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rawings/drawing1.xml" ContentType="application/vnd.openxmlformats-officedocument.drawingml.chartshapes+xml"/>
  <Override PartName="/word/drawings/drawing3.xml" ContentType="application/vnd.openxmlformats-officedocument.drawingml.chartshapes+xml"/>
  <Override PartName="/word/drawings/drawing2.xml" ContentType="application/vnd.openxmlformats-officedocument.drawingml.chartshapes+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7.xml" ContentType="application/vnd.openxmlformats-officedocument.drawingml.chart+xml"/>
  <Override PartName="/word/theme/themeOverride7.xml" ContentType="application/vnd.openxmlformats-officedocument.themeOverride+xml"/>
  <Override PartName="/word/theme/themeOverride8.xml" ContentType="application/vnd.openxmlformats-officedocument.themeOverride+xml"/>
  <Override PartName="/word/charts/chart8.xml" ContentType="application/vnd.openxmlformats-officedocument.drawingml.chart+xml"/>
  <Override PartName="/word/theme/theme1.xml" ContentType="application/vnd.openxmlformats-officedocument.theme+xml"/>
  <Override PartName="/word/theme/themeOverride6.xml" ContentType="application/vnd.openxmlformats-officedocument.themeOverride+xml"/>
  <Override PartName="/word/charts/chart6.xml" ContentType="application/vnd.openxmlformats-officedocument.drawingml.chart+xml"/>
  <Override PartName="/word/charts/chart3.xml" ContentType="application/vnd.openxmlformats-officedocument.drawingml.chart+xml"/>
  <Override PartName="/word/theme/themeOverride2.xml" ContentType="application/vnd.openxmlformats-officedocument.themeOverride+xml"/>
  <Override PartName="/word/charts/chart2.xml" ContentType="application/vnd.openxmlformats-officedocument.drawingml.chart+xml"/>
  <Override PartName="/word/theme/themeOverride1.xml" ContentType="application/vnd.openxmlformats-officedocument.themeOverride+xml"/>
  <Override PartName="/word/charts/chart1.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5.xml" ContentType="application/vnd.openxmlformats-officedocument.themeOverride+xml"/>
  <Override PartName="/word/charts/chart5.xml" ContentType="application/vnd.openxmlformats-officedocument.drawingml.chart+xml"/>
  <Override PartName="/word/theme/themeOverride4.xml" ContentType="application/vnd.openxmlformats-officedocument.themeOverrid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word/stylesWithEffects.xml" ContentType="application/vnd.ms-word.stylesWithEffect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09B" w:rsidRPr="004E1F45" w:rsidRDefault="00082313" w:rsidP="009A458D">
      <w:pPr>
        <w:pStyle w:val="a6"/>
        <w:tabs>
          <w:tab w:val="left" w:pos="6803"/>
        </w:tabs>
        <w:ind w:left="567" w:right="565"/>
        <w:jc w:val="center"/>
        <w:rPr>
          <w:b/>
          <w:szCs w:val="24"/>
        </w:rPr>
      </w:pPr>
      <w:r w:rsidRPr="004E1F45">
        <w:rPr>
          <w:b/>
          <w:szCs w:val="24"/>
        </w:rPr>
        <w:t>КЫРГЫЗ РЕСПУБЛИКАСЫНЫН 2023</w:t>
      </w:r>
      <w:r w:rsidR="005B38F9" w:rsidRPr="004E1F45">
        <w:rPr>
          <w:b/>
          <w:szCs w:val="24"/>
        </w:rPr>
        <w:t xml:space="preserve">-ЖЫЛГА </w:t>
      </w:r>
      <w:r w:rsidR="00124607" w:rsidRPr="004E1F45">
        <w:rPr>
          <w:b/>
          <w:szCs w:val="24"/>
        </w:rPr>
        <w:br/>
      </w:r>
      <w:r w:rsidR="00DA4DD1" w:rsidRPr="004E1F45">
        <w:rPr>
          <w:b/>
          <w:szCs w:val="24"/>
        </w:rPr>
        <w:t xml:space="preserve">РЕСПУБЛИКАЛЫК БЮДЖЕТИНЕ </w:t>
      </w:r>
      <w:r w:rsidR="00CF0675" w:rsidRPr="004E1F45">
        <w:rPr>
          <w:b/>
          <w:szCs w:val="24"/>
        </w:rPr>
        <w:t xml:space="preserve">ЖАНА </w:t>
      </w:r>
      <w:r w:rsidR="00124607" w:rsidRPr="004E1F45">
        <w:rPr>
          <w:b/>
          <w:szCs w:val="24"/>
        </w:rPr>
        <w:br/>
      </w:r>
      <w:r w:rsidR="00937706" w:rsidRPr="004E1F45">
        <w:rPr>
          <w:b/>
          <w:szCs w:val="24"/>
        </w:rPr>
        <w:t>2024–2025</w:t>
      </w:r>
      <w:r w:rsidR="00CF0675" w:rsidRPr="004E1F45">
        <w:rPr>
          <w:b/>
          <w:szCs w:val="24"/>
        </w:rPr>
        <w:t xml:space="preserve">-ЖЫЛДАРГА </w:t>
      </w:r>
      <w:r w:rsidR="00AA009B" w:rsidRPr="004E1F45">
        <w:rPr>
          <w:b/>
          <w:szCs w:val="24"/>
        </w:rPr>
        <w:t xml:space="preserve">ПЛАНДЫК МЕЗГИЛИНЕ </w:t>
      </w:r>
    </w:p>
    <w:p w:rsidR="00CF0675" w:rsidRPr="004E1F45" w:rsidRDefault="00CF0675" w:rsidP="009A458D">
      <w:pPr>
        <w:pStyle w:val="a6"/>
        <w:tabs>
          <w:tab w:val="left" w:pos="6803"/>
        </w:tabs>
        <w:ind w:left="567" w:right="565"/>
        <w:jc w:val="center"/>
        <w:rPr>
          <w:b/>
          <w:szCs w:val="24"/>
        </w:rPr>
      </w:pPr>
      <w:r w:rsidRPr="004E1F45">
        <w:rPr>
          <w:b/>
          <w:szCs w:val="24"/>
        </w:rPr>
        <w:t>ТҮШҮНДҮРМӨ КАТ</w:t>
      </w:r>
    </w:p>
    <w:p w:rsidR="00817CCE" w:rsidRPr="004E1F45" w:rsidRDefault="00817CCE" w:rsidP="009A458D">
      <w:pPr>
        <w:pStyle w:val="a6"/>
        <w:tabs>
          <w:tab w:val="left" w:pos="6803"/>
        </w:tabs>
        <w:ind w:right="565" w:firstLine="709"/>
        <w:jc w:val="center"/>
        <w:rPr>
          <w:b/>
          <w:szCs w:val="24"/>
        </w:rPr>
      </w:pPr>
    </w:p>
    <w:p w:rsidR="00817CCE" w:rsidRPr="004E1F45" w:rsidRDefault="00CF0675"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Кыргыз Республикасынын Бюджеттик кодексине ыл</w:t>
      </w:r>
      <w:r w:rsidR="00082313" w:rsidRPr="004E1F45">
        <w:rPr>
          <w:rFonts w:ascii="Times New Roman" w:hAnsi="Times New Roman" w:cs="Times New Roman"/>
          <w:sz w:val="24"/>
          <w:szCs w:val="24"/>
          <w:lang w:val="ky-KG" w:eastAsia="ru-RU"/>
        </w:rPr>
        <w:t>айык Кыргыз Республикасынын 2023</w:t>
      </w:r>
      <w:r w:rsidRPr="004E1F45">
        <w:rPr>
          <w:rFonts w:ascii="Times New Roman" w:hAnsi="Times New Roman" w:cs="Times New Roman"/>
          <w:sz w:val="24"/>
          <w:szCs w:val="24"/>
          <w:lang w:val="ky-KG" w:eastAsia="ru-RU"/>
        </w:rPr>
        <w:t xml:space="preserve">-жылга республикалык бюджетинин долбоору жана </w:t>
      </w:r>
      <w:r w:rsidR="00B5374D" w:rsidRPr="004E1F45">
        <w:rPr>
          <w:rFonts w:ascii="Times New Roman" w:hAnsi="Times New Roman" w:cs="Times New Roman"/>
          <w:sz w:val="24"/>
          <w:szCs w:val="24"/>
          <w:lang w:val="ky-KG" w:eastAsia="ru-RU"/>
        </w:rPr>
        <w:br/>
      </w:r>
      <w:r w:rsidR="00937706" w:rsidRPr="004E1F45">
        <w:rPr>
          <w:rFonts w:ascii="Times New Roman" w:hAnsi="Times New Roman" w:cs="Times New Roman"/>
          <w:sz w:val="24"/>
          <w:szCs w:val="24"/>
          <w:lang w:val="ky-KG" w:eastAsia="ru-RU"/>
        </w:rPr>
        <w:t>2024–2025</w:t>
      </w:r>
      <w:r w:rsidRPr="004E1F45">
        <w:rPr>
          <w:rFonts w:ascii="Times New Roman" w:hAnsi="Times New Roman" w:cs="Times New Roman"/>
          <w:sz w:val="24"/>
          <w:szCs w:val="24"/>
          <w:lang w:val="ky-KG" w:eastAsia="ru-RU"/>
        </w:rPr>
        <w:t xml:space="preserve">-жылдарга </w:t>
      </w:r>
      <w:r w:rsidR="0054096F" w:rsidRPr="004E1F45">
        <w:rPr>
          <w:rFonts w:ascii="Times New Roman" w:hAnsi="Times New Roman" w:cs="Times New Roman"/>
          <w:sz w:val="24"/>
          <w:szCs w:val="24"/>
          <w:lang w:val="ky-KG" w:eastAsia="ru-RU"/>
        </w:rPr>
        <w:t xml:space="preserve">пландык мезгили </w:t>
      </w:r>
      <w:r w:rsidRPr="004E1F45">
        <w:rPr>
          <w:rFonts w:ascii="Times New Roman" w:hAnsi="Times New Roman" w:cs="Times New Roman"/>
          <w:sz w:val="24"/>
          <w:szCs w:val="24"/>
          <w:lang w:val="ky-KG" w:eastAsia="ru-RU"/>
        </w:rPr>
        <w:t xml:space="preserve">Кыргыз Республикасынын </w:t>
      </w:r>
      <w:r w:rsidR="00937D0A" w:rsidRPr="004E1F45">
        <w:rPr>
          <w:rFonts w:ascii="Times New Roman" w:hAnsi="Times New Roman" w:cs="Times New Roman"/>
          <w:sz w:val="24"/>
          <w:szCs w:val="24"/>
          <w:lang w:val="ky-KG" w:eastAsia="ru-RU"/>
        </w:rPr>
        <w:t>Фи</w:t>
      </w:r>
      <w:r w:rsidRPr="004E1F45">
        <w:rPr>
          <w:rFonts w:ascii="Times New Roman" w:hAnsi="Times New Roman" w:cs="Times New Roman"/>
          <w:sz w:val="24"/>
          <w:szCs w:val="24"/>
          <w:lang w:val="ky-KG" w:eastAsia="ru-RU"/>
        </w:rPr>
        <w:t>нансы мин</w:t>
      </w:r>
      <w:r w:rsidR="00606085" w:rsidRPr="004E1F45">
        <w:rPr>
          <w:rFonts w:ascii="Times New Roman" w:hAnsi="Times New Roman" w:cs="Times New Roman"/>
          <w:sz w:val="24"/>
          <w:szCs w:val="24"/>
          <w:lang w:val="ky-KG" w:eastAsia="ru-RU"/>
        </w:rPr>
        <w:t xml:space="preserve">истрлиги тарабынан даярдалган. </w:t>
      </w:r>
      <w:r w:rsidRPr="004E1F45">
        <w:rPr>
          <w:rFonts w:ascii="Times New Roman" w:hAnsi="Times New Roman" w:cs="Times New Roman"/>
          <w:sz w:val="24"/>
          <w:szCs w:val="24"/>
          <w:lang w:val="ky-KG" w:eastAsia="ru-RU"/>
        </w:rPr>
        <w:t xml:space="preserve">Бюджет долбоорунда эсептөө негизи катары </w:t>
      </w:r>
      <w:r w:rsidR="0054723B" w:rsidRPr="004E1F45">
        <w:rPr>
          <w:rFonts w:ascii="Times New Roman" w:hAnsi="Times New Roman" w:cs="Times New Roman"/>
          <w:sz w:val="24"/>
          <w:szCs w:val="24"/>
          <w:lang w:val="ky-KG" w:eastAsia="ru-RU"/>
        </w:rPr>
        <w:br/>
      </w:r>
      <w:r w:rsidRPr="004E1F45">
        <w:rPr>
          <w:rFonts w:ascii="Times New Roman" w:hAnsi="Times New Roman" w:cs="Times New Roman"/>
          <w:sz w:val="24"/>
          <w:szCs w:val="24"/>
          <w:lang w:val="ky-KG" w:eastAsia="ru-RU"/>
        </w:rPr>
        <w:t>202</w:t>
      </w:r>
      <w:r w:rsidR="00082313" w:rsidRPr="004E1F45">
        <w:rPr>
          <w:rFonts w:ascii="Times New Roman" w:hAnsi="Times New Roman" w:cs="Times New Roman"/>
          <w:sz w:val="24"/>
          <w:szCs w:val="24"/>
          <w:lang w:val="ky-KG" w:eastAsia="ru-RU"/>
        </w:rPr>
        <w:t>3</w:t>
      </w:r>
      <w:r w:rsidR="00937706" w:rsidRPr="004E1F45">
        <w:rPr>
          <w:rFonts w:ascii="Times New Roman" w:hAnsi="Times New Roman" w:cs="Times New Roman"/>
          <w:sz w:val="24"/>
          <w:szCs w:val="24"/>
          <w:lang w:val="ky-KG" w:eastAsia="ru-RU"/>
        </w:rPr>
        <w:t>–</w:t>
      </w:r>
      <w:r w:rsidRPr="004E1F45">
        <w:rPr>
          <w:rFonts w:ascii="Times New Roman" w:hAnsi="Times New Roman" w:cs="Times New Roman"/>
          <w:sz w:val="24"/>
          <w:szCs w:val="24"/>
          <w:lang w:val="ky-KG" w:eastAsia="ru-RU"/>
        </w:rPr>
        <w:t>202</w:t>
      </w:r>
      <w:r w:rsidR="00082313" w:rsidRPr="004E1F45">
        <w:rPr>
          <w:rFonts w:ascii="Times New Roman" w:hAnsi="Times New Roman" w:cs="Times New Roman"/>
          <w:sz w:val="24"/>
          <w:szCs w:val="24"/>
          <w:lang w:val="ky-KG" w:eastAsia="ru-RU"/>
        </w:rPr>
        <w:t>7</w:t>
      </w:r>
      <w:r w:rsidRPr="004E1F45">
        <w:rPr>
          <w:rFonts w:ascii="Times New Roman" w:hAnsi="Times New Roman" w:cs="Times New Roman"/>
          <w:sz w:val="24"/>
          <w:szCs w:val="24"/>
          <w:lang w:val="ky-KG" w:eastAsia="ru-RU"/>
        </w:rPr>
        <w:t>-жылдарга Кыргыз Республикасынын Фискалдык саясатынын негизги багыттарынын параметрлери кабыл алынган</w:t>
      </w:r>
      <w:r w:rsidR="005F2426" w:rsidRPr="004E1F45">
        <w:rPr>
          <w:rFonts w:ascii="Times New Roman" w:hAnsi="Times New Roman" w:cs="Times New Roman"/>
          <w:sz w:val="24"/>
          <w:szCs w:val="24"/>
          <w:lang w:val="ky-KG" w:eastAsia="ru-RU"/>
        </w:rPr>
        <w:t>.</w:t>
      </w:r>
    </w:p>
    <w:p w:rsidR="00CF0675" w:rsidRPr="004E1F45" w:rsidRDefault="00CF0675" w:rsidP="009A458D">
      <w:pPr>
        <w:widowControl w:val="0"/>
        <w:spacing w:after="0" w:line="240" w:lineRule="auto"/>
        <w:ind w:firstLine="709"/>
        <w:jc w:val="center"/>
        <w:rPr>
          <w:rFonts w:ascii="Times New Roman" w:eastAsia="Times New Roman" w:hAnsi="Times New Roman" w:cs="Times New Roman"/>
          <w:b/>
          <w:sz w:val="24"/>
          <w:szCs w:val="24"/>
          <w:lang w:val="ky-KG" w:eastAsia="ru-RU"/>
        </w:rPr>
      </w:pPr>
    </w:p>
    <w:p w:rsidR="00CF0675" w:rsidRPr="004E1F45" w:rsidRDefault="00937706" w:rsidP="009A458D">
      <w:pPr>
        <w:pStyle w:val="a6"/>
        <w:ind w:firstLine="709"/>
        <w:jc w:val="center"/>
        <w:rPr>
          <w:b/>
          <w:szCs w:val="24"/>
          <w:lang w:val="ky-KG"/>
        </w:rPr>
      </w:pPr>
      <w:r w:rsidRPr="004E1F45">
        <w:rPr>
          <w:b/>
          <w:szCs w:val="24"/>
          <w:lang w:val="ky-KG"/>
        </w:rPr>
        <w:t>2023–2025</w:t>
      </w:r>
      <w:r w:rsidR="00CF0675" w:rsidRPr="004E1F45">
        <w:rPr>
          <w:b/>
          <w:szCs w:val="24"/>
          <w:lang w:val="ky-KG"/>
        </w:rPr>
        <w:t>-ЖЫЛДАРДА ӨНҮКТҮРҮҮНҮН МАКРОЭКОНОМИКАЛЫК КЕЛЕЧЕГИ</w:t>
      </w:r>
    </w:p>
    <w:p w:rsidR="00FE1B4F" w:rsidRPr="004E1F45" w:rsidRDefault="00FE1B4F" w:rsidP="009A458D">
      <w:pPr>
        <w:pStyle w:val="a6"/>
        <w:ind w:firstLine="709"/>
        <w:jc w:val="center"/>
        <w:rPr>
          <w:b/>
          <w:szCs w:val="24"/>
          <w:lang w:val="ky-KG"/>
        </w:rPr>
      </w:pPr>
    </w:p>
    <w:p w:rsidR="003773B2" w:rsidRPr="004E1F45" w:rsidRDefault="00CF0675"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Өлкөнү өнүктүрүүнү баалоонун негизи катары Кыргыз Республикасын макроэкономикалык </w:t>
      </w:r>
      <w:r w:rsidR="007C0DF3" w:rsidRPr="004E1F45">
        <w:rPr>
          <w:rFonts w:ascii="Times New Roman" w:hAnsi="Times New Roman" w:cs="Times New Roman"/>
          <w:sz w:val="24"/>
          <w:szCs w:val="24"/>
          <w:lang w:val="ky-KG"/>
        </w:rPr>
        <w:t>өнүктүрүүнүн үч макроэкономикалык сценарийи (базалык, пессимисттик, оптимисттик) салынган. Болжолдун бардык үч сценарийи тышкы шар</w:t>
      </w:r>
      <w:r w:rsidR="00B44A34" w:rsidRPr="004E1F45">
        <w:rPr>
          <w:rFonts w:ascii="Times New Roman" w:hAnsi="Times New Roman" w:cs="Times New Roman"/>
          <w:sz w:val="24"/>
          <w:szCs w:val="24"/>
          <w:lang w:val="ky-KG"/>
        </w:rPr>
        <w:t xml:space="preserve">ттардын жана ички факторлордун </w:t>
      </w:r>
      <w:r w:rsidR="007C0DF3" w:rsidRPr="004E1F45">
        <w:rPr>
          <w:rFonts w:ascii="Times New Roman" w:hAnsi="Times New Roman" w:cs="Times New Roman"/>
          <w:sz w:val="24"/>
          <w:szCs w:val="24"/>
          <w:lang w:val="ky-KG"/>
        </w:rPr>
        <w:t>таасирлеринин бирдиктүү болжолдорунун н</w:t>
      </w:r>
      <w:r w:rsidR="00B44A34" w:rsidRPr="004E1F45">
        <w:rPr>
          <w:rFonts w:ascii="Times New Roman" w:hAnsi="Times New Roman" w:cs="Times New Roman"/>
          <w:sz w:val="24"/>
          <w:szCs w:val="24"/>
          <w:lang w:val="ky-KG"/>
        </w:rPr>
        <w:t xml:space="preserve">егизинде  иштелип чыккан, алар </w:t>
      </w:r>
      <w:r w:rsidR="007C0DF3" w:rsidRPr="004E1F45">
        <w:rPr>
          <w:rFonts w:ascii="Times New Roman" w:hAnsi="Times New Roman" w:cs="Times New Roman"/>
          <w:sz w:val="24"/>
          <w:szCs w:val="24"/>
          <w:lang w:val="ky-KG"/>
        </w:rPr>
        <w:t>учурдагы жылга жана кийинки жылдарга өлкөнүн экономикасын өнүктүрүүгө</w:t>
      </w:r>
      <w:r w:rsidR="00565D15" w:rsidRPr="004E1F45">
        <w:rPr>
          <w:rFonts w:ascii="Times New Roman" w:hAnsi="Times New Roman" w:cs="Times New Roman"/>
          <w:sz w:val="24"/>
          <w:szCs w:val="24"/>
          <w:lang w:val="ky-KG"/>
        </w:rPr>
        <w:t xml:space="preserve"> таасир тийгизиши мүмкүн.</w:t>
      </w:r>
    </w:p>
    <w:p w:rsidR="006F53E5" w:rsidRPr="004E1F45" w:rsidRDefault="007C0DF3"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202</w:t>
      </w:r>
      <w:r w:rsidR="00082313" w:rsidRPr="004E1F45">
        <w:rPr>
          <w:rFonts w:ascii="Times New Roman" w:hAnsi="Times New Roman" w:cs="Times New Roman"/>
          <w:sz w:val="24"/>
          <w:szCs w:val="24"/>
          <w:lang w:val="ky-KG"/>
        </w:rPr>
        <w:t>3</w:t>
      </w:r>
      <w:r w:rsidR="00937706" w:rsidRPr="004E1F45">
        <w:rPr>
          <w:rFonts w:ascii="Times New Roman" w:hAnsi="Times New Roman" w:cs="Times New Roman"/>
          <w:sz w:val="24"/>
          <w:szCs w:val="24"/>
          <w:lang w:val="ky-KG" w:eastAsia="ru-RU"/>
        </w:rPr>
        <w:t>–</w:t>
      </w:r>
      <w:r w:rsidRPr="004E1F45">
        <w:rPr>
          <w:rFonts w:ascii="Times New Roman" w:hAnsi="Times New Roman" w:cs="Times New Roman"/>
          <w:sz w:val="24"/>
          <w:szCs w:val="24"/>
          <w:lang w:val="ky-KG"/>
        </w:rPr>
        <w:t>2024-жылдарга Кыргыз Республикасын социалдык-экономикалык өнүктүрүүнүн орто мөөнөттүү болжолунун базалык сценарийи 202</w:t>
      </w:r>
      <w:r w:rsidR="00082313" w:rsidRPr="004E1F45">
        <w:rPr>
          <w:rFonts w:ascii="Times New Roman" w:hAnsi="Times New Roman" w:cs="Times New Roman"/>
          <w:sz w:val="24"/>
          <w:szCs w:val="24"/>
          <w:lang w:val="ky-KG"/>
        </w:rPr>
        <w:t>3</w:t>
      </w:r>
      <w:r w:rsidR="00937706" w:rsidRPr="004E1F45">
        <w:rPr>
          <w:rFonts w:ascii="Times New Roman" w:hAnsi="Times New Roman" w:cs="Times New Roman"/>
          <w:sz w:val="24"/>
          <w:szCs w:val="24"/>
          <w:lang w:val="ky-KG" w:eastAsia="ru-RU"/>
        </w:rPr>
        <w:t>–</w:t>
      </w:r>
      <w:r w:rsidRPr="004E1F45">
        <w:rPr>
          <w:rFonts w:ascii="Times New Roman" w:hAnsi="Times New Roman" w:cs="Times New Roman"/>
          <w:sz w:val="24"/>
          <w:szCs w:val="24"/>
          <w:lang w:val="ky-KG"/>
        </w:rPr>
        <w:t>202</w:t>
      </w:r>
      <w:r w:rsidR="00082313" w:rsidRPr="004E1F45">
        <w:rPr>
          <w:rFonts w:ascii="Times New Roman" w:hAnsi="Times New Roman" w:cs="Times New Roman"/>
          <w:sz w:val="24"/>
          <w:szCs w:val="24"/>
          <w:lang w:val="ky-KG"/>
        </w:rPr>
        <w:t>7</w:t>
      </w:r>
      <w:r w:rsidRPr="004E1F45">
        <w:rPr>
          <w:rFonts w:ascii="Times New Roman" w:hAnsi="Times New Roman" w:cs="Times New Roman"/>
          <w:sz w:val="24"/>
          <w:szCs w:val="24"/>
          <w:lang w:val="ky-KG"/>
        </w:rPr>
        <w:t>-жылдарга Кыргыз Республикасынын фискалдык саясатынын негизги багыттары</w:t>
      </w:r>
      <w:r w:rsidR="00565D15" w:rsidRPr="004E1F45">
        <w:rPr>
          <w:rFonts w:ascii="Times New Roman" w:hAnsi="Times New Roman" w:cs="Times New Roman"/>
          <w:sz w:val="24"/>
          <w:szCs w:val="24"/>
          <w:lang w:val="ky-KG"/>
        </w:rPr>
        <w:t>н түзүүдө негиз катары алынган.</w:t>
      </w:r>
    </w:p>
    <w:p w:rsidR="006F53E5" w:rsidRPr="004E1F45" w:rsidRDefault="009953E0"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2</w:t>
      </w:r>
      <w:r w:rsidR="00013CE1" w:rsidRPr="004E1F45">
        <w:rPr>
          <w:rFonts w:ascii="Times New Roman" w:hAnsi="Times New Roman" w:cs="Times New Roman"/>
          <w:sz w:val="24"/>
          <w:szCs w:val="24"/>
          <w:lang w:val="ky-KG"/>
        </w:rPr>
        <w:t>02</w:t>
      </w:r>
      <w:r w:rsidR="004C7301" w:rsidRPr="004E1F45">
        <w:rPr>
          <w:rFonts w:ascii="Times New Roman" w:hAnsi="Times New Roman" w:cs="Times New Roman"/>
          <w:sz w:val="24"/>
          <w:szCs w:val="24"/>
          <w:lang w:val="ky-KG"/>
        </w:rPr>
        <w:t>3</w:t>
      </w:r>
      <w:r w:rsidRPr="004E1F45">
        <w:rPr>
          <w:rFonts w:ascii="Times New Roman" w:hAnsi="Times New Roman" w:cs="Times New Roman"/>
          <w:sz w:val="24"/>
          <w:szCs w:val="24"/>
          <w:lang w:val="ky-KG"/>
        </w:rPr>
        <w:t xml:space="preserve">-жылы коронавирус инфекциясынын жайылышы менен келип чыккан </w:t>
      </w:r>
      <w:r w:rsidR="00047E46" w:rsidRPr="004E1F45">
        <w:rPr>
          <w:rFonts w:ascii="Times New Roman" w:hAnsi="Times New Roman" w:cs="Times New Roman"/>
          <w:sz w:val="24"/>
          <w:szCs w:val="24"/>
          <w:lang w:val="ky-KG"/>
        </w:rPr>
        <w:t xml:space="preserve">кырдаалды турукташтыруудан кийин улуттук экономикада калыбына келтирүү болжолдонууда, алар </w:t>
      </w:r>
      <w:r w:rsidR="000771E2" w:rsidRPr="004E1F45">
        <w:rPr>
          <w:rFonts w:ascii="Times New Roman" w:hAnsi="Times New Roman" w:cs="Times New Roman"/>
          <w:sz w:val="24"/>
          <w:szCs w:val="24"/>
          <w:lang w:val="ky-KG"/>
        </w:rPr>
        <w:t>акырындык менен жүгүртүүнү баштайт, өсүүнүн өз траекториясына иштин активдүүлүгүн кайтарат.</w:t>
      </w:r>
      <w:r w:rsidR="00082313" w:rsidRPr="004E1F45">
        <w:rPr>
          <w:rFonts w:ascii="Times New Roman" w:hAnsi="Times New Roman" w:cs="Times New Roman"/>
          <w:sz w:val="24"/>
          <w:szCs w:val="24"/>
          <w:lang w:val="ky-KG"/>
        </w:rPr>
        <w:t xml:space="preserve"> </w:t>
      </w:r>
      <w:r w:rsidR="000771E2" w:rsidRPr="004E1F45">
        <w:rPr>
          <w:rFonts w:ascii="Times New Roman" w:hAnsi="Times New Roman" w:cs="Times New Roman"/>
          <w:sz w:val="24"/>
          <w:szCs w:val="24"/>
          <w:lang w:val="ky-KG"/>
        </w:rPr>
        <w:t>202</w:t>
      </w:r>
      <w:r w:rsidR="00082313" w:rsidRPr="004E1F45">
        <w:rPr>
          <w:rFonts w:ascii="Times New Roman" w:hAnsi="Times New Roman" w:cs="Times New Roman"/>
          <w:sz w:val="24"/>
          <w:szCs w:val="24"/>
          <w:lang w:val="ky-KG"/>
        </w:rPr>
        <w:t>3</w:t>
      </w:r>
      <w:r w:rsidR="000771E2" w:rsidRPr="004E1F45">
        <w:rPr>
          <w:rFonts w:ascii="Times New Roman" w:hAnsi="Times New Roman" w:cs="Times New Roman"/>
          <w:sz w:val="24"/>
          <w:szCs w:val="24"/>
          <w:lang w:val="ky-KG"/>
        </w:rPr>
        <w:t>-жылга макроэкономикалык саясаттын башкы максаты</w:t>
      </w:r>
      <w:r w:rsidR="00082313" w:rsidRPr="004E1F45">
        <w:rPr>
          <w:rFonts w:ascii="Times New Roman" w:hAnsi="Times New Roman" w:cs="Times New Roman"/>
          <w:sz w:val="24"/>
          <w:szCs w:val="24"/>
          <w:lang w:val="ky-KG"/>
        </w:rPr>
        <w:t xml:space="preserve"> адамдардын жашоо-турмушунун сапатын жогорулатуу жана мамлекеттик милдеттенмелерди толук көлөмдө аткаруу, </w:t>
      </w:r>
      <w:r w:rsidR="000771E2" w:rsidRPr="004E1F45">
        <w:rPr>
          <w:rFonts w:ascii="Times New Roman" w:hAnsi="Times New Roman" w:cs="Times New Roman"/>
          <w:sz w:val="24"/>
          <w:szCs w:val="24"/>
          <w:lang w:val="ky-KG"/>
        </w:rPr>
        <w:t xml:space="preserve"> экономикалык өсүүнүн </w:t>
      </w:r>
      <w:r w:rsidR="00082313" w:rsidRPr="004E1F45">
        <w:rPr>
          <w:rFonts w:ascii="Times New Roman" w:hAnsi="Times New Roman" w:cs="Times New Roman"/>
          <w:sz w:val="24"/>
          <w:szCs w:val="24"/>
          <w:lang w:val="ky-KG"/>
        </w:rPr>
        <w:t xml:space="preserve">деӊгээлин сактоону </w:t>
      </w:r>
      <w:r w:rsidR="00565D15" w:rsidRPr="004E1F45">
        <w:rPr>
          <w:rFonts w:ascii="Times New Roman" w:hAnsi="Times New Roman" w:cs="Times New Roman"/>
          <w:sz w:val="24"/>
          <w:szCs w:val="24"/>
          <w:lang w:val="ky-KG"/>
        </w:rPr>
        <w:t>камсыздоо.</w:t>
      </w:r>
    </w:p>
    <w:p w:rsidR="00082313" w:rsidRPr="004E1F45" w:rsidRDefault="000771E2"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Максаттуу </w:t>
      </w:r>
      <w:r w:rsidR="00013CE1" w:rsidRPr="004E1F45">
        <w:rPr>
          <w:rFonts w:ascii="Times New Roman" w:hAnsi="Times New Roman" w:cs="Times New Roman"/>
          <w:sz w:val="24"/>
          <w:szCs w:val="24"/>
          <w:lang w:val="ky-KG"/>
        </w:rPr>
        <w:t>макроэкономи</w:t>
      </w:r>
      <w:r w:rsidRPr="004E1F45">
        <w:rPr>
          <w:rFonts w:ascii="Times New Roman" w:hAnsi="Times New Roman" w:cs="Times New Roman"/>
          <w:sz w:val="24"/>
          <w:szCs w:val="24"/>
          <w:lang w:val="ky-KG"/>
        </w:rPr>
        <w:t>калык көрсөт</w:t>
      </w:r>
      <w:r w:rsidR="00565D15" w:rsidRPr="004E1F45">
        <w:rPr>
          <w:rFonts w:ascii="Times New Roman" w:hAnsi="Times New Roman" w:cs="Times New Roman"/>
          <w:sz w:val="24"/>
          <w:szCs w:val="24"/>
          <w:lang w:val="ky-KG"/>
        </w:rPr>
        <w:t xml:space="preserve">күчтөр экономиканы бекемдөөгө, </w:t>
      </w:r>
      <w:r w:rsidRPr="004E1F45">
        <w:rPr>
          <w:rFonts w:ascii="Times New Roman" w:hAnsi="Times New Roman" w:cs="Times New Roman"/>
          <w:sz w:val="24"/>
          <w:szCs w:val="24"/>
          <w:lang w:val="ky-KG"/>
        </w:rPr>
        <w:t>потенциалды күчөтүүгө жана өндүрүштү өнүктүрүүгө, ошондой эле элдин жашоосунун сапатын жана бакубатчылыгын жакшыртууга багытталган 2018</w:t>
      </w:r>
      <w:r w:rsidR="00937706" w:rsidRPr="004E1F45">
        <w:rPr>
          <w:rFonts w:ascii="Times New Roman" w:hAnsi="Times New Roman" w:cs="Times New Roman"/>
          <w:sz w:val="24"/>
          <w:szCs w:val="24"/>
          <w:lang w:val="ky-KG" w:eastAsia="ru-RU"/>
        </w:rPr>
        <w:t>–</w:t>
      </w:r>
      <w:r w:rsidRPr="004E1F45">
        <w:rPr>
          <w:rFonts w:ascii="Times New Roman" w:hAnsi="Times New Roman" w:cs="Times New Roman"/>
          <w:sz w:val="24"/>
          <w:szCs w:val="24"/>
          <w:lang w:val="ky-KG"/>
        </w:rPr>
        <w:t>2040-жылдарга Кыргыз Республикасын өнүктүрүүнүн улуттук стратегиясын</w:t>
      </w:r>
      <w:r w:rsidR="00082313" w:rsidRPr="004E1F45">
        <w:rPr>
          <w:rFonts w:ascii="Times New Roman" w:hAnsi="Times New Roman" w:cs="Times New Roman"/>
          <w:sz w:val="24"/>
          <w:szCs w:val="24"/>
          <w:lang w:val="ky-KG"/>
        </w:rPr>
        <w:t>,</w:t>
      </w:r>
      <w:r w:rsidRPr="004E1F45">
        <w:rPr>
          <w:rFonts w:ascii="Times New Roman" w:hAnsi="Times New Roman" w:cs="Times New Roman"/>
          <w:sz w:val="24"/>
          <w:szCs w:val="24"/>
          <w:lang w:val="ky-KG"/>
        </w:rPr>
        <w:t xml:space="preserve"> </w:t>
      </w:r>
      <w:r w:rsidR="00082313" w:rsidRPr="004E1F45">
        <w:rPr>
          <w:rFonts w:ascii="Times New Roman" w:hAnsi="Times New Roman" w:cs="Times New Roman"/>
          <w:sz w:val="24"/>
          <w:szCs w:val="24"/>
          <w:lang w:val="ky-KG"/>
        </w:rPr>
        <w:t>Кыргыз Республикасын 2026-жылга чейин өнүктүрүүнүн улуттук программасын, Кыргыз Республикасын 2026-жылга чейин өнүктүрүүнүн улуттук программасын ишке ашыруу боюнча иш-чаралар планын толук жана ийгиликтүү ишке ашырууга негизденген.</w:t>
      </w:r>
    </w:p>
    <w:p w:rsidR="00013CE1" w:rsidRPr="004E1F45" w:rsidRDefault="00013CE1"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Экономи</w:t>
      </w:r>
      <w:r w:rsidR="000771E2" w:rsidRPr="004E1F45">
        <w:rPr>
          <w:rFonts w:ascii="Times New Roman" w:hAnsi="Times New Roman" w:cs="Times New Roman"/>
          <w:sz w:val="24"/>
          <w:szCs w:val="24"/>
          <w:lang w:val="ky-KG"/>
        </w:rPr>
        <w:t xml:space="preserve">калык саясат жумуш орундарын түзүүчү жана элдин бакубатчылыгын жогорулатуучу </w:t>
      </w:r>
      <w:r w:rsidR="00833F3A" w:rsidRPr="004E1F45">
        <w:rPr>
          <w:rFonts w:ascii="Times New Roman" w:hAnsi="Times New Roman" w:cs="Times New Roman"/>
          <w:sz w:val="24"/>
          <w:szCs w:val="24"/>
          <w:lang w:val="ky-KG"/>
        </w:rPr>
        <w:t>импортту жайгаштыруу үчүн жогорку потенциалы бар тармактарды өнүктүрүүгө дем берүүгө</w:t>
      </w:r>
      <w:r w:rsidR="00082313" w:rsidRPr="004E1F45">
        <w:rPr>
          <w:rFonts w:ascii="Times New Roman" w:hAnsi="Times New Roman" w:cs="Times New Roman"/>
          <w:sz w:val="24"/>
          <w:szCs w:val="24"/>
          <w:lang w:val="ky-KG"/>
        </w:rPr>
        <w:t>, энергетика, ирригация, жол-транспорт чөйрөсүндө ири улуттук инвестициялык дол</w:t>
      </w:r>
      <w:r w:rsidR="00893BED" w:rsidRPr="004E1F45">
        <w:rPr>
          <w:rFonts w:ascii="Times New Roman" w:hAnsi="Times New Roman" w:cs="Times New Roman"/>
          <w:sz w:val="24"/>
          <w:szCs w:val="24"/>
          <w:lang w:val="ky-KG"/>
        </w:rPr>
        <w:t>боорлорду ишке ашырууга, инвестициялык жагымдуулукту жогорулатууга, иштиктүү климатты жакшырууга, ишкердик үчүн жагымдуу иш-чөйрөнү</w:t>
      </w:r>
      <w:r w:rsidR="00081824" w:rsidRPr="004E1F45">
        <w:rPr>
          <w:rFonts w:ascii="Times New Roman" w:hAnsi="Times New Roman" w:cs="Times New Roman"/>
          <w:sz w:val="24"/>
          <w:szCs w:val="24"/>
          <w:lang w:val="ky-KG"/>
        </w:rPr>
        <w:t xml:space="preserve"> </w:t>
      </w:r>
      <w:r w:rsidR="00B4611F" w:rsidRPr="004E1F45">
        <w:rPr>
          <w:rFonts w:ascii="Times New Roman" w:hAnsi="Times New Roman" w:cs="Times New Roman"/>
          <w:sz w:val="24"/>
          <w:szCs w:val="24"/>
          <w:lang w:val="ky-KG"/>
        </w:rPr>
        <w:t xml:space="preserve">түзүүгө жана калктын финансылык инструменттерге жетүүгө </w:t>
      </w:r>
      <w:r w:rsidR="00833F3A" w:rsidRPr="004E1F45">
        <w:rPr>
          <w:rFonts w:ascii="Times New Roman" w:hAnsi="Times New Roman" w:cs="Times New Roman"/>
          <w:sz w:val="24"/>
          <w:szCs w:val="24"/>
          <w:lang w:val="ky-KG"/>
        </w:rPr>
        <w:t>багытталат</w:t>
      </w:r>
      <w:r w:rsidRPr="004E1F45">
        <w:rPr>
          <w:rFonts w:ascii="Times New Roman" w:hAnsi="Times New Roman" w:cs="Times New Roman"/>
          <w:sz w:val="24"/>
          <w:szCs w:val="24"/>
          <w:lang w:val="ky-KG"/>
        </w:rPr>
        <w:t xml:space="preserve">. </w:t>
      </w:r>
    </w:p>
    <w:p w:rsidR="008D6731" w:rsidRPr="004E1F45" w:rsidRDefault="00833F3A" w:rsidP="009A458D">
      <w:pPr>
        <w:pStyle w:val="32"/>
        <w:ind w:firstLine="709"/>
        <w:jc w:val="both"/>
        <w:rPr>
          <w:b w:val="0"/>
          <w:szCs w:val="24"/>
          <w:lang w:val="ky-KG"/>
        </w:rPr>
      </w:pPr>
      <w:r w:rsidRPr="004E1F45">
        <w:rPr>
          <w:b w:val="0"/>
          <w:szCs w:val="24"/>
          <w:lang w:val="ky-KG"/>
        </w:rPr>
        <w:t xml:space="preserve">ИДПнын өсүүсүнүн </w:t>
      </w:r>
      <w:r w:rsidR="00383B8A" w:rsidRPr="004E1F45">
        <w:rPr>
          <w:b w:val="0"/>
          <w:szCs w:val="24"/>
          <w:lang w:val="ky-KG"/>
        </w:rPr>
        <w:t>реалдуу</w:t>
      </w:r>
      <w:r w:rsidRPr="004E1F45">
        <w:rPr>
          <w:b w:val="0"/>
          <w:szCs w:val="24"/>
          <w:lang w:val="ky-KG"/>
        </w:rPr>
        <w:t xml:space="preserve"> арымы 202</w:t>
      </w:r>
      <w:r w:rsidR="00383B8A" w:rsidRPr="004E1F45">
        <w:rPr>
          <w:b w:val="0"/>
          <w:szCs w:val="24"/>
          <w:lang w:val="ky-KG"/>
        </w:rPr>
        <w:t>3</w:t>
      </w:r>
      <w:r w:rsidRPr="004E1F45">
        <w:rPr>
          <w:b w:val="0"/>
          <w:szCs w:val="24"/>
          <w:lang w:val="ky-KG"/>
        </w:rPr>
        <w:t>-жылы</w:t>
      </w:r>
      <w:r w:rsidR="008D6731" w:rsidRPr="004E1F45">
        <w:rPr>
          <w:b w:val="0"/>
          <w:szCs w:val="24"/>
          <w:lang w:val="ky-KG"/>
        </w:rPr>
        <w:t xml:space="preserve"> </w:t>
      </w:r>
      <w:r w:rsidR="00383B8A" w:rsidRPr="004E1F45">
        <w:rPr>
          <w:szCs w:val="24"/>
          <w:lang w:val="ky-KG"/>
        </w:rPr>
        <w:t>4</w:t>
      </w:r>
      <w:r w:rsidR="003C31E9" w:rsidRPr="004E1F45">
        <w:rPr>
          <w:szCs w:val="24"/>
          <w:lang w:val="ky-KG"/>
        </w:rPr>
        <w:t>,</w:t>
      </w:r>
      <w:r w:rsidR="00383B8A" w:rsidRPr="004E1F45">
        <w:rPr>
          <w:szCs w:val="24"/>
          <w:lang w:val="ky-KG"/>
        </w:rPr>
        <w:t>9</w:t>
      </w:r>
      <w:r w:rsidR="002E5ED0" w:rsidRPr="004E1F45">
        <w:rPr>
          <w:szCs w:val="24"/>
          <w:lang w:val="ky-KG"/>
        </w:rPr>
        <w:t> </w:t>
      </w:r>
      <w:r w:rsidR="008D6731" w:rsidRPr="004E1F45">
        <w:rPr>
          <w:szCs w:val="24"/>
          <w:lang w:val="ky-KG"/>
        </w:rPr>
        <w:t>%</w:t>
      </w:r>
      <w:r w:rsidRPr="004E1F45">
        <w:rPr>
          <w:szCs w:val="24"/>
          <w:lang w:val="ky-KG"/>
        </w:rPr>
        <w:t>,</w:t>
      </w:r>
      <w:r w:rsidR="008D6731" w:rsidRPr="004E1F45">
        <w:rPr>
          <w:szCs w:val="24"/>
          <w:lang w:val="ky-KG"/>
        </w:rPr>
        <w:t xml:space="preserve"> </w:t>
      </w:r>
      <w:r w:rsidR="003C31E9" w:rsidRPr="004E1F45">
        <w:rPr>
          <w:b w:val="0"/>
          <w:szCs w:val="24"/>
          <w:lang w:val="ky-KG"/>
        </w:rPr>
        <w:t xml:space="preserve"> 202</w:t>
      </w:r>
      <w:r w:rsidR="00383B8A" w:rsidRPr="004E1F45">
        <w:rPr>
          <w:b w:val="0"/>
          <w:szCs w:val="24"/>
          <w:lang w:val="ky-KG"/>
        </w:rPr>
        <w:t>4</w:t>
      </w:r>
      <w:r w:rsidRPr="004E1F45">
        <w:rPr>
          <w:b w:val="0"/>
          <w:szCs w:val="24"/>
          <w:lang w:val="ky-KG"/>
        </w:rPr>
        <w:t>-жылы</w:t>
      </w:r>
      <w:r w:rsidR="00383B8A" w:rsidRPr="004E1F45">
        <w:rPr>
          <w:b w:val="0"/>
          <w:szCs w:val="24"/>
          <w:lang w:val="ky-KG"/>
        </w:rPr>
        <w:t xml:space="preserve"> 4</w:t>
      </w:r>
      <w:r w:rsidR="003C31E9" w:rsidRPr="004E1F45">
        <w:rPr>
          <w:b w:val="0"/>
          <w:szCs w:val="24"/>
          <w:lang w:val="ky-KG"/>
        </w:rPr>
        <w:t>,</w:t>
      </w:r>
      <w:r w:rsidR="00383B8A" w:rsidRPr="004E1F45">
        <w:rPr>
          <w:b w:val="0"/>
          <w:szCs w:val="24"/>
          <w:lang w:val="ky-KG"/>
        </w:rPr>
        <w:t>4</w:t>
      </w:r>
      <w:r w:rsidR="003C31E9" w:rsidRPr="004E1F45">
        <w:rPr>
          <w:b w:val="0"/>
          <w:szCs w:val="24"/>
          <w:lang w:val="ky-KG"/>
        </w:rPr>
        <w:t>%</w:t>
      </w:r>
      <w:r w:rsidRPr="004E1F45">
        <w:rPr>
          <w:b w:val="0"/>
          <w:szCs w:val="24"/>
          <w:lang w:val="ky-KG"/>
        </w:rPr>
        <w:t xml:space="preserve"> жана </w:t>
      </w:r>
      <w:r w:rsidR="00B5374D" w:rsidRPr="004E1F45">
        <w:rPr>
          <w:b w:val="0"/>
          <w:szCs w:val="24"/>
          <w:lang w:val="ky-KG"/>
        </w:rPr>
        <w:br/>
      </w:r>
      <w:r w:rsidR="003C31E9" w:rsidRPr="004E1F45">
        <w:rPr>
          <w:b w:val="0"/>
          <w:szCs w:val="24"/>
          <w:lang w:val="ky-KG"/>
        </w:rPr>
        <w:t>202</w:t>
      </w:r>
      <w:r w:rsidR="00383B8A" w:rsidRPr="004E1F45">
        <w:rPr>
          <w:b w:val="0"/>
          <w:szCs w:val="24"/>
          <w:lang w:val="ky-KG"/>
        </w:rPr>
        <w:t>5 4,5</w:t>
      </w:r>
      <w:r w:rsidR="002E5ED0" w:rsidRPr="004E1F45">
        <w:rPr>
          <w:b w:val="0"/>
          <w:szCs w:val="24"/>
          <w:lang w:val="ky-KG"/>
        </w:rPr>
        <w:t> </w:t>
      </w:r>
      <w:r w:rsidR="003C31E9" w:rsidRPr="004E1F45">
        <w:rPr>
          <w:b w:val="0"/>
          <w:szCs w:val="24"/>
          <w:lang w:val="ky-KG"/>
        </w:rPr>
        <w:t xml:space="preserve">% </w:t>
      </w:r>
      <w:r w:rsidRPr="004E1F45">
        <w:rPr>
          <w:b w:val="0"/>
          <w:szCs w:val="24"/>
          <w:lang w:val="ky-KG"/>
        </w:rPr>
        <w:t>деңгээлинде экономика тармактарынын өсүүсүнүн эсебинен жетишилет</w:t>
      </w:r>
      <w:r w:rsidR="008D6731" w:rsidRPr="004E1F45">
        <w:rPr>
          <w:rStyle w:val="af2"/>
          <w:b w:val="0"/>
          <w:szCs w:val="24"/>
        </w:rPr>
        <w:footnoteReference w:id="1"/>
      </w:r>
      <w:r w:rsidR="008D6731" w:rsidRPr="004E1F45">
        <w:rPr>
          <w:b w:val="0"/>
          <w:szCs w:val="24"/>
          <w:lang w:val="ky-KG"/>
        </w:rPr>
        <w:t xml:space="preserve">: </w:t>
      </w:r>
      <w:r w:rsidRPr="004E1F45">
        <w:rPr>
          <w:b w:val="0"/>
          <w:szCs w:val="24"/>
          <w:lang w:val="ky-KG"/>
        </w:rPr>
        <w:t>өнөр жай</w:t>
      </w:r>
      <w:r w:rsidR="003C31E9" w:rsidRPr="004E1F45">
        <w:rPr>
          <w:b w:val="0"/>
          <w:szCs w:val="24"/>
          <w:lang w:val="ky-KG"/>
        </w:rPr>
        <w:t xml:space="preserve"> (202</w:t>
      </w:r>
      <w:r w:rsidR="00383B8A" w:rsidRPr="004E1F45">
        <w:rPr>
          <w:b w:val="0"/>
          <w:szCs w:val="24"/>
          <w:lang w:val="ky-KG"/>
        </w:rPr>
        <w:t>3</w:t>
      </w:r>
      <w:r w:rsidRPr="004E1F45">
        <w:rPr>
          <w:b w:val="0"/>
          <w:szCs w:val="24"/>
          <w:lang w:val="ky-KG"/>
        </w:rPr>
        <w:t>-ж</w:t>
      </w:r>
      <w:r w:rsidR="003C31E9" w:rsidRPr="004E1F45">
        <w:rPr>
          <w:b w:val="0"/>
          <w:szCs w:val="24"/>
          <w:lang w:val="ky-KG"/>
        </w:rPr>
        <w:t xml:space="preserve">. – </w:t>
      </w:r>
      <w:r w:rsidR="00856BB2" w:rsidRPr="004E1F45">
        <w:rPr>
          <w:b w:val="0"/>
          <w:szCs w:val="24"/>
          <w:lang w:val="ky-KG"/>
        </w:rPr>
        <w:t>8</w:t>
      </w:r>
      <w:r w:rsidR="003C31E9" w:rsidRPr="004E1F45">
        <w:rPr>
          <w:szCs w:val="24"/>
          <w:lang w:val="ky-KG"/>
        </w:rPr>
        <w:t>,</w:t>
      </w:r>
      <w:r w:rsidR="00856BB2" w:rsidRPr="004E1F45">
        <w:rPr>
          <w:szCs w:val="24"/>
          <w:lang w:val="ky-KG"/>
        </w:rPr>
        <w:t>0</w:t>
      </w:r>
      <w:r w:rsidR="003C31E9" w:rsidRPr="004E1F45">
        <w:rPr>
          <w:szCs w:val="24"/>
          <w:lang w:val="ky-KG"/>
        </w:rPr>
        <w:t> %,</w:t>
      </w:r>
      <w:r w:rsidRPr="004E1F45">
        <w:rPr>
          <w:b w:val="0"/>
          <w:szCs w:val="24"/>
          <w:lang w:val="ky-KG"/>
        </w:rPr>
        <w:t xml:space="preserve"> 202</w:t>
      </w:r>
      <w:r w:rsidR="00383B8A" w:rsidRPr="004E1F45">
        <w:rPr>
          <w:b w:val="0"/>
          <w:szCs w:val="24"/>
          <w:lang w:val="ky-KG"/>
        </w:rPr>
        <w:t>4</w:t>
      </w:r>
      <w:r w:rsidRPr="004E1F45">
        <w:rPr>
          <w:b w:val="0"/>
          <w:szCs w:val="24"/>
          <w:lang w:val="ky-KG"/>
        </w:rPr>
        <w:t xml:space="preserve">-ж. – </w:t>
      </w:r>
      <w:r w:rsidR="00856BB2" w:rsidRPr="004E1F45">
        <w:rPr>
          <w:b w:val="0"/>
          <w:szCs w:val="24"/>
          <w:lang w:val="ky-KG"/>
        </w:rPr>
        <w:t>5</w:t>
      </w:r>
      <w:r w:rsidR="00383B8A" w:rsidRPr="004E1F45">
        <w:rPr>
          <w:b w:val="0"/>
          <w:szCs w:val="24"/>
          <w:lang w:val="ky-KG"/>
        </w:rPr>
        <w:t>,</w:t>
      </w:r>
      <w:r w:rsidR="00856BB2" w:rsidRPr="004E1F45">
        <w:rPr>
          <w:b w:val="0"/>
          <w:szCs w:val="24"/>
          <w:lang w:val="ky-KG"/>
        </w:rPr>
        <w:t>0</w:t>
      </w:r>
      <w:r w:rsidRPr="004E1F45">
        <w:rPr>
          <w:b w:val="0"/>
          <w:szCs w:val="24"/>
          <w:lang w:val="ky-KG"/>
        </w:rPr>
        <w:t>%, 202</w:t>
      </w:r>
      <w:r w:rsidR="00383B8A" w:rsidRPr="004E1F45">
        <w:rPr>
          <w:b w:val="0"/>
          <w:szCs w:val="24"/>
          <w:lang w:val="ky-KG"/>
        </w:rPr>
        <w:t>5</w:t>
      </w:r>
      <w:r w:rsidRPr="004E1F45">
        <w:rPr>
          <w:b w:val="0"/>
          <w:szCs w:val="24"/>
          <w:lang w:val="ky-KG"/>
        </w:rPr>
        <w:t>-ж</w:t>
      </w:r>
      <w:r w:rsidR="003C31E9" w:rsidRPr="004E1F45">
        <w:rPr>
          <w:b w:val="0"/>
          <w:szCs w:val="24"/>
          <w:lang w:val="ky-KG"/>
        </w:rPr>
        <w:t xml:space="preserve">. – </w:t>
      </w:r>
      <w:r w:rsidR="00383B8A" w:rsidRPr="004E1F45">
        <w:rPr>
          <w:b w:val="0"/>
          <w:szCs w:val="24"/>
          <w:lang w:val="ky-KG"/>
        </w:rPr>
        <w:t>4</w:t>
      </w:r>
      <w:r w:rsidR="003C31E9" w:rsidRPr="004E1F45">
        <w:rPr>
          <w:b w:val="0"/>
          <w:szCs w:val="24"/>
          <w:lang w:val="ky-KG"/>
        </w:rPr>
        <w:t>,</w:t>
      </w:r>
      <w:r w:rsidR="00856BB2" w:rsidRPr="004E1F45">
        <w:rPr>
          <w:b w:val="0"/>
          <w:szCs w:val="24"/>
          <w:lang w:val="ky-KG"/>
        </w:rPr>
        <w:t>6</w:t>
      </w:r>
      <w:r w:rsidR="003C31E9" w:rsidRPr="004E1F45">
        <w:rPr>
          <w:b w:val="0"/>
          <w:szCs w:val="24"/>
          <w:lang w:val="ky-KG"/>
        </w:rPr>
        <w:t xml:space="preserve"> %), </w:t>
      </w:r>
      <w:r w:rsidRPr="004E1F45">
        <w:rPr>
          <w:b w:val="0"/>
          <w:szCs w:val="24"/>
          <w:lang w:val="ky-KG"/>
        </w:rPr>
        <w:t>кызмат көрсөтүү чөйрөсү</w:t>
      </w:r>
      <w:r w:rsidR="003C31E9" w:rsidRPr="004E1F45">
        <w:rPr>
          <w:b w:val="0"/>
          <w:szCs w:val="24"/>
          <w:lang w:val="ky-KG"/>
        </w:rPr>
        <w:t xml:space="preserve"> (202</w:t>
      </w:r>
      <w:r w:rsidR="00856BB2" w:rsidRPr="004E1F45">
        <w:rPr>
          <w:b w:val="0"/>
          <w:szCs w:val="24"/>
          <w:lang w:val="ky-KG"/>
        </w:rPr>
        <w:t>3</w:t>
      </w:r>
      <w:r w:rsidRPr="004E1F45">
        <w:rPr>
          <w:b w:val="0"/>
          <w:szCs w:val="24"/>
          <w:lang w:val="ky-KG"/>
        </w:rPr>
        <w:t>-ж</w:t>
      </w:r>
      <w:r w:rsidR="008D6731" w:rsidRPr="004E1F45">
        <w:rPr>
          <w:b w:val="0"/>
          <w:szCs w:val="24"/>
          <w:lang w:val="ky-KG"/>
        </w:rPr>
        <w:t xml:space="preserve">. – </w:t>
      </w:r>
      <w:r w:rsidR="003C31E9" w:rsidRPr="004E1F45">
        <w:rPr>
          <w:szCs w:val="24"/>
          <w:lang w:val="ky-KG"/>
        </w:rPr>
        <w:t>4,</w:t>
      </w:r>
      <w:r w:rsidR="00856BB2" w:rsidRPr="004E1F45">
        <w:rPr>
          <w:szCs w:val="24"/>
          <w:lang w:val="ky-KG"/>
        </w:rPr>
        <w:t>5</w:t>
      </w:r>
      <w:r w:rsidR="002E5ED0" w:rsidRPr="004E1F45">
        <w:rPr>
          <w:szCs w:val="24"/>
          <w:lang w:val="ky-KG"/>
        </w:rPr>
        <w:t> </w:t>
      </w:r>
      <w:r w:rsidR="008D6731" w:rsidRPr="004E1F45">
        <w:rPr>
          <w:szCs w:val="24"/>
          <w:lang w:val="ky-KG"/>
        </w:rPr>
        <w:t>%,</w:t>
      </w:r>
      <w:r w:rsidR="003C31E9" w:rsidRPr="004E1F45">
        <w:rPr>
          <w:b w:val="0"/>
          <w:szCs w:val="24"/>
          <w:lang w:val="ky-KG"/>
        </w:rPr>
        <w:t xml:space="preserve"> 202</w:t>
      </w:r>
      <w:r w:rsidR="00856BB2" w:rsidRPr="004E1F45">
        <w:rPr>
          <w:b w:val="0"/>
          <w:szCs w:val="24"/>
          <w:lang w:val="ky-KG"/>
        </w:rPr>
        <w:t>4</w:t>
      </w:r>
      <w:r w:rsidRPr="004E1F45">
        <w:rPr>
          <w:b w:val="0"/>
          <w:szCs w:val="24"/>
          <w:lang w:val="ky-KG"/>
        </w:rPr>
        <w:t>-ж</w:t>
      </w:r>
      <w:r w:rsidR="003C31E9" w:rsidRPr="004E1F45">
        <w:rPr>
          <w:b w:val="0"/>
          <w:szCs w:val="24"/>
          <w:lang w:val="ky-KG"/>
        </w:rPr>
        <w:t>. – 4,</w:t>
      </w:r>
      <w:r w:rsidR="00856BB2" w:rsidRPr="004E1F45">
        <w:rPr>
          <w:b w:val="0"/>
          <w:szCs w:val="24"/>
          <w:lang w:val="ky-KG"/>
        </w:rPr>
        <w:t>4</w:t>
      </w:r>
      <w:r w:rsidR="002E5ED0" w:rsidRPr="004E1F45">
        <w:rPr>
          <w:b w:val="0"/>
          <w:szCs w:val="24"/>
          <w:lang w:val="ky-KG"/>
        </w:rPr>
        <w:t> </w:t>
      </w:r>
      <w:r w:rsidR="003C31E9" w:rsidRPr="004E1F45">
        <w:rPr>
          <w:b w:val="0"/>
          <w:szCs w:val="24"/>
          <w:lang w:val="ky-KG"/>
        </w:rPr>
        <w:t>%, 202</w:t>
      </w:r>
      <w:r w:rsidR="00856BB2" w:rsidRPr="004E1F45">
        <w:rPr>
          <w:b w:val="0"/>
          <w:szCs w:val="24"/>
          <w:lang w:val="ky-KG"/>
        </w:rPr>
        <w:t>5</w:t>
      </w:r>
      <w:r w:rsidRPr="004E1F45">
        <w:rPr>
          <w:b w:val="0"/>
          <w:szCs w:val="24"/>
          <w:lang w:val="ky-KG"/>
        </w:rPr>
        <w:t>-ж</w:t>
      </w:r>
      <w:r w:rsidR="003C31E9" w:rsidRPr="004E1F45">
        <w:rPr>
          <w:b w:val="0"/>
          <w:szCs w:val="24"/>
          <w:lang w:val="ky-KG"/>
        </w:rPr>
        <w:t>. – 4,</w:t>
      </w:r>
      <w:r w:rsidR="00856BB2" w:rsidRPr="004E1F45">
        <w:rPr>
          <w:b w:val="0"/>
          <w:szCs w:val="24"/>
          <w:lang w:val="ky-KG"/>
        </w:rPr>
        <w:t>8</w:t>
      </w:r>
      <w:r w:rsidR="002E5ED0" w:rsidRPr="004E1F45">
        <w:rPr>
          <w:b w:val="0"/>
          <w:szCs w:val="24"/>
          <w:lang w:val="ky-KG"/>
        </w:rPr>
        <w:t> </w:t>
      </w:r>
      <w:r w:rsidR="003C31E9" w:rsidRPr="004E1F45">
        <w:rPr>
          <w:b w:val="0"/>
          <w:szCs w:val="24"/>
          <w:lang w:val="ky-KG"/>
        </w:rPr>
        <w:t xml:space="preserve">%), </w:t>
      </w:r>
      <w:r w:rsidRPr="004E1F45">
        <w:rPr>
          <w:b w:val="0"/>
          <w:szCs w:val="24"/>
          <w:lang w:val="ky-KG"/>
        </w:rPr>
        <w:t xml:space="preserve">курулуш </w:t>
      </w:r>
      <w:r w:rsidR="003C31E9" w:rsidRPr="004E1F45">
        <w:rPr>
          <w:b w:val="0"/>
          <w:szCs w:val="24"/>
          <w:lang w:val="ky-KG"/>
        </w:rPr>
        <w:t>(202</w:t>
      </w:r>
      <w:r w:rsidR="00856BB2" w:rsidRPr="004E1F45">
        <w:rPr>
          <w:b w:val="0"/>
          <w:szCs w:val="24"/>
          <w:lang w:val="ky-KG"/>
        </w:rPr>
        <w:t>3</w:t>
      </w:r>
      <w:r w:rsidRPr="004E1F45">
        <w:rPr>
          <w:b w:val="0"/>
          <w:szCs w:val="24"/>
          <w:lang w:val="ky-KG"/>
        </w:rPr>
        <w:t>-ж</w:t>
      </w:r>
      <w:r w:rsidR="008D6731" w:rsidRPr="004E1F45">
        <w:rPr>
          <w:b w:val="0"/>
          <w:szCs w:val="24"/>
          <w:lang w:val="ky-KG"/>
        </w:rPr>
        <w:t xml:space="preserve">. – </w:t>
      </w:r>
      <w:r w:rsidR="00856BB2" w:rsidRPr="004E1F45">
        <w:rPr>
          <w:szCs w:val="24"/>
          <w:lang w:val="ky-KG"/>
        </w:rPr>
        <w:t>5</w:t>
      </w:r>
      <w:r w:rsidR="003C31E9" w:rsidRPr="004E1F45">
        <w:rPr>
          <w:szCs w:val="24"/>
          <w:lang w:val="ky-KG"/>
        </w:rPr>
        <w:t>,</w:t>
      </w:r>
      <w:r w:rsidR="00856BB2" w:rsidRPr="004E1F45">
        <w:rPr>
          <w:szCs w:val="24"/>
          <w:lang w:val="ky-KG"/>
        </w:rPr>
        <w:t>0</w:t>
      </w:r>
      <w:r w:rsidR="002E5ED0" w:rsidRPr="004E1F45">
        <w:rPr>
          <w:szCs w:val="24"/>
          <w:lang w:val="ky-KG"/>
        </w:rPr>
        <w:t> </w:t>
      </w:r>
      <w:r w:rsidR="008D6731" w:rsidRPr="004E1F45">
        <w:rPr>
          <w:szCs w:val="24"/>
          <w:lang w:val="ky-KG"/>
        </w:rPr>
        <w:t>%</w:t>
      </w:r>
      <w:r w:rsidR="003C31E9" w:rsidRPr="004E1F45">
        <w:rPr>
          <w:b w:val="0"/>
          <w:szCs w:val="24"/>
          <w:lang w:val="ky-KG"/>
        </w:rPr>
        <w:t>, 202</w:t>
      </w:r>
      <w:r w:rsidR="00856BB2" w:rsidRPr="004E1F45">
        <w:rPr>
          <w:b w:val="0"/>
          <w:szCs w:val="24"/>
          <w:lang w:val="ky-KG"/>
        </w:rPr>
        <w:t>4</w:t>
      </w:r>
      <w:r w:rsidR="00D05104" w:rsidRPr="004E1F45">
        <w:rPr>
          <w:b w:val="0"/>
          <w:szCs w:val="24"/>
          <w:lang w:val="ky-KG"/>
        </w:rPr>
        <w:t>-ж</w:t>
      </w:r>
      <w:r w:rsidR="003C31E9" w:rsidRPr="004E1F45">
        <w:rPr>
          <w:b w:val="0"/>
          <w:szCs w:val="24"/>
          <w:lang w:val="ky-KG"/>
        </w:rPr>
        <w:t xml:space="preserve">. – </w:t>
      </w:r>
      <w:r w:rsidR="00856BB2" w:rsidRPr="004E1F45">
        <w:rPr>
          <w:b w:val="0"/>
          <w:szCs w:val="24"/>
          <w:lang w:val="ky-KG"/>
        </w:rPr>
        <w:t>6,</w:t>
      </w:r>
      <w:r w:rsidR="003C31E9" w:rsidRPr="004E1F45">
        <w:rPr>
          <w:b w:val="0"/>
          <w:szCs w:val="24"/>
          <w:lang w:val="ky-KG"/>
        </w:rPr>
        <w:t>5%, 202</w:t>
      </w:r>
      <w:r w:rsidR="00856BB2" w:rsidRPr="004E1F45">
        <w:rPr>
          <w:b w:val="0"/>
          <w:szCs w:val="24"/>
          <w:lang w:val="ky-KG"/>
        </w:rPr>
        <w:t>5</w:t>
      </w:r>
      <w:r w:rsidR="00D05104" w:rsidRPr="004E1F45">
        <w:rPr>
          <w:b w:val="0"/>
          <w:szCs w:val="24"/>
          <w:lang w:val="ky-KG"/>
        </w:rPr>
        <w:t>-ж</w:t>
      </w:r>
      <w:r w:rsidR="003C31E9" w:rsidRPr="004E1F45">
        <w:rPr>
          <w:b w:val="0"/>
          <w:szCs w:val="24"/>
          <w:lang w:val="ky-KG"/>
        </w:rPr>
        <w:t xml:space="preserve">. – </w:t>
      </w:r>
      <w:r w:rsidR="00856BB2" w:rsidRPr="004E1F45">
        <w:rPr>
          <w:b w:val="0"/>
          <w:szCs w:val="24"/>
          <w:lang w:val="ky-KG"/>
        </w:rPr>
        <w:t>6</w:t>
      </w:r>
      <w:r w:rsidR="003C31E9" w:rsidRPr="004E1F45">
        <w:rPr>
          <w:b w:val="0"/>
          <w:szCs w:val="24"/>
          <w:lang w:val="ky-KG"/>
        </w:rPr>
        <w:t>,</w:t>
      </w:r>
      <w:r w:rsidR="00856BB2" w:rsidRPr="004E1F45">
        <w:rPr>
          <w:b w:val="0"/>
          <w:szCs w:val="24"/>
          <w:lang w:val="ky-KG"/>
        </w:rPr>
        <w:t>1</w:t>
      </w:r>
      <w:r w:rsidR="00D05104" w:rsidRPr="004E1F45">
        <w:rPr>
          <w:b w:val="0"/>
          <w:szCs w:val="24"/>
          <w:lang w:val="ky-KG"/>
        </w:rPr>
        <w:t>%), айыл чарбасы</w:t>
      </w:r>
      <w:r w:rsidR="00856BB2" w:rsidRPr="004E1F45">
        <w:rPr>
          <w:b w:val="0"/>
          <w:szCs w:val="24"/>
          <w:lang w:val="ky-KG"/>
        </w:rPr>
        <w:t xml:space="preserve"> (2023</w:t>
      </w:r>
      <w:r w:rsidR="00D05104" w:rsidRPr="004E1F45">
        <w:rPr>
          <w:b w:val="0"/>
          <w:szCs w:val="24"/>
          <w:lang w:val="ky-KG"/>
        </w:rPr>
        <w:t>-ж</w:t>
      </w:r>
      <w:r w:rsidR="008D6731" w:rsidRPr="004E1F45">
        <w:rPr>
          <w:b w:val="0"/>
          <w:szCs w:val="24"/>
          <w:lang w:val="ky-KG"/>
        </w:rPr>
        <w:t xml:space="preserve">. – </w:t>
      </w:r>
      <w:r w:rsidR="003C31E9" w:rsidRPr="004E1F45">
        <w:rPr>
          <w:szCs w:val="24"/>
          <w:lang w:val="ky-KG"/>
        </w:rPr>
        <w:t>2,</w:t>
      </w:r>
      <w:r w:rsidR="00856BB2" w:rsidRPr="004E1F45">
        <w:rPr>
          <w:szCs w:val="24"/>
          <w:lang w:val="ky-KG"/>
        </w:rPr>
        <w:t>2</w:t>
      </w:r>
      <w:r w:rsidR="002E5ED0" w:rsidRPr="004E1F45">
        <w:rPr>
          <w:szCs w:val="24"/>
          <w:lang w:val="ky-KG"/>
        </w:rPr>
        <w:t> </w:t>
      </w:r>
      <w:r w:rsidR="008D6731" w:rsidRPr="004E1F45">
        <w:rPr>
          <w:szCs w:val="24"/>
          <w:lang w:val="ky-KG"/>
        </w:rPr>
        <w:t xml:space="preserve">%, </w:t>
      </w:r>
      <w:r w:rsidR="00D05104" w:rsidRPr="004E1F45">
        <w:rPr>
          <w:b w:val="0"/>
          <w:szCs w:val="24"/>
          <w:lang w:val="ky-KG"/>
        </w:rPr>
        <w:t>202</w:t>
      </w:r>
      <w:r w:rsidR="00856BB2" w:rsidRPr="004E1F45">
        <w:rPr>
          <w:b w:val="0"/>
          <w:szCs w:val="24"/>
          <w:lang w:val="ky-KG"/>
        </w:rPr>
        <w:t>4</w:t>
      </w:r>
      <w:r w:rsidR="00D05104" w:rsidRPr="004E1F45">
        <w:rPr>
          <w:b w:val="0"/>
          <w:szCs w:val="24"/>
          <w:lang w:val="ky-KG"/>
        </w:rPr>
        <w:t>-ж</w:t>
      </w:r>
      <w:r w:rsidR="003C31E9" w:rsidRPr="004E1F45">
        <w:rPr>
          <w:b w:val="0"/>
          <w:szCs w:val="24"/>
          <w:lang w:val="ky-KG"/>
        </w:rPr>
        <w:t>. – 2,</w:t>
      </w:r>
      <w:r w:rsidR="00D718CD" w:rsidRPr="004E1F45">
        <w:rPr>
          <w:b w:val="0"/>
          <w:szCs w:val="24"/>
          <w:lang w:val="ky-KG"/>
        </w:rPr>
        <w:t>3</w:t>
      </w:r>
      <w:r w:rsidR="002E5ED0" w:rsidRPr="004E1F45">
        <w:rPr>
          <w:b w:val="0"/>
          <w:szCs w:val="24"/>
          <w:lang w:val="ky-KG"/>
        </w:rPr>
        <w:t> </w:t>
      </w:r>
      <w:r w:rsidR="003C31E9" w:rsidRPr="004E1F45">
        <w:rPr>
          <w:b w:val="0"/>
          <w:szCs w:val="24"/>
          <w:lang w:val="ky-KG"/>
        </w:rPr>
        <w:t>%, 202</w:t>
      </w:r>
      <w:r w:rsidR="00D718CD" w:rsidRPr="004E1F45">
        <w:rPr>
          <w:b w:val="0"/>
          <w:szCs w:val="24"/>
          <w:lang w:val="ky-KG"/>
        </w:rPr>
        <w:t>5</w:t>
      </w:r>
      <w:r w:rsidR="00D05104" w:rsidRPr="004E1F45">
        <w:rPr>
          <w:b w:val="0"/>
          <w:szCs w:val="24"/>
          <w:lang w:val="ky-KG"/>
        </w:rPr>
        <w:t>-ж</w:t>
      </w:r>
      <w:r w:rsidR="003C31E9" w:rsidRPr="004E1F45">
        <w:rPr>
          <w:b w:val="0"/>
          <w:szCs w:val="24"/>
          <w:lang w:val="ky-KG"/>
        </w:rPr>
        <w:t>. - 2</w:t>
      </w:r>
      <w:r w:rsidR="00D718CD" w:rsidRPr="004E1F45">
        <w:rPr>
          <w:b w:val="0"/>
          <w:szCs w:val="24"/>
          <w:lang w:val="ky-KG"/>
        </w:rPr>
        <w:t>,4</w:t>
      </w:r>
      <w:r w:rsidR="002E5ED0" w:rsidRPr="004E1F45">
        <w:rPr>
          <w:b w:val="0"/>
          <w:szCs w:val="24"/>
          <w:lang w:val="ky-KG"/>
        </w:rPr>
        <w:t> </w:t>
      </w:r>
      <w:r w:rsidR="003C31E9" w:rsidRPr="004E1F45">
        <w:rPr>
          <w:b w:val="0"/>
          <w:szCs w:val="24"/>
          <w:lang w:val="ky-KG"/>
        </w:rPr>
        <w:t>%)</w:t>
      </w:r>
      <w:r w:rsidR="008D6731" w:rsidRPr="004E1F45">
        <w:rPr>
          <w:b w:val="0"/>
          <w:szCs w:val="24"/>
          <w:lang w:val="ky-KG"/>
        </w:rPr>
        <w:t>.</w:t>
      </w:r>
    </w:p>
    <w:p w:rsidR="005B38F9" w:rsidRPr="004E1F45" w:rsidRDefault="005B38F9" w:rsidP="009A458D">
      <w:pPr>
        <w:pStyle w:val="32"/>
        <w:tabs>
          <w:tab w:val="left" w:pos="720"/>
        </w:tabs>
        <w:ind w:firstLine="709"/>
        <w:jc w:val="center"/>
        <w:rPr>
          <w:bCs/>
          <w:szCs w:val="24"/>
          <w:lang w:val="ky-KG"/>
        </w:rPr>
      </w:pPr>
    </w:p>
    <w:p w:rsidR="006F53E5" w:rsidRPr="004E1F45" w:rsidRDefault="00D05104" w:rsidP="009A458D">
      <w:pPr>
        <w:pStyle w:val="32"/>
        <w:tabs>
          <w:tab w:val="left" w:pos="720"/>
        </w:tabs>
        <w:ind w:firstLine="709"/>
        <w:jc w:val="center"/>
        <w:rPr>
          <w:bCs/>
          <w:szCs w:val="24"/>
          <w:lang w:val="ky-KG"/>
        </w:rPr>
      </w:pPr>
      <w:r w:rsidRPr="004E1F45">
        <w:rPr>
          <w:bCs/>
          <w:szCs w:val="24"/>
          <w:lang w:val="ky-KG"/>
        </w:rPr>
        <w:lastRenderedPageBreak/>
        <w:t>1-таблица</w:t>
      </w:r>
      <w:r w:rsidR="006F53E5" w:rsidRPr="004E1F45">
        <w:rPr>
          <w:bCs/>
          <w:szCs w:val="24"/>
          <w:lang w:val="ky-KG"/>
        </w:rPr>
        <w:t xml:space="preserve">. </w:t>
      </w:r>
      <w:r w:rsidR="00D718CD" w:rsidRPr="004E1F45">
        <w:rPr>
          <w:bCs/>
          <w:szCs w:val="24"/>
          <w:lang w:val="ky-KG"/>
        </w:rPr>
        <w:t>2021</w:t>
      </w:r>
      <w:r w:rsidRPr="004E1F45">
        <w:rPr>
          <w:bCs/>
          <w:szCs w:val="24"/>
          <w:lang w:val="ky-KG"/>
        </w:rPr>
        <w:t>-202</w:t>
      </w:r>
      <w:r w:rsidR="00D718CD" w:rsidRPr="004E1F45">
        <w:rPr>
          <w:bCs/>
          <w:szCs w:val="24"/>
          <w:lang w:val="ky-KG"/>
        </w:rPr>
        <w:t>5</w:t>
      </w:r>
      <w:r w:rsidRPr="004E1F45">
        <w:rPr>
          <w:bCs/>
          <w:szCs w:val="24"/>
          <w:lang w:val="ky-KG"/>
        </w:rPr>
        <w:t>-жылдарга маанилүү макроэкономикалык көрсөткүчтөр</w:t>
      </w:r>
    </w:p>
    <w:p w:rsidR="00B9082D" w:rsidRPr="004E1F45" w:rsidRDefault="00B9082D" w:rsidP="009A458D">
      <w:pPr>
        <w:pStyle w:val="32"/>
        <w:tabs>
          <w:tab w:val="left" w:pos="720"/>
        </w:tabs>
        <w:ind w:firstLine="709"/>
        <w:jc w:val="center"/>
        <w:rPr>
          <w:bCs/>
          <w:szCs w:val="24"/>
          <w:lang w:val="ky-KG"/>
        </w:rPr>
      </w:pPr>
    </w:p>
    <w:tbl>
      <w:tblPr>
        <w:tblStyle w:val="1130"/>
        <w:tblW w:w="9085" w:type="dxa"/>
        <w:tblLayout w:type="fixed"/>
        <w:tblLook w:val="0000" w:firstRow="0" w:lastRow="0" w:firstColumn="0" w:lastColumn="0" w:noHBand="0" w:noVBand="0"/>
      </w:tblPr>
      <w:tblGrid>
        <w:gridCol w:w="2920"/>
        <w:gridCol w:w="1233"/>
        <w:gridCol w:w="1233"/>
        <w:gridCol w:w="1233"/>
        <w:gridCol w:w="1233"/>
        <w:gridCol w:w="1233"/>
      </w:tblGrid>
      <w:tr w:rsidR="002668F3" w:rsidRPr="004E1F45" w:rsidTr="008D1D63">
        <w:trPr>
          <w:trHeight w:val="549"/>
        </w:trPr>
        <w:tc>
          <w:tcPr>
            <w:tcW w:w="2920" w:type="dxa"/>
          </w:tcPr>
          <w:p w:rsidR="006F53E5" w:rsidRPr="004E1F45" w:rsidRDefault="006F53E5" w:rsidP="009A458D">
            <w:pPr>
              <w:jc w:val="center"/>
              <w:rPr>
                <w:rFonts w:ascii="Times New Roman" w:hAnsi="Times New Roman"/>
                <w:sz w:val="20"/>
                <w:szCs w:val="20"/>
                <w:lang w:val="ky-KG"/>
              </w:rPr>
            </w:pPr>
          </w:p>
        </w:tc>
        <w:tc>
          <w:tcPr>
            <w:tcW w:w="1233" w:type="dxa"/>
          </w:tcPr>
          <w:p w:rsidR="006F53E5" w:rsidRPr="004E1F45" w:rsidRDefault="00D718CD" w:rsidP="009A458D">
            <w:pPr>
              <w:jc w:val="center"/>
              <w:rPr>
                <w:rFonts w:ascii="Times New Roman" w:hAnsi="Times New Roman"/>
                <w:b/>
                <w:sz w:val="20"/>
                <w:szCs w:val="20"/>
              </w:rPr>
            </w:pPr>
            <w:r w:rsidRPr="004E1F45">
              <w:rPr>
                <w:rFonts w:ascii="Times New Roman" w:hAnsi="Times New Roman"/>
                <w:b/>
                <w:sz w:val="20"/>
                <w:szCs w:val="20"/>
              </w:rPr>
              <w:t>2021</w:t>
            </w:r>
            <w:r w:rsidR="00D05104" w:rsidRPr="004E1F45">
              <w:rPr>
                <w:rFonts w:ascii="Times New Roman" w:hAnsi="Times New Roman"/>
                <w:b/>
                <w:sz w:val="20"/>
                <w:szCs w:val="20"/>
                <w:lang w:val="ky-KG"/>
              </w:rPr>
              <w:t>-ж</w:t>
            </w:r>
            <w:r w:rsidR="006F53E5" w:rsidRPr="004E1F45">
              <w:rPr>
                <w:rFonts w:ascii="Times New Roman" w:hAnsi="Times New Roman"/>
                <w:b/>
                <w:sz w:val="20"/>
                <w:szCs w:val="20"/>
              </w:rPr>
              <w:t xml:space="preserve">. </w:t>
            </w:r>
          </w:p>
          <w:p w:rsidR="006F53E5" w:rsidRPr="004E1F45" w:rsidRDefault="00D05104" w:rsidP="009A458D">
            <w:pPr>
              <w:jc w:val="center"/>
              <w:rPr>
                <w:rFonts w:ascii="Times New Roman" w:hAnsi="Times New Roman"/>
                <w:b/>
                <w:sz w:val="20"/>
                <w:szCs w:val="20"/>
              </w:rPr>
            </w:pPr>
            <w:r w:rsidRPr="004E1F45">
              <w:rPr>
                <w:rFonts w:ascii="Times New Roman" w:hAnsi="Times New Roman"/>
                <w:b/>
                <w:sz w:val="20"/>
                <w:szCs w:val="20"/>
                <w:lang w:val="ky-KG"/>
              </w:rPr>
              <w:t>болж</w:t>
            </w:r>
            <w:r w:rsidR="006F53E5" w:rsidRPr="004E1F45">
              <w:rPr>
                <w:rFonts w:ascii="Times New Roman" w:hAnsi="Times New Roman"/>
                <w:b/>
                <w:sz w:val="20"/>
                <w:szCs w:val="20"/>
              </w:rPr>
              <w:t>. факт</w:t>
            </w:r>
          </w:p>
        </w:tc>
        <w:tc>
          <w:tcPr>
            <w:tcW w:w="1233" w:type="dxa"/>
          </w:tcPr>
          <w:p w:rsidR="006F53E5" w:rsidRPr="004E1F45" w:rsidRDefault="00D718CD" w:rsidP="009A458D">
            <w:pPr>
              <w:jc w:val="center"/>
              <w:rPr>
                <w:rFonts w:ascii="Times New Roman" w:hAnsi="Times New Roman"/>
                <w:b/>
                <w:sz w:val="20"/>
                <w:szCs w:val="20"/>
              </w:rPr>
            </w:pPr>
            <w:r w:rsidRPr="004E1F45">
              <w:rPr>
                <w:rFonts w:ascii="Times New Roman" w:hAnsi="Times New Roman"/>
                <w:b/>
                <w:sz w:val="20"/>
                <w:szCs w:val="20"/>
              </w:rPr>
              <w:t>2022</w:t>
            </w:r>
            <w:r w:rsidR="00D05104" w:rsidRPr="004E1F45">
              <w:rPr>
                <w:rFonts w:ascii="Times New Roman" w:hAnsi="Times New Roman"/>
                <w:b/>
                <w:sz w:val="20"/>
                <w:szCs w:val="20"/>
                <w:lang w:val="ky-KG"/>
              </w:rPr>
              <w:t>-ж</w:t>
            </w:r>
            <w:r w:rsidR="00D05104" w:rsidRPr="004E1F45">
              <w:rPr>
                <w:rFonts w:ascii="Times New Roman" w:hAnsi="Times New Roman"/>
                <w:b/>
                <w:sz w:val="20"/>
                <w:szCs w:val="20"/>
              </w:rPr>
              <w:t>.</w:t>
            </w:r>
            <w:r w:rsidR="00D05104" w:rsidRPr="004E1F45">
              <w:rPr>
                <w:rFonts w:ascii="Times New Roman" w:hAnsi="Times New Roman"/>
                <w:b/>
                <w:sz w:val="20"/>
                <w:szCs w:val="20"/>
                <w:lang w:val="ky-KG"/>
              </w:rPr>
              <w:t xml:space="preserve"> күтүлг</w:t>
            </w:r>
            <w:r w:rsidR="006F53E5" w:rsidRPr="004E1F45">
              <w:rPr>
                <w:rFonts w:ascii="Times New Roman" w:hAnsi="Times New Roman"/>
                <w:b/>
                <w:sz w:val="20"/>
                <w:szCs w:val="20"/>
              </w:rPr>
              <w:t>.</w:t>
            </w:r>
          </w:p>
        </w:tc>
        <w:tc>
          <w:tcPr>
            <w:tcW w:w="1233" w:type="dxa"/>
          </w:tcPr>
          <w:p w:rsidR="006F53E5" w:rsidRPr="004E1F45" w:rsidRDefault="00D718CD" w:rsidP="009A458D">
            <w:pPr>
              <w:jc w:val="center"/>
              <w:rPr>
                <w:rFonts w:ascii="Times New Roman" w:hAnsi="Times New Roman"/>
                <w:b/>
                <w:sz w:val="20"/>
                <w:szCs w:val="20"/>
              </w:rPr>
            </w:pPr>
            <w:r w:rsidRPr="004E1F45">
              <w:rPr>
                <w:rFonts w:ascii="Times New Roman" w:hAnsi="Times New Roman"/>
                <w:b/>
                <w:sz w:val="20"/>
                <w:szCs w:val="20"/>
              </w:rPr>
              <w:t>2023</w:t>
            </w:r>
            <w:r w:rsidR="00D05104" w:rsidRPr="004E1F45">
              <w:rPr>
                <w:rFonts w:ascii="Times New Roman" w:hAnsi="Times New Roman"/>
                <w:b/>
                <w:sz w:val="20"/>
                <w:szCs w:val="20"/>
                <w:lang w:val="ky-KG"/>
              </w:rPr>
              <w:t>-ж</w:t>
            </w:r>
            <w:r w:rsidR="006F53E5" w:rsidRPr="004E1F45">
              <w:rPr>
                <w:rFonts w:ascii="Times New Roman" w:hAnsi="Times New Roman"/>
                <w:b/>
                <w:sz w:val="20"/>
                <w:szCs w:val="20"/>
              </w:rPr>
              <w:t>.</w:t>
            </w:r>
          </w:p>
          <w:p w:rsidR="006F53E5" w:rsidRPr="004E1F45" w:rsidRDefault="00D05104" w:rsidP="009A458D">
            <w:pPr>
              <w:jc w:val="center"/>
              <w:rPr>
                <w:rFonts w:ascii="Times New Roman" w:hAnsi="Times New Roman"/>
                <w:b/>
                <w:sz w:val="20"/>
                <w:szCs w:val="20"/>
                <w:lang w:val="ky-KG"/>
              </w:rPr>
            </w:pPr>
            <w:r w:rsidRPr="004E1F45">
              <w:rPr>
                <w:rFonts w:ascii="Times New Roman" w:hAnsi="Times New Roman"/>
                <w:b/>
                <w:sz w:val="20"/>
                <w:szCs w:val="20"/>
                <w:lang w:val="ky-KG"/>
              </w:rPr>
              <w:t>болжол</w:t>
            </w:r>
          </w:p>
        </w:tc>
        <w:tc>
          <w:tcPr>
            <w:tcW w:w="1233" w:type="dxa"/>
          </w:tcPr>
          <w:p w:rsidR="006F53E5" w:rsidRPr="004E1F45" w:rsidRDefault="003A167B" w:rsidP="009A458D">
            <w:pPr>
              <w:jc w:val="center"/>
              <w:rPr>
                <w:rFonts w:ascii="Times New Roman" w:hAnsi="Times New Roman"/>
                <w:b/>
                <w:sz w:val="20"/>
                <w:szCs w:val="20"/>
              </w:rPr>
            </w:pPr>
            <w:r w:rsidRPr="004E1F45">
              <w:rPr>
                <w:rFonts w:ascii="Times New Roman" w:hAnsi="Times New Roman"/>
                <w:b/>
                <w:sz w:val="20"/>
                <w:szCs w:val="20"/>
              </w:rPr>
              <w:t>202</w:t>
            </w:r>
            <w:r w:rsidR="00D718CD" w:rsidRPr="004E1F45">
              <w:rPr>
                <w:rFonts w:ascii="Times New Roman" w:hAnsi="Times New Roman"/>
                <w:b/>
                <w:sz w:val="20"/>
                <w:szCs w:val="20"/>
              </w:rPr>
              <w:t>4</w:t>
            </w:r>
            <w:r w:rsidR="00D05104" w:rsidRPr="004E1F45">
              <w:rPr>
                <w:rFonts w:ascii="Times New Roman" w:hAnsi="Times New Roman"/>
                <w:b/>
                <w:sz w:val="20"/>
                <w:szCs w:val="20"/>
                <w:lang w:val="ky-KG"/>
              </w:rPr>
              <w:t>-ж</w:t>
            </w:r>
            <w:r w:rsidR="006F53E5" w:rsidRPr="004E1F45">
              <w:rPr>
                <w:rFonts w:ascii="Times New Roman" w:hAnsi="Times New Roman"/>
                <w:b/>
                <w:sz w:val="20"/>
                <w:szCs w:val="20"/>
              </w:rPr>
              <w:t>.</w:t>
            </w:r>
          </w:p>
          <w:p w:rsidR="006F53E5" w:rsidRPr="004E1F45" w:rsidRDefault="00D05104" w:rsidP="009A458D">
            <w:pPr>
              <w:jc w:val="center"/>
              <w:rPr>
                <w:rFonts w:ascii="Times New Roman" w:hAnsi="Times New Roman"/>
                <w:b/>
                <w:sz w:val="20"/>
                <w:szCs w:val="20"/>
                <w:lang w:val="ky-KG"/>
              </w:rPr>
            </w:pPr>
            <w:r w:rsidRPr="004E1F45">
              <w:rPr>
                <w:rFonts w:ascii="Times New Roman" w:hAnsi="Times New Roman"/>
                <w:b/>
                <w:sz w:val="20"/>
                <w:szCs w:val="20"/>
                <w:lang w:val="ky-KG"/>
              </w:rPr>
              <w:t>болжол</w:t>
            </w:r>
          </w:p>
        </w:tc>
        <w:tc>
          <w:tcPr>
            <w:tcW w:w="1233" w:type="dxa"/>
          </w:tcPr>
          <w:p w:rsidR="006F53E5" w:rsidRPr="004E1F45" w:rsidRDefault="003A167B" w:rsidP="009A458D">
            <w:pPr>
              <w:jc w:val="center"/>
              <w:rPr>
                <w:rFonts w:ascii="Times New Roman" w:hAnsi="Times New Roman"/>
                <w:b/>
                <w:sz w:val="20"/>
                <w:szCs w:val="20"/>
              </w:rPr>
            </w:pPr>
            <w:r w:rsidRPr="004E1F45">
              <w:rPr>
                <w:rFonts w:ascii="Times New Roman" w:hAnsi="Times New Roman"/>
                <w:b/>
                <w:sz w:val="20"/>
                <w:szCs w:val="20"/>
              </w:rPr>
              <w:t>202</w:t>
            </w:r>
            <w:r w:rsidR="00D718CD" w:rsidRPr="004E1F45">
              <w:rPr>
                <w:rFonts w:ascii="Times New Roman" w:hAnsi="Times New Roman"/>
                <w:b/>
                <w:sz w:val="20"/>
                <w:szCs w:val="20"/>
              </w:rPr>
              <w:t>5</w:t>
            </w:r>
            <w:r w:rsidR="00D05104" w:rsidRPr="004E1F45">
              <w:rPr>
                <w:rFonts w:ascii="Times New Roman" w:hAnsi="Times New Roman"/>
                <w:b/>
                <w:sz w:val="20"/>
                <w:szCs w:val="20"/>
                <w:lang w:val="ky-KG"/>
              </w:rPr>
              <w:t>-ж</w:t>
            </w:r>
            <w:r w:rsidR="006F53E5" w:rsidRPr="004E1F45">
              <w:rPr>
                <w:rFonts w:ascii="Times New Roman" w:hAnsi="Times New Roman"/>
                <w:b/>
                <w:sz w:val="20"/>
                <w:szCs w:val="20"/>
              </w:rPr>
              <w:t>.</w:t>
            </w:r>
          </w:p>
          <w:p w:rsidR="006F53E5" w:rsidRPr="004E1F45" w:rsidRDefault="00565D15" w:rsidP="009A458D">
            <w:pPr>
              <w:jc w:val="center"/>
              <w:rPr>
                <w:rFonts w:ascii="Times New Roman" w:hAnsi="Times New Roman"/>
                <w:b/>
                <w:sz w:val="20"/>
                <w:szCs w:val="20"/>
                <w:lang w:val="ky-KG"/>
              </w:rPr>
            </w:pPr>
            <w:r w:rsidRPr="004E1F45">
              <w:rPr>
                <w:rFonts w:ascii="Times New Roman" w:hAnsi="Times New Roman"/>
                <w:b/>
                <w:sz w:val="20"/>
                <w:szCs w:val="20"/>
                <w:lang w:val="ky-KG"/>
              </w:rPr>
              <w:t>Б</w:t>
            </w:r>
            <w:r w:rsidR="00D05104" w:rsidRPr="004E1F45">
              <w:rPr>
                <w:rFonts w:ascii="Times New Roman" w:hAnsi="Times New Roman"/>
                <w:b/>
                <w:sz w:val="20"/>
                <w:szCs w:val="20"/>
                <w:lang w:val="ky-KG"/>
              </w:rPr>
              <w:t>олжол</w:t>
            </w:r>
          </w:p>
        </w:tc>
      </w:tr>
      <w:tr w:rsidR="002668F3" w:rsidRPr="004E1F45" w:rsidTr="008D1D63">
        <w:trPr>
          <w:trHeight w:val="160"/>
        </w:trPr>
        <w:tc>
          <w:tcPr>
            <w:tcW w:w="2920" w:type="dxa"/>
          </w:tcPr>
          <w:p w:rsidR="00D718CD" w:rsidRPr="004E1F45" w:rsidRDefault="00D718CD" w:rsidP="009A458D">
            <w:pPr>
              <w:rPr>
                <w:rFonts w:ascii="Times New Roman" w:hAnsi="Times New Roman"/>
                <w:sz w:val="20"/>
                <w:szCs w:val="20"/>
              </w:rPr>
            </w:pPr>
            <w:r w:rsidRPr="004E1F45">
              <w:rPr>
                <w:rFonts w:ascii="Times New Roman" w:hAnsi="Times New Roman"/>
                <w:sz w:val="20"/>
                <w:szCs w:val="20"/>
              </w:rPr>
              <w:t>Номинал</w:t>
            </w:r>
            <w:r w:rsidRPr="004E1F45">
              <w:rPr>
                <w:rFonts w:ascii="Times New Roman" w:hAnsi="Times New Roman"/>
                <w:sz w:val="20"/>
                <w:szCs w:val="20"/>
                <w:lang w:val="ky-KG"/>
              </w:rPr>
              <w:t>дык ИД</w:t>
            </w:r>
            <w:r w:rsidRPr="004E1F45">
              <w:rPr>
                <w:rFonts w:ascii="Times New Roman" w:hAnsi="Times New Roman"/>
                <w:sz w:val="20"/>
                <w:szCs w:val="20"/>
              </w:rPr>
              <w:t xml:space="preserve">П, </w:t>
            </w:r>
            <w:r w:rsidR="00606085" w:rsidRPr="004E1F45">
              <w:rPr>
                <w:rFonts w:ascii="Times New Roman" w:hAnsi="Times New Roman"/>
                <w:sz w:val="20"/>
                <w:szCs w:val="20"/>
              </w:rPr>
              <w:t>млн сом</w:t>
            </w:r>
            <w:r w:rsidRPr="004E1F45">
              <w:rPr>
                <w:rFonts w:ascii="Times New Roman" w:hAnsi="Times New Roman"/>
                <w:sz w:val="20"/>
                <w:szCs w:val="20"/>
              </w:rPr>
              <w:t>.</w:t>
            </w:r>
          </w:p>
        </w:tc>
        <w:tc>
          <w:tcPr>
            <w:tcW w:w="1233" w:type="dxa"/>
          </w:tcPr>
          <w:p w:rsidR="00D718CD" w:rsidRPr="004E1F45" w:rsidRDefault="00D718CD" w:rsidP="009A458D">
            <w:pPr>
              <w:jc w:val="center"/>
              <w:rPr>
                <w:rFonts w:ascii="Times New Roman" w:hAnsi="Times New Roman"/>
                <w:sz w:val="20"/>
                <w:szCs w:val="20"/>
              </w:rPr>
            </w:pPr>
            <w:r w:rsidRPr="004E1F45">
              <w:rPr>
                <w:rFonts w:ascii="Times New Roman" w:hAnsi="Times New Roman"/>
                <w:sz w:val="20"/>
                <w:szCs w:val="20"/>
              </w:rPr>
              <w:t>723 122,2</w:t>
            </w:r>
          </w:p>
        </w:tc>
        <w:tc>
          <w:tcPr>
            <w:tcW w:w="1233" w:type="dxa"/>
          </w:tcPr>
          <w:p w:rsidR="00D718CD" w:rsidRPr="004E1F45" w:rsidRDefault="00D718CD" w:rsidP="009A458D">
            <w:pPr>
              <w:jc w:val="center"/>
              <w:rPr>
                <w:rFonts w:ascii="Times New Roman" w:hAnsi="Times New Roman"/>
                <w:sz w:val="20"/>
                <w:szCs w:val="20"/>
              </w:rPr>
            </w:pPr>
            <w:r w:rsidRPr="004E1F45">
              <w:rPr>
                <w:rFonts w:ascii="Times New Roman" w:hAnsi="Times New Roman"/>
                <w:sz w:val="20"/>
                <w:szCs w:val="20"/>
              </w:rPr>
              <w:t>824 948,9</w:t>
            </w:r>
          </w:p>
        </w:tc>
        <w:tc>
          <w:tcPr>
            <w:tcW w:w="1233" w:type="dxa"/>
          </w:tcPr>
          <w:p w:rsidR="00D718CD" w:rsidRPr="004E1F45" w:rsidRDefault="00D718CD" w:rsidP="009A458D">
            <w:pPr>
              <w:jc w:val="center"/>
              <w:rPr>
                <w:rFonts w:ascii="Times New Roman" w:hAnsi="Times New Roman"/>
                <w:sz w:val="20"/>
                <w:szCs w:val="20"/>
              </w:rPr>
            </w:pPr>
            <w:r w:rsidRPr="004E1F45">
              <w:rPr>
                <w:rFonts w:ascii="Times New Roman" w:hAnsi="Times New Roman"/>
                <w:sz w:val="20"/>
                <w:szCs w:val="20"/>
              </w:rPr>
              <w:t>926 980,6</w:t>
            </w:r>
          </w:p>
        </w:tc>
        <w:tc>
          <w:tcPr>
            <w:tcW w:w="1233" w:type="dxa"/>
          </w:tcPr>
          <w:p w:rsidR="00D718CD" w:rsidRPr="004E1F45" w:rsidRDefault="00D718CD" w:rsidP="009A458D">
            <w:pPr>
              <w:jc w:val="center"/>
              <w:rPr>
                <w:rFonts w:ascii="Times New Roman" w:hAnsi="Times New Roman"/>
                <w:sz w:val="20"/>
                <w:szCs w:val="20"/>
              </w:rPr>
            </w:pPr>
            <w:r w:rsidRPr="004E1F45">
              <w:rPr>
                <w:rFonts w:ascii="Times New Roman" w:hAnsi="Times New Roman"/>
                <w:sz w:val="20"/>
                <w:szCs w:val="20"/>
              </w:rPr>
              <w:t>1 021 904,4</w:t>
            </w:r>
          </w:p>
        </w:tc>
        <w:tc>
          <w:tcPr>
            <w:tcW w:w="1233" w:type="dxa"/>
          </w:tcPr>
          <w:p w:rsidR="00D718CD" w:rsidRPr="004E1F45" w:rsidRDefault="00D718CD" w:rsidP="009A458D">
            <w:pPr>
              <w:jc w:val="center"/>
              <w:rPr>
                <w:rFonts w:ascii="Times New Roman" w:hAnsi="Times New Roman"/>
                <w:sz w:val="20"/>
                <w:szCs w:val="20"/>
              </w:rPr>
            </w:pPr>
            <w:r w:rsidRPr="004E1F45">
              <w:rPr>
                <w:rFonts w:ascii="Times New Roman" w:hAnsi="Times New Roman"/>
                <w:sz w:val="20"/>
                <w:szCs w:val="20"/>
              </w:rPr>
              <w:t>1 127 484,8</w:t>
            </w:r>
          </w:p>
        </w:tc>
      </w:tr>
      <w:tr w:rsidR="002668F3" w:rsidRPr="004E1F45" w:rsidTr="008D1D63">
        <w:trPr>
          <w:trHeight w:val="61"/>
        </w:trPr>
        <w:tc>
          <w:tcPr>
            <w:tcW w:w="2920" w:type="dxa"/>
          </w:tcPr>
          <w:p w:rsidR="00D718CD" w:rsidRPr="004E1F45" w:rsidRDefault="00D718CD" w:rsidP="009A458D">
            <w:pPr>
              <w:rPr>
                <w:rFonts w:ascii="Times New Roman" w:hAnsi="Times New Roman"/>
                <w:sz w:val="20"/>
                <w:szCs w:val="20"/>
              </w:rPr>
            </w:pPr>
            <w:r w:rsidRPr="004E1F45">
              <w:rPr>
                <w:rFonts w:ascii="Times New Roman" w:hAnsi="Times New Roman"/>
                <w:sz w:val="20"/>
                <w:szCs w:val="20"/>
              </w:rPr>
              <w:t xml:space="preserve"> </w:t>
            </w:r>
            <w:r w:rsidRPr="004E1F45">
              <w:rPr>
                <w:rFonts w:ascii="Times New Roman" w:hAnsi="Times New Roman"/>
                <w:sz w:val="20"/>
                <w:szCs w:val="20"/>
                <w:lang w:val="ky-KG"/>
              </w:rPr>
              <w:t>ИДПнын анык</w:t>
            </w:r>
            <w:r w:rsidRPr="004E1F45">
              <w:rPr>
                <w:rFonts w:ascii="Times New Roman" w:hAnsi="Times New Roman"/>
                <w:sz w:val="20"/>
                <w:szCs w:val="20"/>
              </w:rPr>
              <w:t xml:space="preserve"> </w:t>
            </w:r>
            <w:r w:rsidRPr="004E1F45">
              <w:rPr>
                <w:rFonts w:ascii="Times New Roman" w:hAnsi="Times New Roman"/>
                <w:sz w:val="20"/>
                <w:szCs w:val="20"/>
                <w:lang w:val="ky-KG"/>
              </w:rPr>
              <w:t>өсүүсү</w:t>
            </w:r>
            <w:r w:rsidRPr="004E1F45">
              <w:rPr>
                <w:rFonts w:ascii="Times New Roman" w:hAnsi="Times New Roman"/>
                <w:sz w:val="20"/>
                <w:szCs w:val="20"/>
              </w:rPr>
              <w:t>, %</w:t>
            </w:r>
          </w:p>
        </w:tc>
        <w:tc>
          <w:tcPr>
            <w:tcW w:w="1233" w:type="dxa"/>
          </w:tcPr>
          <w:p w:rsidR="00D718CD" w:rsidRPr="004E1F45" w:rsidRDefault="00D718CD" w:rsidP="009A458D">
            <w:pPr>
              <w:jc w:val="center"/>
              <w:rPr>
                <w:rFonts w:ascii="Times New Roman" w:hAnsi="Times New Roman"/>
                <w:sz w:val="20"/>
                <w:szCs w:val="20"/>
              </w:rPr>
            </w:pPr>
            <w:r w:rsidRPr="004E1F45">
              <w:rPr>
                <w:rFonts w:ascii="Times New Roman" w:hAnsi="Times New Roman"/>
                <w:sz w:val="20"/>
                <w:szCs w:val="20"/>
              </w:rPr>
              <w:t>103,6</w:t>
            </w:r>
          </w:p>
        </w:tc>
        <w:tc>
          <w:tcPr>
            <w:tcW w:w="1233" w:type="dxa"/>
          </w:tcPr>
          <w:p w:rsidR="00D718CD" w:rsidRPr="004E1F45" w:rsidRDefault="00D718CD" w:rsidP="009A458D">
            <w:pPr>
              <w:jc w:val="center"/>
              <w:rPr>
                <w:rFonts w:ascii="Times New Roman" w:hAnsi="Times New Roman"/>
                <w:sz w:val="20"/>
                <w:szCs w:val="20"/>
              </w:rPr>
            </w:pPr>
            <w:r w:rsidRPr="004E1F45">
              <w:rPr>
                <w:rFonts w:ascii="Times New Roman" w:hAnsi="Times New Roman"/>
                <w:sz w:val="20"/>
                <w:szCs w:val="20"/>
              </w:rPr>
              <w:t>103,7</w:t>
            </w:r>
          </w:p>
        </w:tc>
        <w:tc>
          <w:tcPr>
            <w:tcW w:w="1233" w:type="dxa"/>
          </w:tcPr>
          <w:p w:rsidR="00D718CD" w:rsidRPr="004E1F45" w:rsidRDefault="00D718CD" w:rsidP="009A458D">
            <w:pPr>
              <w:jc w:val="center"/>
              <w:rPr>
                <w:rFonts w:ascii="Times New Roman" w:hAnsi="Times New Roman"/>
                <w:sz w:val="20"/>
                <w:szCs w:val="20"/>
              </w:rPr>
            </w:pPr>
            <w:r w:rsidRPr="004E1F45">
              <w:rPr>
                <w:rFonts w:ascii="Times New Roman" w:hAnsi="Times New Roman"/>
                <w:sz w:val="20"/>
                <w:szCs w:val="20"/>
              </w:rPr>
              <w:t>104,9</w:t>
            </w:r>
          </w:p>
        </w:tc>
        <w:tc>
          <w:tcPr>
            <w:tcW w:w="1233" w:type="dxa"/>
          </w:tcPr>
          <w:p w:rsidR="00D718CD" w:rsidRPr="004E1F45" w:rsidRDefault="00D718CD" w:rsidP="009A458D">
            <w:pPr>
              <w:jc w:val="center"/>
              <w:rPr>
                <w:rFonts w:ascii="Times New Roman" w:hAnsi="Times New Roman"/>
                <w:sz w:val="20"/>
                <w:szCs w:val="20"/>
              </w:rPr>
            </w:pPr>
            <w:r w:rsidRPr="004E1F45">
              <w:rPr>
                <w:rFonts w:ascii="Times New Roman" w:hAnsi="Times New Roman"/>
                <w:sz w:val="20"/>
                <w:szCs w:val="20"/>
              </w:rPr>
              <w:t>104,4</w:t>
            </w:r>
          </w:p>
        </w:tc>
        <w:tc>
          <w:tcPr>
            <w:tcW w:w="1233" w:type="dxa"/>
          </w:tcPr>
          <w:p w:rsidR="00D718CD" w:rsidRPr="004E1F45" w:rsidRDefault="00D718CD" w:rsidP="009A458D">
            <w:pPr>
              <w:jc w:val="center"/>
              <w:rPr>
                <w:rFonts w:ascii="Times New Roman" w:hAnsi="Times New Roman"/>
                <w:sz w:val="20"/>
                <w:szCs w:val="20"/>
              </w:rPr>
            </w:pPr>
            <w:r w:rsidRPr="004E1F45">
              <w:rPr>
                <w:rFonts w:ascii="Times New Roman" w:hAnsi="Times New Roman"/>
                <w:sz w:val="20"/>
                <w:szCs w:val="20"/>
              </w:rPr>
              <w:t>104,5</w:t>
            </w:r>
          </w:p>
        </w:tc>
      </w:tr>
      <w:tr w:rsidR="002668F3" w:rsidRPr="004E1F45" w:rsidTr="008D1D63">
        <w:trPr>
          <w:trHeight w:val="452"/>
        </w:trPr>
        <w:tc>
          <w:tcPr>
            <w:tcW w:w="2920" w:type="dxa"/>
          </w:tcPr>
          <w:p w:rsidR="00D718CD" w:rsidRPr="004E1F45" w:rsidRDefault="00D718CD" w:rsidP="009A458D">
            <w:pPr>
              <w:rPr>
                <w:rFonts w:ascii="Times New Roman" w:hAnsi="Times New Roman"/>
                <w:sz w:val="20"/>
                <w:szCs w:val="20"/>
              </w:rPr>
            </w:pPr>
            <w:r w:rsidRPr="004E1F45">
              <w:rPr>
                <w:rFonts w:ascii="Times New Roman" w:hAnsi="Times New Roman"/>
                <w:sz w:val="20"/>
                <w:szCs w:val="20"/>
              </w:rPr>
              <w:t xml:space="preserve"> Инфляция, (</w:t>
            </w:r>
            <w:r w:rsidRPr="004E1F45">
              <w:rPr>
                <w:rFonts w:ascii="Times New Roman" w:hAnsi="Times New Roman"/>
                <w:sz w:val="20"/>
                <w:szCs w:val="20"/>
                <w:lang w:val="ky-KG"/>
              </w:rPr>
              <w:t xml:space="preserve">өткөн жылдын декабрына карата </w:t>
            </w:r>
            <w:r w:rsidRPr="004E1F45">
              <w:rPr>
                <w:rFonts w:ascii="Times New Roman" w:hAnsi="Times New Roman"/>
                <w:sz w:val="20"/>
                <w:szCs w:val="20"/>
              </w:rPr>
              <w:t xml:space="preserve">% </w:t>
            </w:r>
            <w:r w:rsidRPr="004E1F45">
              <w:rPr>
                <w:rFonts w:ascii="Times New Roman" w:hAnsi="Times New Roman"/>
                <w:sz w:val="20"/>
                <w:szCs w:val="20"/>
                <w:lang w:val="ky-KG"/>
              </w:rPr>
              <w:t>менен</w:t>
            </w:r>
            <w:r w:rsidRPr="004E1F45">
              <w:rPr>
                <w:rFonts w:ascii="Times New Roman" w:hAnsi="Times New Roman"/>
                <w:sz w:val="20"/>
                <w:szCs w:val="20"/>
              </w:rPr>
              <w:t>)</w:t>
            </w:r>
          </w:p>
        </w:tc>
        <w:tc>
          <w:tcPr>
            <w:tcW w:w="1233" w:type="dxa"/>
          </w:tcPr>
          <w:p w:rsidR="00D718CD" w:rsidRPr="004E1F45" w:rsidRDefault="00D718CD" w:rsidP="009A458D">
            <w:pPr>
              <w:jc w:val="center"/>
              <w:rPr>
                <w:rFonts w:ascii="Times New Roman" w:hAnsi="Times New Roman"/>
                <w:sz w:val="20"/>
                <w:szCs w:val="20"/>
              </w:rPr>
            </w:pPr>
            <w:r w:rsidRPr="004E1F45">
              <w:rPr>
                <w:rFonts w:ascii="Times New Roman" w:hAnsi="Times New Roman"/>
                <w:sz w:val="20"/>
                <w:szCs w:val="20"/>
              </w:rPr>
              <w:t>111,2</w:t>
            </w:r>
          </w:p>
        </w:tc>
        <w:tc>
          <w:tcPr>
            <w:tcW w:w="1233" w:type="dxa"/>
          </w:tcPr>
          <w:p w:rsidR="00D718CD" w:rsidRPr="004E1F45" w:rsidRDefault="00D718CD" w:rsidP="009A458D">
            <w:pPr>
              <w:jc w:val="center"/>
              <w:rPr>
                <w:rFonts w:ascii="Times New Roman" w:hAnsi="Times New Roman"/>
                <w:sz w:val="20"/>
                <w:szCs w:val="20"/>
              </w:rPr>
            </w:pPr>
            <w:r w:rsidRPr="004E1F45">
              <w:rPr>
                <w:rFonts w:ascii="Times New Roman" w:hAnsi="Times New Roman"/>
                <w:sz w:val="20"/>
                <w:szCs w:val="20"/>
              </w:rPr>
              <w:t>115,3</w:t>
            </w:r>
          </w:p>
        </w:tc>
        <w:tc>
          <w:tcPr>
            <w:tcW w:w="1233" w:type="dxa"/>
          </w:tcPr>
          <w:p w:rsidR="00D718CD" w:rsidRPr="004E1F45" w:rsidRDefault="00D718CD" w:rsidP="009A458D">
            <w:pPr>
              <w:jc w:val="center"/>
              <w:rPr>
                <w:rFonts w:ascii="Times New Roman" w:hAnsi="Times New Roman"/>
                <w:sz w:val="20"/>
                <w:szCs w:val="20"/>
              </w:rPr>
            </w:pPr>
            <w:r w:rsidRPr="004E1F45">
              <w:rPr>
                <w:rFonts w:ascii="Times New Roman" w:hAnsi="Times New Roman"/>
                <w:sz w:val="20"/>
                <w:szCs w:val="20"/>
              </w:rPr>
              <w:t>107,5</w:t>
            </w:r>
          </w:p>
        </w:tc>
        <w:tc>
          <w:tcPr>
            <w:tcW w:w="1233" w:type="dxa"/>
          </w:tcPr>
          <w:p w:rsidR="00D718CD" w:rsidRPr="004E1F45" w:rsidRDefault="00D718CD" w:rsidP="009A458D">
            <w:pPr>
              <w:jc w:val="center"/>
              <w:rPr>
                <w:rFonts w:ascii="Times New Roman" w:hAnsi="Times New Roman"/>
                <w:sz w:val="20"/>
                <w:szCs w:val="20"/>
              </w:rPr>
            </w:pPr>
            <w:r w:rsidRPr="004E1F45">
              <w:rPr>
                <w:rFonts w:ascii="Times New Roman" w:hAnsi="Times New Roman"/>
                <w:sz w:val="20"/>
                <w:szCs w:val="20"/>
              </w:rPr>
              <w:t>105,6</w:t>
            </w:r>
          </w:p>
        </w:tc>
        <w:tc>
          <w:tcPr>
            <w:tcW w:w="1233" w:type="dxa"/>
          </w:tcPr>
          <w:p w:rsidR="00D718CD" w:rsidRPr="004E1F45" w:rsidRDefault="00D718CD" w:rsidP="009A458D">
            <w:pPr>
              <w:jc w:val="center"/>
              <w:rPr>
                <w:rFonts w:ascii="Times New Roman" w:hAnsi="Times New Roman"/>
                <w:sz w:val="20"/>
                <w:szCs w:val="20"/>
              </w:rPr>
            </w:pPr>
            <w:r w:rsidRPr="004E1F45">
              <w:rPr>
                <w:rFonts w:ascii="Times New Roman" w:hAnsi="Times New Roman"/>
                <w:sz w:val="20"/>
                <w:szCs w:val="20"/>
              </w:rPr>
              <w:t>104,9</w:t>
            </w:r>
          </w:p>
        </w:tc>
      </w:tr>
    </w:tbl>
    <w:p w:rsidR="006F53E5" w:rsidRPr="004E1F45" w:rsidRDefault="006F53E5" w:rsidP="009A458D">
      <w:pPr>
        <w:spacing w:after="0" w:line="240" w:lineRule="auto"/>
        <w:ind w:firstLine="709"/>
        <w:jc w:val="both"/>
        <w:rPr>
          <w:rFonts w:ascii="Times New Roman" w:hAnsi="Times New Roman" w:cs="Times New Roman"/>
          <w:sz w:val="24"/>
          <w:szCs w:val="24"/>
        </w:rPr>
      </w:pPr>
    </w:p>
    <w:p w:rsidR="003773B2" w:rsidRPr="004E1F45" w:rsidRDefault="001F5DF3"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Акчалай-кредиттик саясаттын негизги максаты 2022-жылы баала</w:t>
      </w:r>
      <w:r w:rsidR="00565D15" w:rsidRPr="004E1F45">
        <w:rPr>
          <w:rFonts w:ascii="Times New Roman" w:hAnsi="Times New Roman" w:cs="Times New Roman"/>
          <w:sz w:val="24"/>
          <w:szCs w:val="24"/>
          <w:lang w:val="ky-KG"/>
        </w:rPr>
        <w:t xml:space="preserve">рдын туруктуулугуна жетүү жана </w:t>
      </w:r>
      <w:r w:rsidRPr="004E1F45">
        <w:rPr>
          <w:rFonts w:ascii="Times New Roman" w:hAnsi="Times New Roman" w:cs="Times New Roman"/>
          <w:sz w:val="24"/>
          <w:szCs w:val="24"/>
          <w:lang w:val="ky-KG"/>
        </w:rPr>
        <w:t>аларды туруктуу деңгээлде колдоо бол</w:t>
      </w:r>
      <w:r w:rsidR="00437C6B" w:rsidRPr="004E1F45">
        <w:rPr>
          <w:rFonts w:ascii="Times New Roman" w:hAnsi="Times New Roman" w:cs="Times New Roman"/>
          <w:sz w:val="24"/>
          <w:szCs w:val="24"/>
          <w:lang w:val="ky-KG"/>
        </w:rPr>
        <w:t xml:space="preserve">уп калат. </w:t>
      </w:r>
      <w:r w:rsidR="00D718CD" w:rsidRPr="004E1F45">
        <w:rPr>
          <w:rFonts w:ascii="Times New Roman" w:hAnsi="Times New Roman" w:cs="Times New Roman"/>
          <w:sz w:val="24"/>
          <w:szCs w:val="24"/>
          <w:lang w:val="ky-KG"/>
        </w:rPr>
        <w:t xml:space="preserve">Өзгөрүлмө валюта </w:t>
      </w:r>
      <w:r w:rsidR="00C74E52" w:rsidRPr="004E1F45">
        <w:rPr>
          <w:rFonts w:ascii="Times New Roman" w:hAnsi="Times New Roman" w:cs="Times New Roman"/>
          <w:sz w:val="24"/>
          <w:szCs w:val="24"/>
          <w:lang w:val="ky-KG"/>
        </w:rPr>
        <w:t>экономикага акчалай-кредиттик саясаттын натыйжалуу таасиринин маанилүү шарты болуп саналат. Алмашуу ку</w:t>
      </w:r>
      <w:r w:rsidR="00565D15" w:rsidRPr="004E1F45">
        <w:rPr>
          <w:rFonts w:ascii="Times New Roman" w:hAnsi="Times New Roman" w:cs="Times New Roman"/>
          <w:sz w:val="24"/>
          <w:szCs w:val="24"/>
          <w:lang w:val="ky-KG"/>
        </w:rPr>
        <w:t xml:space="preserve">рсун түзүү рыноктук механизмде </w:t>
      </w:r>
      <w:r w:rsidR="00C74E52" w:rsidRPr="004E1F45">
        <w:rPr>
          <w:rFonts w:ascii="Times New Roman" w:hAnsi="Times New Roman" w:cs="Times New Roman"/>
          <w:sz w:val="24"/>
          <w:szCs w:val="24"/>
          <w:lang w:val="ky-KG"/>
        </w:rPr>
        <w:t>суроо-талаптын жана с</w:t>
      </w:r>
      <w:r w:rsidR="003F5D2E" w:rsidRPr="004E1F45">
        <w:rPr>
          <w:rFonts w:ascii="Times New Roman" w:hAnsi="Times New Roman" w:cs="Times New Roman"/>
          <w:sz w:val="24"/>
          <w:szCs w:val="24"/>
          <w:lang w:val="ky-KG"/>
        </w:rPr>
        <w:t xml:space="preserve">унуштардын негизине негизденет. </w:t>
      </w:r>
      <w:r w:rsidR="00C74E52" w:rsidRPr="004E1F45">
        <w:rPr>
          <w:rFonts w:ascii="Times New Roman" w:hAnsi="Times New Roman" w:cs="Times New Roman"/>
          <w:sz w:val="24"/>
          <w:szCs w:val="24"/>
          <w:lang w:val="ky-KG"/>
        </w:rPr>
        <w:t>М</w:t>
      </w:r>
      <w:r w:rsidRPr="004E1F45">
        <w:rPr>
          <w:rFonts w:ascii="Times New Roman" w:hAnsi="Times New Roman" w:cs="Times New Roman"/>
          <w:sz w:val="24"/>
          <w:szCs w:val="24"/>
          <w:lang w:val="ky-KG"/>
        </w:rPr>
        <w:t>аксаттуу багыттар</w:t>
      </w:r>
      <w:r w:rsidR="00C74E52" w:rsidRPr="004E1F45">
        <w:rPr>
          <w:rFonts w:ascii="Times New Roman" w:hAnsi="Times New Roman" w:cs="Times New Roman"/>
          <w:sz w:val="24"/>
          <w:szCs w:val="24"/>
          <w:lang w:val="ky-KG"/>
        </w:rPr>
        <w:t>г</w:t>
      </w:r>
      <w:r w:rsidRPr="004E1F45">
        <w:rPr>
          <w:rFonts w:ascii="Times New Roman" w:hAnsi="Times New Roman" w:cs="Times New Roman"/>
          <w:sz w:val="24"/>
          <w:szCs w:val="24"/>
          <w:lang w:val="ky-KG"/>
        </w:rPr>
        <w:t xml:space="preserve">а жетүү үчүн өнүктүрүүнүн билдирилген багыттарын эске алуу менен, акчалай-кредиттик саясаттын </w:t>
      </w:r>
      <w:r w:rsidR="00437C6B" w:rsidRPr="004E1F45">
        <w:rPr>
          <w:rFonts w:ascii="Times New Roman" w:hAnsi="Times New Roman" w:cs="Times New Roman"/>
          <w:sz w:val="24"/>
          <w:szCs w:val="24"/>
          <w:lang w:val="ky-KG"/>
        </w:rPr>
        <w:t>инструменттерин</w:t>
      </w:r>
      <w:r w:rsidRPr="004E1F45">
        <w:rPr>
          <w:rFonts w:ascii="Times New Roman" w:hAnsi="Times New Roman" w:cs="Times New Roman"/>
          <w:sz w:val="24"/>
          <w:szCs w:val="24"/>
          <w:lang w:val="ky-KG"/>
        </w:rPr>
        <w:t xml:space="preserve"> өркүндөтүүгө өзгөчө көңүл буруу, чечимдерди кабыл алуу процессин жана </w:t>
      </w:r>
      <w:r w:rsidR="00437C6B" w:rsidRPr="004E1F45">
        <w:rPr>
          <w:rFonts w:ascii="Times New Roman" w:hAnsi="Times New Roman" w:cs="Times New Roman"/>
          <w:sz w:val="24"/>
          <w:szCs w:val="24"/>
          <w:lang w:val="ky-KG"/>
        </w:rPr>
        <w:t xml:space="preserve">монетардык </w:t>
      </w:r>
      <w:r w:rsidRPr="004E1F45">
        <w:rPr>
          <w:rFonts w:ascii="Times New Roman" w:hAnsi="Times New Roman" w:cs="Times New Roman"/>
          <w:sz w:val="24"/>
          <w:szCs w:val="24"/>
          <w:lang w:val="ky-KG"/>
        </w:rPr>
        <w:t>саясатты коммуникациялык түзүлүшүн жакшыртуу менен жүргүзүлөт.</w:t>
      </w:r>
      <w:r w:rsidR="00C74E52" w:rsidRPr="004E1F45">
        <w:rPr>
          <w:rFonts w:ascii="Times New Roman" w:hAnsi="Times New Roman" w:cs="Times New Roman"/>
          <w:sz w:val="24"/>
          <w:szCs w:val="24"/>
          <w:lang w:val="ky-KG"/>
        </w:rPr>
        <w:t xml:space="preserve"> Банк системасында туруктуулукту сактоо максатында банктын ишин </w:t>
      </w:r>
      <w:r w:rsidR="0052062E" w:rsidRPr="004E1F45">
        <w:rPr>
          <w:rFonts w:ascii="Times New Roman" w:hAnsi="Times New Roman" w:cs="Times New Roman"/>
          <w:sz w:val="24"/>
          <w:szCs w:val="24"/>
          <w:lang w:val="ky-KG"/>
        </w:rPr>
        <w:t>болуучу</w:t>
      </w:r>
      <w:r w:rsidR="00C74E52" w:rsidRPr="004E1F45">
        <w:rPr>
          <w:rFonts w:ascii="Times New Roman" w:hAnsi="Times New Roman" w:cs="Times New Roman"/>
          <w:sz w:val="24"/>
          <w:szCs w:val="24"/>
          <w:lang w:val="ky-KG"/>
        </w:rPr>
        <w:t xml:space="preserve"> тобокелчиликтерди табууга жана азайтууга, коммерциялык банктарда тобокелчиликтерди башкаруу системасын күчөтүүгө өзгөчө</w:t>
      </w:r>
      <w:r w:rsidR="007418F0" w:rsidRPr="004E1F45">
        <w:rPr>
          <w:rFonts w:ascii="Times New Roman" w:hAnsi="Times New Roman" w:cs="Times New Roman"/>
          <w:sz w:val="24"/>
          <w:szCs w:val="24"/>
          <w:lang w:val="ky-KG"/>
        </w:rPr>
        <w:t xml:space="preserve"> кө</w:t>
      </w:r>
      <w:r w:rsidR="00C51072" w:rsidRPr="004E1F45">
        <w:rPr>
          <w:rFonts w:ascii="Times New Roman" w:hAnsi="Times New Roman" w:cs="Times New Roman"/>
          <w:sz w:val="24"/>
          <w:szCs w:val="24"/>
          <w:lang w:val="ky-KG"/>
        </w:rPr>
        <w:t>ң</w:t>
      </w:r>
      <w:r w:rsidR="007418F0" w:rsidRPr="004E1F45">
        <w:rPr>
          <w:rFonts w:ascii="Times New Roman" w:hAnsi="Times New Roman" w:cs="Times New Roman"/>
          <w:sz w:val="24"/>
          <w:szCs w:val="24"/>
          <w:lang w:val="ky-KG"/>
        </w:rPr>
        <w:t xml:space="preserve">үл бурулат, мунун бардыгы </w:t>
      </w:r>
      <w:r w:rsidR="00C74E52" w:rsidRPr="004E1F45">
        <w:rPr>
          <w:rFonts w:ascii="Times New Roman" w:hAnsi="Times New Roman" w:cs="Times New Roman"/>
          <w:sz w:val="24"/>
          <w:szCs w:val="24"/>
          <w:lang w:val="ky-KG"/>
        </w:rPr>
        <w:t xml:space="preserve">инфляцияны (өткөн жылдын декабрына карата) 7,5% </w:t>
      </w:r>
      <w:r w:rsidR="0052062E" w:rsidRPr="004E1F45">
        <w:rPr>
          <w:rFonts w:ascii="Times New Roman" w:hAnsi="Times New Roman" w:cs="Times New Roman"/>
          <w:sz w:val="24"/>
          <w:szCs w:val="24"/>
          <w:lang w:val="ky-KG"/>
        </w:rPr>
        <w:t xml:space="preserve">деӊгээлинде </w:t>
      </w:r>
      <w:r w:rsidR="003F5D2E" w:rsidRPr="004E1F45">
        <w:rPr>
          <w:rFonts w:ascii="Times New Roman" w:hAnsi="Times New Roman" w:cs="Times New Roman"/>
          <w:sz w:val="24"/>
          <w:szCs w:val="24"/>
          <w:lang w:val="ky-KG"/>
        </w:rPr>
        <w:t>кармоого мүмкүндүк берет.</w:t>
      </w:r>
    </w:p>
    <w:p w:rsidR="005B5752" w:rsidRPr="004E1F45" w:rsidRDefault="003F5D2E" w:rsidP="009A458D">
      <w:pPr>
        <w:spacing w:after="0" w:line="240" w:lineRule="auto"/>
        <w:ind w:firstLine="709"/>
        <w:jc w:val="both"/>
        <w:rPr>
          <w:rFonts w:ascii="Times New Roman" w:eastAsia="Times New Roman" w:hAnsi="Times New Roman" w:cs="Times New Roman"/>
          <w:noProof/>
          <w:snapToGrid w:val="0"/>
          <w:sz w:val="24"/>
          <w:szCs w:val="24"/>
          <w:lang w:val="ky-KG" w:eastAsia="ru-RU"/>
        </w:rPr>
      </w:pPr>
      <w:r w:rsidRPr="004E1F45">
        <w:rPr>
          <w:rFonts w:ascii="Times New Roman" w:hAnsi="Times New Roman" w:cs="Times New Roman"/>
          <w:sz w:val="24"/>
          <w:szCs w:val="24"/>
          <w:lang w:val="ky-KG"/>
        </w:rPr>
        <w:t>Орто мөөнөттүү мезгилде</w:t>
      </w:r>
      <w:r w:rsidR="005B5752" w:rsidRPr="004E1F45">
        <w:rPr>
          <w:rFonts w:ascii="Times New Roman" w:hAnsi="Times New Roman" w:cs="Times New Roman"/>
          <w:sz w:val="24"/>
          <w:szCs w:val="24"/>
          <w:lang w:val="ky-KG"/>
        </w:rPr>
        <w:t xml:space="preserve"> инфляцияны таргеттөө режимине акырындык менен өтүүнүн алкагында: </w:t>
      </w:r>
      <w:r w:rsidR="005B5752" w:rsidRPr="004E1F45">
        <w:rPr>
          <w:rFonts w:ascii="Times New Roman" w:eastAsia="Times New Roman" w:hAnsi="Times New Roman" w:cs="Times New Roman"/>
          <w:noProof/>
          <w:snapToGrid w:val="0"/>
          <w:sz w:val="24"/>
          <w:szCs w:val="24"/>
          <w:lang w:val="ky-KG" w:eastAsia="ru-RU"/>
        </w:rPr>
        <w:t>акча-кредиттик берүүнүн пайыздык каналынын натыйжалуулугун жогорулатууга жана банктар аралык акча рыногун өнүктүрүү жолу менен экономикага акча-кредит саясатынын чараларынын таасирин берүү механизмин өркүндөтүүгө; акча-кредит саясатынын инструменттеринин натыйжалуулугун жана ийкемдүүлүгүн жогорулатууга; банк системасында ликвиддүүлүктүн тең салмактуулугун камсыз кылууга күчтөр жумашалат. Ошентип</w:t>
      </w:r>
      <w:r w:rsidR="005B5752" w:rsidRPr="004E1F45">
        <w:rPr>
          <w:rFonts w:ascii="Times New Roman" w:eastAsia="Times New Roman" w:hAnsi="Times New Roman" w:cs="Times New Roman"/>
          <w:sz w:val="24"/>
          <w:szCs w:val="24"/>
          <w:lang w:val="ky-KG" w:eastAsia="ru-RU"/>
        </w:rPr>
        <w:t>, 2024-жылы</w:t>
      </w:r>
      <w:r w:rsidR="005B5752" w:rsidRPr="004E1F45">
        <w:rPr>
          <w:rFonts w:ascii="Times New Roman" w:eastAsia="TimesNewRomanPSMT" w:hAnsi="Times New Roman" w:cs="Times New Roman"/>
          <w:sz w:val="24"/>
          <w:szCs w:val="24"/>
          <w:lang w:val="ky-KG" w:eastAsia="ru-RU"/>
        </w:rPr>
        <w:t xml:space="preserve"> инфляция 5,6% </w:t>
      </w:r>
      <w:r w:rsidR="005B5752" w:rsidRPr="004E1F45">
        <w:rPr>
          <w:rFonts w:ascii="Times New Roman" w:eastAsia="Times New Roman" w:hAnsi="Times New Roman" w:cs="Times New Roman"/>
          <w:sz w:val="24"/>
          <w:szCs w:val="24"/>
          <w:lang w:val="ky-KG" w:eastAsia="ru-RU"/>
        </w:rPr>
        <w:t>(өткөн жылдын декабрына карата % менен),</w:t>
      </w:r>
      <w:r w:rsidR="005B5752" w:rsidRPr="004E1F45">
        <w:rPr>
          <w:rFonts w:ascii="Times New Roman" w:eastAsia="TimesNewRomanPSMT" w:hAnsi="Times New Roman" w:cs="Times New Roman"/>
          <w:sz w:val="24"/>
          <w:szCs w:val="24"/>
          <w:lang w:val="ky-KG" w:eastAsia="ru-RU"/>
        </w:rPr>
        <w:t xml:space="preserve"> 2025-жылы – 4,9% деӊгээлинде болжолдонууда.</w:t>
      </w:r>
    </w:p>
    <w:p w:rsidR="00F75BB8" w:rsidRPr="004E1F45" w:rsidRDefault="005B5752" w:rsidP="009A458D">
      <w:pPr>
        <w:pStyle w:val="afff3"/>
        <w:tabs>
          <w:tab w:val="left" w:pos="993"/>
        </w:tabs>
        <w:spacing w:after="0" w:line="240" w:lineRule="auto"/>
        <w:ind w:firstLine="709"/>
        <w:jc w:val="both"/>
        <w:rPr>
          <w:rFonts w:ascii="Times New Roman" w:hAnsi="Times New Roman" w:cs="Times New Roman"/>
          <w:noProof/>
          <w:snapToGrid w:val="0"/>
          <w:sz w:val="24"/>
          <w:szCs w:val="24"/>
          <w:lang w:val="ky-KG"/>
        </w:rPr>
      </w:pPr>
      <w:r w:rsidRPr="004E1F45">
        <w:rPr>
          <w:rFonts w:ascii="Times New Roman" w:hAnsi="Times New Roman" w:cs="Times New Roman"/>
          <w:b/>
          <w:i/>
          <w:sz w:val="24"/>
          <w:szCs w:val="24"/>
          <w:lang w:val="ky-KG"/>
        </w:rPr>
        <w:t xml:space="preserve"> </w:t>
      </w:r>
      <w:r w:rsidR="00F75BB8" w:rsidRPr="004E1F45">
        <w:rPr>
          <w:rFonts w:ascii="Times New Roman" w:hAnsi="Times New Roman" w:cs="Times New Roman"/>
          <w:b/>
          <w:i/>
          <w:sz w:val="24"/>
          <w:szCs w:val="24"/>
          <w:lang w:val="ky-KG"/>
        </w:rPr>
        <w:t xml:space="preserve">ИДП өндүрүшүнүн </w:t>
      </w:r>
      <w:r w:rsidR="00F75BB8" w:rsidRPr="004E1F45">
        <w:rPr>
          <w:rFonts w:ascii="Times New Roman" w:hAnsi="Times New Roman" w:cs="Times New Roman"/>
          <w:sz w:val="24"/>
          <w:szCs w:val="24"/>
          <w:lang w:val="ky-KG"/>
        </w:rPr>
        <w:t xml:space="preserve">түзүмүндө кызмат көрсөтүүлөрдүн салыштырма салмагынын өсүү динамикасы 2022-ж. </w:t>
      </w:r>
      <w:r w:rsidR="00F75BB8" w:rsidRPr="004E1F45">
        <w:rPr>
          <w:rFonts w:ascii="Times New Roman" w:hAnsi="Times New Roman" w:cs="Times New Roman"/>
          <w:b/>
          <w:noProof/>
          <w:snapToGrid w:val="0"/>
          <w:sz w:val="24"/>
          <w:szCs w:val="24"/>
          <w:lang w:val="ky-KG"/>
        </w:rPr>
        <w:t>46,</w:t>
      </w:r>
      <w:r w:rsidRPr="004E1F45">
        <w:rPr>
          <w:rFonts w:ascii="Times New Roman" w:hAnsi="Times New Roman" w:cs="Times New Roman"/>
          <w:b/>
          <w:noProof/>
          <w:snapToGrid w:val="0"/>
          <w:sz w:val="24"/>
          <w:szCs w:val="24"/>
          <w:lang w:val="ky-KG"/>
        </w:rPr>
        <w:t>6</w:t>
      </w:r>
      <w:r w:rsidR="00F811E0" w:rsidRPr="004E1F45">
        <w:rPr>
          <w:rFonts w:ascii="Times New Roman" w:hAnsi="Times New Roman" w:cs="Times New Roman"/>
          <w:b/>
          <w:noProof/>
          <w:snapToGrid w:val="0"/>
          <w:sz w:val="24"/>
          <w:szCs w:val="24"/>
          <w:lang w:val="ky-KG"/>
        </w:rPr>
        <w:t xml:space="preserve"> </w:t>
      </w:r>
      <w:r w:rsidR="00F75BB8" w:rsidRPr="004E1F45">
        <w:rPr>
          <w:rFonts w:ascii="Times New Roman" w:hAnsi="Times New Roman" w:cs="Times New Roman"/>
          <w:b/>
          <w:noProof/>
          <w:snapToGrid w:val="0"/>
          <w:sz w:val="24"/>
          <w:szCs w:val="24"/>
          <w:lang w:val="ky-KG"/>
        </w:rPr>
        <w:t>%</w:t>
      </w:r>
      <w:r w:rsidR="00F75BB8" w:rsidRPr="004E1F45">
        <w:rPr>
          <w:rFonts w:ascii="Times New Roman" w:hAnsi="Times New Roman" w:cs="Times New Roman"/>
          <w:noProof/>
          <w:snapToGrid w:val="0"/>
          <w:sz w:val="24"/>
          <w:szCs w:val="24"/>
          <w:lang w:val="ky-KG"/>
        </w:rPr>
        <w:t>, 202</w:t>
      </w:r>
      <w:r w:rsidR="00423867" w:rsidRPr="004E1F45">
        <w:rPr>
          <w:rFonts w:ascii="Times New Roman" w:hAnsi="Times New Roman" w:cs="Times New Roman"/>
          <w:noProof/>
          <w:snapToGrid w:val="0"/>
          <w:sz w:val="24"/>
          <w:szCs w:val="24"/>
          <w:lang w:val="ky-KG"/>
        </w:rPr>
        <w:t>4</w:t>
      </w:r>
      <w:r w:rsidR="00F75BB8" w:rsidRPr="004E1F45">
        <w:rPr>
          <w:rFonts w:ascii="Times New Roman" w:hAnsi="Times New Roman" w:cs="Times New Roman"/>
          <w:noProof/>
          <w:snapToGrid w:val="0"/>
          <w:sz w:val="24"/>
          <w:szCs w:val="24"/>
          <w:lang w:val="ky-KG"/>
        </w:rPr>
        <w:t>-ж. 47,0%, (202</w:t>
      </w:r>
      <w:r w:rsidR="00423867" w:rsidRPr="004E1F45">
        <w:rPr>
          <w:rFonts w:ascii="Times New Roman" w:hAnsi="Times New Roman" w:cs="Times New Roman"/>
          <w:noProof/>
          <w:snapToGrid w:val="0"/>
          <w:sz w:val="24"/>
          <w:szCs w:val="24"/>
          <w:lang w:val="ky-KG"/>
        </w:rPr>
        <w:t>5</w:t>
      </w:r>
      <w:r w:rsidR="00F75BB8" w:rsidRPr="004E1F45">
        <w:rPr>
          <w:rFonts w:ascii="Times New Roman" w:hAnsi="Times New Roman" w:cs="Times New Roman"/>
          <w:noProof/>
          <w:snapToGrid w:val="0"/>
          <w:sz w:val="24"/>
          <w:szCs w:val="24"/>
          <w:lang w:val="ky-KG"/>
        </w:rPr>
        <w:t>-ж. – 47,</w:t>
      </w:r>
      <w:r w:rsidR="00423867" w:rsidRPr="004E1F45">
        <w:rPr>
          <w:rFonts w:ascii="Times New Roman" w:hAnsi="Times New Roman" w:cs="Times New Roman"/>
          <w:noProof/>
          <w:snapToGrid w:val="0"/>
          <w:sz w:val="24"/>
          <w:szCs w:val="24"/>
          <w:lang w:val="ky-KG"/>
        </w:rPr>
        <w:t>3</w:t>
      </w:r>
      <w:r w:rsidR="00F75BB8" w:rsidRPr="004E1F45">
        <w:rPr>
          <w:rFonts w:ascii="Times New Roman" w:hAnsi="Times New Roman" w:cs="Times New Roman"/>
          <w:noProof/>
          <w:snapToGrid w:val="0"/>
          <w:sz w:val="24"/>
          <w:szCs w:val="24"/>
          <w:lang w:val="ky-KG"/>
        </w:rPr>
        <w:t xml:space="preserve">%). </w:t>
      </w:r>
      <w:r w:rsidR="00F75BB8" w:rsidRPr="004E1F45">
        <w:rPr>
          <w:rFonts w:ascii="Times New Roman" w:hAnsi="Times New Roman" w:cs="Times New Roman"/>
          <w:sz w:val="24"/>
          <w:szCs w:val="24"/>
          <w:lang w:val="ky-KG"/>
        </w:rPr>
        <w:t>ИДПда өнөр жайдын үлүшү 202</w:t>
      </w:r>
      <w:r w:rsidR="00423867" w:rsidRPr="004E1F45">
        <w:rPr>
          <w:rFonts w:ascii="Times New Roman" w:hAnsi="Times New Roman" w:cs="Times New Roman"/>
          <w:sz w:val="24"/>
          <w:szCs w:val="24"/>
          <w:lang w:val="ky-KG"/>
        </w:rPr>
        <w:t>3</w:t>
      </w:r>
      <w:r w:rsidR="00F75BB8" w:rsidRPr="004E1F45">
        <w:rPr>
          <w:rFonts w:ascii="Times New Roman" w:hAnsi="Times New Roman" w:cs="Times New Roman"/>
          <w:sz w:val="24"/>
          <w:szCs w:val="24"/>
          <w:lang w:val="ky-KG"/>
        </w:rPr>
        <w:t xml:space="preserve">-ж. </w:t>
      </w:r>
      <w:r w:rsidR="00423867" w:rsidRPr="004E1F45">
        <w:rPr>
          <w:rFonts w:ascii="Times New Roman" w:hAnsi="Times New Roman" w:cs="Times New Roman"/>
          <w:b/>
          <w:noProof/>
          <w:snapToGrid w:val="0"/>
          <w:sz w:val="24"/>
          <w:szCs w:val="24"/>
          <w:lang w:val="ky-KG"/>
        </w:rPr>
        <w:t>17,8</w:t>
      </w:r>
      <w:r w:rsidR="00F75BB8" w:rsidRPr="004E1F45">
        <w:rPr>
          <w:rFonts w:ascii="Times New Roman" w:hAnsi="Times New Roman" w:cs="Times New Roman"/>
          <w:b/>
          <w:noProof/>
          <w:snapToGrid w:val="0"/>
          <w:sz w:val="24"/>
          <w:szCs w:val="24"/>
          <w:lang w:val="ky-KG"/>
        </w:rPr>
        <w:t>%</w:t>
      </w:r>
      <w:r w:rsidR="00F75BB8" w:rsidRPr="004E1F45">
        <w:rPr>
          <w:rFonts w:ascii="Times New Roman" w:hAnsi="Times New Roman" w:cs="Times New Roman"/>
          <w:noProof/>
          <w:snapToGrid w:val="0"/>
          <w:sz w:val="24"/>
          <w:szCs w:val="24"/>
          <w:lang w:val="ky-KG"/>
        </w:rPr>
        <w:t>дан 202</w:t>
      </w:r>
      <w:r w:rsidR="00423867" w:rsidRPr="004E1F45">
        <w:rPr>
          <w:rFonts w:ascii="Times New Roman" w:hAnsi="Times New Roman" w:cs="Times New Roman"/>
          <w:noProof/>
          <w:snapToGrid w:val="0"/>
          <w:sz w:val="24"/>
          <w:szCs w:val="24"/>
          <w:lang w:val="ky-KG"/>
        </w:rPr>
        <w:t>5</w:t>
      </w:r>
      <w:r w:rsidR="00F75BB8" w:rsidRPr="004E1F45">
        <w:rPr>
          <w:rFonts w:ascii="Times New Roman" w:hAnsi="Times New Roman" w:cs="Times New Roman"/>
          <w:noProof/>
          <w:snapToGrid w:val="0"/>
          <w:sz w:val="24"/>
          <w:szCs w:val="24"/>
          <w:lang w:val="ky-KG"/>
        </w:rPr>
        <w:t>-ж</w:t>
      </w:r>
      <w:r w:rsidR="004C30CA" w:rsidRPr="004E1F45">
        <w:rPr>
          <w:rFonts w:ascii="Times New Roman" w:hAnsi="Times New Roman" w:cs="Times New Roman"/>
          <w:noProof/>
          <w:snapToGrid w:val="0"/>
          <w:sz w:val="24"/>
          <w:szCs w:val="24"/>
          <w:lang w:val="ky-KG"/>
        </w:rPr>
        <w:t>.</w:t>
      </w:r>
      <w:r w:rsidR="00F75BB8" w:rsidRPr="004E1F45">
        <w:rPr>
          <w:rFonts w:ascii="Times New Roman" w:hAnsi="Times New Roman" w:cs="Times New Roman"/>
          <w:noProof/>
          <w:snapToGrid w:val="0"/>
          <w:sz w:val="24"/>
          <w:szCs w:val="24"/>
          <w:lang w:val="ky-KG"/>
        </w:rPr>
        <w:t xml:space="preserve"> </w:t>
      </w:r>
      <w:r w:rsidR="00423867" w:rsidRPr="004E1F45">
        <w:rPr>
          <w:rFonts w:ascii="Times New Roman" w:hAnsi="Times New Roman" w:cs="Times New Roman"/>
          <w:noProof/>
          <w:snapToGrid w:val="0"/>
          <w:sz w:val="24"/>
          <w:szCs w:val="24"/>
          <w:lang w:val="ky-KG"/>
        </w:rPr>
        <w:t>17,3</w:t>
      </w:r>
      <w:r w:rsidR="00F75BB8" w:rsidRPr="004E1F45">
        <w:rPr>
          <w:rFonts w:ascii="Times New Roman" w:hAnsi="Times New Roman" w:cs="Times New Roman"/>
          <w:noProof/>
          <w:snapToGrid w:val="0"/>
          <w:sz w:val="24"/>
          <w:szCs w:val="24"/>
          <w:lang w:val="ky-KG"/>
        </w:rPr>
        <w:t xml:space="preserve">%га чейин төмөндөйт (2024-ж. – </w:t>
      </w:r>
      <w:r w:rsidR="00423867" w:rsidRPr="004E1F45">
        <w:rPr>
          <w:rFonts w:ascii="Times New Roman" w:hAnsi="Times New Roman" w:cs="Times New Roman"/>
          <w:noProof/>
          <w:snapToGrid w:val="0"/>
          <w:sz w:val="24"/>
          <w:szCs w:val="24"/>
          <w:lang w:val="ky-KG"/>
        </w:rPr>
        <w:t>17,6</w:t>
      </w:r>
      <w:r w:rsidR="00F75BB8" w:rsidRPr="004E1F45">
        <w:rPr>
          <w:rFonts w:ascii="Times New Roman" w:hAnsi="Times New Roman" w:cs="Times New Roman"/>
          <w:noProof/>
          <w:snapToGrid w:val="0"/>
          <w:sz w:val="24"/>
          <w:szCs w:val="24"/>
          <w:lang w:val="ky-KG"/>
        </w:rPr>
        <w:t xml:space="preserve">%). </w:t>
      </w:r>
      <w:r w:rsidR="00F75BB8" w:rsidRPr="004E1F45">
        <w:rPr>
          <w:rFonts w:ascii="Times New Roman" w:hAnsi="Times New Roman" w:cs="Times New Roman"/>
          <w:bCs/>
          <w:sz w:val="24"/>
          <w:szCs w:val="24"/>
          <w:lang w:val="ky-KG"/>
        </w:rPr>
        <w:t xml:space="preserve">Кумтөрдү эсепке албаганда өнөр жайдын салыштырма салмагы </w:t>
      </w:r>
      <w:r w:rsidR="00F75BB8" w:rsidRPr="004E1F45">
        <w:rPr>
          <w:rFonts w:ascii="Times New Roman" w:hAnsi="Times New Roman" w:cs="Times New Roman"/>
          <w:sz w:val="24"/>
          <w:szCs w:val="24"/>
          <w:lang w:val="ky-KG"/>
        </w:rPr>
        <w:t>202</w:t>
      </w:r>
      <w:r w:rsidR="00423867" w:rsidRPr="004E1F45">
        <w:rPr>
          <w:rFonts w:ascii="Times New Roman" w:hAnsi="Times New Roman" w:cs="Times New Roman"/>
          <w:sz w:val="24"/>
          <w:szCs w:val="24"/>
          <w:lang w:val="ky-KG"/>
        </w:rPr>
        <w:t>3</w:t>
      </w:r>
      <w:r w:rsidR="00F75BB8" w:rsidRPr="004E1F45">
        <w:rPr>
          <w:rFonts w:ascii="Times New Roman" w:hAnsi="Times New Roman" w:cs="Times New Roman"/>
          <w:sz w:val="24"/>
          <w:szCs w:val="24"/>
          <w:lang w:val="ky-KG"/>
        </w:rPr>
        <w:t xml:space="preserve">-жылы </w:t>
      </w:r>
      <w:r w:rsidR="00423867" w:rsidRPr="004E1F45">
        <w:rPr>
          <w:rFonts w:ascii="Times New Roman" w:hAnsi="Times New Roman" w:cs="Times New Roman"/>
          <w:sz w:val="24"/>
          <w:szCs w:val="24"/>
          <w:lang w:val="ky-KG"/>
        </w:rPr>
        <w:t>10</w:t>
      </w:r>
      <w:r w:rsidR="00F75BB8" w:rsidRPr="004E1F45">
        <w:rPr>
          <w:rFonts w:ascii="Times New Roman" w:hAnsi="Times New Roman" w:cs="Times New Roman"/>
          <w:noProof/>
          <w:snapToGrid w:val="0"/>
          <w:sz w:val="24"/>
          <w:szCs w:val="24"/>
          <w:lang w:val="ky-KG"/>
        </w:rPr>
        <w:t>,</w:t>
      </w:r>
      <w:r w:rsidR="00423867" w:rsidRPr="004E1F45">
        <w:rPr>
          <w:rFonts w:ascii="Times New Roman" w:hAnsi="Times New Roman" w:cs="Times New Roman"/>
          <w:noProof/>
          <w:snapToGrid w:val="0"/>
          <w:sz w:val="24"/>
          <w:szCs w:val="24"/>
          <w:lang w:val="ky-KG"/>
        </w:rPr>
        <w:t>2</w:t>
      </w:r>
      <w:r w:rsidR="00F75BB8" w:rsidRPr="004E1F45">
        <w:rPr>
          <w:rFonts w:ascii="Times New Roman" w:hAnsi="Times New Roman" w:cs="Times New Roman"/>
          <w:noProof/>
          <w:snapToGrid w:val="0"/>
          <w:sz w:val="24"/>
          <w:szCs w:val="24"/>
          <w:lang w:val="ky-KG"/>
        </w:rPr>
        <w:t>%</w:t>
      </w:r>
      <w:r w:rsidR="00423867" w:rsidRPr="004E1F45">
        <w:rPr>
          <w:rFonts w:ascii="Times New Roman" w:hAnsi="Times New Roman" w:cs="Times New Roman"/>
          <w:noProof/>
          <w:snapToGrid w:val="0"/>
          <w:sz w:val="24"/>
          <w:szCs w:val="24"/>
          <w:lang w:val="ky-KG"/>
        </w:rPr>
        <w:t>дан 2025-жылы 10,4</w:t>
      </w:r>
      <w:r w:rsidR="00F75BB8" w:rsidRPr="004E1F45">
        <w:rPr>
          <w:rFonts w:ascii="Times New Roman" w:hAnsi="Times New Roman" w:cs="Times New Roman"/>
          <w:noProof/>
          <w:snapToGrid w:val="0"/>
          <w:sz w:val="24"/>
          <w:szCs w:val="24"/>
          <w:lang w:val="ky-KG"/>
        </w:rPr>
        <w:t xml:space="preserve">%га чейин көбөйөт. </w:t>
      </w:r>
      <w:r w:rsidR="00F75BB8" w:rsidRPr="004E1F45">
        <w:rPr>
          <w:rFonts w:ascii="Times New Roman" w:hAnsi="Times New Roman" w:cs="Times New Roman"/>
          <w:sz w:val="24"/>
          <w:szCs w:val="24"/>
          <w:lang w:val="ky-KG"/>
        </w:rPr>
        <w:t>ИДПда ку</w:t>
      </w:r>
      <w:r w:rsidR="009E1A26" w:rsidRPr="004E1F45">
        <w:rPr>
          <w:rFonts w:ascii="Times New Roman" w:hAnsi="Times New Roman" w:cs="Times New Roman"/>
          <w:sz w:val="24"/>
          <w:szCs w:val="24"/>
          <w:lang w:val="ky-KG"/>
        </w:rPr>
        <w:t>рулуштун салыштырма салмагы 2023-жылы 8</w:t>
      </w:r>
      <w:r w:rsidR="00F75BB8" w:rsidRPr="004E1F45">
        <w:rPr>
          <w:rFonts w:ascii="Times New Roman" w:hAnsi="Times New Roman" w:cs="Times New Roman"/>
          <w:sz w:val="24"/>
          <w:szCs w:val="24"/>
          <w:lang w:val="ky-KG"/>
        </w:rPr>
        <w:t>,</w:t>
      </w:r>
      <w:r w:rsidR="009E1A26" w:rsidRPr="004E1F45">
        <w:rPr>
          <w:rFonts w:ascii="Times New Roman" w:hAnsi="Times New Roman" w:cs="Times New Roman"/>
          <w:sz w:val="24"/>
          <w:szCs w:val="24"/>
          <w:lang w:val="ky-KG"/>
        </w:rPr>
        <w:t>3</w:t>
      </w:r>
      <w:r w:rsidR="00F75BB8" w:rsidRPr="004E1F45">
        <w:rPr>
          <w:rFonts w:ascii="Times New Roman" w:hAnsi="Times New Roman" w:cs="Times New Roman"/>
          <w:b/>
          <w:noProof/>
          <w:snapToGrid w:val="0"/>
          <w:sz w:val="24"/>
          <w:szCs w:val="24"/>
          <w:lang w:val="ky-KG"/>
        </w:rPr>
        <w:t>%</w:t>
      </w:r>
      <w:r w:rsidR="00F75BB8" w:rsidRPr="004E1F45">
        <w:rPr>
          <w:rFonts w:ascii="Times New Roman" w:hAnsi="Times New Roman" w:cs="Times New Roman"/>
          <w:noProof/>
          <w:snapToGrid w:val="0"/>
          <w:sz w:val="24"/>
          <w:szCs w:val="24"/>
          <w:lang w:val="ky-KG"/>
        </w:rPr>
        <w:t>дан 202</w:t>
      </w:r>
      <w:r w:rsidR="009E1A26" w:rsidRPr="004E1F45">
        <w:rPr>
          <w:rFonts w:ascii="Times New Roman" w:hAnsi="Times New Roman" w:cs="Times New Roman"/>
          <w:noProof/>
          <w:snapToGrid w:val="0"/>
          <w:sz w:val="24"/>
          <w:szCs w:val="24"/>
          <w:lang w:val="ky-KG"/>
        </w:rPr>
        <w:t>4-жылы 8</w:t>
      </w:r>
      <w:r w:rsidR="00F75BB8" w:rsidRPr="004E1F45">
        <w:rPr>
          <w:rFonts w:ascii="Times New Roman" w:hAnsi="Times New Roman" w:cs="Times New Roman"/>
          <w:noProof/>
          <w:snapToGrid w:val="0"/>
          <w:sz w:val="24"/>
          <w:szCs w:val="24"/>
          <w:lang w:val="ky-KG"/>
        </w:rPr>
        <w:t>,</w:t>
      </w:r>
      <w:r w:rsidR="009E1A26" w:rsidRPr="004E1F45">
        <w:rPr>
          <w:rFonts w:ascii="Times New Roman" w:hAnsi="Times New Roman" w:cs="Times New Roman"/>
          <w:noProof/>
          <w:snapToGrid w:val="0"/>
          <w:sz w:val="24"/>
          <w:szCs w:val="24"/>
          <w:lang w:val="ky-KG"/>
        </w:rPr>
        <w:t>5%га чейин көбөйөт (2025-ж. – 8</w:t>
      </w:r>
      <w:r w:rsidR="00F75BB8" w:rsidRPr="004E1F45">
        <w:rPr>
          <w:rFonts w:ascii="Times New Roman" w:hAnsi="Times New Roman" w:cs="Times New Roman"/>
          <w:noProof/>
          <w:snapToGrid w:val="0"/>
          <w:sz w:val="24"/>
          <w:szCs w:val="24"/>
          <w:lang w:val="ky-KG"/>
        </w:rPr>
        <w:t>,</w:t>
      </w:r>
      <w:r w:rsidR="009E1A26" w:rsidRPr="004E1F45">
        <w:rPr>
          <w:rFonts w:ascii="Times New Roman" w:hAnsi="Times New Roman" w:cs="Times New Roman"/>
          <w:noProof/>
          <w:snapToGrid w:val="0"/>
          <w:sz w:val="24"/>
          <w:szCs w:val="24"/>
          <w:lang w:val="ky-KG"/>
        </w:rPr>
        <w:t>6</w:t>
      </w:r>
      <w:r w:rsidR="00F75BB8" w:rsidRPr="004E1F45">
        <w:rPr>
          <w:rFonts w:ascii="Times New Roman" w:hAnsi="Times New Roman" w:cs="Times New Roman"/>
          <w:noProof/>
          <w:snapToGrid w:val="0"/>
          <w:sz w:val="24"/>
          <w:szCs w:val="24"/>
          <w:lang w:val="ky-KG"/>
        </w:rPr>
        <w:t xml:space="preserve">%). </w:t>
      </w:r>
      <w:r w:rsidR="00F75BB8" w:rsidRPr="004E1F45">
        <w:rPr>
          <w:rFonts w:ascii="Times New Roman" w:hAnsi="Times New Roman" w:cs="Times New Roman"/>
          <w:sz w:val="24"/>
          <w:szCs w:val="24"/>
          <w:lang w:val="ky-KG"/>
        </w:rPr>
        <w:t>Айыл чарбасынын салыштырма салмагы 202</w:t>
      </w:r>
      <w:r w:rsidR="009E1A26" w:rsidRPr="004E1F45">
        <w:rPr>
          <w:rFonts w:ascii="Times New Roman" w:hAnsi="Times New Roman" w:cs="Times New Roman"/>
          <w:sz w:val="24"/>
          <w:szCs w:val="24"/>
          <w:lang w:val="ky-KG"/>
        </w:rPr>
        <w:t>3</w:t>
      </w:r>
      <w:r w:rsidR="00F75BB8" w:rsidRPr="004E1F45">
        <w:rPr>
          <w:rFonts w:ascii="Times New Roman" w:hAnsi="Times New Roman" w:cs="Times New Roman"/>
          <w:sz w:val="24"/>
          <w:szCs w:val="24"/>
          <w:lang w:val="ky-KG"/>
        </w:rPr>
        <w:t xml:space="preserve">-жылы </w:t>
      </w:r>
      <w:r w:rsidR="00F75BB8" w:rsidRPr="004E1F45">
        <w:rPr>
          <w:rFonts w:ascii="Times New Roman" w:hAnsi="Times New Roman" w:cs="Times New Roman"/>
          <w:b/>
          <w:noProof/>
          <w:snapToGrid w:val="0"/>
          <w:sz w:val="24"/>
          <w:szCs w:val="24"/>
          <w:lang w:val="ky-KG"/>
        </w:rPr>
        <w:t>1</w:t>
      </w:r>
      <w:r w:rsidR="009E1A26" w:rsidRPr="004E1F45">
        <w:rPr>
          <w:rFonts w:ascii="Times New Roman" w:hAnsi="Times New Roman" w:cs="Times New Roman"/>
          <w:b/>
          <w:noProof/>
          <w:snapToGrid w:val="0"/>
          <w:sz w:val="24"/>
          <w:szCs w:val="24"/>
          <w:lang w:val="ky-KG"/>
        </w:rPr>
        <w:t>3</w:t>
      </w:r>
      <w:r w:rsidR="00F75BB8" w:rsidRPr="004E1F45">
        <w:rPr>
          <w:rFonts w:ascii="Times New Roman" w:hAnsi="Times New Roman" w:cs="Times New Roman"/>
          <w:b/>
          <w:noProof/>
          <w:snapToGrid w:val="0"/>
          <w:sz w:val="24"/>
          <w:szCs w:val="24"/>
          <w:lang w:val="ky-KG"/>
        </w:rPr>
        <w:t>,9%,</w:t>
      </w:r>
      <w:r w:rsidR="00F75BB8" w:rsidRPr="004E1F45">
        <w:rPr>
          <w:rFonts w:ascii="Times New Roman" w:hAnsi="Times New Roman" w:cs="Times New Roman"/>
          <w:noProof/>
          <w:snapToGrid w:val="0"/>
          <w:sz w:val="24"/>
          <w:szCs w:val="24"/>
          <w:lang w:val="ky-KG"/>
        </w:rPr>
        <w:t xml:space="preserve">  202</w:t>
      </w:r>
      <w:r w:rsidR="009E1A26" w:rsidRPr="004E1F45">
        <w:rPr>
          <w:rFonts w:ascii="Times New Roman" w:hAnsi="Times New Roman" w:cs="Times New Roman"/>
          <w:noProof/>
          <w:snapToGrid w:val="0"/>
          <w:sz w:val="24"/>
          <w:szCs w:val="24"/>
          <w:lang w:val="ky-KG"/>
        </w:rPr>
        <w:t>5</w:t>
      </w:r>
      <w:r w:rsidR="00F75BB8" w:rsidRPr="004E1F45">
        <w:rPr>
          <w:rFonts w:ascii="Times New Roman" w:hAnsi="Times New Roman" w:cs="Times New Roman"/>
          <w:noProof/>
          <w:snapToGrid w:val="0"/>
          <w:sz w:val="24"/>
          <w:szCs w:val="24"/>
          <w:lang w:val="ky-KG"/>
        </w:rPr>
        <w:t>-ж. 1</w:t>
      </w:r>
      <w:r w:rsidR="009E1A26" w:rsidRPr="004E1F45">
        <w:rPr>
          <w:rFonts w:ascii="Times New Roman" w:hAnsi="Times New Roman" w:cs="Times New Roman"/>
          <w:noProof/>
          <w:snapToGrid w:val="0"/>
          <w:sz w:val="24"/>
          <w:szCs w:val="24"/>
          <w:lang w:val="ky-KG"/>
        </w:rPr>
        <w:t>3</w:t>
      </w:r>
      <w:r w:rsidR="00F75BB8" w:rsidRPr="004E1F45">
        <w:rPr>
          <w:rFonts w:ascii="Times New Roman" w:hAnsi="Times New Roman" w:cs="Times New Roman"/>
          <w:noProof/>
          <w:snapToGrid w:val="0"/>
          <w:sz w:val="24"/>
          <w:szCs w:val="24"/>
          <w:lang w:val="ky-KG"/>
        </w:rPr>
        <w:t>,</w:t>
      </w:r>
      <w:r w:rsidR="009E1A26" w:rsidRPr="004E1F45">
        <w:rPr>
          <w:rFonts w:ascii="Times New Roman" w:hAnsi="Times New Roman" w:cs="Times New Roman"/>
          <w:noProof/>
          <w:snapToGrid w:val="0"/>
          <w:sz w:val="24"/>
          <w:szCs w:val="24"/>
          <w:lang w:val="ky-KG"/>
        </w:rPr>
        <w:t>5</w:t>
      </w:r>
      <w:r w:rsidR="00F75BB8" w:rsidRPr="004E1F45">
        <w:rPr>
          <w:rFonts w:ascii="Times New Roman" w:hAnsi="Times New Roman" w:cs="Times New Roman"/>
          <w:noProof/>
          <w:snapToGrid w:val="0"/>
          <w:sz w:val="24"/>
          <w:szCs w:val="24"/>
          <w:lang w:val="ky-KG"/>
        </w:rPr>
        <w:t>% (2024-ж. – 1</w:t>
      </w:r>
      <w:r w:rsidR="009E1A26" w:rsidRPr="004E1F45">
        <w:rPr>
          <w:rFonts w:ascii="Times New Roman" w:hAnsi="Times New Roman" w:cs="Times New Roman"/>
          <w:noProof/>
          <w:snapToGrid w:val="0"/>
          <w:sz w:val="24"/>
          <w:szCs w:val="24"/>
          <w:lang w:val="ky-KG"/>
        </w:rPr>
        <w:t>3</w:t>
      </w:r>
      <w:r w:rsidR="00F75BB8" w:rsidRPr="004E1F45">
        <w:rPr>
          <w:rFonts w:ascii="Times New Roman" w:hAnsi="Times New Roman" w:cs="Times New Roman"/>
          <w:noProof/>
          <w:snapToGrid w:val="0"/>
          <w:sz w:val="24"/>
          <w:szCs w:val="24"/>
          <w:lang w:val="ky-KG"/>
        </w:rPr>
        <w:t>,</w:t>
      </w:r>
      <w:r w:rsidR="009E1A26" w:rsidRPr="004E1F45">
        <w:rPr>
          <w:rFonts w:ascii="Times New Roman" w:hAnsi="Times New Roman" w:cs="Times New Roman"/>
          <w:noProof/>
          <w:snapToGrid w:val="0"/>
          <w:sz w:val="24"/>
          <w:szCs w:val="24"/>
          <w:lang w:val="ky-KG"/>
        </w:rPr>
        <w:t>6</w:t>
      </w:r>
      <w:r w:rsidR="004C7301" w:rsidRPr="004E1F45">
        <w:rPr>
          <w:rFonts w:ascii="Times New Roman" w:hAnsi="Times New Roman" w:cs="Times New Roman"/>
          <w:noProof/>
          <w:snapToGrid w:val="0"/>
          <w:sz w:val="24"/>
          <w:szCs w:val="24"/>
          <w:lang w:val="ky-KG"/>
        </w:rPr>
        <w:t>%)</w:t>
      </w:r>
      <w:r w:rsidR="00F75BB8" w:rsidRPr="004E1F45">
        <w:rPr>
          <w:rFonts w:ascii="Times New Roman" w:hAnsi="Times New Roman" w:cs="Times New Roman"/>
          <w:noProof/>
          <w:snapToGrid w:val="0"/>
          <w:sz w:val="24"/>
          <w:szCs w:val="24"/>
          <w:lang w:val="ky-KG"/>
        </w:rPr>
        <w:t xml:space="preserve"> </w:t>
      </w:r>
      <w:r w:rsidR="004C7301" w:rsidRPr="004E1F45">
        <w:rPr>
          <w:rFonts w:ascii="Times New Roman" w:hAnsi="Times New Roman" w:cs="Times New Roman"/>
          <w:noProof/>
          <w:snapToGrid w:val="0"/>
          <w:sz w:val="24"/>
          <w:szCs w:val="24"/>
          <w:lang w:val="ky-KG"/>
        </w:rPr>
        <w:t>түзөт.</w:t>
      </w:r>
    </w:p>
    <w:p w:rsidR="001F6A48" w:rsidRPr="004E1F45" w:rsidRDefault="00937706" w:rsidP="009A458D">
      <w:pPr>
        <w:pStyle w:val="22"/>
        <w:tabs>
          <w:tab w:val="left" w:pos="993"/>
        </w:tabs>
        <w:ind w:firstLine="709"/>
        <w:rPr>
          <w:bCs/>
          <w:sz w:val="24"/>
          <w:szCs w:val="24"/>
          <w:lang w:val="ky-KG"/>
        </w:rPr>
      </w:pPr>
      <w:r w:rsidRPr="004E1F45">
        <w:rPr>
          <w:sz w:val="24"/>
          <w:szCs w:val="24"/>
          <w:lang w:val="ky-KG"/>
        </w:rPr>
        <w:t>2023–2025</w:t>
      </w:r>
      <w:r w:rsidR="00A700FE" w:rsidRPr="004E1F45">
        <w:rPr>
          <w:sz w:val="24"/>
          <w:szCs w:val="24"/>
          <w:lang w:val="ky-KG"/>
        </w:rPr>
        <w:t xml:space="preserve">-жылдарда </w:t>
      </w:r>
      <w:r w:rsidR="00A700FE" w:rsidRPr="004E1F45">
        <w:rPr>
          <w:b/>
          <w:bCs/>
          <w:sz w:val="24"/>
          <w:szCs w:val="24"/>
          <w:lang w:val="ky-KG"/>
        </w:rPr>
        <w:t>өнөр жайда</w:t>
      </w:r>
      <w:r w:rsidR="00B16D53" w:rsidRPr="004E1F45">
        <w:rPr>
          <w:rStyle w:val="af2"/>
          <w:b/>
          <w:bCs/>
          <w:sz w:val="24"/>
          <w:szCs w:val="24"/>
        </w:rPr>
        <w:footnoteReference w:id="2"/>
      </w:r>
      <w:r w:rsidR="00B16D53" w:rsidRPr="004E1F45">
        <w:rPr>
          <w:b/>
          <w:bCs/>
          <w:i/>
          <w:sz w:val="24"/>
          <w:szCs w:val="24"/>
          <w:lang w:val="ky-KG"/>
        </w:rPr>
        <w:t xml:space="preserve"> </w:t>
      </w:r>
      <w:r w:rsidR="00A700FE" w:rsidRPr="004E1F45">
        <w:rPr>
          <w:bCs/>
          <w:sz w:val="24"/>
          <w:szCs w:val="24"/>
          <w:lang w:val="ky-KG"/>
        </w:rPr>
        <w:t xml:space="preserve">өсүү </w:t>
      </w:r>
      <w:r w:rsidR="001F6A48" w:rsidRPr="004E1F45">
        <w:rPr>
          <w:bCs/>
          <w:i/>
          <w:sz w:val="24"/>
          <w:szCs w:val="24"/>
          <w:lang w:val="ky-KG"/>
        </w:rPr>
        <w:t xml:space="preserve"> </w:t>
      </w:r>
      <w:r w:rsidR="00A700FE" w:rsidRPr="004E1F45">
        <w:rPr>
          <w:bCs/>
          <w:i/>
          <w:sz w:val="24"/>
          <w:szCs w:val="24"/>
          <w:lang w:val="ky-KG"/>
        </w:rPr>
        <w:t xml:space="preserve">тийиштүү түрдө </w:t>
      </w:r>
      <w:r w:rsidR="009E1A26" w:rsidRPr="004E1F45">
        <w:rPr>
          <w:bCs/>
          <w:i/>
          <w:sz w:val="24"/>
          <w:szCs w:val="24"/>
          <w:lang w:val="ky-KG"/>
        </w:rPr>
        <w:t>8</w:t>
      </w:r>
      <w:r w:rsidR="001F6A48" w:rsidRPr="004E1F45">
        <w:rPr>
          <w:bCs/>
          <w:i/>
          <w:sz w:val="24"/>
          <w:szCs w:val="24"/>
          <w:lang w:val="ky-KG"/>
        </w:rPr>
        <w:t>,</w:t>
      </w:r>
      <w:r w:rsidR="009E1A26" w:rsidRPr="004E1F45">
        <w:rPr>
          <w:bCs/>
          <w:i/>
          <w:sz w:val="24"/>
          <w:szCs w:val="24"/>
          <w:lang w:val="ky-KG"/>
        </w:rPr>
        <w:t>1</w:t>
      </w:r>
      <w:r w:rsidR="001F6A48" w:rsidRPr="004E1F45">
        <w:rPr>
          <w:bCs/>
          <w:i/>
          <w:sz w:val="24"/>
          <w:szCs w:val="24"/>
          <w:lang w:val="ky-KG"/>
        </w:rPr>
        <w:t xml:space="preserve">%, </w:t>
      </w:r>
      <w:r w:rsidR="009E1A26" w:rsidRPr="004E1F45">
        <w:rPr>
          <w:bCs/>
          <w:i/>
          <w:sz w:val="24"/>
          <w:szCs w:val="24"/>
          <w:lang w:val="ky-KG"/>
        </w:rPr>
        <w:t>4</w:t>
      </w:r>
      <w:r w:rsidR="001F6A48" w:rsidRPr="004E1F45">
        <w:rPr>
          <w:bCs/>
          <w:i/>
          <w:sz w:val="24"/>
          <w:szCs w:val="24"/>
          <w:lang w:val="ky-KG"/>
        </w:rPr>
        <w:t>,</w:t>
      </w:r>
      <w:r w:rsidR="009E1A26" w:rsidRPr="004E1F45">
        <w:rPr>
          <w:bCs/>
          <w:i/>
          <w:sz w:val="24"/>
          <w:szCs w:val="24"/>
          <w:lang w:val="ky-KG"/>
        </w:rPr>
        <w:t>9</w:t>
      </w:r>
      <w:r w:rsidR="003F5D2E" w:rsidRPr="004E1F45">
        <w:rPr>
          <w:bCs/>
          <w:i/>
          <w:sz w:val="24"/>
          <w:szCs w:val="24"/>
          <w:lang w:val="ky-KG"/>
        </w:rPr>
        <w:t>%</w:t>
      </w:r>
      <w:r w:rsidR="001F6A48" w:rsidRPr="004E1F45">
        <w:rPr>
          <w:bCs/>
          <w:i/>
          <w:sz w:val="24"/>
          <w:szCs w:val="24"/>
          <w:lang w:val="ky-KG"/>
        </w:rPr>
        <w:t xml:space="preserve"> </w:t>
      </w:r>
      <w:r w:rsidR="00A700FE" w:rsidRPr="004E1F45">
        <w:rPr>
          <w:bCs/>
          <w:i/>
          <w:sz w:val="24"/>
          <w:szCs w:val="24"/>
          <w:lang w:val="ky-KG"/>
        </w:rPr>
        <w:t xml:space="preserve">жана </w:t>
      </w:r>
      <w:r w:rsidR="009E1A26" w:rsidRPr="004E1F45">
        <w:rPr>
          <w:bCs/>
          <w:i/>
          <w:sz w:val="24"/>
          <w:szCs w:val="24"/>
          <w:lang w:val="ky-KG"/>
        </w:rPr>
        <w:t>4</w:t>
      </w:r>
      <w:r w:rsidR="00A700FE" w:rsidRPr="004E1F45">
        <w:rPr>
          <w:bCs/>
          <w:i/>
          <w:sz w:val="24"/>
          <w:szCs w:val="24"/>
          <w:lang w:val="ky-KG"/>
        </w:rPr>
        <w:t>,2% болжолдонууда</w:t>
      </w:r>
      <w:r w:rsidR="001F6A48" w:rsidRPr="004E1F45">
        <w:rPr>
          <w:bCs/>
          <w:i/>
          <w:sz w:val="24"/>
          <w:szCs w:val="24"/>
          <w:lang w:val="ky-KG"/>
        </w:rPr>
        <w:t>,</w:t>
      </w:r>
      <w:r w:rsidR="00B16D53" w:rsidRPr="004E1F45">
        <w:rPr>
          <w:sz w:val="24"/>
          <w:szCs w:val="24"/>
          <w:lang w:val="ky-KG"/>
        </w:rPr>
        <w:t xml:space="preserve"> </w:t>
      </w:r>
      <w:r w:rsidR="000C1857" w:rsidRPr="004E1F45">
        <w:rPr>
          <w:sz w:val="24"/>
          <w:szCs w:val="24"/>
          <w:lang w:val="ky-KG"/>
        </w:rPr>
        <w:t xml:space="preserve">бул </w:t>
      </w:r>
      <w:r w:rsidR="009E1A26" w:rsidRPr="004E1F45">
        <w:rPr>
          <w:sz w:val="24"/>
          <w:szCs w:val="24"/>
          <w:lang w:val="ky-KG"/>
        </w:rPr>
        <w:t xml:space="preserve">иштеп жаткан өнөр жай ишканаларынын </w:t>
      </w:r>
      <w:r w:rsidR="00A700FE" w:rsidRPr="004E1F45">
        <w:rPr>
          <w:sz w:val="24"/>
          <w:szCs w:val="24"/>
          <w:lang w:val="ky-KG"/>
        </w:rPr>
        <w:t>туру</w:t>
      </w:r>
      <w:r w:rsidR="009E1A26" w:rsidRPr="004E1F45">
        <w:rPr>
          <w:sz w:val="24"/>
          <w:szCs w:val="24"/>
          <w:lang w:val="ky-KG"/>
        </w:rPr>
        <w:t>кту</w:t>
      </w:r>
      <w:r w:rsidR="00A700FE" w:rsidRPr="004E1F45">
        <w:rPr>
          <w:sz w:val="24"/>
          <w:szCs w:val="24"/>
          <w:lang w:val="ky-KG"/>
        </w:rPr>
        <w:t>у иш</w:t>
      </w:r>
      <w:r w:rsidR="009E1A26" w:rsidRPr="004E1F45">
        <w:rPr>
          <w:sz w:val="24"/>
          <w:szCs w:val="24"/>
          <w:lang w:val="ky-KG"/>
        </w:rPr>
        <w:t>инин, туруп калган</w:t>
      </w:r>
      <w:r w:rsidR="000C1857" w:rsidRPr="004E1F45">
        <w:rPr>
          <w:sz w:val="24"/>
          <w:szCs w:val="24"/>
          <w:lang w:val="ky-KG"/>
        </w:rPr>
        <w:t xml:space="preserve"> өндүрүштү</w:t>
      </w:r>
      <w:r w:rsidR="009E1A26" w:rsidRPr="004E1F45">
        <w:rPr>
          <w:sz w:val="24"/>
          <w:szCs w:val="24"/>
          <w:lang w:val="ky-KG"/>
        </w:rPr>
        <w:t xml:space="preserve"> жандандыруунун,  жана</w:t>
      </w:r>
      <w:r w:rsidR="000C1857" w:rsidRPr="004E1F45">
        <w:rPr>
          <w:sz w:val="24"/>
          <w:szCs w:val="24"/>
          <w:lang w:val="ky-KG"/>
        </w:rPr>
        <w:t xml:space="preserve"> </w:t>
      </w:r>
      <w:r w:rsidR="009E1A26" w:rsidRPr="004E1F45">
        <w:rPr>
          <w:sz w:val="24"/>
          <w:szCs w:val="24"/>
          <w:lang w:val="ky-KG"/>
        </w:rPr>
        <w:t xml:space="preserve">Талды-Булак Солжээк (Левобережный),  Бозымчак, Иштамберди, Жерүй жана Чаарат кен чыккан жерлерде кендин көлөмүн өстүрүүнүн </w:t>
      </w:r>
      <w:r w:rsidR="000C1857" w:rsidRPr="004E1F45">
        <w:rPr>
          <w:sz w:val="24"/>
          <w:szCs w:val="24"/>
          <w:lang w:val="ky-KG"/>
        </w:rPr>
        <w:t>эсебинен болду</w:t>
      </w:r>
      <w:r w:rsidR="001F6A48" w:rsidRPr="004E1F45">
        <w:rPr>
          <w:bCs/>
          <w:sz w:val="24"/>
          <w:szCs w:val="24"/>
          <w:lang w:val="ky-KG"/>
        </w:rPr>
        <w:t>.</w:t>
      </w:r>
    </w:p>
    <w:p w:rsidR="003773B2" w:rsidRPr="004E1F45" w:rsidRDefault="00C92060" w:rsidP="009A458D">
      <w:pPr>
        <w:pStyle w:val="2"/>
        <w:numPr>
          <w:ilvl w:val="0"/>
          <w:numId w:val="0"/>
        </w:numPr>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Каралып жаткан мезгил үчүн </w:t>
      </w:r>
      <w:r w:rsidRPr="004E1F45">
        <w:rPr>
          <w:rFonts w:ascii="Times New Roman" w:hAnsi="Times New Roman" w:cs="Times New Roman"/>
          <w:b/>
          <w:i/>
          <w:sz w:val="24"/>
          <w:szCs w:val="24"/>
          <w:lang w:val="ky-KG"/>
        </w:rPr>
        <w:t xml:space="preserve">Кумтөр кенин иштетүү боюнча ишканаларды кошпогондо өнөр жайда </w:t>
      </w:r>
      <w:r w:rsidRPr="004E1F45">
        <w:rPr>
          <w:rFonts w:ascii="Times New Roman" w:hAnsi="Times New Roman" w:cs="Times New Roman"/>
          <w:i/>
          <w:sz w:val="24"/>
          <w:szCs w:val="24"/>
          <w:lang w:val="ky-KG"/>
        </w:rPr>
        <w:t>(</w:t>
      </w:r>
      <w:r w:rsidR="009E1A26" w:rsidRPr="004E1F45">
        <w:rPr>
          <w:sz w:val="24"/>
          <w:szCs w:val="24"/>
          <w:lang w:val="ky-KG"/>
        </w:rPr>
        <w:t xml:space="preserve">2023-ж. 5,8%, 2024-ж. – 5,0%, 2025-ж. - 7,6%) </w:t>
      </w:r>
      <w:r w:rsidRPr="004E1F45">
        <w:rPr>
          <w:rFonts w:ascii="Times New Roman" w:hAnsi="Times New Roman" w:cs="Times New Roman"/>
          <w:sz w:val="24"/>
          <w:szCs w:val="24"/>
          <w:lang w:val="ky-KG"/>
        </w:rPr>
        <w:t>өсүү болжолдонууда, ал өнөр жайдын төмөнкү тармактарында өндүрүштүн көлөмүнү</w:t>
      </w:r>
      <w:r w:rsidR="003773B2" w:rsidRPr="004E1F45">
        <w:rPr>
          <w:rFonts w:ascii="Times New Roman" w:hAnsi="Times New Roman" w:cs="Times New Roman"/>
          <w:sz w:val="24"/>
          <w:szCs w:val="24"/>
          <w:lang w:val="ky-KG"/>
        </w:rPr>
        <w:t>н көбөйүшүнө байланыштуу болду:</w:t>
      </w:r>
    </w:p>
    <w:p w:rsidR="00C92060" w:rsidRPr="004E1F45" w:rsidRDefault="00C92060" w:rsidP="009A458D">
      <w:pPr>
        <w:pStyle w:val="2"/>
        <w:tabs>
          <w:tab w:val="clear" w:pos="786"/>
          <w:tab w:val="left" w:pos="993"/>
        </w:tabs>
        <w:spacing w:after="0" w:line="240" w:lineRule="auto"/>
        <w:ind w:left="0" w:firstLine="709"/>
        <w:jc w:val="both"/>
        <w:rPr>
          <w:rFonts w:ascii="Times New Roman" w:hAnsi="Times New Roman" w:cs="Times New Roman"/>
          <w:sz w:val="24"/>
          <w:szCs w:val="24"/>
          <w:lang w:val="ky-KG"/>
        </w:rPr>
      </w:pPr>
      <w:r w:rsidRPr="004E1F45">
        <w:rPr>
          <w:rFonts w:ascii="Times New Roman" w:hAnsi="Times New Roman" w:cs="Times New Roman"/>
          <w:i/>
          <w:sz w:val="24"/>
          <w:szCs w:val="24"/>
          <w:lang w:val="ky-KG"/>
        </w:rPr>
        <w:t xml:space="preserve">тамак-аш азык-түлүгүн (суусундуктарды кошкондо) жана тамеки буюмдарын өндүрүүдө </w:t>
      </w:r>
      <w:r w:rsidRPr="004E1F45">
        <w:rPr>
          <w:rFonts w:ascii="Times New Roman" w:hAnsi="Times New Roman" w:cs="Times New Roman"/>
          <w:sz w:val="24"/>
          <w:szCs w:val="24"/>
          <w:lang w:val="ky-KG"/>
        </w:rPr>
        <w:t xml:space="preserve">туруктуу суроо-талап болгон нанды, унду, сүт азыктарын, эт </w:t>
      </w:r>
      <w:r w:rsidRPr="004E1F45">
        <w:rPr>
          <w:rFonts w:ascii="Times New Roman" w:hAnsi="Times New Roman" w:cs="Times New Roman"/>
          <w:sz w:val="24"/>
          <w:szCs w:val="24"/>
          <w:lang w:val="ky-KG"/>
        </w:rPr>
        <w:lastRenderedPageBreak/>
        <w:t xml:space="preserve">азыктарын жана </w:t>
      </w:r>
      <w:r w:rsidR="0086781A" w:rsidRPr="004E1F45">
        <w:rPr>
          <w:rFonts w:ascii="Times New Roman" w:hAnsi="Times New Roman" w:cs="Times New Roman"/>
          <w:sz w:val="24"/>
          <w:szCs w:val="24"/>
          <w:lang w:val="ky-KG"/>
        </w:rPr>
        <w:t xml:space="preserve">туруктуу суроо-талап байкалган </w:t>
      </w:r>
      <w:r w:rsidRPr="004E1F45">
        <w:rPr>
          <w:rFonts w:ascii="Times New Roman" w:hAnsi="Times New Roman" w:cs="Times New Roman"/>
          <w:sz w:val="24"/>
          <w:szCs w:val="24"/>
          <w:lang w:val="ky-KG"/>
        </w:rPr>
        <w:t>башка тамак-аш азыктарын өндүрүү боюнча ишканалардын туруктуу иштешинин эсебинен (</w:t>
      </w:r>
      <w:r w:rsidRPr="004E1F45">
        <w:rPr>
          <w:rFonts w:ascii="Times New Roman" w:hAnsi="Times New Roman" w:cs="Times New Roman"/>
          <w:i/>
          <w:sz w:val="24"/>
          <w:szCs w:val="24"/>
          <w:lang w:val="ky-KG"/>
        </w:rPr>
        <w:t>202</w:t>
      </w:r>
      <w:r w:rsidR="00CF644E" w:rsidRPr="004E1F45">
        <w:rPr>
          <w:rFonts w:ascii="Times New Roman" w:hAnsi="Times New Roman" w:cs="Times New Roman"/>
          <w:i/>
          <w:sz w:val="24"/>
          <w:szCs w:val="24"/>
          <w:lang w:val="ky-KG"/>
        </w:rPr>
        <w:t>3</w:t>
      </w:r>
      <w:r w:rsidRPr="004E1F45">
        <w:rPr>
          <w:rFonts w:ascii="Times New Roman" w:hAnsi="Times New Roman" w:cs="Times New Roman"/>
          <w:i/>
          <w:sz w:val="24"/>
          <w:szCs w:val="24"/>
          <w:lang w:val="ky-KG"/>
        </w:rPr>
        <w:t xml:space="preserve">-ж. – </w:t>
      </w:r>
      <w:r w:rsidR="00CF644E" w:rsidRPr="004E1F45">
        <w:rPr>
          <w:rFonts w:ascii="Times New Roman" w:hAnsi="Times New Roman" w:cs="Times New Roman"/>
          <w:i/>
          <w:sz w:val="24"/>
          <w:szCs w:val="24"/>
          <w:lang w:val="ky-KG"/>
        </w:rPr>
        <w:t>4,4</w:t>
      </w:r>
      <w:r w:rsidRPr="004E1F45">
        <w:rPr>
          <w:rFonts w:ascii="Times New Roman" w:hAnsi="Times New Roman" w:cs="Times New Roman"/>
          <w:i/>
          <w:sz w:val="24"/>
          <w:szCs w:val="24"/>
          <w:lang w:val="ky-KG"/>
        </w:rPr>
        <w:t>%га,  202</w:t>
      </w:r>
      <w:r w:rsidR="00CF644E" w:rsidRPr="004E1F45">
        <w:rPr>
          <w:rFonts w:ascii="Times New Roman" w:hAnsi="Times New Roman" w:cs="Times New Roman"/>
          <w:i/>
          <w:sz w:val="24"/>
          <w:szCs w:val="24"/>
          <w:lang w:val="ky-KG"/>
        </w:rPr>
        <w:t>4</w:t>
      </w:r>
      <w:r w:rsidRPr="004E1F45">
        <w:rPr>
          <w:rFonts w:ascii="Times New Roman" w:hAnsi="Times New Roman" w:cs="Times New Roman"/>
          <w:i/>
          <w:sz w:val="24"/>
          <w:szCs w:val="24"/>
          <w:lang w:val="ky-KG"/>
        </w:rPr>
        <w:t>-ж. – 4,</w:t>
      </w:r>
      <w:r w:rsidR="00CF644E" w:rsidRPr="004E1F45">
        <w:rPr>
          <w:rFonts w:ascii="Times New Roman" w:hAnsi="Times New Roman" w:cs="Times New Roman"/>
          <w:i/>
          <w:sz w:val="24"/>
          <w:szCs w:val="24"/>
          <w:lang w:val="ky-KG"/>
        </w:rPr>
        <w:t>2</w:t>
      </w:r>
      <w:r w:rsidRPr="004E1F45">
        <w:rPr>
          <w:rFonts w:ascii="Times New Roman" w:hAnsi="Times New Roman" w:cs="Times New Roman"/>
          <w:i/>
          <w:sz w:val="24"/>
          <w:szCs w:val="24"/>
          <w:lang w:val="ky-KG"/>
        </w:rPr>
        <w:t>%га,  202</w:t>
      </w:r>
      <w:r w:rsidR="00CF644E" w:rsidRPr="004E1F45">
        <w:rPr>
          <w:rFonts w:ascii="Times New Roman" w:hAnsi="Times New Roman" w:cs="Times New Roman"/>
          <w:i/>
          <w:sz w:val="24"/>
          <w:szCs w:val="24"/>
          <w:lang w:val="ky-KG"/>
        </w:rPr>
        <w:t>5</w:t>
      </w:r>
      <w:r w:rsidRPr="004E1F45">
        <w:rPr>
          <w:rFonts w:ascii="Times New Roman" w:hAnsi="Times New Roman" w:cs="Times New Roman"/>
          <w:i/>
          <w:sz w:val="24"/>
          <w:szCs w:val="24"/>
          <w:lang w:val="ky-KG"/>
        </w:rPr>
        <w:t>-ж. –</w:t>
      </w:r>
      <w:r w:rsidR="00CF644E" w:rsidRPr="004E1F45">
        <w:rPr>
          <w:rFonts w:ascii="Times New Roman" w:hAnsi="Times New Roman" w:cs="Times New Roman"/>
          <w:i/>
          <w:sz w:val="24"/>
          <w:szCs w:val="24"/>
          <w:lang w:val="ky-KG"/>
        </w:rPr>
        <w:t xml:space="preserve"> 5,5</w:t>
      </w:r>
      <w:r w:rsidRPr="004E1F45">
        <w:rPr>
          <w:rFonts w:ascii="Times New Roman" w:hAnsi="Times New Roman" w:cs="Times New Roman"/>
          <w:i/>
          <w:sz w:val="24"/>
          <w:szCs w:val="24"/>
          <w:lang w:val="ky-KG"/>
        </w:rPr>
        <w:t>%га</w:t>
      </w:r>
      <w:r w:rsidR="003F5D2E" w:rsidRPr="004E1F45">
        <w:rPr>
          <w:rFonts w:ascii="Times New Roman" w:hAnsi="Times New Roman" w:cs="Times New Roman"/>
          <w:sz w:val="24"/>
          <w:szCs w:val="24"/>
          <w:lang w:val="ky-KG"/>
        </w:rPr>
        <w:t>);</w:t>
      </w:r>
    </w:p>
    <w:p w:rsidR="00C92060" w:rsidRPr="004E1F45" w:rsidRDefault="00C92060" w:rsidP="009A458D">
      <w:pPr>
        <w:pStyle w:val="2"/>
        <w:tabs>
          <w:tab w:val="clear" w:pos="786"/>
          <w:tab w:val="left" w:pos="851"/>
          <w:tab w:val="left" w:pos="993"/>
        </w:tabs>
        <w:spacing w:after="0" w:line="240" w:lineRule="auto"/>
        <w:ind w:left="0" w:firstLine="709"/>
        <w:jc w:val="both"/>
        <w:rPr>
          <w:rFonts w:ascii="Times New Roman" w:hAnsi="Times New Roman" w:cs="Times New Roman"/>
          <w:sz w:val="24"/>
          <w:szCs w:val="24"/>
          <w:lang w:val="ky-KG"/>
        </w:rPr>
      </w:pPr>
      <w:r w:rsidRPr="004E1F45">
        <w:rPr>
          <w:rFonts w:ascii="Times New Roman" w:hAnsi="Times New Roman" w:cs="Times New Roman"/>
          <w:i/>
          <w:sz w:val="24"/>
          <w:szCs w:val="24"/>
          <w:lang w:val="ky-KG"/>
        </w:rPr>
        <w:t>текстиль өндүрүшүндө</w:t>
      </w:r>
      <w:r w:rsidR="004C7301" w:rsidRPr="004E1F45">
        <w:rPr>
          <w:rFonts w:ascii="Times New Roman" w:hAnsi="Times New Roman" w:cs="Times New Roman"/>
          <w:sz w:val="24"/>
          <w:szCs w:val="24"/>
          <w:lang w:val="ky-KG"/>
        </w:rPr>
        <w:t>:</w:t>
      </w:r>
      <w:r w:rsidRPr="004E1F45">
        <w:rPr>
          <w:rFonts w:ascii="Times New Roman" w:hAnsi="Times New Roman" w:cs="Times New Roman"/>
          <w:sz w:val="24"/>
          <w:szCs w:val="24"/>
          <w:lang w:val="ky-KG"/>
        </w:rPr>
        <w:t xml:space="preserve"> кийим-кечек жана бут кийим, булгаары жана башка тери буюмдарын өндүрүүдө ( 202</w:t>
      </w:r>
      <w:r w:rsidR="00CF644E" w:rsidRPr="004E1F45">
        <w:rPr>
          <w:rFonts w:ascii="Times New Roman" w:hAnsi="Times New Roman" w:cs="Times New Roman"/>
          <w:sz w:val="24"/>
          <w:szCs w:val="24"/>
          <w:lang w:val="ky-KG"/>
        </w:rPr>
        <w:t>3</w:t>
      </w:r>
      <w:r w:rsidRPr="004E1F45">
        <w:rPr>
          <w:rFonts w:ascii="Times New Roman" w:hAnsi="Times New Roman" w:cs="Times New Roman"/>
          <w:sz w:val="24"/>
          <w:szCs w:val="24"/>
          <w:lang w:val="ky-KG"/>
        </w:rPr>
        <w:t xml:space="preserve">-ж. </w:t>
      </w:r>
      <w:r w:rsidR="00CF644E" w:rsidRPr="004E1F45">
        <w:rPr>
          <w:rFonts w:ascii="Times New Roman" w:hAnsi="Times New Roman" w:cs="Times New Roman"/>
          <w:sz w:val="24"/>
          <w:szCs w:val="24"/>
          <w:lang w:val="ky-KG"/>
        </w:rPr>
        <w:t>–</w:t>
      </w:r>
      <w:r w:rsidRPr="004E1F45">
        <w:rPr>
          <w:rFonts w:ascii="Times New Roman" w:hAnsi="Times New Roman" w:cs="Times New Roman"/>
          <w:sz w:val="24"/>
          <w:szCs w:val="24"/>
          <w:lang w:val="ky-KG"/>
        </w:rPr>
        <w:t xml:space="preserve"> 5</w:t>
      </w:r>
      <w:r w:rsidR="00CF644E" w:rsidRPr="004E1F45">
        <w:rPr>
          <w:rFonts w:ascii="Times New Roman" w:hAnsi="Times New Roman" w:cs="Times New Roman"/>
          <w:sz w:val="24"/>
          <w:szCs w:val="24"/>
          <w:lang w:val="ky-KG"/>
        </w:rPr>
        <w:t>,0</w:t>
      </w:r>
      <w:r w:rsidRPr="004E1F45">
        <w:rPr>
          <w:rFonts w:ascii="Times New Roman" w:hAnsi="Times New Roman" w:cs="Times New Roman"/>
          <w:sz w:val="24"/>
          <w:szCs w:val="24"/>
          <w:lang w:val="ky-KG"/>
        </w:rPr>
        <w:t>%га,  202</w:t>
      </w:r>
      <w:r w:rsidR="00CF644E" w:rsidRPr="004E1F45">
        <w:rPr>
          <w:rFonts w:ascii="Times New Roman" w:hAnsi="Times New Roman" w:cs="Times New Roman"/>
          <w:sz w:val="24"/>
          <w:szCs w:val="24"/>
          <w:lang w:val="ky-KG"/>
        </w:rPr>
        <w:t>4</w:t>
      </w:r>
      <w:r w:rsidRPr="004E1F45">
        <w:rPr>
          <w:rFonts w:ascii="Times New Roman" w:hAnsi="Times New Roman" w:cs="Times New Roman"/>
          <w:sz w:val="24"/>
          <w:szCs w:val="24"/>
          <w:lang w:val="ky-KG"/>
        </w:rPr>
        <w:t>-ж. – 5,0%га,  202</w:t>
      </w:r>
      <w:r w:rsidR="00CF644E" w:rsidRPr="004E1F45">
        <w:rPr>
          <w:rFonts w:ascii="Times New Roman" w:hAnsi="Times New Roman" w:cs="Times New Roman"/>
          <w:sz w:val="24"/>
          <w:szCs w:val="24"/>
          <w:lang w:val="ky-KG"/>
        </w:rPr>
        <w:t>5</w:t>
      </w:r>
      <w:r w:rsidRPr="004E1F45">
        <w:rPr>
          <w:rFonts w:ascii="Times New Roman" w:hAnsi="Times New Roman" w:cs="Times New Roman"/>
          <w:sz w:val="24"/>
          <w:szCs w:val="24"/>
          <w:lang w:val="ky-KG"/>
        </w:rPr>
        <w:t xml:space="preserve">-ж. – </w:t>
      </w:r>
      <w:r w:rsidR="00CF644E" w:rsidRPr="004E1F45">
        <w:rPr>
          <w:rFonts w:ascii="Times New Roman" w:hAnsi="Times New Roman" w:cs="Times New Roman"/>
          <w:sz w:val="24"/>
          <w:szCs w:val="24"/>
          <w:lang w:val="ky-KG"/>
        </w:rPr>
        <w:t>5</w:t>
      </w:r>
      <w:r w:rsidRPr="004E1F45">
        <w:rPr>
          <w:rFonts w:ascii="Times New Roman" w:hAnsi="Times New Roman" w:cs="Times New Roman"/>
          <w:sz w:val="24"/>
          <w:szCs w:val="24"/>
          <w:lang w:val="ky-KG"/>
        </w:rPr>
        <w:t>,0%га). Өсүү</w:t>
      </w:r>
      <w:r w:rsidR="00CF644E" w:rsidRPr="004E1F45">
        <w:rPr>
          <w:rFonts w:ascii="Times New Roman" w:hAnsi="Times New Roman" w:cs="Times New Roman"/>
          <w:sz w:val="24"/>
          <w:szCs w:val="24"/>
          <w:lang w:val="ky-KG"/>
        </w:rPr>
        <w:t xml:space="preserve">, </w:t>
      </w:r>
      <w:r w:rsidR="004C7301" w:rsidRPr="004E1F45">
        <w:rPr>
          <w:rFonts w:ascii="Times New Roman" w:eastAsia="Times New Roman" w:hAnsi="Times New Roman" w:cs="Times New Roman"/>
          <w:sz w:val="24"/>
          <w:szCs w:val="20"/>
          <w:lang w:val="ky-KG" w:eastAsia="ru-RU"/>
        </w:rPr>
        <w:t>«Кыргыз Текстиль ЛТД» ЖЧК текстиль-тигүү өндүрүш</w:t>
      </w:r>
      <w:r w:rsidR="00785363" w:rsidRPr="004E1F45">
        <w:rPr>
          <w:rFonts w:ascii="Times New Roman" w:eastAsia="Times New Roman" w:hAnsi="Times New Roman" w:cs="Times New Roman"/>
          <w:sz w:val="24"/>
          <w:szCs w:val="20"/>
          <w:lang w:val="ky-KG" w:eastAsia="ru-RU"/>
        </w:rPr>
        <w:t xml:space="preserve"> өнөр жай паркын түзүү</w:t>
      </w:r>
      <w:r w:rsidR="00D76BCF" w:rsidRPr="004E1F45">
        <w:rPr>
          <w:rFonts w:ascii="Times New Roman" w:eastAsia="Times New Roman" w:hAnsi="Times New Roman" w:cs="Times New Roman"/>
          <w:sz w:val="24"/>
          <w:szCs w:val="20"/>
          <w:lang w:val="ky-KG" w:eastAsia="ru-RU"/>
        </w:rPr>
        <w:t xml:space="preserve">; Чүй облусунда «Текстиль Транс» ЖЧКсынын базасында текстиль </w:t>
      </w:r>
      <w:r w:rsidR="0052062E" w:rsidRPr="004E1F45">
        <w:rPr>
          <w:rFonts w:ascii="Times New Roman" w:eastAsia="Times New Roman" w:hAnsi="Times New Roman" w:cs="Times New Roman"/>
          <w:sz w:val="24"/>
          <w:szCs w:val="20"/>
          <w:lang w:val="ky-KG" w:eastAsia="ru-RU"/>
        </w:rPr>
        <w:t>пахта</w:t>
      </w:r>
      <w:r w:rsidR="00D76BCF" w:rsidRPr="004E1F45">
        <w:rPr>
          <w:rFonts w:ascii="Times New Roman" w:eastAsia="Times New Roman" w:hAnsi="Times New Roman" w:cs="Times New Roman"/>
          <w:sz w:val="24"/>
          <w:szCs w:val="20"/>
          <w:lang w:val="ky-KG" w:eastAsia="ru-RU"/>
        </w:rPr>
        <w:t xml:space="preserve"> кластерин түзүү </w:t>
      </w:r>
      <w:r w:rsidR="004C7301" w:rsidRPr="004E1F45">
        <w:rPr>
          <w:rFonts w:ascii="Times New Roman" w:eastAsia="Times New Roman" w:hAnsi="Times New Roman" w:cs="Times New Roman"/>
          <w:sz w:val="24"/>
          <w:szCs w:val="20"/>
          <w:lang w:val="ky-KG" w:eastAsia="ru-RU"/>
        </w:rPr>
        <w:t>сыяктуу</w:t>
      </w:r>
      <w:r w:rsidRPr="004E1F45">
        <w:rPr>
          <w:rFonts w:ascii="Times New Roman" w:hAnsi="Times New Roman" w:cs="Times New Roman"/>
          <w:sz w:val="24"/>
          <w:szCs w:val="24"/>
          <w:lang w:val="ky-KG"/>
        </w:rPr>
        <w:t xml:space="preserve"> </w:t>
      </w:r>
      <w:r w:rsidR="004C7301" w:rsidRPr="004E1F45">
        <w:rPr>
          <w:rFonts w:ascii="Times New Roman" w:hAnsi="Times New Roman" w:cs="Times New Roman"/>
          <w:sz w:val="24"/>
          <w:szCs w:val="24"/>
          <w:lang w:val="ky-KG"/>
        </w:rPr>
        <w:t xml:space="preserve">жеӊил өнөр жайында </w:t>
      </w:r>
      <w:r w:rsidR="002A103F" w:rsidRPr="004E1F45">
        <w:rPr>
          <w:rFonts w:ascii="Times New Roman" w:hAnsi="Times New Roman" w:cs="Times New Roman"/>
          <w:sz w:val="24"/>
          <w:szCs w:val="24"/>
          <w:lang w:val="ky-KG"/>
        </w:rPr>
        <w:t xml:space="preserve">ири артыкчылыктуу долбоорлорду </w:t>
      </w:r>
      <w:r w:rsidR="0078190B" w:rsidRPr="004E1F45">
        <w:rPr>
          <w:rFonts w:ascii="Times New Roman" w:hAnsi="Times New Roman" w:cs="Times New Roman"/>
          <w:sz w:val="24"/>
          <w:szCs w:val="24"/>
          <w:lang w:val="ky-KG"/>
        </w:rPr>
        <w:t xml:space="preserve"> ишке а</w:t>
      </w:r>
      <w:r w:rsidR="00D76BCF" w:rsidRPr="004E1F45">
        <w:rPr>
          <w:rFonts w:ascii="Times New Roman" w:hAnsi="Times New Roman" w:cs="Times New Roman"/>
          <w:sz w:val="24"/>
          <w:szCs w:val="24"/>
          <w:lang w:val="ky-KG"/>
        </w:rPr>
        <w:t>шыруунун эсебинен болжолдонууда;</w:t>
      </w:r>
    </w:p>
    <w:p w:rsidR="00614916" w:rsidRPr="004E1F45" w:rsidRDefault="0086781A" w:rsidP="009A458D">
      <w:pPr>
        <w:pStyle w:val="2"/>
        <w:tabs>
          <w:tab w:val="clear" w:pos="786"/>
          <w:tab w:val="left" w:pos="993"/>
        </w:tabs>
        <w:spacing w:after="0" w:line="240" w:lineRule="auto"/>
        <w:ind w:left="0" w:firstLine="709"/>
        <w:jc w:val="both"/>
        <w:rPr>
          <w:rFonts w:ascii="Times New Roman" w:hAnsi="Times New Roman" w:cs="Times New Roman"/>
          <w:sz w:val="24"/>
          <w:szCs w:val="24"/>
          <w:lang w:val="ky-KG"/>
        </w:rPr>
      </w:pPr>
      <w:r w:rsidRPr="004E1F45">
        <w:rPr>
          <w:rFonts w:ascii="Times New Roman" w:hAnsi="Times New Roman" w:cs="Times New Roman"/>
          <w:i/>
          <w:iCs/>
          <w:sz w:val="24"/>
          <w:szCs w:val="24"/>
          <w:lang w:val="ky-KG"/>
        </w:rPr>
        <w:t>р</w:t>
      </w:r>
      <w:r w:rsidR="00C92060" w:rsidRPr="004E1F45">
        <w:rPr>
          <w:rFonts w:ascii="Times New Roman" w:hAnsi="Times New Roman" w:cs="Times New Roman"/>
          <w:i/>
          <w:iCs/>
          <w:sz w:val="24"/>
          <w:szCs w:val="24"/>
          <w:lang w:val="ky-KG"/>
        </w:rPr>
        <w:t>езина жана желим буюмдарды, металл эмес башка минералдык буюмдарды</w:t>
      </w:r>
      <w:r w:rsidR="007C5610" w:rsidRPr="004E1F45">
        <w:rPr>
          <w:rFonts w:ascii="Times New Roman" w:hAnsi="Times New Roman" w:cs="Times New Roman"/>
          <w:sz w:val="24"/>
          <w:szCs w:val="24"/>
          <w:lang w:val="ky-KG"/>
        </w:rPr>
        <w:t xml:space="preserve"> </w:t>
      </w:r>
      <w:r w:rsidR="00B6323D" w:rsidRPr="004E1F45">
        <w:rPr>
          <w:rFonts w:ascii="Times New Roman" w:hAnsi="Times New Roman" w:cs="Times New Roman"/>
          <w:sz w:val="24"/>
          <w:szCs w:val="24"/>
          <w:lang w:val="ky-KG"/>
        </w:rPr>
        <w:t xml:space="preserve">республиканын курулуш секторун андан ары активдештирүүнүн эсебинен </w:t>
      </w:r>
      <w:r w:rsidR="00C92060" w:rsidRPr="004E1F45">
        <w:rPr>
          <w:rFonts w:ascii="Times New Roman" w:hAnsi="Times New Roman" w:cs="Times New Roman"/>
          <w:sz w:val="24"/>
          <w:szCs w:val="24"/>
          <w:lang w:val="ky-KG"/>
        </w:rPr>
        <w:t xml:space="preserve">өндүрүү </w:t>
      </w:r>
      <w:r w:rsidR="00C92060" w:rsidRPr="004E1F45">
        <w:rPr>
          <w:rFonts w:ascii="Times New Roman" w:hAnsi="Times New Roman" w:cs="Times New Roman"/>
          <w:bCs/>
          <w:sz w:val="24"/>
          <w:szCs w:val="24"/>
          <w:lang w:val="ky-KG"/>
        </w:rPr>
        <w:t>(202</w:t>
      </w:r>
      <w:r w:rsidR="007C5610" w:rsidRPr="004E1F45">
        <w:rPr>
          <w:rFonts w:ascii="Times New Roman" w:hAnsi="Times New Roman" w:cs="Times New Roman"/>
          <w:bCs/>
          <w:sz w:val="24"/>
          <w:szCs w:val="24"/>
          <w:lang w:val="ky-KG"/>
        </w:rPr>
        <w:t>3</w:t>
      </w:r>
      <w:r w:rsidR="00C92060" w:rsidRPr="004E1F45">
        <w:rPr>
          <w:rFonts w:ascii="Times New Roman" w:hAnsi="Times New Roman" w:cs="Times New Roman"/>
          <w:bCs/>
          <w:sz w:val="24"/>
          <w:szCs w:val="24"/>
          <w:lang w:val="ky-KG"/>
        </w:rPr>
        <w:t xml:space="preserve">-ж. – </w:t>
      </w:r>
      <w:r w:rsidR="007C5610" w:rsidRPr="004E1F45">
        <w:rPr>
          <w:rFonts w:ascii="Times New Roman" w:hAnsi="Times New Roman" w:cs="Times New Roman"/>
          <w:bCs/>
          <w:sz w:val="24"/>
          <w:szCs w:val="24"/>
          <w:lang w:val="ky-KG"/>
        </w:rPr>
        <w:t>4</w:t>
      </w:r>
      <w:r w:rsidR="00C92060" w:rsidRPr="004E1F45">
        <w:rPr>
          <w:rFonts w:ascii="Times New Roman" w:hAnsi="Times New Roman" w:cs="Times New Roman"/>
          <w:bCs/>
          <w:sz w:val="24"/>
          <w:szCs w:val="24"/>
          <w:lang w:val="ky-KG"/>
        </w:rPr>
        <w:t>,</w:t>
      </w:r>
      <w:r w:rsidR="007C5610" w:rsidRPr="004E1F45">
        <w:rPr>
          <w:rFonts w:ascii="Times New Roman" w:hAnsi="Times New Roman" w:cs="Times New Roman"/>
          <w:bCs/>
          <w:sz w:val="24"/>
          <w:szCs w:val="24"/>
          <w:lang w:val="ky-KG"/>
        </w:rPr>
        <w:t>9</w:t>
      </w:r>
      <w:r w:rsidR="00C92060" w:rsidRPr="004E1F45">
        <w:rPr>
          <w:rFonts w:ascii="Times New Roman" w:hAnsi="Times New Roman" w:cs="Times New Roman"/>
          <w:bCs/>
          <w:sz w:val="24"/>
          <w:szCs w:val="24"/>
          <w:lang w:val="ky-KG"/>
        </w:rPr>
        <w:t>%га,  202</w:t>
      </w:r>
      <w:r w:rsidR="007C5610" w:rsidRPr="004E1F45">
        <w:rPr>
          <w:rFonts w:ascii="Times New Roman" w:hAnsi="Times New Roman" w:cs="Times New Roman"/>
          <w:bCs/>
          <w:sz w:val="24"/>
          <w:szCs w:val="24"/>
          <w:lang w:val="ky-KG"/>
        </w:rPr>
        <w:t>4</w:t>
      </w:r>
      <w:r w:rsidR="00C92060" w:rsidRPr="004E1F45">
        <w:rPr>
          <w:rFonts w:ascii="Times New Roman" w:hAnsi="Times New Roman" w:cs="Times New Roman"/>
          <w:bCs/>
          <w:sz w:val="24"/>
          <w:szCs w:val="24"/>
          <w:lang w:val="ky-KG"/>
        </w:rPr>
        <w:t xml:space="preserve">-ж. – </w:t>
      </w:r>
      <w:r w:rsidR="00B6323D" w:rsidRPr="004E1F45">
        <w:rPr>
          <w:rFonts w:ascii="Times New Roman" w:hAnsi="Times New Roman" w:cs="Times New Roman"/>
          <w:bCs/>
          <w:sz w:val="24"/>
          <w:szCs w:val="24"/>
          <w:lang w:val="ky-KG"/>
        </w:rPr>
        <w:t>2,9</w:t>
      </w:r>
      <w:r w:rsidR="00C92060" w:rsidRPr="004E1F45">
        <w:rPr>
          <w:rFonts w:ascii="Times New Roman" w:hAnsi="Times New Roman" w:cs="Times New Roman"/>
          <w:bCs/>
          <w:sz w:val="24"/>
          <w:szCs w:val="24"/>
          <w:lang w:val="ky-KG"/>
        </w:rPr>
        <w:t>%га,  202</w:t>
      </w:r>
      <w:r w:rsidR="00B6323D" w:rsidRPr="004E1F45">
        <w:rPr>
          <w:rFonts w:ascii="Times New Roman" w:hAnsi="Times New Roman" w:cs="Times New Roman"/>
          <w:bCs/>
          <w:sz w:val="24"/>
          <w:szCs w:val="24"/>
          <w:lang w:val="ky-KG"/>
        </w:rPr>
        <w:t>5</w:t>
      </w:r>
      <w:r w:rsidR="00C92060" w:rsidRPr="004E1F45">
        <w:rPr>
          <w:rFonts w:ascii="Times New Roman" w:hAnsi="Times New Roman" w:cs="Times New Roman"/>
          <w:bCs/>
          <w:sz w:val="24"/>
          <w:szCs w:val="24"/>
          <w:lang w:val="ky-KG"/>
        </w:rPr>
        <w:t xml:space="preserve">-ж. – </w:t>
      </w:r>
      <w:r w:rsidR="00B6323D" w:rsidRPr="004E1F45">
        <w:rPr>
          <w:rFonts w:ascii="Times New Roman" w:hAnsi="Times New Roman" w:cs="Times New Roman"/>
          <w:bCs/>
          <w:sz w:val="24"/>
          <w:szCs w:val="24"/>
          <w:lang w:val="ky-KG"/>
        </w:rPr>
        <w:t>2</w:t>
      </w:r>
      <w:r w:rsidR="00C92060" w:rsidRPr="004E1F45">
        <w:rPr>
          <w:rFonts w:ascii="Times New Roman" w:hAnsi="Times New Roman" w:cs="Times New Roman"/>
          <w:bCs/>
          <w:sz w:val="24"/>
          <w:szCs w:val="24"/>
          <w:lang w:val="ky-KG"/>
        </w:rPr>
        <w:t>,</w:t>
      </w:r>
      <w:r w:rsidR="00B6323D" w:rsidRPr="004E1F45">
        <w:rPr>
          <w:rFonts w:ascii="Times New Roman" w:hAnsi="Times New Roman" w:cs="Times New Roman"/>
          <w:bCs/>
          <w:sz w:val="24"/>
          <w:szCs w:val="24"/>
          <w:lang w:val="ky-KG"/>
        </w:rPr>
        <w:t>1</w:t>
      </w:r>
      <w:r w:rsidR="00C92060" w:rsidRPr="004E1F45">
        <w:rPr>
          <w:rFonts w:ascii="Times New Roman" w:hAnsi="Times New Roman" w:cs="Times New Roman"/>
          <w:bCs/>
          <w:sz w:val="24"/>
          <w:szCs w:val="24"/>
          <w:lang w:val="ky-KG"/>
        </w:rPr>
        <w:t xml:space="preserve">%га). </w:t>
      </w:r>
    </w:p>
    <w:p w:rsidR="001C0DB8" w:rsidRPr="004E1F45" w:rsidRDefault="00BD62E5" w:rsidP="009A458D">
      <w:pPr>
        <w:pStyle w:val="2"/>
        <w:tabs>
          <w:tab w:val="clear" w:pos="786"/>
          <w:tab w:val="left" w:pos="993"/>
        </w:tabs>
        <w:spacing w:after="0" w:line="240" w:lineRule="auto"/>
        <w:ind w:left="0"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м</w:t>
      </w:r>
      <w:r w:rsidR="001C0DB8" w:rsidRPr="004E1F45">
        <w:rPr>
          <w:rFonts w:ascii="Times New Roman" w:hAnsi="Times New Roman" w:cs="Times New Roman"/>
          <w:i/>
          <w:sz w:val="24"/>
          <w:szCs w:val="24"/>
          <w:lang w:val="ky-KG"/>
        </w:rPr>
        <w:t xml:space="preserve">ашиналардан жана жабдуулардан тышкары негизги металлдарды жана даяр металл буюмдарды өндүрүү </w:t>
      </w:r>
      <w:r w:rsidR="001C0DB8" w:rsidRPr="004E1F45">
        <w:rPr>
          <w:rFonts w:ascii="Times New Roman" w:hAnsi="Times New Roman" w:cs="Times New Roman"/>
          <w:sz w:val="24"/>
          <w:szCs w:val="24"/>
          <w:lang w:val="ky-KG"/>
        </w:rPr>
        <w:t>(202</w:t>
      </w:r>
      <w:r w:rsidR="00614916" w:rsidRPr="004E1F45">
        <w:rPr>
          <w:rFonts w:ascii="Times New Roman" w:hAnsi="Times New Roman" w:cs="Times New Roman"/>
          <w:sz w:val="24"/>
          <w:szCs w:val="24"/>
          <w:lang w:val="ky-KG"/>
        </w:rPr>
        <w:t>3</w:t>
      </w:r>
      <w:r w:rsidR="001C0DB8" w:rsidRPr="004E1F45">
        <w:rPr>
          <w:rFonts w:ascii="Times New Roman" w:hAnsi="Times New Roman" w:cs="Times New Roman"/>
          <w:sz w:val="24"/>
          <w:szCs w:val="24"/>
          <w:lang w:val="ky-KG"/>
        </w:rPr>
        <w:t xml:space="preserve">-ж. </w:t>
      </w:r>
      <w:r w:rsidR="00614916" w:rsidRPr="004E1F45">
        <w:rPr>
          <w:rFonts w:ascii="Times New Roman" w:hAnsi="Times New Roman" w:cs="Times New Roman"/>
          <w:sz w:val="24"/>
          <w:szCs w:val="24"/>
          <w:lang w:val="ky-KG"/>
        </w:rPr>
        <w:t>–</w:t>
      </w:r>
      <w:r w:rsidR="001C0DB8" w:rsidRPr="004E1F45">
        <w:rPr>
          <w:rFonts w:ascii="Times New Roman" w:hAnsi="Times New Roman" w:cs="Times New Roman"/>
          <w:sz w:val="24"/>
          <w:szCs w:val="24"/>
          <w:lang w:val="ky-KG"/>
        </w:rPr>
        <w:t xml:space="preserve"> </w:t>
      </w:r>
      <w:r w:rsidR="00614916" w:rsidRPr="004E1F45">
        <w:rPr>
          <w:rFonts w:ascii="Times New Roman" w:hAnsi="Times New Roman" w:cs="Times New Roman"/>
          <w:sz w:val="24"/>
          <w:szCs w:val="24"/>
          <w:lang w:val="ky-KG"/>
        </w:rPr>
        <w:t>11,8</w:t>
      </w:r>
      <w:r w:rsidR="001C0DB8" w:rsidRPr="004E1F45">
        <w:rPr>
          <w:rFonts w:ascii="Times New Roman" w:hAnsi="Times New Roman" w:cs="Times New Roman"/>
          <w:sz w:val="24"/>
          <w:szCs w:val="24"/>
          <w:lang w:val="ky-KG"/>
        </w:rPr>
        <w:t>%,</w:t>
      </w:r>
      <w:r w:rsidR="001C0DB8" w:rsidRPr="004E1F45">
        <w:rPr>
          <w:rFonts w:ascii="Times New Roman" w:hAnsi="Times New Roman" w:cs="Times New Roman"/>
          <w:b/>
          <w:sz w:val="24"/>
          <w:szCs w:val="24"/>
          <w:lang w:val="ky-KG"/>
        </w:rPr>
        <w:t xml:space="preserve"> </w:t>
      </w:r>
      <w:r w:rsidR="001C0DB8" w:rsidRPr="004E1F45">
        <w:rPr>
          <w:rFonts w:ascii="Times New Roman" w:hAnsi="Times New Roman" w:cs="Times New Roman"/>
          <w:bCs/>
          <w:sz w:val="24"/>
          <w:szCs w:val="24"/>
          <w:lang w:val="ky-KG"/>
        </w:rPr>
        <w:t>202</w:t>
      </w:r>
      <w:r w:rsidR="00614916" w:rsidRPr="004E1F45">
        <w:rPr>
          <w:rFonts w:ascii="Times New Roman" w:hAnsi="Times New Roman" w:cs="Times New Roman"/>
          <w:bCs/>
          <w:sz w:val="24"/>
          <w:szCs w:val="24"/>
          <w:lang w:val="ky-KG"/>
        </w:rPr>
        <w:t>4</w:t>
      </w:r>
      <w:r w:rsidR="001C0DB8" w:rsidRPr="004E1F45">
        <w:rPr>
          <w:rFonts w:ascii="Times New Roman" w:hAnsi="Times New Roman" w:cs="Times New Roman"/>
          <w:bCs/>
          <w:sz w:val="24"/>
          <w:szCs w:val="24"/>
          <w:lang w:val="ky-KG"/>
        </w:rPr>
        <w:t xml:space="preserve">-ж. </w:t>
      </w:r>
      <w:r w:rsidR="00614916" w:rsidRPr="004E1F45">
        <w:rPr>
          <w:rFonts w:ascii="Times New Roman" w:hAnsi="Times New Roman" w:cs="Times New Roman"/>
          <w:bCs/>
          <w:sz w:val="24"/>
          <w:szCs w:val="24"/>
          <w:lang w:val="ky-KG"/>
        </w:rPr>
        <w:t>–</w:t>
      </w:r>
      <w:r w:rsidR="001C0DB8" w:rsidRPr="004E1F45">
        <w:rPr>
          <w:rFonts w:ascii="Times New Roman" w:hAnsi="Times New Roman" w:cs="Times New Roman"/>
          <w:bCs/>
          <w:sz w:val="24"/>
          <w:szCs w:val="24"/>
          <w:lang w:val="ky-KG"/>
        </w:rPr>
        <w:t xml:space="preserve"> </w:t>
      </w:r>
      <w:r w:rsidR="00614916" w:rsidRPr="004E1F45">
        <w:rPr>
          <w:rFonts w:ascii="Times New Roman" w:hAnsi="Times New Roman" w:cs="Times New Roman"/>
          <w:bCs/>
          <w:sz w:val="24"/>
          <w:szCs w:val="24"/>
          <w:lang w:val="ky-KG"/>
        </w:rPr>
        <w:t>5,9</w:t>
      </w:r>
      <w:r w:rsidR="001C0DB8" w:rsidRPr="004E1F45">
        <w:rPr>
          <w:rFonts w:ascii="Times New Roman" w:hAnsi="Times New Roman" w:cs="Times New Roman"/>
          <w:bCs/>
          <w:sz w:val="24"/>
          <w:szCs w:val="24"/>
          <w:lang w:val="ky-KG"/>
        </w:rPr>
        <w:t>%, 202</w:t>
      </w:r>
      <w:r w:rsidR="00614916" w:rsidRPr="004E1F45">
        <w:rPr>
          <w:rFonts w:ascii="Times New Roman" w:hAnsi="Times New Roman" w:cs="Times New Roman"/>
          <w:bCs/>
          <w:sz w:val="24"/>
          <w:szCs w:val="24"/>
          <w:lang w:val="ky-KG"/>
        </w:rPr>
        <w:t>5</w:t>
      </w:r>
      <w:r w:rsidR="001C0DB8" w:rsidRPr="004E1F45">
        <w:rPr>
          <w:rFonts w:ascii="Times New Roman" w:hAnsi="Times New Roman" w:cs="Times New Roman"/>
          <w:bCs/>
          <w:sz w:val="24"/>
          <w:szCs w:val="24"/>
          <w:lang w:val="ky-KG"/>
        </w:rPr>
        <w:t xml:space="preserve">-ж.- </w:t>
      </w:r>
      <w:r w:rsidR="00614916" w:rsidRPr="004E1F45">
        <w:rPr>
          <w:rFonts w:ascii="Times New Roman" w:hAnsi="Times New Roman" w:cs="Times New Roman"/>
          <w:bCs/>
          <w:sz w:val="24"/>
          <w:szCs w:val="24"/>
          <w:lang w:val="ky-KG"/>
        </w:rPr>
        <w:t>4,6</w:t>
      </w:r>
      <w:r w:rsidR="001C0DB8" w:rsidRPr="004E1F45">
        <w:rPr>
          <w:rFonts w:ascii="Times New Roman" w:hAnsi="Times New Roman" w:cs="Times New Roman"/>
          <w:bCs/>
          <w:sz w:val="24"/>
          <w:szCs w:val="24"/>
          <w:lang w:val="ky-KG"/>
        </w:rPr>
        <w:t>%</w:t>
      </w:r>
      <w:r w:rsidR="001C0DB8" w:rsidRPr="004E1F45">
        <w:rPr>
          <w:rFonts w:ascii="Times New Roman" w:hAnsi="Times New Roman" w:cs="Times New Roman"/>
          <w:sz w:val="24"/>
          <w:szCs w:val="24"/>
          <w:lang w:val="ky-KG"/>
        </w:rPr>
        <w:t>)</w:t>
      </w:r>
      <w:r w:rsidR="00693244" w:rsidRPr="004E1F45">
        <w:rPr>
          <w:rFonts w:ascii="Times New Roman" w:hAnsi="Times New Roman" w:cs="Times New Roman"/>
          <w:sz w:val="24"/>
          <w:szCs w:val="24"/>
          <w:lang w:val="ky-KG"/>
        </w:rPr>
        <w:t xml:space="preserve"> </w:t>
      </w:r>
      <w:r w:rsidR="001C0DB8" w:rsidRPr="004E1F45">
        <w:rPr>
          <w:rFonts w:ascii="Times New Roman" w:hAnsi="Times New Roman" w:cs="Times New Roman"/>
          <w:sz w:val="24"/>
          <w:szCs w:val="24"/>
          <w:lang w:val="ky-KG"/>
        </w:rPr>
        <w:t>Жерүй кен чыккан жеринде өндүрүштүн көлөмүн өстүрүүнүн эсебинен болду. Кумтөр кен чыккан жеринде</w:t>
      </w:r>
      <w:r w:rsidR="00693244" w:rsidRPr="004E1F45">
        <w:rPr>
          <w:rFonts w:ascii="Times New Roman" w:hAnsi="Times New Roman" w:cs="Times New Roman"/>
          <w:sz w:val="24"/>
          <w:szCs w:val="24"/>
          <w:lang w:val="ky-KG"/>
        </w:rPr>
        <w:t xml:space="preserve">, Бозымчак, Талды-Булак Солжээк, Иштамберди, Караказык </w:t>
      </w:r>
      <w:r w:rsidR="00146E2C" w:rsidRPr="004E1F45">
        <w:rPr>
          <w:rFonts w:ascii="Times New Roman" w:hAnsi="Times New Roman" w:cs="Times New Roman"/>
          <w:sz w:val="24"/>
          <w:szCs w:val="24"/>
          <w:lang w:val="ky-KG"/>
        </w:rPr>
        <w:t xml:space="preserve">жана Жамгыр өстүрүүнүн кен чыккан жердеги рудаларды </w:t>
      </w:r>
      <w:r w:rsidR="003F03D5" w:rsidRPr="004E1F45">
        <w:rPr>
          <w:rFonts w:ascii="Times New Roman" w:hAnsi="Times New Roman" w:cs="Times New Roman"/>
          <w:sz w:val="24"/>
          <w:szCs w:val="24"/>
          <w:lang w:val="ky-KG"/>
        </w:rPr>
        <w:t xml:space="preserve">мунай өндүрүүчү </w:t>
      </w:r>
      <w:r w:rsidR="001C0DB8" w:rsidRPr="004E1F45">
        <w:rPr>
          <w:rFonts w:ascii="Times New Roman" w:hAnsi="Times New Roman" w:cs="Times New Roman"/>
          <w:sz w:val="24"/>
          <w:szCs w:val="24"/>
          <w:lang w:val="ky-KG"/>
        </w:rPr>
        <w:t>ишкана</w:t>
      </w:r>
      <w:r w:rsidR="003F03D5" w:rsidRPr="004E1F45">
        <w:rPr>
          <w:rFonts w:ascii="Times New Roman" w:hAnsi="Times New Roman" w:cs="Times New Roman"/>
          <w:sz w:val="24"/>
          <w:szCs w:val="24"/>
          <w:lang w:val="ky-KG"/>
        </w:rPr>
        <w:t>ларда өндүрүүнүн эсебинен</w:t>
      </w:r>
      <w:r w:rsidR="001C0DB8" w:rsidRPr="004E1F45">
        <w:rPr>
          <w:rFonts w:ascii="Times New Roman" w:hAnsi="Times New Roman" w:cs="Times New Roman"/>
          <w:sz w:val="24"/>
          <w:szCs w:val="24"/>
          <w:lang w:val="ky-KG"/>
        </w:rPr>
        <w:t>;</w:t>
      </w:r>
    </w:p>
    <w:p w:rsidR="001C0DB8" w:rsidRPr="004E1F45" w:rsidRDefault="00B906B0" w:rsidP="009A458D">
      <w:pPr>
        <w:pStyle w:val="2"/>
        <w:tabs>
          <w:tab w:val="clear" w:pos="786"/>
          <w:tab w:val="left" w:pos="993"/>
        </w:tabs>
        <w:spacing w:after="0" w:line="240" w:lineRule="auto"/>
        <w:ind w:left="0"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п</w:t>
      </w:r>
      <w:r w:rsidR="001C0DB8" w:rsidRPr="004E1F45">
        <w:rPr>
          <w:rFonts w:ascii="Times New Roman" w:hAnsi="Times New Roman" w:cs="Times New Roman"/>
          <w:i/>
          <w:iCs/>
          <w:sz w:val="24"/>
          <w:szCs w:val="24"/>
          <w:lang w:val="ky-KG"/>
        </w:rPr>
        <w:t xml:space="preserve">айдалуу кен казып алуу </w:t>
      </w:r>
      <w:r w:rsidR="001C0DB8" w:rsidRPr="004E1F45">
        <w:rPr>
          <w:rFonts w:ascii="Times New Roman" w:hAnsi="Times New Roman" w:cs="Times New Roman"/>
          <w:sz w:val="24"/>
          <w:szCs w:val="24"/>
        </w:rPr>
        <w:t>(202</w:t>
      </w:r>
      <w:r w:rsidR="003F03D5" w:rsidRPr="004E1F45">
        <w:rPr>
          <w:rFonts w:ascii="Times New Roman" w:hAnsi="Times New Roman" w:cs="Times New Roman"/>
          <w:sz w:val="24"/>
          <w:szCs w:val="24"/>
          <w:lang w:val="ky-KG"/>
        </w:rPr>
        <w:t>3</w:t>
      </w:r>
      <w:r w:rsidR="001C0DB8" w:rsidRPr="004E1F45">
        <w:rPr>
          <w:rFonts w:ascii="Times New Roman" w:hAnsi="Times New Roman" w:cs="Times New Roman"/>
          <w:sz w:val="24"/>
          <w:szCs w:val="24"/>
          <w:lang w:val="ky-KG"/>
        </w:rPr>
        <w:t>-ж</w:t>
      </w:r>
      <w:r w:rsidR="001C0DB8" w:rsidRPr="004E1F45">
        <w:rPr>
          <w:rFonts w:ascii="Times New Roman" w:hAnsi="Times New Roman" w:cs="Times New Roman"/>
          <w:sz w:val="24"/>
          <w:szCs w:val="24"/>
        </w:rPr>
        <w:t xml:space="preserve">. </w:t>
      </w:r>
      <w:r w:rsidR="003F03D5" w:rsidRPr="004E1F45">
        <w:rPr>
          <w:rFonts w:ascii="Times New Roman" w:hAnsi="Times New Roman" w:cs="Times New Roman"/>
          <w:sz w:val="24"/>
          <w:szCs w:val="24"/>
        </w:rPr>
        <w:t>–</w:t>
      </w:r>
      <w:r w:rsidR="001C0DB8" w:rsidRPr="004E1F45">
        <w:rPr>
          <w:rFonts w:ascii="Times New Roman" w:hAnsi="Times New Roman" w:cs="Times New Roman"/>
          <w:sz w:val="24"/>
          <w:szCs w:val="24"/>
        </w:rPr>
        <w:t xml:space="preserve"> </w:t>
      </w:r>
      <w:r w:rsidR="003F03D5" w:rsidRPr="004E1F45">
        <w:rPr>
          <w:rFonts w:ascii="Times New Roman" w:hAnsi="Times New Roman" w:cs="Times New Roman"/>
          <w:sz w:val="24"/>
          <w:szCs w:val="24"/>
          <w:lang w:val="ky-KG"/>
        </w:rPr>
        <w:t>4,1</w:t>
      </w:r>
      <w:r w:rsidR="001C0DB8" w:rsidRPr="004E1F45">
        <w:rPr>
          <w:rFonts w:ascii="Times New Roman" w:hAnsi="Times New Roman" w:cs="Times New Roman"/>
          <w:sz w:val="24"/>
          <w:szCs w:val="24"/>
        </w:rPr>
        <w:t>%, 202</w:t>
      </w:r>
      <w:r w:rsidR="003F03D5" w:rsidRPr="004E1F45">
        <w:rPr>
          <w:rFonts w:ascii="Times New Roman" w:hAnsi="Times New Roman" w:cs="Times New Roman"/>
          <w:sz w:val="24"/>
          <w:szCs w:val="24"/>
          <w:lang w:val="ky-KG"/>
        </w:rPr>
        <w:t>4</w:t>
      </w:r>
      <w:r w:rsidR="001C0DB8" w:rsidRPr="004E1F45">
        <w:rPr>
          <w:rFonts w:ascii="Times New Roman" w:hAnsi="Times New Roman" w:cs="Times New Roman"/>
          <w:sz w:val="24"/>
          <w:szCs w:val="24"/>
          <w:lang w:val="ky-KG"/>
        </w:rPr>
        <w:t>-ж</w:t>
      </w:r>
      <w:r w:rsidR="001C0DB8" w:rsidRPr="004E1F45">
        <w:rPr>
          <w:rFonts w:ascii="Times New Roman" w:hAnsi="Times New Roman" w:cs="Times New Roman"/>
          <w:sz w:val="24"/>
          <w:szCs w:val="24"/>
        </w:rPr>
        <w:t xml:space="preserve">. </w:t>
      </w:r>
      <w:r w:rsidR="003F03D5" w:rsidRPr="004E1F45">
        <w:rPr>
          <w:rFonts w:ascii="Times New Roman" w:hAnsi="Times New Roman" w:cs="Times New Roman"/>
          <w:sz w:val="24"/>
          <w:szCs w:val="24"/>
        </w:rPr>
        <w:t>–</w:t>
      </w:r>
      <w:r w:rsidR="001C0DB8" w:rsidRPr="004E1F45">
        <w:rPr>
          <w:rFonts w:ascii="Times New Roman" w:hAnsi="Times New Roman" w:cs="Times New Roman"/>
          <w:sz w:val="24"/>
          <w:szCs w:val="24"/>
        </w:rPr>
        <w:t xml:space="preserve"> </w:t>
      </w:r>
      <w:r w:rsidR="003F03D5" w:rsidRPr="004E1F45">
        <w:rPr>
          <w:rFonts w:ascii="Times New Roman" w:hAnsi="Times New Roman" w:cs="Times New Roman"/>
          <w:sz w:val="24"/>
          <w:szCs w:val="24"/>
          <w:lang w:val="ky-KG"/>
        </w:rPr>
        <w:t>5,4</w:t>
      </w:r>
      <w:r w:rsidR="001C0DB8" w:rsidRPr="004E1F45">
        <w:rPr>
          <w:rFonts w:ascii="Times New Roman" w:hAnsi="Times New Roman" w:cs="Times New Roman"/>
          <w:sz w:val="24"/>
          <w:szCs w:val="24"/>
        </w:rPr>
        <w:t>%, 202</w:t>
      </w:r>
      <w:r w:rsidR="003F03D5" w:rsidRPr="004E1F45">
        <w:rPr>
          <w:rFonts w:ascii="Times New Roman" w:hAnsi="Times New Roman" w:cs="Times New Roman"/>
          <w:sz w:val="24"/>
          <w:szCs w:val="24"/>
          <w:lang w:val="ky-KG"/>
        </w:rPr>
        <w:t>5</w:t>
      </w:r>
      <w:r w:rsidR="001C0DB8" w:rsidRPr="004E1F45">
        <w:rPr>
          <w:rFonts w:ascii="Times New Roman" w:hAnsi="Times New Roman" w:cs="Times New Roman"/>
          <w:sz w:val="24"/>
          <w:szCs w:val="24"/>
          <w:lang w:val="ky-KG"/>
        </w:rPr>
        <w:t>-ж.</w:t>
      </w:r>
      <w:r w:rsidR="001C0DB8" w:rsidRPr="004E1F45">
        <w:rPr>
          <w:rFonts w:ascii="Times New Roman" w:hAnsi="Times New Roman" w:cs="Times New Roman"/>
          <w:sz w:val="24"/>
          <w:szCs w:val="24"/>
        </w:rPr>
        <w:t xml:space="preserve"> - 3,</w:t>
      </w:r>
      <w:r w:rsidR="008A2ED8" w:rsidRPr="004E1F45">
        <w:rPr>
          <w:rFonts w:ascii="Times New Roman" w:hAnsi="Times New Roman" w:cs="Times New Roman"/>
          <w:sz w:val="24"/>
          <w:szCs w:val="24"/>
          <w:lang w:val="ky-KG"/>
        </w:rPr>
        <w:t>4</w:t>
      </w:r>
      <w:r w:rsidR="001C0DB8" w:rsidRPr="004E1F45">
        <w:rPr>
          <w:rFonts w:ascii="Times New Roman" w:hAnsi="Times New Roman" w:cs="Times New Roman"/>
          <w:sz w:val="24"/>
          <w:szCs w:val="24"/>
        </w:rPr>
        <w:t xml:space="preserve">%). </w:t>
      </w:r>
      <w:r w:rsidR="001C0DB8" w:rsidRPr="004E1F45">
        <w:rPr>
          <w:rFonts w:ascii="Times New Roman" w:hAnsi="Times New Roman" w:cs="Times New Roman"/>
          <w:sz w:val="24"/>
          <w:szCs w:val="24"/>
          <w:lang w:val="ky-KG"/>
        </w:rPr>
        <w:t>Өндүрүштүн көлөмүнүн өсүшү металл рудаларын, таш жана кара көмүр</w:t>
      </w:r>
      <w:r w:rsidR="008A2ED8" w:rsidRPr="004E1F45">
        <w:rPr>
          <w:rFonts w:ascii="Times New Roman" w:hAnsi="Times New Roman" w:cs="Times New Roman"/>
          <w:sz w:val="24"/>
          <w:szCs w:val="24"/>
          <w:lang w:val="ky-KG"/>
        </w:rPr>
        <w:t xml:space="preserve"> кендерин кө</w:t>
      </w:r>
      <w:r w:rsidR="001C0DB8" w:rsidRPr="004E1F45">
        <w:rPr>
          <w:rFonts w:ascii="Times New Roman" w:hAnsi="Times New Roman" w:cs="Times New Roman"/>
          <w:sz w:val="24"/>
          <w:szCs w:val="24"/>
          <w:lang w:val="ky-KG"/>
        </w:rPr>
        <w:t>бөйтүүнүн эсебинен жетишилет</w:t>
      </w:r>
      <w:r w:rsidR="001C0DB8" w:rsidRPr="004E1F45">
        <w:rPr>
          <w:rFonts w:ascii="Times New Roman" w:hAnsi="Times New Roman" w:cs="Times New Roman"/>
          <w:sz w:val="24"/>
          <w:szCs w:val="24"/>
        </w:rPr>
        <w:t>;</w:t>
      </w:r>
    </w:p>
    <w:p w:rsidR="001114C4" w:rsidRPr="004E1F45" w:rsidRDefault="00C92060" w:rsidP="009A458D">
      <w:pPr>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hAnsi="Times New Roman" w:cs="Times New Roman"/>
          <w:i/>
          <w:sz w:val="24"/>
          <w:szCs w:val="24"/>
          <w:lang w:val="ky-KG"/>
        </w:rPr>
        <w:t>электр энерги</w:t>
      </w:r>
      <w:r w:rsidR="00B44A34" w:rsidRPr="004E1F45">
        <w:rPr>
          <w:rFonts w:ascii="Times New Roman" w:hAnsi="Times New Roman" w:cs="Times New Roman"/>
          <w:i/>
          <w:sz w:val="24"/>
          <w:szCs w:val="24"/>
          <w:lang w:val="ky-KG"/>
        </w:rPr>
        <w:t xml:space="preserve">ясы, газ, буу жана кондиционер </w:t>
      </w:r>
      <w:r w:rsidRPr="004E1F45">
        <w:rPr>
          <w:rFonts w:ascii="Times New Roman" w:hAnsi="Times New Roman" w:cs="Times New Roman"/>
          <w:i/>
          <w:sz w:val="24"/>
          <w:szCs w:val="24"/>
          <w:lang w:val="ky-KG"/>
        </w:rPr>
        <w:t xml:space="preserve">абалары менен камсыздоо (жабдуу) </w:t>
      </w:r>
      <w:r w:rsidRPr="004E1F45">
        <w:rPr>
          <w:rFonts w:ascii="Times New Roman" w:hAnsi="Times New Roman" w:cs="Times New Roman"/>
          <w:sz w:val="24"/>
          <w:szCs w:val="24"/>
        </w:rPr>
        <w:t>(202</w:t>
      </w:r>
      <w:r w:rsidR="008A2ED8" w:rsidRPr="004E1F45">
        <w:rPr>
          <w:rFonts w:ascii="Times New Roman" w:hAnsi="Times New Roman" w:cs="Times New Roman"/>
          <w:sz w:val="24"/>
          <w:szCs w:val="24"/>
          <w:lang w:val="ky-KG"/>
        </w:rPr>
        <w:t>3</w:t>
      </w:r>
      <w:r w:rsidRPr="004E1F45">
        <w:rPr>
          <w:rFonts w:ascii="Times New Roman" w:hAnsi="Times New Roman" w:cs="Times New Roman"/>
          <w:sz w:val="24"/>
          <w:szCs w:val="24"/>
          <w:lang w:val="ky-KG"/>
        </w:rPr>
        <w:t>-ж</w:t>
      </w:r>
      <w:r w:rsidRPr="004E1F45">
        <w:rPr>
          <w:rFonts w:ascii="Times New Roman" w:hAnsi="Times New Roman" w:cs="Times New Roman"/>
          <w:sz w:val="24"/>
          <w:szCs w:val="24"/>
        </w:rPr>
        <w:t>.-1</w:t>
      </w:r>
      <w:r w:rsidR="001C0DB8" w:rsidRPr="004E1F45">
        <w:rPr>
          <w:rFonts w:ascii="Times New Roman" w:hAnsi="Times New Roman" w:cs="Times New Roman"/>
          <w:sz w:val="24"/>
          <w:szCs w:val="24"/>
          <w:lang w:val="ky-KG"/>
        </w:rPr>
        <w:t>,</w:t>
      </w:r>
      <w:r w:rsidR="008A2ED8" w:rsidRPr="004E1F45">
        <w:rPr>
          <w:rFonts w:ascii="Times New Roman" w:hAnsi="Times New Roman" w:cs="Times New Roman"/>
          <w:sz w:val="24"/>
          <w:szCs w:val="24"/>
          <w:lang w:val="ky-KG"/>
        </w:rPr>
        <w:t>6</w:t>
      </w:r>
      <w:r w:rsidRPr="004E1F45">
        <w:rPr>
          <w:rFonts w:ascii="Times New Roman" w:hAnsi="Times New Roman" w:cs="Times New Roman"/>
          <w:sz w:val="24"/>
          <w:szCs w:val="24"/>
        </w:rPr>
        <w:t>%</w:t>
      </w:r>
      <w:r w:rsidRPr="004E1F45">
        <w:rPr>
          <w:rFonts w:ascii="Times New Roman" w:hAnsi="Times New Roman" w:cs="Times New Roman"/>
          <w:sz w:val="24"/>
          <w:szCs w:val="24"/>
          <w:lang w:val="ky-KG"/>
        </w:rPr>
        <w:t>га</w:t>
      </w:r>
      <w:r w:rsidRPr="004E1F45">
        <w:rPr>
          <w:rFonts w:ascii="Times New Roman" w:hAnsi="Times New Roman" w:cs="Times New Roman"/>
          <w:sz w:val="24"/>
          <w:szCs w:val="24"/>
        </w:rPr>
        <w:t>, 202</w:t>
      </w:r>
      <w:r w:rsidR="008A2ED8" w:rsidRPr="004E1F45">
        <w:rPr>
          <w:rFonts w:ascii="Times New Roman" w:hAnsi="Times New Roman" w:cs="Times New Roman"/>
          <w:sz w:val="24"/>
          <w:szCs w:val="24"/>
          <w:lang w:val="ky-KG"/>
        </w:rPr>
        <w:t>4</w:t>
      </w:r>
      <w:r w:rsidRPr="004E1F45">
        <w:rPr>
          <w:rFonts w:ascii="Times New Roman" w:hAnsi="Times New Roman" w:cs="Times New Roman"/>
          <w:sz w:val="24"/>
          <w:szCs w:val="24"/>
          <w:lang w:val="ky-KG"/>
        </w:rPr>
        <w:t>-ж</w:t>
      </w:r>
      <w:r w:rsidRPr="004E1F45">
        <w:rPr>
          <w:rFonts w:ascii="Times New Roman" w:hAnsi="Times New Roman" w:cs="Times New Roman"/>
          <w:sz w:val="24"/>
          <w:szCs w:val="24"/>
        </w:rPr>
        <w:t xml:space="preserve">. - </w:t>
      </w:r>
      <w:r w:rsidR="001C0DB8" w:rsidRPr="004E1F45">
        <w:rPr>
          <w:rFonts w:ascii="Times New Roman" w:hAnsi="Times New Roman" w:cs="Times New Roman"/>
          <w:sz w:val="24"/>
          <w:szCs w:val="24"/>
          <w:lang w:val="ky-KG"/>
        </w:rPr>
        <w:t>1</w:t>
      </w:r>
      <w:r w:rsidRPr="004E1F45">
        <w:rPr>
          <w:rFonts w:ascii="Times New Roman" w:hAnsi="Times New Roman" w:cs="Times New Roman"/>
          <w:sz w:val="24"/>
          <w:szCs w:val="24"/>
        </w:rPr>
        <w:t>,</w:t>
      </w:r>
      <w:r w:rsidR="008A2ED8" w:rsidRPr="004E1F45">
        <w:rPr>
          <w:rFonts w:ascii="Times New Roman" w:hAnsi="Times New Roman" w:cs="Times New Roman"/>
          <w:sz w:val="24"/>
          <w:szCs w:val="24"/>
          <w:lang w:val="ky-KG"/>
        </w:rPr>
        <w:t>8</w:t>
      </w:r>
      <w:r w:rsidRPr="004E1F45">
        <w:rPr>
          <w:rFonts w:ascii="Times New Roman" w:hAnsi="Times New Roman" w:cs="Times New Roman"/>
          <w:sz w:val="24"/>
          <w:szCs w:val="24"/>
        </w:rPr>
        <w:t>%</w:t>
      </w:r>
      <w:r w:rsidRPr="004E1F45">
        <w:rPr>
          <w:rFonts w:ascii="Times New Roman" w:hAnsi="Times New Roman" w:cs="Times New Roman"/>
          <w:sz w:val="24"/>
          <w:szCs w:val="24"/>
          <w:lang w:val="ky-KG"/>
        </w:rPr>
        <w:t>га</w:t>
      </w:r>
      <w:r w:rsidRPr="004E1F45">
        <w:rPr>
          <w:rFonts w:ascii="Times New Roman" w:hAnsi="Times New Roman" w:cs="Times New Roman"/>
          <w:sz w:val="24"/>
          <w:szCs w:val="24"/>
        </w:rPr>
        <w:t>, 202</w:t>
      </w:r>
      <w:r w:rsidR="008A2ED8" w:rsidRPr="004E1F45">
        <w:rPr>
          <w:rFonts w:ascii="Times New Roman" w:hAnsi="Times New Roman" w:cs="Times New Roman"/>
          <w:sz w:val="24"/>
          <w:szCs w:val="24"/>
          <w:lang w:val="ky-KG"/>
        </w:rPr>
        <w:t>5</w:t>
      </w:r>
      <w:r w:rsidRPr="004E1F45">
        <w:rPr>
          <w:rFonts w:ascii="Times New Roman" w:hAnsi="Times New Roman" w:cs="Times New Roman"/>
          <w:sz w:val="24"/>
          <w:szCs w:val="24"/>
          <w:lang w:val="ky-KG"/>
        </w:rPr>
        <w:t>-ж</w:t>
      </w:r>
      <w:r w:rsidRPr="004E1F45">
        <w:rPr>
          <w:rFonts w:ascii="Times New Roman" w:hAnsi="Times New Roman" w:cs="Times New Roman"/>
          <w:sz w:val="24"/>
          <w:szCs w:val="24"/>
        </w:rPr>
        <w:t xml:space="preserve">. </w:t>
      </w:r>
      <w:r w:rsidR="008A2ED8" w:rsidRPr="004E1F45">
        <w:rPr>
          <w:rFonts w:ascii="Times New Roman" w:hAnsi="Times New Roman" w:cs="Times New Roman"/>
          <w:sz w:val="24"/>
          <w:szCs w:val="24"/>
        </w:rPr>
        <w:t>–</w:t>
      </w:r>
      <w:r w:rsidRPr="004E1F45">
        <w:rPr>
          <w:rFonts w:ascii="Times New Roman" w:hAnsi="Times New Roman" w:cs="Times New Roman"/>
          <w:sz w:val="24"/>
          <w:szCs w:val="24"/>
        </w:rPr>
        <w:t xml:space="preserve"> </w:t>
      </w:r>
      <w:r w:rsidR="008A2ED8" w:rsidRPr="004E1F45">
        <w:rPr>
          <w:rFonts w:ascii="Times New Roman" w:hAnsi="Times New Roman" w:cs="Times New Roman"/>
          <w:sz w:val="24"/>
          <w:szCs w:val="24"/>
          <w:lang w:val="ky-KG"/>
        </w:rPr>
        <w:t>1,8</w:t>
      </w:r>
      <w:r w:rsidRPr="004E1F45">
        <w:rPr>
          <w:rFonts w:ascii="Times New Roman" w:hAnsi="Times New Roman" w:cs="Times New Roman"/>
          <w:sz w:val="24"/>
          <w:szCs w:val="24"/>
        </w:rPr>
        <w:t>%</w:t>
      </w:r>
      <w:r w:rsidRPr="004E1F45">
        <w:rPr>
          <w:rFonts w:ascii="Times New Roman" w:hAnsi="Times New Roman" w:cs="Times New Roman"/>
          <w:sz w:val="24"/>
          <w:szCs w:val="24"/>
          <w:lang w:val="ky-KG"/>
        </w:rPr>
        <w:t>га</w:t>
      </w:r>
      <w:r w:rsidRPr="004E1F45">
        <w:rPr>
          <w:rFonts w:ascii="Times New Roman" w:hAnsi="Times New Roman" w:cs="Times New Roman"/>
          <w:sz w:val="24"/>
          <w:szCs w:val="24"/>
        </w:rPr>
        <w:t xml:space="preserve">). </w:t>
      </w:r>
      <w:r w:rsidR="00550797" w:rsidRPr="004E1F45">
        <w:rPr>
          <w:rFonts w:ascii="Times New Roman" w:eastAsia="Times New Roman" w:hAnsi="Times New Roman" w:cs="Times New Roman"/>
          <w:sz w:val="24"/>
          <w:szCs w:val="24"/>
          <w:lang w:val="ky-KG" w:eastAsia="ru-RU"/>
        </w:rPr>
        <w:t>Т</w:t>
      </w:r>
      <w:r w:rsidR="001114C4" w:rsidRPr="004E1F45">
        <w:rPr>
          <w:rFonts w:ascii="Times New Roman" w:eastAsia="Times New Roman" w:hAnsi="Times New Roman" w:cs="Times New Roman"/>
          <w:sz w:val="24"/>
          <w:szCs w:val="24"/>
          <w:lang w:val="ky-KG" w:eastAsia="ru-RU"/>
        </w:rPr>
        <w:t xml:space="preserve">өрт </w:t>
      </w:r>
      <w:r w:rsidR="001114C4" w:rsidRPr="004E1F45">
        <w:rPr>
          <w:rFonts w:ascii="Times New Roman" w:eastAsia="Times New Roman" w:hAnsi="Times New Roman" w:cs="Times New Roman"/>
          <w:sz w:val="24"/>
          <w:szCs w:val="24"/>
          <w:lang w:eastAsia="ru-RU"/>
        </w:rPr>
        <w:t>гидроагрегат</w:t>
      </w:r>
      <w:r w:rsidR="001114C4" w:rsidRPr="004E1F45">
        <w:rPr>
          <w:rFonts w:ascii="Times New Roman" w:eastAsia="Times New Roman" w:hAnsi="Times New Roman" w:cs="Times New Roman"/>
          <w:sz w:val="24"/>
          <w:szCs w:val="24"/>
          <w:lang w:val="ky-KG" w:eastAsia="ru-RU"/>
        </w:rPr>
        <w:t>ты алмаштырууну</w:t>
      </w:r>
      <w:r w:rsidR="00550797" w:rsidRPr="004E1F45">
        <w:rPr>
          <w:rFonts w:ascii="Times New Roman" w:eastAsia="Times New Roman" w:hAnsi="Times New Roman" w:cs="Times New Roman"/>
          <w:sz w:val="24"/>
          <w:szCs w:val="24"/>
          <w:lang w:val="ky-KG" w:eastAsia="ru-RU"/>
        </w:rPr>
        <w:t>,</w:t>
      </w:r>
      <w:r w:rsidR="001114C4" w:rsidRPr="004E1F45">
        <w:rPr>
          <w:rFonts w:ascii="Times New Roman" w:eastAsia="Times New Roman" w:hAnsi="Times New Roman" w:cs="Times New Roman"/>
          <w:sz w:val="24"/>
          <w:szCs w:val="24"/>
          <w:lang w:eastAsia="ru-RU"/>
        </w:rPr>
        <w:t xml:space="preserve"> Ат-Баш</w:t>
      </w:r>
      <w:r w:rsidR="001114C4" w:rsidRPr="004E1F45">
        <w:rPr>
          <w:rFonts w:ascii="Times New Roman" w:eastAsia="Times New Roman" w:hAnsi="Times New Roman" w:cs="Times New Roman"/>
          <w:sz w:val="24"/>
          <w:szCs w:val="24"/>
          <w:lang w:val="ky-KG" w:eastAsia="ru-RU"/>
        </w:rPr>
        <w:t>ы</w:t>
      </w:r>
      <w:r w:rsidR="001114C4" w:rsidRPr="004E1F45">
        <w:rPr>
          <w:rFonts w:ascii="Times New Roman" w:eastAsia="Times New Roman" w:hAnsi="Times New Roman" w:cs="Times New Roman"/>
          <w:sz w:val="24"/>
          <w:szCs w:val="24"/>
          <w:lang w:eastAsia="ru-RU"/>
        </w:rPr>
        <w:t xml:space="preserve"> ГЭС</w:t>
      </w:r>
      <w:r w:rsidR="001114C4" w:rsidRPr="004E1F45">
        <w:rPr>
          <w:rFonts w:ascii="Times New Roman" w:eastAsia="Times New Roman" w:hAnsi="Times New Roman" w:cs="Times New Roman"/>
          <w:sz w:val="24"/>
          <w:szCs w:val="24"/>
          <w:lang w:val="ky-KG" w:eastAsia="ru-RU"/>
        </w:rPr>
        <w:t>ин</w:t>
      </w:r>
      <w:r w:rsidR="001114C4" w:rsidRPr="004E1F45">
        <w:rPr>
          <w:rFonts w:ascii="Times New Roman" w:eastAsia="Times New Roman" w:hAnsi="Times New Roman" w:cs="Times New Roman"/>
          <w:sz w:val="24"/>
          <w:szCs w:val="24"/>
          <w:lang w:eastAsia="ru-RU"/>
        </w:rPr>
        <w:t xml:space="preserve"> реконструкция</w:t>
      </w:r>
      <w:r w:rsidR="001114C4" w:rsidRPr="004E1F45">
        <w:rPr>
          <w:rFonts w:ascii="Times New Roman" w:eastAsia="Times New Roman" w:hAnsi="Times New Roman" w:cs="Times New Roman"/>
          <w:sz w:val="24"/>
          <w:szCs w:val="24"/>
          <w:lang w:val="ky-KG" w:eastAsia="ru-RU"/>
        </w:rPr>
        <w:t>лоону кошкондо</w:t>
      </w:r>
      <w:r w:rsidR="00550797" w:rsidRPr="004E1F45">
        <w:rPr>
          <w:rFonts w:ascii="Times New Roman" w:eastAsia="Times New Roman" w:hAnsi="Times New Roman" w:cs="Times New Roman"/>
          <w:sz w:val="24"/>
          <w:szCs w:val="24"/>
          <w:lang w:val="ky-KG" w:eastAsia="ru-RU"/>
        </w:rPr>
        <w:t>,</w:t>
      </w:r>
      <w:r w:rsidR="001114C4" w:rsidRPr="004E1F45">
        <w:rPr>
          <w:rFonts w:ascii="Times New Roman" w:eastAsia="Times New Roman" w:hAnsi="Times New Roman" w:cs="Times New Roman"/>
          <w:sz w:val="24"/>
          <w:szCs w:val="24"/>
          <w:lang w:val="ky-KG" w:eastAsia="ru-RU"/>
        </w:rPr>
        <w:t xml:space="preserve"> </w:t>
      </w:r>
      <w:r w:rsidR="00B44A34" w:rsidRPr="004E1F45">
        <w:rPr>
          <w:rFonts w:ascii="Times New Roman" w:eastAsia="Times New Roman" w:hAnsi="Times New Roman" w:cs="Times New Roman"/>
          <w:sz w:val="24"/>
          <w:szCs w:val="24"/>
          <w:lang w:val="ky-KG" w:eastAsia="ru-RU"/>
        </w:rPr>
        <w:t xml:space="preserve">Токтогул ГЭСин реабилитациялоо </w:t>
      </w:r>
      <w:r w:rsidR="001114C4" w:rsidRPr="004E1F45">
        <w:rPr>
          <w:rFonts w:ascii="Times New Roman" w:eastAsia="Times New Roman" w:hAnsi="Times New Roman" w:cs="Times New Roman"/>
          <w:sz w:val="24"/>
          <w:szCs w:val="24"/>
          <w:lang w:val="ky-KG" w:eastAsia="ru-RU"/>
        </w:rPr>
        <w:t>боюнча бардык үч фазаны аяктоонун натыйжасында электр эн</w:t>
      </w:r>
      <w:r w:rsidR="003F5D2E" w:rsidRPr="004E1F45">
        <w:rPr>
          <w:rFonts w:ascii="Times New Roman" w:eastAsia="Times New Roman" w:hAnsi="Times New Roman" w:cs="Times New Roman"/>
          <w:sz w:val="24"/>
          <w:szCs w:val="24"/>
          <w:lang w:val="ky-KG" w:eastAsia="ru-RU"/>
        </w:rPr>
        <w:t>ергиясын иштеп чыгуунун көлөмүн</w:t>
      </w:r>
      <w:r w:rsidR="001114C4" w:rsidRPr="004E1F45">
        <w:rPr>
          <w:rFonts w:ascii="Times New Roman" w:eastAsia="Times New Roman" w:hAnsi="Times New Roman" w:cs="Times New Roman"/>
          <w:sz w:val="24"/>
          <w:szCs w:val="24"/>
          <w:lang w:val="ky-KG" w:eastAsia="ru-RU"/>
        </w:rPr>
        <w:t xml:space="preserve"> калыбына келтирүү болжолдонууда</w:t>
      </w:r>
      <w:r w:rsidR="001114C4" w:rsidRPr="004E1F45">
        <w:rPr>
          <w:rFonts w:ascii="Times New Roman" w:eastAsia="Times New Roman" w:hAnsi="Times New Roman" w:cs="Times New Roman"/>
          <w:sz w:val="24"/>
          <w:szCs w:val="24"/>
          <w:lang w:eastAsia="ru-RU"/>
        </w:rPr>
        <w:t>. Камбарат</w:t>
      </w:r>
      <w:r w:rsidR="00550797" w:rsidRPr="004E1F45">
        <w:rPr>
          <w:rFonts w:ascii="Times New Roman" w:eastAsia="Times New Roman" w:hAnsi="Times New Roman" w:cs="Times New Roman"/>
          <w:sz w:val="24"/>
          <w:szCs w:val="24"/>
          <w:lang w:val="ky-KG" w:eastAsia="ru-RU"/>
        </w:rPr>
        <w:t>а</w:t>
      </w:r>
      <w:r w:rsidR="001114C4" w:rsidRPr="004E1F45">
        <w:rPr>
          <w:rFonts w:ascii="Times New Roman" w:eastAsia="Times New Roman" w:hAnsi="Times New Roman" w:cs="Times New Roman"/>
          <w:sz w:val="24"/>
          <w:szCs w:val="24"/>
          <w:lang w:eastAsia="ru-RU"/>
        </w:rPr>
        <w:t xml:space="preserve"> ГЭС-2</w:t>
      </w:r>
      <w:r w:rsidR="00550797" w:rsidRPr="004E1F45">
        <w:rPr>
          <w:rFonts w:ascii="Times New Roman" w:eastAsia="Times New Roman" w:hAnsi="Times New Roman" w:cs="Times New Roman"/>
          <w:sz w:val="24"/>
          <w:szCs w:val="24"/>
          <w:lang w:val="ky-KG" w:eastAsia="ru-RU"/>
        </w:rPr>
        <w:t xml:space="preserve"> экинчи агрегатын ишке киргизүү белгиленүүдө</w:t>
      </w:r>
      <w:r w:rsidR="001114C4" w:rsidRPr="004E1F45">
        <w:rPr>
          <w:rFonts w:ascii="Times New Roman" w:eastAsia="Times New Roman" w:hAnsi="Times New Roman" w:cs="Times New Roman"/>
          <w:sz w:val="24"/>
          <w:szCs w:val="24"/>
          <w:lang w:eastAsia="ru-RU"/>
        </w:rPr>
        <w:t xml:space="preserve">. </w:t>
      </w:r>
      <w:r w:rsidR="00550797" w:rsidRPr="004E1F45">
        <w:rPr>
          <w:rFonts w:ascii="Times New Roman" w:eastAsia="Times New Roman" w:hAnsi="Times New Roman" w:cs="Times New Roman"/>
          <w:sz w:val="24"/>
          <w:szCs w:val="24"/>
          <w:lang w:val="ky-KG" w:eastAsia="ru-RU"/>
        </w:rPr>
        <w:t>Ү</w:t>
      </w:r>
      <w:r w:rsidR="001114C4" w:rsidRPr="004E1F45">
        <w:rPr>
          <w:rFonts w:ascii="Times New Roman" w:eastAsia="Times New Roman" w:hAnsi="Times New Roman" w:cs="Times New Roman"/>
          <w:sz w:val="24"/>
          <w:szCs w:val="24"/>
          <w:lang w:eastAsia="ru-RU"/>
        </w:rPr>
        <w:t>ч-Курган</w:t>
      </w:r>
      <w:r w:rsidR="00550797" w:rsidRPr="004E1F45">
        <w:rPr>
          <w:rFonts w:ascii="Times New Roman" w:eastAsia="Times New Roman" w:hAnsi="Times New Roman" w:cs="Times New Roman"/>
          <w:sz w:val="24"/>
          <w:szCs w:val="24"/>
          <w:lang w:val="ky-KG" w:eastAsia="ru-RU"/>
        </w:rPr>
        <w:t xml:space="preserve"> </w:t>
      </w:r>
      <w:r w:rsidR="001114C4" w:rsidRPr="004E1F45">
        <w:rPr>
          <w:rFonts w:ascii="Times New Roman" w:eastAsia="Times New Roman" w:hAnsi="Times New Roman" w:cs="Times New Roman"/>
          <w:sz w:val="24"/>
          <w:szCs w:val="24"/>
          <w:lang w:eastAsia="ru-RU"/>
        </w:rPr>
        <w:t>ГЭС</w:t>
      </w:r>
      <w:r w:rsidR="00550797" w:rsidRPr="004E1F45">
        <w:rPr>
          <w:rFonts w:ascii="Times New Roman" w:eastAsia="Times New Roman" w:hAnsi="Times New Roman" w:cs="Times New Roman"/>
          <w:sz w:val="24"/>
          <w:szCs w:val="24"/>
          <w:lang w:val="ky-KG" w:eastAsia="ru-RU"/>
        </w:rPr>
        <w:t xml:space="preserve">ин </w:t>
      </w:r>
      <w:r w:rsidR="00550797" w:rsidRPr="004E1F45">
        <w:rPr>
          <w:rFonts w:ascii="Times New Roman" w:eastAsia="Times New Roman" w:hAnsi="Times New Roman" w:cs="Times New Roman"/>
          <w:sz w:val="24"/>
          <w:szCs w:val="24"/>
          <w:lang w:eastAsia="ru-RU"/>
        </w:rPr>
        <w:t>реабилитаци</w:t>
      </w:r>
      <w:r w:rsidR="00550797" w:rsidRPr="004E1F45">
        <w:rPr>
          <w:rFonts w:ascii="Times New Roman" w:eastAsia="Times New Roman" w:hAnsi="Times New Roman" w:cs="Times New Roman"/>
          <w:sz w:val="24"/>
          <w:szCs w:val="24"/>
          <w:lang w:val="ky-KG" w:eastAsia="ru-RU"/>
        </w:rPr>
        <w:t>ялоо</w:t>
      </w:r>
      <w:r w:rsidR="001114C4" w:rsidRPr="004E1F45">
        <w:rPr>
          <w:rFonts w:ascii="Times New Roman" w:eastAsia="Times New Roman" w:hAnsi="Times New Roman" w:cs="Times New Roman"/>
          <w:sz w:val="24"/>
          <w:szCs w:val="24"/>
          <w:lang w:eastAsia="ru-RU"/>
        </w:rPr>
        <w:t xml:space="preserve">, </w:t>
      </w:r>
      <w:r w:rsidR="00550797" w:rsidRPr="004E1F45">
        <w:rPr>
          <w:rFonts w:ascii="Times New Roman" w:eastAsia="Times New Roman" w:hAnsi="Times New Roman" w:cs="Times New Roman"/>
          <w:sz w:val="24"/>
          <w:szCs w:val="24"/>
          <w:lang w:val="ky-KG" w:eastAsia="ru-RU"/>
        </w:rPr>
        <w:t>чакан</w:t>
      </w:r>
      <w:r w:rsidR="001114C4" w:rsidRPr="004E1F45">
        <w:rPr>
          <w:rFonts w:ascii="Times New Roman" w:eastAsia="Times New Roman" w:hAnsi="Times New Roman" w:cs="Times New Roman"/>
          <w:sz w:val="24"/>
          <w:szCs w:val="24"/>
          <w:lang w:eastAsia="ru-RU"/>
        </w:rPr>
        <w:t xml:space="preserve"> ГЭС</w:t>
      </w:r>
      <w:r w:rsidR="00550797" w:rsidRPr="004E1F45">
        <w:rPr>
          <w:rFonts w:ascii="Times New Roman" w:eastAsia="Times New Roman" w:hAnsi="Times New Roman" w:cs="Times New Roman"/>
          <w:sz w:val="24"/>
          <w:szCs w:val="24"/>
          <w:lang w:val="ky-KG" w:eastAsia="ru-RU"/>
        </w:rPr>
        <w:t>терди өнүктүрүү боюнча иштер жүргүзүлөт</w:t>
      </w:r>
      <w:r w:rsidR="001114C4" w:rsidRPr="004E1F45">
        <w:rPr>
          <w:rFonts w:ascii="Times New Roman" w:eastAsia="Times New Roman" w:hAnsi="Times New Roman" w:cs="Times New Roman"/>
          <w:sz w:val="24"/>
          <w:szCs w:val="24"/>
          <w:lang w:eastAsia="ru-RU"/>
        </w:rPr>
        <w:t>.</w:t>
      </w:r>
    </w:p>
    <w:p w:rsidR="00C92060" w:rsidRPr="004E1F45" w:rsidRDefault="00C92060" w:rsidP="009A458D">
      <w:pPr>
        <w:pStyle w:val="afff3"/>
        <w:tabs>
          <w:tab w:val="left" w:pos="993"/>
        </w:tabs>
        <w:spacing w:after="0" w:line="240" w:lineRule="auto"/>
        <w:ind w:firstLine="709"/>
        <w:jc w:val="both"/>
        <w:rPr>
          <w:rFonts w:ascii="Times New Roman" w:hAnsi="Times New Roman" w:cs="Times New Roman"/>
          <w:i/>
          <w:sz w:val="24"/>
          <w:szCs w:val="24"/>
          <w:lang w:val="ky-KG"/>
        </w:rPr>
      </w:pPr>
      <w:r w:rsidRPr="004E1F45">
        <w:rPr>
          <w:rFonts w:ascii="Times New Roman" w:hAnsi="Times New Roman" w:cs="Times New Roman"/>
          <w:b/>
          <w:i/>
          <w:sz w:val="24"/>
          <w:szCs w:val="24"/>
          <w:lang w:val="ky-KG"/>
        </w:rPr>
        <w:t>Айыл чарбасында</w:t>
      </w:r>
      <w:r w:rsidRPr="004E1F45">
        <w:rPr>
          <w:rFonts w:ascii="Times New Roman" w:hAnsi="Times New Roman" w:cs="Times New Roman"/>
          <w:b/>
          <w:i/>
          <w:sz w:val="24"/>
          <w:szCs w:val="24"/>
          <w:vertAlign w:val="superscript"/>
          <w:lang w:val="ky-KG"/>
        </w:rPr>
        <w:t>3</w:t>
      </w:r>
      <w:r w:rsidRPr="004E1F45">
        <w:rPr>
          <w:rFonts w:ascii="Times New Roman" w:hAnsi="Times New Roman" w:cs="Times New Roman"/>
          <w:b/>
          <w:i/>
          <w:sz w:val="24"/>
          <w:szCs w:val="24"/>
          <w:lang w:val="ky-KG"/>
        </w:rPr>
        <w:t xml:space="preserve"> </w:t>
      </w:r>
      <w:r w:rsidR="00937706" w:rsidRPr="004E1F45">
        <w:rPr>
          <w:rFonts w:ascii="Times New Roman" w:hAnsi="Times New Roman" w:cs="Times New Roman"/>
          <w:i/>
          <w:sz w:val="24"/>
          <w:szCs w:val="24"/>
          <w:lang w:val="ky-KG"/>
        </w:rPr>
        <w:t>2023–2025</w:t>
      </w:r>
      <w:r w:rsidRPr="004E1F45">
        <w:rPr>
          <w:rFonts w:ascii="Times New Roman" w:hAnsi="Times New Roman" w:cs="Times New Roman"/>
          <w:i/>
          <w:sz w:val="24"/>
          <w:szCs w:val="24"/>
          <w:lang w:val="ky-KG"/>
        </w:rPr>
        <w:t>-жылдарда өндүрүштүн анык өсүшүнө жетүү тийиштүү түрдө</w:t>
      </w:r>
      <w:r w:rsidRPr="004E1F45">
        <w:rPr>
          <w:rFonts w:ascii="Times New Roman" w:hAnsi="Times New Roman" w:cs="Times New Roman"/>
          <w:i/>
          <w:spacing w:val="4"/>
          <w:sz w:val="24"/>
          <w:szCs w:val="24"/>
          <w:lang w:val="ky-KG"/>
        </w:rPr>
        <w:t xml:space="preserve"> </w:t>
      </w:r>
      <w:r w:rsidR="003E3907" w:rsidRPr="004E1F45">
        <w:rPr>
          <w:rFonts w:ascii="Times New Roman" w:hAnsi="Times New Roman" w:cs="Times New Roman"/>
          <w:i/>
          <w:spacing w:val="4"/>
          <w:sz w:val="24"/>
          <w:szCs w:val="24"/>
          <w:lang w:val="ky-KG"/>
        </w:rPr>
        <w:t>2</w:t>
      </w:r>
      <w:r w:rsidRPr="004E1F45">
        <w:rPr>
          <w:rFonts w:ascii="Times New Roman" w:hAnsi="Times New Roman" w:cs="Times New Roman"/>
          <w:i/>
          <w:spacing w:val="4"/>
          <w:sz w:val="24"/>
          <w:szCs w:val="24"/>
          <w:lang w:val="ky-KG"/>
        </w:rPr>
        <w:t>,</w:t>
      </w:r>
      <w:r w:rsidR="000A5332" w:rsidRPr="004E1F45">
        <w:rPr>
          <w:rFonts w:ascii="Times New Roman" w:hAnsi="Times New Roman" w:cs="Times New Roman"/>
          <w:i/>
          <w:spacing w:val="4"/>
          <w:sz w:val="24"/>
          <w:szCs w:val="24"/>
          <w:lang w:val="ky-KG"/>
        </w:rPr>
        <w:t>2</w:t>
      </w:r>
      <w:r w:rsidRPr="004E1F45">
        <w:rPr>
          <w:rFonts w:ascii="Times New Roman" w:hAnsi="Times New Roman" w:cs="Times New Roman"/>
          <w:bCs/>
          <w:i/>
          <w:sz w:val="24"/>
          <w:szCs w:val="24"/>
          <w:lang w:val="ky-KG"/>
        </w:rPr>
        <w:t xml:space="preserve">%, </w:t>
      </w:r>
      <w:r w:rsidR="003E3907" w:rsidRPr="004E1F45">
        <w:rPr>
          <w:rFonts w:ascii="Times New Roman" w:hAnsi="Times New Roman" w:cs="Times New Roman"/>
          <w:bCs/>
          <w:i/>
          <w:sz w:val="24"/>
          <w:szCs w:val="24"/>
          <w:lang w:val="ky-KG"/>
        </w:rPr>
        <w:t>2</w:t>
      </w:r>
      <w:r w:rsidRPr="004E1F45">
        <w:rPr>
          <w:rFonts w:ascii="Times New Roman" w:hAnsi="Times New Roman" w:cs="Times New Roman"/>
          <w:bCs/>
          <w:i/>
          <w:sz w:val="24"/>
          <w:szCs w:val="24"/>
          <w:lang w:val="ky-KG"/>
        </w:rPr>
        <w:t>,</w:t>
      </w:r>
      <w:r w:rsidR="000A5332" w:rsidRPr="004E1F45">
        <w:rPr>
          <w:rFonts w:ascii="Times New Roman" w:hAnsi="Times New Roman" w:cs="Times New Roman"/>
          <w:bCs/>
          <w:i/>
          <w:sz w:val="24"/>
          <w:szCs w:val="24"/>
          <w:lang w:val="ky-KG"/>
        </w:rPr>
        <w:t>3</w:t>
      </w:r>
      <w:r w:rsidRPr="004E1F45">
        <w:rPr>
          <w:rFonts w:ascii="Times New Roman" w:hAnsi="Times New Roman" w:cs="Times New Roman"/>
          <w:bCs/>
          <w:i/>
          <w:sz w:val="24"/>
          <w:szCs w:val="24"/>
          <w:lang w:val="ky-KG"/>
        </w:rPr>
        <w:t xml:space="preserve">% жана </w:t>
      </w:r>
      <w:r w:rsidR="003E3907" w:rsidRPr="004E1F45">
        <w:rPr>
          <w:rFonts w:ascii="Times New Roman" w:hAnsi="Times New Roman" w:cs="Times New Roman"/>
          <w:bCs/>
          <w:i/>
          <w:sz w:val="24"/>
          <w:szCs w:val="24"/>
          <w:lang w:val="ky-KG"/>
        </w:rPr>
        <w:t>2,</w:t>
      </w:r>
      <w:r w:rsidR="000A5332" w:rsidRPr="004E1F45">
        <w:rPr>
          <w:rFonts w:ascii="Times New Roman" w:hAnsi="Times New Roman" w:cs="Times New Roman"/>
          <w:bCs/>
          <w:i/>
          <w:sz w:val="24"/>
          <w:szCs w:val="24"/>
          <w:lang w:val="ky-KG"/>
        </w:rPr>
        <w:t>4</w:t>
      </w:r>
      <w:r w:rsidRPr="004E1F45">
        <w:rPr>
          <w:rFonts w:ascii="Times New Roman" w:hAnsi="Times New Roman" w:cs="Times New Roman"/>
          <w:bCs/>
          <w:i/>
          <w:sz w:val="24"/>
          <w:szCs w:val="24"/>
          <w:lang w:val="ky-KG"/>
        </w:rPr>
        <w:t xml:space="preserve">% </w:t>
      </w:r>
      <w:r w:rsidRPr="004E1F45">
        <w:rPr>
          <w:rFonts w:ascii="Times New Roman" w:hAnsi="Times New Roman" w:cs="Times New Roman"/>
          <w:i/>
          <w:sz w:val="24"/>
          <w:szCs w:val="24"/>
          <w:lang w:val="ky-KG"/>
        </w:rPr>
        <w:t>болжолдонууда</w:t>
      </w:r>
      <w:r w:rsidRPr="004E1F45">
        <w:rPr>
          <w:rFonts w:ascii="Times New Roman" w:hAnsi="Times New Roman" w:cs="Times New Roman"/>
          <w:i/>
          <w:spacing w:val="4"/>
          <w:sz w:val="24"/>
          <w:szCs w:val="24"/>
          <w:lang w:val="ky-KG"/>
        </w:rPr>
        <w:t xml:space="preserve">. </w:t>
      </w:r>
      <w:r w:rsidRPr="004E1F45">
        <w:rPr>
          <w:rFonts w:ascii="Times New Roman" w:hAnsi="Times New Roman" w:cs="Times New Roman"/>
          <w:i/>
          <w:sz w:val="24"/>
          <w:szCs w:val="24"/>
          <w:lang w:val="ky-KG"/>
        </w:rPr>
        <w:t>Өсүү</w:t>
      </w:r>
      <w:r w:rsidR="000A5332" w:rsidRPr="004E1F45">
        <w:rPr>
          <w:rFonts w:ascii="Times New Roman" w:hAnsi="Times New Roman" w:cs="Times New Roman"/>
          <w:i/>
          <w:sz w:val="24"/>
          <w:szCs w:val="24"/>
          <w:lang w:val="ky-KG"/>
        </w:rPr>
        <w:t>, көпчүлүк даражада</w:t>
      </w:r>
      <w:r w:rsidRPr="004E1F45">
        <w:rPr>
          <w:rFonts w:ascii="Times New Roman" w:hAnsi="Times New Roman" w:cs="Times New Roman"/>
          <w:i/>
          <w:sz w:val="24"/>
          <w:szCs w:val="24"/>
          <w:lang w:val="ky-KG"/>
        </w:rPr>
        <w:t xml:space="preserve"> өсүмдүк өстүрүү тармактарында өсүмдүк өстүрүү продукцияларынын бардык түрлөрүн өндүрүүнү көбөйтүүнүн эсебинен </w:t>
      </w:r>
      <w:r w:rsidRPr="004E1F45">
        <w:rPr>
          <w:rFonts w:ascii="Times New Roman" w:hAnsi="Times New Roman" w:cs="Times New Roman"/>
          <w:bCs/>
          <w:i/>
          <w:sz w:val="24"/>
          <w:szCs w:val="24"/>
          <w:lang w:val="ky-KG"/>
        </w:rPr>
        <w:t>(202</w:t>
      </w:r>
      <w:r w:rsidR="000A5332" w:rsidRPr="004E1F45">
        <w:rPr>
          <w:rFonts w:ascii="Times New Roman" w:hAnsi="Times New Roman" w:cs="Times New Roman"/>
          <w:bCs/>
          <w:i/>
          <w:sz w:val="24"/>
          <w:szCs w:val="24"/>
          <w:lang w:val="ky-KG"/>
        </w:rPr>
        <w:t>3</w:t>
      </w:r>
      <w:r w:rsidRPr="004E1F45">
        <w:rPr>
          <w:rFonts w:ascii="Times New Roman" w:hAnsi="Times New Roman" w:cs="Times New Roman"/>
          <w:bCs/>
          <w:i/>
          <w:sz w:val="24"/>
          <w:szCs w:val="24"/>
          <w:lang w:val="ky-KG"/>
        </w:rPr>
        <w:t>-ж. –</w:t>
      </w:r>
      <w:r w:rsidR="00B5374D" w:rsidRPr="004E1F45">
        <w:rPr>
          <w:rFonts w:ascii="Times New Roman" w:hAnsi="Times New Roman" w:cs="Times New Roman"/>
          <w:bCs/>
          <w:i/>
          <w:sz w:val="24"/>
          <w:szCs w:val="24"/>
          <w:lang w:val="ky-KG"/>
        </w:rPr>
        <w:t xml:space="preserve"> </w:t>
      </w:r>
      <w:r w:rsidR="003E3907" w:rsidRPr="004E1F45">
        <w:rPr>
          <w:rFonts w:ascii="Times New Roman" w:hAnsi="Times New Roman" w:cs="Times New Roman"/>
          <w:bCs/>
          <w:i/>
          <w:sz w:val="24"/>
          <w:szCs w:val="24"/>
          <w:lang w:val="ky-KG"/>
        </w:rPr>
        <w:t>2,</w:t>
      </w:r>
      <w:r w:rsidR="000A5332" w:rsidRPr="004E1F45">
        <w:rPr>
          <w:rFonts w:ascii="Times New Roman" w:hAnsi="Times New Roman" w:cs="Times New Roman"/>
          <w:bCs/>
          <w:i/>
          <w:sz w:val="24"/>
          <w:szCs w:val="24"/>
          <w:lang w:val="ky-KG"/>
        </w:rPr>
        <w:t>2</w:t>
      </w:r>
      <w:r w:rsidR="003F5D2E" w:rsidRPr="004E1F45">
        <w:rPr>
          <w:rFonts w:ascii="Times New Roman" w:hAnsi="Times New Roman" w:cs="Times New Roman"/>
          <w:bCs/>
          <w:i/>
          <w:sz w:val="24"/>
          <w:szCs w:val="24"/>
          <w:lang w:val="ky-KG"/>
        </w:rPr>
        <w:t xml:space="preserve">%, </w:t>
      </w:r>
      <w:r w:rsidRPr="004E1F45">
        <w:rPr>
          <w:rFonts w:ascii="Times New Roman" w:hAnsi="Times New Roman" w:cs="Times New Roman"/>
          <w:bCs/>
          <w:i/>
          <w:sz w:val="24"/>
          <w:szCs w:val="24"/>
          <w:lang w:val="ky-KG"/>
        </w:rPr>
        <w:t>202</w:t>
      </w:r>
      <w:r w:rsidR="000A5332" w:rsidRPr="004E1F45">
        <w:rPr>
          <w:rFonts w:ascii="Times New Roman" w:hAnsi="Times New Roman" w:cs="Times New Roman"/>
          <w:bCs/>
          <w:i/>
          <w:sz w:val="24"/>
          <w:szCs w:val="24"/>
          <w:lang w:val="ky-KG"/>
        </w:rPr>
        <w:t>4</w:t>
      </w:r>
      <w:r w:rsidRPr="004E1F45">
        <w:rPr>
          <w:rFonts w:ascii="Times New Roman" w:hAnsi="Times New Roman" w:cs="Times New Roman"/>
          <w:bCs/>
          <w:i/>
          <w:sz w:val="24"/>
          <w:szCs w:val="24"/>
          <w:lang w:val="ky-KG"/>
        </w:rPr>
        <w:t>-ж. –</w:t>
      </w:r>
      <w:r w:rsidR="00B5374D" w:rsidRPr="004E1F45">
        <w:rPr>
          <w:rFonts w:ascii="Times New Roman" w:hAnsi="Times New Roman" w:cs="Times New Roman"/>
          <w:bCs/>
          <w:i/>
          <w:sz w:val="24"/>
          <w:szCs w:val="24"/>
          <w:lang w:val="ky-KG"/>
        </w:rPr>
        <w:t xml:space="preserve"> </w:t>
      </w:r>
      <w:r w:rsidR="003E3907" w:rsidRPr="004E1F45">
        <w:rPr>
          <w:rFonts w:ascii="Times New Roman" w:hAnsi="Times New Roman" w:cs="Times New Roman"/>
          <w:bCs/>
          <w:i/>
          <w:sz w:val="24"/>
          <w:szCs w:val="24"/>
          <w:lang w:val="ky-KG"/>
        </w:rPr>
        <w:t>2</w:t>
      </w:r>
      <w:r w:rsidRPr="004E1F45">
        <w:rPr>
          <w:rFonts w:ascii="Times New Roman" w:hAnsi="Times New Roman" w:cs="Times New Roman"/>
          <w:bCs/>
          <w:i/>
          <w:sz w:val="24"/>
          <w:szCs w:val="24"/>
          <w:lang w:val="ky-KG"/>
        </w:rPr>
        <w:t>,</w:t>
      </w:r>
      <w:r w:rsidR="000A5332" w:rsidRPr="004E1F45">
        <w:rPr>
          <w:rFonts w:ascii="Times New Roman" w:hAnsi="Times New Roman" w:cs="Times New Roman"/>
          <w:bCs/>
          <w:i/>
          <w:sz w:val="24"/>
          <w:szCs w:val="24"/>
          <w:lang w:val="ky-KG"/>
        </w:rPr>
        <w:t>4</w:t>
      </w:r>
      <w:r w:rsidR="003F5D2E" w:rsidRPr="004E1F45">
        <w:rPr>
          <w:rFonts w:ascii="Times New Roman" w:hAnsi="Times New Roman" w:cs="Times New Roman"/>
          <w:bCs/>
          <w:i/>
          <w:sz w:val="24"/>
          <w:szCs w:val="24"/>
          <w:lang w:val="ky-KG"/>
        </w:rPr>
        <w:t xml:space="preserve">%, </w:t>
      </w:r>
      <w:r w:rsidRPr="004E1F45">
        <w:rPr>
          <w:rFonts w:ascii="Times New Roman" w:hAnsi="Times New Roman" w:cs="Times New Roman"/>
          <w:bCs/>
          <w:i/>
          <w:sz w:val="24"/>
          <w:szCs w:val="24"/>
          <w:lang w:val="ky-KG"/>
        </w:rPr>
        <w:t>202</w:t>
      </w:r>
      <w:r w:rsidR="000A5332" w:rsidRPr="004E1F45">
        <w:rPr>
          <w:rFonts w:ascii="Times New Roman" w:hAnsi="Times New Roman" w:cs="Times New Roman"/>
          <w:bCs/>
          <w:i/>
          <w:sz w:val="24"/>
          <w:szCs w:val="24"/>
          <w:lang w:val="ky-KG"/>
        </w:rPr>
        <w:t>5</w:t>
      </w:r>
      <w:r w:rsidRPr="004E1F45">
        <w:rPr>
          <w:rFonts w:ascii="Times New Roman" w:hAnsi="Times New Roman" w:cs="Times New Roman"/>
          <w:bCs/>
          <w:i/>
          <w:sz w:val="24"/>
          <w:szCs w:val="24"/>
          <w:lang w:val="ky-KG"/>
        </w:rPr>
        <w:t>-ж. –</w:t>
      </w:r>
      <w:r w:rsidR="00B5374D" w:rsidRPr="004E1F45">
        <w:rPr>
          <w:rFonts w:ascii="Times New Roman" w:hAnsi="Times New Roman" w:cs="Times New Roman"/>
          <w:bCs/>
          <w:i/>
          <w:sz w:val="24"/>
          <w:szCs w:val="24"/>
          <w:lang w:val="ky-KG"/>
        </w:rPr>
        <w:t xml:space="preserve"> </w:t>
      </w:r>
      <w:r w:rsidR="003E3907" w:rsidRPr="004E1F45">
        <w:rPr>
          <w:rFonts w:ascii="Times New Roman" w:hAnsi="Times New Roman" w:cs="Times New Roman"/>
          <w:bCs/>
          <w:i/>
          <w:sz w:val="24"/>
          <w:szCs w:val="24"/>
          <w:lang w:val="ky-KG"/>
        </w:rPr>
        <w:t>2</w:t>
      </w:r>
      <w:r w:rsidRPr="004E1F45">
        <w:rPr>
          <w:rFonts w:ascii="Times New Roman" w:hAnsi="Times New Roman" w:cs="Times New Roman"/>
          <w:bCs/>
          <w:i/>
          <w:sz w:val="24"/>
          <w:szCs w:val="24"/>
          <w:lang w:val="ky-KG"/>
        </w:rPr>
        <w:t>,</w:t>
      </w:r>
      <w:r w:rsidR="000A5332" w:rsidRPr="004E1F45">
        <w:rPr>
          <w:rFonts w:ascii="Times New Roman" w:hAnsi="Times New Roman" w:cs="Times New Roman"/>
          <w:bCs/>
          <w:i/>
          <w:sz w:val="24"/>
          <w:szCs w:val="24"/>
          <w:lang w:val="ky-KG"/>
        </w:rPr>
        <w:t>5</w:t>
      </w:r>
      <w:r w:rsidRPr="004E1F45">
        <w:rPr>
          <w:rFonts w:ascii="Times New Roman" w:hAnsi="Times New Roman" w:cs="Times New Roman"/>
          <w:bCs/>
          <w:i/>
          <w:sz w:val="24"/>
          <w:szCs w:val="24"/>
          <w:lang w:val="ky-KG"/>
        </w:rPr>
        <w:t>%)</w:t>
      </w:r>
      <w:r w:rsidRPr="004E1F45">
        <w:rPr>
          <w:rFonts w:ascii="Times New Roman" w:hAnsi="Times New Roman" w:cs="Times New Roman"/>
          <w:i/>
          <w:spacing w:val="4"/>
          <w:sz w:val="24"/>
          <w:szCs w:val="24"/>
          <w:lang w:val="ky-KG"/>
        </w:rPr>
        <w:t xml:space="preserve"> </w:t>
      </w:r>
      <w:r w:rsidRPr="004E1F45">
        <w:rPr>
          <w:rFonts w:ascii="Times New Roman" w:hAnsi="Times New Roman" w:cs="Times New Roman"/>
          <w:i/>
          <w:sz w:val="24"/>
          <w:szCs w:val="24"/>
          <w:lang w:val="ky-KG"/>
        </w:rPr>
        <w:t>күтүлүүдө. Мал чарбасында жылдык өсүү этти, сүттү, жумуртканы жана жүндү өндүрүүнү көбөйтүүнүн эсебинен</w:t>
      </w:r>
      <w:r w:rsidRPr="004E1F45">
        <w:rPr>
          <w:rFonts w:ascii="Times New Roman" w:hAnsi="Times New Roman" w:cs="Times New Roman"/>
          <w:bCs/>
          <w:i/>
          <w:sz w:val="24"/>
          <w:szCs w:val="24"/>
          <w:lang w:val="ky-KG"/>
        </w:rPr>
        <w:t xml:space="preserve"> (202</w:t>
      </w:r>
      <w:r w:rsidR="000A5332" w:rsidRPr="004E1F45">
        <w:rPr>
          <w:rFonts w:ascii="Times New Roman" w:hAnsi="Times New Roman" w:cs="Times New Roman"/>
          <w:bCs/>
          <w:i/>
          <w:sz w:val="24"/>
          <w:szCs w:val="24"/>
          <w:lang w:val="ky-KG"/>
        </w:rPr>
        <w:t>3</w:t>
      </w:r>
      <w:r w:rsidRPr="004E1F45">
        <w:rPr>
          <w:rFonts w:ascii="Times New Roman" w:hAnsi="Times New Roman" w:cs="Times New Roman"/>
          <w:bCs/>
          <w:i/>
          <w:sz w:val="24"/>
          <w:szCs w:val="24"/>
          <w:lang w:val="ky-KG"/>
        </w:rPr>
        <w:t>-ж. –</w:t>
      </w:r>
      <w:r w:rsidR="00B5374D" w:rsidRPr="004E1F45">
        <w:rPr>
          <w:rFonts w:ascii="Times New Roman" w:hAnsi="Times New Roman" w:cs="Times New Roman"/>
          <w:bCs/>
          <w:i/>
          <w:sz w:val="24"/>
          <w:szCs w:val="24"/>
          <w:lang w:val="ky-KG"/>
        </w:rPr>
        <w:t xml:space="preserve"> </w:t>
      </w:r>
      <w:r w:rsidRPr="004E1F45">
        <w:rPr>
          <w:rFonts w:ascii="Times New Roman" w:hAnsi="Times New Roman" w:cs="Times New Roman"/>
          <w:bCs/>
          <w:i/>
          <w:sz w:val="24"/>
          <w:szCs w:val="24"/>
          <w:lang w:val="ky-KG"/>
        </w:rPr>
        <w:t>2,</w:t>
      </w:r>
      <w:r w:rsidR="000A5332" w:rsidRPr="004E1F45">
        <w:rPr>
          <w:rFonts w:ascii="Times New Roman" w:hAnsi="Times New Roman" w:cs="Times New Roman"/>
          <w:bCs/>
          <w:i/>
          <w:sz w:val="24"/>
          <w:szCs w:val="24"/>
          <w:lang w:val="ky-KG"/>
        </w:rPr>
        <w:t>2</w:t>
      </w:r>
      <w:r w:rsidR="003E3907" w:rsidRPr="004E1F45">
        <w:rPr>
          <w:rFonts w:ascii="Times New Roman" w:hAnsi="Times New Roman" w:cs="Times New Roman"/>
          <w:bCs/>
          <w:i/>
          <w:sz w:val="24"/>
          <w:szCs w:val="24"/>
          <w:lang w:val="ky-KG"/>
        </w:rPr>
        <w:t>%</w:t>
      </w:r>
      <w:r w:rsidRPr="004E1F45">
        <w:rPr>
          <w:rFonts w:ascii="Times New Roman" w:hAnsi="Times New Roman" w:cs="Times New Roman"/>
          <w:bCs/>
          <w:i/>
          <w:sz w:val="24"/>
          <w:szCs w:val="24"/>
          <w:lang w:val="ky-KG"/>
        </w:rPr>
        <w:t>,  202</w:t>
      </w:r>
      <w:r w:rsidR="000A5332" w:rsidRPr="004E1F45">
        <w:rPr>
          <w:rFonts w:ascii="Times New Roman" w:hAnsi="Times New Roman" w:cs="Times New Roman"/>
          <w:bCs/>
          <w:i/>
          <w:sz w:val="24"/>
          <w:szCs w:val="24"/>
          <w:lang w:val="ky-KG"/>
        </w:rPr>
        <w:t>4</w:t>
      </w:r>
      <w:r w:rsidRPr="004E1F45">
        <w:rPr>
          <w:rFonts w:ascii="Times New Roman" w:hAnsi="Times New Roman" w:cs="Times New Roman"/>
          <w:bCs/>
          <w:i/>
          <w:sz w:val="24"/>
          <w:szCs w:val="24"/>
          <w:lang w:val="ky-KG"/>
        </w:rPr>
        <w:t>-ж. –</w:t>
      </w:r>
      <w:r w:rsidR="00B5374D" w:rsidRPr="004E1F45">
        <w:rPr>
          <w:rFonts w:ascii="Times New Roman" w:hAnsi="Times New Roman" w:cs="Times New Roman"/>
          <w:bCs/>
          <w:i/>
          <w:sz w:val="24"/>
          <w:szCs w:val="24"/>
          <w:lang w:val="ky-KG"/>
        </w:rPr>
        <w:t xml:space="preserve"> </w:t>
      </w:r>
      <w:r w:rsidRPr="004E1F45">
        <w:rPr>
          <w:rFonts w:ascii="Times New Roman" w:hAnsi="Times New Roman" w:cs="Times New Roman"/>
          <w:bCs/>
          <w:i/>
          <w:sz w:val="24"/>
          <w:szCs w:val="24"/>
          <w:lang w:val="ky-KG"/>
        </w:rPr>
        <w:t>2,</w:t>
      </w:r>
      <w:r w:rsidR="000A5332" w:rsidRPr="004E1F45">
        <w:rPr>
          <w:rFonts w:ascii="Times New Roman" w:hAnsi="Times New Roman" w:cs="Times New Roman"/>
          <w:bCs/>
          <w:i/>
          <w:sz w:val="24"/>
          <w:szCs w:val="24"/>
          <w:lang w:val="ky-KG"/>
        </w:rPr>
        <w:t>3</w:t>
      </w:r>
      <w:r w:rsidRPr="004E1F45">
        <w:rPr>
          <w:rFonts w:ascii="Times New Roman" w:hAnsi="Times New Roman" w:cs="Times New Roman"/>
          <w:bCs/>
          <w:i/>
          <w:sz w:val="24"/>
          <w:szCs w:val="24"/>
          <w:lang w:val="ky-KG"/>
        </w:rPr>
        <w:t>%,  202</w:t>
      </w:r>
      <w:r w:rsidR="000A5332" w:rsidRPr="004E1F45">
        <w:rPr>
          <w:rFonts w:ascii="Times New Roman" w:hAnsi="Times New Roman" w:cs="Times New Roman"/>
          <w:bCs/>
          <w:i/>
          <w:sz w:val="24"/>
          <w:szCs w:val="24"/>
          <w:lang w:val="ky-KG"/>
        </w:rPr>
        <w:t>5</w:t>
      </w:r>
      <w:r w:rsidRPr="004E1F45">
        <w:rPr>
          <w:rFonts w:ascii="Times New Roman" w:hAnsi="Times New Roman" w:cs="Times New Roman"/>
          <w:bCs/>
          <w:i/>
          <w:sz w:val="24"/>
          <w:szCs w:val="24"/>
          <w:lang w:val="ky-KG"/>
        </w:rPr>
        <w:t>-ж. –</w:t>
      </w:r>
      <w:r w:rsidR="00B5374D" w:rsidRPr="004E1F45">
        <w:rPr>
          <w:rFonts w:ascii="Times New Roman" w:hAnsi="Times New Roman" w:cs="Times New Roman"/>
          <w:bCs/>
          <w:i/>
          <w:sz w:val="24"/>
          <w:szCs w:val="24"/>
          <w:lang w:val="ky-KG"/>
        </w:rPr>
        <w:t xml:space="preserve"> </w:t>
      </w:r>
      <w:r w:rsidR="003E3907" w:rsidRPr="004E1F45">
        <w:rPr>
          <w:rFonts w:ascii="Times New Roman" w:hAnsi="Times New Roman" w:cs="Times New Roman"/>
          <w:bCs/>
          <w:i/>
          <w:sz w:val="24"/>
          <w:szCs w:val="24"/>
          <w:lang w:val="ky-KG"/>
        </w:rPr>
        <w:t>2,</w:t>
      </w:r>
      <w:r w:rsidR="000A5332" w:rsidRPr="004E1F45">
        <w:rPr>
          <w:rFonts w:ascii="Times New Roman" w:hAnsi="Times New Roman" w:cs="Times New Roman"/>
          <w:bCs/>
          <w:i/>
          <w:sz w:val="24"/>
          <w:szCs w:val="24"/>
          <w:lang w:val="ky-KG"/>
        </w:rPr>
        <w:t>4</w:t>
      </w:r>
      <w:r w:rsidRPr="004E1F45">
        <w:rPr>
          <w:rFonts w:ascii="Times New Roman" w:hAnsi="Times New Roman" w:cs="Times New Roman"/>
          <w:bCs/>
          <w:i/>
          <w:sz w:val="24"/>
          <w:szCs w:val="24"/>
          <w:lang w:val="ky-KG"/>
        </w:rPr>
        <w:t xml:space="preserve">%) </w:t>
      </w:r>
      <w:r w:rsidRPr="004E1F45">
        <w:rPr>
          <w:rFonts w:ascii="Times New Roman" w:hAnsi="Times New Roman" w:cs="Times New Roman"/>
          <w:i/>
          <w:sz w:val="24"/>
          <w:szCs w:val="24"/>
          <w:lang w:val="ky-KG"/>
        </w:rPr>
        <w:t>болжолдонууда.</w:t>
      </w:r>
    </w:p>
    <w:p w:rsidR="00C44078" w:rsidRPr="004E1F45" w:rsidRDefault="00C44078"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Айыл чарба продукцияларын өндүрүүнүн өсүшүн камсыздоонун жагымдуу өбөлгөлөрү төмөндөгү чараларды ишке ашыруу болуп саналат:</w:t>
      </w:r>
    </w:p>
    <w:p w:rsidR="00BC21A8" w:rsidRPr="004E1F45" w:rsidRDefault="000A5332" w:rsidP="009A458D">
      <w:pPr>
        <w:pStyle w:val="2"/>
        <w:numPr>
          <w:ilvl w:val="0"/>
          <w:numId w:val="12"/>
        </w:numPr>
        <w:tabs>
          <w:tab w:val="left" w:pos="993"/>
        </w:tabs>
        <w:spacing w:after="0" w:line="240" w:lineRule="auto"/>
        <w:ind w:left="0"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айыл чарба багы</w:t>
      </w:r>
      <w:r w:rsidR="00EF50FD" w:rsidRPr="004E1F45">
        <w:rPr>
          <w:rFonts w:ascii="Times New Roman" w:hAnsi="Times New Roman" w:cs="Times New Roman"/>
          <w:sz w:val="24"/>
          <w:szCs w:val="24"/>
          <w:lang w:val="ky-KG"/>
        </w:rPr>
        <w:t>тындагы</w:t>
      </w:r>
      <w:r w:rsidR="00BC21A8" w:rsidRPr="004E1F45">
        <w:rPr>
          <w:rFonts w:ascii="Times New Roman" w:hAnsi="Times New Roman" w:cs="Times New Roman"/>
          <w:sz w:val="24"/>
          <w:szCs w:val="24"/>
          <w:lang w:val="ky-KG"/>
        </w:rPr>
        <w:t xml:space="preserve"> жерлерди натыйжалуу пайдаланууну жана рыноктук жүгүртүүнү жогорулатуу;</w:t>
      </w:r>
    </w:p>
    <w:p w:rsidR="00614C4A" w:rsidRPr="004E1F45" w:rsidRDefault="007F6E45" w:rsidP="009A458D">
      <w:pPr>
        <w:numPr>
          <w:ilvl w:val="0"/>
          <w:numId w:val="12"/>
        </w:numPr>
        <w:tabs>
          <w:tab w:val="left" w:pos="0"/>
          <w:tab w:val="left" w:pos="993"/>
        </w:tabs>
        <w:spacing w:after="0" w:line="240" w:lineRule="auto"/>
        <w:ind w:left="0"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 улуттук жана облустук деңгээлде агроөнөр жай комплексинде чарбаны жүргүзүүнүн кластердик ыкмаларын киргизүү, анын ичинде сүттү, этти, өсүмдүк майын, шекерди кайра иштетүү, балык, бал, картошка, жашылчаларды өндүрүү боюнча агрокластерлерди уюштуруу</w:t>
      </w:r>
      <w:r w:rsidR="00614C4A" w:rsidRPr="004E1F45">
        <w:rPr>
          <w:rFonts w:ascii="Times New Roman" w:eastAsia="Times New Roman" w:hAnsi="Times New Roman" w:cs="Times New Roman"/>
          <w:sz w:val="24"/>
          <w:szCs w:val="24"/>
          <w:lang w:val="ky-KG" w:eastAsia="ru-RU"/>
        </w:rPr>
        <w:t>;</w:t>
      </w:r>
    </w:p>
    <w:p w:rsidR="00924A80" w:rsidRPr="004E1F45" w:rsidRDefault="00A479B4" w:rsidP="009A458D">
      <w:pPr>
        <w:pStyle w:val="2"/>
        <w:numPr>
          <w:ilvl w:val="0"/>
          <w:numId w:val="12"/>
        </w:numPr>
        <w:tabs>
          <w:tab w:val="left" w:pos="993"/>
        </w:tabs>
        <w:spacing w:after="0" w:line="240" w:lineRule="auto"/>
        <w:ind w:left="0"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мал чарба тармагын жетиштүү көлөмдөгү сапаттуу тоют менен камсыздоо максатында тоют өсүмдүктөрүнүн өндүрүшүн көбөйтүү, анын эсебинен малдын өндүрүмдүүлүгү көбөйөт;</w:t>
      </w:r>
    </w:p>
    <w:p w:rsidR="00614C4A" w:rsidRPr="004E1F45" w:rsidRDefault="007F6E45" w:rsidP="009A458D">
      <w:pPr>
        <w:numPr>
          <w:ilvl w:val="0"/>
          <w:numId w:val="12"/>
        </w:numPr>
        <w:tabs>
          <w:tab w:val="left" w:pos="0"/>
          <w:tab w:val="left" w:pos="993"/>
        </w:tabs>
        <w:spacing w:after="0" w:line="240" w:lineRule="auto"/>
        <w:ind w:left="0"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айыл чарбасында кооперацияны өнүктүрүү жолу менен майда товардык өндүрүштү жеңүү</w:t>
      </w:r>
      <w:r w:rsidR="00614C4A" w:rsidRPr="004E1F45">
        <w:rPr>
          <w:rFonts w:ascii="Times New Roman" w:eastAsia="Times New Roman" w:hAnsi="Times New Roman" w:cs="Times New Roman"/>
          <w:sz w:val="24"/>
          <w:szCs w:val="24"/>
          <w:lang w:val="ky-KG" w:eastAsia="ru-RU"/>
        </w:rPr>
        <w:t>;</w:t>
      </w:r>
    </w:p>
    <w:p w:rsidR="00B971E8" w:rsidRPr="004E1F45" w:rsidRDefault="00A479B4" w:rsidP="009A458D">
      <w:pPr>
        <w:pStyle w:val="2"/>
        <w:numPr>
          <w:ilvl w:val="0"/>
          <w:numId w:val="12"/>
        </w:numPr>
        <w:tabs>
          <w:tab w:val="left" w:pos="851"/>
          <w:tab w:val="left" w:pos="993"/>
        </w:tabs>
        <w:spacing w:after="0" w:line="240" w:lineRule="auto"/>
        <w:ind w:left="0"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айыл чарба продукциясын</w:t>
      </w:r>
      <w:r w:rsidR="003C1D9D" w:rsidRPr="004E1F45">
        <w:rPr>
          <w:rFonts w:ascii="Times New Roman" w:hAnsi="Times New Roman" w:cs="Times New Roman"/>
          <w:sz w:val="24"/>
          <w:szCs w:val="24"/>
          <w:lang w:val="ky-KG"/>
        </w:rPr>
        <w:t>а</w:t>
      </w:r>
      <w:r w:rsidR="00BD1380" w:rsidRPr="004E1F45">
        <w:rPr>
          <w:rFonts w:ascii="Times New Roman" w:hAnsi="Times New Roman" w:cs="Times New Roman"/>
          <w:sz w:val="24"/>
          <w:szCs w:val="24"/>
          <w:lang w:val="ky-KG"/>
        </w:rPr>
        <w:t xml:space="preserve"> көз салуу жана коопсуздукту камсыздоо үчүн  электрондук коммерциянын элементтери менен айыл чарбасына санариптик технологияларды киргизүү</w:t>
      </w:r>
      <w:r w:rsidR="00B971E8" w:rsidRPr="004E1F45">
        <w:rPr>
          <w:rFonts w:ascii="Times New Roman" w:hAnsi="Times New Roman" w:cs="Times New Roman"/>
          <w:sz w:val="24"/>
          <w:szCs w:val="24"/>
          <w:lang w:val="ky-KG"/>
        </w:rPr>
        <w:t>;</w:t>
      </w:r>
    </w:p>
    <w:p w:rsidR="007F6E45" w:rsidRPr="004E1F45" w:rsidRDefault="007F6E45" w:rsidP="009A458D">
      <w:pPr>
        <w:widowControl w:val="0"/>
        <w:numPr>
          <w:ilvl w:val="0"/>
          <w:numId w:val="12"/>
        </w:numPr>
        <w:tabs>
          <w:tab w:val="left" w:pos="993"/>
        </w:tabs>
        <w:autoSpaceDE w:val="0"/>
        <w:autoSpaceDN w:val="0"/>
        <w:adjustRightInd w:val="0"/>
        <w:spacing w:after="0" w:line="240" w:lineRule="auto"/>
        <w:ind w:left="0"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ирригациялык тармакта сууну эсепке алууну жакшыртууга багытталган </w:t>
      </w:r>
      <w:r w:rsidRPr="004E1F45">
        <w:rPr>
          <w:rFonts w:ascii="Times New Roman" w:eastAsia="Times New Roman" w:hAnsi="Times New Roman" w:cs="Times New Roman"/>
          <w:sz w:val="24"/>
          <w:szCs w:val="24"/>
          <w:lang w:val="ky-KG" w:eastAsia="ru-RU"/>
        </w:rPr>
        <w:lastRenderedPageBreak/>
        <w:t xml:space="preserve">технологияларды, ошондой эле суу ресурстарын башкаруунун жаңы ыкмаларын </w:t>
      </w:r>
      <w:r w:rsidR="00D90DAC" w:rsidRPr="004E1F45">
        <w:rPr>
          <w:rFonts w:ascii="Times New Roman" w:eastAsia="Times New Roman" w:hAnsi="Times New Roman" w:cs="Times New Roman"/>
          <w:sz w:val="24"/>
          <w:szCs w:val="24"/>
          <w:lang w:val="ky-KG" w:eastAsia="ru-RU"/>
        </w:rPr>
        <w:t xml:space="preserve">ишке </w:t>
      </w:r>
      <w:r w:rsidRPr="004E1F45">
        <w:rPr>
          <w:rFonts w:ascii="Times New Roman" w:eastAsia="Times New Roman" w:hAnsi="Times New Roman" w:cs="Times New Roman"/>
          <w:sz w:val="24"/>
          <w:szCs w:val="24"/>
          <w:lang w:val="ky-KG" w:eastAsia="ru-RU"/>
        </w:rPr>
        <w:t>киргизүү, сугат суусун пайдалануунун ачыктыгын жогорулатуу;</w:t>
      </w:r>
    </w:p>
    <w:p w:rsidR="00B813B7" w:rsidRPr="004E1F45" w:rsidRDefault="006140F9" w:rsidP="009A458D">
      <w:pPr>
        <w:pStyle w:val="2"/>
        <w:numPr>
          <w:ilvl w:val="0"/>
          <w:numId w:val="12"/>
        </w:numPr>
        <w:tabs>
          <w:tab w:val="left" w:pos="993"/>
        </w:tabs>
        <w:spacing w:after="0" w:line="240" w:lineRule="auto"/>
        <w:ind w:left="0"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өлкөдө жагымдуу эпизоотиялык кырдаалды сактоо</w:t>
      </w:r>
      <w:r w:rsidR="00B813B7" w:rsidRPr="004E1F45">
        <w:rPr>
          <w:rFonts w:ascii="Times New Roman" w:hAnsi="Times New Roman" w:cs="Times New Roman"/>
          <w:sz w:val="24"/>
          <w:szCs w:val="24"/>
          <w:lang w:val="ky-KG"/>
        </w:rPr>
        <w:t>;</w:t>
      </w:r>
    </w:p>
    <w:p w:rsidR="009A43AA" w:rsidRPr="004E1F45" w:rsidRDefault="009A43AA" w:rsidP="009A458D">
      <w:pPr>
        <w:pStyle w:val="2"/>
        <w:numPr>
          <w:ilvl w:val="0"/>
          <w:numId w:val="12"/>
        </w:numPr>
        <w:tabs>
          <w:tab w:val="left" w:pos="993"/>
        </w:tabs>
        <w:spacing w:after="0" w:line="240" w:lineRule="auto"/>
        <w:ind w:left="0"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айдоо аянттарына көп суроо-талап менен пайдаланылуучу өсүмдүктөрдү айдоону сестемалык көбөйтүү менен айдоо аянттарын оптималдаштыруу;</w:t>
      </w:r>
    </w:p>
    <w:p w:rsidR="009A43AA" w:rsidRPr="004E1F45" w:rsidRDefault="009A43AA" w:rsidP="009A458D">
      <w:pPr>
        <w:pStyle w:val="afb"/>
        <w:widowControl w:val="0"/>
        <w:numPr>
          <w:ilvl w:val="0"/>
          <w:numId w:val="12"/>
        </w:numPr>
        <w:tabs>
          <w:tab w:val="left" w:pos="851"/>
        </w:tabs>
        <w:autoSpaceDE w:val="0"/>
        <w:autoSpaceDN w:val="0"/>
        <w:adjustRightInd w:val="0"/>
        <w:ind w:left="0" w:firstLine="709"/>
        <w:jc w:val="both"/>
        <w:rPr>
          <w:lang w:val="ky-KG"/>
        </w:rPr>
      </w:pPr>
      <w:r w:rsidRPr="004E1F45">
        <w:rPr>
          <w:lang w:val="ky-KG"/>
        </w:rPr>
        <w:t xml:space="preserve"> айыл чарба продукциясын өндүрүүнүн көлөмүн көбөйтүү жана экспорттук потенциалын жогорулатуу үчүн айыл чарба өсүмдүктөрүн өстүрүүнүн алдыңкы технологияларын </w:t>
      </w:r>
      <w:r w:rsidR="0029640F" w:rsidRPr="004E1F45">
        <w:rPr>
          <w:lang w:val="ky-KG"/>
        </w:rPr>
        <w:t>пайдалануу</w:t>
      </w:r>
      <w:r w:rsidRPr="004E1F45">
        <w:rPr>
          <w:lang w:val="ky-KG"/>
        </w:rPr>
        <w:t xml:space="preserve">, </w:t>
      </w:r>
      <w:r w:rsidR="0029640F" w:rsidRPr="004E1F45">
        <w:rPr>
          <w:lang w:val="ky-KG"/>
        </w:rPr>
        <w:t>о</w:t>
      </w:r>
      <w:r w:rsidRPr="004E1F45">
        <w:rPr>
          <w:lang w:val="ky-KG"/>
        </w:rPr>
        <w:t xml:space="preserve">рганикалык, минералдык жана органоминералдык жер семирткичтерди </w:t>
      </w:r>
      <w:r w:rsidR="0029640F" w:rsidRPr="004E1F45">
        <w:rPr>
          <w:lang w:val="ky-KG"/>
        </w:rPr>
        <w:t>пайдалануу</w:t>
      </w:r>
      <w:r w:rsidRPr="004E1F45">
        <w:rPr>
          <w:lang w:val="ky-KG"/>
        </w:rPr>
        <w:t>;</w:t>
      </w:r>
    </w:p>
    <w:p w:rsidR="006B23DF" w:rsidRPr="004E1F45" w:rsidRDefault="006B23DF" w:rsidP="009A458D">
      <w:pPr>
        <w:pStyle w:val="2"/>
        <w:numPr>
          <w:ilvl w:val="0"/>
          <w:numId w:val="12"/>
        </w:numPr>
        <w:tabs>
          <w:tab w:val="left" w:pos="993"/>
        </w:tabs>
        <w:spacing w:after="0" w:line="240" w:lineRule="auto"/>
        <w:ind w:left="0"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айыл чарба өсүмдүктөрүн айдоонун алдыңкы технологияларын пайдалануу, өндүрүштүн көлөмүн көбөйтүү жана айыл чарба продукциясынын экспорттук потенциалын көбөйтүү үчүн органикалык, минералдык жана органоминералдык жер семирткичтерди колдонуу; </w:t>
      </w:r>
    </w:p>
    <w:p w:rsidR="009A43AA" w:rsidRPr="004E1F45" w:rsidRDefault="006140F9" w:rsidP="009A458D">
      <w:pPr>
        <w:pStyle w:val="tkTekst"/>
        <w:numPr>
          <w:ilvl w:val="0"/>
          <w:numId w:val="12"/>
        </w:numPr>
        <w:tabs>
          <w:tab w:val="left" w:pos="993"/>
        </w:tabs>
        <w:spacing w:after="0" w:line="240" w:lineRule="auto"/>
        <w:ind w:left="0" w:firstLine="709"/>
        <w:rPr>
          <w:rFonts w:ascii="Times New Roman" w:hAnsi="Times New Roman" w:cs="Times New Roman"/>
          <w:spacing w:val="4"/>
          <w:sz w:val="24"/>
          <w:szCs w:val="24"/>
        </w:rPr>
      </w:pPr>
      <w:r w:rsidRPr="004E1F45">
        <w:rPr>
          <w:rFonts w:ascii="Times New Roman" w:hAnsi="Times New Roman" w:cs="Times New Roman"/>
          <w:spacing w:val="4"/>
          <w:sz w:val="24"/>
          <w:szCs w:val="24"/>
        </w:rPr>
        <w:t>иш аракеттеги кредиттик жана лизингдик программалар боюнча мамлекет тараптан айыл чарба өндүрүүчүлөрүн колдоону улантуу</w:t>
      </w:r>
      <w:r w:rsidR="009A43AA" w:rsidRPr="004E1F45">
        <w:rPr>
          <w:rFonts w:ascii="Times New Roman" w:hAnsi="Times New Roman" w:cs="Times New Roman"/>
          <w:spacing w:val="4"/>
          <w:sz w:val="24"/>
          <w:szCs w:val="24"/>
        </w:rPr>
        <w:t>.</w:t>
      </w:r>
    </w:p>
    <w:p w:rsidR="0099626B" w:rsidRPr="004E1F45" w:rsidRDefault="00D94DB9"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
          <w:bCs/>
          <w:sz w:val="24"/>
          <w:szCs w:val="24"/>
          <w:lang w:val="ky-KG"/>
        </w:rPr>
        <w:t>Кызмат көрсөтүү чөйрөсүндө</w:t>
      </w:r>
      <w:r w:rsidRPr="004E1F45">
        <w:rPr>
          <w:rFonts w:ascii="Times New Roman" w:hAnsi="Times New Roman" w:cs="Times New Roman"/>
          <w:b/>
          <w:bCs/>
          <w:sz w:val="24"/>
          <w:szCs w:val="24"/>
          <w:vertAlign w:val="superscript"/>
          <w:lang w:val="ky-KG"/>
        </w:rPr>
        <w:t>4</w:t>
      </w:r>
      <w:r w:rsidRPr="004E1F45">
        <w:rPr>
          <w:rFonts w:ascii="Times New Roman" w:hAnsi="Times New Roman" w:cs="Times New Roman"/>
          <w:b/>
          <w:bCs/>
          <w:sz w:val="24"/>
          <w:szCs w:val="24"/>
          <w:lang w:val="ky-KG"/>
        </w:rPr>
        <w:t xml:space="preserve"> </w:t>
      </w:r>
      <w:r w:rsidR="006140F9" w:rsidRPr="004E1F45">
        <w:rPr>
          <w:rFonts w:ascii="Times New Roman" w:hAnsi="Times New Roman" w:cs="Times New Roman"/>
          <w:bCs/>
          <w:sz w:val="24"/>
          <w:szCs w:val="24"/>
          <w:lang w:val="ky-KG"/>
        </w:rPr>
        <w:t>орточо өсүү</w:t>
      </w:r>
      <w:r w:rsidRPr="004E1F45">
        <w:rPr>
          <w:rFonts w:ascii="Times New Roman" w:hAnsi="Times New Roman" w:cs="Times New Roman"/>
          <w:bCs/>
          <w:sz w:val="24"/>
          <w:szCs w:val="24"/>
          <w:lang w:val="ky-KG"/>
        </w:rPr>
        <w:t xml:space="preserve"> тенденциясы болжолдонууда</w:t>
      </w:r>
      <w:r w:rsidRPr="004E1F45">
        <w:rPr>
          <w:rFonts w:ascii="Times New Roman" w:hAnsi="Times New Roman" w:cs="Times New Roman"/>
          <w:sz w:val="24"/>
          <w:szCs w:val="24"/>
          <w:lang w:val="ky-KG"/>
        </w:rPr>
        <w:t xml:space="preserve">. Кызмат көрсөтүүнүн жылдык өсүү көлөмү </w:t>
      </w:r>
      <w:r w:rsidRPr="004E1F45">
        <w:rPr>
          <w:rFonts w:ascii="Times New Roman" w:hAnsi="Times New Roman" w:cs="Times New Roman"/>
          <w:i/>
          <w:iCs/>
          <w:sz w:val="24"/>
          <w:szCs w:val="24"/>
          <w:lang w:val="ky-KG"/>
        </w:rPr>
        <w:t>(202</w:t>
      </w:r>
      <w:r w:rsidR="006B23DF" w:rsidRPr="004E1F45">
        <w:rPr>
          <w:rFonts w:ascii="Times New Roman" w:hAnsi="Times New Roman" w:cs="Times New Roman"/>
          <w:i/>
          <w:iCs/>
          <w:sz w:val="24"/>
          <w:szCs w:val="24"/>
          <w:lang w:val="ky-KG"/>
        </w:rPr>
        <w:t>3</w:t>
      </w:r>
      <w:r w:rsidRPr="004E1F45">
        <w:rPr>
          <w:rFonts w:ascii="Times New Roman" w:hAnsi="Times New Roman" w:cs="Times New Roman"/>
          <w:i/>
          <w:iCs/>
          <w:sz w:val="24"/>
          <w:szCs w:val="24"/>
          <w:lang w:val="ky-KG"/>
        </w:rPr>
        <w:t xml:space="preserve">-ж. - </w:t>
      </w:r>
      <w:r w:rsidRPr="004E1F45">
        <w:rPr>
          <w:rFonts w:ascii="Times New Roman" w:hAnsi="Times New Roman" w:cs="Times New Roman"/>
          <w:b/>
          <w:i/>
          <w:iCs/>
          <w:sz w:val="24"/>
          <w:szCs w:val="24"/>
          <w:lang w:val="ky-KG"/>
        </w:rPr>
        <w:t>4,</w:t>
      </w:r>
      <w:r w:rsidR="006B23DF" w:rsidRPr="004E1F45">
        <w:rPr>
          <w:rFonts w:ascii="Times New Roman" w:hAnsi="Times New Roman" w:cs="Times New Roman"/>
          <w:b/>
          <w:i/>
          <w:iCs/>
          <w:sz w:val="24"/>
          <w:szCs w:val="24"/>
          <w:lang w:val="ky-KG"/>
        </w:rPr>
        <w:t>6</w:t>
      </w:r>
      <w:r w:rsidRPr="004E1F45">
        <w:rPr>
          <w:rFonts w:ascii="Times New Roman" w:hAnsi="Times New Roman" w:cs="Times New Roman"/>
          <w:b/>
          <w:i/>
          <w:iCs/>
          <w:sz w:val="24"/>
          <w:szCs w:val="24"/>
          <w:lang w:val="ky-KG"/>
        </w:rPr>
        <w:t>%</w:t>
      </w:r>
      <w:r w:rsidRPr="004E1F45">
        <w:rPr>
          <w:rFonts w:ascii="Times New Roman" w:hAnsi="Times New Roman" w:cs="Times New Roman"/>
          <w:i/>
          <w:iCs/>
          <w:sz w:val="24"/>
          <w:szCs w:val="24"/>
          <w:lang w:val="ky-KG"/>
        </w:rPr>
        <w:t>, 202</w:t>
      </w:r>
      <w:r w:rsidR="006B23DF" w:rsidRPr="004E1F45">
        <w:rPr>
          <w:rFonts w:ascii="Times New Roman" w:hAnsi="Times New Roman" w:cs="Times New Roman"/>
          <w:i/>
          <w:iCs/>
          <w:sz w:val="24"/>
          <w:szCs w:val="24"/>
          <w:lang w:val="ky-KG"/>
        </w:rPr>
        <w:t>4</w:t>
      </w:r>
      <w:r w:rsidRPr="004E1F45">
        <w:rPr>
          <w:rFonts w:ascii="Times New Roman" w:hAnsi="Times New Roman" w:cs="Times New Roman"/>
          <w:i/>
          <w:iCs/>
          <w:sz w:val="24"/>
          <w:szCs w:val="24"/>
          <w:lang w:val="ky-KG"/>
        </w:rPr>
        <w:t xml:space="preserve">-ж. </w:t>
      </w:r>
      <w:r w:rsidR="006140F9" w:rsidRPr="004E1F45">
        <w:rPr>
          <w:rFonts w:ascii="Times New Roman" w:hAnsi="Times New Roman" w:cs="Times New Roman"/>
          <w:i/>
          <w:iCs/>
          <w:sz w:val="24"/>
          <w:szCs w:val="24"/>
          <w:lang w:val="ky-KG"/>
        </w:rPr>
        <w:t>–</w:t>
      </w:r>
      <w:r w:rsidRPr="004E1F45">
        <w:rPr>
          <w:rFonts w:ascii="Times New Roman" w:hAnsi="Times New Roman" w:cs="Times New Roman"/>
          <w:i/>
          <w:iCs/>
          <w:sz w:val="24"/>
          <w:szCs w:val="24"/>
          <w:lang w:val="ky-KG"/>
        </w:rPr>
        <w:t xml:space="preserve"> </w:t>
      </w:r>
      <w:r w:rsidR="006140F9" w:rsidRPr="004E1F45">
        <w:rPr>
          <w:rFonts w:ascii="Times New Roman" w:hAnsi="Times New Roman" w:cs="Times New Roman"/>
          <w:i/>
          <w:iCs/>
          <w:sz w:val="24"/>
          <w:szCs w:val="24"/>
          <w:lang w:val="ky-KG"/>
        </w:rPr>
        <w:t>4</w:t>
      </w:r>
      <w:r w:rsidRPr="004E1F45">
        <w:rPr>
          <w:rFonts w:ascii="Times New Roman" w:hAnsi="Times New Roman" w:cs="Times New Roman"/>
          <w:i/>
          <w:iCs/>
          <w:sz w:val="24"/>
          <w:szCs w:val="24"/>
          <w:lang w:val="ky-KG"/>
        </w:rPr>
        <w:t>,</w:t>
      </w:r>
      <w:r w:rsidR="006B23DF" w:rsidRPr="004E1F45">
        <w:rPr>
          <w:rFonts w:ascii="Times New Roman" w:hAnsi="Times New Roman" w:cs="Times New Roman"/>
          <w:i/>
          <w:iCs/>
          <w:sz w:val="24"/>
          <w:szCs w:val="24"/>
          <w:lang w:val="ky-KG"/>
        </w:rPr>
        <w:t>5</w:t>
      </w:r>
      <w:r w:rsidRPr="004E1F45">
        <w:rPr>
          <w:rFonts w:ascii="Times New Roman" w:hAnsi="Times New Roman" w:cs="Times New Roman"/>
          <w:i/>
          <w:iCs/>
          <w:sz w:val="24"/>
          <w:szCs w:val="24"/>
          <w:lang w:val="ky-KG"/>
        </w:rPr>
        <w:t xml:space="preserve">%, </w:t>
      </w:r>
      <w:r w:rsidR="00B5374D" w:rsidRPr="004E1F45">
        <w:rPr>
          <w:rFonts w:ascii="Times New Roman" w:hAnsi="Times New Roman" w:cs="Times New Roman"/>
          <w:i/>
          <w:iCs/>
          <w:sz w:val="24"/>
          <w:szCs w:val="24"/>
          <w:lang w:val="ky-KG"/>
        </w:rPr>
        <w:br/>
      </w:r>
      <w:r w:rsidRPr="004E1F45">
        <w:rPr>
          <w:rFonts w:ascii="Times New Roman" w:hAnsi="Times New Roman" w:cs="Times New Roman"/>
          <w:i/>
          <w:iCs/>
          <w:sz w:val="24"/>
          <w:szCs w:val="24"/>
          <w:lang w:val="ky-KG"/>
        </w:rPr>
        <w:t>202</w:t>
      </w:r>
      <w:r w:rsidR="006B23DF" w:rsidRPr="004E1F45">
        <w:rPr>
          <w:rFonts w:ascii="Times New Roman" w:hAnsi="Times New Roman" w:cs="Times New Roman"/>
          <w:i/>
          <w:iCs/>
          <w:sz w:val="24"/>
          <w:szCs w:val="24"/>
          <w:lang w:val="ky-KG"/>
        </w:rPr>
        <w:t>5</w:t>
      </w:r>
      <w:r w:rsidRPr="004E1F45">
        <w:rPr>
          <w:rFonts w:ascii="Times New Roman" w:hAnsi="Times New Roman" w:cs="Times New Roman"/>
          <w:i/>
          <w:iCs/>
          <w:sz w:val="24"/>
          <w:szCs w:val="24"/>
          <w:lang w:val="ky-KG"/>
        </w:rPr>
        <w:t xml:space="preserve">-ж.- </w:t>
      </w:r>
      <w:r w:rsidR="006140F9" w:rsidRPr="004E1F45">
        <w:rPr>
          <w:rFonts w:ascii="Times New Roman" w:hAnsi="Times New Roman" w:cs="Times New Roman"/>
          <w:i/>
          <w:iCs/>
          <w:sz w:val="24"/>
          <w:szCs w:val="24"/>
          <w:lang w:val="ky-KG"/>
        </w:rPr>
        <w:t>4,</w:t>
      </w:r>
      <w:r w:rsidR="006B23DF" w:rsidRPr="004E1F45">
        <w:rPr>
          <w:rFonts w:ascii="Times New Roman" w:hAnsi="Times New Roman" w:cs="Times New Roman"/>
          <w:i/>
          <w:iCs/>
          <w:sz w:val="24"/>
          <w:szCs w:val="24"/>
          <w:lang w:val="ky-KG"/>
        </w:rPr>
        <w:t>9</w:t>
      </w:r>
      <w:r w:rsidRPr="004E1F45">
        <w:rPr>
          <w:rFonts w:ascii="Times New Roman" w:hAnsi="Times New Roman" w:cs="Times New Roman"/>
          <w:i/>
          <w:iCs/>
          <w:sz w:val="24"/>
          <w:szCs w:val="24"/>
          <w:lang w:val="ky-KG"/>
        </w:rPr>
        <w:t>%)</w:t>
      </w:r>
      <w:r w:rsidRPr="004E1F45">
        <w:rPr>
          <w:rFonts w:ascii="Times New Roman" w:hAnsi="Times New Roman" w:cs="Times New Roman"/>
          <w:sz w:val="24"/>
          <w:szCs w:val="24"/>
          <w:lang w:val="ky-KG"/>
        </w:rPr>
        <w:t xml:space="preserve">, </w:t>
      </w:r>
      <w:r w:rsidRPr="004E1F45">
        <w:rPr>
          <w:rFonts w:ascii="Times New Roman" w:hAnsi="Times New Roman" w:cs="Times New Roman"/>
          <w:iCs/>
          <w:sz w:val="24"/>
          <w:szCs w:val="24"/>
          <w:lang w:val="ky-KG"/>
        </w:rPr>
        <w:t>түзөт</w:t>
      </w:r>
      <w:r w:rsidRPr="004E1F45">
        <w:rPr>
          <w:rFonts w:ascii="Times New Roman" w:hAnsi="Times New Roman" w:cs="Times New Roman"/>
          <w:sz w:val="24"/>
          <w:szCs w:val="24"/>
          <w:lang w:val="ky-KG"/>
        </w:rPr>
        <w:t>, бул негизинен дүң жана чекене соода, транспорт иштери жана жүктөрдү сактоо, мейманкана жана ресторан</w:t>
      </w:r>
      <w:r w:rsidR="006140F9" w:rsidRPr="004E1F45">
        <w:rPr>
          <w:rFonts w:ascii="Times New Roman" w:hAnsi="Times New Roman" w:cs="Times New Roman"/>
          <w:sz w:val="24"/>
          <w:szCs w:val="24"/>
          <w:lang w:val="ky-KG"/>
        </w:rPr>
        <w:t>, маалымат жана байланыш</w:t>
      </w:r>
      <w:r w:rsidRPr="004E1F45">
        <w:rPr>
          <w:rFonts w:ascii="Times New Roman" w:hAnsi="Times New Roman" w:cs="Times New Roman"/>
          <w:sz w:val="24"/>
          <w:szCs w:val="24"/>
          <w:lang w:val="ky-KG"/>
        </w:rPr>
        <w:t xml:space="preserve"> кызматтарын</w:t>
      </w:r>
      <w:r w:rsidR="006140F9" w:rsidRPr="004E1F45">
        <w:rPr>
          <w:rFonts w:ascii="Times New Roman" w:hAnsi="Times New Roman" w:cs="Times New Roman"/>
          <w:sz w:val="24"/>
          <w:szCs w:val="24"/>
          <w:lang w:val="ky-KG"/>
        </w:rPr>
        <w:t xml:space="preserve"> көрсөтүүнүн </w:t>
      </w:r>
      <w:r w:rsidRPr="004E1F45">
        <w:rPr>
          <w:rFonts w:ascii="Times New Roman" w:hAnsi="Times New Roman" w:cs="Times New Roman"/>
          <w:sz w:val="24"/>
          <w:szCs w:val="24"/>
          <w:lang w:val="ky-KG"/>
        </w:rPr>
        <w:t xml:space="preserve">өсүшүнүн эсебинен болду. </w:t>
      </w:r>
      <w:r w:rsidR="002F4B17" w:rsidRPr="004E1F45">
        <w:rPr>
          <w:rFonts w:ascii="Times New Roman" w:hAnsi="Times New Roman" w:cs="Times New Roman"/>
          <w:sz w:val="24"/>
          <w:szCs w:val="24"/>
          <w:lang w:val="ky-KG"/>
        </w:rPr>
        <w:t>Бул өсүү калктын реалдуу акчалай кирешелеринин өсүшү менен шартталган керектөө суроо-талабын калыбына келтирүүнүн, кызмат көрсөтүүлөрдүн көпчүлүк түрлөрүн санариптик форматка которуунун жана салык жол-жоболорун фискалдаштырууну активдештирүүнүн жана дүң жана чекене сооданы өнүктүрүүгө өбөлгө түзгөн өлкөдөгү бизнес үчүн шарттарды андан ары жакшыртуунун эсебинен камсыз кылынат.</w:t>
      </w:r>
    </w:p>
    <w:p w:rsidR="002035F9" w:rsidRPr="004E1F45" w:rsidRDefault="00D94DB9"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iCs/>
          <w:sz w:val="24"/>
          <w:szCs w:val="24"/>
          <w:lang w:val="ky-KG"/>
        </w:rPr>
        <w:t xml:space="preserve">Кызмат көрсөтүү чөйрөсүндөгү маанилүү үлүштү дүң жана чекене соода, автомобилдерди жана мотоциклдерди оңдоо кызматтарын көрсөтүү ээлейт </w:t>
      </w:r>
      <w:r w:rsidR="00B5374D" w:rsidRPr="004E1F45">
        <w:rPr>
          <w:rFonts w:ascii="Times New Roman" w:hAnsi="Times New Roman" w:cs="Times New Roman"/>
          <w:iCs/>
          <w:sz w:val="24"/>
          <w:szCs w:val="24"/>
          <w:lang w:val="ky-KG"/>
        </w:rPr>
        <w:br/>
      </w:r>
      <w:r w:rsidRPr="004E1F45">
        <w:rPr>
          <w:rFonts w:ascii="Times New Roman" w:hAnsi="Times New Roman" w:cs="Times New Roman"/>
          <w:iCs/>
          <w:sz w:val="24"/>
          <w:szCs w:val="24"/>
          <w:lang w:val="ky-KG"/>
        </w:rPr>
        <w:t>(</w:t>
      </w:r>
      <w:r w:rsidR="00937706" w:rsidRPr="004E1F45">
        <w:rPr>
          <w:rFonts w:ascii="Times New Roman" w:hAnsi="Times New Roman" w:cs="Times New Roman"/>
          <w:iCs/>
          <w:sz w:val="24"/>
          <w:szCs w:val="24"/>
          <w:lang w:val="ky-KG"/>
        </w:rPr>
        <w:t>2023–2025</w:t>
      </w:r>
      <w:r w:rsidRPr="004E1F45">
        <w:rPr>
          <w:rFonts w:ascii="Times New Roman" w:hAnsi="Times New Roman" w:cs="Times New Roman"/>
          <w:iCs/>
          <w:sz w:val="24"/>
          <w:szCs w:val="24"/>
          <w:lang w:val="ky-KG"/>
        </w:rPr>
        <w:t xml:space="preserve">- жылдарда орточо үлүш - </w:t>
      </w:r>
      <w:r w:rsidR="002F4B17" w:rsidRPr="004E1F45">
        <w:rPr>
          <w:rFonts w:ascii="Times New Roman" w:hAnsi="Times New Roman" w:cs="Times New Roman"/>
          <w:iCs/>
          <w:sz w:val="24"/>
          <w:szCs w:val="24"/>
          <w:lang w:val="ky-KG"/>
        </w:rPr>
        <w:t>44</w:t>
      </w:r>
      <w:r w:rsidRPr="004E1F45">
        <w:rPr>
          <w:rFonts w:ascii="Times New Roman" w:hAnsi="Times New Roman" w:cs="Times New Roman"/>
          <w:iCs/>
          <w:sz w:val="24"/>
          <w:szCs w:val="24"/>
          <w:lang w:val="ky-KG"/>
        </w:rPr>
        <w:t>,</w:t>
      </w:r>
      <w:r w:rsidR="00F33DDC" w:rsidRPr="004E1F45">
        <w:rPr>
          <w:rFonts w:ascii="Times New Roman" w:hAnsi="Times New Roman" w:cs="Times New Roman"/>
          <w:iCs/>
          <w:sz w:val="24"/>
          <w:szCs w:val="24"/>
          <w:lang w:val="ky-KG"/>
        </w:rPr>
        <w:t>2</w:t>
      </w:r>
      <w:r w:rsidRPr="004E1F45">
        <w:rPr>
          <w:rFonts w:ascii="Times New Roman" w:hAnsi="Times New Roman" w:cs="Times New Roman"/>
          <w:iCs/>
          <w:sz w:val="24"/>
          <w:szCs w:val="24"/>
          <w:lang w:val="ky-KG"/>
        </w:rPr>
        <w:t>%), мында (202</w:t>
      </w:r>
      <w:r w:rsidR="002F4B17" w:rsidRPr="004E1F45">
        <w:rPr>
          <w:rFonts w:ascii="Times New Roman" w:hAnsi="Times New Roman" w:cs="Times New Roman"/>
          <w:iCs/>
          <w:sz w:val="24"/>
          <w:szCs w:val="24"/>
          <w:lang w:val="ky-KG"/>
        </w:rPr>
        <w:t>3</w:t>
      </w:r>
      <w:r w:rsidRPr="004E1F45">
        <w:rPr>
          <w:rFonts w:ascii="Times New Roman" w:hAnsi="Times New Roman" w:cs="Times New Roman"/>
          <w:iCs/>
          <w:sz w:val="24"/>
          <w:szCs w:val="24"/>
          <w:lang w:val="ky-KG"/>
        </w:rPr>
        <w:t xml:space="preserve">-ж. -  </w:t>
      </w:r>
      <w:r w:rsidR="002F4B17" w:rsidRPr="004E1F45">
        <w:rPr>
          <w:rFonts w:ascii="Times New Roman" w:hAnsi="Times New Roman" w:cs="Times New Roman"/>
          <w:b/>
          <w:iCs/>
          <w:sz w:val="24"/>
          <w:szCs w:val="24"/>
          <w:lang w:val="ky-KG"/>
        </w:rPr>
        <w:t>8</w:t>
      </w:r>
      <w:r w:rsidRPr="004E1F45">
        <w:rPr>
          <w:rFonts w:ascii="Times New Roman" w:hAnsi="Times New Roman" w:cs="Times New Roman"/>
          <w:b/>
          <w:iCs/>
          <w:sz w:val="24"/>
          <w:szCs w:val="24"/>
          <w:lang w:val="ky-KG"/>
        </w:rPr>
        <w:t>,</w:t>
      </w:r>
      <w:r w:rsidR="002F4B17" w:rsidRPr="004E1F45">
        <w:rPr>
          <w:rFonts w:ascii="Times New Roman" w:hAnsi="Times New Roman" w:cs="Times New Roman"/>
          <w:b/>
          <w:iCs/>
          <w:sz w:val="24"/>
          <w:szCs w:val="24"/>
          <w:lang w:val="ky-KG"/>
        </w:rPr>
        <w:t>4</w:t>
      </w:r>
      <w:r w:rsidRPr="004E1F45">
        <w:rPr>
          <w:rFonts w:ascii="Times New Roman" w:hAnsi="Times New Roman" w:cs="Times New Roman"/>
          <w:b/>
          <w:iCs/>
          <w:sz w:val="24"/>
          <w:szCs w:val="24"/>
          <w:lang w:val="ky-KG"/>
        </w:rPr>
        <w:t>%,</w:t>
      </w:r>
      <w:r w:rsidRPr="004E1F45">
        <w:rPr>
          <w:rFonts w:ascii="Times New Roman" w:hAnsi="Times New Roman" w:cs="Times New Roman"/>
          <w:iCs/>
          <w:sz w:val="24"/>
          <w:szCs w:val="24"/>
          <w:lang w:val="ky-KG"/>
        </w:rPr>
        <w:t xml:space="preserve"> 202</w:t>
      </w:r>
      <w:r w:rsidR="002F4B17" w:rsidRPr="004E1F45">
        <w:rPr>
          <w:rFonts w:ascii="Times New Roman" w:hAnsi="Times New Roman" w:cs="Times New Roman"/>
          <w:iCs/>
          <w:sz w:val="24"/>
          <w:szCs w:val="24"/>
          <w:lang w:val="ky-KG"/>
        </w:rPr>
        <w:t>4</w:t>
      </w:r>
      <w:r w:rsidR="00F33DDC" w:rsidRPr="004E1F45">
        <w:rPr>
          <w:rFonts w:ascii="Times New Roman" w:hAnsi="Times New Roman" w:cs="Times New Roman"/>
          <w:iCs/>
          <w:sz w:val="24"/>
          <w:szCs w:val="24"/>
          <w:lang w:val="ky-KG"/>
        </w:rPr>
        <w:t xml:space="preserve">-ж. -  </w:t>
      </w:r>
      <w:r w:rsidR="002F4B17" w:rsidRPr="004E1F45">
        <w:rPr>
          <w:rFonts w:ascii="Times New Roman" w:hAnsi="Times New Roman" w:cs="Times New Roman"/>
          <w:iCs/>
          <w:sz w:val="24"/>
          <w:szCs w:val="24"/>
          <w:lang w:val="ky-KG"/>
        </w:rPr>
        <w:t>7,3</w:t>
      </w:r>
      <w:r w:rsidRPr="004E1F45">
        <w:rPr>
          <w:rFonts w:ascii="Times New Roman" w:hAnsi="Times New Roman" w:cs="Times New Roman"/>
          <w:iCs/>
          <w:sz w:val="24"/>
          <w:szCs w:val="24"/>
          <w:lang w:val="ky-KG"/>
        </w:rPr>
        <w:t>%, 202</w:t>
      </w:r>
      <w:r w:rsidR="002F4B17" w:rsidRPr="004E1F45">
        <w:rPr>
          <w:rFonts w:ascii="Times New Roman" w:hAnsi="Times New Roman" w:cs="Times New Roman"/>
          <w:iCs/>
          <w:sz w:val="24"/>
          <w:szCs w:val="24"/>
          <w:lang w:val="ky-KG"/>
        </w:rPr>
        <w:t>5</w:t>
      </w:r>
      <w:r w:rsidR="00F33DDC" w:rsidRPr="004E1F45">
        <w:rPr>
          <w:rFonts w:ascii="Times New Roman" w:hAnsi="Times New Roman" w:cs="Times New Roman"/>
          <w:iCs/>
          <w:sz w:val="24"/>
          <w:szCs w:val="24"/>
          <w:lang w:val="ky-KG"/>
        </w:rPr>
        <w:t xml:space="preserve">-ж. </w:t>
      </w:r>
      <w:r w:rsidR="002F4B17" w:rsidRPr="004E1F45">
        <w:rPr>
          <w:rFonts w:ascii="Times New Roman" w:hAnsi="Times New Roman" w:cs="Times New Roman"/>
          <w:iCs/>
          <w:sz w:val="24"/>
          <w:szCs w:val="24"/>
          <w:lang w:val="ky-KG"/>
        </w:rPr>
        <w:t>–</w:t>
      </w:r>
      <w:r w:rsidR="00F33DDC" w:rsidRPr="004E1F45">
        <w:rPr>
          <w:rFonts w:ascii="Times New Roman" w:hAnsi="Times New Roman" w:cs="Times New Roman"/>
          <w:iCs/>
          <w:sz w:val="24"/>
          <w:szCs w:val="24"/>
          <w:lang w:val="ky-KG"/>
        </w:rPr>
        <w:t xml:space="preserve"> </w:t>
      </w:r>
      <w:r w:rsidR="002F4B17" w:rsidRPr="004E1F45">
        <w:rPr>
          <w:rFonts w:ascii="Times New Roman" w:hAnsi="Times New Roman" w:cs="Times New Roman"/>
          <w:iCs/>
          <w:sz w:val="24"/>
          <w:szCs w:val="24"/>
          <w:lang w:val="ky-KG"/>
        </w:rPr>
        <w:t>7,</w:t>
      </w:r>
      <w:r w:rsidR="00F33DDC" w:rsidRPr="004E1F45">
        <w:rPr>
          <w:rFonts w:ascii="Times New Roman" w:hAnsi="Times New Roman" w:cs="Times New Roman"/>
          <w:iCs/>
          <w:sz w:val="24"/>
          <w:szCs w:val="24"/>
          <w:lang w:val="ky-KG"/>
        </w:rPr>
        <w:t>6</w:t>
      </w:r>
      <w:r w:rsidRPr="004E1F45">
        <w:rPr>
          <w:rFonts w:ascii="Times New Roman" w:hAnsi="Times New Roman" w:cs="Times New Roman"/>
          <w:iCs/>
          <w:sz w:val="24"/>
          <w:szCs w:val="24"/>
          <w:lang w:val="ky-KG"/>
        </w:rPr>
        <w:t xml:space="preserve">%) </w:t>
      </w:r>
      <w:r w:rsidR="00F33DDC" w:rsidRPr="004E1F45">
        <w:rPr>
          <w:rFonts w:ascii="Times New Roman" w:hAnsi="Times New Roman" w:cs="Times New Roman"/>
          <w:iCs/>
          <w:sz w:val="24"/>
          <w:szCs w:val="24"/>
          <w:lang w:val="ky-KG"/>
        </w:rPr>
        <w:t xml:space="preserve">өсүү </w:t>
      </w:r>
      <w:r w:rsidRPr="004E1F45">
        <w:rPr>
          <w:rFonts w:ascii="Times New Roman" w:hAnsi="Times New Roman" w:cs="Times New Roman"/>
          <w:iCs/>
          <w:sz w:val="24"/>
          <w:szCs w:val="24"/>
          <w:lang w:val="ky-KG"/>
        </w:rPr>
        <w:t>тенденциясы болжолдонууда.</w:t>
      </w:r>
      <w:r w:rsidR="002F4B17" w:rsidRPr="004E1F45">
        <w:rPr>
          <w:rFonts w:ascii="Times New Roman" w:hAnsi="Times New Roman" w:cs="Times New Roman"/>
          <w:iCs/>
          <w:sz w:val="24"/>
          <w:szCs w:val="24"/>
          <w:lang w:val="ky-KG"/>
        </w:rPr>
        <w:t xml:space="preserve"> </w:t>
      </w:r>
      <w:r w:rsidR="00C23E72" w:rsidRPr="004E1F45">
        <w:rPr>
          <w:rFonts w:ascii="Times New Roman" w:hAnsi="Times New Roman" w:cs="Times New Roman"/>
          <w:sz w:val="24"/>
          <w:szCs w:val="24"/>
          <w:lang w:val="ky-KG"/>
        </w:rPr>
        <w:t xml:space="preserve">Сооданын көбөйүшү </w:t>
      </w:r>
      <w:r w:rsidR="002F4B17" w:rsidRPr="004E1F45">
        <w:rPr>
          <w:rFonts w:ascii="Times New Roman" w:hAnsi="Times New Roman" w:cs="Times New Roman"/>
          <w:sz w:val="24"/>
          <w:szCs w:val="24"/>
          <w:lang w:val="ky-KG"/>
        </w:rPr>
        <w:t xml:space="preserve"> ички суроо-талапты стимулдоого, ишкердик ишин жөнгө салуу </w:t>
      </w:r>
      <w:r w:rsidR="00AA1075" w:rsidRPr="004E1F45">
        <w:rPr>
          <w:rFonts w:ascii="Times New Roman" w:hAnsi="Times New Roman" w:cs="Times New Roman"/>
          <w:sz w:val="24"/>
          <w:szCs w:val="24"/>
          <w:lang w:val="ky-KG"/>
        </w:rPr>
        <w:t xml:space="preserve">системасын андан ары өркүндөтүүгө, тышкы рыноктун керектөөлөрүнө карата республиканын эксперттик потенциалын толук адаптациялоого </w:t>
      </w:r>
      <w:r w:rsidR="00C23E72" w:rsidRPr="004E1F45">
        <w:rPr>
          <w:rFonts w:ascii="Times New Roman" w:hAnsi="Times New Roman" w:cs="Times New Roman"/>
          <w:sz w:val="24"/>
          <w:szCs w:val="24"/>
          <w:lang w:val="ky-KG"/>
        </w:rPr>
        <w:t xml:space="preserve"> өбөлгө болот. </w:t>
      </w:r>
    </w:p>
    <w:p w:rsidR="00C23E72" w:rsidRPr="004E1F45" w:rsidRDefault="00C23E72"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i/>
          <w:sz w:val="24"/>
          <w:szCs w:val="24"/>
          <w:lang w:val="ky-KG"/>
        </w:rPr>
        <w:t>Транспорт иштери жана жүктөрдү сактоо кызматтарын көрсөтүүнүн</w:t>
      </w:r>
      <w:r w:rsidRPr="004E1F45">
        <w:rPr>
          <w:rFonts w:ascii="Times New Roman" w:hAnsi="Times New Roman" w:cs="Times New Roman"/>
          <w:sz w:val="24"/>
          <w:szCs w:val="24"/>
          <w:lang w:val="ky-KG"/>
        </w:rPr>
        <w:t xml:space="preserve"> өсүшү 202</w:t>
      </w:r>
      <w:r w:rsidR="001D3F3C" w:rsidRPr="004E1F45">
        <w:rPr>
          <w:rFonts w:ascii="Times New Roman" w:hAnsi="Times New Roman" w:cs="Times New Roman"/>
          <w:sz w:val="24"/>
          <w:szCs w:val="24"/>
          <w:lang w:val="ky-KG"/>
        </w:rPr>
        <w:t>3</w:t>
      </w:r>
      <w:r w:rsidRPr="004E1F45">
        <w:rPr>
          <w:rFonts w:ascii="Times New Roman" w:hAnsi="Times New Roman" w:cs="Times New Roman"/>
          <w:sz w:val="24"/>
          <w:szCs w:val="24"/>
          <w:lang w:val="ky-KG"/>
        </w:rPr>
        <w:t xml:space="preserve"> – 202</w:t>
      </w:r>
      <w:r w:rsidR="001D3F3C" w:rsidRPr="004E1F45">
        <w:rPr>
          <w:rFonts w:ascii="Times New Roman" w:hAnsi="Times New Roman" w:cs="Times New Roman"/>
          <w:sz w:val="24"/>
          <w:szCs w:val="24"/>
          <w:lang w:val="ky-KG"/>
        </w:rPr>
        <w:t>5</w:t>
      </w:r>
      <w:r w:rsidRPr="004E1F45">
        <w:rPr>
          <w:rFonts w:ascii="Times New Roman" w:hAnsi="Times New Roman" w:cs="Times New Roman"/>
          <w:sz w:val="24"/>
          <w:szCs w:val="24"/>
          <w:lang w:val="ky-KG"/>
        </w:rPr>
        <w:t xml:space="preserve">-жылдарда тийиштүү түрдө </w:t>
      </w:r>
      <w:r w:rsidR="001D3F3C" w:rsidRPr="004E1F45">
        <w:rPr>
          <w:rFonts w:ascii="Times New Roman" w:hAnsi="Times New Roman" w:cs="Times New Roman"/>
          <w:b/>
          <w:sz w:val="24"/>
          <w:szCs w:val="24"/>
          <w:lang w:val="ky-KG"/>
        </w:rPr>
        <w:t>7,5</w:t>
      </w:r>
      <w:r w:rsidRPr="004E1F45">
        <w:rPr>
          <w:rFonts w:ascii="Times New Roman" w:hAnsi="Times New Roman" w:cs="Times New Roman"/>
          <w:b/>
          <w:sz w:val="24"/>
          <w:szCs w:val="24"/>
          <w:lang w:val="ky-KG"/>
        </w:rPr>
        <w:t>%,</w:t>
      </w:r>
      <w:r w:rsidRPr="004E1F45">
        <w:rPr>
          <w:rFonts w:ascii="Times New Roman" w:hAnsi="Times New Roman" w:cs="Times New Roman"/>
          <w:sz w:val="24"/>
          <w:szCs w:val="24"/>
          <w:lang w:val="ky-KG"/>
        </w:rPr>
        <w:t xml:space="preserve"> </w:t>
      </w:r>
      <w:r w:rsidR="00CC4785" w:rsidRPr="004E1F45">
        <w:rPr>
          <w:rFonts w:ascii="Times New Roman" w:hAnsi="Times New Roman" w:cs="Times New Roman"/>
          <w:sz w:val="24"/>
          <w:szCs w:val="24"/>
          <w:lang w:val="ky-KG"/>
        </w:rPr>
        <w:t>6</w:t>
      </w:r>
      <w:r w:rsidRPr="004E1F45">
        <w:rPr>
          <w:rFonts w:ascii="Times New Roman" w:hAnsi="Times New Roman" w:cs="Times New Roman"/>
          <w:sz w:val="24"/>
          <w:szCs w:val="24"/>
          <w:lang w:val="ky-KG"/>
        </w:rPr>
        <w:t>,</w:t>
      </w:r>
      <w:r w:rsidR="001D3F3C" w:rsidRPr="004E1F45">
        <w:rPr>
          <w:rFonts w:ascii="Times New Roman" w:hAnsi="Times New Roman" w:cs="Times New Roman"/>
          <w:sz w:val="24"/>
          <w:szCs w:val="24"/>
          <w:lang w:val="ky-KG"/>
        </w:rPr>
        <w:t>5</w:t>
      </w:r>
      <w:r w:rsidR="00CC4785" w:rsidRPr="004E1F45">
        <w:rPr>
          <w:rFonts w:ascii="Times New Roman" w:hAnsi="Times New Roman" w:cs="Times New Roman"/>
          <w:sz w:val="24"/>
          <w:szCs w:val="24"/>
          <w:lang w:val="ky-KG"/>
        </w:rPr>
        <w:t xml:space="preserve">%, </w:t>
      </w:r>
      <w:r w:rsidR="001D3F3C" w:rsidRPr="004E1F45">
        <w:rPr>
          <w:rFonts w:ascii="Times New Roman" w:hAnsi="Times New Roman" w:cs="Times New Roman"/>
          <w:sz w:val="24"/>
          <w:szCs w:val="24"/>
          <w:lang w:val="ky-KG"/>
        </w:rPr>
        <w:t>7,0</w:t>
      </w:r>
      <w:r w:rsidRPr="004E1F45">
        <w:rPr>
          <w:rFonts w:ascii="Times New Roman" w:hAnsi="Times New Roman" w:cs="Times New Roman"/>
          <w:sz w:val="24"/>
          <w:szCs w:val="24"/>
          <w:lang w:val="ky-KG"/>
        </w:rPr>
        <w:t xml:space="preserve">% деңгээлинде болжолдонууда. </w:t>
      </w:r>
      <w:r w:rsidR="00CC4785" w:rsidRPr="004E1F45">
        <w:rPr>
          <w:rFonts w:ascii="Times New Roman" w:hAnsi="Times New Roman" w:cs="Times New Roman"/>
          <w:sz w:val="24"/>
          <w:szCs w:val="24"/>
          <w:lang w:val="ky-KG"/>
        </w:rPr>
        <w:t xml:space="preserve"> Бул өсүү </w:t>
      </w:r>
      <w:r w:rsidR="00BE22CE" w:rsidRPr="004E1F45">
        <w:rPr>
          <w:rFonts w:ascii="Times New Roman" w:hAnsi="Times New Roman" w:cs="Times New Roman"/>
          <w:sz w:val="24"/>
          <w:szCs w:val="24"/>
          <w:lang w:val="ky-KG"/>
        </w:rPr>
        <w:t xml:space="preserve">эл аралык транспорт өтмөктөрүн реабилитациялоо, </w:t>
      </w:r>
      <w:r w:rsidR="00CC4785" w:rsidRPr="004E1F45">
        <w:rPr>
          <w:rFonts w:ascii="Times New Roman" w:hAnsi="Times New Roman" w:cs="Times New Roman"/>
          <w:sz w:val="24"/>
          <w:szCs w:val="24"/>
          <w:lang w:val="ky-KG"/>
        </w:rPr>
        <w:t>автотранспорт каражаттарынын паркын жаңылоо жана толуктоо</w:t>
      </w:r>
      <w:r w:rsidR="00BE22CE" w:rsidRPr="004E1F45">
        <w:rPr>
          <w:rFonts w:ascii="Times New Roman" w:hAnsi="Times New Roman" w:cs="Times New Roman"/>
          <w:sz w:val="24"/>
          <w:szCs w:val="24"/>
          <w:lang w:val="ky-KG"/>
        </w:rPr>
        <w:t xml:space="preserve"> жолу менен дүйнөлүк экономикалык системага өлкөнү интеграциялоону жогорулатуунун</w:t>
      </w:r>
      <w:r w:rsidR="00CC4785" w:rsidRPr="004E1F45">
        <w:rPr>
          <w:rFonts w:ascii="Times New Roman" w:hAnsi="Times New Roman" w:cs="Times New Roman"/>
          <w:sz w:val="24"/>
          <w:szCs w:val="24"/>
          <w:lang w:val="ky-KG"/>
        </w:rPr>
        <w:t xml:space="preserve">, </w:t>
      </w:r>
      <w:r w:rsidR="00BE22CE" w:rsidRPr="004E1F45">
        <w:rPr>
          <w:rFonts w:ascii="Times New Roman" w:hAnsi="Times New Roman" w:cs="Times New Roman"/>
          <w:sz w:val="24"/>
          <w:szCs w:val="24"/>
          <w:lang w:val="ky-KG"/>
        </w:rPr>
        <w:t xml:space="preserve">эл аралык автотранспорт кызматтарын көрсөтүүдө ата мекендик </w:t>
      </w:r>
      <w:r w:rsidR="00CC4785" w:rsidRPr="004E1F45">
        <w:rPr>
          <w:rFonts w:ascii="Times New Roman" w:hAnsi="Times New Roman" w:cs="Times New Roman"/>
          <w:sz w:val="24"/>
          <w:szCs w:val="24"/>
          <w:lang w:val="ky-KG"/>
        </w:rPr>
        <w:t>жүк ташуу</w:t>
      </w:r>
      <w:r w:rsidR="00BE22CE" w:rsidRPr="004E1F45">
        <w:rPr>
          <w:rFonts w:ascii="Times New Roman" w:hAnsi="Times New Roman" w:cs="Times New Roman"/>
          <w:sz w:val="24"/>
          <w:szCs w:val="24"/>
          <w:lang w:val="ky-KG"/>
        </w:rPr>
        <w:t>чу</w:t>
      </w:r>
      <w:r w:rsidR="00CC4785" w:rsidRPr="004E1F45">
        <w:rPr>
          <w:rFonts w:ascii="Times New Roman" w:hAnsi="Times New Roman" w:cs="Times New Roman"/>
          <w:sz w:val="24"/>
          <w:szCs w:val="24"/>
          <w:lang w:val="ky-KG"/>
        </w:rPr>
        <w:t>лар</w:t>
      </w:r>
      <w:r w:rsidR="00BE22CE" w:rsidRPr="004E1F45">
        <w:rPr>
          <w:rFonts w:ascii="Times New Roman" w:hAnsi="Times New Roman" w:cs="Times New Roman"/>
          <w:sz w:val="24"/>
          <w:szCs w:val="24"/>
          <w:lang w:val="ky-KG"/>
        </w:rPr>
        <w:t xml:space="preserve"> үчүн  шарттарды жакшыртуу </w:t>
      </w:r>
      <w:r w:rsidR="00CC4785" w:rsidRPr="004E1F45">
        <w:rPr>
          <w:rFonts w:ascii="Times New Roman" w:hAnsi="Times New Roman" w:cs="Times New Roman"/>
          <w:sz w:val="24"/>
          <w:szCs w:val="24"/>
          <w:lang w:val="ky-KG"/>
        </w:rPr>
        <w:t xml:space="preserve"> калктын керектөөлөрүн канааттандыруунун эсебинен камсыздалат. </w:t>
      </w:r>
    </w:p>
    <w:p w:rsidR="00C23E72" w:rsidRPr="004E1F45" w:rsidRDefault="00C23E72"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i/>
          <w:sz w:val="24"/>
          <w:szCs w:val="24"/>
          <w:lang w:val="ky-KG"/>
        </w:rPr>
        <w:t>Мейманкана жана ресторан кызмат</w:t>
      </w:r>
      <w:r w:rsidR="00CC4785" w:rsidRPr="004E1F45">
        <w:rPr>
          <w:rFonts w:ascii="Times New Roman" w:hAnsi="Times New Roman" w:cs="Times New Roman"/>
          <w:i/>
          <w:sz w:val="24"/>
          <w:szCs w:val="24"/>
          <w:lang w:val="ky-KG"/>
        </w:rPr>
        <w:t>тарын</w:t>
      </w:r>
      <w:r w:rsidRPr="004E1F45">
        <w:rPr>
          <w:rFonts w:ascii="Times New Roman" w:hAnsi="Times New Roman" w:cs="Times New Roman"/>
          <w:i/>
          <w:sz w:val="24"/>
          <w:szCs w:val="24"/>
          <w:lang w:val="ky-KG"/>
        </w:rPr>
        <w:t xml:space="preserve"> көрсөтүүнүн</w:t>
      </w:r>
      <w:r w:rsidRPr="004E1F45">
        <w:rPr>
          <w:rFonts w:ascii="Times New Roman" w:hAnsi="Times New Roman" w:cs="Times New Roman"/>
          <w:sz w:val="24"/>
          <w:szCs w:val="24"/>
          <w:lang w:val="ky-KG"/>
        </w:rPr>
        <w:t xml:space="preserve"> көлөмү</w:t>
      </w:r>
      <w:r w:rsidR="00CC4785" w:rsidRPr="004E1F45">
        <w:rPr>
          <w:rFonts w:ascii="Times New Roman" w:hAnsi="Times New Roman" w:cs="Times New Roman"/>
          <w:sz w:val="24"/>
          <w:szCs w:val="24"/>
          <w:lang w:val="ky-KG"/>
        </w:rPr>
        <w:t xml:space="preserve">  (</w:t>
      </w:r>
      <w:r w:rsidR="00CC4785" w:rsidRPr="004E1F45">
        <w:rPr>
          <w:rFonts w:ascii="Times New Roman" w:hAnsi="Times New Roman" w:cs="Times New Roman"/>
          <w:i/>
          <w:iCs/>
          <w:sz w:val="24"/>
          <w:szCs w:val="24"/>
          <w:lang w:val="ky-KG"/>
        </w:rPr>
        <w:t>202</w:t>
      </w:r>
      <w:r w:rsidR="00BE22CE" w:rsidRPr="004E1F45">
        <w:rPr>
          <w:rFonts w:ascii="Times New Roman" w:hAnsi="Times New Roman" w:cs="Times New Roman"/>
          <w:i/>
          <w:iCs/>
          <w:sz w:val="24"/>
          <w:szCs w:val="24"/>
          <w:lang w:val="ky-KG"/>
        </w:rPr>
        <w:t>3</w:t>
      </w:r>
      <w:r w:rsidR="00CC4785" w:rsidRPr="004E1F45">
        <w:rPr>
          <w:rFonts w:ascii="Times New Roman" w:hAnsi="Times New Roman" w:cs="Times New Roman"/>
          <w:i/>
          <w:iCs/>
          <w:sz w:val="24"/>
          <w:szCs w:val="24"/>
          <w:lang w:val="ky-KG"/>
        </w:rPr>
        <w:t xml:space="preserve">-ж. – </w:t>
      </w:r>
      <w:r w:rsidR="00BE22CE" w:rsidRPr="004E1F45">
        <w:rPr>
          <w:rFonts w:ascii="Times New Roman" w:hAnsi="Times New Roman" w:cs="Times New Roman"/>
          <w:b/>
          <w:i/>
          <w:iCs/>
          <w:sz w:val="24"/>
          <w:szCs w:val="24"/>
          <w:lang w:val="ky-KG"/>
        </w:rPr>
        <w:t>8</w:t>
      </w:r>
      <w:r w:rsidR="00CC4785" w:rsidRPr="004E1F45">
        <w:rPr>
          <w:rFonts w:ascii="Times New Roman" w:hAnsi="Times New Roman" w:cs="Times New Roman"/>
          <w:b/>
          <w:i/>
          <w:iCs/>
          <w:sz w:val="24"/>
          <w:szCs w:val="24"/>
          <w:lang w:val="ky-KG"/>
        </w:rPr>
        <w:t>,0%</w:t>
      </w:r>
      <w:r w:rsidR="00CC4785" w:rsidRPr="004E1F45">
        <w:rPr>
          <w:rFonts w:ascii="Times New Roman" w:hAnsi="Times New Roman" w:cs="Times New Roman"/>
          <w:i/>
          <w:iCs/>
          <w:sz w:val="24"/>
          <w:szCs w:val="24"/>
          <w:lang w:val="ky-KG"/>
        </w:rPr>
        <w:t>, 202</w:t>
      </w:r>
      <w:r w:rsidR="00BE22CE" w:rsidRPr="004E1F45">
        <w:rPr>
          <w:rFonts w:ascii="Times New Roman" w:hAnsi="Times New Roman" w:cs="Times New Roman"/>
          <w:i/>
          <w:iCs/>
          <w:sz w:val="24"/>
          <w:szCs w:val="24"/>
          <w:lang w:val="ky-KG"/>
        </w:rPr>
        <w:t>4</w:t>
      </w:r>
      <w:r w:rsidR="00CC4785" w:rsidRPr="004E1F45">
        <w:rPr>
          <w:rFonts w:ascii="Times New Roman" w:hAnsi="Times New Roman" w:cs="Times New Roman"/>
          <w:i/>
          <w:iCs/>
          <w:sz w:val="24"/>
          <w:szCs w:val="24"/>
          <w:lang w:val="ky-KG"/>
        </w:rPr>
        <w:t xml:space="preserve">-ж. – </w:t>
      </w:r>
      <w:r w:rsidR="00BE22CE" w:rsidRPr="004E1F45">
        <w:rPr>
          <w:rFonts w:ascii="Times New Roman" w:hAnsi="Times New Roman" w:cs="Times New Roman"/>
          <w:i/>
          <w:iCs/>
          <w:sz w:val="24"/>
          <w:szCs w:val="24"/>
          <w:lang w:val="ky-KG"/>
        </w:rPr>
        <w:t>6</w:t>
      </w:r>
      <w:r w:rsidR="00CC4785" w:rsidRPr="004E1F45">
        <w:rPr>
          <w:rFonts w:ascii="Times New Roman" w:hAnsi="Times New Roman" w:cs="Times New Roman"/>
          <w:i/>
          <w:iCs/>
          <w:sz w:val="24"/>
          <w:szCs w:val="24"/>
          <w:lang w:val="ky-KG"/>
        </w:rPr>
        <w:t>,0%, 202</w:t>
      </w:r>
      <w:r w:rsidR="00BE22CE" w:rsidRPr="004E1F45">
        <w:rPr>
          <w:rFonts w:ascii="Times New Roman" w:hAnsi="Times New Roman" w:cs="Times New Roman"/>
          <w:i/>
          <w:iCs/>
          <w:sz w:val="24"/>
          <w:szCs w:val="24"/>
          <w:lang w:val="ky-KG"/>
        </w:rPr>
        <w:t>5</w:t>
      </w:r>
      <w:r w:rsidR="00CC4785" w:rsidRPr="004E1F45">
        <w:rPr>
          <w:rFonts w:ascii="Times New Roman" w:hAnsi="Times New Roman" w:cs="Times New Roman"/>
          <w:i/>
          <w:iCs/>
          <w:sz w:val="24"/>
          <w:szCs w:val="24"/>
          <w:lang w:val="ky-KG"/>
        </w:rPr>
        <w:t xml:space="preserve">-ж. –  </w:t>
      </w:r>
      <w:r w:rsidR="00BE22CE" w:rsidRPr="004E1F45">
        <w:rPr>
          <w:rFonts w:ascii="Times New Roman" w:hAnsi="Times New Roman" w:cs="Times New Roman"/>
          <w:i/>
          <w:iCs/>
          <w:sz w:val="24"/>
          <w:szCs w:val="24"/>
          <w:lang w:val="ky-KG"/>
        </w:rPr>
        <w:t>6,5%</w:t>
      </w:r>
      <w:r w:rsidR="00CC4785" w:rsidRPr="004E1F45">
        <w:rPr>
          <w:rFonts w:ascii="Times New Roman" w:hAnsi="Times New Roman" w:cs="Times New Roman"/>
          <w:iCs/>
          <w:sz w:val="24"/>
          <w:szCs w:val="24"/>
          <w:lang w:val="ky-KG"/>
        </w:rPr>
        <w:t xml:space="preserve">).  Жогоруда </w:t>
      </w:r>
      <w:r w:rsidR="002B260E" w:rsidRPr="004E1F45">
        <w:rPr>
          <w:rFonts w:ascii="Times New Roman" w:hAnsi="Times New Roman" w:cs="Times New Roman"/>
          <w:iCs/>
          <w:sz w:val="24"/>
          <w:szCs w:val="24"/>
          <w:lang w:val="ky-KG"/>
        </w:rPr>
        <w:t>аталган</w:t>
      </w:r>
      <w:r w:rsidR="00CC4785" w:rsidRPr="004E1F45">
        <w:rPr>
          <w:rFonts w:ascii="Times New Roman" w:hAnsi="Times New Roman" w:cs="Times New Roman"/>
          <w:iCs/>
          <w:sz w:val="24"/>
          <w:szCs w:val="24"/>
          <w:lang w:val="ky-KG"/>
        </w:rPr>
        <w:t xml:space="preserve"> кызмат </w:t>
      </w:r>
      <w:r w:rsidRPr="004E1F45">
        <w:rPr>
          <w:rFonts w:ascii="Times New Roman" w:hAnsi="Times New Roman" w:cs="Times New Roman"/>
          <w:sz w:val="24"/>
          <w:szCs w:val="24"/>
          <w:lang w:val="ky-KG"/>
        </w:rPr>
        <w:t xml:space="preserve"> көрсөтүү</w:t>
      </w:r>
      <w:r w:rsidR="002B260E" w:rsidRPr="004E1F45">
        <w:rPr>
          <w:rFonts w:ascii="Times New Roman" w:hAnsi="Times New Roman" w:cs="Times New Roman"/>
          <w:sz w:val="24"/>
          <w:szCs w:val="24"/>
          <w:lang w:val="ky-KG"/>
        </w:rPr>
        <w:t>лөрдүн көлөмүнүн өсүшү туристтик индустрияны өнүктүрүүнү мамлекеттик жөнгө салуунун натыйжалуулугун жогорулатуу</w:t>
      </w:r>
      <w:r w:rsidR="0003303F" w:rsidRPr="004E1F45">
        <w:rPr>
          <w:rFonts w:ascii="Times New Roman" w:hAnsi="Times New Roman" w:cs="Times New Roman"/>
          <w:sz w:val="24"/>
          <w:szCs w:val="24"/>
          <w:lang w:val="ky-KG"/>
        </w:rPr>
        <w:t>нун эсебинен</w:t>
      </w:r>
      <w:r w:rsidR="002B260E" w:rsidRPr="004E1F45">
        <w:rPr>
          <w:rFonts w:ascii="Times New Roman" w:hAnsi="Times New Roman" w:cs="Times New Roman"/>
          <w:sz w:val="24"/>
          <w:szCs w:val="24"/>
          <w:lang w:val="ky-KG"/>
        </w:rPr>
        <w:t xml:space="preserve"> </w:t>
      </w:r>
      <w:r w:rsidR="0003303F" w:rsidRPr="004E1F45">
        <w:rPr>
          <w:rFonts w:ascii="Times New Roman" w:hAnsi="Times New Roman" w:cs="Times New Roman"/>
          <w:sz w:val="24"/>
          <w:szCs w:val="24"/>
          <w:lang w:val="ky-KG"/>
        </w:rPr>
        <w:t xml:space="preserve">жакынкы жана алыскы чет өлкөлөрдөн </w:t>
      </w:r>
      <w:r w:rsidR="002B260E" w:rsidRPr="004E1F45">
        <w:rPr>
          <w:rFonts w:ascii="Times New Roman" w:hAnsi="Times New Roman" w:cs="Times New Roman"/>
          <w:sz w:val="24"/>
          <w:szCs w:val="24"/>
          <w:lang w:val="ky-KG"/>
        </w:rPr>
        <w:t>туристт</w:t>
      </w:r>
      <w:r w:rsidR="0003303F" w:rsidRPr="004E1F45">
        <w:rPr>
          <w:rFonts w:ascii="Times New Roman" w:hAnsi="Times New Roman" w:cs="Times New Roman"/>
          <w:sz w:val="24"/>
          <w:szCs w:val="24"/>
          <w:lang w:val="ky-KG"/>
        </w:rPr>
        <w:t>ердин агымын көбөйтүү менен камсыздалат.</w:t>
      </w:r>
    </w:p>
    <w:p w:rsidR="00D26396" w:rsidRPr="004E1F45" w:rsidRDefault="00C23E72"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Туризм чөйрөсүндө </w:t>
      </w:r>
      <w:r w:rsidR="0003303F" w:rsidRPr="004E1F45">
        <w:rPr>
          <w:rFonts w:ascii="Times New Roman" w:hAnsi="Times New Roman" w:cs="Times New Roman"/>
          <w:sz w:val="24"/>
          <w:szCs w:val="24"/>
          <w:lang w:val="ky-KG"/>
        </w:rPr>
        <w:t>Кыргызстанды</w:t>
      </w:r>
      <w:r w:rsidR="0052062E" w:rsidRPr="004E1F45">
        <w:rPr>
          <w:rFonts w:ascii="Times New Roman" w:hAnsi="Times New Roman" w:cs="Times New Roman"/>
          <w:sz w:val="24"/>
          <w:szCs w:val="24"/>
          <w:lang w:val="ky-KG"/>
        </w:rPr>
        <w:t>н</w:t>
      </w:r>
      <w:r w:rsidR="0003303F" w:rsidRPr="004E1F45">
        <w:rPr>
          <w:rFonts w:ascii="Times New Roman" w:hAnsi="Times New Roman" w:cs="Times New Roman"/>
          <w:sz w:val="24"/>
          <w:szCs w:val="24"/>
          <w:lang w:val="ky-KG"/>
        </w:rPr>
        <w:t xml:space="preserve"> салтт</w:t>
      </w:r>
      <w:r w:rsidR="0052062E" w:rsidRPr="004E1F45">
        <w:rPr>
          <w:rFonts w:ascii="Times New Roman" w:hAnsi="Times New Roman" w:cs="Times New Roman"/>
          <w:sz w:val="24"/>
          <w:szCs w:val="24"/>
          <w:lang w:val="ky-KG"/>
        </w:rPr>
        <w:t>у</w:t>
      </w:r>
      <w:r w:rsidR="0003303F" w:rsidRPr="004E1F45">
        <w:rPr>
          <w:rFonts w:ascii="Times New Roman" w:hAnsi="Times New Roman" w:cs="Times New Roman"/>
          <w:sz w:val="24"/>
          <w:szCs w:val="24"/>
          <w:lang w:val="ky-KG"/>
        </w:rPr>
        <w:t xml:space="preserve">у жана потенциалдуу туристтик рынокто туризм өлкөсү катары таанылышын жогорулатуу, туристтик инфраструктураны жакшыртуу,  туристтик кызмат көрсөтүүлөрдү инновациялык өнүктүрүү  региондордо кызматтарды көрсөтүүнүн, ошондой эле </w:t>
      </w:r>
      <w:r w:rsidR="00D26396" w:rsidRPr="004E1F45">
        <w:rPr>
          <w:rFonts w:ascii="Times New Roman" w:hAnsi="Times New Roman" w:cs="Times New Roman"/>
          <w:sz w:val="24"/>
          <w:szCs w:val="24"/>
          <w:lang w:val="ky-KG"/>
        </w:rPr>
        <w:t xml:space="preserve">курчап турган чөйрөнү коргоонун деңгээлин жогорулатуу боюнча иштер улантылат. </w:t>
      </w:r>
    </w:p>
    <w:p w:rsidR="00C23E72" w:rsidRPr="004E1F45" w:rsidRDefault="00937706"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lastRenderedPageBreak/>
        <w:t>2023–2025</w:t>
      </w:r>
      <w:r w:rsidR="00C23E72" w:rsidRPr="004E1F45">
        <w:rPr>
          <w:rFonts w:ascii="Times New Roman" w:hAnsi="Times New Roman" w:cs="Times New Roman"/>
          <w:sz w:val="24"/>
          <w:szCs w:val="24"/>
          <w:lang w:val="ky-KG"/>
        </w:rPr>
        <w:t xml:space="preserve">-жылдарда </w:t>
      </w:r>
      <w:r w:rsidR="00C23E72" w:rsidRPr="004E1F45">
        <w:rPr>
          <w:rFonts w:ascii="Times New Roman" w:hAnsi="Times New Roman" w:cs="Times New Roman"/>
          <w:b/>
          <w:sz w:val="24"/>
          <w:szCs w:val="24"/>
          <w:lang w:val="ky-KG"/>
        </w:rPr>
        <w:t>курулушта</w:t>
      </w:r>
      <w:r w:rsidR="00092F6B" w:rsidRPr="004E1F45">
        <w:rPr>
          <w:rStyle w:val="af2"/>
          <w:rFonts w:ascii="Times New Roman" w:hAnsi="Times New Roman" w:cs="Times New Roman"/>
          <w:b/>
          <w:sz w:val="24"/>
          <w:szCs w:val="24"/>
        </w:rPr>
        <w:footnoteReference w:id="3"/>
      </w:r>
      <w:r w:rsidR="00C23E72" w:rsidRPr="004E1F45">
        <w:rPr>
          <w:rFonts w:ascii="Times New Roman" w:hAnsi="Times New Roman" w:cs="Times New Roman"/>
          <w:b/>
          <w:sz w:val="24"/>
          <w:szCs w:val="24"/>
          <w:lang w:val="ky-KG"/>
        </w:rPr>
        <w:t xml:space="preserve"> </w:t>
      </w:r>
      <w:r w:rsidR="00C23E72" w:rsidRPr="004E1F45">
        <w:rPr>
          <w:rFonts w:ascii="Times New Roman" w:hAnsi="Times New Roman" w:cs="Times New Roman"/>
          <w:sz w:val="24"/>
          <w:szCs w:val="24"/>
          <w:lang w:val="ky-KG"/>
        </w:rPr>
        <w:t>өсү</w:t>
      </w:r>
      <w:r w:rsidR="00092F6B" w:rsidRPr="004E1F45">
        <w:rPr>
          <w:rFonts w:ascii="Times New Roman" w:hAnsi="Times New Roman" w:cs="Times New Roman"/>
          <w:sz w:val="24"/>
          <w:szCs w:val="24"/>
          <w:lang w:val="ky-KG"/>
        </w:rPr>
        <w:t>ү</w:t>
      </w:r>
      <w:r w:rsidR="00C23E72" w:rsidRPr="004E1F45">
        <w:rPr>
          <w:rFonts w:ascii="Times New Roman" w:hAnsi="Times New Roman" w:cs="Times New Roman"/>
          <w:sz w:val="24"/>
          <w:szCs w:val="24"/>
          <w:lang w:val="ky-KG"/>
        </w:rPr>
        <w:t xml:space="preserve"> арымы тийиштүү түрдө </w:t>
      </w:r>
      <w:r w:rsidR="002A68AF" w:rsidRPr="004E1F45">
        <w:rPr>
          <w:rFonts w:ascii="Times New Roman" w:hAnsi="Times New Roman" w:cs="Times New Roman"/>
          <w:b/>
          <w:sz w:val="24"/>
          <w:szCs w:val="24"/>
          <w:lang w:val="ky-KG"/>
        </w:rPr>
        <w:t>5</w:t>
      </w:r>
      <w:r w:rsidR="00C23E72" w:rsidRPr="004E1F45">
        <w:rPr>
          <w:rFonts w:ascii="Times New Roman" w:hAnsi="Times New Roman" w:cs="Times New Roman"/>
          <w:b/>
          <w:sz w:val="24"/>
          <w:szCs w:val="24"/>
          <w:lang w:val="ky-KG"/>
        </w:rPr>
        <w:t>,</w:t>
      </w:r>
      <w:r w:rsidR="002A68AF" w:rsidRPr="004E1F45">
        <w:rPr>
          <w:rFonts w:ascii="Times New Roman" w:hAnsi="Times New Roman" w:cs="Times New Roman"/>
          <w:b/>
          <w:sz w:val="24"/>
          <w:szCs w:val="24"/>
          <w:lang w:val="ky-KG"/>
        </w:rPr>
        <w:t>0</w:t>
      </w:r>
      <w:r w:rsidR="00C23E72" w:rsidRPr="004E1F45">
        <w:rPr>
          <w:rFonts w:ascii="Times New Roman" w:hAnsi="Times New Roman" w:cs="Times New Roman"/>
          <w:b/>
          <w:bCs/>
          <w:sz w:val="24"/>
          <w:szCs w:val="24"/>
          <w:lang w:val="ky-KG"/>
        </w:rPr>
        <w:t>%,</w:t>
      </w:r>
      <w:r w:rsidR="00092F6B" w:rsidRPr="004E1F45">
        <w:rPr>
          <w:rFonts w:ascii="Times New Roman" w:hAnsi="Times New Roman" w:cs="Times New Roman"/>
          <w:bCs/>
          <w:sz w:val="24"/>
          <w:szCs w:val="24"/>
          <w:lang w:val="ky-KG"/>
        </w:rPr>
        <w:t xml:space="preserve"> </w:t>
      </w:r>
      <w:r w:rsidR="002A68AF" w:rsidRPr="004E1F45">
        <w:rPr>
          <w:rFonts w:ascii="Times New Roman" w:hAnsi="Times New Roman" w:cs="Times New Roman"/>
          <w:bCs/>
          <w:sz w:val="24"/>
          <w:szCs w:val="24"/>
          <w:lang w:val="ky-KG"/>
        </w:rPr>
        <w:t>6,5</w:t>
      </w:r>
      <w:r w:rsidR="00092F6B" w:rsidRPr="004E1F45">
        <w:rPr>
          <w:rFonts w:ascii="Times New Roman" w:hAnsi="Times New Roman" w:cs="Times New Roman"/>
          <w:bCs/>
          <w:sz w:val="24"/>
          <w:szCs w:val="24"/>
          <w:lang w:val="ky-KG"/>
        </w:rPr>
        <w:t xml:space="preserve">%, </w:t>
      </w:r>
      <w:r w:rsidR="002A68AF" w:rsidRPr="004E1F45">
        <w:rPr>
          <w:rFonts w:ascii="Times New Roman" w:hAnsi="Times New Roman" w:cs="Times New Roman"/>
          <w:bCs/>
          <w:sz w:val="24"/>
          <w:szCs w:val="24"/>
          <w:lang w:val="ky-KG"/>
        </w:rPr>
        <w:t>6,1</w:t>
      </w:r>
      <w:r w:rsidR="00C23E72" w:rsidRPr="004E1F45">
        <w:rPr>
          <w:rFonts w:ascii="Times New Roman" w:hAnsi="Times New Roman" w:cs="Times New Roman"/>
          <w:sz w:val="24"/>
          <w:szCs w:val="24"/>
          <w:lang w:val="ky-KG"/>
        </w:rPr>
        <w:t xml:space="preserve">% деңгээлинде болжолдонууда. </w:t>
      </w:r>
    </w:p>
    <w:p w:rsidR="00C23E72" w:rsidRPr="004E1F45" w:rsidRDefault="00C23E72" w:rsidP="009A458D">
      <w:pPr>
        <w:pStyle w:val="a4"/>
        <w:tabs>
          <w:tab w:val="left" w:pos="993"/>
        </w:tabs>
        <w:ind w:firstLine="709"/>
        <w:rPr>
          <w:szCs w:val="24"/>
          <w:lang w:val="ky-KG"/>
        </w:rPr>
      </w:pPr>
      <w:r w:rsidRPr="004E1F45">
        <w:rPr>
          <w:szCs w:val="24"/>
          <w:lang w:val="ky-KG"/>
        </w:rPr>
        <w:t>Курулуштагы артыкчылыктуу багыттар:</w:t>
      </w:r>
    </w:p>
    <w:p w:rsidR="00C23E72" w:rsidRPr="004E1F45" w:rsidRDefault="00092F6B" w:rsidP="009A458D">
      <w:pPr>
        <w:pStyle w:val="afb"/>
        <w:numPr>
          <w:ilvl w:val="0"/>
          <w:numId w:val="9"/>
        </w:numPr>
        <w:tabs>
          <w:tab w:val="left" w:pos="993"/>
        </w:tabs>
        <w:ind w:left="0" w:firstLine="709"/>
        <w:jc w:val="both"/>
        <w:rPr>
          <w:lang w:val="ky-KG"/>
        </w:rPr>
      </w:pPr>
      <w:r w:rsidRPr="004E1F45">
        <w:rPr>
          <w:lang w:val="ky-KG"/>
        </w:rPr>
        <w:t>айылдын жашоочуларын жаңы сугат жерлер менен камсыздоо, ошондой эле ирригациялык инфраструктураны мо</w:t>
      </w:r>
      <w:r w:rsidR="003C1D9D" w:rsidRPr="004E1F45">
        <w:rPr>
          <w:lang w:val="ky-KG"/>
        </w:rPr>
        <w:t>д</w:t>
      </w:r>
      <w:r w:rsidRPr="004E1F45">
        <w:rPr>
          <w:lang w:val="ky-KG"/>
        </w:rPr>
        <w:t>ернизациялоо жана реабилитациялоо үчүн  ирригациялык инфраструктураны куруу</w:t>
      </w:r>
      <w:r w:rsidR="00C23E72" w:rsidRPr="004E1F45">
        <w:rPr>
          <w:lang w:val="ky-KG"/>
        </w:rPr>
        <w:t xml:space="preserve">; </w:t>
      </w:r>
    </w:p>
    <w:p w:rsidR="002A68AF" w:rsidRPr="004E1F45" w:rsidRDefault="002A68AF" w:rsidP="009A458D">
      <w:pPr>
        <w:pStyle w:val="afb"/>
        <w:numPr>
          <w:ilvl w:val="0"/>
          <w:numId w:val="9"/>
        </w:numPr>
        <w:tabs>
          <w:tab w:val="left" w:pos="993"/>
        </w:tabs>
        <w:ind w:left="0" w:firstLine="709"/>
        <w:jc w:val="both"/>
        <w:rPr>
          <w:lang w:val="ky-KG"/>
        </w:rPr>
      </w:pPr>
      <w:r w:rsidRPr="004E1F45">
        <w:rPr>
          <w:lang w:val="ky-KG"/>
        </w:rPr>
        <w:t>калктын ая</w:t>
      </w:r>
      <w:r w:rsidR="00B71718" w:rsidRPr="004E1F45">
        <w:rPr>
          <w:lang w:val="ky-KG"/>
        </w:rPr>
        <w:t>р</w:t>
      </w:r>
      <w:r w:rsidRPr="004E1F45">
        <w:rPr>
          <w:lang w:val="ky-KG"/>
        </w:rPr>
        <w:t>луу катмары үчүн жеткиликтүү социалдык турак-жай жайларды куруу;</w:t>
      </w:r>
    </w:p>
    <w:p w:rsidR="002941AE" w:rsidRPr="004E1F45" w:rsidRDefault="002941AE" w:rsidP="009A458D">
      <w:pPr>
        <w:pStyle w:val="afb"/>
        <w:numPr>
          <w:ilvl w:val="0"/>
          <w:numId w:val="9"/>
        </w:numPr>
        <w:tabs>
          <w:tab w:val="left" w:pos="993"/>
        </w:tabs>
        <w:ind w:left="0" w:firstLine="709"/>
        <w:jc w:val="both"/>
        <w:rPr>
          <w:lang w:val="ky-KG"/>
        </w:rPr>
      </w:pPr>
      <w:r w:rsidRPr="004E1F45">
        <w:rPr>
          <w:lang w:val="ky-KG"/>
        </w:rPr>
        <w:t>турак жай курулушунун, социалдык жана өнөр жай багытындагы объекттердин көлөмүн көбөйтүү, жаңы архитектуралык курулуш системаларына, имараттар тибине жана заманбап технологияларга өтүү;</w:t>
      </w:r>
    </w:p>
    <w:p w:rsidR="00C23E72" w:rsidRPr="004E1F45" w:rsidRDefault="00C23E72" w:rsidP="009A458D">
      <w:pPr>
        <w:pStyle w:val="afb"/>
        <w:numPr>
          <w:ilvl w:val="0"/>
          <w:numId w:val="9"/>
        </w:numPr>
        <w:tabs>
          <w:tab w:val="left" w:pos="993"/>
        </w:tabs>
        <w:ind w:left="0" w:firstLine="709"/>
        <w:jc w:val="both"/>
        <w:rPr>
          <w:lang w:val="ky-KG"/>
        </w:rPr>
      </w:pPr>
      <w:r w:rsidRPr="004E1F45">
        <w:rPr>
          <w:lang w:val="ky-KG"/>
        </w:rPr>
        <w:t>автомобил</w:t>
      </w:r>
      <w:r w:rsidR="00092F6B" w:rsidRPr="004E1F45">
        <w:rPr>
          <w:lang w:val="ky-KG"/>
        </w:rPr>
        <w:t>ь</w:t>
      </w:r>
      <w:r w:rsidRPr="004E1F45">
        <w:rPr>
          <w:lang w:val="ky-KG"/>
        </w:rPr>
        <w:t xml:space="preserve"> жолдору</w:t>
      </w:r>
      <w:r w:rsidR="00092F6B" w:rsidRPr="004E1F45">
        <w:rPr>
          <w:lang w:val="ky-KG"/>
        </w:rPr>
        <w:t>н</w:t>
      </w:r>
      <w:r w:rsidRPr="004E1F45">
        <w:rPr>
          <w:lang w:val="ky-KG"/>
        </w:rPr>
        <w:t xml:space="preserve"> реабилитациялоо жана сактоо, эл аралык </w:t>
      </w:r>
      <w:r w:rsidR="00092F6B" w:rsidRPr="004E1F45">
        <w:rPr>
          <w:lang w:val="ky-KG"/>
        </w:rPr>
        <w:t xml:space="preserve">либералдык, </w:t>
      </w:r>
      <w:r w:rsidRPr="004E1F45">
        <w:rPr>
          <w:lang w:val="ky-KG"/>
        </w:rPr>
        <w:t>коопсуз транспорттук коридорлорду түзүү</w:t>
      </w:r>
      <w:r w:rsidR="00092F6B" w:rsidRPr="004E1F45">
        <w:rPr>
          <w:lang w:val="ky-KG"/>
        </w:rPr>
        <w:t>, анын ичинде жолдорду  долбоорлоодо жана курууда жаңы технологияларды колдонуу</w:t>
      </w:r>
      <w:r w:rsidRPr="004E1F45">
        <w:rPr>
          <w:lang w:val="ky-KG"/>
        </w:rPr>
        <w:t>;</w:t>
      </w:r>
    </w:p>
    <w:p w:rsidR="00C23E72" w:rsidRPr="004E1F45" w:rsidRDefault="00C23E72" w:rsidP="009A458D">
      <w:pPr>
        <w:pStyle w:val="afb"/>
        <w:numPr>
          <w:ilvl w:val="0"/>
          <w:numId w:val="9"/>
        </w:numPr>
        <w:tabs>
          <w:tab w:val="left" w:pos="993"/>
        </w:tabs>
        <w:ind w:left="0" w:firstLine="709"/>
        <w:jc w:val="both"/>
        <w:rPr>
          <w:lang w:val="ky-KG"/>
        </w:rPr>
      </w:pPr>
      <w:r w:rsidRPr="004E1F45">
        <w:rPr>
          <w:lang w:val="ky-KG"/>
        </w:rPr>
        <w:t>төмөнкү объектилердин курулушуна жана реконструкциялоого инвестицияларды тартуу: Камбар-Ата ГЭС-1, ГЭСтин Жогорку-Нарын каскады</w:t>
      </w:r>
      <w:r w:rsidR="00F13CD1" w:rsidRPr="004E1F45">
        <w:rPr>
          <w:lang w:val="ky-KG"/>
        </w:rPr>
        <w:t xml:space="preserve"> жана башка </w:t>
      </w:r>
      <w:r w:rsidRPr="004E1F45">
        <w:rPr>
          <w:lang w:val="ky-KG"/>
        </w:rPr>
        <w:t>генерациялоочу объектилер;</w:t>
      </w:r>
    </w:p>
    <w:p w:rsidR="006D0C86" w:rsidRPr="004E1F45" w:rsidRDefault="006D0C86" w:rsidP="009A458D">
      <w:pPr>
        <w:pStyle w:val="22"/>
        <w:shd w:val="clear" w:color="auto" w:fill="FFFFFF"/>
        <w:tabs>
          <w:tab w:val="left" w:pos="0"/>
          <w:tab w:val="left" w:pos="993"/>
        </w:tabs>
        <w:ind w:firstLine="709"/>
        <w:rPr>
          <w:b/>
          <w:sz w:val="24"/>
          <w:szCs w:val="24"/>
          <w:lang w:val="ky-KG"/>
        </w:rPr>
      </w:pPr>
      <w:r w:rsidRPr="004E1F45">
        <w:rPr>
          <w:b/>
          <w:sz w:val="24"/>
          <w:szCs w:val="24"/>
          <w:lang w:val="ky-KG"/>
        </w:rPr>
        <w:t>ИДПны пайдалануу</w:t>
      </w:r>
      <w:r w:rsidRPr="004E1F45">
        <w:rPr>
          <w:sz w:val="24"/>
          <w:szCs w:val="24"/>
          <w:lang w:val="ky-KG"/>
        </w:rPr>
        <w:t xml:space="preserve"> тарабынан </w:t>
      </w:r>
      <w:r w:rsidRPr="004E1F45">
        <w:rPr>
          <w:b/>
          <w:sz w:val="24"/>
          <w:szCs w:val="24"/>
          <w:lang w:val="ky-KG"/>
        </w:rPr>
        <w:t>керектөө</w:t>
      </w:r>
      <w:r w:rsidRPr="004E1F45">
        <w:rPr>
          <w:sz w:val="24"/>
          <w:szCs w:val="24"/>
          <w:lang w:val="ky-KG"/>
        </w:rPr>
        <w:t xml:space="preserve"> үлүшүнүн 202</w:t>
      </w:r>
      <w:r w:rsidR="00DA3875" w:rsidRPr="004E1F45">
        <w:rPr>
          <w:sz w:val="24"/>
          <w:szCs w:val="24"/>
          <w:lang w:val="ky-KG"/>
        </w:rPr>
        <w:t>3</w:t>
      </w:r>
      <w:r w:rsidR="00D02FE2" w:rsidRPr="004E1F45">
        <w:rPr>
          <w:sz w:val="24"/>
          <w:szCs w:val="24"/>
          <w:lang w:val="ky-KG"/>
        </w:rPr>
        <w:t>-</w:t>
      </w:r>
      <w:r w:rsidRPr="004E1F45">
        <w:rPr>
          <w:sz w:val="24"/>
          <w:szCs w:val="24"/>
          <w:lang w:val="ky-KG"/>
        </w:rPr>
        <w:t>ж.</w:t>
      </w:r>
      <w:r w:rsidRPr="004E1F45">
        <w:rPr>
          <w:b/>
          <w:sz w:val="24"/>
          <w:szCs w:val="24"/>
          <w:lang w:val="ky-KG"/>
        </w:rPr>
        <w:t xml:space="preserve"> </w:t>
      </w:r>
      <w:r w:rsidR="00DA3875" w:rsidRPr="004E1F45">
        <w:rPr>
          <w:b/>
          <w:sz w:val="24"/>
          <w:szCs w:val="24"/>
          <w:lang w:val="ky-KG"/>
        </w:rPr>
        <w:t>104,9</w:t>
      </w:r>
      <w:r w:rsidR="007418F0" w:rsidRPr="004E1F45">
        <w:rPr>
          <w:b/>
          <w:sz w:val="24"/>
          <w:szCs w:val="24"/>
          <w:lang w:val="ky-KG"/>
        </w:rPr>
        <w:t>%дан</w:t>
      </w:r>
      <w:r w:rsidRPr="004E1F45">
        <w:rPr>
          <w:b/>
          <w:sz w:val="24"/>
          <w:szCs w:val="24"/>
          <w:lang w:val="ky-KG"/>
        </w:rPr>
        <w:t xml:space="preserve"> </w:t>
      </w:r>
      <w:r w:rsidRPr="004E1F45">
        <w:rPr>
          <w:sz w:val="24"/>
          <w:szCs w:val="24"/>
          <w:lang w:val="ky-KG"/>
        </w:rPr>
        <w:t>202</w:t>
      </w:r>
      <w:r w:rsidR="00DA3875" w:rsidRPr="004E1F45">
        <w:rPr>
          <w:sz w:val="24"/>
          <w:szCs w:val="24"/>
          <w:lang w:val="ky-KG"/>
        </w:rPr>
        <w:t>5</w:t>
      </w:r>
      <w:r w:rsidRPr="004E1F45">
        <w:rPr>
          <w:sz w:val="24"/>
          <w:szCs w:val="24"/>
          <w:lang w:val="ky-KG"/>
        </w:rPr>
        <w:t xml:space="preserve">-ж. </w:t>
      </w:r>
      <w:r w:rsidR="00DA3875" w:rsidRPr="004E1F45">
        <w:rPr>
          <w:sz w:val="24"/>
          <w:szCs w:val="24"/>
          <w:lang w:val="ky-KG"/>
        </w:rPr>
        <w:t>102,6</w:t>
      </w:r>
      <w:r w:rsidRPr="004E1F45">
        <w:rPr>
          <w:sz w:val="24"/>
          <w:szCs w:val="24"/>
          <w:lang w:val="ky-KG"/>
        </w:rPr>
        <w:t xml:space="preserve">%га чейин </w:t>
      </w:r>
      <w:r w:rsidR="00DA3875" w:rsidRPr="004E1F45">
        <w:rPr>
          <w:sz w:val="24"/>
          <w:szCs w:val="24"/>
          <w:lang w:val="ky-KG"/>
        </w:rPr>
        <w:t>азайтуу</w:t>
      </w:r>
      <w:r w:rsidRPr="004E1F45">
        <w:rPr>
          <w:sz w:val="24"/>
          <w:szCs w:val="24"/>
          <w:lang w:val="ky-KG"/>
        </w:rPr>
        <w:t xml:space="preserve"> болжолдонууда. Жеке керектөөнүн үлүшү ИДПга карата 202</w:t>
      </w:r>
      <w:r w:rsidR="00BD453F" w:rsidRPr="004E1F45">
        <w:rPr>
          <w:sz w:val="24"/>
          <w:szCs w:val="24"/>
          <w:lang w:val="ky-KG"/>
        </w:rPr>
        <w:t>3</w:t>
      </w:r>
      <w:r w:rsidRPr="004E1F45">
        <w:rPr>
          <w:sz w:val="24"/>
          <w:szCs w:val="24"/>
          <w:lang w:val="ky-KG"/>
        </w:rPr>
        <w:t xml:space="preserve">-жылы </w:t>
      </w:r>
      <w:r w:rsidR="00BD453F" w:rsidRPr="004E1F45">
        <w:rPr>
          <w:b/>
          <w:sz w:val="24"/>
          <w:szCs w:val="24"/>
          <w:lang w:val="ky-KG"/>
        </w:rPr>
        <w:t>87,7</w:t>
      </w:r>
      <w:r w:rsidRPr="004E1F45">
        <w:rPr>
          <w:b/>
          <w:sz w:val="24"/>
          <w:szCs w:val="24"/>
          <w:lang w:val="ky-KG"/>
        </w:rPr>
        <w:t>%дан</w:t>
      </w:r>
      <w:r w:rsidRPr="004E1F45">
        <w:rPr>
          <w:sz w:val="24"/>
          <w:szCs w:val="24"/>
          <w:lang w:val="ky-KG"/>
        </w:rPr>
        <w:t xml:space="preserve"> 202</w:t>
      </w:r>
      <w:r w:rsidR="00BD453F" w:rsidRPr="004E1F45">
        <w:rPr>
          <w:sz w:val="24"/>
          <w:szCs w:val="24"/>
          <w:lang w:val="ky-KG"/>
        </w:rPr>
        <w:t>5</w:t>
      </w:r>
      <w:r w:rsidRPr="004E1F45">
        <w:rPr>
          <w:sz w:val="24"/>
          <w:szCs w:val="24"/>
          <w:lang w:val="ky-KG"/>
        </w:rPr>
        <w:t xml:space="preserve">-жылы  </w:t>
      </w:r>
      <w:r w:rsidR="00BD453F" w:rsidRPr="004E1F45">
        <w:rPr>
          <w:sz w:val="24"/>
          <w:szCs w:val="24"/>
          <w:lang w:val="ky-KG"/>
        </w:rPr>
        <w:t>86,3</w:t>
      </w:r>
      <w:r w:rsidRPr="004E1F45">
        <w:rPr>
          <w:sz w:val="24"/>
          <w:szCs w:val="24"/>
          <w:lang w:val="ky-KG"/>
        </w:rPr>
        <w:t xml:space="preserve">%га чейин </w:t>
      </w:r>
      <w:r w:rsidR="00BD453F" w:rsidRPr="004E1F45">
        <w:rPr>
          <w:sz w:val="24"/>
          <w:szCs w:val="24"/>
          <w:lang w:val="ky-KG"/>
        </w:rPr>
        <w:t>азаят</w:t>
      </w:r>
      <w:r w:rsidRPr="004E1F45">
        <w:rPr>
          <w:sz w:val="24"/>
          <w:szCs w:val="24"/>
          <w:lang w:val="ky-KG"/>
        </w:rPr>
        <w:t>. Мамлекеттик керектөө үлүшү 202</w:t>
      </w:r>
      <w:r w:rsidR="00BD453F" w:rsidRPr="004E1F45">
        <w:rPr>
          <w:sz w:val="24"/>
          <w:szCs w:val="24"/>
          <w:lang w:val="ky-KG"/>
        </w:rPr>
        <w:t>3</w:t>
      </w:r>
      <w:r w:rsidRPr="004E1F45">
        <w:rPr>
          <w:sz w:val="24"/>
          <w:szCs w:val="24"/>
          <w:lang w:val="ky-KG"/>
        </w:rPr>
        <w:t xml:space="preserve">-жылы ИДПга карата  </w:t>
      </w:r>
      <w:r w:rsidRPr="004E1F45">
        <w:rPr>
          <w:b/>
          <w:sz w:val="24"/>
          <w:szCs w:val="24"/>
          <w:lang w:val="ky-KG"/>
        </w:rPr>
        <w:t xml:space="preserve">17,2%дан </w:t>
      </w:r>
      <w:r w:rsidRPr="004E1F45">
        <w:rPr>
          <w:sz w:val="24"/>
          <w:szCs w:val="24"/>
          <w:lang w:val="ky-KG"/>
        </w:rPr>
        <w:t xml:space="preserve"> 202</w:t>
      </w:r>
      <w:r w:rsidR="00BD453F" w:rsidRPr="004E1F45">
        <w:rPr>
          <w:sz w:val="24"/>
          <w:szCs w:val="24"/>
          <w:lang w:val="ky-KG"/>
        </w:rPr>
        <w:t>5</w:t>
      </w:r>
      <w:r w:rsidRPr="004E1F45">
        <w:rPr>
          <w:sz w:val="24"/>
          <w:szCs w:val="24"/>
          <w:lang w:val="ky-KG"/>
        </w:rPr>
        <w:t>-ж. 16,</w:t>
      </w:r>
      <w:r w:rsidR="00BD453F" w:rsidRPr="004E1F45">
        <w:rPr>
          <w:sz w:val="24"/>
          <w:szCs w:val="24"/>
          <w:lang w:val="ky-KG"/>
        </w:rPr>
        <w:t>4</w:t>
      </w:r>
      <w:r w:rsidRPr="004E1F45">
        <w:rPr>
          <w:sz w:val="24"/>
          <w:szCs w:val="24"/>
          <w:lang w:val="ky-KG"/>
        </w:rPr>
        <w:t>% чейин азаят.</w:t>
      </w:r>
    </w:p>
    <w:p w:rsidR="006D0C86" w:rsidRPr="004E1F45" w:rsidRDefault="00937706" w:rsidP="009A458D">
      <w:pPr>
        <w:pStyle w:val="a6"/>
        <w:tabs>
          <w:tab w:val="left" w:pos="993"/>
        </w:tabs>
        <w:ind w:firstLine="709"/>
        <w:rPr>
          <w:szCs w:val="24"/>
          <w:lang w:val="ky-KG"/>
        </w:rPr>
      </w:pPr>
      <w:r w:rsidRPr="004E1F45">
        <w:rPr>
          <w:szCs w:val="24"/>
          <w:lang w:val="ky-KG"/>
        </w:rPr>
        <w:t>2023–2025</w:t>
      </w:r>
      <w:r w:rsidR="006D0C86" w:rsidRPr="004E1F45">
        <w:rPr>
          <w:szCs w:val="24"/>
          <w:lang w:val="ky-KG"/>
        </w:rPr>
        <w:t>-жылдарда жек</w:t>
      </w:r>
      <w:r w:rsidR="009F0083" w:rsidRPr="004E1F45">
        <w:rPr>
          <w:szCs w:val="24"/>
          <w:lang w:val="ky-KG"/>
        </w:rPr>
        <w:t xml:space="preserve">е керектөөнүн өсүү </w:t>
      </w:r>
      <w:r w:rsidR="00BD453F" w:rsidRPr="004E1F45">
        <w:rPr>
          <w:szCs w:val="24"/>
          <w:lang w:val="ky-KG"/>
        </w:rPr>
        <w:t xml:space="preserve">арымы </w:t>
      </w:r>
      <w:r w:rsidR="009F0083" w:rsidRPr="004E1F45">
        <w:rPr>
          <w:szCs w:val="24"/>
          <w:lang w:val="ky-KG"/>
        </w:rPr>
        <w:t>орточо 4,</w:t>
      </w:r>
      <w:r w:rsidR="00BD453F" w:rsidRPr="004E1F45">
        <w:rPr>
          <w:szCs w:val="24"/>
          <w:lang w:val="ky-KG"/>
        </w:rPr>
        <w:t>2</w:t>
      </w:r>
      <w:r w:rsidR="006D0C86" w:rsidRPr="004E1F45">
        <w:rPr>
          <w:szCs w:val="24"/>
          <w:lang w:val="ky-KG"/>
        </w:rPr>
        <w:t>% деңгээлинде болжолдонууда. Мамлекеттик керектөөнүн өсүү арымы 202</w:t>
      </w:r>
      <w:r w:rsidR="00BD453F" w:rsidRPr="004E1F45">
        <w:rPr>
          <w:szCs w:val="24"/>
          <w:lang w:val="ky-KG"/>
        </w:rPr>
        <w:t>3</w:t>
      </w:r>
      <w:r w:rsidR="006D0C86" w:rsidRPr="004E1F45">
        <w:rPr>
          <w:szCs w:val="24"/>
          <w:lang w:val="ky-KG"/>
        </w:rPr>
        <w:t>-жылы 1,</w:t>
      </w:r>
      <w:r w:rsidR="00BD453F" w:rsidRPr="004E1F45">
        <w:rPr>
          <w:szCs w:val="24"/>
          <w:lang w:val="ky-KG"/>
        </w:rPr>
        <w:t>2</w:t>
      </w:r>
      <w:r w:rsidR="006D0C86" w:rsidRPr="004E1F45">
        <w:rPr>
          <w:szCs w:val="24"/>
          <w:lang w:val="ky-KG"/>
        </w:rPr>
        <w:t xml:space="preserve">%га </w:t>
      </w:r>
      <w:r w:rsidR="00B5374D" w:rsidRPr="004E1F45">
        <w:rPr>
          <w:szCs w:val="24"/>
          <w:lang w:val="ky-KG"/>
        </w:rPr>
        <w:br/>
      </w:r>
      <w:r w:rsidR="006D0C86" w:rsidRPr="004E1F45">
        <w:rPr>
          <w:szCs w:val="24"/>
          <w:lang w:val="ky-KG"/>
        </w:rPr>
        <w:t>(202</w:t>
      </w:r>
      <w:r w:rsidR="00BD453F" w:rsidRPr="004E1F45">
        <w:rPr>
          <w:szCs w:val="24"/>
          <w:lang w:val="ky-KG"/>
        </w:rPr>
        <w:t>4</w:t>
      </w:r>
      <w:r w:rsidR="006D0C86" w:rsidRPr="004E1F45">
        <w:rPr>
          <w:szCs w:val="24"/>
          <w:lang w:val="ky-KG"/>
        </w:rPr>
        <w:t xml:space="preserve"> – 202</w:t>
      </w:r>
      <w:r w:rsidR="00BD453F" w:rsidRPr="004E1F45">
        <w:rPr>
          <w:szCs w:val="24"/>
          <w:lang w:val="ky-KG"/>
        </w:rPr>
        <w:t>5</w:t>
      </w:r>
      <w:r w:rsidR="006D0C86" w:rsidRPr="004E1F45">
        <w:rPr>
          <w:szCs w:val="24"/>
          <w:lang w:val="ky-KG"/>
        </w:rPr>
        <w:t>-ж</w:t>
      </w:r>
      <w:r w:rsidR="00BD453F" w:rsidRPr="004E1F45">
        <w:rPr>
          <w:szCs w:val="24"/>
          <w:lang w:val="ky-KG"/>
        </w:rPr>
        <w:t>ж</w:t>
      </w:r>
      <w:r w:rsidR="006D0C86" w:rsidRPr="004E1F45">
        <w:rPr>
          <w:szCs w:val="24"/>
          <w:lang w:val="ky-KG"/>
        </w:rPr>
        <w:t>. орточо 1,</w:t>
      </w:r>
      <w:r w:rsidR="00BD453F" w:rsidRPr="004E1F45">
        <w:rPr>
          <w:szCs w:val="24"/>
          <w:lang w:val="ky-KG"/>
        </w:rPr>
        <w:t>1</w:t>
      </w:r>
      <w:r w:rsidR="006D0C86" w:rsidRPr="004E1F45">
        <w:rPr>
          <w:szCs w:val="24"/>
          <w:lang w:val="ky-KG"/>
        </w:rPr>
        <w:t>5%га).</w:t>
      </w:r>
    </w:p>
    <w:p w:rsidR="006D0C86" w:rsidRPr="004E1F45" w:rsidRDefault="006D0C86"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Орто мөөнөттүү мезгилде дүң инвестициялардын өсүшү орточо</w:t>
      </w:r>
      <w:r w:rsidR="00545F0A" w:rsidRPr="004E1F45">
        <w:rPr>
          <w:rFonts w:ascii="Times New Roman" w:hAnsi="Times New Roman" w:cs="Times New Roman"/>
          <w:bCs/>
          <w:sz w:val="24"/>
          <w:szCs w:val="24"/>
          <w:lang w:val="ky-KG"/>
        </w:rPr>
        <w:t xml:space="preserve"> </w:t>
      </w:r>
      <w:r w:rsidR="00285CB0" w:rsidRPr="004E1F45">
        <w:rPr>
          <w:rFonts w:ascii="Times New Roman" w:hAnsi="Times New Roman" w:cs="Times New Roman"/>
          <w:bCs/>
          <w:sz w:val="24"/>
          <w:szCs w:val="24"/>
          <w:lang w:val="ky-KG"/>
        </w:rPr>
        <w:t>7,1</w:t>
      </w:r>
      <w:r w:rsidR="00545F0A" w:rsidRPr="004E1F45">
        <w:rPr>
          <w:rFonts w:ascii="Times New Roman" w:hAnsi="Times New Roman" w:cs="Times New Roman"/>
          <w:bCs/>
          <w:sz w:val="24"/>
          <w:szCs w:val="24"/>
          <w:lang w:val="ky-KG"/>
        </w:rPr>
        <w:t xml:space="preserve">% </w:t>
      </w:r>
      <w:r w:rsidR="00B5374D" w:rsidRPr="004E1F45">
        <w:rPr>
          <w:rFonts w:ascii="Times New Roman" w:hAnsi="Times New Roman" w:cs="Times New Roman"/>
          <w:bCs/>
          <w:sz w:val="24"/>
          <w:szCs w:val="24"/>
          <w:lang w:val="ky-KG"/>
        </w:rPr>
        <w:br/>
      </w:r>
      <w:r w:rsidR="00545F0A" w:rsidRPr="004E1F45">
        <w:rPr>
          <w:rFonts w:ascii="Times New Roman" w:hAnsi="Times New Roman" w:cs="Times New Roman"/>
          <w:bCs/>
          <w:sz w:val="24"/>
          <w:szCs w:val="24"/>
          <w:lang w:val="ky-KG"/>
        </w:rPr>
        <w:t>(202</w:t>
      </w:r>
      <w:r w:rsidR="00285CB0" w:rsidRPr="004E1F45">
        <w:rPr>
          <w:rFonts w:ascii="Times New Roman" w:hAnsi="Times New Roman" w:cs="Times New Roman"/>
          <w:bCs/>
          <w:sz w:val="24"/>
          <w:szCs w:val="24"/>
          <w:lang w:val="ky-KG"/>
        </w:rPr>
        <w:t>3</w:t>
      </w:r>
      <w:r w:rsidRPr="004E1F45">
        <w:rPr>
          <w:rFonts w:ascii="Times New Roman" w:hAnsi="Times New Roman" w:cs="Times New Roman"/>
          <w:bCs/>
          <w:sz w:val="24"/>
          <w:szCs w:val="24"/>
          <w:lang w:val="ky-KG"/>
        </w:rPr>
        <w:t>-ж. –</w:t>
      </w:r>
      <w:r w:rsidR="009F0083" w:rsidRPr="004E1F45">
        <w:rPr>
          <w:rFonts w:ascii="Times New Roman" w:hAnsi="Times New Roman" w:cs="Times New Roman"/>
          <w:bCs/>
          <w:sz w:val="24"/>
          <w:szCs w:val="24"/>
          <w:lang w:val="ky-KG"/>
        </w:rPr>
        <w:t xml:space="preserve"> </w:t>
      </w:r>
      <w:r w:rsidRPr="004E1F45">
        <w:rPr>
          <w:rFonts w:ascii="Times New Roman" w:hAnsi="Times New Roman" w:cs="Times New Roman"/>
          <w:b/>
          <w:bCs/>
          <w:iCs/>
          <w:sz w:val="24"/>
          <w:szCs w:val="24"/>
          <w:lang w:val="ky-KG"/>
        </w:rPr>
        <w:t>6,</w:t>
      </w:r>
      <w:r w:rsidR="00285CB0" w:rsidRPr="004E1F45">
        <w:rPr>
          <w:rFonts w:ascii="Times New Roman" w:hAnsi="Times New Roman" w:cs="Times New Roman"/>
          <w:b/>
          <w:bCs/>
          <w:iCs/>
          <w:sz w:val="24"/>
          <w:szCs w:val="24"/>
          <w:lang w:val="ky-KG"/>
        </w:rPr>
        <w:t>6</w:t>
      </w:r>
      <w:r w:rsidRPr="004E1F45">
        <w:rPr>
          <w:rFonts w:ascii="Times New Roman" w:hAnsi="Times New Roman" w:cs="Times New Roman"/>
          <w:b/>
          <w:bCs/>
          <w:iCs/>
          <w:sz w:val="24"/>
          <w:szCs w:val="24"/>
          <w:lang w:val="ky-KG"/>
        </w:rPr>
        <w:t>%</w:t>
      </w:r>
      <w:r w:rsidRPr="004E1F45">
        <w:rPr>
          <w:rFonts w:ascii="Times New Roman" w:hAnsi="Times New Roman" w:cs="Times New Roman"/>
          <w:bCs/>
          <w:iCs/>
          <w:sz w:val="24"/>
          <w:szCs w:val="24"/>
          <w:lang w:val="ky-KG"/>
        </w:rPr>
        <w:t>, 202</w:t>
      </w:r>
      <w:r w:rsidR="00285CB0" w:rsidRPr="004E1F45">
        <w:rPr>
          <w:rFonts w:ascii="Times New Roman" w:hAnsi="Times New Roman" w:cs="Times New Roman"/>
          <w:bCs/>
          <w:iCs/>
          <w:sz w:val="24"/>
          <w:szCs w:val="24"/>
          <w:lang w:val="ky-KG"/>
        </w:rPr>
        <w:t>4</w:t>
      </w:r>
      <w:r w:rsidRPr="004E1F45">
        <w:rPr>
          <w:rFonts w:ascii="Times New Roman" w:hAnsi="Times New Roman" w:cs="Times New Roman"/>
          <w:bCs/>
          <w:iCs/>
          <w:sz w:val="24"/>
          <w:szCs w:val="24"/>
          <w:lang w:val="ky-KG"/>
        </w:rPr>
        <w:t>-ж. –</w:t>
      </w:r>
      <w:r w:rsidR="009F0083" w:rsidRPr="004E1F45">
        <w:rPr>
          <w:rFonts w:ascii="Times New Roman" w:hAnsi="Times New Roman" w:cs="Times New Roman"/>
          <w:bCs/>
          <w:iCs/>
          <w:sz w:val="24"/>
          <w:szCs w:val="24"/>
          <w:lang w:val="ky-KG"/>
        </w:rPr>
        <w:t xml:space="preserve"> </w:t>
      </w:r>
      <w:r w:rsidRPr="004E1F45">
        <w:rPr>
          <w:rFonts w:ascii="Times New Roman" w:hAnsi="Times New Roman" w:cs="Times New Roman"/>
          <w:bCs/>
          <w:iCs/>
          <w:sz w:val="24"/>
          <w:szCs w:val="24"/>
          <w:lang w:val="ky-KG"/>
        </w:rPr>
        <w:t>6,</w:t>
      </w:r>
      <w:r w:rsidR="00285CB0" w:rsidRPr="004E1F45">
        <w:rPr>
          <w:rFonts w:ascii="Times New Roman" w:hAnsi="Times New Roman" w:cs="Times New Roman"/>
          <w:bCs/>
          <w:iCs/>
          <w:sz w:val="24"/>
          <w:szCs w:val="24"/>
          <w:lang w:val="ky-KG"/>
        </w:rPr>
        <w:t>8</w:t>
      </w:r>
      <w:r w:rsidRPr="004E1F45">
        <w:rPr>
          <w:rFonts w:ascii="Times New Roman" w:hAnsi="Times New Roman" w:cs="Times New Roman"/>
          <w:bCs/>
          <w:iCs/>
          <w:sz w:val="24"/>
          <w:szCs w:val="24"/>
          <w:lang w:val="ky-KG"/>
        </w:rPr>
        <w:t>%, 202</w:t>
      </w:r>
      <w:r w:rsidR="00285CB0" w:rsidRPr="004E1F45">
        <w:rPr>
          <w:rFonts w:ascii="Times New Roman" w:hAnsi="Times New Roman" w:cs="Times New Roman"/>
          <w:bCs/>
          <w:iCs/>
          <w:sz w:val="24"/>
          <w:szCs w:val="24"/>
          <w:lang w:val="ky-KG"/>
        </w:rPr>
        <w:t>5</w:t>
      </w:r>
      <w:r w:rsidRPr="004E1F45">
        <w:rPr>
          <w:rFonts w:ascii="Times New Roman" w:hAnsi="Times New Roman" w:cs="Times New Roman"/>
          <w:bCs/>
          <w:iCs/>
          <w:sz w:val="24"/>
          <w:szCs w:val="24"/>
          <w:lang w:val="ky-KG"/>
        </w:rPr>
        <w:t xml:space="preserve">-ж. </w:t>
      </w:r>
      <w:r w:rsidR="009F0083" w:rsidRPr="004E1F45">
        <w:rPr>
          <w:rFonts w:ascii="Times New Roman" w:hAnsi="Times New Roman" w:cs="Times New Roman"/>
          <w:bCs/>
          <w:iCs/>
          <w:sz w:val="24"/>
          <w:szCs w:val="24"/>
          <w:lang w:val="ky-KG"/>
        </w:rPr>
        <w:t>–</w:t>
      </w:r>
      <w:r w:rsidRPr="004E1F45">
        <w:rPr>
          <w:rFonts w:ascii="Times New Roman" w:hAnsi="Times New Roman" w:cs="Times New Roman"/>
          <w:bCs/>
          <w:iCs/>
          <w:sz w:val="24"/>
          <w:szCs w:val="24"/>
          <w:lang w:val="ky-KG"/>
        </w:rPr>
        <w:t xml:space="preserve"> </w:t>
      </w:r>
      <w:r w:rsidR="00545F0A" w:rsidRPr="004E1F45">
        <w:rPr>
          <w:rFonts w:ascii="Times New Roman" w:hAnsi="Times New Roman" w:cs="Times New Roman"/>
          <w:bCs/>
          <w:iCs/>
          <w:sz w:val="24"/>
          <w:szCs w:val="24"/>
          <w:lang w:val="ky-KG"/>
        </w:rPr>
        <w:t>7</w:t>
      </w:r>
      <w:r w:rsidRPr="004E1F45">
        <w:rPr>
          <w:rFonts w:ascii="Times New Roman" w:hAnsi="Times New Roman" w:cs="Times New Roman"/>
          <w:bCs/>
          <w:iCs/>
          <w:sz w:val="24"/>
          <w:szCs w:val="24"/>
          <w:lang w:val="ky-KG"/>
        </w:rPr>
        <w:t>,</w:t>
      </w:r>
      <w:r w:rsidR="00285CB0" w:rsidRPr="004E1F45">
        <w:rPr>
          <w:rFonts w:ascii="Times New Roman" w:hAnsi="Times New Roman" w:cs="Times New Roman"/>
          <w:bCs/>
          <w:iCs/>
          <w:sz w:val="24"/>
          <w:szCs w:val="24"/>
          <w:lang w:val="ky-KG"/>
        </w:rPr>
        <w:t>8</w:t>
      </w:r>
      <w:r w:rsidRPr="004E1F45">
        <w:rPr>
          <w:rFonts w:ascii="Times New Roman" w:hAnsi="Times New Roman" w:cs="Times New Roman"/>
          <w:bCs/>
          <w:iCs/>
          <w:sz w:val="24"/>
          <w:szCs w:val="24"/>
          <w:lang w:val="ky-KG"/>
        </w:rPr>
        <w:t xml:space="preserve">%) </w:t>
      </w:r>
      <w:r w:rsidRPr="004E1F45">
        <w:rPr>
          <w:rFonts w:ascii="Times New Roman" w:hAnsi="Times New Roman" w:cs="Times New Roman"/>
          <w:sz w:val="24"/>
          <w:szCs w:val="24"/>
          <w:lang w:val="ky-KG"/>
        </w:rPr>
        <w:t>деңгээлинде болжолдонууда</w:t>
      </w:r>
      <w:r w:rsidRPr="004E1F45">
        <w:rPr>
          <w:rFonts w:ascii="Times New Roman" w:hAnsi="Times New Roman" w:cs="Times New Roman"/>
          <w:bCs/>
          <w:sz w:val="24"/>
          <w:szCs w:val="24"/>
          <w:lang w:val="ky-KG"/>
        </w:rPr>
        <w:t xml:space="preserve">. </w:t>
      </w:r>
      <w:r w:rsidRPr="004E1F45">
        <w:rPr>
          <w:rFonts w:ascii="Times New Roman" w:hAnsi="Times New Roman" w:cs="Times New Roman"/>
          <w:sz w:val="24"/>
          <w:szCs w:val="24"/>
          <w:lang w:val="ky-KG"/>
        </w:rPr>
        <w:t xml:space="preserve">Орто мөөнөттүү мезгилде </w:t>
      </w:r>
      <w:r w:rsidR="00D02FE2" w:rsidRPr="004E1F45">
        <w:rPr>
          <w:rFonts w:ascii="Times New Roman" w:hAnsi="Times New Roman" w:cs="Times New Roman"/>
          <w:sz w:val="24"/>
          <w:szCs w:val="24"/>
          <w:lang w:val="ky-KG"/>
        </w:rPr>
        <w:t>и</w:t>
      </w:r>
      <w:r w:rsidRPr="004E1F45">
        <w:rPr>
          <w:rFonts w:ascii="Times New Roman" w:hAnsi="Times New Roman" w:cs="Times New Roman"/>
          <w:sz w:val="24"/>
          <w:szCs w:val="24"/>
          <w:lang w:val="ky-KG"/>
        </w:rPr>
        <w:t>нвестициялык саясат Кыргыз Республикасында инвестициялык климаттын жагымдуулугун жогорулатууга</w:t>
      </w:r>
      <w:r w:rsidR="00545F0A" w:rsidRPr="004E1F45">
        <w:rPr>
          <w:rFonts w:ascii="Times New Roman" w:hAnsi="Times New Roman" w:cs="Times New Roman"/>
          <w:sz w:val="24"/>
          <w:szCs w:val="24"/>
          <w:lang w:val="ky-KG"/>
        </w:rPr>
        <w:t>, ошондой эле стратегиялык документтерге киргизилген ири инвестициялык долбоорлорду ишке ашырууга</w:t>
      </w:r>
      <w:r w:rsidRPr="004E1F45">
        <w:rPr>
          <w:rFonts w:ascii="Times New Roman" w:hAnsi="Times New Roman" w:cs="Times New Roman"/>
          <w:sz w:val="24"/>
          <w:szCs w:val="24"/>
          <w:lang w:val="ky-KG"/>
        </w:rPr>
        <w:t xml:space="preserve"> багытталат. </w:t>
      </w:r>
    </w:p>
    <w:p w:rsidR="00B71718" w:rsidRPr="004E1F45" w:rsidRDefault="00B71718"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Товарлардын жана кызмат көрсөтүүлөрдүн таза экспортунун көрсөткүчүнүн (ИДПнын -33,1%) 2023-жылы (-33,6%) 2025-жылга чейин начарлашы болжолдонууда.</w:t>
      </w:r>
    </w:p>
    <w:p w:rsidR="00595252" w:rsidRPr="004E1F45" w:rsidRDefault="00595252"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Орто мөөнөттүү келечекте тышкы экономикалык иштер республиканын экспорттук потенциалын өстүрүү жана өнүктүрүү үчүн жагымдуу шарттарды түзүүгө, </w:t>
      </w:r>
      <w:r w:rsidR="002672FE" w:rsidRPr="004E1F45">
        <w:rPr>
          <w:rFonts w:ascii="Times New Roman" w:eastAsia="Times New Roman" w:hAnsi="Times New Roman" w:cs="Times New Roman"/>
          <w:sz w:val="24"/>
          <w:szCs w:val="24"/>
          <w:lang w:val="ky-KG" w:eastAsia="ru-RU"/>
        </w:rPr>
        <w:t xml:space="preserve">туруктуу жана соода саясаты бар мамлекет катары анын статусун </w:t>
      </w:r>
      <w:r w:rsidRPr="004E1F45">
        <w:rPr>
          <w:rFonts w:ascii="Times New Roman" w:eastAsia="Times New Roman" w:hAnsi="Times New Roman" w:cs="Times New Roman"/>
          <w:sz w:val="24"/>
          <w:szCs w:val="24"/>
          <w:lang w:val="ky-KG" w:eastAsia="ru-RU"/>
        </w:rPr>
        <w:t xml:space="preserve">жогорулатууга өбөлгө болуучу </w:t>
      </w:r>
      <w:r w:rsidR="002672FE" w:rsidRPr="004E1F45">
        <w:rPr>
          <w:rFonts w:ascii="Times New Roman" w:eastAsia="Times New Roman" w:hAnsi="Times New Roman" w:cs="Times New Roman"/>
          <w:sz w:val="24"/>
          <w:szCs w:val="24"/>
          <w:lang w:val="ky-KG" w:eastAsia="ru-RU"/>
        </w:rPr>
        <w:t>дүйнө чарбалык байланыштарга республиканын активдүү катышуусуна багытталат</w:t>
      </w:r>
      <w:r w:rsidRPr="004E1F45">
        <w:rPr>
          <w:rFonts w:ascii="Times New Roman" w:eastAsia="Times New Roman" w:hAnsi="Times New Roman" w:cs="Times New Roman"/>
          <w:sz w:val="24"/>
          <w:szCs w:val="24"/>
          <w:lang w:val="ky-KG" w:eastAsia="ru-RU"/>
        </w:rPr>
        <w:t>.</w:t>
      </w:r>
      <w:r w:rsidR="002672FE" w:rsidRPr="004E1F45">
        <w:rPr>
          <w:rFonts w:ascii="Times New Roman" w:eastAsia="Times New Roman" w:hAnsi="Times New Roman" w:cs="Times New Roman"/>
          <w:sz w:val="24"/>
          <w:szCs w:val="24"/>
          <w:lang w:val="ky-KG" w:eastAsia="ru-RU"/>
        </w:rPr>
        <w:t xml:space="preserve"> Бул иштиктүү чөйрөгө да, ошондой эле товар өндүрүүчүлөрдүн инвестициялык ишине да позитивдүү  таасирин тийгизет</w:t>
      </w:r>
      <w:r w:rsidRPr="004E1F45">
        <w:rPr>
          <w:rFonts w:ascii="Times New Roman" w:eastAsia="Times New Roman" w:hAnsi="Times New Roman" w:cs="Times New Roman"/>
          <w:sz w:val="24"/>
          <w:szCs w:val="24"/>
          <w:lang w:val="ky-KG" w:eastAsia="ru-RU"/>
        </w:rPr>
        <w:t xml:space="preserve">. </w:t>
      </w:r>
    </w:p>
    <w:p w:rsidR="00204C2D" w:rsidRPr="004E1F45" w:rsidRDefault="004C38BC"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Иштин негизги багыттары</w:t>
      </w:r>
      <w:r w:rsidR="00595252" w:rsidRPr="004E1F45">
        <w:rPr>
          <w:rFonts w:ascii="Times New Roman" w:eastAsia="Times New Roman" w:hAnsi="Times New Roman" w:cs="Times New Roman"/>
          <w:sz w:val="24"/>
          <w:szCs w:val="24"/>
          <w:lang w:val="ky-KG" w:eastAsia="ru-RU"/>
        </w:rPr>
        <w:t xml:space="preserve">: </w:t>
      </w:r>
      <w:r w:rsidR="00204C2D" w:rsidRPr="004E1F45">
        <w:rPr>
          <w:rFonts w:ascii="Times New Roman" w:eastAsia="Times New Roman" w:hAnsi="Times New Roman" w:cs="Times New Roman"/>
          <w:sz w:val="24"/>
          <w:szCs w:val="24"/>
          <w:lang w:val="ky-KG" w:eastAsia="ru-RU"/>
        </w:rPr>
        <w:t>ата мекендик продукцияларды максаттуу рынокко чыгаруу, өлкөнүн соода-экономикалык кызыкчылыгын илгерилетүү үчүн экономикалык дипломатиянын шаймандарын активдештирүү, ВСП+ бенефициары статусуе алуудан артыкчылыктарды пайдалануу боюнча иш-чараларды ишке ашыруу боюнча иштерди активдештирүү аркылуу экспо</w:t>
      </w:r>
      <w:r w:rsidR="007418F0" w:rsidRPr="004E1F45">
        <w:rPr>
          <w:rFonts w:ascii="Times New Roman" w:eastAsia="Times New Roman" w:hAnsi="Times New Roman" w:cs="Times New Roman"/>
          <w:sz w:val="24"/>
          <w:szCs w:val="24"/>
          <w:lang w:val="ky-KG" w:eastAsia="ru-RU"/>
        </w:rPr>
        <w:t>рт рыногун андан ары кеңейтүү.</w:t>
      </w:r>
    </w:p>
    <w:p w:rsidR="00204C2D" w:rsidRPr="004E1F45" w:rsidRDefault="00204C2D"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Ошону менен бирге, Россия Федерациясы менен Украинанын ортосундагы чыр-чатактан улам бир катар өлкөлөр тарабынан биринчи зарылдыктагы товарларга карата кабыл алынган коргоо аракеттерин эске алуу менен, глобалдык жеткирүү түйүндөрүнүн ажырымы, экспорттук саясат биринчи кезекте өлкөнүн ички рыногунун керектөөлөрүн камсыз кылуу зарылчылыгын эске алуу менен жөнгө салынат.</w:t>
      </w:r>
    </w:p>
    <w:p w:rsidR="002229C0" w:rsidRPr="004E1F45" w:rsidRDefault="002229C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Экспорттук-импорттук операцияларда жол-жоболордун санын, убактысын жана материалдык чыгымдарын кыскартууга багытталган чаралар көрүлөт. Бул максатта дүйнөлүк соода уюмунун Соода жол-жоболорун жөнөкөйлөтүү боюнча </w:t>
      </w:r>
      <w:r w:rsidRPr="004E1F45">
        <w:rPr>
          <w:rFonts w:ascii="Times New Roman" w:eastAsia="Times New Roman" w:hAnsi="Times New Roman" w:cs="Times New Roman"/>
          <w:sz w:val="24"/>
          <w:szCs w:val="24"/>
          <w:lang w:val="ky-KG" w:eastAsia="ru-RU"/>
        </w:rPr>
        <w:lastRenderedPageBreak/>
        <w:t>Макулдашуусун жана Кыргыз Республикасынын Соода жана транспорттук жол-жоболорун жөнөкөйлөтүү боюнча башка иш-чараларды ишке ашыруу боюнча чараларды жүзөгө ашыруу улантылат.</w:t>
      </w:r>
    </w:p>
    <w:p w:rsidR="002229C0" w:rsidRPr="004E1F45" w:rsidRDefault="002229C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Евразия экономикалык бирлигине мүчө өлкөлөр, Кытай, Түркия жана Өзбекстан товарлардын продукциясын жана ата мекендик продукциянын кызмат көрсөтүүлөрүн экспорттоо үчүн максаттуу рыноктор болуп саналат.</w:t>
      </w:r>
    </w:p>
    <w:p w:rsidR="002229C0" w:rsidRPr="004E1F45" w:rsidRDefault="002229C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Интеграция боюнча өнөктөштөр менен бирдикте Кыргыз Республикасы кыргыз экспортун товардык жана географиялык диверсификациялоону өнүктүрүү максатында Евразия экономикалык бирлиги менен үчүнчү өлкөлөрдүн ортосунда эркин соода зоналарын түзүү боюнча активдүү иштерди жүргүзөт.</w:t>
      </w:r>
    </w:p>
    <w:p w:rsidR="00761D5D" w:rsidRPr="004E1F45" w:rsidRDefault="004B5E52" w:rsidP="009A458D">
      <w:pPr>
        <w:pStyle w:val="34"/>
        <w:tabs>
          <w:tab w:val="left" w:pos="993"/>
        </w:tabs>
        <w:spacing w:after="0"/>
        <w:ind w:left="0" w:firstLine="709"/>
        <w:jc w:val="both"/>
        <w:rPr>
          <w:sz w:val="24"/>
          <w:szCs w:val="24"/>
          <w:lang w:val="ky-KG"/>
        </w:rPr>
      </w:pPr>
      <w:r w:rsidRPr="004E1F45">
        <w:rPr>
          <w:sz w:val="24"/>
          <w:szCs w:val="24"/>
          <w:lang w:val="ky-KG"/>
        </w:rPr>
        <w:t>Т</w:t>
      </w:r>
      <w:r w:rsidR="00761D5D" w:rsidRPr="004E1F45">
        <w:rPr>
          <w:sz w:val="24"/>
          <w:szCs w:val="24"/>
          <w:lang w:val="ky-KG"/>
        </w:rPr>
        <w:t>ышкы соода жүгүртүү факторлорун эске алуу менен 202</w:t>
      </w:r>
      <w:r w:rsidR="002229C0" w:rsidRPr="004E1F45">
        <w:rPr>
          <w:sz w:val="24"/>
          <w:szCs w:val="24"/>
          <w:lang w:val="ky-KG"/>
        </w:rPr>
        <w:t>3</w:t>
      </w:r>
      <w:r w:rsidR="00761D5D" w:rsidRPr="004E1F45">
        <w:rPr>
          <w:sz w:val="24"/>
          <w:szCs w:val="24"/>
          <w:lang w:val="ky-KG"/>
        </w:rPr>
        <w:t xml:space="preserve">-жылы </w:t>
      </w:r>
      <w:r w:rsidR="002229C0" w:rsidRPr="004E1F45">
        <w:rPr>
          <w:bCs/>
          <w:sz w:val="24"/>
          <w:szCs w:val="24"/>
          <w:lang w:val="ky-KG"/>
        </w:rPr>
        <w:t>9 250</w:t>
      </w:r>
      <w:r w:rsidR="007418F0" w:rsidRPr="004E1F45">
        <w:rPr>
          <w:bCs/>
          <w:sz w:val="24"/>
          <w:szCs w:val="24"/>
          <w:lang w:val="ky-KG"/>
        </w:rPr>
        <w:t>,0 млн сом</w:t>
      </w:r>
      <w:r w:rsidR="00761D5D" w:rsidRPr="004E1F45">
        <w:rPr>
          <w:bCs/>
          <w:sz w:val="24"/>
          <w:szCs w:val="24"/>
          <w:lang w:val="ky-KG"/>
        </w:rPr>
        <w:t xml:space="preserve"> АКШ долл</w:t>
      </w:r>
      <w:r w:rsidRPr="004E1F45">
        <w:rPr>
          <w:bCs/>
          <w:sz w:val="24"/>
          <w:szCs w:val="24"/>
          <w:lang w:val="ky-KG"/>
        </w:rPr>
        <w:t xml:space="preserve">ардан </w:t>
      </w:r>
      <w:r w:rsidR="00761D5D" w:rsidRPr="004E1F45">
        <w:rPr>
          <w:bCs/>
          <w:sz w:val="24"/>
          <w:szCs w:val="24"/>
          <w:lang w:val="ky-KG"/>
        </w:rPr>
        <w:t xml:space="preserve"> 202</w:t>
      </w:r>
      <w:r w:rsidR="002229C0" w:rsidRPr="004E1F45">
        <w:rPr>
          <w:bCs/>
          <w:sz w:val="24"/>
          <w:szCs w:val="24"/>
          <w:lang w:val="ky-KG"/>
        </w:rPr>
        <w:t>5</w:t>
      </w:r>
      <w:r w:rsidR="00761D5D" w:rsidRPr="004E1F45">
        <w:rPr>
          <w:bCs/>
          <w:sz w:val="24"/>
          <w:szCs w:val="24"/>
          <w:lang w:val="ky-KG"/>
        </w:rPr>
        <w:t xml:space="preserve">-жылы </w:t>
      </w:r>
      <w:r w:rsidR="002229C0" w:rsidRPr="004E1F45">
        <w:rPr>
          <w:bCs/>
          <w:sz w:val="24"/>
          <w:szCs w:val="24"/>
          <w:lang w:val="ky-KG"/>
        </w:rPr>
        <w:t>10 200</w:t>
      </w:r>
      <w:r w:rsidR="00761D5D" w:rsidRPr="004E1F45">
        <w:rPr>
          <w:bCs/>
          <w:sz w:val="24"/>
          <w:szCs w:val="24"/>
          <w:lang w:val="ky-KG"/>
        </w:rPr>
        <w:t xml:space="preserve"> </w:t>
      </w:r>
      <w:r w:rsidR="00937706" w:rsidRPr="004E1F45">
        <w:rPr>
          <w:bCs/>
          <w:sz w:val="24"/>
          <w:szCs w:val="24"/>
          <w:lang w:val="ky-KG"/>
        </w:rPr>
        <w:t xml:space="preserve">млн </w:t>
      </w:r>
      <w:r w:rsidR="00761D5D" w:rsidRPr="004E1F45">
        <w:rPr>
          <w:bCs/>
          <w:sz w:val="24"/>
          <w:szCs w:val="24"/>
          <w:lang w:val="ky-KG"/>
        </w:rPr>
        <w:t xml:space="preserve"> АКШ долл. чейин </w:t>
      </w:r>
      <w:r w:rsidR="00761D5D" w:rsidRPr="004E1F45">
        <w:rPr>
          <w:sz w:val="24"/>
          <w:szCs w:val="24"/>
          <w:lang w:val="ky-KG"/>
        </w:rPr>
        <w:t>өсөт, анын ичинен</w:t>
      </w:r>
      <w:r w:rsidR="00761D5D" w:rsidRPr="004E1F45">
        <w:rPr>
          <w:bCs/>
          <w:sz w:val="24"/>
          <w:szCs w:val="24"/>
          <w:lang w:val="ky-KG"/>
        </w:rPr>
        <w:t>:</w:t>
      </w:r>
    </w:p>
    <w:p w:rsidR="00761D5D" w:rsidRPr="004E1F45" w:rsidRDefault="008E1CE1" w:rsidP="009A458D">
      <w:pPr>
        <w:pStyle w:val="34"/>
        <w:tabs>
          <w:tab w:val="left" w:pos="993"/>
        </w:tabs>
        <w:spacing w:after="0"/>
        <w:ind w:left="0" w:firstLine="709"/>
        <w:jc w:val="both"/>
        <w:rPr>
          <w:sz w:val="24"/>
          <w:szCs w:val="24"/>
          <w:lang w:val="ky-KG"/>
        </w:rPr>
      </w:pPr>
      <w:r w:rsidRPr="004E1F45">
        <w:rPr>
          <w:bCs/>
          <w:i/>
          <w:sz w:val="24"/>
          <w:szCs w:val="24"/>
          <w:lang w:val="ky-KG"/>
        </w:rPr>
        <w:t>•</w:t>
      </w:r>
      <w:r w:rsidRPr="004E1F45">
        <w:rPr>
          <w:bCs/>
          <w:i/>
          <w:sz w:val="24"/>
          <w:szCs w:val="24"/>
          <w:lang w:val="ky-KG"/>
        </w:rPr>
        <w:tab/>
      </w:r>
      <w:r w:rsidR="00761D5D" w:rsidRPr="004E1F45">
        <w:rPr>
          <w:i/>
          <w:sz w:val="24"/>
          <w:szCs w:val="24"/>
          <w:lang w:val="ky-KG"/>
        </w:rPr>
        <w:t>товарларды экспорттоо</w:t>
      </w:r>
      <w:r w:rsidR="00761D5D" w:rsidRPr="004E1F45">
        <w:rPr>
          <w:sz w:val="24"/>
          <w:szCs w:val="24"/>
          <w:lang w:val="ky-KG"/>
        </w:rPr>
        <w:t xml:space="preserve"> орто мөөнөттүү келечекте 202</w:t>
      </w:r>
      <w:r w:rsidR="00B826FD" w:rsidRPr="004E1F45">
        <w:rPr>
          <w:sz w:val="24"/>
          <w:szCs w:val="24"/>
          <w:lang w:val="ky-KG"/>
        </w:rPr>
        <w:t>3</w:t>
      </w:r>
      <w:r w:rsidR="00761D5D" w:rsidRPr="004E1F45">
        <w:rPr>
          <w:sz w:val="24"/>
          <w:szCs w:val="24"/>
          <w:lang w:val="ky-KG"/>
        </w:rPr>
        <w:t xml:space="preserve">-жылы </w:t>
      </w:r>
      <w:r w:rsidR="00761D5D" w:rsidRPr="004E1F45">
        <w:rPr>
          <w:bCs/>
          <w:sz w:val="24"/>
          <w:szCs w:val="24"/>
          <w:lang w:val="ky-KG"/>
        </w:rPr>
        <w:t xml:space="preserve"> </w:t>
      </w:r>
      <w:r w:rsidR="00B5374D" w:rsidRPr="004E1F45">
        <w:rPr>
          <w:bCs/>
          <w:sz w:val="24"/>
          <w:szCs w:val="24"/>
          <w:lang w:val="ky-KG"/>
        </w:rPr>
        <w:br/>
      </w:r>
      <w:r w:rsidR="00B826FD" w:rsidRPr="004E1F45">
        <w:rPr>
          <w:b/>
          <w:bCs/>
          <w:sz w:val="24"/>
          <w:szCs w:val="24"/>
          <w:lang w:val="ky-KG"/>
        </w:rPr>
        <w:t>1 750</w:t>
      </w:r>
      <w:r w:rsidR="00761D5D" w:rsidRPr="004E1F45">
        <w:rPr>
          <w:bCs/>
          <w:sz w:val="24"/>
          <w:szCs w:val="24"/>
          <w:lang w:val="ky-KG"/>
        </w:rPr>
        <w:t xml:space="preserve"> </w:t>
      </w:r>
      <w:r w:rsidR="00937706" w:rsidRPr="004E1F45">
        <w:rPr>
          <w:bCs/>
          <w:sz w:val="24"/>
          <w:szCs w:val="24"/>
          <w:lang w:val="ky-KG"/>
        </w:rPr>
        <w:t xml:space="preserve">млн </w:t>
      </w:r>
      <w:r w:rsidR="00761D5D" w:rsidRPr="004E1F45">
        <w:rPr>
          <w:bCs/>
          <w:sz w:val="24"/>
          <w:szCs w:val="24"/>
          <w:lang w:val="ky-KG"/>
        </w:rPr>
        <w:t xml:space="preserve"> АКШ долларынан  202</w:t>
      </w:r>
      <w:r w:rsidR="00B826FD" w:rsidRPr="004E1F45">
        <w:rPr>
          <w:bCs/>
          <w:sz w:val="24"/>
          <w:szCs w:val="24"/>
          <w:lang w:val="ky-KG"/>
        </w:rPr>
        <w:t>5</w:t>
      </w:r>
      <w:r w:rsidR="00761D5D" w:rsidRPr="004E1F45">
        <w:rPr>
          <w:bCs/>
          <w:sz w:val="24"/>
          <w:szCs w:val="24"/>
          <w:lang w:val="ky-KG"/>
        </w:rPr>
        <w:t>-жылы 2 </w:t>
      </w:r>
      <w:r w:rsidR="00864FA4" w:rsidRPr="004E1F45">
        <w:rPr>
          <w:bCs/>
          <w:sz w:val="24"/>
          <w:szCs w:val="24"/>
          <w:lang w:val="ky-KG"/>
        </w:rPr>
        <w:t>1</w:t>
      </w:r>
      <w:r w:rsidR="00B826FD" w:rsidRPr="004E1F45">
        <w:rPr>
          <w:bCs/>
          <w:sz w:val="24"/>
          <w:szCs w:val="24"/>
          <w:lang w:val="ky-KG"/>
        </w:rPr>
        <w:t>0</w:t>
      </w:r>
      <w:r w:rsidR="00761D5D" w:rsidRPr="004E1F45">
        <w:rPr>
          <w:bCs/>
          <w:sz w:val="24"/>
          <w:szCs w:val="24"/>
          <w:lang w:val="ky-KG"/>
        </w:rPr>
        <w:t xml:space="preserve">0 </w:t>
      </w:r>
      <w:r w:rsidR="00937706" w:rsidRPr="004E1F45">
        <w:rPr>
          <w:bCs/>
          <w:sz w:val="24"/>
          <w:szCs w:val="24"/>
          <w:lang w:val="ky-KG"/>
        </w:rPr>
        <w:t xml:space="preserve">млн </w:t>
      </w:r>
      <w:r w:rsidR="00761D5D" w:rsidRPr="004E1F45">
        <w:rPr>
          <w:bCs/>
          <w:sz w:val="24"/>
          <w:szCs w:val="24"/>
          <w:lang w:val="ky-KG"/>
        </w:rPr>
        <w:t xml:space="preserve"> АКШ </w:t>
      </w:r>
      <w:r w:rsidR="00761D5D" w:rsidRPr="004E1F45">
        <w:rPr>
          <w:sz w:val="24"/>
          <w:szCs w:val="24"/>
          <w:lang w:val="ky-KG"/>
        </w:rPr>
        <w:t xml:space="preserve">долларына чейин өсөт. </w:t>
      </w:r>
      <w:r w:rsidR="00761D5D" w:rsidRPr="004E1F45">
        <w:rPr>
          <w:bCs/>
          <w:sz w:val="24"/>
          <w:szCs w:val="24"/>
          <w:lang w:val="ky-KG"/>
        </w:rPr>
        <w:t xml:space="preserve"> </w:t>
      </w:r>
      <w:r w:rsidR="00937706" w:rsidRPr="004E1F45">
        <w:rPr>
          <w:bCs/>
          <w:sz w:val="24"/>
          <w:szCs w:val="24"/>
          <w:lang w:val="ky-KG"/>
        </w:rPr>
        <w:t>2023–2025</w:t>
      </w:r>
      <w:r w:rsidR="00761D5D" w:rsidRPr="004E1F45">
        <w:rPr>
          <w:bCs/>
          <w:sz w:val="24"/>
          <w:szCs w:val="24"/>
          <w:lang w:val="ky-KG"/>
        </w:rPr>
        <w:t>-</w:t>
      </w:r>
      <w:r w:rsidR="00761D5D" w:rsidRPr="004E1F45">
        <w:rPr>
          <w:sz w:val="24"/>
          <w:szCs w:val="24"/>
          <w:lang w:val="ky-KG"/>
        </w:rPr>
        <w:t>жылдардагы мезгилде товарлардын экспортунун орточо жылдык номиналдык өсү</w:t>
      </w:r>
      <w:r w:rsidR="00864FA4" w:rsidRPr="004E1F45">
        <w:rPr>
          <w:sz w:val="24"/>
          <w:szCs w:val="24"/>
          <w:lang w:val="ky-KG"/>
        </w:rPr>
        <w:t>ү</w:t>
      </w:r>
      <w:r w:rsidR="00761D5D" w:rsidRPr="004E1F45">
        <w:rPr>
          <w:sz w:val="24"/>
          <w:szCs w:val="24"/>
          <w:lang w:val="ky-KG"/>
        </w:rPr>
        <w:t xml:space="preserve"> арымы</w:t>
      </w:r>
      <w:r w:rsidR="00761D5D" w:rsidRPr="004E1F45">
        <w:rPr>
          <w:bCs/>
          <w:sz w:val="24"/>
          <w:szCs w:val="24"/>
          <w:lang w:val="ky-KG"/>
        </w:rPr>
        <w:t xml:space="preserve"> </w:t>
      </w:r>
      <w:r w:rsidR="00B826FD" w:rsidRPr="004E1F45">
        <w:rPr>
          <w:bCs/>
          <w:sz w:val="24"/>
          <w:szCs w:val="24"/>
          <w:lang w:val="ky-KG"/>
        </w:rPr>
        <w:t>9,5</w:t>
      </w:r>
      <w:r w:rsidR="00761D5D" w:rsidRPr="004E1F45">
        <w:rPr>
          <w:bCs/>
          <w:sz w:val="24"/>
          <w:szCs w:val="24"/>
          <w:lang w:val="ky-KG"/>
        </w:rPr>
        <w:t xml:space="preserve">% түзөт. </w:t>
      </w:r>
      <w:r w:rsidR="00937706" w:rsidRPr="004E1F45">
        <w:rPr>
          <w:bCs/>
          <w:sz w:val="24"/>
          <w:szCs w:val="24"/>
          <w:lang w:val="ky-KG"/>
        </w:rPr>
        <w:t>2023–2025</w:t>
      </w:r>
      <w:r w:rsidR="00864FA4" w:rsidRPr="004E1F45">
        <w:rPr>
          <w:bCs/>
          <w:sz w:val="24"/>
          <w:szCs w:val="24"/>
          <w:lang w:val="ky-KG"/>
        </w:rPr>
        <w:t>-жылдарда экспорт</w:t>
      </w:r>
      <w:r w:rsidR="00761D5D" w:rsidRPr="004E1F45">
        <w:rPr>
          <w:sz w:val="24"/>
          <w:szCs w:val="24"/>
          <w:lang w:val="ky-KG"/>
        </w:rPr>
        <w:t>тун өсүү</w:t>
      </w:r>
      <w:r w:rsidR="00864FA4" w:rsidRPr="004E1F45">
        <w:rPr>
          <w:sz w:val="24"/>
          <w:szCs w:val="24"/>
          <w:lang w:val="ky-KG"/>
        </w:rPr>
        <w:t>сү</w:t>
      </w:r>
      <w:r w:rsidR="00761D5D" w:rsidRPr="004E1F45">
        <w:rPr>
          <w:sz w:val="24"/>
          <w:szCs w:val="24"/>
          <w:lang w:val="ky-KG"/>
        </w:rPr>
        <w:t xml:space="preserve"> жашылча жана жемиштерди, кийим-кечектерди жана анын керек-жарактарын, цементти, кебез-жүндөрдү жабдып берүүнүн өсүү</w:t>
      </w:r>
      <w:r w:rsidR="00864FA4" w:rsidRPr="004E1F45">
        <w:rPr>
          <w:sz w:val="24"/>
          <w:szCs w:val="24"/>
          <w:lang w:val="ky-KG"/>
        </w:rPr>
        <w:t>сү</w:t>
      </w:r>
      <w:r w:rsidR="00761D5D" w:rsidRPr="004E1F45">
        <w:rPr>
          <w:sz w:val="24"/>
          <w:szCs w:val="24"/>
          <w:lang w:val="ky-KG"/>
        </w:rPr>
        <w:t>нүн эсебинен камсыздалат;</w:t>
      </w:r>
    </w:p>
    <w:p w:rsidR="00864FA4" w:rsidRPr="004E1F45" w:rsidRDefault="008E1CE1" w:rsidP="009A458D">
      <w:pPr>
        <w:pStyle w:val="34"/>
        <w:tabs>
          <w:tab w:val="left" w:pos="993"/>
        </w:tabs>
        <w:spacing w:after="0"/>
        <w:ind w:left="0" w:firstLine="709"/>
        <w:jc w:val="both"/>
        <w:rPr>
          <w:bCs/>
          <w:sz w:val="24"/>
          <w:szCs w:val="24"/>
          <w:lang w:val="ky-KG"/>
        </w:rPr>
      </w:pPr>
      <w:r w:rsidRPr="004E1F45">
        <w:rPr>
          <w:bCs/>
          <w:i/>
          <w:sz w:val="24"/>
          <w:szCs w:val="24"/>
          <w:lang w:val="ky-KG"/>
        </w:rPr>
        <w:t>•</w:t>
      </w:r>
      <w:r w:rsidRPr="004E1F45">
        <w:rPr>
          <w:bCs/>
          <w:i/>
          <w:sz w:val="24"/>
          <w:szCs w:val="24"/>
          <w:lang w:val="ky-KG"/>
        </w:rPr>
        <w:tab/>
      </w:r>
      <w:r w:rsidR="00864FA4" w:rsidRPr="004E1F45">
        <w:rPr>
          <w:bCs/>
          <w:i/>
          <w:sz w:val="24"/>
          <w:szCs w:val="24"/>
          <w:lang w:val="ky-KG"/>
        </w:rPr>
        <w:t>товарларды импорттоо</w:t>
      </w:r>
      <w:r w:rsidR="00864FA4" w:rsidRPr="004E1F45">
        <w:rPr>
          <w:bCs/>
          <w:sz w:val="24"/>
          <w:szCs w:val="24"/>
          <w:lang w:val="ky-KG"/>
        </w:rPr>
        <w:t xml:space="preserve"> орто мөөнөттүү келечекте 202</w:t>
      </w:r>
      <w:r w:rsidR="00B826FD" w:rsidRPr="004E1F45">
        <w:rPr>
          <w:bCs/>
          <w:sz w:val="24"/>
          <w:szCs w:val="24"/>
          <w:lang w:val="ky-KG"/>
        </w:rPr>
        <w:t>3</w:t>
      </w:r>
      <w:r w:rsidR="00864FA4" w:rsidRPr="004E1F45">
        <w:rPr>
          <w:bCs/>
          <w:sz w:val="24"/>
          <w:szCs w:val="24"/>
          <w:lang w:val="ky-KG"/>
        </w:rPr>
        <w:t xml:space="preserve">-жылы </w:t>
      </w:r>
      <w:r w:rsidR="00B5374D" w:rsidRPr="004E1F45">
        <w:rPr>
          <w:bCs/>
          <w:sz w:val="24"/>
          <w:szCs w:val="24"/>
          <w:lang w:val="ky-KG"/>
        </w:rPr>
        <w:br/>
      </w:r>
      <w:r w:rsidR="00B826FD" w:rsidRPr="004E1F45">
        <w:rPr>
          <w:bCs/>
          <w:sz w:val="24"/>
          <w:szCs w:val="24"/>
          <w:lang w:val="ky-KG"/>
        </w:rPr>
        <w:t>7 500</w:t>
      </w:r>
      <w:r w:rsidR="00864FA4" w:rsidRPr="004E1F45">
        <w:rPr>
          <w:bCs/>
          <w:sz w:val="24"/>
          <w:szCs w:val="24"/>
          <w:lang w:val="ky-KG"/>
        </w:rPr>
        <w:t xml:space="preserve"> </w:t>
      </w:r>
      <w:r w:rsidR="00937706" w:rsidRPr="004E1F45">
        <w:rPr>
          <w:bCs/>
          <w:sz w:val="24"/>
          <w:szCs w:val="24"/>
          <w:lang w:val="ky-KG"/>
        </w:rPr>
        <w:t xml:space="preserve">млн </w:t>
      </w:r>
      <w:r w:rsidR="00864FA4" w:rsidRPr="004E1F45">
        <w:rPr>
          <w:bCs/>
          <w:sz w:val="24"/>
          <w:szCs w:val="24"/>
          <w:lang w:val="ky-KG"/>
        </w:rPr>
        <w:t xml:space="preserve"> АКШ долларынан 202</w:t>
      </w:r>
      <w:r w:rsidR="00B826FD" w:rsidRPr="004E1F45">
        <w:rPr>
          <w:bCs/>
          <w:sz w:val="24"/>
          <w:szCs w:val="24"/>
          <w:lang w:val="ky-KG"/>
        </w:rPr>
        <w:t>5</w:t>
      </w:r>
      <w:r w:rsidR="00864FA4" w:rsidRPr="004E1F45">
        <w:rPr>
          <w:bCs/>
          <w:sz w:val="24"/>
          <w:szCs w:val="24"/>
          <w:lang w:val="ky-KG"/>
        </w:rPr>
        <w:t xml:space="preserve">-жылы </w:t>
      </w:r>
      <w:r w:rsidR="00B826FD" w:rsidRPr="004E1F45">
        <w:rPr>
          <w:bCs/>
          <w:sz w:val="24"/>
          <w:szCs w:val="24"/>
          <w:lang w:val="ky-KG"/>
        </w:rPr>
        <w:t>8 100</w:t>
      </w:r>
      <w:r w:rsidR="00864FA4" w:rsidRPr="004E1F45">
        <w:rPr>
          <w:bCs/>
          <w:sz w:val="24"/>
          <w:szCs w:val="24"/>
          <w:lang w:val="ky-KG"/>
        </w:rPr>
        <w:t xml:space="preserve"> </w:t>
      </w:r>
      <w:r w:rsidR="00937706" w:rsidRPr="004E1F45">
        <w:rPr>
          <w:bCs/>
          <w:sz w:val="24"/>
          <w:szCs w:val="24"/>
          <w:lang w:val="ky-KG"/>
        </w:rPr>
        <w:t xml:space="preserve">млн </w:t>
      </w:r>
      <w:r w:rsidR="00864FA4" w:rsidRPr="004E1F45">
        <w:rPr>
          <w:bCs/>
          <w:sz w:val="24"/>
          <w:szCs w:val="24"/>
          <w:lang w:val="ky-KG"/>
        </w:rPr>
        <w:t xml:space="preserve"> АКШ долларына чейин өсөт. Товарларды импорттоонун орточо жылдык номиналдык өсүү арымы 5,</w:t>
      </w:r>
      <w:r w:rsidR="00B826FD" w:rsidRPr="004E1F45">
        <w:rPr>
          <w:bCs/>
          <w:sz w:val="24"/>
          <w:szCs w:val="24"/>
          <w:lang w:val="ky-KG"/>
        </w:rPr>
        <w:t>0</w:t>
      </w:r>
      <w:r w:rsidR="00864FA4" w:rsidRPr="004E1F45">
        <w:rPr>
          <w:bCs/>
          <w:sz w:val="24"/>
          <w:szCs w:val="24"/>
          <w:lang w:val="ky-KG"/>
        </w:rPr>
        <w:t>% түзөт, бул мунай азыктарынан, жаратылыш газынан, кара металлдардан жана алардан жасалган буюмдардан, электр машиналарынан, жабдуулардан жана аппаратуралардан, пластмасса жана алардан жасалган буюмдардан, фармацевттик продукциялардан, азык-түлүк товарларынан (айыл чарба чийки заттарын кошкондо) түшүүлөрдүн көбөйүшүнө байланыштуу болду.</w:t>
      </w:r>
    </w:p>
    <w:p w:rsidR="00864FA4" w:rsidRPr="004E1F45" w:rsidRDefault="00864FA4" w:rsidP="009A458D">
      <w:pPr>
        <w:pStyle w:val="34"/>
        <w:tabs>
          <w:tab w:val="left" w:pos="993"/>
        </w:tabs>
        <w:spacing w:after="0"/>
        <w:ind w:left="0" w:firstLine="709"/>
        <w:jc w:val="both"/>
        <w:rPr>
          <w:bCs/>
          <w:sz w:val="24"/>
          <w:szCs w:val="24"/>
          <w:lang w:val="ky-KG"/>
        </w:rPr>
      </w:pPr>
      <w:r w:rsidRPr="004E1F45">
        <w:rPr>
          <w:b/>
          <w:bCs/>
          <w:iCs/>
          <w:sz w:val="24"/>
          <w:szCs w:val="24"/>
          <w:lang w:val="ky-KG"/>
        </w:rPr>
        <w:t xml:space="preserve">Социалдык саясат </w:t>
      </w:r>
      <w:r w:rsidRPr="004E1F45">
        <w:rPr>
          <w:bCs/>
          <w:iCs/>
          <w:sz w:val="24"/>
          <w:szCs w:val="24"/>
          <w:lang w:val="ky-KG"/>
        </w:rPr>
        <w:t>жаатында</w:t>
      </w:r>
      <w:r w:rsidRPr="004E1F45">
        <w:rPr>
          <w:bCs/>
          <w:sz w:val="24"/>
          <w:szCs w:val="24"/>
          <w:lang w:val="ky-KG"/>
        </w:rPr>
        <w:t xml:space="preserve"> мамлекеттин кепилдик берилген социалдык милдеттенмелерин толук көлөмдө аткаруу, калктын турмуш деңгээлин жогорулатуу жана жарандардын социалдык жактан корголбогон категорияларынын абалын жакшыртуу, өтө аялуу категориядагы жарандарга даректүү социалдык жардам көрсөтүү, калктын ишке жөндөмдүүлүгүнүн экономикалык активдүүлүгүнө дем берүү жана оор турмуш кырдаалынан чыгууга көмөк көрсөтүү</w:t>
      </w:r>
      <w:r w:rsidR="00EE28DD" w:rsidRPr="004E1F45">
        <w:rPr>
          <w:bCs/>
          <w:sz w:val="24"/>
          <w:szCs w:val="24"/>
          <w:lang w:val="ky-KG"/>
        </w:rPr>
        <w:t xml:space="preserve">  орто мөөнөттүү мезгилде негизги милдеттер болуп калат</w:t>
      </w:r>
      <w:r w:rsidRPr="004E1F45">
        <w:rPr>
          <w:bCs/>
          <w:sz w:val="24"/>
          <w:szCs w:val="24"/>
          <w:lang w:val="ky-KG"/>
        </w:rPr>
        <w:t>.</w:t>
      </w:r>
    </w:p>
    <w:p w:rsidR="00B826FD" w:rsidRPr="004E1F45" w:rsidRDefault="00B826FD" w:rsidP="009A458D">
      <w:pPr>
        <w:pStyle w:val="34"/>
        <w:tabs>
          <w:tab w:val="left" w:pos="993"/>
        </w:tabs>
        <w:spacing w:after="0"/>
        <w:ind w:left="0" w:firstLine="709"/>
        <w:jc w:val="both"/>
        <w:rPr>
          <w:sz w:val="24"/>
          <w:szCs w:val="24"/>
          <w:lang w:val="ky-KG"/>
        </w:rPr>
      </w:pPr>
      <w:r w:rsidRPr="004E1F45">
        <w:rPr>
          <w:sz w:val="24"/>
          <w:szCs w:val="24"/>
          <w:lang w:val="ky-KG"/>
        </w:rPr>
        <w:t>Мамлекеттик социалдык камсыздандыруу системасын өркүндөтүү жолу менен пенсиялык системанын финансылык туруктуулугун камсыз кылуу жана пенсияларды жогорулатуу боюнча чаралар ишке ашырылат.</w:t>
      </w:r>
    </w:p>
    <w:p w:rsidR="003773B2" w:rsidRPr="004E1F45" w:rsidRDefault="00EE28DD"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Ошондой эле, эл аралык стандарттарга жана ченемдерге ылайык майыптуулук көйгөйлөрүн аныктоого жана чечүүгө ыкмаларды этап менен өзгөртүү боюнча иштер улантылат</w:t>
      </w:r>
      <w:r w:rsidR="003773B2" w:rsidRPr="004E1F45">
        <w:rPr>
          <w:rFonts w:ascii="Times New Roman" w:hAnsi="Times New Roman" w:cs="Times New Roman"/>
          <w:sz w:val="24"/>
          <w:szCs w:val="24"/>
          <w:lang w:val="ky-KG"/>
        </w:rPr>
        <w:t>.</w:t>
      </w:r>
    </w:p>
    <w:p w:rsidR="004219F3" w:rsidRPr="004E1F45" w:rsidRDefault="00EE28DD"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Орто мөөнөттүү келечекте эмгек чөйрөсүндө жана калкты ишке орноштурууга көмөк көрсөтүүдө </w:t>
      </w:r>
      <w:r w:rsidR="005B6150" w:rsidRPr="004E1F45">
        <w:rPr>
          <w:rFonts w:ascii="Times New Roman" w:hAnsi="Times New Roman" w:cs="Times New Roman"/>
          <w:sz w:val="24"/>
          <w:szCs w:val="24"/>
          <w:lang w:val="ky-KG"/>
        </w:rPr>
        <w:t xml:space="preserve">татыктуу </w:t>
      </w:r>
      <w:r w:rsidR="007C28D0" w:rsidRPr="004E1F45">
        <w:rPr>
          <w:rFonts w:ascii="Times New Roman" w:hAnsi="Times New Roman" w:cs="Times New Roman"/>
          <w:sz w:val="24"/>
          <w:szCs w:val="24"/>
          <w:lang w:val="ky-KG"/>
        </w:rPr>
        <w:t xml:space="preserve">эмгек менен камсыздоо үчүн </w:t>
      </w:r>
      <w:r w:rsidRPr="004E1F45">
        <w:rPr>
          <w:rFonts w:ascii="Times New Roman" w:hAnsi="Times New Roman" w:cs="Times New Roman"/>
          <w:sz w:val="24"/>
          <w:szCs w:val="24"/>
          <w:lang w:val="ky-KG"/>
        </w:rPr>
        <w:t xml:space="preserve"> </w:t>
      </w:r>
      <w:r w:rsidR="005D7CF2" w:rsidRPr="004E1F45">
        <w:rPr>
          <w:rFonts w:ascii="Times New Roman" w:hAnsi="Times New Roman" w:cs="Times New Roman"/>
          <w:sz w:val="24"/>
          <w:szCs w:val="24"/>
          <w:lang w:val="ky-KG"/>
        </w:rPr>
        <w:t xml:space="preserve">калкты ишке орноштурууга көмөк көрсөтүү жана шарт түзүү боюнча иштер улантылат. </w:t>
      </w:r>
    </w:p>
    <w:p w:rsidR="00B16D53" w:rsidRPr="004E1F45" w:rsidRDefault="005D7CF2"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Калктын жан башына ИДПнын көлөмү 202</w:t>
      </w:r>
      <w:r w:rsidR="004219F3" w:rsidRPr="004E1F45">
        <w:rPr>
          <w:rFonts w:ascii="Times New Roman" w:hAnsi="Times New Roman" w:cs="Times New Roman"/>
          <w:sz w:val="24"/>
          <w:szCs w:val="24"/>
          <w:lang w:val="ky-KG"/>
        </w:rPr>
        <w:t>3</w:t>
      </w:r>
      <w:r w:rsidRPr="004E1F45">
        <w:rPr>
          <w:rFonts w:ascii="Times New Roman" w:hAnsi="Times New Roman" w:cs="Times New Roman"/>
          <w:sz w:val="24"/>
          <w:szCs w:val="24"/>
          <w:lang w:val="ky-KG"/>
        </w:rPr>
        <w:t xml:space="preserve">-жылы </w:t>
      </w:r>
      <w:r w:rsidR="007C648D" w:rsidRPr="004E1F45">
        <w:rPr>
          <w:rFonts w:ascii="Times New Roman" w:hAnsi="Times New Roman" w:cs="Times New Roman"/>
          <w:b/>
          <w:sz w:val="24"/>
          <w:szCs w:val="24"/>
          <w:lang w:val="ky-KG"/>
        </w:rPr>
        <w:t>1</w:t>
      </w:r>
      <w:r w:rsidR="004219F3" w:rsidRPr="004E1F45">
        <w:rPr>
          <w:rFonts w:ascii="Times New Roman" w:hAnsi="Times New Roman" w:cs="Times New Roman"/>
          <w:b/>
          <w:sz w:val="24"/>
          <w:szCs w:val="24"/>
          <w:lang w:val="ky-KG"/>
        </w:rPr>
        <w:t> 563,3</w:t>
      </w:r>
      <w:r w:rsidR="00B16D53" w:rsidRPr="004E1F45">
        <w:rPr>
          <w:rFonts w:ascii="Times New Roman" w:hAnsi="Times New Roman" w:cs="Times New Roman"/>
          <w:b/>
          <w:sz w:val="24"/>
          <w:szCs w:val="24"/>
          <w:lang w:val="ky-KG"/>
        </w:rPr>
        <w:t xml:space="preserve"> </w:t>
      </w:r>
      <w:r w:rsidRPr="004E1F45">
        <w:rPr>
          <w:rFonts w:ascii="Times New Roman" w:hAnsi="Times New Roman" w:cs="Times New Roman"/>
          <w:b/>
          <w:sz w:val="24"/>
          <w:szCs w:val="24"/>
          <w:lang w:val="ky-KG"/>
        </w:rPr>
        <w:t xml:space="preserve">АКШ </w:t>
      </w:r>
      <w:r w:rsidR="00B16D53" w:rsidRPr="004E1F45">
        <w:rPr>
          <w:rFonts w:ascii="Times New Roman" w:hAnsi="Times New Roman" w:cs="Times New Roman"/>
          <w:b/>
          <w:sz w:val="24"/>
          <w:szCs w:val="24"/>
          <w:lang w:val="ky-KG"/>
        </w:rPr>
        <w:t>долл</w:t>
      </w:r>
      <w:r w:rsidRPr="004E1F45">
        <w:rPr>
          <w:rFonts w:ascii="Times New Roman" w:hAnsi="Times New Roman" w:cs="Times New Roman"/>
          <w:b/>
          <w:sz w:val="24"/>
          <w:szCs w:val="24"/>
          <w:lang w:val="ky-KG"/>
        </w:rPr>
        <w:t>арынан</w:t>
      </w:r>
      <w:r w:rsidR="00B16D53" w:rsidRPr="004E1F45">
        <w:rPr>
          <w:rFonts w:ascii="Times New Roman" w:hAnsi="Times New Roman" w:cs="Times New Roman"/>
          <w:b/>
          <w:sz w:val="24"/>
          <w:szCs w:val="24"/>
          <w:lang w:val="ky-KG"/>
        </w:rPr>
        <w:t xml:space="preserve"> </w:t>
      </w:r>
      <w:r w:rsidR="007C648D" w:rsidRPr="004E1F45">
        <w:rPr>
          <w:rFonts w:ascii="Times New Roman" w:hAnsi="Times New Roman" w:cs="Times New Roman"/>
          <w:sz w:val="24"/>
          <w:szCs w:val="24"/>
          <w:lang w:val="ky-KG"/>
        </w:rPr>
        <w:t xml:space="preserve"> 202</w:t>
      </w:r>
      <w:r w:rsidR="004219F3" w:rsidRPr="004E1F45">
        <w:rPr>
          <w:rFonts w:ascii="Times New Roman" w:hAnsi="Times New Roman" w:cs="Times New Roman"/>
          <w:sz w:val="24"/>
          <w:szCs w:val="24"/>
          <w:lang w:val="ky-KG"/>
        </w:rPr>
        <w:t>5</w:t>
      </w:r>
      <w:r w:rsidRPr="004E1F45">
        <w:rPr>
          <w:rFonts w:ascii="Times New Roman" w:hAnsi="Times New Roman" w:cs="Times New Roman"/>
          <w:sz w:val="24"/>
          <w:szCs w:val="24"/>
          <w:lang w:val="ky-KG"/>
        </w:rPr>
        <w:t>-жылы</w:t>
      </w:r>
      <w:r w:rsidR="007C648D" w:rsidRPr="004E1F45">
        <w:rPr>
          <w:rFonts w:ascii="Times New Roman" w:hAnsi="Times New Roman" w:cs="Times New Roman"/>
          <w:sz w:val="24"/>
          <w:szCs w:val="24"/>
          <w:lang w:val="ky-KG"/>
        </w:rPr>
        <w:t xml:space="preserve"> 1</w:t>
      </w:r>
      <w:r w:rsidR="004219F3" w:rsidRPr="004E1F45">
        <w:rPr>
          <w:rFonts w:ascii="Times New Roman" w:hAnsi="Times New Roman" w:cs="Times New Roman"/>
          <w:sz w:val="24"/>
          <w:szCs w:val="24"/>
          <w:lang w:val="ky-KG"/>
        </w:rPr>
        <w:t> 716,3</w:t>
      </w:r>
      <w:r w:rsidR="007C648D" w:rsidRPr="004E1F45">
        <w:rPr>
          <w:rFonts w:ascii="Times New Roman" w:hAnsi="Times New Roman" w:cs="Times New Roman"/>
          <w:sz w:val="24"/>
          <w:szCs w:val="24"/>
          <w:lang w:val="ky-KG"/>
        </w:rPr>
        <w:t xml:space="preserve"> </w:t>
      </w:r>
      <w:r w:rsidRPr="004E1F45">
        <w:rPr>
          <w:rFonts w:ascii="Times New Roman" w:hAnsi="Times New Roman" w:cs="Times New Roman"/>
          <w:sz w:val="24"/>
          <w:szCs w:val="24"/>
          <w:lang w:val="ky-KG"/>
        </w:rPr>
        <w:t xml:space="preserve">АКШ </w:t>
      </w:r>
      <w:r w:rsidR="007C648D" w:rsidRPr="004E1F45">
        <w:rPr>
          <w:rFonts w:ascii="Times New Roman" w:hAnsi="Times New Roman" w:cs="Times New Roman"/>
          <w:sz w:val="24"/>
          <w:szCs w:val="24"/>
          <w:lang w:val="ky-KG"/>
        </w:rPr>
        <w:t xml:space="preserve">долл. </w:t>
      </w:r>
      <w:r w:rsidRPr="004E1F45">
        <w:rPr>
          <w:rFonts w:ascii="Times New Roman" w:hAnsi="Times New Roman" w:cs="Times New Roman"/>
          <w:sz w:val="24"/>
          <w:szCs w:val="24"/>
          <w:lang w:val="ky-KG"/>
        </w:rPr>
        <w:t>чейин өсөт</w:t>
      </w:r>
      <w:r w:rsidR="00B16D53" w:rsidRPr="004E1F45">
        <w:rPr>
          <w:rFonts w:ascii="Times New Roman" w:hAnsi="Times New Roman" w:cs="Times New Roman"/>
          <w:sz w:val="24"/>
          <w:szCs w:val="24"/>
          <w:lang w:val="ky-KG"/>
        </w:rPr>
        <w:t>.</w:t>
      </w:r>
    </w:p>
    <w:p w:rsidR="005D7CF2" w:rsidRPr="004E1F45" w:rsidRDefault="00937706"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2023–2025</w:t>
      </w:r>
      <w:r w:rsidR="005D7CF2" w:rsidRPr="004E1F45">
        <w:rPr>
          <w:rFonts w:ascii="Times New Roman" w:hAnsi="Times New Roman" w:cs="Times New Roman"/>
          <w:sz w:val="24"/>
          <w:szCs w:val="24"/>
          <w:lang w:val="ky-KG"/>
        </w:rPr>
        <w:t xml:space="preserve">-жылдарда калктын акчалай кирешелеринин жогорулоо тенденциясы сакталат, ал тийиштүү түрдө </w:t>
      </w:r>
      <w:r w:rsidR="00E37915" w:rsidRPr="004E1F45">
        <w:rPr>
          <w:rFonts w:ascii="Times New Roman" w:hAnsi="Times New Roman" w:cs="Times New Roman"/>
          <w:b/>
          <w:sz w:val="24"/>
          <w:szCs w:val="24"/>
          <w:lang w:val="ky-KG"/>
        </w:rPr>
        <w:t>722,8</w:t>
      </w:r>
      <w:r w:rsidR="005D7CF2" w:rsidRPr="004E1F45">
        <w:rPr>
          <w:rFonts w:ascii="Times New Roman" w:hAnsi="Times New Roman" w:cs="Times New Roman"/>
          <w:b/>
          <w:sz w:val="24"/>
          <w:szCs w:val="24"/>
          <w:lang w:val="ky-KG"/>
        </w:rPr>
        <w:t xml:space="preserve"> </w:t>
      </w:r>
      <w:r w:rsidR="007418F0" w:rsidRPr="004E1F45">
        <w:rPr>
          <w:rFonts w:ascii="Times New Roman" w:hAnsi="Times New Roman" w:cs="Times New Roman"/>
          <w:b/>
          <w:sz w:val="24"/>
          <w:szCs w:val="24"/>
          <w:lang w:val="ky-KG"/>
        </w:rPr>
        <w:t>млрд сом</w:t>
      </w:r>
      <w:r w:rsidR="005D7CF2" w:rsidRPr="004E1F45">
        <w:rPr>
          <w:rFonts w:ascii="Times New Roman" w:hAnsi="Times New Roman" w:cs="Times New Roman"/>
          <w:sz w:val="24"/>
          <w:szCs w:val="24"/>
          <w:lang w:val="ky-KG"/>
        </w:rPr>
        <w:t xml:space="preserve">, </w:t>
      </w:r>
      <w:r w:rsidR="00E37915" w:rsidRPr="004E1F45">
        <w:rPr>
          <w:rFonts w:ascii="Times New Roman" w:hAnsi="Times New Roman" w:cs="Times New Roman"/>
          <w:sz w:val="24"/>
          <w:szCs w:val="24"/>
          <w:lang w:val="ky-KG"/>
        </w:rPr>
        <w:t>799,1</w:t>
      </w:r>
      <w:r w:rsidR="005D7CF2" w:rsidRPr="004E1F45">
        <w:rPr>
          <w:rFonts w:ascii="Times New Roman" w:hAnsi="Times New Roman" w:cs="Times New Roman"/>
          <w:sz w:val="24"/>
          <w:szCs w:val="24"/>
          <w:lang w:val="ky-KG"/>
        </w:rPr>
        <w:t xml:space="preserve"> </w:t>
      </w:r>
      <w:r w:rsidR="007418F0" w:rsidRPr="004E1F45">
        <w:rPr>
          <w:rFonts w:ascii="Times New Roman" w:hAnsi="Times New Roman" w:cs="Times New Roman"/>
          <w:sz w:val="24"/>
          <w:szCs w:val="24"/>
          <w:lang w:val="ky-KG"/>
        </w:rPr>
        <w:t>млрд сом</w:t>
      </w:r>
      <w:r w:rsidR="005D7CF2" w:rsidRPr="004E1F45">
        <w:rPr>
          <w:rFonts w:ascii="Times New Roman" w:hAnsi="Times New Roman" w:cs="Times New Roman"/>
          <w:sz w:val="24"/>
          <w:szCs w:val="24"/>
          <w:lang w:val="ky-KG"/>
        </w:rPr>
        <w:t xml:space="preserve"> жана </w:t>
      </w:r>
      <w:r w:rsidR="00E37915" w:rsidRPr="004E1F45">
        <w:rPr>
          <w:rFonts w:ascii="Times New Roman" w:hAnsi="Times New Roman" w:cs="Times New Roman"/>
          <w:sz w:val="24"/>
          <w:szCs w:val="24"/>
          <w:lang w:val="ky-KG"/>
        </w:rPr>
        <w:t>873,3</w:t>
      </w:r>
      <w:r w:rsidR="005D7CF2" w:rsidRPr="004E1F45">
        <w:rPr>
          <w:rFonts w:ascii="Times New Roman" w:hAnsi="Times New Roman" w:cs="Times New Roman"/>
          <w:sz w:val="24"/>
          <w:szCs w:val="24"/>
          <w:lang w:val="ky-KG"/>
        </w:rPr>
        <w:t xml:space="preserve"> </w:t>
      </w:r>
      <w:r w:rsidR="007418F0" w:rsidRPr="004E1F45">
        <w:rPr>
          <w:rFonts w:ascii="Times New Roman" w:hAnsi="Times New Roman" w:cs="Times New Roman"/>
          <w:sz w:val="24"/>
          <w:szCs w:val="24"/>
          <w:lang w:val="ky-KG"/>
        </w:rPr>
        <w:t>млрд сом</w:t>
      </w:r>
      <w:r w:rsidR="005D7CF2" w:rsidRPr="004E1F45">
        <w:rPr>
          <w:rFonts w:ascii="Times New Roman" w:hAnsi="Times New Roman" w:cs="Times New Roman"/>
          <w:sz w:val="24"/>
          <w:szCs w:val="24"/>
          <w:lang w:val="ky-KG"/>
        </w:rPr>
        <w:t xml:space="preserve">, өлчөмүндө болжолдонууда, анык өсүү орточо </w:t>
      </w:r>
      <w:r w:rsidR="00E37915" w:rsidRPr="004E1F45">
        <w:rPr>
          <w:rFonts w:ascii="Times New Roman" w:hAnsi="Times New Roman" w:cs="Times New Roman"/>
          <w:sz w:val="24"/>
          <w:szCs w:val="24"/>
          <w:lang w:val="ky-KG"/>
        </w:rPr>
        <w:t>3</w:t>
      </w:r>
      <w:r w:rsidR="005D7CF2" w:rsidRPr="004E1F45">
        <w:rPr>
          <w:rFonts w:ascii="Times New Roman" w:hAnsi="Times New Roman" w:cs="Times New Roman"/>
          <w:sz w:val="24"/>
          <w:szCs w:val="24"/>
          <w:lang w:val="ky-KG"/>
        </w:rPr>
        <w:t>,</w:t>
      </w:r>
      <w:r w:rsidR="00E37915" w:rsidRPr="004E1F45">
        <w:rPr>
          <w:rFonts w:ascii="Times New Roman" w:hAnsi="Times New Roman" w:cs="Times New Roman"/>
          <w:sz w:val="24"/>
          <w:szCs w:val="24"/>
          <w:lang w:val="ky-KG"/>
        </w:rPr>
        <w:t>4</w:t>
      </w:r>
      <w:r w:rsidR="005D7CF2" w:rsidRPr="004E1F45">
        <w:rPr>
          <w:rFonts w:ascii="Times New Roman" w:hAnsi="Times New Roman" w:cs="Times New Roman"/>
          <w:sz w:val="24"/>
          <w:szCs w:val="24"/>
          <w:lang w:val="ky-KG"/>
        </w:rPr>
        <w:t>%. Орточо айлык эмгек акынын өлчөмү 202</w:t>
      </w:r>
      <w:r w:rsidR="00E37915" w:rsidRPr="004E1F45">
        <w:rPr>
          <w:rFonts w:ascii="Times New Roman" w:hAnsi="Times New Roman" w:cs="Times New Roman"/>
          <w:sz w:val="24"/>
          <w:szCs w:val="24"/>
          <w:lang w:val="ky-KG"/>
        </w:rPr>
        <w:t>3</w:t>
      </w:r>
      <w:r w:rsidR="005D7CF2" w:rsidRPr="004E1F45">
        <w:rPr>
          <w:rFonts w:ascii="Times New Roman" w:hAnsi="Times New Roman" w:cs="Times New Roman"/>
          <w:sz w:val="24"/>
          <w:szCs w:val="24"/>
          <w:lang w:val="ky-KG"/>
        </w:rPr>
        <w:t xml:space="preserve">-жылы  </w:t>
      </w:r>
      <w:r w:rsidR="00E37915" w:rsidRPr="004E1F45">
        <w:rPr>
          <w:rFonts w:ascii="Times New Roman" w:hAnsi="Times New Roman" w:cs="Times New Roman"/>
          <w:b/>
          <w:sz w:val="24"/>
          <w:szCs w:val="24"/>
          <w:lang w:val="ky-KG"/>
        </w:rPr>
        <w:t>24 966,1</w:t>
      </w:r>
      <w:r w:rsidR="005D7CF2" w:rsidRPr="004E1F45">
        <w:rPr>
          <w:rFonts w:ascii="Times New Roman" w:hAnsi="Times New Roman" w:cs="Times New Roman"/>
          <w:b/>
          <w:sz w:val="24"/>
          <w:szCs w:val="24"/>
          <w:lang w:val="ky-KG"/>
        </w:rPr>
        <w:t xml:space="preserve"> сомдон</w:t>
      </w:r>
      <w:r w:rsidR="005D7CF2" w:rsidRPr="004E1F45">
        <w:rPr>
          <w:rFonts w:ascii="Times New Roman" w:hAnsi="Times New Roman" w:cs="Times New Roman"/>
          <w:sz w:val="24"/>
          <w:szCs w:val="24"/>
          <w:lang w:val="ky-KG"/>
        </w:rPr>
        <w:t xml:space="preserve">  202</w:t>
      </w:r>
      <w:r w:rsidR="00E37915" w:rsidRPr="004E1F45">
        <w:rPr>
          <w:rFonts w:ascii="Times New Roman" w:hAnsi="Times New Roman" w:cs="Times New Roman"/>
          <w:sz w:val="24"/>
          <w:szCs w:val="24"/>
          <w:lang w:val="ky-KG"/>
        </w:rPr>
        <w:t>5</w:t>
      </w:r>
      <w:r w:rsidR="005D7CF2" w:rsidRPr="004E1F45">
        <w:rPr>
          <w:rFonts w:ascii="Times New Roman" w:hAnsi="Times New Roman" w:cs="Times New Roman"/>
          <w:sz w:val="24"/>
          <w:szCs w:val="24"/>
          <w:lang w:val="ky-KG"/>
        </w:rPr>
        <w:t>-жылы 2</w:t>
      </w:r>
      <w:r w:rsidR="00E37915" w:rsidRPr="004E1F45">
        <w:rPr>
          <w:rFonts w:ascii="Times New Roman" w:hAnsi="Times New Roman" w:cs="Times New Roman"/>
          <w:sz w:val="24"/>
          <w:szCs w:val="24"/>
          <w:lang w:val="ky-KG"/>
        </w:rPr>
        <w:t>9 331,4</w:t>
      </w:r>
      <w:r w:rsidR="005D7CF2" w:rsidRPr="004E1F45">
        <w:rPr>
          <w:rFonts w:ascii="Times New Roman" w:hAnsi="Times New Roman" w:cs="Times New Roman"/>
          <w:sz w:val="24"/>
          <w:szCs w:val="24"/>
          <w:lang w:val="ky-KG"/>
        </w:rPr>
        <w:t xml:space="preserve"> сомго чейин көбөйөт, же орточо номиналдык өсүү</w:t>
      </w:r>
      <w:r w:rsidR="00E37915" w:rsidRPr="004E1F45">
        <w:rPr>
          <w:rFonts w:ascii="Times New Roman" w:hAnsi="Times New Roman" w:cs="Times New Roman"/>
          <w:sz w:val="24"/>
          <w:szCs w:val="24"/>
          <w:lang w:val="ky-KG"/>
        </w:rPr>
        <w:t xml:space="preserve"> 1,6</w:t>
      </w:r>
      <w:r w:rsidR="005D7CF2" w:rsidRPr="004E1F45">
        <w:rPr>
          <w:rFonts w:ascii="Times New Roman" w:hAnsi="Times New Roman" w:cs="Times New Roman"/>
          <w:sz w:val="24"/>
          <w:szCs w:val="24"/>
          <w:lang w:val="ky-KG"/>
        </w:rPr>
        <w:t>%.</w:t>
      </w:r>
    </w:p>
    <w:p w:rsidR="005D7CF2" w:rsidRPr="004E1F45" w:rsidRDefault="005D7CF2" w:rsidP="009A458D">
      <w:pPr>
        <w:pStyle w:val="afff3"/>
        <w:tabs>
          <w:tab w:val="left" w:pos="993"/>
        </w:tabs>
        <w:spacing w:after="0" w:line="240" w:lineRule="auto"/>
        <w:ind w:firstLine="709"/>
        <w:jc w:val="both"/>
        <w:rPr>
          <w:rFonts w:ascii="Times New Roman" w:hAnsi="Times New Roman" w:cs="Times New Roman"/>
          <w:sz w:val="24"/>
          <w:szCs w:val="24"/>
        </w:rPr>
      </w:pPr>
      <w:r w:rsidRPr="004E1F45">
        <w:rPr>
          <w:rFonts w:ascii="Times New Roman" w:hAnsi="Times New Roman" w:cs="Times New Roman"/>
          <w:sz w:val="24"/>
          <w:szCs w:val="24"/>
          <w:lang w:val="ky-KG"/>
        </w:rPr>
        <w:t xml:space="preserve">Калктын жан башына жашоо минимумунун болжолдонгон нарктык чоңдугу айына </w:t>
      </w:r>
      <w:r w:rsidRPr="004E1F45">
        <w:rPr>
          <w:rFonts w:ascii="Times New Roman" w:hAnsi="Times New Roman" w:cs="Times New Roman"/>
          <w:sz w:val="24"/>
          <w:szCs w:val="24"/>
        </w:rPr>
        <w:t>202</w:t>
      </w:r>
      <w:r w:rsidR="00B94FB9" w:rsidRPr="004E1F45">
        <w:rPr>
          <w:rFonts w:ascii="Times New Roman" w:hAnsi="Times New Roman" w:cs="Times New Roman"/>
          <w:sz w:val="24"/>
          <w:szCs w:val="24"/>
          <w:lang w:val="ky-KG"/>
        </w:rPr>
        <w:t>3</w:t>
      </w:r>
      <w:r w:rsidRPr="004E1F45">
        <w:rPr>
          <w:rFonts w:ascii="Times New Roman" w:hAnsi="Times New Roman" w:cs="Times New Roman"/>
          <w:sz w:val="24"/>
          <w:szCs w:val="24"/>
          <w:lang w:val="ky-KG"/>
        </w:rPr>
        <w:t>-ж</w:t>
      </w:r>
      <w:r w:rsidRPr="004E1F45">
        <w:rPr>
          <w:rFonts w:ascii="Times New Roman" w:hAnsi="Times New Roman" w:cs="Times New Roman"/>
          <w:sz w:val="24"/>
          <w:szCs w:val="24"/>
        </w:rPr>
        <w:t xml:space="preserve">. – </w:t>
      </w:r>
      <w:r w:rsidR="00B94FB9" w:rsidRPr="004E1F45">
        <w:rPr>
          <w:rFonts w:ascii="Times New Roman" w:hAnsi="Times New Roman" w:cs="Times New Roman"/>
          <w:b/>
          <w:sz w:val="24"/>
          <w:szCs w:val="24"/>
        </w:rPr>
        <w:t>7 838,5</w:t>
      </w:r>
      <w:r w:rsidRPr="004E1F45">
        <w:rPr>
          <w:rFonts w:ascii="Times New Roman" w:hAnsi="Times New Roman" w:cs="Times New Roman"/>
          <w:sz w:val="24"/>
          <w:szCs w:val="24"/>
        </w:rPr>
        <w:t xml:space="preserve">  </w:t>
      </w:r>
      <w:r w:rsidRPr="004E1F45">
        <w:rPr>
          <w:rFonts w:ascii="Times New Roman" w:hAnsi="Times New Roman" w:cs="Times New Roman"/>
          <w:b/>
          <w:sz w:val="24"/>
          <w:szCs w:val="24"/>
        </w:rPr>
        <w:t>сом</w:t>
      </w:r>
      <w:r w:rsidRPr="004E1F45">
        <w:rPr>
          <w:rFonts w:ascii="Times New Roman" w:hAnsi="Times New Roman" w:cs="Times New Roman"/>
          <w:sz w:val="24"/>
          <w:szCs w:val="24"/>
        </w:rPr>
        <w:t>,  202</w:t>
      </w:r>
      <w:r w:rsidR="00B94FB9" w:rsidRPr="004E1F45">
        <w:rPr>
          <w:rFonts w:ascii="Times New Roman" w:hAnsi="Times New Roman" w:cs="Times New Roman"/>
          <w:sz w:val="24"/>
          <w:szCs w:val="24"/>
          <w:lang w:val="ky-KG"/>
        </w:rPr>
        <w:t>4</w:t>
      </w:r>
      <w:r w:rsidRPr="004E1F45">
        <w:rPr>
          <w:rFonts w:ascii="Times New Roman" w:hAnsi="Times New Roman" w:cs="Times New Roman"/>
          <w:sz w:val="24"/>
          <w:szCs w:val="24"/>
          <w:lang w:val="ky-KG"/>
        </w:rPr>
        <w:t>-ж</w:t>
      </w:r>
      <w:r w:rsidRPr="004E1F45">
        <w:rPr>
          <w:rFonts w:ascii="Times New Roman" w:hAnsi="Times New Roman" w:cs="Times New Roman"/>
          <w:sz w:val="24"/>
          <w:szCs w:val="24"/>
        </w:rPr>
        <w:t xml:space="preserve">. – </w:t>
      </w:r>
      <w:r w:rsidR="00B94FB9" w:rsidRPr="004E1F45">
        <w:rPr>
          <w:rFonts w:ascii="Times New Roman" w:hAnsi="Times New Roman" w:cs="Times New Roman"/>
          <w:sz w:val="24"/>
          <w:szCs w:val="24"/>
        </w:rPr>
        <w:t>8 379,3</w:t>
      </w:r>
      <w:r w:rsidRPr="004E1F45">
        <w:rPr>
          <w:rFonts w:ascii="Times New Roman" w:hAnsi="Times New Roman" w:cs="Times New Roman"/>
          <w:sz w:val="24"/>
          <w:szCs w:val="24"/>
        </w:rPr>
        <w:t xml:space="preserve">  сом,  202</w:t>
      </w:r>
      <w:r w:rsidR="00B94FB9" w:rsidRPr="004E1F45">
        <w:rPr>
          <w:rFonts w:ascii="Times New Roman" w:hAnsi="Times New Roman" w:cs="Times New Roman"/>
          <w:sz w:val="24"/>
          <w:szCs w:val="24"/>
          <w:lang w:val="ky-KG"/>
        </w:rPr>
        <w:t>5</w:t>
      </w:r>
      <w:r w:rsidRPr="004E1F45">
        <w:rPr>
          <w:rFonts w:ascii="Times New Roman" w:hAnsi="Times New Roman" w:cs="Times New Roman"/>
          <w:sz w:val="24"/>
          <w:szCs w:val="24"/>
          <w:lang w:val="ky-KG"/>
        </w:rPr>
        <w:t>-ж</w:t>
      </w:r>
      <w:r w:rsidRPr="004E1F45">
        <w:rPr>
          <w:rFonts w:ascii="Times New Roman" w:hAnsi="Times New Roman" w:cs="Times New Roman"/>
          <w:sz w:val="24"/>
          <w:szCs w:val="24"/>
        </w:rPr>
        <w:t xml:space="preserve">. – </w:t>
      </w:r>
      <w:r w:rsidR="00B94FB9" w:rsidRPr="004E1F45">
        <w:rPr>
          <w:rFonts w:ascii="Times New Roman" w:hAnsi="Times New Roman" w:cs="Times New Roman"/>
          <w:sz w:val="24"/>
          <w:szCs w:val="24"/>
        </w:rPr>
        <w:t>8 848,6</w:t>
      </w:r>
      <w:r w:rsidRPr="004E1F45">
        <w:rPr>
          <w:rFonts w:ascii="Times New Roman" w:hAnsi="Times New Roman" w:cs="Times New Roman"/>
          <w:sz w:val="24"/>
          <w:szCs w:val="24"/>
        </w:rPr>
        <w:t xml:space="preserve"> сом.</w:t>
      </w:r>
    </w:p>
    <w:p w:rsidR="006E4A05" w:rsidRPr="004E1F45" w:rsidRDefault="00937706" w:rsidP="009A458D">
      <w:pPr>
        <w:pStyle w:val="afff3"/>
        <w:tabs>
          <w:tab w:val="left" w:pos="993"/>
        </w:tabs>
        <w:spacing w:after="0" w:line="240" w:lineRule="auto"/>
        <w:ind w:firstLine="709"/>
        <w:jc w:val="both"/>
        <w:rPr>
          <w:rFonts w:ascii="Times New Roman" w:hAnsi="Times New Roman" w:cs="Times New Roman"/>
          <w:iCs/>
          <w:sz w:val="24"/>
          <w:szCs w:val="24"/>
        </w:rPr>
      </w:pPr>
      <w:r w:rsidRPr="004E1F45">
        <w:rPr>
          <w:rFonts w:ascii="Times New Roman" w:hAnsi="Times New Roman" w:cs="Times New Roman"/>
          <w:bCs/>
          <w:sz w:val="24"/>
          <w:szCs w:val="24"/>
        </w:rPr>
        <w:lastRenderedPageBreak/>
        <w:t>2023–2025</w:t>
      </w:r>
      <w:r w:rsidR="005D7CF2" w:rsidRPr="004E1F45">
        <w:rPr>
          <w:rFonts w:ascii="Times New Roman" w:hAnsi="Times New Roman" w:cs="Times New Roman"/>
          <w:bCs/>
          <w:sz w:val="24"/>
          <w:szCs w:val="24"/>
          <w:lang w:val="ky-KG"/>
        </w:rPr>
        <w:t>-</w:t>
      </w:r>
      <w:r w:rsidR="005D7CF2" w:rsidRPr="004E1F45">
        <w:rPr>
          <w:rFonts w:ascii="Times New Roman" w:hAnsi="Times New Roman" w:cs="Times New Roman"/>
          <w:sz w:val="24"/>
          <w:szCs w:val="24"/>
          <w:lang w:val="ky-KG"/>
        </w:rPr>
        <w:t xml:space="preserve">жылдарда иштеген калктын санынын өсүшү орточо </w:t>
      </w:r>
      <w:r w:rsidR="0012568F" w:rsidRPr="004E1F45">
        <w:rPr>
          <w:rFonts w:ascii="Times New Roman" w:hAnsi="Times New Roman" w:cs="Times New Roman"/>
          <w:sz w:val="24"/>
          <w:szCs w:val="24"/>
          <w:lang w:val="ky-KG"/>
        </w:rPr>
        <w:t>1,5</w:t>
      </w:r>
      <w:r w:rsidR="005D7CF2" w:rsidRPr="004E1F45">
        <w:rPr>
          <w:rFonts w:ascii="Times New Roman" w:hAnsi="Times New Roman" w:cs="Times New Roman"/>
          <w:bCs/>
          <w:sz w:val="24"/>
          <w:szCs w:val="24"/>
        </w:rPr>
        <w:t>%</w:t>
      </w:r>
      <w:r w:rsidR="005D7CF2" w:rsidRPr="004E1F45">
        <w:rPr>
          <w:rFonts w:ascii="Times New Roman" w:hAnsi="Times New Roman" w:cs="Times New Roman"/>
          <w:bCs/>
          <w:sz w:val="24"/>
          <w:szCs w:val="24"/>
          <w:lang w:val="ky-KG"/>
        </w:rPr>
        <w:t xml:space="preserve"> </w:t>
      </w:r>
      <w:r w:rsidR="005D7CF2" w:rsidRPr="004E1F45">
        <w:rPr>
          <w:rFonts w:ascii="Times New Roman" w:hAnsi="Times New Roman" w:cs="Times New Roman"/>
          <w:sz w:val="24"/>
          <w:szCs w:val="24"/>
          <w:lang w:val="ky-KG"/>
        </w:rPr>
        <w:t>болжолдонууда</w:t>
      </w:r>
      <w:r w:rsidR="005D7CF2" w:rsidRPr="004E1F45">
        <w:rPr>
          <w:rFonts w:ascii="Times New Roman" w:hAnsi="Times New Roman" w:cs="Times New Roman"/>
          <w:bCs/>
          <w:sz w:val="24"/>
          <w:szCs w:val="24"/>
        </w:rPr>
        <w:t xml:space="preserve">. </w:t>
      </w:r>
      <w:r w:rsidR="005D7CF2" w:rsidRPr="004E1F45">
        <w:rPr>
          <w:rFonts w:ascii="Times New Roman" w:hAnsi="Times New Roman" w:cs="Times New Roman"/>
          <w:sz w:val="24"/>
          <w:szCs w:val="24"/>
          <w:lang w:val="ky-KG"/>
        </w:rPr>
        <w:t xml:space="preserve">Орто мөөнөттүү мезгилде иштеген калктын санын жогорулашын эске алуу менен жалпы жумушсуздук деңгээлинин </w:t>
      </w:r>
      <w:r w:rsidR="0012568F" w:rsidRPr="004E1F45">
        <w:rPr>
          <w:rFonts w:ascii="Times New Roman" w:hAnsi="Times New Roman" w:cs="Times New Roman"/>
          <w:sz w:val="24"/>
          <w:szCs w:val="24"/>
          <w:lang w:val="ky-KG"/>
        </w:rPr>
        <w:t xml:space="preserve">тийиштүү түрдө </w:t>
      </w:r>
      <w:r w:rsidR="000A2EF7" w:rsidRPr="004E1F45">
        <w:rPr>
          <w:rFonts w:ascii="Times New Roman" w:hAnsi="Times New Roman" w:cs="Times New Roman"/>
          <w:iCs/>
          <w:sz w:val="24"/>
          <w:szCs w:val="24"/>
        </w:rPr>
        <w:t>5,</w:t>
      </w:r>
      <w:r w:rsidR="0012568F" w:rsidRPr="004E1F45">
        <w:rPr>
          <w:rFonts w:ascii="Times New Roman" w:hAnsi="Times New Roman" w:cs="Times New Roman"/>
          <w:iCs/>
          <w:sz w:val="24"/>
          <w:szCs w:val="24"/>
          <w:lang w:val="ky-KG"/>
        </w:rPr>
        <w:t>2</w:t>
      </w:r>
      <w:r w:rsidR="005D7CF2" w:rsidRPr="004E1F45">
        <w:rPr>
          <w:rFonts w:ascii="Times New Roman" w:hAnsi="Times New Roman" w:cs="Times New Roman"/>
          <w:iCs/>
          <w:sz w:val="24"/>
          <w:szCs w:val="24"/>
        </w:rPr>
        <w:t xml:space="preserve">% </w:t>
      </w:r>
      <w:r w:rsidR="005D7CF2" w:rsidRPr="004E1F45">
        <w:rPr>
          <w:rFonts w:ascii="Times New Roman" w:hAnsi="Times New Roman" w:cs="Times New Roman"/>
          <w:iCs/>
          <w:sz w:val="24"/>
          <w:szCs w:val="24"/>
          <w:lang w:val="ky-KG"/>
        </w:rPr>
        <w:t xml:space="preserve">дан </w:t>
      </w:r>
      <w:r w:rsidR="0012568F" w:rsidRPr="004E1F45">
        <w:rPr>
          <w:rFonts w:ascii="Times New Roman" w:hAnsi="Times New Roman" w:cs="Times New Roman"/>
          <w:iCs/>
          <w:sz w:val="24"/>
          <w:szCs w:val="24"/>
          <w:lang w:val="ky-KG"/>
        </w:rPr>
        <w:t>5,1</w:t>
      </w:r>
      <w:r w:rsidR="005D7CF2" w:rsidRPr="004E1F45">
        <w:rPr>
          <w:rFonts w:ascii="Times New Roman" w:hAnsi="Times New Roman" w:cs="Times New Roman"/>
          <w:iCs/>
          <w:sz w:val="24"/>
          <w:szCs w:val="24"/>
        </w:rPr>
        <w:t>%</w:t>
      </w:r>
      <w:r w:rsidR="005D7CF2" w:rsidRPr="004E1F45">
        <w:rPr>
          <w:rFonts w:ascii="Times New Roman" w:hAnsi="Times New Roman" w:cs="Times New Roman"/>
          <w:iCs/>
          <w:sz w:val="24"/>
          <w:szCs w:val="24"/>
          <w:lang w:val="ky-KG"/>
        </w:rPr>
        <w:t xml:space="preserve">га чейин </w:t>
      </w:r>
      <w:r w:rsidR="005D7CF2" w:rsidRPr="004E1F45">
        <w:rPr>
          <w:rFonts w:ascii="Times New Roman" w:hAnsi="Times New Roman" w:cs="Times New Roman"/>
          <w:sz w:val="24"/>
          <w:szCs w:val="24"/>
          <w:lang w:val="ky-KG"/>
        </w:rPr>
        <w:t>азаюусу болжолдонууда</w:t>
      </w:r>
      <w:r w:rsidR="005D7CF2" w:rsidRPr="004E1F45">
        <w:rPr>
          <w:rFonts w:ascii="Times New Roman" w:hAnsi="Times New Roman" w:cs="Times New Roman"/>
          <w:iCs/>
          <w:sz w:val="24"/>
          <w:szCs w:val="24"/>
        </w:rPr>
        <w:t>.</w:t>
      </w:r>
    </w:p>
    <w:p w:rsidR="006E4A05" w:rsidRPr="004E1F45" w:rsidRDefault="006E4A05" w:rsidP="009A458D">
      <w:pPr>
        <w:pStyle w:val="afff3"/>
        <w:tabs>
          <w:tab w:val="left" w:pos="993"/>
        </w:tabs>
        <w:spacing w:after="0" w:line="240" w:lineRule="auto"/>
        <w:ind w:firstLine="709"/>
        <w:jc w:val="both"/>
        <w:rPr>
          <w:rFonts w:ascii="Times New Roman" w:hAnsi="Times New Roman" w:cs="Times New Roman"/>
          <w:iCs/>
          <w:sz w:val="24"/>
          <w:szCs w:val="24"/>
        </w:rPr>
      </w:pPr>
    </w:p>
    <w:p w:rsidR="00817CCE" w:rsidRPr="004E1F45" w:rsidRDefault="000A2EF7" w:rsidP="009A458D">
      <w:pPr>
        <w:pStyle w:val="afff3"/>
        <w:tabs>
          <w:tab w:val="left" w:pos="993"/>
        </w:tabs>
        <w:spacing w:after="0" w:line="240" w:lineRule="auto"/>
        <w:ind w:firstLine="709"/>
        <w:jc w:val="center"/>
        <w:rPr>
          <w:rFonts w:ascii="Times New Roman" w:eastAsia="Times New Roman" w:hAnsi="Times New Roman" w:cs="Times New Roman"/>
          <w:b/>
          <w:sz w:val="24"/>
          <w:szCs w:val="24"/>
          <w:lang w:eastAsia="ru-RU"/>
        </w:rPr>
      </w:pPr>
      <w:r w:rsidRPr="004E1F45">
        <w:rPr>
          <w:rFonts w:ascii="Times New Roman" w:eastAsia="Times New Roman" w:hAnsi="Times New Roman" w:cs="Times New Roman"/>
          <w:b/>
          <w:sz w:val="24"/>
          <w:szCs w:val="24"/>
          <w:lang w:eastAsia="ru-RU"/>
        </w:rPr>
        <w:t>БЮДЖЕТТИН КИРЕШЕ БӨЛҮГҮ</w:t>
      </w:r>
    </w:p>
    <w:p w:rsidR="003828DB" w:rsidRPr="004E1F45" w:rsidRDefault="003828DB" w:rsidP="009A458D">
      <w:pPr>
        <w:pStyle w:val="afff3"/>
        <w:tabs>
          <w:tab w:val="left" w:pos="993"/>
        </w:tabs>
        <w:spacing w:after="0" w:line="240" w:lineRule="auto"/>
        <w:ind w:firstLine="709"/>
        <w:jc w:val="center"/>
        <w:rPr>
          <w:rFonts w:ascii="Times New Roman" w:eastAsia="Times New Roman" w:hAnsi="Times New Roman" w:cs="Times New Roman"/>
          <w:b/>
          <w:sz w:val="24"/>
          <w:szCs w:val="24"/>
          <w:lang w:eastAsia="ru-RU"/>
        </w:rPr>
      </w:pPr>
    </w:p>
    <w:p w:rsidR="000A2EF7" w:rsidRPr="004E1F45" w:rsidRDefault="00937706"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eastAsia="Times New Roman" w:hAnsi="Times New Roman" w:cs="Times New Roman"/>
          <w:sz w:val="24"/>
          <w:szCs w:val="24"/>
          <w:lang w:val="ky-KG" w:eastAsia="ru-RU"/>
        </w:rPr>
        <w:t>2023–2025</w:t>
      </w:r>
      <w:r w:rsidR="000A2EF7" w:rsidRPr="004E1F45">
        <w:rPr>
          <w:rFonts w:ascii="Times New Roman" w:eastAsia="Times New Roman" w:hAnsi="Times New Roman" w:cs="Times New Roman"/>
          <w:sz w:val="24"/>
          <w:szCs w:val="24"/>
          <w:lang w:val="ky-KG" w:eastAsia="ru-RU"/>
        </w:rPr>
        <w:t xml:space="preserve">-жылдарга Кыргыз Республикасынын </w:t>
      </w:r>
      <w:r w:rsidR="00185DF9" w:rsidRPr="004E1F45">
        <w:rPr>
          <w:rFonts w:ascii="Times New Roman" w:eastAsia="Times New Roman" w:hAnsi="Times New Roman" w:cs="Times New Roman"/>
          <w:sz w:val="24"/>
          <w:szCs w:val="24"/>
          <w:lang w:val="ky-KG" w:eastAsia="ru-RU"/>
        </w:rPr>
        <w:t>республикалык</w:t>
      </w:r>
      <w:r w:rsidR="000A2EF7" w:rsidRPr="004E1F45">
        <w:rPr>
          <w:rFonts w:ascii="Times New Roman" w:eastAsia="Times New Roman" w:hAnsi="Times New Roman" w:cs="Times New Roman"/>
          <w:sz w:val="24"/>
          <w:szCs w:val="24"/>
          <w:lang w:val="ky-KG" w:eastAsia="ru-RU"/>
        </w:rPr>
        <w:t xml:space="preserve"> бюджетинин киреше</w:t>
      </w:r>
      <w:r w:rsidR="0012568F" w:rsidRPr="004E1F45">
        <w:rPr>
          <w:rFonts w:ascii="Times New Roman" w:eastAsia="Times New Roman" w:hAnsi="Times New Roman" w:cs="Times New Roman"/>
          <w:sz w:val="24"/>
          <w:szCs w:val="24"/>
          <w:lang w:val="ky-KG" w:eastAsia="ru-RU"/>
        </w:rPr>
        <w:t xml:space="preserve"> бө</w:t>
      </w:r>
      <w:r w:rsidR="0052412A" w:rsidRPr="004E1F45">
        <w:rPr>
          <w:rFonts w:ascii="Times New Roman" w:eastAsia="Times New Roman" w:hAnsi="Times New Roman" w:cs="Times New Roman"/>
          <w:sz w:val="24"/>
          <w:szCs w:val="24"/>
          <w:lang w:val="ky-KG" w:eastAsia="ru-RU"/>
        </w:rPr>
        <w:t>л</w:t>
      </w:r>
      <w:r w:rsidR="0012568F" w:rsidRPr="004E1F45">
        <w:rPr>
          <w:rFonts w:ascii="Times New Roman" w:eastAsia="Times New Roman" w:hAnsi="Times New Roman" w:cs="Times New Roman"/>
          <w:sz w:val="24"/>
          <w:szCs w:val="24"/>
          <w:lang w:val="ky-KG" w:eastAsia="ru-RU"/>
        </w:rPr>
        <w:t xml:space="preserve">үгүн түзүү </w:t>
      </w:r>
      <w:r w:rsidRPr="004E1F45">
        <w:rPr>
          <w:rFonts w:ascii="Times New Roman" w:eastAsia="Times New Roman" w:hAnsi="Times New Roman" w:cs="Times New Roman"/>
          <w:sz w:val="24"/>
          <w:szCs w:val="24"/>
          <w:lang w:val="ky-KG" w:eastAsia="ru-RU"/>
        </w:rPr>
        <w:t>2023–2025</w:t>
      </w:r>
      <w:r w:rsidR="0052412A" w:rsidRPr="004E1F45">
        <w:rPr>
          <w:rFonts w:ascii="Times New Roman" w:eastAsia="Times New Roman" w:hAnsi="Times New Roman" w:cs="Times New Roman"/>
          <w:sz w:val="24"/>
          <w:szCs w:val="24"/>
          <w:lang w:val="ky-KG" w:eastAsia="ru-RU"/>
        </w:rPr>
        <w:t xml:space="preserve">-жылдарга </w:t>
      </w:r>
      <w:r w:rsidR="00AC51EB" w:rsidRPr="004E1F45">
        <w:rPr>
          <w:rFonts w:ascii="Times New Roman" w:eastAsia="Times New Roman" w:hAnsi="Times New Roman" w:cs="Times New Roman"/>
          <w:sz w:val="24"/>
          <w:szCs w:val="24"/>
          <w:lang w:val="ky-KG" w:eastAsia="ru-RU"/>
        </w:rPr>
        <w:t xml:space="preserve">республиканы социалдык-экономикалык өнүктүрүүнүн болжолунун, өткөн жылдар  үчүн түшүүлөрдүн динамикасыннын, 2022-жылы кирешелердин түшүүсүн баалоонун базасында, Кыргыз Республикасынын </w:t>
      </w:r>
      <w:r w:rsidR="00AC51EB" w:rsidRPr="004E1F45">
        <w:rPr>
          <w:rFonts w:ascii="Times New Roman" w:hAnsi="Times New Roman" w:cs="Times New Roman"/>
          <w:sz w:val="24"/>
          <w:szCs w:val="24"/>
          <w:lang w:val="ky-KG"/>
        </w:rPr>
        <w:t>колдонуудагы</w:t>
      </w:r>
      <w:r w:rsidR="00AC51EB" w:rsidRPr="004E1F45">
        <w:rPr>
          <w:rFonts w:ascii="Times New Roman" w:eastAsia="Times New Roman" w:hAnsi="Times New Roman" w:cs="Times New Roman"/>
          <w:sz w:val="24"/>
          <w:szCs w:val="24"/>
          <w:lang w:val="ky-KG" w:eastAsia="ru-RU"/>
        </w:rPr>
        <w:t xml:space="preserve"> мыйзамдарынын негизинде жана </w:t>
      </w:r>
      <w:r w:rsidR="005757C6" w:rsidRPr="004E1F45">
        <w:rPr>
          <w:rFonts w:ascii="Times New Roman" w:hAnsi="Times New Roman" w:cs="Times New Roman"/>
          <w:sz w:val="24"/>
          <w:szCs w:val="24"/>
          <w:lang w:val="ky-KG"/>
        </w:rPr>
        <w:t xml:space="preserve">Кыргыз Республикасынын Министрлер Кабинетинин </w:t>
      </w:r>
      <w:r w:rsidR="0012568F" w:rsidRPr="004E1F45">
        <w:rPr>
          <w:rFonts w:ascii="Times New Roman" w:hAnsi="Times New Roman" w:cs="Times New Roman"/>
          <w:sz w:val="24"/>
          <w:szCs w:val="24"/>
          <w:lang w:val="ky-KG"/>
        </w:rPr>
        <w:t xml:space="preserve">фискалдык жана инвестициялык саясат боюнча жыйынында жактырылган бюджеттин киреше бөлүгүнүн параметрлерин, ошондой эле </w:t>
      </w:r>
      <w:r w:rsidR="0054096F" w:rsidRPr="004E1F45">
        <w:rPr>
          <w:rFonts w:ascii="Times New Roman" w:hAnsi="Times New Roman" w:cs="Times New Roman"/>
          <w:sz w:val="24"/>
          <w:szCs w:val="24"/>
          <w:lang w:val="ky-KG"/>
        </w:rPr>
        <w:t xml:space="preserve">бюджеттик ресурстарды тескөөчүлөрдүн сунуштарын </w:t>
      </w:r>
      <w:r w:rsidR="0012568F" w:rsidRPr="004E1F45">
        <w:rPr>
          <w:rFonts w:ascii="Times New Roman" w:hAnsi="Times New Roman" w:cs="Times New Roman"/>
          <w:sz w:val="24"/>
          <w:szCs w:val="24"/>
          <w:lang w:val="ky-KG"/>
        </w:rPr>
        <w:t>эске алуу менен</w:t>
      </w:r>
      <w:r w:rsidR="00AC51EB" w:rsidRPr="004E1F45">
        <w:rPr>
          <w:rFonts w:ascii="Times New Roman" w:hAnsi="Times New Roman" w:cs="Times New Roman"/>
          <w:sz w:val="24"/>
          <w:szCs w:val="24"/>
          <w:lang w:val="ky-KG"/>
        </w:rPr>
        <w:t xml:space="preserve"> ишке ашырылган</w:t>
      </w:r>
      <w:r w:rsidR="0055335E" w:rsidRPr="004E1F45">
        <w:rPr>
          <w:rFonts w:ascii="Times New Roman" w:hAnsi="Times New Roman" w:cs="Times New Roman"/>
          <w:sz w:val="24"/>
          <w:szCs w:val="24"/>
          <w:lang w:val="ky-KG"/>
        </w:rPr>
        <w:t>.</w:t>
      </w:r>
    </w:p>
    <w:p w:rsidR="009F0083" w:rsidRPr="004E1F45" w:rsidRDefault="009F0083" w:rsidP="009A458D">
      <w:pPr>
        <w:spacing w:after="0" w:line="240" w:lineRule="auto"/>
        <w:ind w:firstLine="709"/>
        <w:contextualSpacing/>
        <w:jc w:val="both"/>
        <w:rPr>
          <w:rFonts w:ascii="Times New Roman" w:eastAsia="Times New Roman" w:hAnsi="Times New Roman" w:cs="Times New Roman"/>
          <w:b/>
          <w:sz w:val="24"/>
          <w:szCs w:val="24"/>
          <w:lang w:eastAsia="ru-RU"/>
        </w:rPr>
      </w:pPr>
    </w:p>
    <w:p w:rsidR="008A0DBE" w:rsidRPr="004E1F45" w:rsidRDefault="00937706" w:rsidP="009A458D">
      <w:pPr>
        <w:spacing w:after="0" w:line="240" w:lineRule="auto"/>
        <w:ind w:firstLine="709"/>
        <w:contextualSpacing/>
        <w:jc w:val="center"/>
        <w:rPr>
          <w:rFonts w:ascii="Times New Roman" w:hAnsi="Times New Roman" w:cs="Times New Roman"/>
          <w:b/>
          <w:sz w:val="24"/>
          <w:szCs w:val="24"/>
          <w:lang w:val="ky-KG" w:eastAsia="ru-RU"/>
        </w:rPr>
      </w:pPr>
      <w:r w:rsidRPr="004E1F45">
        <w:rPr>
          <w:rFonts w:ascii="Times New Roman" w:eastAsia="Times New Roman" w:hAnsi="Times New Roman" w:cs="Times New Roman"/>
          <w:b/>
          <w:sz w:val="24"/>
          <w:szCs w:val="24"/>
          <w:lang w:eastAsia="ru-RU"/>
        </w:rPr>
        <w:t>2023–2025</w:t>
      </w:r>
      <w:r w:rsidR="004662DA" w:rsidRPr="004E1F45">
        <w:rPr>
          <w:rFonts w:ascii="Times New Roman" w:hAnsi="Times New Roman" w:cs="Times New Roman"/>
          <w:b/>
          <w:sz w:val="24"/>
          <w:szCs w:val="24"/>
          <w:lang w:val="ky-KG" w:eastAsia="ru-RU"/>
        </w:rPr>
        <w:t>-жылдарга бюджеттин киреше бөлүгүнүн негизги параметрлери</w:t>
      </w:r>
    </w:p>
    <w:p w:rsidR="006E4A05" w:rsidRPr="004E1F45" w:rsidRDefault="006E4A05" w:rsidP="009A458D">
      <w:pPr>
        <w:spacing w:after="0" w:line="240" w:lineRule="auto"/>
        <w:ind w:firstLine="709"/>
        <w:contextualSpacing/>
        <w:jc w:val="both"/>
        <w:rPr>
          <w:rFonts w:ascii="Times New Roman" w:hAnsi="Times New Roman" w:cs="Times New Roman"/>
          <w:b/>
          <w:sz w:val="24"/>
          <w:szCs w:val="24"/>
          <w:lang w:val="ky-KG" w:eastAsia="ru-RU"/>
        </w:rPr>
      </w:pPr>
    </w:p>
    <w:p w:rsidR="00FE3466" w:rsidRPr="004E1F45" w:rsidRDefault="00FE3466" w:rsidP="009A458D">
      <w:pPr>
        <w:spacing w:after="0" w:line="240" w:lineRule="auto"/>
        <w:ind w:firstLine="709"/>
        <w:jc w:val="both"/>
        <w:rPr>
          <w:rFonts w:ascii="Times New Roman" w:eastAsia="Times New Roman" w:hAnsi="Times New Roman" w:cs="Times New Roman"/>
          <w:bCs/>
          <w:sz w:val="24"/>
          <w:szCs w:val="24"/>
          <w:lang w:val="ky-KG" w:eastAsia="ru-RU"/>
        </w:rPr>
      </w:pPr>
      <w:r w:rsidRPr="004E1F45">
        <w:rPr>
          <w:rFonts w:ascii="Times New Roman" w:eastAsia="Times New Roman" w:hAnsi="Times New Roman" w:cs="Times New Roman"/>
          <w:b/>
          <w:sz w:val="24"/>
          <w:szCs w:val="24"/>
          <w:lang w:val="ky-KG" w:eastAsia="ru-RU"/>
        </w:rPr>
        <w:t xml:space="preserve">Мамлекеттик инвестициялардын гранттарын эске алуу менен республикалык бюджеттин кирешелери 2023-жылы </w:t>
      </w:r>
      <w:r w:rsidR="00687A91" w:rsidRPr="004E1F45">
        <w:rPr>
          <w:rFonts w:ascii="Times New Roman" w:eastAsia="Times New Roman" w:hAnsi="Times New Roman" w:cs="Times New Roman"/>
          <w:b/>
          <w:sz w:val="24"/>
          <w:szCs w:val="24"/>
          <w:lang w:eastAsia="ru-RU"/>
        </w:rPr>
        <w:t xml:space="preserve">325 066,0 </w:t>
      </w:r>
      <w:r w:rsidR="007418F0" w:rsidRPr="004E1F45">
        <w:rPr>
          <w:rFonts w:ascii="Times New Roman" w:eastAsia="Times New Roman" w:hAnsi="Times New Roman" w:cs="Times New Roman"/>
          <w:b/>
          <w:bCs/>
          <w:sz w:val="24"/>
          <w:szCs w:val="24"/>
          <w:lang w:val="ky-KG" w:eastAsia="ru-RU"/>
        </w:rPr>
        <w:t>млн сом</w:t>
      </w:r>
      <w:r w:rsidR="007418F0" w:rsidRPr="004E1F45">
        <w:rPr>
          <w:rFonts w:ascii="Times New Roman" w:eastAsia="Times New Roman" w:hAnsi="Times New Roman" w:cs="Times New Roman"/>
          <w:bCs/>
          <w:sz w:val="24"/>
          <w:szCs w:val="24"/>
          <w:lang w:val="ky-KG" w:eastAsia="ru-RU"/>
        </w:rPr>
        <w:t xml:space="preserve"> </w:t>
      </w:r>
      <w:r w:rsidRPr="004E1F45">
        <w:rPr>
          <w:rFonts w:ascii="Times New Roman" w:eastAsia="Times New Roman" w:hAnsi="Times New Roman" w:cs="Times New Roman"/>
          <w:bCs/>
          <w:sz w:val="24"/>
          <w:szCs w:val="24"/>
          <w:lang w:val="ky-KG" w:eastAsia="ru-RU"/>
        </w:rPr>
        <w:t xml:space="preserve"> суммасында же ИДПнын </w:t>
      </w:r>
      <w:r w:rsidR="00687A91" w:rsidRPr="004E1F45">
        <w:rPr>
          <w:rFonts w:ascii="Times New Roman" w:eastAsia="Times New Roman" w:hAnsi="Times New Roman" w:cs="Times New Roman"/>
          <w:sz w:val="24"/>
          <w:szCs w:val="24"/>
          <w:lang w:eastAsia="ru-RU"/>
        </w:rPr>
        <w:t>35,1</w:t>
      </w:r>
      <w:r w:rsidRPr="004E1F45">
        <w:rPr>
          <w:rFonts w:ascii="Times New Roman" w:eastAsia="Times New Roman" w:hAnsi="Times New Roman" w:cs="Times New Roman"/>
          <w:bCs/>
          <w:sz w:val="24"/>
          <w:szCs w:val="24"/>
          <w:lang w:val="ky-KG" w:eastAsia="ru-RU"/>
        </w:rPr>
        <w:t xml:space="preserve">% каралууда. 2022-жылга республикалык бюджет жөнүндө мыйзам (мындан ары-бекитилген бюджет) менен бекитилген көрсөткүчтөргө салыштырмалуу республикалык бюджеттин кирешелери </w:t>
      </w:r>
      <w:r w:rsidR="00687A91" w:rsidRPr="004E1F45">
        <w:rPr>
          <w:rFonts w:ascii="Times New Roman" w:eastAsia="Times New Roman" w:hAnsi="Times New Roman" w:cs="Times New Roman"/>
          <w:sz w:val="24"/>
          <w:szCs w:val="24"/>
          <w:lang w:val="ky-KG" w:eastAsia="ru-RU"/>
        </w:rPr>
        <w:t>15,2</w:t>
      </w:r>
      <w:r w:rsidRPr="004E1F45">
        <w:rPr>
          <w:rFonts w:ascii="Times New Roman" w:eastAsia="Times New Roman" w:hAnsi="Times New Roman" w:cs="Times New Roman"/>
          <w:bCs/>
          <w:sz w:val="24"/>
          <w:szCs w:val="24"/>
          <w:lang w:val="ky-KG" w:eastAsia="ru-RU"/>
        </w:rPr>
        <w:t xml:space="preserve">% га же </w:t>
      </w:r>
      <w:r w:rsidR="00687A91" w:rsidRPr="004E1F45">
        <w:rPr>
          <w:rFonts w:ascii="Times New Roman" w:eastAsia="Times New Roman" w:hAnsi="Times New Roman" w:cs="Times New Roman"/>
          <w:sz w:val="24"/>
          <w:szCs w:val="24"/>
          <w:lang w:val="ky-KG" w:eastAsia="ru-RU"/>
        </w:rPr>
        <w:t xml:space="preserve">42 953,2 </w:t>
      </w:r>
      <w:r w:rsidR="007418F0" w:rsidRPr="004E1F45">
        <w:rPr>
          <w:rFonts w:ascii="Times New Roman" w:eastAsia="Times New Roman" w:hAnsi="Times New Roman" w:cs="Times New Roman"/>
          <w:bCs/>
          <w:sz w:val="24"/>
          <w:szCs w:val="24"/>
          <w:lang w:val="ky-KG" w:eastAsia="ru-RU"/>
        </w:rPr>
        <w:t xml:space="preserve">млн сом </w:t>
      </w:r>
      <w:r w:rsidRPr="004E1F45">
        <w:rPr>
          <w:rFonts w:ascii="Times New Roman" w:eastAsia="Times New Roman" w:hAnsi="Times New Roman" w:cs="Times New Roman"/>
          <w:bCs/>
          <w:sz w:val="24"/>
          <w:szCs w:val="24"/>
          <w:lang w:val="ky-KG" w:eastAsia="ru-RU"/>
        </w:rPr>
        <w:t xml:space="preserve">го көбөйөт. </w:t>
      </w:r>
      <w:r w:rsidR="00937706" w:rsidRPr="004E1F45">
        <w:rPr>
          <w:rFonts w:ascii="Times New Roman" w:eastAsia="Times New Roman" w:hAnsi="Times New Roman" w:cs="Times New Roman"/>
          <w:b/>
          <w:bCs/>
          <w:sz w:val="24"/>
          <w:szCs w:val="24"/>
          <w:lang w:val="ky-KG" w:eastAsia="ru-RU"/>
        </w:rPr>
        <w:t>2024–2025</w:t>
      </w:r>
      <w:r w:rsidRPr="004E1F45">
        <w:rPr>
          <w:rFonts w:ascii="Times New Roman" w:eastAsia="Times New Roman" w:hAnsi="Times New Roman" w:cs="Times New Roman"/>
          <w:b/>
          <w:bCs/>
          <w:sz w:val="24"/>
          <w:szCs w:val="24"/>
          <w:lang w:val="ky-KG" w:eastAsia="ru-RU"/>
        </w:rPr>
        <w:t>-жылдар</w:t>
      </w:r>
      <w:r w:rsidRPr="004E1F45">
        <w:rPr>
          <w:rFonts w:ascii="Times New Roman" w:eastAsia="Times New Roman" w:hAnsi="Times New Roman" w:cs="Times New Roman"/>
          <w:bCs/>
          <w:sz w:val="24"/>
          <w:szCs w:val="24"/>
          <w:lang w:val="ky-KG" w:eastAsia="ru-RU"/>
        </w:rPr>
        <w:t xml:space="preserve"> мезгилинде республикалык бюджеттин кирешелери тийиштүү түрдө </w:t>
      </w:r>
      <w:r w:rsidR="00687A91" w:rsidRPr="004E1F45">
        <w:rPr>
          <w:rFonts w:ascii="Times New Roman" w:eastAsia="Times New Roman" w:hAnsi="Times New Roman" w:cs="Times New Roman"/>
          <w:b/>
          <w:sz w:val="24"/>
          <w:szCs w:val="24"/>
          <w:lang w:val="ky-KG" w:eastAsia="ru-RU"/>
        </w:rPr>
        <w:t xml:space="preserve">389 211,5 </w:t>
      </w:r>
      <w:r w:rsidR="000E5066" w:rsidRPr="004E1F45">
        <w:rPr>
          <w:rFonts w:ascii="Times New Roman" w:eastAsia="Times New Roman" w:hAnsi="Times New Roman" w:cs="Times New Roman"/>
          <w:b/>
          <w:bCs/>
          <w:sz w:val="24"/>
          <w:szCs w:val="24"/>
          <w:lang w:val="ky-KG" w:eastAsia="ru-RU"/>
        </w:rPr>
        <w:t>млн сом</w:t>
      </w:r>
      <w:r w:rsidRPr="004E1F45">
        <w:rPr>
          <w:rFonts w:ascii="Times New Roman" w:eastAsia="Times New Roman" w:hAnsi="Times New Roman" w:cs="Times New Roman"/>
          <w:b/>
          <w:bCs/>
          <w:sz w:val="24"/>
          <w:szCs w:val="24"/>
          <w:lang w:val="ky-KG" w:eastAsia="ru-RU"/>
        </w:rPr>
        <w:t>ду</w:t>
      </w:r>
      <w:r w:rsidRPr="004E1F45">
        <w:rPr>
          <w:rFonts w:ascii="Times New Roman" w:eastAsia="Times New Roman" w:hAnsi="Times New Roman" w:cs="Times New Roman"/>
          <w:bCs/>
          <w:sz w:val="24"/>
          <w:szCs w:val="24"/>
          <w:lang w:val="ky-KG" w:eastAsia="ru-RU"/>
        </w:rPr>
        <w:t xml:space="preserve"> жана </w:t>
      </w:r>
      <w:r w:rsidR="00687A91" w:rsidRPr="004E1F45">
        <w:rPr>
          <w:rFonts w:ascii="Times New Roman" w:eastAsia="Times New Roman" w:hAnsi="Times New Roman" w:cs="Times New Roman"/>
          <w:b/>
          <w:sz w:val="24"/>
          <w:szCs w:val="24"/>
          <w:lang w:val="ky-KG" w:eastAsia="ru-RU"/>
        </w:rPr>
        <w:t xml:space="preserve">443 829,8 </w:t>
      </w:r>
      <w:r w:rsidR="00606085" w:rsidRPr="004E1F45">
        <w:rPr>
          <w:rFonts w:ascii="Times New Roman" w:eastAsia="Times New Roman" w:hAnsi="Times New Roman" w:cs="Times New Roman"/>
          <w:b/>
          <w:bCs/>
          <w:sz w:val="24"/>
          <w:szCs w:val="24"/>
          <w:lang w:val="ky-KG" w:eastAsia="ru-RU"/>
        </w:rPr>
        <w:t>млн сом</w:t>
      </w:r>
      <w:r w:rsidRPr="004E1F45">
        <w:rPr>
          <w:rFonts w:ascii="Times New Roman" w:eastAsia="Times New Roman" w:hAnsi="Times New Roman" w:cs="Times New Roman"/>
          <w:b/>
          <w:bCs/>
          <w:sz w:val="24"/>
          <w:szCs w:val="24"/>
          <w:lang w:val="ky-KG" w:eastAsia="ru-RU"/>
        </w:rPr>
        <w:t>ду</w:t>
      </w:r>
      <w:r w:rsidRPr="004E1F45">
        <w:rPr>
          <w:rFonts w:ascii="Times New Roman" w:eastAsia="Times New Roman" w:hAnsi="Times New Roman" w:cs="Times New Roman"/>
          <w:bCs/>
          <w:sz w:val="24"/>
          <w:szCs w:val="24"/>
          <w:lang w:val="ky-KG" w:eastAsia="ru-RU"/>
        </w:rPr>
        <w:t xml:space="preserve"> түзөт.</w:t>
      </w:r>
    </w:p>
    <w:p w:rsidR="008A0DBE" w:rsidRPr="004E1F45" w:rsidRDefault="00340A35"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 xml:space="preserve">Республикалык бюджеттин кирешелеринин курамында </w:t>
      </w:r>
      <w:r w:rsidRPr="004E1F45">
        <w:rPr>
          <w:rFonts w:ascii="Times New Roman" w:hAnsi="Times New Roman" w:cs="Times New Roman"/>
          <w:b/>
          <w:sz w:val="24"/>
          <w:szCs w:val="24"/>
          <w:lang w:val="ky-KG" w:eastAsia="ru-RU"/>
        </w:rPr>
        <w:t xml:space="preserve">салыктык кирешелер </w:t>
      </w:r>
      <w:r w:rsidR="008A0DBE" w:rsidRPr="004E1F45">
        <w:rPr>
          <w:rFonts w:ascii="Times New Roman" w:hAnsi="Times New Roman" w:cs="Times New Roman"/>
          <w:sz w:val="24"/>
          <w:szCs w:val="24"/>
          <w:lang w:val="ky-KG" w:eastAsia="ru-RU"/>
        </w:rPr>
        <w:t>202</w:t>
      </w:r>
      <w:r w:rsidR="006C6A46" w:rsidRPr="004E1F45">
        <w:rPr>
          <w:rFonts w:ascii="Times New Roman" w:hAnsi="Times New Roman" w:cs="Times New Roman"/>
          <w:sz w:val="24"/>
          <w:szCs w:val="24"/>
          <w:lang w:val="ky-KG" w:eastAsia="ru-RU"/>
        </w:rPr>
        <w:t>3</w:t>
      </w:r>
      <w:r w:rsidRPr="004E1F45">
        <w:rPr>
          <w:rFonts w:ascii="Times New Roman" w:hAnsi="Times New Roman" w:cs="Times New Roman"/>
          <w:sz w:val="24"/>
          <w:szCs w:val="24"/>
          <w:lang w:val="ky-KG" w:eastAsia="ru-RU"/>
        </w:rPr>
        <w:t>-жылы</w:t>
      </w:r>
      <w:r w:rsidR="00342868" w:rsidRPr="004E1F45">
        <w:rPr>
          <w:rFonts w:ascii="Times New Roman" w:hAnsi="Times New Roman" w:cs="Times New Roman"/>
          <w:b/>
          <w:sz w:val="24"/>
          <w:szCs w:val="24"/>
          <w:lang w:val="ky-KG" w:eastAsia="ru-RU"/>
        </w:rPr>
        <w:t xml:space="preserve"> </w:t>
      </w:r>
      <w:r w:rsidR="00687A91" w:rsidRPr="004E1F45">
        <w:rPr>
          <w:rFonts w:ascii="Times New Roman" w:eastAsia="Times New Roman" w:hAnsi="Times New Roman" w:cs="Times New Roman"/>
          <w:b/>
          <w:sz w:val="24"/>
          <w:szCs w:val="24"/>
          <w:lang w:val="ky-KG" w:eastAsia="ru-RU"/>
        </w:rPr>
        <w:t xml:space="preserve">266 046,7 </w:t>
      </w:r>
      <w:r w:rsidR="00342868" w:rsidRPr="004E1F45">
        <w:rPr>
          <w:rFonts w:ascii="Times New Roman" w:hAnsi="Times New Roman" w:cs="Times New Roman"/>
          <w:b/>
          <w:sz w:val="24"/>
          <w:szCs w:val="24"/>
          <w:lang w:val="ky-KG" w:eastAsia="ru-RU"/>
        </w:rPr>
        <w:t>млн сом</w:t>
      </w:r>
      <w:r w:rsidRPr="004E1F45">
        <w:rPr>
          <w:rFonts w:ascii="Times New Roman" w:hAnsi="Times New Roman" w:cs="Times New Roman"/>
          <w:b/>
          <w:sz w:val="24"/>
          <w:szCs w:val="24"/>
          <w:lang w:val="ky-KG" w:eastAsia="ru-RU"/>
        </w:rPr>
        <w:t>ду</w:t>
      </w:r>
      <w:r w:rsidR="00342868" w:rsidRPr="004E1F45">
        <w:rPr>
          <w:rFonts w:ascii="Times New Roman" w:hAnsi="Times New Roman" w:cs="Times New Roman"/>
          <w:sz w:val="24"/>
          <w:szCs w:val="24"/>
          <w:lang w:val="ky-KG" w:eastAsia="ru-RU"/>
        </w:rPr>
        <w:t xml:space="preserve"> (</w:t>
      </w:r>
      <w:r w:rsidR="00B71718" w:rsidRPr="004E1F45">
        <w:rPr>
          <w:rFonts w:ascii="Times New Roman" w:hAnsi="Times New Roman" w:cs="Times New Roman"/>
          <w:sz w:val="24"/>
          <w:szCs w:val="24"/>
          <w:lang w:val="ky-KG" w:eastAsia="ru-RU"/>
        </w:rPr>
        <w:t xml:space="preserve">ИДП </w:t>
      </w:r>
      <w:r w:rsidR="00687A91" w:rsidRPr="004E1F45">
        <w:rPr>
          <w:rFonts w:ascii="Times New Roman" w:eastAsia="Times New Roman" w:hAnsi="Times New Roman" w:cs="Times New Roman"/>
          <w:sz w:val="24"/>
          <w:szCs w:val="24"/>
          <w:lang w:val="ky-KG" w:eastAsia="ru-RU"/>
        </w:rPr>
        <w:t xml:space="preserve">28,7 </w:t>
      </w:r>
      <w:r w:rsidR="00342868" w:rsidRPr="004E1F45">
        <w:rPr>
          <w:rFonts w:ascii="Times New Roman" w:hAnsi="Times New Roman" w:cs="Times New Roman"/>
          <w:sz w:val="24"/>
          <w:szCs w:val="24"/>
          <w:lang w:val="ky-KG" w:eastAsia="ru-RU"/>
        </w:rPr>
        <w:t>%</w:t>
      </w:r>
      <w:r w:rsidR="008A0DBE" w:rsidRPr="004E1F45">
        <w:rPr>
          <w:rFonts w:ascii="Times New Roman" w:hAnsi="Times New Roman" w:cs="Times New Roman"/>
          <w:sz w:val="24"/>
          <w:szCs w:val="24"/>
          <w:lang w:val="ky-KG" w:eastAsia="ru-RU"/>
        </w:rPr>
        <w:t>), 202</w:t>
      </w:r>
      <w:r w:rsidR="006C6A46" w:rsidRPr="004E1F45">
        <w:rPr>
          <w:rFonts w:ascii="Times New Roman" w:hAnsi="Times New Roman" w:cs="Times New Roman"/>
          <w:sz w:val="24"/>
          <w:szCs w:val="24"/>
          <w:lang w:val="ky-KG" w:eastAsia="ru-RU"/>
        </w:rPr>
        <w:t>4</w:t>
      </w:r>
      <w:r w:rsidRPr="004E1F45">
        <w:rPr>
          <w:rFonts w:ascii="Times New Roman" w:hAnsi="Times New Roman" w:cs="Times New Roman"/>
          <w:sz w:val="24"/>
          <w:szCs w:val="24"/>
          <w:lang w:val="ky-KG" w:eastAsia="ru-RU"/>
        </w:rPr>
        <w:t>-жылы</w:t>
      </w:r>
      <w:r w:rsidR="008A0DBE" w:rsidRPr="004E1F45">
        <w:rPr>
          <w:rFonts w:ascii="Times New Roman" w:hAnsi="Times New Roman" w:cs="Times New Roman"/>
          <w:sz w:val="24"/>
          <w:szCs w:val="24"/>
          <w:lang w:val="ky-KG" w:eastAsia="ru-RU"/>
        </w:rPr>
        <w:t xml:space="preserve"> </w:t>
      </w:r>
      <w:r w:rsidR="00342868" w:rsidRPr="004E1F45">
        <w:rPr>
          <w:rFonts w:ascii="Times New Roman" w:hAnsi="Times New Roman" w:cs="Times New Roman"/>
          <w:sz w:val="24"/>
          <w:szCs w:val="24"/>
          <w:lang w:val="ky-KG" w:eastAsia="ru-RU"/>
        </w:rPr>
        <w:t xml:space="preserve">– </w:t>
      </w:r>
      <w:r w:rsidR="00687A91" w:rsidRPr="004E1F45">
        <w:rPr>
          <w:rFonts w:ascii="Times New Roman" w:eastAsia="Times New Roman" w:hAnsi="Times New Roman" w:cs="Times New Roman"/>
          <w:b/>
          <w:sz w:val="24"/>
          <w:szCs w:val="24"/>
          <w:lang w:val="ky-KG" w:eastAsia="ru-RU"/>
        </w:rPr>
        <w:t xml:space="preserve">330 253,8 </w:t>
      </w:r>
      <w:r w:rsidR="00342868" w:rsidRPr="004E1F45">
        <w:rPr>
          <w:rFonts w:ascii="Times New Roman" w:hAnsi="Times New Roman" w:cs="Times New Roman"/>
          <w:b/>
          <w:sz w:val="24"/>
          <w:szCs w:val="24"/>
          <w:lang w:val="ky-KG" w:eastAsia="ru-RU"/>
        </w:rPr>
        <w:t>млн сом</w:t>
      </w:r>
      <w:r w:rsidRPr="004E1F45">
        <w:rPr>
          <w:rFonts w:ascii="Times New Roman" w:hAnsi="Times New Roman" w:cs="Times New Roman"/>
          <w:b/>
          <w:sz w:val="24"/>
          <w:szCs w:val="24"/>
          <w:lang w:val="ky-KG" w:eastAsia="ru-RU"/>
        </w:rPr>
        <w:t>ду</w:t>
      </w:r>
      <w:r w:rsidR="00342868" w:rsidRPr="004E1F45">
        <w:rPr>
          <w:rFonts w:ascii="Times New Roman" w:hAnsi="Times New Roman" w:cs="Times New Roman"/>
          <w:sz w:val="24"/>
          <w:szCs w:val="24"/>
          <w:lang w:val="ky-KG" w:eastAsia="ru-RU"/>
        </w:rPr>
        <w:t xml:space="preserve"> (</w:t>
      </w:r>
      <w:r w:rsidR="00B71718" w:rsidRPr="004E1F45">
        <w:rPr>
          <w:rFonts w:ascii="Times New Roman" w:hAnsi="Times New Roman" w:cs="Times New Roman"/>
          <w:sz w:val="24"/>
          <w:szCs w:val="24"/>
          <w:lang w:val="ky-KG" w:eastAsia="ru-RU"/>
        </w:rPr>
        <w:t>ИДП</w:t>
      </w:r>
      <w:r w:rsidR="00B71718" w:rsidRPr="004E1F45">
        <w:rPr>
          <w:rFonts w:ascii="Times New Roman" w:eastAsia="Times New Roman" w:hAnsi="Times New Roman" w:cs="Times New Roman"/>
          <w:sz w:val="24"/>
          <w:szCs w:val="24"/>
          <w:lang w:val="ky-KG" w:eastAsia="ru-RU"/>
        </w:rPr>
        <w:t xml:space="preserve"> </w:t>
      </w:r>
      <w:r w:rsidR="00687A91" w:rsidRPr="004E1F45">
        <w:rPr>
          <w:rFonts w:ascii="Times New Roman" w:eastAsia="Times New Roman" w:hAnsi="Times New Roman" w:cs="Times New Roman"/>
          <w:sz w:val="24"/>
          <w:szCs w:val="24"/>
          <w:lang w:val="ky-KG" w:eastAsia="ru-RU"/>
        </w:rPr>
        <w:t>32,3</w:t>
      </w:r>
      <w:r w:rsidR="00342868" w:rsidRPr="004E1F45">
        <w:rPr>
          <w:rFonts w:ascii="Times New Roman" w:hAnsi="Times New Roman" w:cs="Times New Roman"/>
          <w:sz w:val="24"/>
          <w:szCs w:val="24"/>
          <w:lang w:val="ky-KG" w:eastAsia="ru-RU"/>
        </w:rPr>
        <w:t>%</w:t>
      </w:r>
      <w:r w:rsidR="008A0DBE" w:rsidRPr="004E1F45">
        <w:rPr>
          <w:rFonts w:ascii="Times New Roman" w:hAnsi="Times New Roman" w:cs="Times New Roman"/>
          <w:sz w:val="24"/>
          <w:szCs w:val="24"/>
          <w:lang w:val="ky-KG" w:eastAsia="ru-RU"/>
        </w:rPr>
        <w:t>), 202</w:t>
      </w:r>
      <w:r w:rsidR="006C6A46" w:rsidRPr="004E1F45">
        <w:rPr>
          <w:rFonts w:ascii="Times New Roman" w:hAnsi="Times New Roman" w:cs="Times New Roman"/>
          <w:sz w:val="24"/>
          <w:szCs w:val="24"/>
          <w:lang w:val="ky-KG" w:eastAsia="ru-RU"/>
        </w:rPr>
        <w:t>5</w:t>
      </w:r>
      <w:r w:rsidRPr="004E1F45">
        <w:rPr>
          <w:rFonts w:ascii="Times New Roman" w:hAnsi="Times New Roman" w:cs="Times New Roman"/>
          <w:sz w:val="24"/>
          <w:szCs w:val="24"/>
          <w:lang w:val="ky-KG" w:eastAsia="ru-RU"/>
        </w:rPr>
        <w:t>-жылы</w:t>
      </w:r>
      <w:r w:rsidR="008A0DBE" w:rsidRPr="004E1F45">
        <w:rPr>
          <w:rFonts w:ascii="Times New Roman" w:hAnsi="Times New Roman" w:cs="Times New Roman"/>
          <w:sz w:val="24"/>
          <w:szCs w:val="24"/>
          <w:lang w:val="ky-KG" w:eastAsia="ru-RU"/>
        </w:rPr>
        <w:t xml:space="preserve"> </w:t>
      </w:r>
      <w:r w:rsidR="00342868" w:rsidRPr="004E1F45">
        <w:rPr>
          <w:rFonts w:ascii="Times New Roman" w:hAnsi="Times New Roman" w:cs="Times New Roman"/>
          <w:sz w:val="24"/>
          <w:szCs w:val="24"/>
          <w:lang w:val="ky-KG" w:eastAsia="ru-RU"/>
        </w:rPr>
        <w:t xml:space="preserve">– </w:t>
      </w:r>
      <w:r w:rsidR="00687A91" w:rsidRPr="004E1F45">
        <w:rPr>
          <w:rFonts w:ascii="Times New Roman" w:eastAsia="Times New Roman" w:hAnsi="Times New Roman" w:cs="Times New Roman"/>
          <w:b/>
          <w:sz w:val="24"/>
          <w:szCs w:val="24"/>
          <w:lang w:val="ky-KG" w:eastAsia="ru-RU"/>
        </w:rPr>
        <w:t xml:space="preserve">387 748,5 </w:t>
      </w:r>
      <w:r w:rsidR="00342868" w:rsidRPr="004E1F45">
        <w:rPr>
          <w:rFonts w:ascii="Times New Roman" w:hAnsi="Times New Roman" w:cs="Times New Roman"/>
          <w:b/>
          <w:sz w:val="24"/>
          <w:szCs w:val="24"/>
          <w:lang w:val="ky-KG" w:eastAsia="ru-RU"/>
        </w:rPr>
        <w:t>млн сом</w:t>
      </w:r>
      <w:r w:rsidRPr="004E1F45">
        <w:rPr>
          <w:rFonts w:ascii="Times New Roman" w:hAnsi="Times New Roman" w:cs="Times New Roman"/>
          <w:b/>
          <w:sz w:val="24"/>
          <w:szCs w:val="24"/>
          <w:lang w:val="ky-KG" w:eastAsia="ru-RU"/>
        </w:rPr>
        <w:t>ду түзөт (</w:t>
      </w:r>
      <w:r w:rsidR="00B71718" w:rsidRPr="004E1F45">
        <w:rPr>
          <w:rFonts w:ascii="Times New Roman" w:hAnsi="Times New Roman" w:cs="Times New Roman"/>
          <w:sz w:val="24"/>
          <w:szCs w:val="24"/>
          <w:lang w:val="ky-KG" w:eastAsia="ru-RU"/>
        </w:rPr>
        <w:t>ИДП</w:t>
      </w:r>
      <w:r w:rsidR="00B71718" w:rsidRPr="004E1F45">
        <w:rPr>
          <w:rFonts w:ascii="Times New Roman" w:eastAsia="Times New Roman" w:hAnsi="Times New Roman" w:cs="Times New Roman"/>
          <w:sz w:val="24"/>
          <w:szCs w:val="24"/>
          <w:lang w:val="ky-KG" w:eastAsia="ru-RU"/>
        </w:rPr>
        <w:t xml:space="preserve"> </w:t>
      </w:r>
      <w:r w:rsidR="00687A91" w:rsidRPr="004E1F45">
        <w:rPr>
          <w:rFonts w:ascii="Times New Roman" w:eastAsia="Times New Roman" w:hAnsi="Times New Roman" w:cs="Times New Roman"/>
          <w:sz w:val="24"/>
          <w:szCs w:val="24"/>
          <w:lang w:val="ky-KG" w:eastAsia="ru-RU"/>
        </w:rPr>
        <w:t>34,4</w:t>
      </w:r>
      <w:r w:rsidR="00342868" w:rsidRPr="004E1F45">
        <w:rPr>
          <w:rFonts w:ascii="Times New Roman" w:hAnsi="Times New Roman" w:cs="Times New Roman"/>
          <w:sz w:val="24"/>
          <w:szCs w:val="24"/>
          <w:lang w:val="ky-KG" w:eastAsia="ru-RU"/>
        </w:rPr>
        <w:t>%</w:t>
      </w:r>
      <w:r w:rsidR="008A0DBE" w:rsidRPr="004E1F45">
        <w:rPr>
          <w:rFonts w:ascii="Times New Roman" w:hAnsi="Times New Roman" w:cs="Times New Roman"/>
          <w:sz w:val="24"/>
          <w:szCs w:val="24"/>
          <w:lang w:val="ky-KG" w:eastAsia="ru-RU"/>
        </w:rPr>
        <w:t xml:space="preserve">). </w:t>
      </w:r>
      <w:r w:rsidR="00BE1C70" w:rsidRPr="004E1F45">
        <w:rPr>
          <w:rFonts w:ascii="Times New Roman" w:hAnsi="Times New Roman" w:cs="Times New Roman"/>
          <w:sz w:val="24"/>
          <w:szCs w:val="24"/>
          <w:lang w:val="ky-KG" w:eastAsia="ru-RU"/>
        </w:rPr>
        <w:t xml:space="preserve">Салыктык кирешелердин орточо </w:t>
      </w:r>
      <w:r w:rsidR="001F0146" w:rsidRPr="004E1F45">
        <w:rPr>
          <w:rFonts w:ascii="Times New Roman" w:hAnsi="Times New Roman" w:cs="Times New Roman"/>
          <w:sz w:val="24"/>
          <w:szCs w:val="24"/>
          <w:lang w:val="ky-KG" w:eastAsia="ru-RU"/>
        </w:rPr>
        <w:t>ж</w:t>
      </w:r>
      <w:r w:rsidR="00BE1C70" w:rsidRPr="004E1F45">
        <w:rPr>
          <w:rFonts w:ascii="Times New Roman" w:hAnsi="Times New Roman" w:cs="Times New Roman"/>
          <w:sz w:val="24"/>
          <w:szCs w:val="24"/>
          <w:lang w:val="ky-KG" w:eastAsia="ru-RU"/>
        </w:rPr>
        <w:t xml:space="preserve">ылдык өсүү арымы үч жылдык мезгилге </w:t>
      </w:r>
      <w:r w:rsidR="00687A91" w:rsidRPr="004E1F45">
        <w:rPr>
          <w:rFonts w:ascii="Times New Roman" w:eastAsia="Times New Roman" w:hAnsi="Times New Roman" w:cs="Times New Roman"/>
          <w:sz w:val="24"/>
          <w:szCs w:val="24"/>
          <w:lang w:val="ky-KG" w:eastAsia="ru-RU"/>
        </w:rPr>
        <w:t>118,6</w:t>
      </w:r>
      <w:r w:rsidR="008A0DBE" w:rsidRPr="004E1F45">
        <w:rPr>
          <w:rFonts w:ascii="Times New Roman" w:hAnsi="Times New Roman" w:cs="Times New Roman"/>
          <w:sz w:val="24"/>
          <w:szCs w:val="24"/>
          <w:lang w:val="ky-KG" w:eastAsia="ru-RU"/>
        </w:rPr>
        <w:t>%</w:t>
      </w:r>
      <w:r w:rsidR="001F0146" w:rsidRPr="004E1F45">
        <w:rPr>
          <w:rFonts w:ascii="Times New Roman" w:hAnsi="Times New Roman" w:cs="Times New Roman"/>
          <w:sz w:val="24"/>
          <w:szCs w:val="24"/>
          <w:lang w:val="ky-KG" w:eastAsia="ru-RU"/>
        </w:rPr>
        <w:t>ды</w:t>
      </w:r>
      <w:r w:rsidR="00BE1C70" w:rsidRPr="004E1F45">
        <w:rPr>
          <w:rFonts w:ascii="Times New Roman" w:hAnsi="Times New Roman" w:cs="Times New Roman"/>
          <w:sz w:val="24"/>
          <w:szCs w:val="24"/>
          <w:lang w:val="ky-KG" w:eastAsia="ru-RU"/>
        </w:rPr>
        <w:t xml:space="preserve"> түзөт</w:t>
      </w:r>
      <w:r w:rsidR="008A0DBE" w:rsidRPr="004E1F45">
        <w:rPr>
          <w:rFonts w:ascii="Times New Roman" w:hAnsi="Times New Roman" w:cs="Times New Roman"/>
          <w:sz w:val="24"/>
          <w:szCs w:val="24"/>
          <w:lang w:val="ky-KG" w:eastAsia="ru-RU"/>
        </w:rPr>
        <w:t xml:space="preserve">. </w:t>
      </w:r>
    </w:p>
    <w:p w:rsidR="008A0DBE" w:rsidRPr="004E1F45" w:rsidRDefault="00BE1C70"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bCs/>
          <w:sz w:val="24"/>
          <w:szCs w:val="24"/>
          <w:lang w:val="ky-KG" w:eastAsia="ru-RU"/>
        </w:rPr>
        <w:t xml:space="preserve">Республикалык бюджеттин </w:t>
      </w:r>
      <w:r w:rsidRPr="004E1F45">
        <w:rPr>
          <w:rFonts w:ascii="Times New Roman" w:hAnsi="Times New Roman" w:cs="Times New Roman"/>
          <w:b/>
          <w:sz w:val="24"/>
          <w:szCs w:val="24"/>
          <w:lang w:val="ky-KG" w:eastAsia="ru-RU"/>
        </w:rPr>
        <w:t xml:space="preserve">салыктык эмес кирешелери </w:t>
      </w:r>
      <w:r w:rsidR="008A0DBE" w:rsidRPr="004E1F45">
        <w:rPr>
          <w:rFonts w:ascii="Times New Roman" w:hAnsi="Times New Roman" w:cs="Times New Roman"/>
          <w:sz w:val="24"/>
          <w:szCs w:val="24"/>
          <w:lang w:val="ky-KG" w:eastAsia="ru-RU"/>
        </w:rPr>
        <w:t>202</w:t>
      </w:r>
      <w:r w:rsidR="00015317" w:rsidRPr="004E1F45">
        <w:rPr>
          <w:rFonts w:ascii="Times New Roman" w:hAnsi="Times New Roman" w:cs="Times New Roman"/>
          <w:sz w:val="24"/>
          <w:szCs w:val="24"/>
          <w:lang w:val="ky-KG" w:eastAsia="ru-RU"/>
        </w:rPr>
        <w:t>3</w:t>
      </w:r>
      <w:r w:rsidRPr="004E1F45">
        <w:rPr>
          <w:rFonts w:ascii="Times New Roman" w:hAnsi="Times New Roman" w:cs="Times New Roman"/>
          <w:sz w:val="24"/>
          <w:szCs w:val="24"/>
          <w:lang w:val="ky-KG" w:eastAsia="ru-RU"/>
        </w:rPr>
        <w:t>-жылы</w:t>
      </w:r>
      <w:r w:rsidR="008A0DBE" w:rsidRPr="004E1F45">
        <w:rPr>
          <w:rFonts w:ascii="Times New Roman" w:hAnsi="Times New Roman" w:cs="Times New Roman"/>
          <w:sz w:val="24"/>
          <w:szCs w:val="24"/>
          <w:lang w:val="ky-KG" w:eastAsia="ru-RU"/>
        </w:rPr>
        <w:t xml:space="preserve"> – </w:t>
      </w:r>
      <w:r w:rsidR="00B5374D" w:rsidRPr="004E1F45">
        <w:rPr>
          <w:rFonts w:ascii="Times New Roman" w:hAnsi="Times New Roman" w:cs="Times New Roman"/>
          <w:sz w:val="24"/>
          <w:szCs w:val="24"/>
          <w:lang w:val="ky-KG" w:eastAsia="ru-RU"/>
        </w:rPr>
        <w:br/>
      </w:r>
      <w:r w:rsidR="008A0DBE" w:rsidRPr="004E1F45">
        <w:rPr>
          <w:rFonts w:ascii="Times New Roman" w:hAnsi="Times New Roman" w:cs="Times New Roman"/>
          <w:b/>
          <w:sz w:val="24"/>
          <w:szCs w:val="24"/>
          <w:lang w:val="ky-KG" w:eastAsia="ru-RU"/>
        </w:rPr>
        <w:t>3</w:t>
      </w:r>
      <w:r w:rsidR="0085073C" w:rsidRPr="004E1F45">
        <w:rPr>
          <w:rFonts w:ascii="Times New Roman" w:hAnsi="Times New Roman" w:cs="Times New Roman"/>
          <w:b/>
          <w:sz w:val="24"/>
          <w:szCs w:val="24"/>
          <w:lang w:val="ky-KG" w:eastAsia="ru-RU"/>
        </w:rPr>
        <w:t>9 221,9</w:t>
      </w:r>
      <w:r w:rsidR="00342868" w:rsidRPr="004E1F45">
        <w:rPr>
          <w:rFonts w:ascii="Times New Roman" w:hAnsi="Times New Roman" w:cs="Times New Roman"/>
          <w:b/>
          <w:sz w:val="24"/>
          <w:szCs w:val="24"/>
          <w:lang w:val="ky-KG" w:eastAsia="ru-RU"/>
        </w:rPr>
        <w:t xml:space="preserve"> млн сом</w:t>
      </w:r>
      <w:r w:rsidR="00342868" w:rsidRPr="004E1F45">
        <w:rPr>
          <w:rFonts w:ascii="Times New Roman" w:hAnsi="Times New Roman" w:cs="Times New Roman"/>
          <w:sz w:val="24"/>
          <w:szCs w:val="24"/>
          <w:lang w:val="ky-KG" w:eastAsia="ru-RU"/>
        </w:rPr>
        <w:t xml:space="preserve"> (</w:t>
      </w:r>
      <w:r w:rsidR="00B71718" w:rsidRPr="004E1F45">
        <w:rPr>
          <w:rFonts w:ascii="Times New Roman" w:hAnsi="Times New Roman" w:cs="Times New Roman"/>
          <w:sz w:val="24"/>
          <w:szCs w:val="24"/>
          <w:lang w:val="ky-KG" w:eastAsia="ru-RU"/>
        </w:rPr>
        <w:t xml:space="preserve">ИДП </w:t>
      </w:r>
      <w:r w:rsidR="00342868" w:rsidRPr="004E1F45">
        <w:rPr>
          <w:rFonts w:ascii="Times New Roman" w:hAnsi="Times New Roman" w:cs="Times New Roman"/>
          <w:sz w:val="24"/>
          <w:szCs w:val="24"/>
          <w:lang w:val="ky-KG" w:eastAsia="ru-RU"/>
        </w:rPr>
        <w:t>4,</w:t>
      </w:r>
      <w:r w:rsidR="0085073C" w:rsidRPr="004E1F45">
        <w:rPr>
          <w:rFonts w:ascii="Times New Roman" w:hAnsi="Times New Roman" w:cs="Times New Roman"/>
          <w:sz w:val="24"/>
          <w:szCs w:val="24"/>
          <w:lang w:val="ky-KG" w:eastAsia="ru-RU"/>
        </w:rPr>
        <w:t>2</w:t>
      </w:r>
      <w:r w:rsidR="00342868" w:rsidRPr="004E1F45">
        <w:rPr>
          <w:rFonts w:ascii="Times New Roman" w:hAnsi="Times New Roman" w:cs="Times New Roman"/>
          <w:sz w:val="24"/>
          <w:szCs w:val="24"/>
          <w:lang w:val="ky-KG" w:eastAsia="ru-RU"/>
        </w:rPr>
        <w:t xml:space="preserve"> %</w:t>
      </w:r>
      <w:r w:rsidR="008A0DBE" w:rsidRPr="004E1F45">
        <w:rPr>
          <w:rFonts w:ascii="Times New Roman" w:hAnsi="Times New Roman" w:cs="Times New Roman"/>
          <w:sz w:val="24"/>
          <w:szCs w:val="24"/>
          <w:lang w:val="ky-KG" w:eastAsia="ru-RU"/>
        </w:rPr>
        <w:t>), 202</w:t>
      </w:r>
      <w:r w:rsidR="0085073C" w:rsidRPr="004E1F45">
        <w:rPr>
          <w:rFonts w:ascii="Times New Roman" w:hAnsi="Times New Roman" w:cs="Times New Roman"/>
          <w:sz w:val="24"/>
          <w:szCs w:val="24"/>
          <w:lang w:val="ky-KG" w:eastAsia="ru-RU"/>
        </w:rPr>
        <w:t>4</w:t>
      </w:r>
      <w:r w:rsidRPr="004E1F45">
        <w:rPr>
          <w:rFonts w:ascii="Times New Roman" w:hAnsi="Times New Roman" w:cs="Times New Roman"/>
          <w:sz w:val="24"/>
          <w:szCs w:val="24"/>
          <w:lang w:val="ky-KG" w:eastAsia="ru-RU"/>
        </w:rPr>
        <w:t>-жылы</w:t>
      </w:r>
      <w:r w:rsidR="00342868" w:rsidRPr="004E1F45">
        <w:rPr>
          <w:rFonts w:ascii="Times New Roman" w:hAnsi="Times New Roman" w:cs="Times New Roman"/>
          <w:sz w:val="24"/>
          <w:szCs w:val="24"/>
          <w:lang w:val="ky-KG" w:eastAsia="ru-RU"/>
        </w:rPr>
        <w:t xml:space="preserve"> – </w:t>
      </w:r>
      <w:r w:rsidR="00687A91" w:rsidRPr="004E1F45">
        <w:rPr>
          <w:rFonts w:ascii="Times New Roman" w:eastAsia="Times New Roman" w:hAnsi="Times New Roman" w:cs="Times New Roman"/>
          <w:b/>
          <w:sz w:val="24"/>
          <w:szCs w:val="24"/>
          <w:lang w:val="ky-KG" w:eastAsia="ru-RU"/>
        </w:rPr>
        <w:t xml:space="preserve">45 547,0 </w:t>
      </w:r>
      <w:r w:rsidR="00342868" w:rsidRPr="004E1F45">
        <w:rPr>
          <w:rFonts w:ascii="Times New Roman" w:hAnsi="Times New Roman" w:cs="Times New Roman"/>
          <w:b/>
          <w:sz w:val="24"/>
          <w:szCs w:val="24"/>
          <w:lang w:val="ky-KG" w:eastAsia="ru-RU"/>
        </w:rPr>
        <w:t>млн сом</w:t>
      </w:r>
      <w:r w:rsidR="00342868" w:rsidRPr="004E1F45">
        <w:rPr>
          <w:rFonts w:ascii="Times New Roman" w:hAnsi="Times New Roman" w:cs="Times New Roman"/>
          <w:sz w:val="24"/>
          <w:szCs w:val="24"/>
          <w:lang w:val="ky-KG" w:eastAsia="ru-RU"/>
        </w:rPr>
        <w:t xml:space="preserve"> (</w:t>
      </w:r>
      <w:r w:rsidR="00B71718" w:rsidRPr="004E1F45">
        <w:rPr>
          <w:rFonts w:ascii="Times New Roman" w:hAnsi="Times New Roman" w:cs="Times New Roman"/>
          <w:sz w:val="24"/>
          <w:szCs w:val="24"/>
          <w:lang w:val="ky-KG" w:eastAsia="ru-RU"/>
        </w:rPr>
        <w:t xml:space="preserve">ИДП </w:t>
      </w:r>
      <w:r w:rsidR="001450CA" w:rsidRPr="004E1F45">
        <w:rPr>
          <w:rFonts w:ascii="Times New Roman" w:hAnsi="Times New Roman" w:cs="Times New Roman"/>
          <w:sz w:val="24"/>
          <w:szCs w:val="24"/>
          <w:lang w:val="ky-KG" w:eastAsia="ru-RU"/>
        </w:rPr>
        <w:t>4,5</w:t>
      </w:r>
      <w:r w:rsidR="00342868" w:rsidRPr="004E1F45">
        <w:rPr>
          <w:rFonts w:ascii="Times New Roman" w:hAnsi="Times New Roman" w:cs="Times New Roman"/>
          <w:sz w:val="24"/>
          <w:szCs w:val="24"/>
          <w:lang w:val="ky-KG" w:eastAsia="ru-RU"/>
        </w:rPr>
        <w:t>%</w:t>
      </w:r>
      <w:r w:rsidR="008A0DBE" w:rsidRPr="004E1F45">
        <w:rPr>
          <w:rFonts w:ascii="Times New Roman" w:hAnsi="Times New Roman" w:cs="Times New Roman"/>
          <w:sz w:val="24"/>
          <w:szCs w:val="24"/>
          <w:lang w:val="ky-KG" w:eastAsia="ru-RU"/>
        </w:rPr>
        <w:t xml:space="preserve">) </w:t>
      </w:r>
      <w:r w:rsidRPr="004E1F45">
        <w:rPr>
          <w:rFonts w:ascii="Times New Roman" w:hAnsi="Times New Roman" w:cs="Times New Roman"/>
          <w:sz w:val="24"/>
          <w:szCs w:val="24"/>
          <w:lang w:val="ky-KG" w:eastAsia="ru-RU"/>
        </w:rPr>
        <w:t>жана</w:t>
      </w:r>
      <w:r w:rsidR="008A0DBE" w:rsidRPr="004E1F45">
        <w:rPr>
          <w:rFonts w:ascii="Times New Roman" w:hAnsi="Times New Roman" w:cs="Times New Roman"/>
          <w:sz w:val="24"/>
          <w:szCs w:val="24"/>
          <w:lang w:val="ky-KG" w:eastAsia="ru-RU"/>
        </w:rPr>
        <w:t xml:space="preserve"> </w:t>
      </w:r>
      <w:r w:rsidR="009F0083" w:rsidRPr="004E1F45">
        <w:rPr>
          <w:rFonts w:ascii="Times New Roman" w:hAnsi="Times New Roman" w:cs="Times New Roman"/>
          <w:sz w:val="24"/>
          <w:szCs w:val="24"/>
          <w:lang w:val="ky-KG" w:eastAsia="ru-RU"/>
        </w:rPr>
        <w:br/>
      </w:r>
      <w:r w:rsidR="008A0DBE" w:rsidRPr="004E1F45">
        <w:rPr>
          <w:rFonts w:ascii="Times New Roman" w:hAnsi="Times New Roman" w:cs="Times New Roman"/>
          <w:sz w:val="24"/>
          <w:szCs w:val="24"/>
          <w:lang w:val="ky-KG" w:eastAsia="ru-RU"/>
        </w:rPr>
        <w:t>202</w:t>
      </w:r>
      <w:r w:rsidR="0085073C" w:rsidRPr="004E1F45">
        <w:rPr>
          <w:rFonts w:ascii="Times New Roman" w:hAnsi="Times New Roman" w:cs="Times New Roman"/>
          <w:sz w:val="24"/>
          <w:szCs w:val="24"/>
          <w:lang w:val="ky-KG" w:eastAsia="ru-RU"/>
        </w:rPr>
        <w:t>5</w:t>
      </w:r>
      <w:r w:rsidRPr="004E1F45">
        <w:rPr>
          <w:rFonts w:ascii="Times New Roman" w:hAnsi="Times New Roman" w:cs="Times New Roman"/>
          <w:sz w:val="24"/>
          <w:szCs w:val="24"/>
          <w:lang w:val="ky-KG" w:eastAsia="ru-RU"/>
        </w:rPr>
        <w:t>-жылы</w:t>
      </w:r>
      <w:r w:rsidR="00342868" w:rsidRPr="004E1F45">
        <w:rPr>
          <w:rFonts w:ascii="Times New Roman" w:hAnsi="Times New Roman" w:cs="Times New Roman"/>
          <w:sz w:val="24"/>
          <w:szCs w:val="24"/>
          <w:lang w:val="ky-KG" w:eastAsia="ru-RU"/>
        </w:rPr>
        <w:t xml:space="preserve"> – </w:t>
      </w:r>
      <w:r w:rsidR="00687A91" w:rsidRPr="004E1F45">
        <w:rPr>
          <w:rFonts w:ascii="Times New Roman" w:eastAsia="Times New Roman" w:hAnsi="Times New Roman" w:cs="Times New Roman"/>
          <w:b/>
          <w:sz w:val="24"/>
          <w:szCs w:val="24"/>
          <w:lang w:val="ky-KG" w:eastAsia="ru-RU"/>
        </w:rPr>
        <w:t xml:space="preserve">46 136,6 </w:t>
      </w:r>
      <w:r w:rsidR="00342868" w:rsidRPr="004E1F45">
        <w:rPr>
          <w:rFonts w:ascii="Times New Roman" w:hAnsi="Times New Roman" w:cs="Times New Roman"/>
          <w:b/>
          <w:sz w:val="24"/>
          <w:szCs w:val="24"/>
          <w:lang w:val="ky-KG" w:eastAsia="ru-RU"/>
        </w:rPr>
        <w:t>млн сом</w:t>
      </w:r>
      <w:r w:rsidR="001F0146" w:rsidRPr="004E1F45">
        <w:rPr>
          <w:rFonts w:ascii="Times New Roman" w:hAnsi="Times New Roman" w:cs="Times New Roman"/>
          <w:sz w:val="24"/>
          <w:szCs w:val="24"/>
          <w:lang w:val="ky-KG" w:eastAsia="ru-RU"/>
        </w:rPr>
        <w:t xml:space="preserve"> (</w:t>
      </w:r>
      <w:r w:rsidR="00B71718" w:rsidRPr="004E1F45">
        <w:rPr>
          <w:rFonts w:ascii="Times New Roman" w:hAnsi="Times New Roman" w:cs="Times New Roman"/>
          <w:sz w:val="24"/>
          <w:szCs w:val="24"/>
          <w:lang w:val="ky-KG" w:eastAsia="ru-RU"/>
        </w:rPr>
        <w:t>ИДП</w:t>
      </w:r>
      <w:r w:rsidR="00B71718" w:rsidRPr="004E1F45">
        <w:rPr>
          <w:rFonts w:ascii="Times New Roman" w:eastAsia="Times New Roman" w:hAnsi="Times New Roman" w:cs="Times New Roman"/>
          <w:sz w:val="24"/>
          <w:szCs w:val="24"/>
          <w:lang w:val="ky-KG" w:eastAsia="ru-RU"/>
        </w:rPr>
        <w:t xml:space="preserve"> </w:t>
      </w:r>
      <w:r w:rsidR="00687A91" w:rsidRPr="004E1F45">
        <w:rPr>
          <w:rFonts w:ascii="Times New Roman" w:eastAsia="Times New Roman" w:hAnsi="Times New Roman" w:cs="Times New Roman"/>
          <w:sz w:val="24"/>
          <w:szCs w:val="24"/>
          <w:lang w:val="ky-KG" w:eastAsia="ru-RU"/>
        </w:rPr>
        <w:t>4,1</w:t>
      </w:r>
      <w:r w:rsidR="001450CA" w:rsidRPr="004E1F45">
        <w:rPr>
          <w:rFonts w:ascii="Times New Roman" w:eastAsia="Times New Roman" w:hAnsi="Times New Roman" w:cs="Times New Roman"/>
          <w:sz w:val="24"/>
          <w:szCs w:val="24"/>
          <w:lang w:val="ky-KG" w:eastAsia="ru-RU"/>
        </w:rPr>
        <w:t> %</w:t>
      </w:r>
      <w:r w:rsidR="008A0DBE" w:rsidRPr="004E1F45">
        <w:rPr>
          <w:rFonts w:ascii="Times New Roman" w:hAnsi="Times New Roman" w:cs="Times New Roman"/>
          <w:sz w:val="24"/>
          <w:szCs w:val="24"/>
          <w:lang w:val="ky-KG" w:eastAsia="ru-RU"/>
        </w:rPr>
        <w:t>)</w:t>
      </w:r>
      <w:r w:rsidRPr="004E1F45">
        <w:rPr>
          <w:rFonts w:ascii="Times New Roman" w:hAnsi="Times New Roman" w:cs="Times New Roman"/>
          <w:sz w:val="24"/>
          <w:szCs w:val="24"/>
          <w:lang w:val="ky-KG" w:eastAsia="ru-RU"/>
        </w:rPr>
        <w:t xml:space="preserve"> каралууда</w:t>
      </w:r>
      <w:r w:rsidR="008A0DBE" w:rsidRPr="004E1F45">
        <w:rPr>
          <w:rFonts w:ascii="Times New Roman" w:hAnsi="Times New Roman" w:cs="Times New Roman"/>
          <w:sz w:val="24"/>
          <w:szCs w:val="24"/>
          <w:lang w:val="ky-KG" w:eastAsia="ru-RU"/>
        </w:rPr>
        <w:t xml:space="preserve">. </w:t>
      </w:r>
    </w:p>
    <w:p w:rsidR="008A0DBE" w:rsidRPr="004E1F45" w:rsidRDefault="00937706"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2023–2025</w:t>
      </w:r>
      <w:r w:rsidR="00441FD3" w:rsidRPr="004E1F45">
        <w:rPr>
          <w:rFonts w:ascii="Times New Roman" w:hAnsi="Times New Roman" w:cs="Times New Roman"/>
          <w:sz w:val="24"/>
          <w:szCs w:val="24"/>
          <w:lang w:val="ky-KG" w:eastAsia="ru-RU"/>
        </w:rPr>
        <w:t xml:space="preserve">-жылдарга мамлекеттик бюджеттин салыктык түшүүлөрүнүн структурасы төмөнкү таблицада берилген. </w:t>
      </w:r>
    </w:p>
    <w:p w:rsidR="008A0DBE" w:rsidRPr="004E1F45" w:rsidRDefault="00606085" w:rsidP="009A458D">
      <w:pPr>
        <w:pStyle w:val="2f0"/>
        <w:spacing w:after="0" w:line="240" w:lineRule="auto"/>
        <w:jc w:val="right"/>
        <w:rPr>
          <w:rFonts w:ascii="Times New Roman" w:hAnsi="Times New Roman" w:cs="Times New Roman"/>
          <w:sz w:val="20"/>
          <w:szCs w:val="20"/>
          <w:lang w:eastAsia="ru-RU"/>
        </w:rPr>
      </w:pPr>
      <w:r w:rsidRPr="004E1F45">
        <w:rPr>
          <w:rFonts w:ascii="Times New Roman" w:hAnsi="Times New Roman" w:cs="Times New Roman"/>
          <w:sz w:val="20"/>
          <w:szCs w:val="20"/>
          <w:lang w:eastAsia="ru-RU"/>
        </w:rPr>
        <w:t>млн сом</w:t>
      </w:r>
    </w:p>
    <w:tbl>
      <w:tblPr>
        <w:tblW w:w="9055" w:type="dxa"/>
        <w:tblInd w:w="103" w:type="dxa"/>
        <w:tblLook w:val="04A0" w:firstRow="1" w:lastRow="0" w:firstColumn="1" w:lastColumn="0" w:noHBand="0" w:noVBand="1"/>
      </w:tblPr>
      <w:tblGrid>
        <w:gridCol w:w="3200"/>
        <w:gridCol w:w="1171"/>
        <w:gridCol w:w="1171"/>
        <w:gridCol w:w="1171"/>
        <w:gridCol w:w="1171"/>
        <w:gridCol w:w="1171"/>
      </w:tblGrid>
      <w:tr w:rsidR="002668F3" w:rsidRPr="004E1F45" w:rsidTr="0054096F">
        <w:trPr>
          <w:trHeight w:val="692"/>
        </w:trPr>
        <w:tc>
          <w:tcPr>
            <w:tcW w:w="32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A0DBE" w:rsidRPr="004E1F45" w:rsidRDefault="005465F9"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Аталышы</w:t>
            </w:r>
          </w:p>
        </w:tc>
        <w:tc>
          <w:tcPr>
            <w:tcW w:w="1171" w:type="dxa"/>
            <w:tcBorders>
              <w:top w:val="single" w:sz="4" w:space="0" w:color="auto"/>
              <w:left w:val="nil"/>
              <w:bottom w:val="single" w:sz="4" w:space="0" w:color="auto"/>
              <w:right w:val="single" w:sz="4" w:space="0" w:color="auto"/>
            </w:tcBorders>
            <w:shd w:val="clear" w:color="000000" w:fill="FFFFFF"/>
            <w:vAlign w:val="center"/>
            <w:hideMark/>
          </w:tcPr>
          <w:p w:rsidR="008A0DBE" w:rsidRPr="004E1F45" w:rsidRDefault="00BF2ACF"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202</w:t>
            </w:r>
            <w:r w:rsidR="0085073C" w:rsidRPr="004E1F45">
              <w:rPr>
                <w:rFonts w:ascii="Times New Roman" w:eastAsia="Times New Roman" w:hAnsi="Times New Roman" w:cs="Times New Roman"/>
                <w:b/>
                <w:bCs/>
                <w:sz w:val="20"/>
                <w:szCs w:val="20"/>
                <w:lang w:eastAsia="ru-RU"/>
              </w:rPr>
              <w:t>1</w:t>
            </w:r>
            <w:r w:rsidRPr="004E1F45">
              <w:rPr>
                <w:rFonts w:ascii="Times New Roman" w:eastAsia="Times New Roman" w:hAnsi="Times New Roman" w:cs="Times New Roman"/>
                <w:b/>
                <w:bCs/>
                <w:sz w:val="20"/>
                <w:szCs w:val="20"/>
                <w:lang w:val="en-US" w:eastAsia="ru-RU"/>
              </w:rPr>
              <w:t>-</w:t>
            </w:r>
            <w:r w:rsidRPr="004E1F45">
              <w:rPr>
                <w:rFonts w:ascii="Times New Roman" w:eastAsia="Times New Roman" w:hAnsi="Times New Roman" w:cs="Times New Roman"/>
                <w:b/>
                <w:bCs/>
                <w:sz w:val="20"/>
                <w:szCs w:val="20"/>
                <w:lang w:val="ky-KG" w:eastAsia="ru-RU"/>
              </w:rPr>
              <w:t>жыл</w:t>
            </w:r>
            <w:r w:rsidR="008A0DBE" w:rsidRPr="004E1F45">
              <w:rPr>
                <w:rFonts w:ascii="Times New Roman" w:eastAsia="Times New Roman" w:hAnsi="Times New Roman" w:cs="Times New Roman"/>
                <w:b/>
                <w:bCs/>
                <w:sz w:val="20"/>
                <w:szCs w:val="20"/>
                <w:lang w:eastAsia="ru-RU"/>
              </w:rPr>
              <w:br/>
              <w:t>факт</w:t>
            </w:r>
          </w:p>
        </w:tc>
        <w:tc>
          <w:tcPr>
            <w:tcW w:w="1171" w:type="dxa"/>
            <w:tcBorders>
              <w:top w:val="single" w:sz="4" w:space="0" w:color="auto"/>
              <w:left w:val="nil"/>
              <w:bottom w:val="single" w:sz="4" w:space="0" w:color="auto"/>
              <w:right w:val="single" w:sz="4" w:space="0" w:color="auto"/>
            </w:tcBorders>
            <w:shd w:val="clear" w:color="000000" w:fill="FFFFFF"/>
            <w:vAlign w:val="center"/>
            <w:hideMark/>
          </w:tcPr>
          <w:p w:rsidR="008A0DBE" w:rsidRPr="004E1F45" w:rsidRDefault="00BF2ACF"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202</w:t>
            </w:r>
            <w:r w:rsidR="0085073C" w:rsidRPr="004E1F45">
              <w:rPr>
                <w:rFonts w:ascii="Times New Roman" w:eastAsia="Times New Roman" w:hAnsi="Times New Roman" w:cs="Times New Roman"/>
                <w:b/>
                <w:bCs/>
                <w:sz w:val="20"/>
                <w:szCs w:val="20"/>
                <w:lang w:eastAsia="ru-RU"/>
              </w:rPr>
              <w:t>2</w:t>
            </w:r>
            <w:r w:rsidRPr="004E1F45">
              <w:rPr>
                <w:rFonts w:ascii="Times New Roman" w:eastAsia="Times New Roman" w:hAnsi="Times New Roman" w:cs="Times New Roman"/>
                <w:b/>
                <w:bCs/>
                <w:sz w:val="20"/>
                <w:szCs w:val="20"/>
                <w:lang w:val="ky-KG" w:eastAsia="ru-RU"/>
              </w:rPr>
              <w:t>-жыл</w:t>
            </w:r>
            <w:r w:rsidR="008A0DBE" w:rsidRPr="004E1F45">
              <w:rPr>
                <w:rFonts w:ascii="Times New Roman" w:eastAsia="Times New Roman" w:hAnsi="Times New Roman" w:cs="Times New Roman"/>
                <w:b/>
                <w:bCs/>
                <w:sz w:val="20"/>
                <w:szCs w:val="20"/>
                <w:lang w:eastAsia="ru-RU"/>
              </w:rPr>
              <w:br/>
              <w:t>бюджет</w:t>
            </w:r>
          </w:p>
        </w:tc>
        <w:tc>
          <w:tcPr>
            <w:tcW w:w="1171" w:type="dxa"/>
            <w:tcBorders>
              <w:top w:val="single" w:sz="4" w:space="0" w:color="auto"/>
              <w:left w:val="nil"/>
              <w:bottom w:val="single" w:sz="4" w:space="0" w:color="auto"/>
              <w:right w:val="single" w:sz="4" w:space="0" w:color="auto"/>
            </w:tcBorders>
            <w:shd w:val="clear" w:color="000000" w:fill="FFFFFF"/>
            <w:vAlign w:val="center"/>
            <w:hideMark/>
          </w:tcPr>
          <w:p w:rsidR="008A0DBE" w:rsidRPr="004E1F45" w:rsidRDefault="00BF2ACF"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eastAsia="ru-RU"/>
              </w:rPr>
              <w:t>202</w:t>
            </w:r>
            <w:r w:rsidR="0085073C" w:rsidRPr="004E1F45">
              <w:rPr>
                <w:rFonts w:ascii="Times New Roman" w:eastAsia="Times New Roman" w:hAnsi="Times New Roman" w:cs="Times New Roman"/>
                <w:b/>
                <w:bCs/>
                <w:sz w:val="20"/>
                <w:szCs w:val="20"/>
                <w:lang w:eastAsia="ru-RU"/>
              </w:rPr>
              <w:t>3</w:t>
            </w:r>
            <w:r w:rsidRPr="004E1F45">
              <w:rPr>
                <w:rFonts w:ascii="Times New Roman" w:eastAsia="Times New Roman" w:hAnsi="Times New Roman" w:cs="Times New Roman"/>
                <w:b/>
                <w:bCs/>
                <w:sz w:val="20"/>
                <w:szCs w:val="20"/>
                <w:lang w:val="ky-KG" w:eastAsia="ru-RU"/>
              </w:rPr>
              <w:t>-жыл</w:t>
            </w:r>
            <w:r w:rsidRPr="004E1F45">
              <w:rPr>
                <w:rFonts w:ascii="Times New Roman" w:eastAsia="Times New Roman" w:hAnsi="Times New Roman" w:cs="Times New Roman"/>
                <w:b/>
                <w:bCs/>
                <w:sz w:val="20"/>
                <w:szCs w:val="20"/>
                <w:lang w:eastAsia="ru-RU"/>
              </w:rPr>
              <w:br/>
            </w:r>
            <w:r w:rsidRPr="004E1F45">
              <w:rPr>
                <w:rFonts w:ascii="Times New Roman" w:eastAsia="Times New Roman" w:hAnsi="Times New Roman" w:cs="Times New Roman"/>
                <w:b/>
                <w:bCs/>
                <w:sz w:val="20"/>
                <w:szCs w:val="20"/>
                <w:lang w:val="ky-KG" w:eastAsia="ru-RU"/>
              </w:rPr>
              <w:t>болжол</w:t>
            </w:r>
          </w:p>
        </w:tc>
        <w:tc>
          <w:tcPr>
            <w:tcW w:w="1171" w:type="dxa"/>
            <w:tcBorders>
              <w:top w:val="single" w:sz="4" w:space="0" w:color="auto"/>
              <w:left w:val="nil"/>
              <w:bottom w:val="single" w:sz="4" w:space="0" w:color="auto"/>
              <w:right w:val="single" w:sz="4" w:space="0" w:color="auto"/>
            </w:tcBorders>
            <w:shd w:val="clear" w:color="000000" w:fill="FFFFFF"/>
            <w:vAlign w:val="center"/>
            <w:hideMark/>
          </w:tcPr>
          <w:p w:rsidR="008A0DBE" w:rsidRPr="004E1F45" w:rsidRDefault="00BF2ACF"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eastAsia="ru-RU"/>
              </w:rPr>
              <w:t>202</w:t>
            </w:r>
            <w:r w:rsidR="0085073C" w:rsidRPr="004E1F45">
              <w:rPr>
                <w:rFonts w:ascii="Times New Roman" w:eastAsia="Times New Roman" w:hAnsi="Times New Roman" w:cs="Times New Roman"/>
                <w:b/>
                <w:bCs/>
                <w:sz w:val="20"/>
                <w:szCs w:val="20"/>
                <w:lang w:eastAsia="ru-RU"/>
              </w:rPr>
              <w:t>4</w:t>
            </w:r>
            <w:r w:rsidRPr="004E1F45">
              <w:rPr>
                <w:rFonts w:ascii="Times New Roman" w:eastAsia="Times New Roman" w:hAnsi="Times New Roman" w:cs="Times New Roman"/>
                <w:b/>
                <w:bCs/>
                <w:sz w:val="20"/>
                <w:szCs w:val="20"/>
                <w:lang w:val="ky-KG" w:eastAsia="ru-RU"/>
              </w:rPr>
              <w:t>-жыл</w:t>
            </w:r>
            <w:r w:rsidRPr="004E1F45">
              <w:rPr>
                <w:rFonts w:ascii="Times New Roman" w:eastAsia="Times New Roman" w:hAnsi="Times New Roman" w:cs="Times New Roman"/>
                <w:b/>
                <w:bCs/>
                <w:sz w:val="20"/>
                <w:szCs w:val="20"/>
                <w:lang w:eastAsia="ru-RU"/>
              </w:rPr>
              <w:br/>
            </w:r>
            <w:r w:rsidRPr="004E1F45">
              <w:rPr>
                <w:rFonts w:ascii="Times New Roman" w:eastAsia="Times New Roman" w:hAnsi="Times New Roman" w:cs="Times New Roman"/>
                <w:b/>
                <w:bCs/>
                <w:sz w:val="20"/>
                <w:szCs w:val="20"/>
                <w:lang w:val="ky-KG" w:eastAsia="ru-RU"/>
              </w:rPr>
              <w:t>болжол</w:t>
            </w:r>
          </w:p>
        </w:tc>
        <w:tc>
          <w:tcPr>
            <w:tcW w:w="1171" w:type="dxa"/>
            <w:tcBorders>
              <w:top w:val="single" w:sz="4" w:space="0" w:color="auto"/>
              <w:left w:val="nil"/>
              <w:bottom w:val="single" w:sz="4" w:space="0" w:color="auto"/>
              <w:right w:val="single" w:sz="4" w:space="0" w:color="auto"/>
            </w:tcBorders>
            <w:shd w:val="clear" w:color="000000" w:fill="FFFFFF"/>
            <w:vAlign w:val="center"/>
            <w:hideMark/>
          </w:tcPr>
          <w:p w:rsidR="008A0DBE" w:rsidRPr="004E1F45" w:rsidRDefault="00BF2ACF"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eastAsia="ru-RU"/>
              </w:rPr>
              <w:t>202</w:t>
            </w:r>
            <w:r w:rsidR="0085073C" w:rsidRPr="004E1F45">
              <w:rPr>
                <w:rFonts w:ascii="Times New Roman" w:eastAsia="Times New Roman" w:hAnsi="Times New Roman" w:cs="Times New Roman"/>
                <w:b/>
                <w:bCs/>
                <w:sz w:val="20"/>
                <w:szCs w:val="20"/>
                <w:lang w:eastAsia="ru-RU"/>
              </w:rPr>
              <w:t>5- жыл</w:t>
            </w:r>
            <w:r w:rsidRPr="004E1F45">
              <w:rPr>
                <w:rFonts w:ascii="Times New Roman" w:eastAsia="Times New Roman" w:hAnsi="Times New Roman" w:cs="Times New Roman"/>
                <w:b/>
                <w:bCs/>
                <w:sz w:val="20"/>
                <w:szCs w:val="20"/>
                <w:lang w:eastAsia="ru-RU"/>
              </w:rPr>
              <w:br/>
            </w:r>
            <w:r w:rsidRPr="004E1F45">
              <w:rPr>
                <w:rFonts w:ascii="Times New Roman" w:eastAsia="Times New Roman" w:hAnsi="Times New Roman" w:cs="Times New Roman"/>
                <w:b/>
                <w:bCs/>
                <w:sz w:val="20"/>
                <w:szCs w:val="20"/>
                <w:lang w:val="ky-KG" w:eastAsia="ru-RU"/>
              </w:rPr>
              <w:t>болжол</w:t>
            </w:r>
          </w:p>
        </w:tc>
      </w:tr>
      <w:tr w:rsidR="00687A91" w:rsidRPr="004E1F45" w:rsidTr="008D1D63">
        <w:trPr>
          <w:trHeight w:val="61"/>
        </w:trPr>
        <w:tc>
          <w:tcPr>
            <w:tcW w:w="3200" w:type="dxa"/>
            <w:tcBorders>
              <w:top w:val="nil"/>
              <w:left w:val="single" w:sz="4" w:space="0" w:color="auto"/>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val="ky-KG" w:eastAsia="ru-RU"/>
              </w:rPr>
              <w:t>Салыктык кирешелер</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132 135,5</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233 052,5</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b/>
                <w:bCs/>
                <w:color w:val="000000"/>
                <w:sz w:val="20"/>
                <w:szCs w:val="20"/>
                <w:lang w:eastAsia="ru-RU"/>
              </w:rPr>
            </w:pPr>
            <w:r w:rsidRPr="004E1F45">
              <w:rPr>
                <w:rFonts w:ascii="Times New Roman" w:eastAsia="Times New Roman" w:hAnsi="Times New Roman" w:cs="Times New Roman"/>
                <w:b/>
                <w:bCs/>
                <w:color w:val="000000"/>
                <w:sz w:val="20"/>
                <w:szCs w:val="20"/>
                <w:lang w:eastAsia="ru-RU"/>
              </w:rPr>
              <w:t>266 046,7</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b/>
                <w:bCs/>
                <w:color w:val="000000"/>
                <w:sz w:val="20"/>
                <w:szCs w:val="20"/>
                <w:lang w:eastAsia="ru-RU"/>
              </w:rPr>
            </w:pPr>
            <w:r w:rsidRPr="004E1F45">
              <w:rPr>
                <w:rFonts w:ascii="Times New Roman" w:eastAsia="Times New Roman" w:hAnsi="Times New Roman" w:cs="Times New Roman"/>
                <w:b/>
                <w:bCs/>
                <w:color w:val="000000"/>
                <w:sz w:val="20"/>
                <w:szCs w:val="20"/>
                <w:lang w:eastAsia="ru-RU"/>
              </w:rPr>
              <w:t>3</w:t>
            </w:r>
            <w:r w:rsidRPr="004E1F45">
              <w:rPr>
                <w:rFonts w:ascii="Times New Roman" w:eastAsia="Times New Roman" w:hAnsi="Times New Roman" w:cs="Times New Roman"/>
                <w:b/>
                <w:bCs/>
                <w:color w:val="000000"/>
                <w:sz w:val="20"/>
                <w:szCs w:val="20"/>
                <w:lang w:val="en-US" w:eastAsia="ru-RU"/>
              </w:rPr>
              <w:t>30</w:t>
            </w:r>
            <w:r w:rsidRPr="004E1F45">
              <w:rPr>
                <w:rFonts w:ascii="Times New Roman" w:eastAsia="Times New Roman" w:hAnsi="Times New Roman" w:cs="Times New Roman"/>
                <w:b/>
                <w:bCs/>
                <w:color w:val="000000"/>
                <w:sz w:val="20"/>
                <w:szCs w:val="20"/>
                <w:lang w:eastAsia="ru-RU"/>
              </w:rPr>
              <w:t xml:space="preserve"> 253,8</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b/>
                <w:bCs/>
                <w:color w:val="000000"/>
                <w:sz w:val="20"/>
                <w:szCs w:val="20"/>
                <w:lang w:eastAsia="ru-RU"/>
              </w:rPr>
            </w:pPr>
            <w:r w:rsidRPr="004E1F45">
              <w:rPr>
                <w:rFonts w:ascii="Times New Roman" w:eastAsia="Times New Roman" w:hAnsi="Times New Roman" w:cs="Times New Roman"/>
                <w:b/>
                <w:bCs/>
                <w:color w:val="000000"/>
                <w:sz w:val="20"/>
                <w:szCs w:val="20"/>
                <w:lang w:eastAsia="ru-RU"/>
              </w:rPr>
              <w:t>3</w:t>
            </w:r>
            <w:r w:rsidRPr="004E1F45">
              <w:rPr>
                <w:rFonts w:ascii="Times New Roman" w:eastAsia="Times New Roman" w:hAnsi="Times New Roman" w:cs="Times New Roman"/>
                <w:b/>
                <w:bCs/>
                <w:color w:val="000000"/>
                <w:sz w:val="20"/>
                <w:szCs w:val="20"/>
                <w:lang w:val="en-US" w:eastAsia="ru-RU"/>
              </w:rPr>
              <w:t>87</w:t>
            </w:r>
            <w:r w:rsidRPr="004E1F45">
              <w:rPr>
                <w:rFonts w:ascii="Times New Roman" w:eastAsia="Times New Roman" w:hAnsi="Times New Roman" w:cs="Times New Roman"/>
                <w:b/>
                <w:bCs/>
                <w:color w:val="000000"/>
                <w:sz w:val="20"/>
                <w:szCs w:val="20"/>
                <w:lang w:eastAsia="ru-RU"/>
              </w:rPr>
              <w:t xml:space="preserve"> 748,5</w:t>
            </w:r>
          </w:p>
        </w:tc>
      </w:tr>
      <w:tr w:rsidR="00687A91" w:rsidRPr="004E1F45" w:rsidTr="008D1D63">
        <w:trPr>
          <w:trHeight w:val="61"/>
        </w:trPr>
        <w:tc>
          <w:tcPr>
            <w:tcW w:w="3200" w:type="dxa"/>
            <w:tcBorders>
              <w:top w:val="nil"/>
              <w:left w:val="single" w:sz="4" w:space="0" w:color="auto"/>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val="ky-KG" w:eastAsia="ru-RU"/>
              </w:rPr>
              <w:t>МСК салыктык кирешелери</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85 247,2</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134 572,5</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b/>
                <w:bCs/>
                <w:color w:val="000000"/>
                <w:sz w:val="20"/>
                <w:szCs w:val="20"/>
                <w:lang w:eastAsia="ru-RU"/>
              </w:rPr>
            </w:pPr>
            <w:r w:rsidRPr="004E1F45">
              <w:rPr>
                <w:rFonts w:ascii="Times New Roman" w:eastAsia="Times New Roman" w:hAnsi="Times New Roman" w:cs="Times New Roman"/>
                <w:b/>
                <w:bCs/>
                <w:color w:val="000000"/>
                <w:sz w:val="20"/>
                <w:szCs w:val="20"/>
                <w:lang w:eastAsia="ru-RU"/>
              </w:rPr>
              <w:t>171 410,8</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b/>
                <w:bCs/>
                <w:color w:val="000000"/>
                <w:sz w:val="20"/>
                <w:szCs w:val="20"/>
                <w:lang w:eastAsia="ru-RU"/>
              </w:rPr>
            </w:pPr>
            <w:r w:rsidRPr="004E1F45">
              <w:rPr>
                <w:rFonts w:ascii="Times New Roman" w:eastAsia="Times New Roman" w:hAnsi="Times New Roman" w:cs="Times New Roman"/>
                <w:b/>
                <w:bCs/>
                <w:color w:val="000000"/>
                <w:sz w:val="20"/>
                <w:szCs w:val="20"/>
                <w:lang w:eastAsia="ru-RU"/>
              </w:rPr>
              <w:t>2</w:t>
            </w:r>
            <w:r w:rsidRPr="004E1F45">
              <w:rPr>
                <w:rFonts w:ascii="Times New Roman" w:eastAsia="Times New Roman" w:hAnsi="Times New Roman" w:cs="Times New Roman"/>
                <w:b/>
                <w:bCs/>
                <w:color w:val="000000"/>
                <w:sz w:val="20"/>
                <w:szCs w:val="20"/>
                <w:lang w:val="en-US" w:eastAsia="ru-RU"/>
              </w:rPr>
              <w:t>12</w:t>
            </w:r>
            <w:r w:rsidRPr="004E1F45">
              <w:rPr>
                <w:rFonts w:ascii="Times New Roman" w:eastAsia="Times New Roman" w:hAnsi="Times New Roman" w:cs="Times New Roman"/>
                <w:b/>
                <w:bCs/>
                <w:color w:val="000000"/>
                <w:sz w:val="20"/>
                <w:szCs w:val="20"/>
                <w:lang w:eastAsia="ru-RU"/>
              </w:rPr>
              <w:t xml:space="preserve"> 897,3</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b/>
                <w:bCs/>
                <w:color w:val="000000"/>
                <w:sz w:val="20"/>
                <w:szCs w:val="20"/>
                <w:lang w:eastAsia="ru-RU"/>
              </w:rPr>
            </w:pPr>
            <w:r w:rsidRPr="004E1F45">
              <w:rPr>
                <w:rFonts w:ascii="Times New Roman" w:eastAsia="Times New Roman" w:hAnsi="Times New Roman" w:cs="Times New Roman"/>
                <w:b/>
                <w:bCs/>
                <w:color w:val="000000"/>
                <w:sz w:val="20"/>
                <w:szCs w:val="20"/>
                <w:lang w:eastAsia="ru-RU"/>
              </w:rPr>
              <w:t>2</w:t>
            </w:r>
            <w:r w:rsidRPr="004E1F45">
              <w:rPr>
                <w:rFonts w:ascii="Times New Roman" w:eastAsia="Times New Roman" w:hAnsi="Times New Roman" w:cs="Times New Roman"/>
                <w:b/>
                <w:bCs/>
                <w:color w:val="000000"/>
                <w:sz w:val="20"/>
                <w:szCs w:val="20"/>
                <w:lang w:val="en-US" w:eastAsia="ru-RU"/>
              </w:rPr>
              <w:t>51</w:t>
            </w:r>
            <w:r w:rsidRPr="004E1F45">
              <w:rPr>
                <w:rFonts w:ascii="Times New Roman" w:eastAsia="Times New Roman" w:hAnsi="Times New Roman" w:cs="Times New Roman"/>
                <w:b/>
                <w:bCs/>
                <w:color w:val="000000"/>
                <w:sz w:val="20"/>
                <w:szCs w:val="20"/>
                <w:lang w:eastAsia="ru-RU"/>
              </w:rPr>
              <w:t xml:space="preserve"> 100,0</w:t>
            </w:r>
          </w:p>
        </w:tc>
      </w:tr>
      <w:tr w:rsidR="00687A91" w:rsidRPr="004E1F45" w:rsidTr="008D1D63">
        <w:trPr>
          <w:trHeight w:val="61"/>
        </w:trPr>
        <w:tc>
          <w:tcPr>
            <w:tcW w:w="3200" w:type="dxa"/>
            <w:tcBorders>
              <w:top w:val="nil"/>
              <w:left w:val="single" w:sz="4" w:space="0" w:color="auto"/>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val="ky-KG" w:eastAsia="ru-RU"/>
              </w:rPr>
              <w:t>МБК салыктык кирешелери</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46 888,3</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98 480,0</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b/>
                <w:bCs/>
                <w:color w:val="000000"/>
                <w:sz w:val="20"/>
                <w:szCs w:val="20"/>
                <w:lang w:eastAsia="ru-RU"/>
              </w:rPr>
            </w:pPr>
            <w:r w:rsidRPr="004E1F45">
              <w:rPr>
                <w:rFonts w:ascii="Times New Roman" w:eastAsia="Times New Roman" w:hAnsi="Times New Roman" w:cs="Times New Roman"/>
                <w:b/>
                <w:bCs/>
                <w:color w:val="000000"/>
                <w:sz w:val="20"/>
                <w:szCs w:val="20"/>
                <w:lang w:eastAsia="ru-RU"/>
              </w:rPr>
              <w:t>94 635,9</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b/>
                <w:bCs/>
                <w:color w:val="000000"/>
                <w:sz w:val="20"/>
                <w:szCs w:val="20"/>
                <w:lang w:eastAsia="ru-RU"/>
              </w:rPr>
            </w:pPr>
            <w:r w:rsidRPr="004E1F45">
              <w:rPr>
                <w:rFonts w:ascii="Times New Roman" w:eastAsia="Times New Roman" w:hAnsi="Times New Roman" w:cs="Times New Roman"/>
                <w:b/>
                <w:bCs/>
                <w:color w:val="000000"/>
                <w:sz w:val="20"/>
                <w:szCs w:val="20"/>
                <w:lang w:eastAsia="ru-RU"/>
              </w:rPr>
              <w:t>11</w:t>
            </w:r>
            <w:r w:rsidRPr="004E1F45">
              <w:rPr>
                <w:rFonts w:ascii="Times New Roman" w:eastAsia="Times New Roman" w:hAnsi="Times New Roman" w:cs="Times New Roman"/>
                <w:b/>
                <w:bCs/>
                <w:color w:val="000000"/>
                <w:sz w:val="20"/>
                <w:szCs w:val="20"/>
                <w:lang w:val="en-US" w:eastAsia="ru-RU"/>
              </w:rPr>
              <w:t>7</w:t>
            </w:r>
            <w:r w:rsidRPr="004E1F45">
              <w:rPr>
                <w:rFonts w:ascii="Times New Roman" w:eastAsia="Times New Roman" w:hAnsi="Times New Roman" w:cs="Times New Roman"/>
                <w:b/>
                <w:bCs/>
                <w:color w:val="000000"/>
                <w:sz w:val="20"/>
                <w:szCs w:val="20"/>
                <w:lang w:eastAsia="ru-RU"/>
              </w:rPr>
              <w:t xml:space="preserve"> 356,5</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b/>
                <w:bCs/>
                <w:color w:val="000000"/>
                <w:sz w:val="20"/>
                <w:szCs w:val="20"/>
                <w:lang w:eastAsia="ru-RU"/>
              </w:rPr>
            </w:pPr>
            <w:r w:rsidRPr="004E1F45">
              <w:rPr>
                <w:rFonts w:ascii="Times New Roman" w:eastAsia="Times New Roman" w:hAnsi="Times New Roman" w:cs="Times New Roman"/>
                <w:b/>
                <w:bCs/>
                <w:color w:val="000000"/>
                <w:sz w:val="20"/>
                <w:szCs w:val="20"/>
                <w:lang w:eastAsia="ru-RU"/>
              </w:rPr>
              <w:t>1</w:t>
            </w:r>
            <w:r w:rsidRPr="004E1F45">
              <w:rPr>
                <w:rFonts w:ascii="Times New Roman" w:eastAsia="Times New Roman" w:hAnsi="Times New Roman" w:cs="Times New Roman"/>
                <w:b/>
                <w:bCs/>
                <w:color w:val="000000"/>
                <w:sz w:val="20"/>
                <w:szCs w:val="20"/>
                <w:lang w:val="en-US" w:eastAsia="ru-RU"/>
              </w:rPr>
              <w:t>36</w:t>
            </w:r>
            <w:r w:rsidRPr="004E1F45">
              <w:rPr>
                <w:rFonts w:ascii="Times New Roman" w:eastAsia="Times New Roman" w:hAnsi="Times New Roman" w:cs="Times New Roman"/>
                <w:b/>
                <w:bCs/>
                <w:color w:val="000000"/>
                <w:sz w:val="20"/>
                <w:szCs w:val="20"/>
                <w:lang w:eastAsia="ru-RU"/>
              </w:rPr>
              <w:t xml:space="preserve"> 648,5</w:t>
            </w:r>
          </w:p>
        </w:tc>
      </w:tr>
      <w:tr w:rsidR="00687A91" w:rsidRPr="004E1F45" w:rsidTr="008D1D63">
        <w:trPr>
          <w:trHeight w:val="61"/>
        </w:trPr>
        <w:tc>
          <w:tcPr>
            <w:tcW w:w="3200" w:type="dxa"/>
            <w:tcBorders>
              <w:top w:val="nil"/>
              <w:left w:val="single" w:sz="4" w:space="0" w:color="auto"/>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Пайдадан алынуучу салык</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7 759,4</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9 435,6</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12 729,6</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1</w:t>
            </w:r>
            <w:r w:rsidRPr="004E1F45">
              <w:rPr>
                <w:rFonts w:ascii="Times New Roman" w:eastAsia="Times New Roman" w:hAnsi="Times New Roman" w:cs="Times New Roman"/>
                <w:color w:val="000000"/>
                <w:sz w:val="20"/>
                <w:szCs w:val="20"/>
                <w:lang w:val="en-US" w:eastAsia="ru-RU"/>
              </w:rPr>
              <w:t>5</w:t>
            </w:r>
            <w:r w:rsidRPr="004E1F45">
              <w:rPr>
                <w:rFonts w:ascii="Times New Roman" w:eastAsia="Times New Roman" w:hAnsi="Times New Roman" w:cs="Times New Roman"/>
                <w:color w:val="000000"/>
                <w:sz w:val="20"/>
                <w:szCs w:val="20"/>
                <w:lang w:eastAsia="ru-RU"/>
              </w:rPr>
              <w:t xml:space="preserve"> </w:t>
            </w:r>
            <w:r w:rsidRPr="004E1F45">
              <w:rPr>
                <w:rFonts w:ascii="Times New Roman" w:eastAsia="Times New Roman" w:hAnsi="Times New Roman" w:cs="Times New Roman"/>
                <w:color w:val="000000"/>
                <w:sz w:val="20"/>
                <w:szCs w:val="20"/>
                <w:lang w:val="en-US" w:eastAsia="ru-RU"/>
              </w:rPr>
              <w:t>912</w:t>
            </w:r>
            <w:r w:rsidRPr="004E1F45">
              <w:rPr>
                <w:rFonts w:ascii="Times New Roman" w:eastAsia="Times New Roman" w:hAnsi="Times New Roman" w:cs="Times New Roman"/>
                <w:color w:val="000000"/>
                <w:sz w:val="20"/>
                <w:szCs w:val="20"/>
                <w:lang w:eastAsia="ru-RU"/>
              </w:rPr>
              <w:t>,0</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val="en-US" w:eastAsia="ru-RU"/>
              </w:rPr>
            </w:pPr>
            <w:r w:rsidRPr="004E1F45">
              <w:rPr>
                <w:rFonts w:ascii="Times New Roman" w:eastAsia="Times New Roman" w:hAnsi="Times New Roman" w:cs="Times New Roman"/>
                <w:color w:val="000000"/>
                <w:sz w:val="20"/>
                <w:szCs w:val="20"/>
                <w:lang w:eastAsia="ru-RU"/>
              </w:rPr>
              <w:t>1</w:t>
            </w:r>
            <w:r w:rsidRPr="004E1F45">
              <w:rPr>
                <w:rFonts w:ascii="Times New Roman" w:eastAsia="Times New Roman" w:hAnsi="Times New Roman" w:cs="Times New Roman"/>
                <w:color w:val="000000"/>
                <w:sz w:val="20"/>
                <w:szCs w:val="20"/>
                <w:lang w:val="en-US" w:eastAsia="ru-RU"/>
              </w:rPr>
              <w:t>8</w:t>
            </w:r>
            <w:r w:rsidRPr="004E1F45">
              <w:rPr>
                <w:rFonts w:ascii="Times New Roman" w:eastAsia="Times New Roman" w:hAnsi="Times New Roman" w:cs="Times New Roman"/>
                <w:color w:val="000000"/>
                <w:sz w:val="20"/>
                <w:szCs w:val="20"/>
                <w:lang w:eastAsia="ru-RU"/>
              </w:rPr>
              <w:t xml:space="preserve"> </w:t>
            </w:r>
            <w:r w:rsidRPr="004E1F45">
              <w:rPr>
                <w:rFonts w:ascii="Times New Roman" w:eastAsia="Times New Roman" w:hAnsi="Times New Roman" w:cs="Times New Roman"/>
                <w:color w:val="000000"/>
                <w:sz w:val="20"/>
                <w:szCs w:val="20"/>
                <w:lang w:val="en-US" w:eastAsia="ru-RU"/>
              </w:rPr>
              <w:t>298</w:t>
            </w:r>
            <w:r w:rsidRPr="004E1F45">
              <w:rPr>
                <w:rFonts w:ascii="Times New Roman" w:eastAsia="Times New Roman" w:hAnsi="Times New Roman" w:cs="Times New Roman"/>
                <w:color w:val="000000"/>
                <w:sz w:val="20"/>
                <w:szCs w:val="20"/>
                <w:lang w:eastAsia="ru-RU"/>
              </w:rPr>
              <w:t>,</w:t>
            </w:r>
            <w:r w:rsidRPr="004E1F45">
              <w:rPr>
                <w:rFonts w:ascii="Times New Roman" w:eastAsia="Times New Roman" w:hAnsi="Times New Roman" w:cs="Times New Roman"/>
                <w:color w:val="000000"/>
                <w:sz w:val="20"/>
                <w:szCs w:val="20"/>
                <w:lang w:val="en-US" w:eastAsia="ru-RU"/>
              </w:rPr>
              <w:t>8</w:t>
            </w:r>
          </w:p>
        </w:tc>
      </w:tr>
      <w:tr w:rsidR="00687A91" w:rsidRPr="004E1F45" w:rsidTr="00B9082D">
        <w:trPr>
          <w:trHeight w:val="83"/>
        </w:trPr>
        <w:tc>
          <w:tcPr>
            <w:tcW w:w="3200" w:type="dxa"/>
            <w:tcBorders>
              <w:top w:val="nil"/>
              <w:left w:val="single" w:sz="4" w:space="0" w:color="auto"/>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Алтын казуу компанияларынын  кирешелерине салык</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5 842,4</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8 500,0</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10 880,0</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val="en-US" w:eastAsia="ru-RU"/>
              </w:rPr>
            </w:pPr>
            <w:r w:rsidRPr="004E1F45">
              <w:rPr>
                <w:rFonts w:ascii="Times New Roman" w:eastAsia="Times New Roman" w:hAnsi="Times New Roman" w:cs="Times New Roman"/>
                <w:color w:val="000000"/>
                <w:sz w:val="20"/>
                <w:szCs w:val="20"/>
                <w:lang w:eastAsia="ru-RU"/>
              </w:rPr>
              <w:t>1</w:t>
            </w:r>
            <w:r w:rsidRPr="004E1F45">
              <w:rPr>
                <w:rFonts w:ascii="Times New Roman" w:eastAsia="Times New Roman" w:hAnsi="Times New Roman" w:cs="Times New Roman"/>
                <w:color w:val="000000"/>
                <w:sz w:val="20"/>
                <w:szCs w:val="20"/>
                <w:lang w:val="en-US" w:eastAsia="ru-RU"/>
              </w:rPr>
              <w:t>3</w:t>
            </w:r>
            <w:r w:rsidRPr="004E1F45">
              <w:rPr>
                <w:rFonts w:ascii="Times New Roman" w:eastAsia="Times New Roman" w:hAnsi="Times New Roman" w:cs="Times New Roman"/>
                <w:color w:val="000000"/>
                <w:sz w:val="20"/>
                <w:szCs w:val="20"/>
                <w:lang w:eastAsia="ru-RU"/>
              </w:rPr>
              <w:t xml:space="preserve"> </w:t>
            </w:r>
            <w:r w:rsidRPr="004E1F45">
              <w:rPr>
                <w:rFonts w:ascii="Times New Roman" w:eastAsia="Times New Roman" w:hAnsi="Times New Roman" w:cs="Times New Roman"/>
                <w:color w:val="000000"/>
                <w:sz w:val="20"/>
                <w:szCs w:val="20"/>
                <w:lang w:val="en-US" w:eastAsia="ru-RU"/>
              </w:rPr>
              <w:t>056</w:t>
            </w:r>
            <w:r w:rsidRPr="004E1F45">
              <w:rPr>
                <w:rFonts w:ascii="Times New Roman" w:eastAsia="Times New Roman" w:hAnsi="Times New Roman" w:cs="Times New Roman"/>
                <w:color w:val="000000"/>
                <w:sz w:val="20"/>
                <w:szCs w:val="20"/>
                <w:lang w:eastAsia="ru-RU"/>
              </w:rPr>
              <w:t>,</w:t>
            </w:r>
            <w:r w:rsidRPr="004E1F45">
              <w:rPr>
                <w:rFonts w:ascii="Times New Roman" w:eastAsia="Times New Roman" w:hAnsi="Times New Roman" w:cs="Times New Roman"/>
                <w:color w:val="000000"/>
                <w:sz w:val="20"/>
                <w:szCs w:val="20"/>
                <w:lang w:val="en-US" w:eastAsia="ru-RU"/>
              </w:rPr>
              <w:t>0</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val="en-US" w:eastAsia="ru-RU"/>
              </w:rPr>
            </w:pPr>
            <w:r w:rsidRPr="004E1F45">
              <w:rPr>
                <w:rFonts w:ascii="Times New Roman" w:eastAsia="Times New Roman" w:hAnsi="Times New Roman" w:cs="Times New Roman"/>
                <w:color w:val="000000"/>
                <w:sz w:val="20"/>
                <w:szCs w:val="20"/>
                <w:lang w:eastAsia="ru-RU"/>
              </w:rPr>
              <w:t>1</w:t>
            </w:r>
            <w:r w:rsidRPr="004E1F45">
              <w:rPr>
                <w:rFonts w:ascii="Times New Roman" w:eastAsia="Times New Roman" w:hAnsi="Times New Roman" w:cs="Times New Roman"/>
                <w:color w:val="000000"/>
                <w:sz w:val="20"/>
                <w:szCs w:val="20"/>
                <w:lang w:val="en-US" w:eastAsia="ru-RU"/>
              </w:rPr>
              <w:t>4</w:t>
            </w:r>
            <w:r w:rsidRPr="004E1F45">
              <w:rPr>
                <w:rFonts w:ascii="Times New Roman" w:eastAsia="Times New Roman" w:hAnsi="Times New Roman" w:cs="Times New Roman"/>
                <w:color w:val="000000"/>
                <w:sz w:val="20"/>
                <w:szCs w:val="20"/>
                <w:lang w:eastAsia="ru-RU"/>
              </w:rPr>
              <w:t xml:space="preserve"> </w:t>
            </w:r>
            <w:r w:rsidRPr="004E1F45">
              <w:rPr>
                <w:rFonts w:ascii="Times New Roman" w:eastAsia="Times New Roman" w:hAnsi="Times New Roman" w:cs="Times New Roman"/>
                <w:color w:val="000000"/>
                <w:sz w:val="20"/>
                <w:szCs w:val="20"/>
                <w:lang w:val="en-US" w:eastAsia="ru-RU"/>
              </w:rPr>
              <w:t>361</w:t>
            </w:r>
            <w:r w:rsidRPr="004E1F45">
              <w:rPr>
                <w:rFonts w:ascii="Times New Roman" w:eastAsia="Times New Roman" w:hAnsi="Times New Roman" w:cs="Times New Roman"/>
                <w:color w:val="000000"/>
                <w:sz w:val="20"/>
                <w:szCs w:val="20"/>
                <w:lang w:eastAsia="ru-RU"/>
              </w:rPr>
              <w:t>,</w:t>
            </w:r>
            <w:r w:rsidRPr="004E1F45">
              <w:rPr>
                <w:rFonts w:ascii="Times New Roman" w:eastAsia="Times New Roman" w:hAnsi="Times New Roman" w:cs="Times New Roman"/>
                <w:color w:val="000000"/>
                <w:sz w:val="20"/>
                <w:szCs w:val="20"/>
                <w:lang w:val="en-US" w:eastAsia="ru-RU"/>
              </w:rPr>
              <w:t>6</w:t>
            </w:r>
          </w:p>
        </w:tc>
      </w:tr>
      <w:tr w:rsidR="00687A91" w:rsidRPr="004E1F45" w:rsidTr="008D1D63">
        <w:trPr>
          <w:trHeight w:val="61"/>
        </w:trPr>
        <w:tc>
          <w:tcPr>
            <w:tcW w:w="3200" w:type="dxa"/>
            <w:tcBorders>
              <w:top w:val="nil"/>
              <w:left w:val="single" w:sz="4" w:space="0" w:color="auto"/>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rPr>
                <w:rFonts w:ascii="Times New Roman" w:eastAsia="Times New Roman" w:hAnsi="Times New Roman" w:cs="Times New Roman"/>
                <w:sz w:val="20"/>
                <w:szCs w:val="20"/>
                <w:lang w:val="ky-KG" w:eastAsia="ru-RU"/>
              </w:rPr>
            </w:pPr>
            <w:r w:rsidRPr="004E1F45">
              <w:rPr>
                <w:rFonts w:ascii="Times New Roman" w:hAnsi="Times New Roman" w:cs="Times New Roman"/>
                <w:sz w:val="20"/>
                <w:szCs w:val="20"/>
                <w:lang w:val="ky-KG"/>
              </w:rPr>
              <w:t>Кумтөрдүн дүӊ кирешесине салык</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8 030,3</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11 906,0</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12 420,4</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13 881,7</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14 622,4</w:t>
            </w:r>
          </w:p>
        </w:tc>
      </w:tr>
      <w:tr w:rsidR="00687A91" w:rsidRPr="004E1F45" w:rsidTr="008D1D63">
        <w:trPr>
          <w:trHeight w:val="61"/>
        </w:trPr>
        <w:tc>
          <w:tcPr>
            <w:tcW w:w="3200" w:type="dxa"/>
            <w:tcBorders>
              <w:top w:val="nil"/>
              <w:left w:val="single" w:sz="4" w:space="0" w:color="auto"/>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Кошумча нарк салыгы</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63 634,4</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144 258,1</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156 808,4</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val="en-US" w:eastAsia="ru-RU"/>
              </w:rPr>
            </w:pPr>
            <w:r w:rsidRPr="004E1F45">
              <w:rPr>
                <w:rFonts w:ascii="Times New Roman" w:eastAsia="Times New Roman" w:hAnsi="Times New Roman" w:cs="Times New Roman"/>
                <w:color w:val="000000"/>
                <w:sz w:val="20"/>
                <w:szCs w:val="20"/>
                <w:lang w:val="en-US" w:eastAsia="ru-RU"/>
              </w:rPr>
              <w:t>20</w:t>
            </w:r>
            <w:r w:rsidRPr="004E1F45">
              <w:rPr>
                <w:rFonts w:ascii="Times New Roman" w:eastAsia="Times New Roman" w:hAnsi="Times New Roman" w:cs="Times New Roman"/>
                <w:color w:val="000000"/>
                <w:sz w:val="20"/>
                <w:szCs w:val="20"/>
                <w:lang w:eastAsia="ru-RU"/>
              </w:rPr>
              <w:t>1 3</w:t>
            </w:r>
            <w:r w:rsidRPr="004E1F45">
              <w:rPr>
                <w:rFonts w:ascii="Times New Roman" w:eastAsia="Times New Roman" w:hAnsi="Times New Roman" w:cs="Times New Roman"/>
                <w:color w:val="000000"/>
                <w:sz w:val="20"/>
                <w:szCs w:val="20"/>
                <w:lang w:val="en-US" w:eastAsia="ru-RU"/>
              </w:rPr>
              <w:t>01</w:t>
            </w:r>
            <w:r w:rsidRPr="004E1F45">
              <w:rPr>
                <w:rFonts w:ascii="Times New Roman" w:eastAsia="Times New Roman" w:hAnsi="Times New Roman" w:cs="Times New Roman"/>
                <w:color w:val="000000"/>
                <w:sz w:val="20"/>
                <w:szCs w:val="20"/>
                <w:lang w:eastAsia="ru-RU"/>
              </w:rPr>
              <w:t>,</w:t>
            </w:r>
            <w:r w:rsidRPr="004E1F45">
              <w:rPr>
                <w:rFonts w:ascii="Times New Roman" w:eastAsia="Times New Roman" w:hAnsi="Times New Roman" w:cs="Times New Roman"/>
                <w:color w:val="000000"/>
                <w:sz w:val="20"/>
                <w:szCs w:val="20"/>
                <w:lang w:val="en-US" w:eastAsia="ru-RU"/>
              </w:rPr>
              <w:t>0</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val="en-US" w:eastAsia="ru-RU"/>
              </w:rPr>
            </w:pPr>
            <w:r w:rsidRPr="004E1F45">
              <w:rPr>
                <w:rFonts w:ascii="Times New Roman" w:eastAsia="Times New Roman" w:hAnsi="Times New Roman" w:cs="Times New Roman"/>
                <w:color w:val="000000"/>
                <w:sz w:val="20"/>
                <w:szCs w:val="20"/>
                <w:lang w:eastAsia="ru-RU"/>
              </w:rPr>
              <w:t>2</w:t>
            </w:r>
            <w:r w:rsidRPr="004E1F45">
              <w:rPr>
                <w:rFonts w:ascii="Times New Roman" w:eastAsia="Times New Roman" w:hAnsi="Times New Roman" w:cs="Times New Roman"/>
                <w:color w:val="000000"/>
                <w:sz w:val="20"/>
                <w:szCs w:val="20"/>
                <w:lang w:val="en-US" w:eastAsia="ru-RU"/>
              </w:rPr>
              <w:t>4</w:t>
            </w:r>
            <w:r w:rsidRPr="004E1F45">
              <w:rPr>
                <w:rFonts w:ascii="Times New Roman" w:eastAsia="Times New Roman" w:hAnsi="Times New Roman" w:cs="Times New Roman"/>
                <w:color w:val="000000"/>
                <w:sz w:val="20"/>
                <w:szCs w:val="20"/>
                <w:lang w:eastAsia="ru-RU"/>
              </w:rPr>
              <w:t>2 89</w:t>
            </w:r>
            <w:r w:rsidRPr="004E1F45">
              <w:rPr>
                <w:rFonts w:ascii="Times New Roman" w:eastAsia="Times New Roman" w:hAnsi="Times New Roman" w:cs="Times New Roman"/>
                <w:color w:val="000000"/>
                <w:sz w:val="20"/>
                <w:szCs w:val="20"/>
                <w:lang w:val="en-US" w:eastAsia="ru-RU"/>
              </w:rPr>
              <w:t>8</w:t>
            </w:r>
            <w:r w:rsidRPr="004E1F45">
              <w:rPr>
                <w:rFonts w:ascii="Times New Roman" w:eastAsia="Times New Roman" w:hAnsi="Times New Roman" w:cs="Times New Roman"/>
                <w:color w:val="000000"/>
                <w:sz w:val="20"/>
                <w:szCs w:val="20"/>
                <w:lang w:eastAsia="ru-RU"/>
              </w:rPr>
              <w:t>,</w:t>
            </w:r>
            <w:r w:rsidRPr="004E1F45">
              <w:rPr>
                <w:rFonts w:ascii="Times New Roman" w:eastAsia="Times New Roman" w:hAnsi="Times New Roman" w:cs="Times New Roman"/>
                <w:color w:val="000000"/>
                <w:sz w:val="20"/>
                <w:szCs w:val="20"/>
                <w:lang w:val="en-US" w:eastAsia="ru-RU"/>
              </w:rPr>
              <w:t>8</w:t>
            </w:r>
          </w:p>
        </w:tc>
      </w:tr>
      <w:tr w:rsidR="00687A91" w:rsidRPr="004E1F45" w:rsidTr="0054096F">
        <w:trPr>
          <w:trHeight w:val="499"/>
        </w:trPr>
        <w:tc>
          <w:tcPr>
            <w:tcW w:w="3200" w:type="dxa"/>
            <w:tcBorders>
              <w:top w:val="nil"/>
              <w:left w:val="single" w:sz="4" w:space="0" w:color="auto"/>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eastAsia="ru-RU"/>
              </w:rPr>
              <w:t>КР</w:t>
            </w:r>
            <w:r w:rsidRPr="004E1F45">
              <w:rPr>
                <w:rFonts w:ascii="Times New Roman" w:eastAsia="Times New Roman" w:hAnsi="Times New Roman" w:cs="Times New Roman"/>
                <w:sz w:val="20"/>
                <w:szCs w:val="20"/>
                <w:lang w:val="ky-KG" w:eastAsia="ru-RU"/>
              </w:rPr>
              <w:t xml:space="preserve"> аймагында өндүрүлгөн товарларга жана кызмат көрсөтүүлөргө КНС</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15 354,8</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26 150,2</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30 241,8</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val="en-US" w:eastAsia="ru-RU"/>
              </w:rPr>
            </w:pPr>
            <w:r w:rsidRPr="004E1F45">
              <w:rPr>
                <w:rFonts w:ascii="Times New Roman" w:eastAsia="Times New Roman" w:hAnsi="Times New Roman" w:cs="Times New Roman"/>
                <w:color w:val="000000"/>
                <w:sz w:val="20"/>
                <w:szCs w:val="20"/>
                <w:lang w:eastAsia="ru-RU"/>
              </w:rPr>
              <w:t>39 65</w:t>
            </w:r>
            <w:r w:rsidRPr="004E1F45">
              <w:rPr>
                <w:rFonts w:ascii="Times New Roman" w:eastAsia="Times New Roman" w:hAnsi="Times New Roman" w:cs="Times New Roman"/>
                <w:color w:val="000000"/>
                <w:sz w:val="20"/>
                <w:szCs w:val="20"/>
                <w:lang w:val="en-US" w:eastAsia="ru-RU"/>
              </w:rPr>
              <w:t>3</w:t>
            </w:r>
            <w:r w:rsidRPr="004E1F45">
              <w:rPr>
                <w:rFonts w:ascii="Times New Roman" w:eastAsia="Times New Roman" w:hAnsi="Times New Roman" w:cs="Times New Roman"/>
                <w:color w:val="000000"/>
                <w:sz w:val="20"/>
                <w:szCs w:val="20"/>
                <w:lang w:eastAsia="ru-RU"/>
              </w:rPr>
              <w:t>,</w:t>
            </w:r>
            <w:r w:rsidRPr="004E1F45">
              <w:rPr>
                <w:rFonts w:ascii="Times New Roman" w:eastAsia="Times New Roman" w:hAnsi="Times New Roman" w:cs="Times New Roman"/>
                <w:color w:val="000000"/>
                <w:sz w:val="20"/>
                <w:szCs w:val="20"/>
                <w:lang w:val="en-US" w:eastAsia="ru-RU"/>
              </w:rPr>
              <w:t>6</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val="en-US" w:eastAsia="ru-RU"/>
              </w:rPr>
            </w:pPr>
            <w:r w:rsidRPr="004E1F45">
              <w:rPr>
                <w:rFonts w:ascii="Times New Roman" w:eastAsia="Times New Roman" w:hAnsi="Times New Roman" w:cs="Times New Roman"/>
                <w:color w:val="000000"/>
                <w:sz w:val="20"/>
                <w:szCs w:val="20"/>
                <w:lang w:eastAsia="ru-RU"/>
              </w:rPr>
              <w:t>49 44</w:t>
            </w:r>
            <w:r w:rsidRPr="004E1F45">
              <w:rPr>
                <w:rFonts w:ascii="Times New Roman" w:eastAsia="Times New Roman" w:hAnsi="Times New Roman" w:cs="Times New Roman"/>
                <w:color w:val="000000"/>
                <w:sz w:val="20"/>
                <w:szCs w:val="20"/>
                <w:lang w:val="en-US" w:eastAsia="ru-RU"/>
              </w:rPr>
              <w:t>6</w:t>
            </w:r>
            <w:r w:rsidRPr="004E1F45">
              <w:rPr>
                <w:rFonts w:ascii="Times New Roman" w:eastAsia="Times New Roman" w:hAnsi="Times New Roman" w:cs="Times New Roman"/>
                <w:color w:val="000000"/>
                <w:sz w:val="20"/>
                <w:szCs w:val="20"/>
                <w:lang w:eastAsia="ru-RU"/>
              </w:rPr>
              <w:t>,</w:t>
            </w:r>
            <w:r w:rsidRPr="004E1F45">
              <w:rPr>
                <w:rFonts w:ascii="Times New Roman" w:eastAsia="Times New Roman" w:hAnsi="Times New Roman" w:cs="Times New Roman"/>
                <w:color w:val="000000"/>
                <w:sz w:val="20"/>
                <w:szCs w:val="20"/>
                <w:lang w:val="en-US" w:eastAsia="ru-RU"/>
              </w:rPr>
              <w:t>4</w:t>
            </w:r>
          </w:p>
        </w:tc>
      </w:tr>
      <w:tr w:rsidR="00687A91" w:rsidRPr="004E1F45" w:rsidTr="00B9082D">
        <w:trPr>
          <w:trHeight w:val="371"/>
        </w:trPr>
        <w:tc>
          <w:tcPr>
            <w:tcW w:w="3200" w:type="dxa"/>
            <w:tcBorders>
              <w:top w:val="nil"/>
              <w:left w:val="single" w:sz="4" w:space="0" w:color="auto"/>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 xml:space="preserve">   ЕАЭБге мүчө өлкөлөрдөн КР аймагына ташы</w:t>
            </w:r>
            <w:r w:rsidRPr="004E1F45">
              <w:rPr>
                <w:rFonts w:ascii="Times New Roman" w:eastAsia="Times New Roman" w:hAnsi="Times New Roman" w:cs="Times New Roman"/>
                <w:sz w:val="20"/>
                <w:szCs w:val="20"/>
                <w:lang w:val="ky-KG" w:eastAsia="ru-RU"/>
              </w:rPr>
              <w:t>лы</w:t>
            </w:r>
            <w:r w:rsidRPr="004E1F45">
              <w:rPr>
                <w:rFonts w:ascii="Times New Roman" w:eastAsia="Times New Roman" w:hAnsi="Times New Roman" w:cs="Times New Roman"/>
                <w:sz w:val="20"/>
                <w:szCs w:val="20"/>
                <w:lang w:eastAsia="ru-RU"/>
              </w:rPr>
              <w:t>п келинген товарларга КНС</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24 719,0</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44 707,5</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53 134,8</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val="en-US" w:eastAsia="ru-RU"/>
              </w:rPr>
            </w:pPr>
            <w:r w:rsidRPr="004E1F45">
              <w:rPr>
                <w:rFonts w:ascii="Times New Roman" w:eastAsia="Times New Roman" w:hAnsi="Times New Roman" w:cs="Times New Roman"/>
                <w:color w:val="000000"/>
                <w:sz w:val="20"/>
                <w:szCs w:val="20"/>
                <w:lang w:val="en-US" w:eastAsia="ru-RU"/>
              </w:rPr>
              <w:t>7</w:t>
            </w:r>
            <w:r w:rsidRPr="004E1F45">
              <w:rPr>
                <w:rFonts w:ascii="Times New Roman" w:eastAsia="Times New Roman" w:hAnsi="Times New Roman" w:cs="Times New Roman"/>
                <w:color w:val="000000"/>
                <w:sz w:val="20"/>
                <w:szCs w:val="20"/>
                <w:lang w:eastAsia="ru-RU"/>
              </w:rPr>
              <w:t>0 0</w:t>
            </w:r>
            <w:r w:rsidRPr="004E1F45">
              <w:rPr>
                <w:rFonts w:ascii="Times New Roman" w:eastAsia="Times New Roman" w:hAnsi="Times New Roman" w:cs="Times New Roman"/>
                <w:color w:val="000000"/>
                <w:sz w:val="20"/>
                <w:szCs w:val="20"/>
                <w:lang w:val="en-US" w:eastAsia="ru-RU"/>
              </w:rPr>
              <w:t>2</w:t>
            </w:r>
            <w:r w:rsidRPr="004E1F45">
              <w:rPr>
                <w:rFonts w:ascii="Times New Roman" w:eastAsia="Times New Roman" w:hAnsi="Times New Roman" w:cs="Times New Roman"/>
                <w:color w:val="000000"/>
                <w:sz w:val="20"/>
                <w:szCs w:val="20"/>
                <w:lang w:eastAsia="ru-RU"/>
              </w:rPr>
              <w:t>5,</w:t>
            </w:r>
            <w:r w:rsidRPr="004E1F45">
              <w:rPr>
                <w:rFonts w:ascii="Times New Roman" w:eastAsia="Times New Roman" w:hAnsi="Times New Roman" w:cs="Times New Roman"/>
                <w:color w:val="000000"/>
                <w:sz w:val="20"/>
                <w:szCs w:val="20"/>
                <w:lang w:val="en-US" w:eastAsia="ru-RU"/>
              </w:rPr>
              <w:t>2</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87 107,3</w:t>
            </w:r>
          </w:p>
        </w:tc>
      </w:tr>
      <w:tr w:rsidR="00687A91" w:rsidRPr="004E1F45" w:rsidTr="0054096F">
        <w:trPr>
          <w:trHeight w:val="499"/>
        </w:trPr>
        <w:tc>
          <w:tcPr>
            <w:tcW w:w="3200" w:type="dxa"/>
            <w:tcBorders>
              <w:top w:val="nil"/>
              <w:left w:val="single" w:sz="4" w:space="0" w:color="auto"/>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rPr>
                <w:rFonts w:ascii="Times New Roman" w:eastAsia="Times New Roman" w:hAnsi="Times New Roman" w:cs="Times New Roman"/>
                <w:sz w:val="20"/>
                <w:szCs w:val="20"/>
                <w:lang w:eastAsia="ru-RU"/>
              </w:rPr>
            </w:pPr>
            <w:r w:rsidRPr="004E1F45">
              <w:rPr>
                <w:rFonts w:ascii="Times New Roman" w:hAnsi="Times New Roman" w:cs="Times New Roman"/>
                <w:sz w:val="20"/>
                <w:szCs w:val="20"/>
                <w:lang w:val="ky-KG"/>
              </w:rPr>
              <w:t xml:space="preserve">   КР аймагына үчүнчү өлкөлөрдөн ташып келинген товарларга КНС</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23 560,6</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73 400,4</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73 431,8</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val="en-US" w:eastAsia="ru-RU"/>
              </w:rPr>
              <w:t>91</w:t>
            </w:r>
            <w:r w:rsidRPr="004E1F45">
              <w:rPr>
                <w:rFonts w:ascii="Times New Roman" w:eastAsia="Times New Roman" w:hAnsi="Times New Roman" w:cs="Times New Roman"/>
                <w:color w:val="000000"/>
                <w:sz w:val="20"/>
                <w:szCs w:val="20"/>
                <w:lang w:eastAsia="ru-RU"/>
              </w:rPr>
              <w:t xml:space="preserve"> 622,2</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94 345,0</w:t>
            </w:r>
          </w:p>
        </w:tc>
      </w:tr>
      <w:tr w:rsidR="00687A91" w:rsidRPr="004E1F45" w:rsidTr="008D1D63">
        <w:trPr>
          <w:trHeight w:val="61"/>
        </w:trPr>
        <w:tc>
          <w:tcPr>
            <w:tcW w:w="3200" w:type="dxa"/>
            <w:tcBorders>
              <w:top w:val="nil"/>
              <w:left w:val="single" w:sz="4" w:space="0" w:color="auto"/>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rPr>
                <w:rFonts w:ascii="Times New Roman" w:eastAsia="Times New Roman" w:hAnsi="Times New Roman" w:cs="Times New Roman"/>
                <w:sz w:val="20"/>
                <w:szCs w:val="20"/>
                <w:lang w:eastAsia="ru-RU"/>
              </w:rPr>
            </w:pPr>
            <w:r w:rsidRPr="004E1F45">
              <w:rPr>
                <w:rFonts w:ascii="Times New Roman" w:hAnsi="Times New Roman" w:cs="Times New Roman"/>
                <w:sz w:val="20"/>
                <w:szCs w:val="20"/>
                <w:lang w:val="ky-KG"/>
              </w:rPr>
              <w:t>Сатуудан алынуучу салык</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4 929,6</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5 680,2</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17 330,5</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19 063,6</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val="en-US" w:eastAsia="ru-RU"/>
              </w:rPr>
            </w:pPr>
            <w:r w:rsidRPr="004E1F45">
              <w:rPr>
                <w:rFonts w:ascii="Times New Roman" w:eastAsia="Times New Roman" w:hAnsi="Times New Roman" w:cs="Times New Roman"/>
                <w:color w:val="000000"/>
                <w:sz w:val="20"/>
                <w:szCs w:val="20"/>
                <w:lang w:eastAsia="ru-RU"/>
              </w:rPr>
              <w:t xml:space="preserve">20 </w:t>
            </w:r>
            <w:r w:rsidRPr="004E1F45">
              <w:rPr>
                <w:rFonts w:ascii="Times New Roman" w:eastAsia="Times New Roman" w:hAnsi="Times New Roman" w:cs="Times New Roman"/>
                <w:color w:val="000000"/>
                <w:sz w:val="20"/>
                <w:szCs w:val="20"/>
                <w:lang w:val="en-US" w:eastAsia="ru-RU"/>
              </w:rPr>
              <w:t>969</w:t>
            </w:r>
            <w:r w:rsidRPr="004E1F45">
              <w:rPr>
                <w:rFonts w:ascii="Times New Roman" w:eastAsia="Times New Roman" w:hAnsi="Times New Roman" w:cs="Times New Roman"/>
                <w:color w:val="000000"/>
                <w:sz w:val="20"/>
                <w:szCs w:val="20"/>
                <w:lang w:eastAsia="ru-RU"/>
              </w:rPr>
              <w:t>,</w:t>
            </w:r>
            <w:r w:rsidRPr="004E1F45">
              <w:rPr>
                <w:rFonts w:ascii="Times New Roman" w:eastAsia="Times New Roman" w:hAnsi="Times New Roman" w:cs="Times New Roman"/>
                <w:color w:val="000000"/>
                <w:sz w:val="20"/>
                <w:szCs w:val="20"/>
                <w:lang w:val="en-US" w:eastAsia="ru-RU"/>
              </w:rPr>
              <w:t>9</w:t>
            </w:r>
          </w:p>
        </w:tc>
      </w:tr>
      <w:tr w:rsidR="00687A91" w:rsidRPr="004E1F45" w:rsidTr="008D1D63">
        <w:trPr>
          <w:trHeight w:val="61"/>
        </w:trPr>
        <w:tc>
          <w:tcPr>
            <w:tcW w:w="3200" w:type="dxa"/>
            <w:tcBorders>
              <w:top w:val="nil"/>
              <w:left w:val="single" w:sz="4" w:space="0" w:color="auto"/>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rPr>
                <w:rFonts w:ascii="Times New Roman" w:eastAsia="Times New Roman" w:hAnsi="Times New Roman" w:cs="Times New Roman"/>
                <w:sz w:val="20"/>
                <w:szCs w:val="20"/>
                <w:lang w:eastAsia="ru-RU"/>
              </w:rPr>
            </w:pPr>
            <w:r w:rsidRPr="004E1F45">
              <w:rPr>
                <w:rFonts w:ascii="Times New Roman" w:hAnsi="Times New Roman" w:cs="Times New Roman"/>
                <w:sz w:val="20"/>
                <w:szCs w:val="20"/>
                <w:lang w:val="ky-KG"/>
              </w:rPr>
              <w:lastRenderedPageBreak/>
              <w:t>Акциз салыгы</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11 370,7</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19 211,8</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20 794,3</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2</w:t>
            </w:r>
            <w:r w:rsidRPr="004E1F45">
              <w:rPr>
                <w:rFonts w:ascii="Times New Roman" w:eastAsia="Times New Roman" w:hAnsi="Times New Roman" w:cs="Times New Roman"/>
                <w:color w:val="000000"/>
                <w:sz w:val="20"/>
                <w:szCs w:val="20"/>
                <w:lang w:val="en-US" w:eastAsia="ru-RU"/>
              </w:rPr>
              <w:t>5</w:t>
            </w:r>
            <w:r w:rsidRPr="004E1F45">
              <w:rPr>
                <w:rFonts w:ascii="Times New Roman" w:eastAsia="Times New Roman" w:hAnsi="Times New Roman" w:cs="Times New Roman"/>
                <w:color w:val="000000"/>
                <w:sz w:val="20"/>
                <w:szCs w:val="20"/>
                <w:lang w:eastAsia="ru-RU"/>
              </w:rPr>
              <w:t xml:space="preserve"> </w:t>
            </w:r>
            <w:r w:rsidRPr="004E1F45">
              <w:rPr>
                <w:rFonts w:ascii="Times New Roman" w:eastAsia="Times New Roman" w:hAnsi="Times New Roman" w:cs="Times New Roman"/>
                <w:color w:val="000000"/>
                <w:sz w:val="20"/>
                <w:szCs w:val="20"/>
                <w:lang w:val="en-US" w:eastAsia="ru-RU"/>
              </w:rPr>
              <w:t>528</w:t>
            </w:r>
            <w:r w:rsidRPr="004E1F45">
              <w:rPr>
                <w:rFonts w:ascii="Times New Roman" w:eastAsia="Times New Roman" w:hAnsi="Times New Roman" w:cs="Times New Roman"/>
                <w:color w:val="000000"/>
                <w:sz w:val="20"/>
                <w:szCs w:val="20"/>
                <w:lang w:eastAsia="ru-RU"/>
              </w:rPr>
              <w:t>,0</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val="en-US" w:eastAsia="ru-RU"/>
              </w:rPr>
            </w:pPr>
            <w:r w:rsidRPr="004E1F45">
              <w:rPr>
                <w:rFonts w:ascii="Times New Roman" w:eastAsia="Times New Roman" w:hAnsi="Times New Roman" w:cs="Times New Roman"/>
                <w:color w:val="000000"/>
                <w:sz w:val="20"/>
                <w:szCs w:val="20"/>
                <w:lang w:eastAsia="ru-RU"/>
              </w:rPr>
              <w:t>2</w:t>
            </w:r>
            <w:r w:rsidRPr="004E1F45">
              <w:rPr>
                <w:rFonts w:ascii="Times New Roman" w:eastAsia="Times New Roman" w:hAnsi="Times New Roman" w:cs="Times New Roman"/>
                <w:color w:val="000000"/>
                <w:sz w:val="20"/>
                <w:szCs w:val="20"/>
                <w:lang w:val="en-US" w:eastAsia="ru-RU"/>
              </w:rPr>
              <w:t>8</w:t>
            </w:r>
            <w:r w:rsidRPr="004E1F45">
              <w:rPr>
                <w:rFonts w:ascii="Times New Roman" w:eastAsia="Times New Roman" w:hAnsi="Times New Roman" w:cs="Times New Roman"/>
                <w:color w:val="000000"/>
                <w:sz w:val="20"/>
                <w:szCs w:val="20"/>
                <w:lang w:eastAsia="ru-RU"/>
              </w:rPr>
              <w:t xml:space="preserve"> 9</w:t>
            </w:r>
            <w:r w:rsidRPr="004E1F45">
              <w:rPr>
                <w:rFonts w:ascii="Times New Roman" w:eastAsia="Times New Roman" w:hAnsi="Times New Roman" w:cs="Times New Roman"/>
                <w:color w:val="000000"/>
                <w:sz w:val="20"/>
                <w:szCs w:val="20"/>
                <w:lang w:val="en-US" w:eastAsia="ru-RU"/>
              </w:rPr>
              <w:t>94</w:t>
            </w:r>
            <w:r w:rsidRPr="004E1F45">
              <w:rPr>
                <w:rFonts w:ascii="Times New Roman" w:eastAsia="Times New Roman" w:hAnsi="Times New Roman" w:cs="Times New Roman"/>
                <w:color w:val="000000"/>
                <w:sz w:val="20"/>
                <w:szCs w:val="20"/>
                <w:lang w:eastAsia="ru-RU"/>
              </w:rPr>
              <w:t>,</w:t>
            </w:r>
            <w:r w:rsidRPr="004E1F45">
              <w:rPr>
                <w:rFonts w:ascii="Times New Roman" w:eastAsia="Times New Roman" w:hAnsi="Times New Roman" w:cs="Times New Roman"/>
                <w:color w:val="000000"/>
                <w:sz w:val="20"/>
                <w:szCs w:val="20"/>
                <w:lang w:val="en-US" w:eastAsia="ru-RU"/>
              </w:rPr>
              <w:t>5</w:t>
            </w:r>
          </w:p>
        </w:tc>
      </w:tr>
      <w:tr w:rsidR="00687A91" w:rsidRPr="004E1F45" w:rsidTr="0054096F">
        <w:trPr>
          <w:trHeight w:val="589"/>
        </w:trPr>
        <w:tc>
          <w:tcPr>
            <w:tcW w:w="3200" w:type="dxa"/>
            <w:tcBorders>
              <w:top w:val="nil"/>
              <w:left w:val="single" w:sz="4" w:space="0" w:color="auto"/>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КР аймагында өндүрүлүүчү же сатылуучу товарларга акциз салыгы</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1 103,8</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1 381,9</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1 789,3</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1 848,9</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1 925,5</w:t>
            </w:r>
          </w:p>
        </w:tc>
      </w:tr>
      <w:tr w:rsidR="00687A91" w:rsidRPr="004E1F45" w:rsidTr="00B9082D">
        <w:trPr>
          <w:trHeight w:val="200"/>
        </w:trPr>
        <w:tc>
          <w:tcPr>
            <w:tcW w:w="3200" w:type="dxa"/>
            <w:tcBorders>
              <w:top w:val="nil"/>
              <w:left w:val="single" w:sz="4" w:space="0" w:color="auto"/>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rPr>
                <w:rFonts w:ascii="Times New Roman" w:eastAsia="Times New Roman" w:hAnsi="Times New Roman" w:cs="Times New Roman"/>
                <w:sz w:val="20"/>
                <w:szCs w:val="20"/>
                <w:lang w:eastAsia="ru-RU"/>
              </w:rPr>
            </w:pPr>
            <w:r w:rsidRPr="004E1F45">
              <w:rPr>
                <w:rFonts w:ascii="Times New Roman" w:hAnsi="Times New Roman" w:cs="Times New Roman"/>
                <w:sz w:val="20"/>
                <w:szCs w:val="20"/>
                <w:lang w:val="ky-KG"/>
              </w:rPr>
              <w:t>ЕАЭБге мүчө өлкөлөрдөн КР аймагына ташылып келинген товарларга акциз салыгы</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9 856,7</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17 115,7</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18 290,9</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val="en-US" w:eastAsia="ru-RU"/>
              </w:rPr>
            </w:pPr>
            <w:r w:rsidRPr="004E1F45">
              <w:rPr>
                <w:rFonts w:ascii="Times New Roman" w:eastAsia="Times New Roman" w:hAnsi="Times New Roman" w:cs="Times New Roman"/>
                <w:color w:val="000000"/>
                <w:sz w:val="20"/>
                <w:szCs w:val="20"/>
                <w:lang w:eastAsia="ru-RU"/>
              </w:rPr>
              <w:t>2</w:t>
            </w:r>
            <w:r w:rsidRPr="004E1F45">
              <w:rPr>
                <w:rFonts w:ascii="Times New Roman" w:eastAsia="Times New Roman" w:hAnsi="Times New Roman" w:cs="Times New Roman"/>
                <w:color w:val="000000"/>
                <w:sz w:val="20"/>
                <w:szCs w:val="20"/>
                <w:lang w:val="en-US" w:eastAsia="ru-RU"/>
              </w:rPr>
              <w:t>2</w:t>
            </w:r>
            <w:r w:rsidRPr="004E1F45">
              <w:rPr>
                <w:rFonts w:ascii="Times New Roman" w:eastAsia="Times New Roman" w:hAnsi="Times New Roman" w:cs="Times New Roman"/>
                <w:color w:val="000000"/>
                <w:sz w:val="20"/>
                <w:szCs w:val="20"/>
                <w:lang w:eastAsia="ru-RU"/>
              </w:rPr>
              <w:t xml:space="preserve"> </w:t>
            </w:r>
            <w:r w:rsidRPr="004E1F45">
              <w:rPr>
                <w:rFonts w:ascii="Times New Roman" w:eastAsia="Times New Roman" w:hAnsi="Times New Roman" w:cs="Times New Roman"/>
                <w:color w:val="000000"/>
                <w:sz w:val="20"/>
                <w:szCs w:val="20"/>
                <w:lang w:val="en-US" w:eastAsia="ru-RU"/>
              </w:rPr>
              <w:t>913</w:t>
            </w:r>
            <w:r w:rsidRPr="004E1F45">
              <w:rPr>
                <w:rFonts w:ascii="Times New Roman" w:eastAsia="Times New Roman" w:hAnsi="Times New Roman" w:cs="Times New Roman"/>
                <w:color w:val="000000"/>
                <w:sz w:val="20"/>
                <w:szCs w:val="20"/>
                <w:lang w:eastAsia="ru-RU"/>
              </w:rPr>
              <w:t>,</w:t>
            </w:r>
            <w:r w:rsidRPr="004E1F45">
              <w:rPr>
                <w:rFonts w:ascii="Times New Roman" w:eastAsia="Times New Roman" w:hAnsi="Times New Roman" w:cs="Times New Roman"/>
                <w:color w:val="000000"/>
                <w:sz w:val="20"/>
                <w:szCs w:val="20"/>
                <w:lang w:val="en-US" w:eastAsia="ru-RU"/>
              </w:rPr>
              <w:t>7</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val="en-US" w:eastAsia="ru-RU"/>
              </w:rPr>
            </w:pPr>
            <w:r w:rsidRPr="004E1F45">
              <w:rPr>
                <w:rFonts w:ascii="Times New Roman" w:eastAsia="Times New Roman" w:hAnsi="Times New Roman" w:cs="Times New Roman"/>
                <w:color w:val="000000"/>
                <w:sz w:val="20"/>
                <w:szCs w:val="20"/>
                <w:lang w:eastAsia="ru-RU"/>
              </w:rPr>
              <w:t>2</w:t>
            </w:r>
            <w:r w:rsidRPr="004E1F45">
              <w:rPr>
                <w:rFonts w:ascii="Times New Roman" w:eastAsia="Times New Roman" w:hAnsi="Times New Roman" w:cs="Times New Roman"/>
                <w:color w:val="000000"/>
                <w:sz w:val="20"/>
                <w:szCs w:val="20"/>
                <w:lang w:val="en-US" w:eastAsia="ru-RU"/>
              </w:rPr>
              <w:t>6</w:t>
            </w:r>
            <w:r w:rsidRPr="004E1F45">
              <w:rPr>
                <w:rFonts w:ascii="Times New Roman" w:eastAsia="Times New Roman" w:hAnsi="Times New Roman" w:cs="Times New Roman"/>
                <w:color w:val="000000"/>
                <w:sz w:val="20"/>
                <w:szCs w:val="20"/>
                <w:lang w:eastAsia="ru-RU"/>
              </w:rPr>
              <w:t xml:space="preserve"> </w:t>
            </w:r>
            <w:r w:rsidRPr="004E1F45">
              <w:rPr>
                <w:rFonts w:ascii="Times New Roman" w:eastAsia="Times New Roman" w:hAnsi="Times New Roman" w:cs="Times New Roman"/>
                <w:color w:val="000000"/>
                <w:sz w:val="20"/>
                <w:szCs w:val="20"/>
                <w:lang w:val="en-US" w:eastAsia="ru-RU"/>
              </w:rPr>
              <w:t>250</w:t>
            </w:r>
            <w:r w:rsidRPr="004E1F45">
              <w:rPr>
                <w:rFonts w:ascii="Times New Roman" w:eastAsia="Times New Roman" w:hAnsi="Times New Roman" w:cs="Times New Roman"/>
                <w:color w:val="000000"/>
                <w:sz w:val="20"/>
                <w:szCs w:val="20"/>
                <w:lang w:eastAsia="ru-RU"/>
              </w:rPr>
              <w:t>,</w:t>
            </w:r>
            <w:r w:rsidRPr="004E1F45">
              <w:rPr>
                <w:rFonts w:ascii="Times New Roman" w:eastAsia="Times New Roman" w:hAnsi="Times New Roman" w:cs="Times New Roman"/>
                <w:color w:val="000000"/>
                <w:sz w:val="20"/>
                <w:szCs w:val="20"/>
                <w:lang w:val="en-US" w:eastAsia="ru-RU"/>
              </w:rPr>
              <w:t>7</w:t>
            </w:r>
          </w:p>
        </w:tc>
      </w:tr>
      <w:tr w:rsidR="00687A91" w:rsidRPr="004E1F45" w:rsidTr="00B9082D">
        <w:trPr>
          <w:trHeight w:val="209"/>
        </w:trPr>
        <w:tc>
          <w:tcPr>
            <w:tcW w:w="3200" w:type="dxa"/>
            <w:tcBorders>
              <w:top w:val="nil"/>
              <w:left w:val="single" w:sz="4" w:space="0" w:color="auto"/>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rPr>
                <w:rFonts w:ascii="Times New Roman" w:eastAsia="Times New Roman" w:hAnsi="Times New Roman" w:cs="Times New Roman"/>
                <w:sz w:val="20"/>
                <w:szCs w:val="20"/>
                <w:lang w:eastAsia="ru-RU"/>
              </w:rPr>
            </w:pPr>
            <w:r w:rsidRPr="004E1F45">
              <w:rPr>
                <w:rFonts w:ascii="Times New Roman" w:hAnsi="Times New Roman" w:cs="Times New Roman"/>
                <w:sz w:val="20"/>
                <w:szCs w:val="20"/>
                <w:lang w:val="ky-KG"/>
              </w:rPr>
              <w:t xml:space="preserve"> КР аймагына үчүнчү өлкөлөрдөн ташылып келинген товарларга акциз салыгы </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410,1</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714,1</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714,1</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765,5</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818,3</w:t>
            </w:r>
          </w:p>
        </w:tc>
      </w:tr>
      <w:tr w:rsidR="00687A91" w:rsidRPr="004E1F45" w:rsidTr="0054096F">
        <w:trPr>
          <w:trHeight w:val="450"/>
        </w:trPr>
        <w:tc>
          <w:tcPr>
            <w:tcW w:w="3200" w:type="dxa"/>
            <w:tcBorders>
              <w:top w:val="nil"/>
              <w:left w:val="single" w:sz="4" w:space="0" w:color="auto"/>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rPr>
                <w:rFonts w:ascii="Times New Roman" w:eastAsia="Times New Roman" w:hAnsi="Times New Roman" w:cs="Times New Roman"/>
                <w:sz w:val="20"/>
                <w:szCs w:val="20"/>
                <w:lang w:eastAsia="ru-RU"/>
              </w:rPr>
            </w:pPr>
            <w:r w:rsidRPr="004E1F45">
              <w:rPr>
                <w:rFonts w:ascii="Times New Roman" w:hAnsi="Times New Roman" w:cs="Times New Roman"/>
                <w:sz w:val="20"/>
                <w:szCs w:val="20"/>
                <w:lang w:val="ky-KG"/>
              </w:rPr>
              <w:t>Жер казынасын пайдалануу үчүн салык</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3 033,0</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3 344,6</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5 035,8</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5 786,9</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 xml:space="preserve">6 </w:t>
            </w:r>
            <w:r w:rsidRPr="004E1F45">
              <w:rPr>
                <w:rFonts w:ascii="Times New Roman" w:eastAsia="Times New Roman" w:hAnsi="Times New Roman" w:cs="Times New Roman"/>
                <w:color w:val="000000"/>
                <w:sz w:val="20"/>
                <w:szCs w:val="20"/>
                <w:lang w:val="en-US" w:eastAsia="ru-RU"/>
              </w:rPr>
              <w:t>367</w:t>
            </w:r>
            <w:r w:rsidRPr="004E1F45">
              <w:rPr>
                <w:rFonts w:ascii="Times New Roman" w:eastAsia="Times New Roman" w:hAnsi="Times New Roman" w:cs="Times New Roman"/>
                <w:color w:val="000000"/>
                <w:sz w:val="20"/>
                <w:szCs w:val="20"/>
                <w:lang w:eastAsia="ru-RU"/>
              </w:rPr>
              <w:t>,9</w:t>
            </w:r>
          </w:p>
        </w:tc>
      </w:tr>
      <w:tr w:rsidR="00687A91" w:rsidRPr="004E1F45" w:rsidTr="008D1D63">
        <w:trPr>
          <w:trHeight w:val="61"/>
        </w:trPr>
        <w:tc>
          <w:tcPr>
            <w:tcW w:w="3200" w:type="dxa"/>
            <w:tcBorders>
              <w:top w:val="nil"/>
              <w:left w:val="single" w:sz="4" w:space="0" w:color="auto"/>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rPr>
                <w:rFonts w:ascii="Times New Roman" w:eastAsia="Times New Roman" w:hAnsi="Times New Roman" w:cs="Times New Roman"/>
                <w:sz w:val="20"/>
                <w:szCs w:val="20"/>
                <w:lang w:eastAsia="ru-RU"/>
              </w:rPr>
            </w:pPr>
            <w:r w:rsidRPr="004E1F45">
              <w:rPr>
                <w:rFonts w:ascii="Times New Roman" w:hAnsi="Times New Roman" w:cs="Times New Roman"/>
                <w:sz w:val="20"/>
                <w:szCs w:val="20"/>
                <w:lang w:val="ky-KG"/>
              </w:rPr>
              <w:t>Эл аралык соодага жана операцияларга салык</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22 917,6</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24 365,5</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20 490,0</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2</w:t>
            </w:r>
            <w:r w:rsidRPr="004E1F45">
              <w:rPr>
                <w:rFonts w:ascii="Times New Roman" w:eastAsia="Times New Roman" w:hAnsi="Times New Roman" w:cs="Times New Roman"/>
                <w:color w:val="000000"/>
                <w:sz w:val="20"/>
                <w:szCs w:val="20"/>
                <w:lang w:val="en-US" w:eastAsia="ru-RU"/>
              </w:rPr>
              <w:t>4</w:t>
            </w:r>
            <w:r w:rsidRPr="004E1F45">
              <w:rPr>
                <w:rFonts w:ascii="Times New Roman" w:eastAsia="Times New Roman" w:hAnsi="Times New Roman" w:cs="Times New Roman"/>
                <w:color w:val="000000"/>
                <w:sz w:val="20"/>
                <w:szCs w:val="20"/>
                <w:lang w:eastAsia="ru-RU"/>
              </w:rPr>
              <w:t xml:space="preserve"> 968,8</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2</w:t>
            </w:r>
            <w:r w:rsidRPr="004E1F45">
              <w:rPr>
                <w:rFonts w:ascii="Times New Roman" w:eastAsia="Times New Roman" w:hAnsi="Times New Roman" w:cs="Times New Roman"/>
                <w:color w:val="000000"/>
                <w:sz w:val="20"/>
                <w:szCs w:val="20"/>
                <w:lang w:val="en-US" w:eastAsia="ru-RU"/>
              </w:rPr>
              <w:t>9</w:t>
            </w:r>
            <w:r w:rsidRPr="004E1F45">
              <w:rPr>
                <w:rFonts w:ascii="Times New Roman" w:eastAsia="Times New Roman" w:hAnsi="Times New Roman" w:cs="Times New Roman"/>
                <w:color w:val="000000"/>
                <w:sz w:val="20"/>
                <w:szCs w:val="20"/>
                <w:lang w:eastAsia="ru-RU"/>
              </w:rPr>
              <w:t xml:space="preserve"> 485,1</w:t>
            </w:r>
          </w:p>
        </w:tc>
      </w:tr>
      <w:tr w:rsidR="00687A91" w:rsidRPr="004E1F45" w:rsidTr="008D1D63">
        <w:trPr>
          <w:trHeight w:val="61"/>
        </w:trPr>
        <w:tc>
          <w:tcPr>
            <w:tcW w:w="3200" w:type="dxa"/>
            <w:tcBorders>
              <w:top w:val="nil"/>
              <w:left w:val="single" w:sz="4" w:space="0" w:color="auto"/>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rPr>
                <w:rFonts w:ascii="Times New Roman" w:eastAsia="Times New Roman" w:hAnsi="Times New Roman" w:cs="Times New Roman"/>
                <w:sz w:val="20"/>
                <w:szCs w:val="20"/>
                <w:lang w:eastAsia="ru-RU"/>
              </w:rPr>
            </w:pPr>
            <w:r w:rsidRPr="004E1F45">
              <w:rPr>
                <w:rFonts w:ascii="Times New Roman" w:hAnsi="Times New Roman" w:cs="Times New Roman"/>
                <w:sz w:val="20"/>
                <w:szCs w:val="20"/>
                <w:lang w:val="ky-KG"/>
              </w:rPr>
              <w:t>Башка салыктар жана жыйымдар</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4 618,2</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6 350,8</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9 557,7</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eastAsia="ru-RU"/>
              </w:rPr>
            </w:pPr>
            <w:r w:rsidRPr="004E1F45">
              <w:rPr>
                <w:rFonts w:ascii="Times New Roman" w:eastAsia="Times New Roman" w:hAnsi="Times New Roman" w:cs="Times New Roman"/>
                <w:color w:val="000000"/>
                <w:sz w:val="20"/>
                <w:szCs w:val="20"/>
                <w:lang w:eastAsia="ru-RU"/>
              </w:rPr>
              <w:t>10 7</w:t>
            </w:r>
            <w:r w:rsidRPr="004E1F45">
              <w:rPr>
                <w:rFonts w:ascii="Times New Roman" w:eastAsia="Times New Roman" w:hAnsi="Times New Roman" w:cs="Times New Roman"/>
                <w:color w:val="000000"/>
                <w:sz w:val="20"/>
                <w:szCs w:val="20"/>
                <w:lang w:val="en-US" w:eastAsia="ru-RU"/>
              </w:rPr>
              <w:t>55</w:t>
            </w:r>
            <w:r w:rsidRPr="004E1F45">
              <w:rPr>
                <w:rFonts w:ascii="Times New Roman" w:eastAsia="Times New Roman" w:hAnsi="Times New Roman" w:cs="Times New Roman"/>
                <w:color w:val="000000"/>
                <w:sz w:val="20"/>
                <w:szCs w:val="20"/>
                <w:lang w:eastAsia="ru-RU"/>
              </w:rPr>
              <w:t>,8</w:t>
            </w:r>
          </w:p>
        </w:tc>
        <w:tc>
          <w:tcPr>
            <w:tcW w:w="1171" w:type="dxa"/>
            <w:tcBorders>
              <w:top w:val="nil"/>
              <w:left w:val="nil"/>
              <w:bottom w:val="single" w:sz="4" w:space="0" w:color="auto"/>
              <w:right w:val="single" w:sz="4" w:space="0" w:color="auto"/>
            </w:tcBorders>
            <w:shd w:val="clear" w:color="auto" w:fill="auto"/>
            <w:vAlign w:val="bottom"/>
            <w:hideMark/>
          </w:tcPr>
          <w:p w:rsidR="00687A91" w:rsidRPr="004E1F45" w:rsidRDefault="00687A91" w:rsidP="009A458D">
            <w:pPr>
              <w:spacing w:after="0" w:line="240" w:lineRule="auto"/>
              <w:jc w:val="right"/>
              <w:rPr>
                <w:rFonts w:ascii="Times New Roman" w:eastAsia="Times New Roman" w:hAnsi="Times New Roman" w:cs="Times New Roman"/>
                <w:color w:val="000000"/>
                <w:sz w:val="20"/>
                <w:szCs w:val="20"/>
                <w:lang w:val="en-US" w:eastAsia="ru-RU"/>
              </w:rPr>
            </w:pPr>
            <w:r w:rsidRPr="004E1F45">
              <w:rPr>
                <w:rFonts w:ascii="Times New Roman" w:eastAsia="Times New Roman" w:hAnsi="Times New Roman" w:cs="Times New Roman"/>
                <w:color w:val="000000"/>
                <w:sz w:val="20"/>
                <w:szCs w:val="20"/>
                <w:lang w:eastAsia="ru-RU"/>
              </w:rPr>
              <w:t>11 7</w:t>
            </w:r>
            <w:r w:rsidRPr="004E1F45">
              <w:rPr>
                <w:rFonts w:ascii="Times New Roman" w:eastAsia="Times New Roman" w:hAnsi="Times New Roman" w:cs="Times New Roman"/>
                <w:color w:val="000000"/>
                <w:sz w:val="20"/>
                <w:szCs w:val="20"/>
                <w:lang w:val="en-US" w:eastAsia="ru-RU"/>
              </w:rPr>
              <w:t>49</w:t>
            </w:r>
            <w:r w:rsidRPr="004E1F45">
              <w:rPr>
                <w:rFonts w:ascii="Times New Roman" w:eastAsia="Times New Roman" w:hAnsi="Times New Roman" w:cs="Times New Roman"/>
                <w:color w:val="000000"/>
                <w:sz w:val="20"/>
                <w:szCs w:val="20"/>
                <w:lang w:eastAsia="ru-RU"/>
              </w:rPr>
              <w:t>,</w:t>
            </w:r>
            <w:r w:rsidRPr="004E1F45">
              <w:rPr>
                <w:rFonts w:ascii="Times New Roman" w:eastAsia="Times New Roman" w:hAnsi="Times New Roman" w:cs="Times New Roman"/>
                <w:color w:val="000000"/>
                <w:sz w:val="20"/>
                <w:szCs w:val="20"/>
                <w:lang w:val="en-US" w:eastAsia="ru-RU"/>
              </w:rPr>
              <w:t>6</w:t>
            </w:r>
          </w:p>
        </w:tc>
      </w:tr>
    </w:tbl>
    <w:p w:rsidR="008A0DBE" w:rsidRPr="004E1F45" w:rsidRDefault="008A0DBE" w:rsidP="009A458D">
      <w:pPr>
        <w:spacing w:after="0" w:line="240" w:lineRule="auto"/>
        <w:ind w:right="-58"/>
        <w:jc w:val="both"/>
        <w:rPr>
          <w:rFonts w:ascii="Times New Roman" w:eastAsia="Times New Roman" w:hAnsi="Times New Roman" w:cs="Times New Roman"/>
          <w:sz w:val="24"/>
          <w:szCs w:val="24"/>
          <w:lang w:eastAsia="ru-RU"/>
        </w:rPr>
      </w:pPr>
    </w:p>
    <w:p w:rsidR="008A0DBE" w:rsidRPr="004E1F45" w:rsidRDefault="00937706" w:rsidP="009A458D">
      <w:pPr>
        <w:pStyle w:val="afff3"/>
        <w:spacing w:after="0" w:line="240" w:lineRule="auto"/>
        <w:ind w:firstLine="709"/>
        <w:jc w:val="both"/>
        <w:rPr>
          <w:rFonts w:ascii="Times New Roman" w:hAnsi="Times New Roman" w:cs="Times New Roman"/>
          <w:sz w:val="24"/>
          <w:szCs w:val="24"/>
          <w:lang w:eastAsia="ru-RU"/>
        </w:rPr>
      </w:pPr>
      <w:r w:rsidRPr="004E1F45">
        <w:rPr>
          <w:rFonts w:ascii="Times New Roman" w:hAnsi="Times New Roman" w:cs="Times New Roman"/>
          <w:sz w:val="24"/>
          <w:szCs w:val="24"/>
          <w:lang w:eastAsia="ru-RU"/>
        </w:rPr>
        <w:t>2023–2025</w:t>
      </w:r>
      <w:r w:rsidR="006D52DE" w:rsidRPr="004E1F45">
        <w:rPr>
          <w:rFonts w:ascii="Times New Roman" w:hAnsi="Times New Roman" w:cs="Times New Roman"/>
          <w:sz w:val="24"/>
          <w:szCs w:val="24"/>
          <w:lang w:eastAsia="ru-RU"/>
        </w:rPr>
        <w:t xml:space="preserve">-жылдардагы мезгилге  мамлекеттик инвестициялардын гранттарын эске алуу менен бюджеттин кирешелеринин жалпы көлөмүндө салыктык түшүүлөрдүн үлүшүнүн орточо көрсөткүчү </w:t>
      </w:r>
      <w:r w:rsidR="00687A91" w:rsidRPr="004E1F45">
        <w:rPr>
          <w:rFonts w:ascii="Times New Roman" w:eastAsia="Times New Roman" w:hAnsi="Times New Roman" w:cs="Times New Roman"/>
          <w:sz w:val="24"/>
          <w:szCs w:val="24"/>
          <w:lang w:eastAsia="ru-RU"/>
        </w:rPr>
        <w:t>84,7</w:t>
      </w:r>
      <w:r w:rsidR="00342868" w:rsidRPr="004E1F45">
        <w:rPr>
          <w:rFonts w:ascii="Times New Roman" w:hAnsi="Times New Roman" w:cs="Times New Roman"/>
          <w:sz w:val="24"/>
          <w:szCs w:val="24"/>
          <w:lang w:eastAsia="ru-RU"/>
        </w:rPr>
        <w:t> </w:t>
      </w:r>
      <w:r w:rsidR="008A0DBE" w:rsidRPr="004E1F45">
        <w:rPr>
          <w:rFonts w:ascii="Times New Roman" w:hAnsi="Times New Roman" w:cs="Times New Roman"/>
          <w:sz w:val="24"/>
          <w:szCs w:val="24"/>
          <w:lang w:eastAsia="ru-RU"/>
        </w:rPr>
        <w:t>%</w:t>
      </w:r>
      <w:r w:rsidR="006D52DE" w:rsidRPr="004E1F45">
        <w:rPr>
          <w:rFonts w:ascii="Times New Roman" w:hAnsi="Times New Roman" w:cs="Times New Roman"/>
          <w:sz w:val="24"/>
          <w:szCs w:val="24"/>
          <w:lang w:eastAsia="ru-RU"/>
        </w:rPr>
        <w:t xml:space="preserve"> түзөт</w:t>
      </w:r>
      <w:r w:rsidR="008A0DBE" w:rsidRPr="004E1F45">
        <w:rPr>
          <w:rFonts w:ascii="Times New Roman" w:hAnsi="Times New Roman" w:cs="Times New Roman"/>
          <w:sz w:val="24"/>
          <w:szCs w:val="24"/>
          <w:lang w:eastAsia="ru-RU"/>
        </w:rPr>
        <w:t xml:space="preserve">. </w:t>
      </w:r>
    </w:p>
    <w:p w:rsidR="00F22F0E" w:rsidRPr="004E1F45" w:rsidRDefault="00C21849" w:rsidP="009A458D">
      <w:pPr>
        <w:pStyle w:val="20"/>
        <w:spacing w:before="0" w:line="240" w:lineRule="auto"/>
        <w:ind w:firstLine="709"/>
        <w:jc w:val="both"/>
        <w:rPr>
          <w:rFonts w:ascii="Times New Roman" w:eastAsia="Times New Roman" w:hAnsi="Times New Roman" w:cs="Times New Roman"/>
          <w:i/>
          <w:color w:val="auto"/>
          <w:sz w:val="24"/>
          <w:szCs w:val="24"/>
          <w:lang w:val="ky-KG" w:eastAsia="ru-RU"/>
        </w:rPr>
      </w:pPr>
      <w:r w:rsidRPr="004E1F45">
        <w:rPr>
          <w:rFonts w:ascii="Times New Roman" w:eastAsia="Times New Roman" w:hAnsi="Times New Roman" w:cs="Times New Roman"/>
          <w:color w:val="auto"/>
          <w:sz w:val="24"/>
          <w:szCs w:val="24"/>
          <w:lang w:val="ky-KG" w:eastAsia="ru-RU"/>
        </w:rPr>
        <w:t>Пайдадан алынуучу салык</w:t>
      </w:r>
    </w:p>
    <w:p w:rsidR="008A0DBE" w:rsidRPr="004E1F45" w:rsidRDefault="004F160C"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Пайдадан алынуучу салыктын болжолу  202</w:t>
      </w:r>
      <w:r w:rsidR="000266D0" w:rsidRPr="004E1F45">
        <w:rPr>
          <w:rFonts w:ascii="Times New Roman" w:hAnsi="Times New Roman" w:cs="Times New Roman"/>
          <w:sz w:val="24"/>
          <w:szCs w:val="24"/>
          <w:lang w:val="ky-KG" w:eastAsia="ru-RU"/>
        </w:rPr>
        <w:t>3</w:t>
      </w:r>
      <w:r w:rsidRPr="004E1F45">
        <w:rPr>
          <w:rFonts w:ascii="Times New Roman" w:hAnsi="Times New Roman" w:cs="Times New Roman"/>
          <w:sz w:val="24"/>
          <w:szCs w:val="24"/>
          <w:lang w:val="ky-KG" w:eastAsia="ru-RU"/>
        </w:rPr>
        <w:t xml:space="preserve">-жылы </w:t>
      </w:r>
      <w:r w:rsidR="000266D0" w:rsidRPr="004E1F45">
        <w:rPr>
          <w:rFonts w:ascii="Times New Roman" w:hAnsi="Times New Roman" w:cs="Times New Roman"/>
          <w:sz w:val="24"/>
          <w:szCs w:val="24"/>
          <w:lang w:val="ky-KG" w:eastAsia="ru-RU"/>
        </w:rPr>
        <w:t>12 729,6</w:t>
      </w:r>
      <w:r w:rsidR="008A0DBE" w:rsidRPr="004E1F45">
        <w:rPr>
          <w:rFonts w:ascii="Times New Roman" w:hAnsi="Times New Roman" w:cs="Times New Roman"/>
          <w:sz w:val="24"/>
          <w:szCs w:val="24"/>
          <w:lang w:val="ky-KG" w:eastAsia="ru-RU"/>
        </w:rPr>
        <w:t xml:space="preserve"> млн сом, </w:t>
      </w:r>
      <w:r w:rsidR="000266D0" w:rsidRPr="004E1F45">
        <w:rPr>
          <w:rFonts w:ascii="Times New Roman" w:hAnsi="Times New Roman" w:cs="Times New Roman"/>
          <w:sz w:val="24"/>
          <w:szCs w:val="24"/>
          <w:lang w:val="ky-KG" w:eastAsia="ru-RU"/>
        </w:rPr>
        <w:t xml:space="preserve">2022-жылга </w:t>
      </w:r>
      <w:r w:rsidR="000A74F0" w:rsidRPr="004E1F45">
        <w:rPr>
          <w:rFonts w:ascii="Times New Roman" w:hAnsi="Times New Roman" w:cs="Times New Roman"/>
          <w:sz w:val="24"/>
          <w:szCs w:val="24"/>
          <w:lang w:val="ky-KG" w:eastAsia="ru-RU"/>
        </w:rPr>
        <w:t xml:space="preserve">бекитилген бюджеттин көрсөткүчтөрүнө салыштырмалуу </w:t>
      </w:r>
      <w:r w:rsidR="00223CAB" w:rsidRPr="004E1F45">
        <w:rPr>
          <w:rFonts w:ascii="Times New Roman" w:hAnsi="Times New Roman" w:cs="Times New Roman"/>
          <w:sz w:val="24"/>
          <w:szCs w:val="24"/>
          <w:lang w:val="ky-KG" w:eastAsia="ru-RU"/>
        </w:rPr>
        <w:t>3</w:t>
      </w:r>
      <w:r w:rsidR="000266D0" w:rsidRPr="004E1F45">
        <w:rPr>
          <w:rFonts w:ascii="Times New Roman" w:hAnsi="Times New Roman" w:cs="Times New Roman"/>
          <w:sz w:val="24"/>
          <w:szCs w:val="24"/>
          <w:lang w:val="ky-KG" w:eastAsia="ru-RU"/>
        </w:rPr>
        <w:t> 294,0</w:t>
      </w:r>
      <w:r w:rsidR="000A74F0" w:rsidRPr="004E1F45">
        <w:rPr>
          <w:rFonts w:ascii="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eastAsia="ru-RU"/>
        </w:rPr>
        <w:t>млн сом</w:t>
      </w:r>
      <w:r w:rsidR="000A74F0" w:rsidRPr="004E1F45">
        <w:rPr>
          <w:rFonts w:ascii="Times New Roman" w:hAnsi="Times New Roman" w:cs="Times New Roman"/>
          <w:sz w:val="24"/>
          <w:szCs w:val="24"/>
          <w:lang w:val="ky-KG" w:eastAsia="ru-RU"/>
        </w:rPr>
        <w:t xml:space="preserve">го көбөйгөн. </w:t>
      </w:r>
      <w:r w:rsidR="008A0DBE" w:rsidRPr="004E1F45">
        <w:rPr>
          <w:rFonts w:ascii="Times New Roman" w:hAnsi="Times New Roman" w:cs="Times New Roman"/>
          <w:sz w:val="24"/>
          <w:szCs w:val="24"/>
          <w:lang w:val="ky-KG" w:eastAsia="ru-RU"/>
        </w:rPr>
        <w:t>202</w:t>
      </w:r>
      <w:r w:rsidR="000266D0" w:rsidRPr="004E1F45">
        <w:rPr>
          <w:rFonts w:ascii="Times New Roman" w:hAnsi="Times New Roman" w:cs="Times New Roman"/>
          <w:sz w:val="24"/>
          <w:szCs w:val="24"/>
          <w:lang w:val="ky-KG" w:eastAsia="ru-RU"/>
        </w:rPr>
        <w:t>4</w:t>
      </w:r>
      <w:r w:rsidRPr="004E1F45">
        <w:rPr>
          <w:rFonts w:ascii="Times New Roman" w:hAnsi="Times New Roman" w:cs="Times New Roman"/>
          <w:sz w:val="24"/>
          <w:szCs w:val="24"/>
          <w:lang w:val="ky-KG" w:eastAsia="ru-RU"/>
        </w:rPr>
        <w:t>-жылы</w:t>
      </w:r>
      <w:r w:rsidR="008A0DBE" w:rsidRPr="004E1F45">
        <w:rPr>
          <w:rFonts w:ascii="Times New Roman" w:hAnsi="Times New Roman" w:cs="Times New Roman"/>
          <w:sz w:val="24"/>
          <w:szCs w:val="24"/>
          <w:lang w:val="ky-KG" w:eastAsia="ru-RU"/>
        </w:rPr>
        <w:t xml:space="preserve"> </w:t>
      </w:r>
      <w:r w:rsidR="00886025" w:rsidRPr="004E1F45">
        <w:rPr>
          <w:rFonts w:ascii="Times New Roman" w:hAnsi="Times New Roman" w:cs="Times New Roman"/>
          <w:sz w:val="24"/>
          <w:szCs w:val="24"/>
          <w:lang w:val="ky-KG" w:eastAsia="ru-RU"/>
        </w:rPr>
        <w:t xml:space="preserve">салыктан түшүүлөр </w:t>
      </w:r>
      <w:r w:rsidR="00687A91" w:rsidRPr="004E1F45">
        <w:rPr>
          <w:rFonts w:ascii="Times New Roman" w:eastAsia="Times New Roman" w:hAnsi="Times New Roman" w:cs="Times New Roman"/>
          <w:sz w:val="24"/>
          <w:szCs w:val="24"/>
          <w:lang w:val="ky-KG" w:eastAsia="ru-RU"/>
        </w:rPr>
        <w:t xml:space="preserve">15 912,0 </w:t>
      </w:r>
      <w:r w:rsidR="008A0DBE"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xml:space="preserve"> жана </w:t>
      </w:r>
      <w:r w:rsidR="008A0DBE" w:rsidRPr="004E1F45">
        <w:rPr>
          <w:rFonts w:ascii="Times New Roman" w:hAnsi="Times New Roman" w:cs="Times New Roman"/>
          <w:sz w:val="24"/>
          <w:szCs w:val="24"/>
          <w:lang w:val="ky-KG" w:eastAsia="ru-RU"/>
        </w:rPr>
        <w:t>202</w:t>
      </w:r>
      <w:r w:rsidR="000266D0" w:rsidRPr="004E1F45">
        <w:rPr>
          <w:rFonts w:ascii="Times New Roman" w:hAnsi="Times New Roman" w:cs="Times New Roman"/>
          <w:sz w:val="24"/>
          <w:szCs w:val="24"/>
          <w:lang w:val="ky-KG" w:eastAsia="ru-RU"/>
        </w:rPr>
        <w:t>5</w:t>
      </w:r>
      <w:r w:rsidRPr="004E1F45">
        <w:rPr>
          <w:rFonts w:ascii="Times New Roman" w:hAnsi="Times New Roman" w:cs="Times New Roman"/>
          <w:sz w:val="24"/>
          <w:szCs w:val="24"/>
          <w:lang w:val="ky-KG" w:eastAsia="ru-RU"/>
        </w:rPr>
        <w:t>-жылы</w:t>
      </w:r>
      <w:r w:rsidR="00886025" w:rsidRPr="004E1F45">
        <w:rPr>
          <w:rFonts w:ascii="Times New Roman" w:hAnsi="Times New Roman" w:cs="Times New Roman"/>
          <w:sz w:val="24"/>
          <w:szCs w:val="24"/>
          <w:lang w:val="ky-KG" w:eastAsia="ru-RU"/>
        </w:rPr>
        <w:t xml:space="preserve"> – </w:t>
      </w:r>
      <w:r w:rsidR="00687A91" w:rsidRPr="004E1F45">
        <w:rPr>
          <w:rFonts w:ascii="Times New Roman" w:eastAsia="Times New Roman" w:hAnsi="Times New Roman" w:cs="Times New Roman"/>
          <w:sz w:val="24"/>
          <w:szCs w:val="24"/>
          <w:lang w:val="ky-KG" w:eastAsia="ru-RU"/>
        </w:rPr>
        <w:t xml:space="preserve">18 298,8 </w:t>
      </w:r>
      <w:r w:rsidR="008A0DBE"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xml:space="preserve"> суммасында түзүлгөн</w:t>
      </w:r>
      <w:r w:rsidR="008A0DBE" w:rsidRPr="004E1F45">
        <w:rPr>
          <w:rFonts w:ascii="Times New Roman" w:hAnsi="Times New Roman" w:cs="Times New Roman"/>
          <w:sz w:val="24"/>
          <w:szCs w:val="24"/>
          <w:lang w:val="ky-KG" w:eastAsia="ru-RU"/>
        </w:rPr>
        <w:t xml:space="preserve">. </w:t>
      </w:r>
      <w:r w:rsidR="0070402F" w:rsidRPr="004E1F45">
        <w:rPr>
          <w:rFonts w:ascii="Times New Roman" w:hAnsi="Times New Roman" w:cs="Times New Roman"/>
          <w:sz w:val="24"/>
          <w:szCs w:val="24"/>
          <w:lang w:val="ky-KG" w:eastAsia="ru-RU"/>
        </w:rPr>
        <w:t xml:space="preserve">ИДПга карата </w:t>
      </w:r>
      <w:r w:rsidR="00937706" w:rsidRPr="004E1F45">
        <w:rPr>
          <w:rFonts w:ascii="Times New Roman" w:hAnsi="Times New Roman" w:cs="Times New Roman"/>
          <w:sz w:val="24"/>
          <w:szCs w:val="24"/>
          <w:lang w:val="ky-KG" w:eastAsia="ru-RU"/>
        </w:rPr>
        <w:t>2023–2025</w:t>
      </w:r>
      <w:r w:rsidR="0070402F" w:rsidRPr="004E1F45">
        <w:rPr>
          <w:rFonts w:ascii="Times New Roman" w:hAnsi="Times New Roman" w:cs="Times New Roman"/>
          <w:sz w:val="24"/>
          <w:szCs w:val="24"/>
          <w:lang w:val="ky-KG" w:eastAsia="ru-RU"/>
        </w:rPr>
        <w:t xml:space="preserve">-жылдардагы мезгилге салыктын түшүүлөрү </w:t>
      </w:r>
      <w:r w:rsidR="009A339F" w:rsidRPr="004E1F45">
        <w:rPr>
          <w:rFonts w:ascii="Times New Roman" w:hAnsi="Times New Roman" w:cs="Times New Roman"/>
          <w:sz w:val="24"/>
          <w:szCs w:val="24"/>
          <w:lang w:val="ky-KG" w:eastAsia="ru-RU"/>
        </w:rPr>
        <w:t>1,</w:t>
      </w:r>
      <w:r w:rsidR="0047607F" w:rsidRPr="004E1F45">
        <w:rPr>
          <w:rFonts w:ascii="Times New Roman" w:hAnsi="Times New Roman" w:cs="Times New Roman"/>
          <w:sz w:val="24"/>
          <w:szCs w:val="24"/>
          <w:lang w:val="ky-KG" w:eastAsia="ru-RU"/>
        </w:rPr>
        <w:t>4</w:t>
      </w:r>
      <w:r w:rsidR="001450CA" w:rsidRPr="004E1F45">
        <w:rPr>
          <w:rFonts w:ascii="Times New Roman" w:hAnsi="Times New Roman" w:cs="Times New Roman"/>
          <w:sz w:val="24"/>
          <w:szCs w:val="24"/>
          <w:lang w:val="ky-KG" w:eastAsia="ru-RU"/>
        </w:rPr>
        <w:t>-</w:t>
      </w:r>
      <w:r w:rsidR="00687A91" w:rsidRPr="004E1F45">
        <w:rPr>
          <w:rFonts w:ascii="Times New Roman" w:eastAsia="Times New Roman" w:hAnsi="Times New Roman" w:cs="Times New Roman"/>
          <w:sz w:val="24"/>
          <w:szCs w:val="24"/>
          <w:lang w:val="ky-KG" w:eastAsia="ru-RU"/>
        </w:rPr>
        <w:t>1.6</w:t>
      </w:r>
      <w:r w:rsidR="001450CA" w:rsidRPr="004E1F45">
        <w:rPr>
          <w:rFonts w:ascii="Times New Roman" w:eastAsia="Times New Roman" w:hAnsi="Times New Roman" w:cs="Times New Roman"/>
          <w:sz w:val="24"/>
          <w:szCs w:val="24"/>
          <w:lang w:val="ky-KG" w:eastAsia="ru-RU"/>
        </w:rPr>
        <w:t xml:space="preserve"> % </w:t>
      </w:r>
      <w:r w:rsidR="008A0DBE" w:rsidRPr="004E1F45">
        <w:rPr>
          <w:rFonts w:ascii="Times New Roman" w:hAnsi="Times New Roman" w:cs="Times New Roman"/>
          <w:sz w:val="24"/>
          <w:szCs w:val="24"/>
          <w:lang w:val="ky-KG" w:eastAsia="ru-RU"/>
        </w:rPr>
        <w:t xml:space="preserve"> </w:t>
      </w:r>
      <w:r w:rsidR="0070402F" w:rsidRPr="004E1F45">
        <w:rPr>
          <w:rFonts w:ascii="Times New Roman" w:hAnsi="Times New Roman" w:cs="Times New Roman"/>
          <w:sz w:val="24"/>
          <w:szCs w:val="24"/>
          <w:lang w:val="ky-KG" w:eastAsia="ru-RU"/>
        </w:rPr>
        <w:t>ИД</w:t>
      </w:r>
      <w:r w:rsidR="008A0DBE" w:rsidRPr="004E1F45">
        <w:rPr>
          <w:rFonts w:ascii="Times New Roman" w:hAnsi="Times New Roman" w:cs="Times New Roman"/>
          <w:sz w:val="24"/>
          <w:szCs w:val="24"/>
          <w:lang w:val="ky-KG" w:eastAsia="ru-RU"/>
        </w:rPr>
        <w:t>П</w:t>
      </w:r>
      <w:r w:rsidR="0070402F" w:rsidRPr="004E1F45">
        <w:rPr>
          <w:rFonts w:ascii="Times New Roman" w:hAnsi="Times New Roman" w:cs="Times New Roman"/>
          <w:sz w:val="24"/>
          <w:szCs w:val="24"/>
          <w:lang w:val="ky-KG" w:eastAsia="ru-RU"/>
        </w:rPr>
        <w:t>ны түзөт</w:t>
      </w:r>
      <w:r w:rsidR="008A0DBE" w:rsidRPr="004E1F45">
        <w:rPr>
          <w:rFonts w:ascii="Times New Roman" w:hAnsi="Times New Roman" w:cs="Times New Roman"/>
          <w:sz w:val="24"/>
          <w:szCs w:val="24"/>
          <w:lang w:val="ky-KG" w:eastAsia="ru-RU"/>
        </w:rPr>
        <w:t>.</w:t>
      </w:r>
    </w:p>
    <w:p w:rsidR="00BB082B" w:rsidRPr="004E1F45" w:rsidRDefault="00321A52"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2023</w:t>
      </w:r>
      <w:r w:rsidR="00EF5391" w:rsidRPr="004E1F45">
        <w:rPr>
          <w:rFonts w:ascii="Times New Roman" w:hAnsi="Times New Roman" w:cs="Times New Roman"/>
          <w:sz w:val="24"/>
          <w:szCs w:val="24"/>
          <w:lang w:val="ky-KG" w:eastAsia="ru-RU"/>
        </w:rPr>
        <w:t xml:space="preserve">-жылга алтын казуучу кампаниялардын кирешелерине салыктардын түшүүсү </w:t>
      </w:r>
      <w:r w:rsidR="0047607F" w:rsidRPr="004E1F45">
        <w:rPr>
          <w:rFonts w:ascii="Times New Roman" w:hAnsi="Times New Roman" w:cs="Times New Roman"/>
          <w:sz w:val="24"/>
          <w:szCs w:val="24"/>
          <w:lang w:val="ky-KG" w:eastAsia="ru-RU"/>
        </w:rPr>
        <w:t xml:space="preserve">2022-жылга </w:t>
      </w:r>
      <w:r w:rsidR="00886025" w:rsidRPr="004E1F45">
        <w:rPr>
          <w:rFonts w:ascii="Times New Roman" w:hAnsi="Times New Roman" w:cs="Times New Roman"/>
          <w:sz w:val="24"/>
          <w:szCs w:val="24"/>
          <w:lang w:val="ky-KG" w:eastAsia="ru-RU"/>
        </w:rPr>
        <w:t xml:space="preserve">бекитилген бюджетке карата </w:t>
      </w:r>
      <w:r w:rsidR="0047607F" w:rsidRPr="004E1F45">
        <w:rPr>
          <w:rFonts w:ascii="Times New Roman" w:hAnsi="Times New Roman" w:cs="Times New Roman"/>
          <w:sz w:val="24"/>
          <w:szCs w:val="24"/>
          <w:lang w:val="ky-KG" w:eastAsia="ru-RU"/>
        </w:rPr>
        <w:t>2 380,0</w:t>
      </w:r>
      <w:r w:rsidR="00886025" w:rsidRPr="004E1F45">
        <w:rPr>
          <w:rFonts w:ascii="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eastAsia="ru-RU"/>
        </w:rPr>
        <w:t>млн сом</w:t>
      </w:r>
      <w:r w:rsidR="00886025" w:rsidRPr="004E1F45">
        <w:rPr>
          <w:rFonts w:ascii="Times New Roman" w:hAnsi="Times New Roman" w:cs="Times New Roman"/>
          <w:sz w:val="24"/>
          <w:szCs w:val="24"/>
          <w:lang w:val="ky-KG" w:eastAsia="ru-RU"/>
        </w:rPr>
        <w:t xml:space="preserve">го өсүү менен </w:t>
      </w:r>
      <w:r w:rsidR="0047607F" w:rsidRPr="004E1F45">
        <w:rPr>
          <w:rFonts w:ascii="Times New Roman" w:hAnsi="Times New Roman" w:cs="Times New Roman"/>
          <w:sz w:val="24"/>
          <w:szCs w:val="24"/>
          <w:lang w:val="ky-KG" w:eastAsia="ru-RU"/>
        </w:rPr>
        <w:t>10 880,0</w:t>
      </w:r>
      <w:r w:rsidR="008A0DBE" w:rsidRPr="004E1F45">
        <w:rPr>
          <w:rFonts w:ascii="Times New Roman" w:hAnsi="Times New Roman" w:cs="Times New Roman"/>
          <w:sz w:val="24"/>
          <w:szCs w:val="24"/>
          <w:lang w:val="ky-KG" w:eastAsia="ru-RU"/>
        </w:rPr>
        <w:t xml:space="preserve"> млн</w:t>
      </w:r>
      <w:r w:rsidR="009A339F" w:rsidRPr="004E1F45">
        <w:rPr>
          <w:rFonts w:ascii="Times New Roman" w:hAnsi="Times New Roman" w:cs="Times New Roman"/>
          <w:sz w:val="24"/>
          <w:szCs w:val="24"/>
          <w:lang w:val="ky-KG" w:eastAsia="ru-RU"/>
        </w:rPr>
        <w:t xml:space="preserve"> сом</w:t>
      </w:r>
      <w:r w:rsidR="00886025" w:rsidRPr="004E1F45">
        <w:rPr>
          <w:rFonts w:ascii="Times New Roman" w:hAnsi="Times New Roman" w:cs="Times New Roman"/>
          <w:sz w:val="24"/>
          <w:szCs w:val="24"/>
          <w:lang w:val="ky-KG" w:eastAsia="ru-RU"/>
        </w:rPr>
        <w:t xml:space="preserve"> суммасында болжолдонууда. </w:t>
      </w:r>
      <w:r w:rsidR="00937706" w:rsidRPr="004E1F45">
        <w:rPr>
          <w:rFonts w:ascii="Times New Roman" w:hAnsi="Times New Roman" w:cs="Times New Roman"/>
          <w:sz w:val="24"/>
          <w:szCs w:val="24"/>
          <w:lang w:val="ky-KG" w:eastAsia="ru-RU"/>
        </w:rPr>
        <w:t>2024–2025</w:t>
      </w:r>
      <w:r w:rsidR="00EB4CE3" w:rsidRPr="004E1F45">
        <w:rPr>
          <w:rFonts w:ascii="Times New Roman" w:hAnsi="Times New Roman" w:cs="Times New Roman"/>
          <w:sz w:val="24"/>
          <w:szCs w:val="24"/>
          <w:lang w:val="ky-KG" w:eastAsia="ru-RU"/>
        </w:rPr>
        <w:t>-жылдарга</w:t>
      </w:r>
      <w:r w:rsidR="00886025" w:rsidRPr="004E1F45">
        <w:rPr>
          <w:rFonts w:ascii="Times New Roman" w:hAnsi="Times New Roman" w:cs="Times New Roman"/>
          <w:sz w:val="24"/>
          <w:szCs w:val="24"/>
          <w:lang w:val="ky-KG" w:eastAsia="ru-RU"/>
        </w:rPr>
        <w:t xml:space="preserve"> салыктын болжол</w:t>
      </w:r>
      <w:r w:rsidRPr="004E1F45">
        <w:rPr>
          <w:rFonts w:ascii="Times New Roman" w:hAnsi="Times New Roman" w:cs="Times New Roman"/>
          <w:sz w:val="24"/>
          <w:szCs w:val="24"/>
          <w:lang w:val="ky-KG" w:eastAsia="ru-RU"/>
        </w:rPr>
        <w:t>у</w:t>
      </w:r>
      <w:r w:rsidR="0047607F" w:rsidRPr="004E1F45">
        <w:rPr>
          <w:rFonts w:ascii="Times New Roman" w:hAnsi="Times New Roman" w:cs="Times New Roman"/>
          <w:sz w:val="24"/>
          <w:szCs w:val="24"/>
          <w:lang w:val="ky-KG" w:eastAsia="ru-RU"/>
        </w:rPr>
        <w:t xml:space="preserve"> </w:t>
      </w:r>
      <w:r w:rsidR="00886025" w:rsidRPr="004E1F45">
        <w:rPr>
          <w:rFonts w:ascii="Times New Roman" w:hAnsi="Times New Roman" w:cs="Times New Roman"/>
          <w:sz w:val="24"/>
          <w:szCs w:val="24"/>
          <w:lang w:val="ky-KG" w:eastAsia="ru-RU"/>
        </w:rPr>
        <w:t xml:space="preserve">тийиштүү түрдө </w:t>
      </w:r>
      <w:r w:rsidR="00687A91" w:rsidRPr="004E1F45">
        <w:rPr>
          <w:rFonts w:ascii="Times New Roman" w:eastAsia="Times New Roman" w:hAnsi="Times New Roman" w:cs="Times New Roman"/>
          <w:sz w:val="24"/>
          <w:szCs w:val="24"/>
          <w:lang w:val="ky-KG" w:eastAsia="ru-RU"/>
        </w:rPr>
        <w:t xml:space="preserve">13 056,0 </w:t>
      </w:r>
      <w:r w:rsidR="008A0DBE" w:rsidRPr="004E1F45">
        <w:rPr>
          <w:rFonts w:ascii="Times New Roman" w:hAnsi="Times New Roman" w:cs="Times New Roman"/>
          <w:sz w:val="24"/>
          <w:szCs w:val="24"/>
          <w:lang w:val="ky-KG" w:eastAsia="ru-RU"/>
        </w:rPr>
        <w:t>млн сом</w:t>
      </w:r>
      <w:r w:rsidR="00EB4CE3" w:rsidRPr="004E1F45">
        <w:rPr>
          <w:rFonts w:ascii="Times New Roman" w:hAnsi="Times New Roman" w:cs="Times New Roman"/>
          <w:sz w:val="24"/>
          <w:szCs w:val="24"/>
          <w:lang w:val="ky-KG" w:eastAsia="ru-RU"/>
        </w:rPr>
        <w:t xml:space="preserve"> жана</w:t>
      </w:r>
      <w:r w:rsidR="008A0DBE" w:rsidRPr="004E1F45">
        <w:rPr>
          <w:rFonts w:ascii="Times New Roman" w:hAnsi="Times New Roman" w:cs="Times New Roman"/>
          <w:sz w:val="24"/>
          <w:szCs w:val="24"/>
          <w:lang w:val="ky-KG" w:eastAsia="ru-RU"/>
        </w:rPr>
        <w:t xml:space="preserve"> </w:t>
      </w:r>
      <w:r w:rsidR="00687A91" w:rsidRPr="004E1F45">
        <w:rPr>
          <w:rFonts w:ascii="Times New Roman" w:eastAsia="Times New Roman" w:hAnsi="Times New Roman" w:cs="Times New Roman"/>
          <w:sz w:val="24"/>
          <w:szCs w:val="24"/>
          <w:lang w:val="ky-KG" w:eastAsia="ru-RU"/>
        </w:rPr>
        <w:t xml:space="preserve">14 361,6 </w:t>
      </w:r>
      <w:r w:rsidR="008A0DBE" w:rsidRPr="004E1F45">
        <w:rPr>
          <w:rFonts w:ascii="Times New Roman" w:hAnsi="Times New Roman" w:cs="Times New Roman"/>
          <w:sz w:val="24"/>
          <w:szCs w:val="24"/>
          <w:lang w:val="ky-KG" w:eastAsia="ru-RU"/>
        </w:rPr>
        <w:t>млн со</w:t>
      </w:r>
      <w:r w:rsidR="00EB4CE3" w:rsidRPr="004E1F45">
        <w:rPr>
          <w:rFonts w:ascii="Times New Roman" w:hAnsi="Times New Roman" w:cs="Times New Roman"/>
          <w:sz w:val="24"/>
          <w:szCs w:val="24"/>
          <w:lang w:val="ky-KG" w:eastAsia="ru-RU"/>
        </w:rPr>
        <w:t>м</w:t>
      </w:r>
      <w:r w:rsidR="00886025" w:rsidRPr="004E1F45">
        <w:rPr>
          <w:rFonts w:ascii="Times New Roman" w:hAnsi="Times New Roman" w:cs="Times New Roman"/>
          <w:sz w:val="24"/>
          <w:szCs w:val="24"/>
          <w:lang w:val="ky-KG" w:eastAsia="ru-RU"/>
        </w:rPr>
        <w:t>ду түзөт</w:t>
      </w:r>
      <w:r w:rsidR="00EB4CE3" w:rsidRPr="004E1F45">
        <w:rPr>
          <w:rFonts w:ascii="Times New Roman" w:hAnsi="Times New Roman" w:cs="Times New Roman"/>
          <w:sz w:val="24"/>
          <w:szCs w:val="24"/>
          <w:lang w:val="ky-KG" w:eastAsia="ru-RU"/>
        </w:rPr>
        <w:t xml:space="preserve">. ИДПнын </w:t>
      </w:r>
      <w:r w:rsidR="00C84F4E" w:rsidRPr="004E1F45">
        <w:rPr>
          <w:rFonts w:ascii="Times New Roman" w:hAnsi="Times New Roman" w:cs="Times New Roman"/>
          <w:sz w:val="24"/>
          <w:szCs w:val="24"/>
          <w:lang w:val="ky-KG" w:eastAsia="ru-RU"/>
        </w:rPr>
        <w:t xml:space="preserve">көлөмүндө салыктын </w:t>
      </w:r>
      <w:r w:rsidR="00EB4CE3" w:rsidRPr="004E1F45">
        <w:rPr>
          <w:rFonts w:ascii="Times New Roman" w:hAnsi="Times New Roman" w:cs="Times New Roman"/>
          <w:sz w:val="24"/>
          <w:szCs w:val="24"/>
          <w:lang w:val="ky-KG" w:eastAsia="ru-RU"/>
        </w:rPr>
        <w:t xml:space="preserve">үлүшү </w:t>
      </w:r>
      <w:r w:rsidR="00937706" w:rsidRPr="004E1F45">
        <w:rPr>
          <w:rFonts w:ascii="Times New Roman" w:hAnsi="Times New Roman" w:cs="Times New Roman"/>
          <w:sz w:val="24"/>
          <w:szCs w:val="24"/>
          <w:lang w:val="ky-KG" w:eastAsia="ru-RU"/>
        </w:rPr>
        <w:t>2023–2025</w:t>
      </w:r>
      <w:r w:rsidR="00EB4CE3" w:rsidRPr="004E1F45">
        <w:rPr>
          <w:rFonts w:ascii="Times New Roman" w:hAnsi="Times New Roman" w:cs="Times New Roman"/>
          <w:sz w:val="24"/>
          <w:szCs w:val="24"/>
          <w:lang w:val="ky-KG" w:eastAsia="ru-RU"/>
        </w:rPr>
        <w:t xml:space="preserve">-жылдарга </w:t>
      </w:r>
      <w:r w:rsidR="009A339F" w:rsidRPr="004E1F45">
        <w:rPr>
          <w:rFonts w:ascii="Times New Roman" w:hAnsi="Times New Roman" w:cs="Times New Roman"/>
          <w:sz w:val="24"/>
          <w:szCs w:val="24"/>
          <w:lang w:val="ky-KG" w:eastAsia="ru-RU"/>
        </w:rPr>
        <w:t>1,</w:t>
      </w:r>
      <w:r w:rsidR="001450CA" w:rsidRPr="004E1F45">
        <w:rPr>
          <w:rFonts w:ascii="Times New Roman" w:hAnsi="Times New Roman" w:cs="Times New Roman"/>
          <w:sz w:val="24"/>
          <w:szCs w:val="24"/>
          <w:lang w:val="ky-KG" w:eastAsia="ru-RU"/>
        </w:rPr>
        <w:t>2-</w:t>
      </w:r>
      <w:r w:rsidR="00687A91" w:rsidRPr="004E1F45">
        <w:rPr>
          <w:rFonts w:ascii="Times New Roman" w:eastAsia="Times New Roman" w:hAnsi="Times New Roman" w:cs="Times New Roman"/>
          <w:sz w:val="24"/>
          <w:szCs w:val="24"/>
          <w:lang w:val="ky-KG" w:eastAsia="ru-RU"/>
        </w:rPr>
        <w:t xml:space="preserve">1,3 </w:t>
      </w:r>
      <w:r w:rsidR="008A0DBE" w:rsidRPr="004E1F45">
        <w:rPr>
          <w:rFonts w:ascii="Times New Roman" w:hAnsi="Times New Roman" w:cs="Times New Roman"/>
          <w:sz w:val="24"/>
          <w:szCs w:val="24"/>
          <w:lang w:val="ky-KG" w:eastAsia="ru-RU"/>
        </w:rPr>
        <w:t xml:space="preserve">% </w:t>
      </w:r>
      <w:r w:rsidR="00EB4CE3" w:rsidRPr="004E1F45">
        <w:rPr>
          <w:rFonts w:ascii="Times New Roman" w:hAnsi="Times New Roman" w:cs="Times New Roman"/>
          <w:sz w:val="24"/>
          <w:szCs w:val="24"/>
          <w:lang w:val="ky-KG" w:eastAsia="ru-RU"/>
        </w:rPr>
        <w:t>ИД</w:t>
      </w:r>
      <w:r w:rsidR="008A0DBE" w:rsidRPr="004E1F45">
        <w:rPr>
          <w:rFonts w:ascii="Times New Roman" w:hAnsi="Times New Roman" w:cs="Times New Roman"/>
          <w:sz w:val="24"/>
          <w:szCs w:val="24"/>
          <w:lang w:val="ky-KG" w:eastAsia="ru-RU"/>
        </w:rPr>
        <w:t>П</w:t>
      </w:r>
      <w:r w:rsidR="00EB4CE3" w:rsidRPr="004E1F45">
        <w:rPr>
          <w:rFonts w:ascii="Times New Roman" w:hAnsi="Times New Roman" w:cs="Times New Roman"/>
          <w:sz w:val="24"/>
          <w:szCs w:val="24"/>
          <w:lang w:val="ky-KG" w:eastAsia="ru-RU"/>
        </w:rPr>
        <w:t>ны түзөт</w:t>
      </w:r>
      <w:r w:rsidR="008A0DBE" w:rsidRPr="004E1F45">
        <w:rPr>
          <w:rFonts w:ascii="Times New Roman" w:hAnsi="Times New Roman" w:cs="Times New Roman"/>
          <w:sz w:val="24"/>
          <w:szCs w:val="24"/>
          <w:lang w:val="ky-KG" w:eastAsia="ru-RU"/>
        </w:rPr>
        <w:t>.</w:t>
      </w:r>
    </w:p>
    <w:p w:rsidR="008A0DBE" w:rsidRPr="004E1F45" w:rsidRDefault="00F93ACC" w:rsidP="009A458D">
      <w:pPr>
        <w:pStyle w:val="20"/>
        <w:spacing w:before="0" w:line="240" w:lineRule="auto"/>
        <w:ind w:firstLine="709"/>
        <w:jc w:val="both"/>
        <w:rPr>
          <w:rFonts w:ascii="Times New Roman" w:eastAsia="Times New Roman" w:hAnsi="Times New Roman" w:cs="Times New Roman"/>
          <w:color w:val="auto"/>
          <w:sz w:val="24"/>
          <w:szCs w:val="24"/>
          <w:lang w:val="ky-KG" w:eastAsia="ru-RU"/>
        </w:rPr>
      </w:pPr>
      <w:r w:rsidRPr="004E1F45">
        <w:rPr>
          <w:rFonts w:ascii="Times New Roman" w:eastAsia="Times New Roman" w:hAnsi="Times New Roman" w:cs="Times New Roman"/>
          <w:color w:val="auto"/>
          <w:sz w:val="24"/>
          <w:szCs w:val="24"/>
          <w:lang w:val="ky-KG" w:eastAsia="ru-RU"/>
        </w:rPr>
        <w:t xml:space="preserve">Кошумча нарк салыгы </w:t>
      </w:r>
    </w:p>
    <w:p w:rsidR="00237C7E" w:rsidRPr="004E1F45" w:rsidRDefault="00237C7E" w:rsidP="009A458D">
      <w:pPr>
        <w:pStyle w:val="afff3"/>
        <w:spacing w:after="0" w:line="240" w:lineRule="auto"/>
        <w:ind w:firstLine="709"/>
        <w:jc w:val="both"/>
        <w:rPr>
          <w:rFonts w:ascii="Times New Roman" w:hAnsi="Times New Roman" w:cs="Times New Roman"/>
          <w:b/>
          <w:sz w:val="24"/>
          <w:szCs w:val="24"/>
          <w:lang w:val="ky-KG"/>
        </w:rPr>
      </w:pPr>
      <w:r w:rsidRPr="004E1F45">
        <w:rPr>
          <w:rFonts w:ascii="Times New Roman" w:hAnsi="Times New Roman" w:cs="Times New Roman"/>
          <w:sz w:val="24"/>
          <w:szCs w:val="24"/>
          <w:lang w:val="ky-KG"/>
        </w:rPr>
        <w:t>Кошумча нарк салыгынын жалпы болжолдуу суммасы 202</w:t>
      </w:r>
      <w:r w:rsidR="006A036E" w:rsidRPr="004E1F45">
        <w:rPr>
          <w:rFonts w:ascii="Times New Roman" w:hAnsi="Times New Roman" w:cs="Times New Roman"/>
          <w:sz w:val="24"/>
          <w:szCs w:val="24"/>
          <w:lang w:val="ky-KG"/>
        </w:rPr>
        <w:t>3</w:t>
      </w:r>
      <w:r w:rsidRPr="004E1F45">
        <w:rPr>
          <w:rFonts w:ascii="Times New Roman" w:hAnsi="Times New Roman" w:cs="Times New Roman"/>
          <w:sz w:val="24"/>
          <w:szCs w:val="24"/>
          <w:lang w:val="ky-KG"/>
        </w:rPr>
        <w:t xml:space="preserve">-жылы </w:t>
      </w:r>
      <w:r w:rsidR="0054096F" w:rsidRPr="004E1F45">
        <w:rPr>
          <w:rFonts w:ascii="Times New Roman" w:eastAsia="Times New Roman" w:hAnsi="Times New Roman" w:cs="Times New Roman"/>
          <w:sz w:val="24"/>
          <w:szCs w:val="24"/>
          <w:lang w:val="ky-KG" w:eastAsia="ru-RU"/>
        </w:rPr>
        <w:t>156 808,4</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ду түзөт жана 202</w:t>
      </w:r>
      <w:r w:rsidR="006A036E" w:rsidRPr="004E1F45">
        <w:rPr>
          <w:rFonts w:ascii="Times New Roman" w:hAnsi="Times New Roman" w:cs="Times New Roman"/>
          <w:sz w:val="24"/>
          <w:szCs w:val="24"/>
          <w:lang w:val="ky-KG"/>
        </w:rPr>
        <w:t>2</w:t>
      </w:r>
      <w:r w:rsidRPr="004E1F45">
        <w:rPr>
          <w:rFonts w:ascii="Times New Roman" w:hAnsi="Times New Roman" w:cs="Times New Roman"/>
          <w:sz w:val="24"/>
          <w:szCs w:val="24"/>
          <w:lang w:val="ky-KG"/>
        </w:rPr>
        <w:t xml:space="preserve">-жылдын бекитилген бюджетине карата </w:t>
      </w:r>
      <w:r w:rsidR="0054096F" w:rsidRPr="004E1F45">
        <w:rPr>
          <w:rFonts w:ascii="Times New Roman" w:eastAsia="Times New Roman" w:hAnsi="Times New Roman" w:cs="Times New Roman"/>
          <w:sz w:val="24"/>
          <w:szCs w:val="24"/>
          <w:lang w:val="ky-KG" w:eastAsia="ru-RU"/>
        </w:rPr>
        <w:t>12 550,3</w:t>
      </w:r>
      <w:r w:rsidR="004E11D8"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004E11D8" w:rsidRPr="004E1F45">
        <w:rPr>
          <w:rFonts w:ascii="Times New Roman" w:hAnsi="Times New Roman" w:cs="Times New Roman"/>
          <w:sz w:val="24"/>
          <w:szCs w:val="24"/>
          <w:lang w:val="ky-KG"/>
        </w:rPr>
        <w:t>го көбөйө</w:t>
      </w:r>
      <w:r w:rsidRPr="004E1F45">
        <w:rPr>
          <w:rFonts w:ascii="Times New Roman" w:hAnsi="Times New Roman" w:cs="Times New Roman"/>
          <w:sz w:val="24"/>
          <w:szCs w:val="24"/>
          <w:lang w:val="ky-KG"/>
        </w:rPr>
        <w:t xml:space="preserve">т. </w:t>
      </w:r>
      <w:r w:rsidR="00937706" w:rsidRPr="004E1F45">
        <w:rPr>
          <w:rFonts w:ascii="Times New Roman" w:hAnsi="Times New Roman" w:cs="Times New Roman"/>
          <w:sz w:val="24"/>
          <w:szCs w:val="24"/>
          <w:lang w:val="ky-KG"/>
        </w:rPr>
        <w:t>2024–2025</w:t>
      </w:r>
      <w:r w:rsidRPr="004E1F45">
        <w:rPr>
          <w:rFonts w:ascii="Times New Roman" w:hAnsi="Times New Roman" w:cs="Times New Roman"/>
          <w:sz w:val="24"/>
          <w:szCs w:val="24"/>
          <w:lang w:val="ky-KG"/>
        </w:rPr>
        <w:t xml:space="preserve">-жылдарга </w:t>
      </w:r>
      <w:r w:rsidR="006A036E" w:rsidRPr="004E1F45">
        <w:rPr>
          <w:rFonts w:ascii="Times New Roman" w:hAnsi="Times New Roman" w:cs="Times New Roman"/>
          <w:sz w:val="24"/>
          <w:szCs w:val="24"/>
          <w:lang w:val="ky-KG"/>
        </w:rPr>
        <w:t xml:space="preserve">КНСтин </w:t>
      </w:r>
      <w:r w:rsidR="00360380" w:rsidRPr="004E1F45">
        <w:rPr>
          <w:rFonts w:ascii="Times New Roman" w:hAnsi="Times New Roman" w:cs="Times New Roman"/>
          <w:sz w:val="24"/>
          <w:szCs w:val="24"/>
          <w:lang w:val="ky-KG"/>
        </w:rPr>
        <w:t xml:space="preserve"> жалпы суммасынын </w:t>
      </w:r>
      <w:r w:rsidRPr="004E1F45">
        <w:rPr>
          <w:rFonts w:ascii="Times New Roman" w:hAnsi="Times New Roman" w:cs="Times New Roman"/>
          <w:sz w:val="24"/>
          <w:szCs w:val="24"/>
          <w:lang w:val="ky-KG"/>
        </w:rPr>
        <w:t xml:space="preserve">болжолу тийиштүү түрдө </w:t>
      </w:r>
      <w:r w:rsidR="001450CA" w:rsidRPr="004E1F45">
        <w:rPr>
          <w:rFonts w:ascii="Times New Roman" w:eastAsia="Times New Roman" w:hAnsi="Times New Roman" w:cs="Times New Roman"/>
          <w:sz w:val="24"/>
          <w:szCs w:val="24"/>
          <w:lang w:val="ky-KG" w:eastAsia="ru-RU"/>
        </w:rPr>
        <w:t xml:space="preserve">203 601,0 </w:t>
      </w:r>
      <w:r w:rsidR="004E11D8" w:rsidRPr="004E1F45">
        <w:rPr>
          <w:rFonts w:ascii="Times New Roman" w:hAnsi="Times New Roman" w:cs="Times New Roman"/>
          <w:sz w:val="24"/>
          <w:szCs w:val="24"/>
          <w:lang w:val="ky-KG"/>
        </w:rPr>
        <w:t xml:space="preserve">млн сомду жана </w:t>
      </w:r>
      <w:r w:rsidR="001450CA" w:rsidRPr="004E1F45">
        <w:rPr>
          <w:rFonts w:ascii="Times New Roman" w:eastAsia="Times New Roman" w:hAnsi="Times New Roman" w:cs="Times New Roman"/>
          <w:sz w:val="24"/>
          <w:szCs w:val="24"/>
          <w:lang w:val="ky-KG" w:eastAsia="ru-RU"/>
        </w:rPr>
        <w:t xml:space="preserve">245 198,8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ду түзөт, өсү</w:t>
      </w:r>
      <w:r w:rsidR="004E11D8" w:rsidRPr="004E1F45">
        <w:rPr>
          <w:rFonts w:ascii="Times New Roman" w:hAnsi="Times New Roman" w:cs="Times New Roman"/>
          <w:sz w:val="24"/>
          <w:szCs w:val="24"/>
          <w:lang w:val="ky-KG"/>
        </w:rPr>
        <w:t>ү</w:t>
      </w:r>
      <w:r w:rsidRPr="004E1F45">
        <w:rPr>
          <w:rFonts w:ascii="Times New Roman" w:hAnsi="Times New Roman" w:cs="Times New Roman"/>
          <w:sz w:val="24"/>
          <w:szCs w:val="24"/>
          <w:lang w:val="ky-KG"/>
        </w:rPr>
        <w:t xml:space="preserve"> бир жылга орточо </w:t>
      </w:r>
      <w:r w:rsidR="001450CA" w:rsidRPr="004E1F45">
        <w:rPr>
          <w:rFonts w:ascii="Times New Roman" w:eastAsia="Times New Roman" w:hAnsi="Times New Roman" w:cs="Times New Roman"/>
          <w:sz w:val="24"/>
          <w:szCs w:val="24"/>
          <w:lang w:val="ky-KG" w:eastAsia="ru-RU"/>
        </w:rPr>
        <w:t xml:space="preserve">125,1 </w:t>
      </w:r>
      <w:r w:rsidR="004E11D8" w:rsidRPr="004E1F45">
        <w:rPr>
          <w:rFonts w:ascii="Times New Roman" w:hAnsi="Times New Roman" w:cs="Times New Roman"/>
          <w:sz w:val="24"/>
          <w:szCs w:val="24"/>
          <w:lang w:val="ky-KG"/>
        </w:rPr>
        <w:t xml:space="preserve">% </w:t>
      </w:r>
      <w:r w:rsidRPr="004E1F45">
        <w:rPr>
          <w:rFonts w:ascii="Times New Roman" w:hAnsi="Times New Roman" w:cs="Times New Roman"/>
          <w:sz w:val="24"/>
          <w:szCs w:val="24"/>
          <w:lang w:val="ky-KG"/>
        </w:rPr>
        <w:t>ды түзөт.</w:t>
      </w:r>
    </w:p>
    <w:p w:rsidR="008A0DBE" w:rsidRPr="004E1F45" w:rsidRDefault="00237C7E"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
          <w:sz w:val="24"/>
          <w:szCs w:val="24"/>
          <w:lang w:val="ky-KG"/>
        </w:rPr>
        <w:t>Кыргыз Республикасынын аймагында өндүрүлүүчү товарларга жана кызмат көрсөтүүлөргө кошумча нарк салыгынын</w:t>
      </w:r>
      <w:r w:rsidRPr="004E1F45">
        <w:rPr>
          <w:rFonts w:ascii="Times New Roman" w:hAnsi="Times New Roman" w:cs="Times New Roman"/>
          <w:sz w:val="24"/>
          <w:szCs w:val="24"/>
          <w:lang w:val="ky-KG"/>
        </w:rPr>
        <w:t xml:space="preserve"> </w:t>
      </w:r>
      <w:r w:rsidR="006622B5" w:rsidRPr="004E1F45">
        <w:rPr>
          <w:rFonts w:ascii="Times New Roman" w:hAnsi="Times New Roman" w:cs="Times New Roman"/>
          <w:sz w:val="24"/>
          <w:szCs w:val="24"/>
          <w:lang w:val="ky-KG"/>
        </w:rPr>
        <w:t xml:space="preserve">(КНС) </w:t>
      </w:r>
      <w:r w:rsidRPr="004E1F45">
        <w:rPr>
          <w:rFonts w:ascii="Times New Roman" w:hAnsi="Times New Roman" w:cs="Times New Roman"/>
          <w:sz w:val="24"/>
          <w:szCs w:val="24"/>
          <w:lang w:val="ky-KG"/>
        </w:rPr>
        <w:t xml:space="preserve">болжолдуу суммасы </w:t>
      </w:r>
      <w:r w:rsidR="009F0083" w:rsidRPr="004E1F45">
        <w:rPr>
          <w:rFonts w:ascii="Times New Roman" w:hAnsi="Times New Roman" w:cs="Times New Roman"/>
          <w:sz w:val="24"/>
          <w:szCs w:val="24"/>
          <w:lang w:val="ky-KG"/>
        </w:rPr>
        <w:br/>
      </w:r>
      <w:r w:rsidRPr="004E1F45">
        <w:rPr>
          <w:rFonts w:ascii="Times New Roman" w:hAnsi="Times New Roman" w:cs="Times New Roman"/>
          <w:sz w:val="24"/>
          <w:szCs w:val="24"/>
          <w:lang w:val="ky-KG"/>
        </w:rPr>
        <w:t>202</w:t>
      </w:r>
      <w:r w:rsidR="00360380" w:rsidRPr="004E1F45">
        <w:rPr>
          <w:rFonts w:ascii="Times New Roman" w:hAnsi="Times New Roman" w:cs="Times New Roman"/>
          <w:sz w:val="24"/>
          <w:szCs w:val="24"/>
          <w:lang w:val="ky-KG"/>
        </w:rPr>
        <w:t>3</w:t>
      </w:r>
      <w:r w:rsidRPr="004E1F45">
        <w:rPr>
          <w:rFonts w:ascii="Times New Roman" w:hAnsi="Times New Roman" w:cs="Times New Roman"/>
          <w:sz w:val="24"/>
          <w:szCs w:val="24"/>
          <w:lang w:val="ky-KG"/>
        </w:rPr>
        <w:t xml:space="preserve">-жылга </w:t>
      </w:r>
      <w:r w:rsidR="0054096F" w:rsidRPr="004E1F45">
        <w:rPr>
          <w:rFonts w:ascii="Times New Roman" w:eastAsia="Times New Roman" w:hAnsi="Times New Roman" w:cs="Times New Roman"/>
          <w:sz w:val="24"/>
          <w:szCs w:val="24"/>
          <w:lang w:val="ky-KG" w:eastAsia="ru-RU"/>
        </w:rPr>
        <w:t>30 241,8</w:t>
      </w:r>
      <w:r w:rsidR="006622B5" w:rsidRPr="004E1F45">
        <w:rPr>
          <w:rFonts w:ascii="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суммада бааланат, 20</w:t>
      </w:r>
      <w:r w:rsidR="006622B5" w:rsidRPr="004E1F45">
        <w:rPr>
          <w:rFonts w:ascii="Times New Roman" w:hAnsi="Times New Roman" w:cs="Times New Roman"/>
          <w:sz w:val="24"/>
          <w:szCs w:val="24"/>
          <w:lang w:val="ky-KG"/>
        </w:rPr>
        <w:t>2</w:t>
      </w:r>
      <w:r w:rsidR="00360380" w:rsidRPr="004E1F45">
        <w:rPr>
          <w:rFonts w:ascii="Times New Roman" w:hAnsi="Times New Roman" w:cs="Times New Roman"/>
          <w:sz w:val="24"/>
          <w:szCs w:val="24"/>
          <w:lang w:val="ky-KG"/>
        </w:rPr>
        <w:t>2</w:t>
      </w:r>
      <w:r w:rsidRPr="004E1F45">
        <w:rPr>
          <w:rFonts w:ascii="Times New Roman" w:hAnsi="Times New Roman" w:cs="Times New Roman"/>
          <w:sz w:val="24"/>
          <w:szCs w:val="24"/>
          <w:lang w:val="ky-KG"/>
        </w:rPr>
        <w:t xml:space="preserve">-жылдын бекитилген </w:t>
      </w:r>
      <w:r w:rsidR="00886025" w:rsidRPr="004E1F45">
        <w:rPr>
          <w:rFonts w:ascii="Times New Roman" w:hAnsi="Times New Roman" w:cs="Times New Roman"/>
          <w:sz w:val="24"/>
          <w:szCs w:val="24"/>
          <w:lang w:val="ky-KG"/>
        </w:rPr>
        <w:t>бюджетине</w:t>
      </w:r>
      <w:r w:rsidRPr="004E1F45">
        <w:rPr>
          <w:rFonts w:ascii="Times New Roman" w:hAnsi="Times New Roman" w:cs="Times New Roman"/>
          <w:sz w:val="24"/>
          <w:szCs w:val="24"/>
          <w:lang w:val="ky-KG"/>
        </w:rPr>
        <w:t xml:space="preserve"> карата </w:t>
      </w:r>
      <w:r w:rsidR="00360380" w:rsidRPr="004E1F45">
        <w:rPr>
          <w:rFonts w:ascii="Times New Roman" w:hAnsi="Times New Roman" w:cs="Times New Roman"/>
          <w:sz w:val="24"/>
          <w:szCs w:val="24"/>
          <w:lang w:val="ky-KG"/>
        </w:rPr>
        <w:t>көбөйүү</w:t>
      </w:r>
      <w:r w:rsidRPr="004E1F45">
        <w:rPr>
          <w:rFonts w:ascii="Times New Roman" w:hAnsi="Times New Roman" w:cs="Times New Roman"/>
          <w:sz w:val="24"/>
          <w:szCs w:val="24"/>
          <w:lang w:val="ky-KG"/>
        </w:rPr>
        <w:t xml:space="preserve"> </w:t>
      </w:r>
      <w:r w:rsidR="0054096F" w:rsidRPr="004E1F45">
        <w:rPr>
          <w:rFonts w:ascii="Times New Roman" w:eastAsia="Times New Roman" w:hAnsi="Times New Roman" w:cs="Times New Roman"/>
          <w:sz w:val="24"/>
          <w:szCs w:val="24"/>
          <w:lang w:val="ky-KG" w:eastAsia="ru-RU"/>
        </w:rPr>
        <w:t>4 091,6</w:t>
      </w:r>
      <w:r w:rsidR="006622B5" w:rsidRPr="004E1F45">
        <w:rPr>
          <w:rFonts w:ascii="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Орто мөөнөттүү келечекте түшүүлөр 202</w:t>
      </w:r>
      <w:r w:rsidR="00360380" w:rsidRPr="004E1F45">
        <w:rPr>
          <w:rFonts w:ascii="Times New Roman" w:hAnsi="Times New Roman" w:cs="Times New Roman"/>
          <w:sz w:val="24"/>
          <w:szCs w:val="24"/>
          <w:lang w:val="ky-KG"/>
        </w:rPr>
        <w:t>4</w:t>
      </w:r>
      <w:r w:rsidRPr="004E1F45">
        <w:rPr>
          <w:rFonts w:ascii="Times New Roman" w:hAnsi="Times New Roman" w:cs="Times New Roman"/>
          <w:sz w:val="24"/>
          <w:szCs w:val="24"/>
          <w:lang w:val="ky-KG"/>
        </w:rPr>
        <w:t xml:space="preserve">-жылы </w:t>
      </w:r>
      <w:r w:rsidR="00687A91" w:rsidRPr="004E1F45">
        <w:rPr>
          <w:rFonts w:ascii="Times New Roman" w:eastAsia="Times New Roman" w:hAnsi="Times New Roman" w:cs="Times New Roman"/>
          <w:sz w:val="24"/>
          <w:szCs w:val="24"/>
          <w:lang w:val="ky-KG" w:eastAsia="ru-RU"/>
        </w:rPr>
        <w:t xml:space="preserve">39 653,6 </w:t>
      </w:r>
      <w:r w:rsidR="00606085" w:rsidRPr="004E1F45">
        <w:rPr>
          <w:rFonts w:ascii="Times New Roman" w:hAnsi="Times New Roman" w:cs="Times New Roman"/>
          <w:sz w:val="24"/>
          <w:szCs w:val="24"/>
          <w:lang w:val="ky-KG"/>
        </w:rPr>
        <w:t>млн сом</w:t>
      </w:r>
      <w:r w:rsidR="00D5155F" w:rsidRPr="004E1F45">
        <w:rPr>
          <w:rFonts w:ascii="Times New Roman" w:hAnsi="Times New Roman" w:cs="Times New Roman"/>
          <w:sz w:val="24"/>
          <w:szCs w:val="24"/>
          <w:lang w:val="ky-KG"/>
        </w:rPr>
        <w:t xml:space="preserve">дон  </w:t>
      </w:r>
      <w:r w:rsidRPr="004E1F45">
        <w:rPr>
          <w:rFonts w:ascii="Times New Roman" w:hAnsi="Times New Roman" w:cs="Times New Roman"/>
          <w:sz w:val="24"/>
          <w:szCs w:val="24"/>
          <w:lang w:val="ky-KG"/>
        </w:rPr>
        <w:t>202</w:t>
      </w:r>
      <w:r w:rsidR="006F4253" w:rsidRPr="004E1F45">
        <w:rPr>
          <w:rFonts w:ascii="Times New Roman" w:hAnsi="Times New Roman" w:cs="Times New Roman"/>
          <w:sz w:val="24"/>
          <w:szCs w:val="24"/>
          <w:lang w:val="ky-KG"/>
        </w:rPr>
        <w:t>5</w:t>
      </w:r>
      <w:r w:rsidRPr="004E1F45">
        <w:rPr>
          <w:rFonts w:ascii="Times New Roman" w:hAnsi="Times New Roman" w:cs="Times New Roman"/>
          <w:sz w:val="24"/>
          <w:szCs w:val="24"/>
          <w:lang w:val="ky-KG"/>
        </w:rPr>
        <w:t xml:space="preserve">-жылы </w:t>
      </w:r>
      <w:r w:rsidR="00687A91" w:rsidRPr="004E1F45">
        <w:rPr>
          <w:rFonts w:ascii="Times New Roman" w:eastAsia="Times New Roman" w:hAnsi="Times New Roman" w:cs="Times New Roman"/>
          <w:sz w:val="24"/>
          <w:szCs w:val="24"/>
          <w:lang w:val="ky-KG" w:eastAsia="ru-RU"/>
        </w:rPr>
        <w:t xml:space="preserve">49 446,4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чейин </w:t>
      </w:r>
      <w:r w:rsidR="006F4253" w:rsidRPr="004E1F45">
        <w:rPr>
          <w:rFonts w:ascii="Times New Roman" w:hAnsi="Times New Roman" w:cs="Times New Roman"/>
          <w:sz w:val="24"/>
          <w:szCs w:val="24"/>
          <w:lang w:val="ky-KG"/>
        </w:rPr>
        <w:t>өсөт</w:t>
      </w:r>
      <w:r w:rsidRPr="004E1F45">
        <w:rPr>
          <w:rFonts w:ascii="Times New Roman" w:hAnsi="Times New Roman" w:cs="Times New Roman"/>
          <w:sz w:val="24"/>
          <w:szCs w:val="24"/>
          <w:lang w:val="ky-KG"/>
        </w:rPr>
        <w:t xml:space="preserve">. </w:t>
      </w:r>
      <w:r w:rsidR="006F4253" w:rsidRPr="004E1F45">
        <w:rPr>
          <w:rFonts w:ascii="Times New Roman" w:hAnsi="Times New Roman" w:cs="Times New Roman"/>
          <w:sz w:val="24"/>
          <w:szCs w:val="24"/>
          <w:lang w:val="ky-KG"/>
        </w:rPr>
        <w:t>Үч жылда</w:t>
      </w:r>
      <w:r w:rsidRPr="004E1F45">
        <w:rPr>
          <w:rFonts w:ascii="Times New Roman" w:hAnsi="Times New Roman" w:cs="Times New Roman"/>
          <w:sz w:val="24"/>
          <w:szCs w:val="24"/>
          <w:lang w:val="ky-KG"/>
        </w:rPr>
        <w:t xml:space="preserve"> орточо жылдык өсү</w:t>
      </w:r>
      <w:r w:rsidR="00F82D76" w:rsidRPr="004E1F45">
        <w:rPr>
          <w:rFonts w:ascii="Times New Roman" w:hAnsi="Times New Roman" w:cs="Times New Roman"/>
          <w:sz w:val="24"/>
          <w:szCs w:val="24"/>
          <w:lang w:val="ky-KG"/>
        </w:rPr>
        <w:t>ү</w:t>
      </w:r>
      <w:r w:rsidRPr="004E1F45">
        <w:rPr>
          <w:rFonts w:ascii="Times New Roman" w:hAnsi="Times New Roman" w:cs="Times New Roman"/>
          <w:sz w:val="24"/>
          <w:szCs w:val="24"/>
          <w:lang w:val="ky-KG"/>
        </w:rPr>
        <w:t xml:space="preserve"> арымы </w:t>
      </w:r>
      <w:r w:rsidR="00687A91" w:rsidRPr="004E1F45">
        <w:rPr>
          <w:rFonts w:ascii="Times New Roman" w:eastAsia="Times New Roman" w:hAnsi="Times New Roman" w:cs="Times New Roman"/>
          <w:sz w:val="24"/>
          <w:szCs w:val="24"/>
          <w:lang w:val="ky-KG" w:eastAsia="ru-RU"/>
        </w:rPr>
        <w:t xml:space="preserve">123,8 </w:t>
      </w:r>
      <w:r w:rsidRPr="004E1F45">
        <w:rPr>
          <w:rFonts w:ascii="Times New Roman" w:hAnsi="Times New Roman" w:cs="Times New Roman"/>
          <w:sz w:val="24"/>
          <w:szCs w:val="24"/>
          <w:lang w:val="ky-KG"/>
        </w:rPr>
        <w:t xml:space="preserve">% түзөт. </w:t>
      </w:r>
      <w:r w:rsidR="00937706" w:rsidRPr="004E1F45">
        <w:rPr>
          <w:rFonts w:ascii="Times New Roman" w:hAnsi="Times New Roman" w:cs="Times New Roman"/>
          <w:sz w:val="24"/>
          <w:szCs w:val="24"/>
          <w:lang w:val="ky-KG"/>
        </w:rPr>
        <w:t>2023–2025</w:t>
      </w:r>
      <w:r w:rsidR="00F82D76" w:rsidRPr="004E1F45">
        <w:rPr>
          <w:rFonts w:ascii="Times New Roman" w:hAnsi="Times New Roman" w:cs="Times New Roman"/>
          <w:sz w:val="24"/>
          <w:szCs w:val="24"/>
          <w:lang w:val="ky-KG"/>
        </w:rPr>
        <w:t xml:space="preserve">-жылдарда салыктын үлүшү ИДПга карата </w:t>
      </w:r>
      <w:r w:rsidR="0054096F" w:rsidRPr="004E1F45">
        <w:rPr>
          <w:rFonts w:ascii="Times New Roman" w:eastAsia="Times New Roman" w:hAnsi="Times New Roman" w:cs="Times New Roman"/>
          <w:sz w:val="24"/>
          <w:szCs w:val="24"/>
          <w:lang w:val="ky-KG" w:eastAsia="ru-RU"/>
        </w:rPr>
        <w:t>3,3</w:t>
      </w:r>
      <w:r w:rsidR="008A0DBE" w:rsidRPr="004E1F45">
        <w:rPr>
          <w:rFonts w:ascii="Times New Roman" w:hAnsi="Times New Roman" w:cs="Times New Roman"/>
          <w:sz w:val="24"/>
          <w:szCs w:val="24"/>
          <w:lang w:val="ky-KG"/>
        </w:rPr>
        <w:t xml:space="preserve"> </w:t>
      </w:r>
      <w:r w:rsidR="00493710" w:rsidRPr="004E1F45">
        <w:rPr>
          <w:rFonts w:ascii="Times New Roman" w:hAnsi="Times New Roman" w:cs="Times New Roman"/>
          <w:sz w:val="24"/>
          <w:szCs w:val="24"/>
          <w:lang w:val="ky-KG"/>
        </w:rPr>
        <w:t>–</w:t>
      </w:r>
      <w:r w:rsidR="008A0DBE" w:rsidRPr="004E1F45">
        <w:rPr>
          <w:rFonts w:ascii="Times New Roman" w:hAnsi="Times New Roman" w:cs="Times New Roman"/>
          <w:sz w:val="24"/>
          <w:szCs w:val="24"/>
          <w:lang w:val="ky-KG"/>
        </w:rPr>
        <w:t xml:space="preserve"> </w:t>
      </w:r>
      <w:r w:rsidR="00687A91" w:rsidRPr="004E1F45">
        <w:rPr>
          <w:rFonts w:ascii="Times New Roman" w:eastAsia="Times New Roman" w:hAnsi="Times New Roman" w:cs="Times New Roman"/>
          <w:sz w:val="24"/>
          <w:szCs w:val="24"/>
          <w:lang w:val="ky-KG" w:eastAsia="ru-RU"/>
        </w:rPr>
        <w:t xml:space="preserve">4,4 </w:t>
      </w:r>
      <w:r w:rsidR="008A0DBE" w:rsidRPr="004E1F45">
        <w:rPr>
          <w:rFonts w:ascii="Times New Roman" w:hAnsi="Times New Roman" w:cs="Times New Roman"/>
          <w:sz w:val="24"/>
          <w:szCs w:val="24"/>
          <w:lang w:val="ky-KG"/>
        </w:rPr>
        <w:t>%</w:t>
      </w:r>
      <w:r w:rsidR="00F82D76" w:rsidRPr="004E1F45">
        <w:rPr>
          <w:rFonts w:ascii="Times New Roman" w:hAnsi="Times New Roman" w:cs="Times New Roman"/>
          <w:sz w:val="24"/>
          <w:szCs w:val="24"/>
          <w:lang w:val="ky-KG"/>
        </w:rPr>
        <w:t xml:space="preserve"> ИДПны түзөт</w:t>
      </w:r>
      <w:r w:rsidR="008A0DBE" w:rsidRPr="004E1F45">
        <w:rPr>
          <w:rFonts w:ascii="Times New Roman" w:hAnsi="Times New Roman" w:cs="Times New Roman"/>
          <w:sz w:val="24"/>
          <w:szCs w:val="24"/>
          <w:lang w:val="ky-KG"/>
        </w:rPr>
        <w:t>.</w:t>
      </w:r>
    </w:p>
    <w:p w:rsidR="00BC476A" w:rsidRPr="004E1F45" w:rsidRDefault="006622B5" w:rsidP="009A458D">
      <w:pPr>
        <w:pStyle w:val="afff3"/>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hAnsi="Times New Roman" w:cs="Times New Roman"/>
          <w:b/>
          <w:sz w:val="24"/>
          <w:szCs w:val="24"/>
          <w:lang w:val="ky-KG"/>
        </w:rPr>
        <w:t>Кыргыз Республикасынын аймагына ЕАЭБге мүчө мамлекеттерден ташылып келинүүчү товарларга кошумча нарк салыгынын</w:t>
      </w:r>
      <w:r w:rsidRPr="004E1F45">
        <w:rPr>
          <w:rFonts w:ascii="Times New Roman" w:hAnsi="Times New Roman" w:cs="Times New Roman"/>
          <w:sz w:val="24"/>
          <w:szCs w:val="24"/>
          <w:lang w:val="ky-KG"/>
        </w:rPr>
        <w:t xml:space="preserve"> </w:t>
      </w:r>
      <w:r w:rsidR="00BE6165" w:rsidRPr="004E1F45">
        <w:rPr>
          <w:rFonts w:ascii="Times New Roman" w:hAnsi="Times New Roman" w:cs="Times New Roman"/>
          <w:sz w:val="24"/>
          <w:szCs w:val="24"/>
          <w:lang w:val="ky-KG"/>
        </w:rPr>
        <w:t xml:space="preserve">болжолдуу суммасы </w:t>
      </w:r>
      <w:r w:rsidRPr="004E1F45">
        <w:rPr>
          <w:rFonts w:ascii="Times New Roman" w:hAnsi="Times New Roman" w:cs="Times New Roman"/>
          <w:sz w:val="24"/>
          <w:szCs w:val="24"/>
          <w:lang w:val="ky-KG"/>
        </w:rPr>
        <w:t>202</w:t>
      </w:r>
      <w:r w:rsidR="007531A8" w:rsidRPr="004E1F45">
        <w:rPr>
          <w:rFonts w:ascii="Times New Roman" w:hAnsi="Times New Roman" w:cs="Times New Roman"/>
          <w:sz w:val="24"/>
          <w:szCs w:val="24"/>
          <w:lang w:val="ky-KG"/>
        </w:rPr>
        <w:t>3-</w:t>
      </w:r>
      <w:r w:rsidRPr="004E1F45">
        <w:rPr>
          <w:rFonts w:ascii="Times New Roman" w:hAnsi="Times New Roman" w:cs="Times New Roman"/>
          <w:sz w:val="24"/>
          <w:szCs w:val="24"/>
          <w:lang w:val="ky-KG"/>
        </w:rPr>
        <w:t xml:space="preserve">жылга  </w:t>
      </w:r>
      <w:r w:rsidR="007531A8" w:rsidRPr="004E1F45">
        <w:rPr>
          <w:rFonts w:ascii="Times New Roman" w:eastAsia="Times New Roman" w:hAnsi="Times New Roman" w:cs="Times New Roman"/>
          <w:sz w:val="24"/>
          <w:szCs w:val="24"/>
          <w:lang w:val="ky-KG" w:eastAsia="ru-RU"/>
        </w:rPr>
        <w:t>53 134,8</w:t>
      </w:r>
      <w:r w:rsidR="00493710" w:rsidRPr="004E1F45">
        <w:rPr>
          <w:rFonts w:ascii="Times New Roman" w:eastAsia="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rPr>
        <w:t>млн сом</w:t>
      </w:r>
      <w:r w:rsidR="00BE6165" w:rsidRPr="004E1F45">
        <w:rPr>
          <w:rFonts w:ascii="Times New Roman" w:hAnsi="Times New Roman" w:cs="Times New Roman"/>
          <w:sz w:val="24"/>
          <w:szCs w:val="24"/>
          <w:lang w:val="ky-KG"/>
        </w:rPr>
        <w:t xml:space="preserve"> </w:t>
      </w:r>
      <w:r w:rsidRPr="004E1F45">
        <w:rPr>
          <w:rFonts w:ascii="Times New Roman" w:hAnsi="Times New Roman" w:cs="Times New Roman"/>
          <w:sz w:val="24"/>
          <w:szCs w:val="24"/>
          <w:lang w:val="ky-KG"/>
        </w:rPr>
        <w:t>өлчөмүндө аныкталган, 20</w:t>
      </w:r>
      <w:r w:rsidR="00BE6165" w:rsidRPr="004E1F45">
        <w:rPr>
          <w:rFonts w:ascii="Times New Roman" w:hAnsi="Times New Roman" w:cs="Times New Roman"/>
          <w:sz w:val="24"/>
          <w:szCs w:val="24"/>
          <w:lang w:val="ky-KG"/>
        </w:rPr>
        <w:t>2</w:t>
      </w:r>
      <w:r w:rsidR="007531A8" w:rsidRPr="004E1F45">
        <w:rPr>
          <w:rFonts w:ascii="Times New Roman" w:hAnsi="Times New Roman" w:cs="Times New Roman"/>
          <w:sz w:val="24"/>
          <w:szCs w:val="24"/>
          <w:lang w:val="ky-KG"/>
        </w:rPr>
        <w:t>2</w:t>
      </w:r>
      <w:r w:rsidRPr="004E1F45">
        <w:rPr>
          <w:rFonts w:ascii="Times New Roman" w:hAnsi="Times New Roman" w:cs="Times New Roman"/>
          <w:sz w:val="24"/>
          <w:szCs w:val="24"/>
          <w:lang w:val="ky-KG"/>
        </w:rPr>
        <w:t xml:space="preserve">-жылдын бекитилген </w:t>
      </w:r>
      <w:r w:rsidR="00493710" w:rsidRPr="004E1F45">
        <w:rPr>
          <w:rFonts w:ascii="Times New Roman" w:hAnsi="Times New Roman" w:cs="Times New Roman"/>
          <w:sz w:val="24"/>
          <w:szCs w:val="24"/>
          <w:lang w:val="ky-KG"/>
        </w:rPr>
        <w:t>бюджетине</w:t>
      </w:r>
      <w:r w:rsidRPr="004E1F45">
        <w:rPr>
          <w:rFonts w:ascii="Times New Roman" w:hAnsi="Times New Roman" w:cs="Times New Roman"/>
          <w:sz w:val="24"/>
          <w:szCs w:val="24"/>
          <w:lang w:val="ky-KG"/>
        </w:rPr>
        <w:t xml:space="preserve"> карата </w:t>
      </w:r>
      <w:r w:rsidR="007531A8" w:rsidRPr="004E1F45">
        <w:rPr>
          <w:rFonts w:ascii="Times New Roman" w:hAnsi="Times New Roman" w:cs="Times New Roman"/>
          <w:sz w:val="24"/>
          <w:szCs w:val="24"/>
          <w:lang w:val="ky-KG"/>
        </w:rPr>
        <w:t>8 427,3</w:t>
      </w:r>
      <w:r w:rsidR="00493710" w:rsidRPr="004E1F45">
        <w:rPr>
          <w:rFonts w:ascii="Times New Roman" w:hAnsi="Times New Roman" w:cs="Times New Roman"/>
          <w:sz w:val="24"/>
          <w:szCs w:val="24"/>
          <w:lang w:val="ky-KG"/>
        </w:rPr>
        <w:t xml:space="preserve"> </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го көбөйө</w:t>
      </w:r>
      <w:r w:rsidR="00BE6165" w:rsidRPr="004E1F45">
        <w:rPr>
          <w:rFonts w:ascii="Times New Roman" w:hAnsi="Times New Roman" w:cs="Times New Roman"/>
          <w:sz w:val="24"/>
          <w:szCs w:val="24"/>
          <w:lang w:val="ky-KG"/>
        </w:rPr>
        <w:t>т</w:t>
      </w:r>
      <w:r w:rsidRPr="004E1F45">
        <w:rPr>
          <w:rFonts w:ascii="Times New Roman" w:hAnsi="Times New Roman" w:cs="Times New Roman"/>
          <w:sz w:val="24"/>
          <w:szCs w:val="24"/>
          <w:lang w:val="ky-KG"/>
        </w:rPr>
        <w:t>. Кийинки эки жылда салыктын жыйымы 202</w:t>
      </w:r>
      <w:r w:rsidR="007531A8" w:rsidRPr="004E1F45">
        <w:rPr>
          <w:rFonts w:ascii="Times New Roman" w:hAnsi="Times New Roman" w:cs="Times New Roman"/>
          <w:sz w:val="24"/>
          <w:szCs w:val="24"/>
          <w:lang w:val="ky-KG"/>
        </w:rPr>
        <w:t>4</w:t>
      </w:r>
      <w:r w:rsidRPr="004E1F45">
        <w:rPr>
          <w:rFonts w:ascii="Times New Roman" w:hAnsi="Times New Roman" w:cs="Times New Roman"/>
          <w:sz w:val="24"/>
          <w:szCs w:val="24"/>
          <w:lang w:val="ky-KG"/>
        </w:rPr>
        <w:t xml:space="preserve">-жылдагы </w:t>
      </w:r>
      <w:r w:rsidR="00687A91" w:rsidRPr="004E1F45">
        <w:rPr>
          <w:rFonts w:ascii="Times New Roman" w:eastAsia="Times New Roman" w:hAnsi="Times New Roman" w:cs="Times New Roman"/>
          <w:sz w:val="24"/>
          <w:szCs w:val="24"/>
          <w:lang w:val="ky-KG" w:eastAsia="ru-RU"/>
        </w:rPr>
        <w:t xml:space="preserve">70 025,2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дон  202</w:t>
      </w:r>
      <w:r w:rsidR="007531A8" w:rsidRPr="004E1F45">
        <w:rPr>
          <w:rFonts w:ascii="Times New Roman" w:hAnsi="Times New Roman" w:cs="Times New Roman"/>
          <w:sz w:val="24"/>
          <w:szCs w:val="24"/>
          <w:lang w:val="ky-KG"/>
        </w:rPr>
        <w:t>5</w:t>
      </w:r>
      <w:r w:rsidRPr="004E1F45">
        <w:rPr>
          <w:rFonts w:ascii="Times New Roman" w:hAnsi="Times New Roman" w:cs="Times New Roman"/>
          <w:sz w:val="24"/>
          <w:szCs w:val="24"/>
          <w:lang w:val="ky-KG"/>
        </w:rPr>
        <w:t xml:space="preserve">-жылы </w:t>
      </w:r>
      <w:r w:rsidR="00687A91" w:rsidRPr="004E1F45">
        <w:rPr>
          <w:rFonts w:ascii="Times New Roman" w:eastAsia="Times New Roman" w:hAnsi="Times New Roman" w:cs="Times New Roman"/>
          <w:sz w:val="24"/>
          <w:szCs w:val="24"/>
          <w:lang w:val="ky-KG" w:eastAsia="ru-RU"/>
        </w:rPr>
        <w:t xml:space="preserve">87 107,3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го чейин көбөйөт.</w:t>
      </w:r>
      <w:r w:rsidR="00BC476A" w:rsidRPr="004E1F45">
        <w:rPr>
          <w:rFonts w:ascii="Times New Roman" w:eastAsia="Times New Roman" w:hAnsi="Times New Roman" w:cs="Times New Roman"/>
          <w:sz w:val="24"/>
          <w:szCs w:val="24"/>
          <w:lang w:val="ky-KG" w:eastAsia="ru-RU"/>
        </w:rPr>
        <w:t xml:space="preserve"> </w:t>
      </w:r>
      <w:r w:rsidR="00937706" w:rsidRPr="004E1F45">
        <w:rPr>
          <w:rFonts w:ascii="Times New Roman" w:eastAsia="Times New Roman" w:hAnsi="Times New Roman" w:cs="Times New Roman"/>
          <w:sz w:val="24"/>
          <w:szCs w:val="24"/>
          <w:lang w:val="ky-KG" w:eastAsia="ru-RU"/>
        </w:rPr>
        <w:t>2023–2025</w:t>
      </w:r>
      <w:r w:rsidR="00BC476A" w:rsidRPr="004E1F45">
        <w:rPr>
          <w:rFonts w:ascii="Times New Roman" w:eastAsia="Times New Roman" w:hAnsi="Times New Roman" w:cs="Times New Roman"/>
          <w:sz w:val="24"/>
          <w:szCs w:val="24"/>
          <w:lang w:val="ky-KG" w:eastAsia="ru-RU"/>
        </w:rPr>
        <w:t>-жылдарга И</w:t>
      </w:r>
      <w:r w:rsidR="00493710" w:rsidRPr="004E1F45">
        <w:rPr>
          <w:rFonts w:ascii="Times New Roman" w:eastAsia="Times New Roman" w:hAnsi="Times New Roman" w:cs="Times New Roman"/>
          <w:sz w:val="24"/>
          <w:szCs w:val="24"/>
          <w:lang w:val="ky-KG" w:eastAsia="ru-RU"/>
        </w:rPr>
        <w:t xml:space="preserve">ДПнын көлөмүндө салыктын үлүшү </w:t>
      </w:r>
      <w:r w:rsidR="00E6106F" w:rsidRPr="004E1F45">
        <w:rPr>
          <w:rFonts w:ascii="Times New Roman" w:eastAsia="Times New Roman" w:hAnsi="Times New Roman" w:cs="Times New Roman"/>
          <w:sz w:val="24"/>
          <w:szCs w:val="24"/>
          <w:lang w:val="ky-KG" w:eastAsia="ru-RU"/>
        </w:rPr>
        <w:t>5,</w:t>
      </w:r>
      <w:r w:rsidR="00D76966" w:rsidRPr="004E1F45">
        <w:rPr>
          <w:rFonts w:ascii="Times New Roman" w:eastAsia="Times New Roman" w:hAnsi="Times New Roman" w:cs="Times New Roman"/>
          <w:sz w:val="24"/>
          <w:szCs w:val="24"/>
          <w:lang w:val="ky-KG" w:eastAsia="ru-RU"/>
        </w:rPr>
        <w:t>7</w:t>
      </w:r>
      <w:r w:rsidR="00BC476A" w:rsidRPr="004E1F45">
        <w:rPr>
          <w:rFonts w:ascii="Times New Roman" w:eastAsia="Times New Roman" w:hAnsi="Times New Roman" w:cs="Times New Roman"/>
          <w:sz w:val="24"/>
          <w:szCs w:val="24"/>
          <w:lang w:val="ky-KG" w:eastAsia="ru-RU"/>
        </w:rPr>
        <w:t xml:space="preserve"> – </w:t>
      </w:r>
      <w:r w:rsidR="00687A91" w:rsidRPr="004E1F45">
        <w:rPr>
          <w:rFonts w:ascii="Times New Roman" w:eastAsia="Times New Roman" w:hAnsi="Times New Roman" w:cs="Times New Roman"/>
          <w:sz w:val="24"/>
          <w:szCs w:val="24"/>
          <w:lang w:val="ky-KG" w:eastAsia="ru-RU"/>
        </w:rPr>
        <w:t xml:space="preserve">7,7 </w:t>
      </w:r>
      <w:r w:rsidR="00BC476A" w:rsidRPr="004E1F45">
        <w:rPr>
          <w:rFonts w:ascii="Times New Roman" w:eastAsia="Times New Roman" w:hAnsi="Times New Roman" w:cs="Times New Roman"/>
          <w:sz w:val="24"/>
          <w:szCs w:val="24"/>
          <w:lang w:val="ky-KG" w:eastAsia="ru-RU"/>
        </w:rPr>
        <w:t>% ИДПны түзөт.</w:t>
      </w:r>
    </w:p>
    <w:p w:rsidR="006622B5" w:rsidRPr="004E1F45" w:rsidRDefault="006622B5" w:rsidP="009A458D">
      <w:pPr>
        <w:pStyle w:val="22"/>
        <w:ind w:firstLine="709"/>
        <w:rPr>
          <w:sz w:val="24"/>
          <w:szCs w:val="24"/>
          <w:lang w:val="ky-KG"/>
        </w:rPr>
      </w:pPr>
      <w:r w:rsidRPr="004E1F45">
        <w:rPr>
          <w:b/>
          <w:sz w:val="24"/>
          <w:szCs w:val="24"/>
          <w:lang w:val="ky-KG"/>
        </w:rPr>
        <w:t xml:space="preserve">Кыргыз Республикасынын аймагына үчүнчү өлкөлөрдөн ташылып келинүүчү товарларга </w:t>
      </w:r>
      <w:r w:rsidR="001871C4" w:rsidRPr="004E1F45">
        <w:rPr>
          <w:sz w:val="24"/>
          <w:szCs w:val="24"/>
          <w:lang w:val="ky-KG"/>
        </w:rPr>
        <w:t>КНС</w:t>
      </w:r>
      <w:r w:rsidRPr="004E1F45">
        <w:rPr>
          <w:sz w:val="24"/>
          <w:szCs w:val="24"/>
          <w:lang w:val="ky-KG"/>
        </w:rPr>
        <w:t xml:space="preserve"> 202</w:t>
      </w:r>
      <w:r w:rsidR="00D76966" w:rsidRPr="004E1F45">
        <w:rPr>
          <w:sz w:val="24"/>
          <w:szCs w:val="24"/>
          <w:lang w:val="ky-KG"/>
        </w:rPr>
        <w:t>3</w:t>
      </w:r>
      <w:r w:rsidRPr="004E1F45">
        <w:rPr>
          <w:sz w:val="24"/>
          <w:szCs w:val="24"/>
          <w:lang w:val="ky-KG"/>
        </w:rPr>
        <w:t xml:space="preserve">-жылга </w:t>
      </w:r>
      <w:r w:rsidR="00493710" w:rsidRPr="004E1F45">
        <w:rPr>
          <w:sz w:val="24"/>
          <w:szCs w:val="24"/>
          <w:lang w:val="ky-KG"/>
        </w:rPr>
        <w:t>7</w:t>
      </w:r>
      <w:r w:rsidR="00E6106F" w:rsidRPr="004E1F45">
        <w:rPr>
          <w:sz w:val="24"/>
          <w:szCs w:val="24"/>
          <w:lang w:val="ky-KG"/>
        </w:rPr>
        <w:t>3</w:t>
      </w:r>
      <w:r w:rsidR="00493710" w:rsidRPr="004E1F45">
        <w:rPr>
          <w:sz w:val="24"/>
          <w:szCs w:val="24"/>
          <w:lang w:val="ky-KG"/>
        </w:rPr>
        <w:t> 4</w:t>
      </w:r>
      <w:r w:rsidR="00D76966" w:rsidRPr="004E1F45">
        <w:rPr>
          <w:sz w:val="24"/>
          <w:szCs w:val="24"/>
          <w:lang w:val="ky-KG"/>
        </w:rPr>
        <w:t>31</w:t>
      </w:r>
      <w:r w:rsidR="00493710" w:rsidRPr="004E1F45">
        <w:rPr>
          <w:sz w:val="24"/>
          <w:szCs w:val="24"/>
          <w:lang w:val="ky-KG"/>
        </w:rPr>
        <w:t>,</w:t>
      </w:r>
      <w:r w:rsidR="00D76966" w:rsidRPr="004E1F45">
        <w:rPr>
          <w:sz w:val="24"/>
          <w:szCs w:val="24"/>
          <w:lang w:val="ky-KG"/>
        </w:rPr>
        <w:t>8</w:t>
      </w:r>
      <w:r w:rsidR="001871C4" w:rsidRPr="004E1F45">
        <w:rPr>
          <w:sz w:val="24"/>
          <w:szCs w:val="24"/>
          <w:lang w:val="ky-KG"/>
        </w:rPr>
        <w:t xml:space="preserve"> </w:t>
      </w:r>
      <w:r w:rsidR="00606085" w:rsidRPr="004E1F45">
        <w:rPr>
          <w:sz w:val="24"/>
          <w:szCs w:val="24"/>
          <w:lang w:val="ky-KG"/>
        </w:rPr>
        <w:t>млн сом</w:t>
      </w:r>
      <w:r w:rsidRPr="004E1F45">
        <w:rPr>
          <w:sz w:val="24"/>
          <w:szCs w:val="24"/>
          <w:lang w:val="ky-KG"/>
        </w:rPr>
        <w:t xml:space="preserve"> өлчөмүндө аныкталган, 20</w:t>
      </w:r>
      <w:r w:rsidR="001871C4" w:rsidRPr="004E1F45">
        <w:rPr>
          <w:sz w:val="24"/>
          <w:szCs w:val="24"/>
          <w:lang w:val="ky-KG"/>
        </w:rPr>
        <w:t>2</w:t>
      </w:r>
      <w:r w:rsidR="00D76966" w:rsidRPr="004E1F45">
        <w:rPr>
          <w:sz w:val="24"/>
          <w:szCs w:val="24"/>
          <w:lang w:val="ky-KG"/>
        </w:rPr>
        <w:t>2</w:t>
      </w:r>
      <w:r w:rsidRPr="004E1F45">
        <w:rPr>
          <w:sz w:val="24"/>
          <w:szCs w:val="24"/>
          <w:lang w:val="ky-KG"/>
        </w:rPr>
        <w:t xml:space="preserve">-жылдын бекитилген </w:t>
      </w:r>
      <w:r w:rsidR="00493710" w:rsidRPr="004E1F45">
        <w:rPr>
          <w:sz w:val="24"/>
          <w:szCs w:val="24"/>
          <w:lang w:val="ky-KG"/>
        </w:rPr>
        <w:t>бюджетине</w:t>
      </w:r>
      <w:r w:rsidRPr="004E1F45">
        <w:rPr>
          <w:sz w:val="24"/>
          <w:szCs w:val="24"/>
          <w:lang w:val="ky-KG"/>
        </w:rPr>
        <w:t xml:space="preserve"> </w:t>
      </w:r>
      <w:r w:rsidR="001871C4" w:rsidRPr="004E1F45">
        <w:rPr>
          <w:sz w:val="24"/>
          <w:szCs w:val="24"/>
          <w:lang w:val="ky-KG"/>
        </w:rPr>
        <w:t xml:space="preserve">салыштырганда өсүү </w:t>
      </w:r>
      <w:r w:rsidR="00D76966" w:rsidRPr="004E1F45">
        <w:rPr>
          <w:sz w:val="24"/>
          <w:szCs w:val="24"/>
          <w:lang w:val="ky-KG"/>
        </w:rPr>
        <w:t>31,4</w:t>
      </w:r>
      <w:r w:rsidRPr="004E1F45">
        <w:rPr>
          <w:sz w:val="24"/>
          <w:szCs w:val="24"/>
          <w:lang w:val="ky-KG"/>
        </w:rPr>
        <w:t xml:space="preserve"> </w:t>
      </w:r>
      <w:r w:rsidR="00606085" w:rsidRPr="004E1F45">
        <w:rPr>
          <w:sz w:val="24"/>
          <w:szCs w:val="24"/>
          <w:lang w:val="ky-KG"/>
        </w:rPr>
        <w:t>млн сом</w:t>
      </w:r>
      <w:r w:rsidRPr="004E1F45">
        <w:rPr>
          <w:sz w:val="24"/>
          <w:szCs w:val="24"/>
          <w:lang w:val="ky-KG"/>
        </w:rPr>
        <w:t>. Кийинки эки жылда салыктын жыйымы 202</w:t>
      </w:r>
      <w:r w:rsidR="00D76966" w:rsidRPr="004E1F45">
        <w:rPr>
          <w:sz w:val="24"/>
          <w:szCs w:val="24"/>
          <w:lang w:val="ky-KG"/>
        </w:rPr>
        <w:t>4</w:t>
      </w:r>
      <w:r w:rsidR="00D5155F" w:rsidRPr="004E1F45">
        <w:rPr>
          <w:sz w:val="24"/>
          <w:szCs w:val="24"/>
          <w:lang w:val="ky-KG"/>
        </w:rPr>
        <w:t xml:space="preserve">-жылдагы </w:t>
      </w:r>
      <w:r w:rsidR="00687A91" w:rsidRPr="004E1F45">
        <w:rPr>
          <w:sz w:val="24"/>
          <w:szCs w:val="24"/>
          <w:lang w:val="ky-KG"/>
        </w:rPr>
        <w:t xml:space="preserve">91 622,2 </w:t>
      </w:r>
      <w:r w:rsidR="00606085" w:rsidRPr="004E1F45">
        <w:rPr>
          <w:sz w:val="24"/>
          <w:szCs w:val="24"/>
          <w:lang w:val="ky-KG"/>
        </w:rPr>
        <w:t>млн сом</w:t>
      </w:r>
      <w:r w:rsidRPr="004E1F45">
        <w:rPr>
          <w:sz w:val="24"/>
          <w:szCs w:val="24"/>
          <w:lang w:val="ky-KG"/>
        </w:rPr>
        <w:t>дон 202</w:t>
      </w:r>
      <w:r w:rsidR="009B0B92" w:rsidRPr="004E1F45">
        <w:rPr>
          <w:sz w:val="24"/>
          <w:szCs w:val="24"/>
          <w:lang w:val="ky-KG"/>
        </w:rPr>
        <w:t>5</w:t>
      </w:r>
      <w:r w:rsidRPr="004E1F45">
        <w:rPr>
          <w:sz w:val="24"/>
          <w:szCs w:val="24"/>
          <w:lang w:val="ky-KG"/>
        </w:rPr>
        <w:t xml:space="preserve">-жылы </w:t>
      </w:r>
      <w:r w:rsidR="009F0083" w:rsidRPr="004E1F45">
        <w:rPr>
          <w:sz w:val="24"/>
          <w:szCs w:val="24"/>
          <w:lang w:val="ky-KG"/>
        </w:rPr>
        <w:br/>
      </w:r>
      <w:r w:rsidR="00687A91" w:rsidRPr="004E1F45">
        <w:rPr>
          <w:sz w:val="24"/>
          <w:szCs w:val="24"/>
          <w:lang w:val="ky-KG"/>
        </w:rPr>
        <w:t xml:space="preserve">106 345,0 </w:t>
      </w:r>
      <w:r w:rsidR="00606085" w:rsidRPr="004E1F45">
        <w:rPr>
          <w:sz w:val="24"/>
          <w:szCs w:val="24"/>
          <w:lang w:val="ky-KG"/>
        </w:rPr>
        <w:t>млн сом</w:t>
      </w:r>
      <w:r w:rsidRPr="004E1F45">
        <w:rPr>
          <w:sz w:val="24"/>
          <w:szCs w:val="24"/>
          <w:lang w:val="ky-KG"/>
        </w:rPr>
        <w:t xml:space="preserve">го чейин көбөйөт. </w:t>
      </w:r>
      <w:r w:rsidR="00937706" w:rsidRPr="004E1F45">
        <w:rPr>
          <w:sz w:val="24"/>
          <w:szCs w:val="24"/>
          <w:lang w:val="ky-KG"/>
        </w:rPr>
        <w:t>2023–2025</w:t>
      </w:r>
      <w:r w:rsidR="009B0B92" w:rsidRPr="004E1F45">
        <w:rPr>
          <w:sz w:val="24"/>
          <w:szCs w:val="24"/>
          <w:lang w:val="ky-KG"/>
        </w:rPr>
        <w:t>-</w:t>
      </w:r>
      <w:r w:rsidR="001871C4" w:rsidRPr="004E1F45">
        <w:rPr>
          <w:sz w:val="24"/>
          <w:szCs w:val="24"/>
          <w:lang w:val="ky-KG"/>
        </w:rPr>
        <w:t xml:space="preserve">жылдарда салыктын үлүшү ИДПга карата </w:t>
      </w:r>
      <w:r w:rsidR="009B0B92" w:rsidRPr="004E1F45">
        <w:rPr>
          <w:sz w:val="24"/>
          <w:szCs w:val="24"/>
          <w:lang w:val="ky-KG"/>
        </w:rPr>
        <w:t>7,9</w:t>
      </w:r>
      <w:r w:rsidR="00D5155F" w:rsidRPr="004E1F45">
        <w:rPr>
          <w:sz w:val="24"/>
          <w:szCs w:val="24"/>
          <w:lang w:val="ky-KG"/>
        </w:rPr>
        <w:t>–</w:t>
      </w:r>
      <w:r w:rsidR="00687A91" w:rsidRPr="004E1F45">
        <w:rPr>
          <w:sz w:val="24"/>
          <w:szCs w:val="24"/>
          <w:lang w:val="ky-KG"/>
        </w:rPr>
        <w:t xml:space="preserve">9,4 </w:t>
      </w:r>
      <w:r w:rsidR="001871C4" w:rsidRPr="004E1F45">
        <w:rPr>
          <w:sz w:val="24"/>
          <w:szCs w:val="24"/>
          <w:lang w:val="ky-KG"/>
        </w:rPr>
        <w:t xml:space="preserve"> % </w:t>
      </w:r>
      <w:r w:rsidR="001B0337" w:rsidRPr="004E1F45">
        <w:rPr>
          <w:sz w:val="24"/>
          <w:szCs w:val="24"/>
          <w:lang w:val="ky-KG"/>
        </w:rPr>
        <w:t>ИДПны түзөт</w:t>
      </w:r>
      <w:r w:rsidR="001871C4" w:rsidRPr="004E1F45">
        <w:rPr>
          <w:sz w:val="24"/>
          <w:szCs w:val="24"/>
          <w:lang w:val="ky-KG"/>
        </w:rPr>
        <w:t>.</w:t>
      </w:r>
    </w:p>
    <w:p w:rsidR="00C63A8A" w:rsidRPr="004E1F45" w:rsidRDefault="00C63A8A" w:rsidP="009A458D">
      <w:pPr>
        <w:pStyle w:val="22"/>
        <w:widowControl w:val="0"/>
        <w:ind w:firstLine="709"/>
        <w:rPr>
          <w:b/>
          <w:sz w:val="24"/>
          <w:szCs w:val="24"/>
          <w:lang w:val="ky-KG"/>
        </w:rPr>
      </w:pPr>
      <w:r w:rsidRPr="004E1F45">
        <w:rPr>
          <w:b/>
          <w:sz w:val="24"/>
          <w:szCs w:val="24"/>
          <w:lang w:val="ky-KG"/>
        </w:rPr>
        <w:lastRenderedPageBreak/>
        <w:t>Сатуудан алынуучу салык</w:t>
      </w:r>
    </w:p>
    <w:p w:rsidR="00744E73" w:rsidRPr="004E1F45" w:rsidRDefault="00C63A8A" w:rsidP="009A458D">
      <w:pPr>
        <w:pStyle w:val="22"/>
        <w:widowControl w:val="0"/>
        <w:ind w:firstLine="709"/>
        <w:rPr>
          <w:sz w:val="24"/>
          <w:szCs w:val="24"/>
          <w:lang w:val="ky-KG"/>
        </w:rPr>
      </w:pPr>
      <w:r w:rsidRPr="004E1F45">
        <w:rPr>
          <w:sz w:val="24"/>
          <w:szCs w:val="24"/>
          <w:lang w:val="ky-KG"/>
        </w:rPr>
        <w:t>Сатуудан алынуучу салык 202</w:t>
      </w:r>
      <w:r w:rsidR="009B0B92" w:rsidRPr="004E1F45">
        <w:rPr>
          <w:sz w:val="24"/>
          <w:szCs w:val="24"/>
          <w:lang w:val="ky-KG"/>
        </w:rPr>
        <w:t>3</w:t>
      </w:r>
      <w:r w:rsidRPr="004E1F45">
        <w:rPr>
          <w:sz w:val="24"/>
          <w:szCs w:val="24"/>
          <w:lang w:val="ky-KG"/>
        </w:rPr>
        <w:t xml:space="preserve">-жылга </w:t>
      </w:r>
      <w:r w:rsidR="009B0B92" w:rsidRPr="004E1F45">
        <w:rPr>
          <w:sz w:val="24"/>
          <w:szCs w:val="24"/>
          <w:lang w:val="ky-KG"/>
        </w:rPr>
        <w:t>17 330,5</w:t>
      </w:r>
      <w:r w:rsidRPr="004E1F45">
        <w:rPr>
          <w:sz w:val="24"/>
          <w:szCs w:val="24"/>
          <w:lang w:val="ky-KG"/>
        </w:rPr>
        <w:t xml:space="preserve"> </w:t>
      </w:r>
      <w:r w:rsidR="00606085" w:rsidRPr="004E1F45">
        <w:rPr>
          <w:sz w:val="24"/>
          <w:szCs w:val="24"/>
          <w:lang w:val="ky-KG"/>
        </w:rPr>
        <w:t>млн сом</w:t>
      </w:r>
      <w:r w:rsidRPr="004E1F45">
        <w:rPr>
          <w:sz w:val="24"/>
          <w:szCs w:val="24"/>
          <w:lang w:val="ky-KG"/>
        </w:rPr>
        <w:t xml:space="preserve"> өлчөмүндө болжолдонгон, 202</w:t>
      </w:r>
      <w:r w:rsidR="009B0B92" w:rsidRPr="004E1F45">
        <w:rPr>
          <w:sz w:val="24"/>
          <w:szCs w:val="24"/>
          <w:lang w:val="ky-KG"/>
        </w:rPr>
        <w:t>2</w:t>
      </w:r>
      <w:r w:rsidRPr="004E1F45">
        <w:rPr>
          <w:sz w:val="24"/>
          <w:szCs w:val="24"/>
          <w:lang w:val="ky-KG"/>
        </w:rPr>
        <w:t xml:space="preserve">-жылдын бекитилген </w:t>
      </w:r>
      <w:r w:rsidR="002708BE" w:rsidRPr="004E1F45">
        <w:rPr>
          <w:sz w:val="24"/>
          <w:szCs w:val="24"/>
          <w:lang w:val="ky-KG"/>
        </w:rPr>
        <w:t>бюджетине</w:t>
      </w:r>
      <w:r w:rsidRPr="004E1F45">
        <w:rPr>
          <w:sz w:val="24"/>
          <w:szCs w:val="24"/>
          <w:lang w:val="ky-KG"/>
        </w:rPr>
        <w:t xml:space="preserve"> карата өсүү 1</w:t>
      </w:r>
      <w:r w:rsidR="009B0B92" w:rsidRPr="004E1F45">
        <w:rPr>
          <w:sz w:val="24"/>
          <w:szCs w:val="24"/>
          <w:lang w:val="ky-KG"/>
        </w:rPr>
        <w:t>1 650,3</w:t>
      </w:r>
      <w:r w:rsidRPr="004E1F45">
        <w:rPr>
          <w:sz w:val="24"/>
          <w:szCs w:val="24"/>
          <w:lang w:val="ky-KG"/>
        </w:rPr>
        <w:t xml:space="preserve"> млн сом. </w:t>
      </w:r>
      <w:r w:rsidR="00937706" w:rsidRPr="004E1F45">
        <w:rPr>
          <w:sz w:val="24"/>
          <w:szCs w:val="24"/>
          <w:lang w:val="ky-KG"/>
        </w:rPr>
        <w:t>2024–2025</w:t>
      </w:r>
      <w:r w:rsidRPr="004E1F45">
        <w:rPr>
          <w:sz w:val="24"/>
          <w:szCs w:val="24"/>
          <w:lang w:val="ky-KG"/>
        </w:rPr>
        <w:t>-жылдарда түшүүлөрдүн болжолдуу эсептөөлөрү</w:t>
      </w:r>
      <w:r w:rsidR="00744E73" w:rsidRPr="004E1F45">
        <w:rPr>
          <w:sz w:val="24"/>
          <w:szCs w:val="24"/>
          <w:lang w:val="ky-KG"/>
        </w:rPr>
        <w:t xml:space="preserve"> боюнча</w:t>
      </w:r>
      <w:r w:rsidRPr="004E1F45">
        <w:rPr>
          <w:sz w:val="24"/>
          <w:szCs w:val="24"/>
          <w:lang w:val="ky-KG"/>
        </w:rPr>
        <w:t xml:space="preserve"> </w:t>
      </w:r>
      <w:r w:rsidR="002708BE" w:rsidRPr="004E1F45">
        <w:rPr>
          <w:sz w:val="24"/>
          <w:szCs w:val="24"/>
          <w:lang w:val="ky-KG"/>
        </w:rPr>
        <w:t>бир жылда</w:t>
      </w:r>
      <w:r w:rsidRPr="004E1F45">
        <w:rPr>
          <w:sz w:val="24"/>
          <w:szCs w:val="24"/>
          <w:lang w:val="ky-KG"/>
        </w:rPr>
        <w:t xml:space="preserve"> </w:t>
      </w:r>
      <w:r w:rsidR="00AD14EA" w:rsidRPr="004E1F45">
        <w:rPr>
          <w:sz w:val="24"/>
          <w:szCs w:val="24"/>
          <w:lang w:val="ky-KG"/>
        </w:rPr>
        <w:t xml:space="preserve">19 063,6 </w:t>
      </w:r>
      <w:r w:rsidR="007418F0" w:rsidRPr="004E1F45">
        <w:rPr>
          <w:sz w:val="24"/>
          <w:szCs w:val="24"/>
          <w:lang w:val="ky-KG"/>
        </w:rPr>
        <w:t xml:space="preserve">млн сом </w:t>
      </w:r>
      <w:r w:rsidR="00AD14EA" w:rsidRPr="004E1F45">
        <w:rPr>
          <w:sz w:val="24"/>
          <w:szCs w:val="24"/>
          <w:lang w:val="ky-KG"/>
        </w:rPr>
        <w:t xml:space="preserve">ду жана </w:t>
      </w:r>
      <w:r w:rsidR="00687A91" w:rsidRPr="004E1F45">
        <w:rPr>
          <w:sz w:val="24"/>
          <w:szCs w:val="24"/>
          <w:lang w:val="ky-KG"/>
        </w:rPr>
        <w:t xml:space="preserve">20 969,9 </w:t>
      </w:r>
      <w:r w:rsidR="00606085" w:rsidRPr="004E1F45">
        <w:rPr>
          <w:sz w:val="24"/>
          <w:szCs w:val="24"/>
          <w:lang w:val="ky-KG"/>
        </w:rPr>
        <w:t>млн сом</w:t>
      </w:r>
      <w:r w:rsidR="00744E73" w:rsidRPr="004E1F45">
        <w:rPr>
          <w:sz w:val="24"/>
          <w:szCs w:val="24"/>
          <w:lang w:val="ky-KG"/>
        </w:rPr>
        <w:t xml:space="preserve">ду </w:t>
      </w:r>
      <w:r w:rsidRPr="004E1F45">
        <w:rPr>
          <w:sz w:val="24"/>
          <w:szCs w:val="24"/>
          <w:lang w:val="ky-KG"/>
        </w:rPr>
        <w:t xml:space="preserve">түзөт, </w:t>
      </w:r>
      <w:r w:rsidR="00744E73" w:rsidRPr="004E1F45">
        <w:rPr>
          <w:sz w:val="24"/>
          <w:szCs w:val="24"/>
          <w:lang w:val="ky-KG"/>
        </w:rPr>
        <w:t xml:space="preserve">орточо </w:t>
      </w:r>
      <w:r w:rsidRPr="004E1F45">
        <w:rPr>
          <w:sz w:val="24"/>
          <w:szCs w:val="24"/>
          <w:lang w:val="ky-KG"/>
        </w:rPr>
        <w:t>жылдык өсү</w:t>
      </w:r>
      <w:r w:rsidR="00744E73" w:rsidRPr="004E1F45">
        <w:rPr>
          <w:sz w:val="24"/>
          <w:szCs w:val="24"/>
          <w:lang w:val="ky-KG"/>
        </w:rPr>
        <w:t>ү</w:t>
      </w:r>
      <w:r w:rsidRPr="004E1F45">
        <w:rPr>
          <w:sz w:val="24"/>
          <w:szCs w:val="24"/>
          <w:lang w:val="ky-KG"/>
        </w:rPr>
        <w:t xml:space="preserve"> арымы 1</w:t>
      </w:r>
      <w:r w:rsidR="006E22BB" w:rsidRPr="004E1F45">
        <w:rPr>
          <w:sz w:val="24"/>
          <w:szCs w:val="24"/>
          <w:lang w:val="ky-KG"/>
        </w:rPr>
        <w:t>0</w:t>
      </w:r>
      <w:r w:rsidR="00AD14EA" w:rsidRPr="004E1F45">
        <w:rPr>
          <w:sz w:val="24"/>
          <w:szCs w:val="24"/>
          <w:lang w:val="ky-KG"/>
        </w:rPr>
        <w:t>7</w:t>
      </w:r>
      <w:r w:rsidR="006E22BB" w:rsidRPr="004E1F45">
        <w:rPr>
          <w:sz w:val="24"/>
          <w:szCs w:val="24"/>
          <w:lang w:val="ky-KG"/>
        </w:rPr>
        <w:t>,</w:t>
      </w:r>
      <w:r w:rsidR="00AD14EA" w:rsidRPr="004E1F45">
        <w:rPr>
          <w:sz w:val="24"/>
          <w:szCs w:val="24"/>
          <w:lang w:val="ky-KG"/>
        </w:rPr>
        <w:t>5</w:t>
      </w:r>
      <w:r w:rsidRPr="004E1F45">
        <w:rPr>
          <w:sz w:val="24"/>
          <w:szCs w:val="24"/>
          <w:lang w:val="ky-KG"/>
        </w:rPr>
        <w:t xml:space="preserve"> %. </w:t>
      </w:r>
      <w:r w:rsidR="00937706" w:rsidRPr="004E1F45">
        <w:rPr>
          <w:sz w:val="24"/>
          <w:szCs w:val="24"/>
          <w:lang w:val="ky-KG"/>
        </w:rPr>
        <w:t>2023–2025</w:t>
      </w:r>
      <w:r w:rsidR="00744E73" w:rsidRPr="004E1F45">
        <w:rPr>
          <w:sz w:val="24"/>
          <w:szCs w:val="24"/>
          <w:lang w:val="ky-KG"/>
        </w:rPr>
        <w:t>-жылдарда салыктын үлүшү</w:t>
      </w:r>
      <w:r w:rsidR="005B03A7" w:rsidRPr="004E1F45">
        <w:rPr>
          <w:sz w:val="24"/>
          <w:szCs w:val="24"/>
          <w:lang w:val="ky-KG"/>
        </w:rPr>
        <w:t xml:space="preserve"> ИДПга карата </w:t>
      </w:r>
      <w:r w:rsidR="00687A91" w:rsidRPr="004E1F45">
        <w:rPr>
          <w:sz w:val="24"/>
          <w:szCs w:val="24"/>
          <w:lang w:val="ky-KG"/>
        </w:rPr>
        <w:t xml:space="preserve">1,9 </w:t>
      </w:r>
      <w:r w:rsidR="00744E73" w:rsidRPr="004E1F45">
        <w:rPr>
          <w:sz w:val="24"/>
          <w:szCs w:val="24"/>
          <w:lang w:val="ky-KG"/>
        </w:rPr>
        <w:t xml:space="preserve">% </w:t>
      </w:r>
      <w:r w:rsidR="005B03A7" w:rsidRPr="004E1F45">
        <w:rPr>
          <w:sz w:val="24"/>
          <w:szCs w:val="24"/>
          <w:lang w:val="ky-KG"/>
        </w:rPr>
        <w:t>ИДПны түзөт</w:t>
      </w:r>
      <w:r w:rsidR="00744E73" w:rsidRPr="004E1F45">
        <w:rPr>
          <w:sz w:val="24"/>
          <w:szCs w:val="24"/>
          <w:lang w:val="ky-KG"/>
        </w:rPr>
        <w:t xml:space="preserve">. </w:t>
      </w:r>
    </w:p>
    <w:p w:rsidR="00C63A8A" w:rsidRPr="004E1F45" w:rsidRDefault="00C63A8A" w:rsidP="009A458D">
      <w:pPr>
        <w:pStyle w:val="40"/>
        <w:keepNext w:val="0"/>
        <w:widowControl w:val="0"/>
        <w:spacing w:before="0" w:after="0"/>
        <w:ind w:firstLine="709"/>
        <w:jc w:val="both"/>
        <w:rPr>
          <w:sz w:val="24"/>
          <w:szCs w:val="24"/>
          <w:lang w:val="ky-KG"/>
        </w:rPr>
      </w:pPr>
      <w:r w:rsidRPr="004E1F45">
        <w:rPr>
          <w:sz w:val="24"/>
          <w:szCs w:val="24"/>
          <w:lang w:val="ky-KG"/>
        </w:rPr>
        <w:t>Акциз салыгы</w:t>
      </w:r>
    </w:p>
    <w:p w:rsidR="00C63A8A" w:rsidRPr="004E1F45" w:rsidRDefault="00C63A8A"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202</w:t>
      </w:r>
      <w:r w:rsidR="00F50438" w:rsidRPr="004E1F45">
        <w:rPr>
          <w:rFonts w:ascii="Times New Roman" w:hAnsi="Times New Roman" w:cs="Times New Roman"/>
          <w:sz w:val="24"/>
          <w:szCs w:val="24"/>
          <w:lang w:val="ky-KG"/>
        </w:rPr>
        <w:t>3</w:t>
      </w:r>
      <w:r w:rsidRPr="004E1F45">
        <w:rPr>
          <w:rFonts w:ascii="Times New Roman" w:hAnsi="Times New Roman" w:cs="Times New Roman"/>
          <w:sz w:val="24"/>
          <w:szCs w:val="24"/>
          <w:lang w:val="ky-KG"/>
        </w:rPr>
        <w:t xml:space="preserve">-жылга </w:t>
      </w:r>
      <w:r w:rsidRPr="004E1F45">
        <w:rPr>
          <w:rFonts w:ascii="Times New Roman" w:hAnsi="Times New Roman" w:cs="Times New Roman"/>
          <w:b/>
          <w:sz w:val="24"/>
          <w:szCs w:val="24"/>
          <w:lang w:val="ky-KG"/>
        </w:rPr>
        <w:t>акциз салыгы боюнча, жалпысынан</w:t>
      </w:r>
      <w:r w:rsidRPr="004E1F45">
        <w:rPr>
          <w:rFonts w:ascii="Times New Roman" w:hAnsi="Times New Roman" w:cs="Times New Roman"/>
          <w:sz w:val="24"/>
          <w:szCs w:val="24"/>
          <w:lang w:val="ky-KG"/>
        </w:rPr>
        <w:t xml:space="preserve"> болжолдонгон сумма </w:t>
      </w:r>
      <w:r w:rsidR="009F0083" w:rsidRPr="004E1F45">
        <w:rPr>
          <w:rFonts w:ascii="Times New Roman" w:hAnsi="Times New Roman" w:cs="Times New Roman"/>
          <w:sz w:val="24"/>
          <w:szCs w:val="24"/>
          <w:lang w:val="ky-KG"/>
        </w:rPr>
        <w:br/>
      </w:r>
      <w:r w:rsidR="00F50438" w:rsidRPr="004E1F45">
        <w:rPr>
          <w:rFonts w:ascii="Times New Roman" w:hAnsi="Times New Roman" w:cs="Times New Roman"/>
          <w:b/>
          <w:sz w:val="24"/>
          <w:szCs w:val="24"/>
          <w:lang w:val="ky-KG"/>
        </w:rPr>
        <w:t>20</w:t>
      </w:r>
      <w:r w:rsidR="00704564" w:rsidRPr="004E1F45">
        <w:rPr>
          <w:rFonts w:ascii="Times New Roman" w:hAnsi="Times New Roman" w:cs="Times New Roman"/>
          <w:b/>
          <w:sz w:val="24"/>
          <w:szCs w:val="24"/>
          <w:lang w:val="ky-KG"/>
        </w:rPr>
        <w:t> </w:t>
      </w:r>
      <w:r w:rsidR="00F50438" w:rsidRPr="004E1F45">
        <w:rPr>
          <w:rFonts w:ascii="Times New Roman" w:hAnsi="Times New Roman" w:cs="Times New Roman"/>
          <w:b/>
          <w:sz w:val="24"/>
          <w:szCs w:val="24"/>
          <w:lang w:val="ky-KG"/>
        </w:rPr>
        <w:t>794</w:t>
      </w:r>
      <w:r w:rsidR="00704564" w:rsidRPr="004E1F45">
        <w:rPr>
          <w:rFonts w:ascii="Times New Roman" w:hAnsi="Times New Roman" w:cs="Times New Roman"/>
          <w:b/>
          <w:sz w:val="24"/>
          <w:szCs w:val="24"/>
          <w:lang w:val="ky-KG"/>
        </w:rPr>
        <w:t>,3</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b/>
          <w:sz w:val="24"/>
          <w:szCs w:val="24"/>
          <w:lang w:val="ky-KG"/>
        </w:rPr>
        <w:t>млн сом</w:t>
      </w:r>
      <w:r w:rsidRPr="004E1F45">
        <w:rPr>
          <w:rFonts w:ascii="Times New Roman" w:hAnsi="Times New Roman" w:cs="Times New Roman"/>
          <w:sz w:val="24"/>
          <w:szCs w:val="24"/>
          <w:lang w:val="ky-KG"/>
        </w:rPr>
        <w:t>ду түзөт</w:t>
      </w:r>
      <w:r w:rsidR="002708BE" w:rsidRPr="004E1F45">
        <w:rPr>
          <w:rFonts w:ascii="Times New Roman" w:hAnsi="Times New Roman" w:cs="Times New Roman"/>
          <w:sz w:val="24"/>
          <w:szCs w:val="24"/>
          <w:lang w:val="ky-KG"/>
        </w:rPr>
        <w:t xml:space="preserve">, </w:t>
      </w:r>
      <w:r w:rsidR="00704564" w:rsidRPr="004E1F45">
        <w:rPr>
          <w:rFonts w:ascii="Times New Roman" w:hAnsi="Times New Roman" w:cs="Times New Roman"/>
          <w:sz w:val="24"/>
          <w:szCs w:val="24"/>
          <w:lang w:val="ky-KG"/>
        </w:rPr>
        <w:t xml:space="preserve">2022-жылдын </w:t>
      </w:r>
      <w:r w:rsidR="002708BE" w:rsidRPr="004E1F45">
        <w:rPr>
          <w:rFonts w:ascii="Times New Roman" w:hAnsi="Times New Roman" w:cs="Times New Roman"/>
          <w:sz w:val="24"/>
          <w:szCs w:val="24"/>
          <w:lang w:val="ky-KG"/>
        </w:rPr>
        <w:t>бекитилген бюджет</w:t>
      </w:r>
      <w:r w:rsidR="00704564" w:rsidRPr="004E1F45">
        <w:rPr>
          <w:rFonts w:ascii="Times New Roman" w:hAnsi="Times New Roman" w:cs="Times New Roman"/>
          <w:sz w:val="24"/>
          <w:szCs w:val="24"/>
          <w:lang w:val="ky-KG"/>
        </w:rPr>
        <w:t>ин</w:t>
      </w:r>
      <w:r w:rsidR="002708BE" w:rsidRPr="004E1F45">
        <w:rPr>
          <w:rFonts w:ascii="Times New Roman" w:hAnsi="Times New Roman" w:cs="Times New Roman"/>
          <w:sz w:val="24"/>
          <w:szCs w:val="24"/>
          <w:lang w:val="ky-KG"/>
        </w:rPr>
        <w:t xml:space="preserve">е карата </w:t>
      </w:r>
      <w:r w:rsidR="00704564" w:rsidRPr="004E1F45">
        <w:rPr>
          <w:rFonts w:ascii="Times New Roman" w:hAnsi="Times New Roman" w:cs="Times New Roman"/>
          <w:sz w:val="24"/>
          <w:szCs w:val="24"/>
          <w:lang w:val="ky-KG"/>
        </w:rPr>
        <w:t>1 582,6</w:t>
      </w:r>
      <w:r w:rsidR="002708BE"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002708BE" w:rsidRPr="004E1F45">
        <w:rPr>
          <w:rFonts w:ascii="Times New Roman" w:hAnsi="Times New Roman" w:cs="Times New Roman"/>
          <w:sz w:val="24"/>
          <w:szCs w:val="24"/>
          <w:lang w:val="ky-KG"/>
        </w:rPr>
        <w:t>го көбөйөт</w:t>
      </w:r>
      <w:r w:rsidRPr="004E1F45">
        <w:rPr>
          <w:rFonts w:ascii="Times New Roman" w:hAnsi="Times New Roman" w:cs="Times New Roman"/>
          <w:sz w:val="24"/>
          <w:szCs w:val="24"/>
          <w:lang w:val="ky-KG"/>
        </w:rPr>
        <w:t>. Орто мөөнөттүү келечекте акциз салыгынын жалпы суммасы 202</w:t>
      </w:r>
      <w:r w:rsidR="00704564" w:rsidRPr="004E1F45">
        <w:rPr>
          <w:rFonts w:ascii="Times New Roman" w:hAnsi="Times New Roman" w:cs="Times New Roman"/>
          <w:sz w:val="24"/>
          <w:szCs w:val="24"/>
          <w:lang w:val="ky-KG"/>
        </w:rPr>
        <w:t>4</w:t>
      </w:r>
      <w:r w:rsidRPr="004E1F45">
        <w:rPr>
          <w:rFonts w:ascii="Times New Roman" w:hAnsi="Times New Roman" w:cs="Times New Roman"/>
          <w:sz w:val="24"/>
          <w:szCs w:val="24"/>
          <w:lang w:val="ky-KG"/>
        </w:rPr>
        <w:t xml:space="preserve">-жылы </w:t>
      </w:r>
      <w:r w:rsidR="00687A91" w:rsidRPr="004E1F45">
        <w:rPr>
          <w:rFonts w:ascii="Times New Roman" w:eastAsia="Times New Roman" w:hAnsi="Times New Roman" w:cs="Times New Roman"/>
          <w:sz w:val="24"/>
          <w:szCs w:val="24"/>
          <w:lang w:val="ky-KG" w:eastAsia="ru-RU"/>
        </w:rPr>
        <w:t xml:space="preserve">25 528,0 </w:t>
      </w:r>
      <w:r w:rsidR="00606085" w:rsidRPr="004E1F45">
        <w:rPr>
          <w:rFonts w:ascii="Times New Roman" w:hAnsi="Times New Roman" w:cs="Times New Roman"/>
          <w:sz w:val="24"/>
          <w:szCs w:val="24"/>
          <w:lang w:val="ky-KG"/>
        </w:rPr>
        <w:t>млн сом</w:t>
      </w:r>
      <w:r w:rsidR="00704564" w:rsidRPr="004E1F45">
        <w:rPr>
          <w:rFonts w:ascii="Times New Roman" w:hAnsi="Times New Roman" w:cs="Times New Roman"/>
          <w:sz w:val="24"/>
          <w:szCs w:val="24"/>
          <w:lang w:val="ky-KG"/>
        </w:rPr>
        <w:t xml:space="preserve"> жана</w:t>
      </w:r>
      <w:r w:rsidRPr="004E1F45">
        <w:rPr>
          <w:rFonts w:ascii="Times New Roman" w:hAnsi="Times New Roman" w:cs="Times New Roman"/>
          <w:sz w:val="24"/>
          <w:szCs w:val="24"/>
          <w:lang w:val="ky-KG"/>
        </w:rPr>
        <w:t xml:space="preserve"> 202</w:t>
      </w:r>
      <w:r w:rsidR="00704564" w:rsidRPr="004E1F45">
        <w:rPr>
          <w:rFonts w:ascii="Times New Roman" w:hAnsi="Times New Roman" w:cs="Times New Roman"/>
          <w:sz w:val="24"/>
          <w:szCs w:val="24"/>
          <w:lang w:val="ky-KG"/>
        </w:rPr>
        <w:t>5</w:t>
      </w:r>
      <w:r w:rsidRPr="004E1F45">
        <w:rPr>
          <w:rFonts w:ascii="Times New Roman" w:hAnsi="Times New Roman" w:cs="Times New Roman"/>
          <w:sz w:val="24"/>
          <w:szCs w:val="24"/>
          <w:lang w:val="ky-KG"/>
        </w:rPr>
        <w:t xml:space="preserve">-жылы </w:t>
      </w:r>
      <w:r w:rsidR="00687A91" w:rsidRPr="004E1F45">
        <w:rPr>
          <w:rFonts w:ascii="Times New Roman" w:eastAsia="Times New Roman" w:hAnsi="Times New Roman" w:cs="Times New Roman"/>
          <w:sz w:val="24"/>
          <w:szCs w:val="24"/>
          <w:lang w:val="ky-KG" w:eastAsia="ru-RU"/>
        </w:rPr>
        <w:t xml:space="preserve">28 994,5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өлчөмүндө болжолдонот.</w:t>
      </w:r>
    </w:p>
    <w:p w:rsidR="005B03A7" w:rsidRPr="004E1F45" w:rsidRDefault="005B03A7"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
          <w:sz w:val="24"/>
          <w:szCs w:val="24"/>
          <w:lang w:val="ky-KG"/>
        </w:rPr>
        <w:t>Кыргыз Республикасынын</w:t>
      </w:r>
      <w:r w:rsidRPr="004E1F45">
        <w:rPr>
          <w:rFonts w:ascii="Times New Roman" w:hAnsi="Times New Roman" w:cs="Times New Roman"/>
          <w:sz w:val="24"/>
          <w:szCs w:val="24"/>
          <w:lang w:val="ky-KG"/>
        </w:rPr>
        <w:t xml:space="preserve"> </w:t>
      </w:r>
      <w:r w:rsidRPr="004E1F45">
        <w:rPr>
          <w:rFonts w:ascii="Times New Roman" w:hAnsi="Times New Roman" w:cs="Times New Roman"/>
          <w:b/>
          <w:sz w:val="24"/>
          <w:szCs w:val="24"/>
          <w:lang w:val="ky-KG"/>
        </w:rPr>
        <w:t>аймагында өндүрүлгөн же сатылган товарларга акциз салыгынын</w:t>
      </w:r>
      <w:r w:rsidRPr="004E1F45">
        <w:rPr>
          <w:rFonts w:ascii="Times New Roman" w:hAnsi="Times New Roman" w:cs="Times New Roman"/>
          <w:sz w:val="24"/>
          <w:szCs w:val="24"/>
          <w:lang w:val="ky-KG"/>
        </w:rPr>
        <w:t xml:space="preserve"> жалпы суммасы 202</w:t>
      </w:r>
      <w:r w:rsidR="00704564" w:rsidRPr="004E1F45">
        <w:rPr>
          <w:rFonts w:ascii="Times New Roman" w:hAnsi="Times New Roman" w:cs="Times New Roman"/>
          <w:sz w:val="24"/>
          <w:szCs w:val="24"/>
          <w:lang w:val="ky-KG"/>
        </w:rPr>
        <w:t>3</w:t>
      </w:r>
      <w:r w:rsidRPr="004E1F45">
        <w:rPr>
          <w:rFonts w:ascii="Times New Roman" w:hAnsi="Times New Roman" w:cs="Times New Roman"/>
          <w:sz w:val="24"/>
          <w:szCs w:val="24"/>
          <w:lang w:val="ky-KG"/>
        </w:rPr>
        <w:t>-жылы 1</w:t>
      </w:r>
      <w:r w:rsidR="00704564" w:rsidRPr="004E1F45">
        <w:rPr>
          <w:rFonts w:ascii="Times New Roman" w:hAnsi="Times New Roman" w:cs="Times New Roman"/>
          <w:sz w:val="24"/>
          <w:szCs w:val="24"/>
          <w:lang w:val="ky-KG"/>
        </w:rPr>
        <w:t> 789,3</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ду, 202</w:t>
      </w:r>
      <w:r w:rsidR="00704564" w:rsidRPr="004E1F45">
        <w:rPr>
          <w:rFonts w:ascii="Times New Roman" w:hAnsi="Times New Roman" w:cs="Times New Roman"/>
          <w:sz w:val="24"/>
          <w:szCs w:val="24"/>
          <w:lang w:val="ky-KG"/>
        </w:rPr>
        <w:t>4</w:t>
      </w:r>
      <w:r w:rsidRPr="004E1F45">
        <w:rPr>
          <w:rFonts w:ascii="Times New Roman" w:hAnsi="Times New Roman" w:cs="Times New Roman"/>
          <w:sz w:val="24"/>
          <w:szCs w:val="24"/>
          <w:lang w:val="ky-KG"/>
        </w:rPr>
        <w:t>-жылы</w:t>
      </w:r>
      <w:r w:rsidR="00B5374D" w:rsidRPr="004E1F45">
        <w:rPr>
          <w:rFonts w:ascii="Times New Roman" w:hAnsi="Times New Roman" w:cs="Times New Roman"/>
          <w:sz w:val="24"/>
          <w:szCs w:val="24"/>
          <w:lang w:val="ky-KG"/>
        </w:rPr>
        <w:t xml:space="preserve"> </w:t>
      </w:r>
      <w:r w:rsidRPr="004E1F45">
        <w:rPr>
          <w:rFonts w:ascii="Times New Roman" w:hAnsi="Times New Roman" w:cs="Times New Roman"/>
          <w:sz w:val="24"/>
          <w:szCs w:val="24"/>
          <w:lang w:val="ky-KG"/>
        </w:rPr>
        <w:t xml:space="preserve">– </w:t>
      </w:r>
      <w:r w:rsidR="00AD1F38" w:rsidRPr="004E1F45">
        <w:rPr>
          <w:rFonts w:ascii="Times New Roman" w:hAnsi="Times New Roman" w:cs="Times New Roman"/>
          <w:sz w:val="24"/>
          <w:szCs w:val="24"/>
          <w:lang w:val="ky-KG"/>
        </w:rPr>
        <w:t>1</w:t>
      </w:r>
      <w:r w:rsidR="00704564" w:rsidRPr="004E1F45">
        <w:rPr>
          <w:rFonts w:ascii="Times New Roman" w:hAnsi="Times New Roman" w:cs="Times New Roman"/>
          <w:sz w:val="24"/>
          <w:szCs w:val="24"/>
          <w:lang w:val="ky-KG"/>
        </w:rPr>
        <w:t> 848,9</w:t>
      </w:r>
      <w:r w:rsidR="00AD1F38"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00AD1F38" w:rsidRPr="004E1F45">
        <w:rPr>
          <w:rFonts w:ascii="Times New Roman" w:hAnsi="Times New Roman" w:cs="Times New Roman"/>
          <w:sz w:val="24"/>
          <w:szCs w:val="24"/>
          <w:lang w:val="ky-KG"/>
        </w:rPr>
        <w:t>ду</w:t>
      </w:r>
      <w:r w:rsidRPr="004E1F45">
        <w:rPr>
          <w:rFonts w:ascii="Times New Roman" w:hAnsi="Times New Roman" w:cs="Times New Roman"/>
          <w:sz w:val="24"/>
          <w:szCs w:val="24"/>
          <w:lang w:val="ky-KG"/>
        </w:rPr>
        <w:t>, 202</w:t>
      </w:r>
      <w:r w:rsidR="00704564" w:rsidRPr="004E1F45">
        <w:rPr>
          <w:rFonts w:ascii="Times New Roman" w:hAnsi="Times New Roman" w:cs="Times New Roman"/>
          <w:sz w:val="24"/>
          <w:szCs w:val="24"/>
          <w:lang w:val="ky-KG"/>
        </w:rPr>
        <w:t>5</w:t>
      </w:r>
      <w:r w:rsidRPr="004E1F45">
        <w:rPr>
          <w:rFonts w:ascii="Times New Roman" w:hAnsi="Times New Roman" w:cs="Times New Roman"/>
          <w:sz w:val="24"/>
          <w:szCs w:val="24"/>
          <w:lang w:val="ky-KG"/>
        </w:rPr>
        <w:t>-жылы</w:t>
      </w:r>
      <w:r w:rsidR="009B4B19" w:rsidRPr="004E1F45">
        <w:rPr>
          <w:rFonts w:ascii="Times New Roman" w:hAnsi="Times New Roman" w:cs="Times New Roman"/>
          <w:sz w:val="24"/>
          <w:szCs w:val="24"/>
          <w:lang w:val="ky-KG"/>
        </w:rPr>
        <w:t xml:space="preserve"> </w:t>
      </w:r>
      <w:r w:rsidRPr="004E1F45">
        <w:rPr>
          <w:rFonts w:ascii="Times New Roman" w:hAnsi="Times New Roman" w:cs="Times New Roman"/>
          <w:sz w:val="24"/>
          <w:szCs w:val="24"/>
          <w:lang w:val="ky-KG"/>
        </w:rPr>
        <w:t xml:space="preserve">– </w:t>
      </w:r>
      <w:r w:rsidR="00AD1F38" w:rsidRPr="004E1F45">
        <w:rPr>
          <w:rFonts w:ascii="Times New Roman" w:hAnsi="Times New Roman" w:cs="Times New Roman"/>
          <w:sz w:val="24"/>
          <w:szCs w:val="24"/>
          <w:lang w:val="ky-KG"/>
        </w:rPr>
        <w:t>1</w:t>
      </w:r>
      <w:r w:rsidR="00704564" w:rsidRPr="004E1F45">
        <w:rPr>
          <w:rFonts w:ascii="Times New Roman" w:hAnsi="Times New Roman" w:cs="Times New Roman"/>
          <w:sz w:val="24"/>
          <w:szCs w:val="24"/>
          <w:lang w:val="ky-KG"/>
        </w:rPr>
        <w:t> 925,5</w:t>
      </w:r>
      <w:r w:rsidR="00AD1F38"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ду түзөт. </w:t>
      </w:r>
      <w:r w:rsidR="00937706" w:rsidRPr="004E1F45">
        <w:rPr>
          <w:rFonts w:ascii="Times New Roman" w:hAnsi="Times New Roman" w:cs="Times New Roman"/>
          <w:sz w:val="24"/>
          <w:szCs w:val="24"/>
          <w:lang w:val="ky-KG"/>
        </w:rPr>
        <w:t>2023–2025</w:t>
      </w:r>
      <w:r w:rsidR="00AD1F38" w:rsidRPr="004E1F45">
        <w:rPr>
          <w:rFonts w:ascii="Times New Roman" w:hAnsi="Times New Roman" w:cs="Times New Roman"/>
          <w:sz w:val="24"/>
          <w:szCs w:val="24"/>
          <w:lang w:val="ky-KG"/>
        </w:rPr>
        <w:t>-жылдарда салыктын үлүшү ИДПга карата  0,2 % ИДПны түзөт.</w:t>
      </w:r>
    </w:p>
    <w:p w:rsidR="005B03A7" w:rsidRPr="004E1F45" w:rsidRDefault="005B03A7"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
          <w:sz w:val="24"/>
          <w:szCs w:val="24"/>
          <w:lang w:val="ky-KG"/>
        </w:rPr>
        <w:t>Кыргыз Республикасынын</w:t>
      </w:r>
      <w:r w:rsidRPr="004E1F45">
        <w:rPr>
          <w:rFonts w:ascii="Times New Roman" w:hAnsi="Times New Roman" w:cs="Times New Roman"/>
          <w:sz w:val="24"/>
          <w:szCs w:val="24"/>
          <w:lang w:val="ky-KG"/>
        </w:rPr>
        <w:t xml:space="preserve"> </w:t>
      </w:r>
      <w:r w:rsidRPr="004E1F45">
        <w:rPr>
          <w:rFonts w:ascii="Times New Roman" w:hAnsi="Times New Roman" w:cs="Times New Roman"/>
          <w:b/>
          <w:sz w:val="24"/>
          <w:szCs w:val="24"/>
          <w:lang w:val="ky-KG"/>
        </w:rPr>
        <w:t>аймагына ЕАЭБге мүчө мамлекеттерден ташылып келинүүчү продукцияларга акциз салыгынын</w:t>
      </w:r>
      <w:r w:rsidRPr="004E1F45">
        <w:rPr>
          <w:rFonts w:ascii="Times New Roman" w:hAnsi="Times New Roman" w:cs="Times New Roman"/>
          <w:sz w:val="24"/>
          <w:szCs w:val="24"/>
          <w:lang w:val="ky-KG"/>
        </w:rPr>
        <w:t xml:space="preserve"> болжолу 202</w:t>
      </w:r>
      <w:r w:rsidR="00704564" w:rsidRPr="004E1F45">
        <w:rPr>
          <w:rFonts w:ascii="Times New Roman" w:hAnsi="Times New Roman" w:cs="Times New Roman"/>
          <w:sz w:val="24"/>
          <w:szCs w:val="24"/>
          <w:lang w:val="ky-KG"/>
        </w:rPr>
        <w:t>3</w:t>
      </w:r>
      <w:r w:rsidRPr="004E1F45">
        <w:rPr>
          <w:rFonts w:ascii="Times New Roman" w:hAnsi="Times New Roman" w:cs="Times New Roman"/>
          <w:sz w:val="24"/>
          <w:szCs w:val="24"/>
          <w:lang w:val="ky-KG"/>
        </w:rPr>
        <w:t xml:space="preserve">-жылга </w:t>
      </w:r>
      <w:r w:rsidR="00704564" w:rsidRPr="004E1F45">
        <w:rPr>
          <w:rFonts w:ascii="Times New Roman" w:hAnsi="Times New Roman" w:cs="Times New Roman"/>
          <w:sz w:val="24"/>
          <w:szCs w:val="24"/>
          <w:lang w:val="ky-KG"/>
        </w:rPr>
        <w:t>18 290,9</w:t>
      </w:r>
      <w:r w:rsidR="00CF4D35"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андан кийинки эки жылга тийиштүү түрдө </w:t>
      </w:r>
      <w:r w:rsidR="00687A91" w:rsidRPr="004E1F45">
        <w:rPr>
          <w:rFonts w:ascii="Times New Roman" w:eastAsia="Times New Roman" w:hAnsi="Times New Roman" w:cs="Times New Roman"/>
          <w:sz w:val="24"/>
          <w:szCs w:val="24"/>
          <w:lang w:val="ky-KG" w:eastAsia="ru-RU"/>
        </w:rPr>
        <w:t xml:space="preserve">22 913,7 </w:t>
      </w:r>
      <w:r w:rsidR="00606085" w:rsidRPr="004E1F45">
        <w:rPr>
          <w:rFonts w:ascii="Times New Roman" w:hAnsi="Times New Roman" w:cs="Times New Roman"/>
          <w:sz w:val="24"/>
          <w:szCs w:val="24"/>
          <w:lang w:val="ky-KG"/>
        </w:rPr>
        <w:t>млн сом</w:t>
      </w:r>
      <w:r w:rsidR="00CF4D35" w:rsidRPr="004E1F45">
        <w:rPr>
          <w:rFonts w:ascii="Times New Roman" w:hAnsi="Times New Roman" w:cs="Times New Roman"/>
          <w:sz w:val="24"/>
          <w:szCs w:val="24"/>
          <w:lang w:val="ky-KG"/>
        </w:rPr>
        <w:t xml:space="preserve"> жана </w:t>
      </w:r>
      <w:r w:rsidR="00687A91" w:rsidRPr="004E1F45">
        <w:rPr>
          <w:rFonts w:ascii="Times New Roman" w:eastAsia="Times New Roman" w:hAnsi="Times New Roman" w:cs="Times New Roman"/>
          <w:sz w:val="24"/>
          <w:szCs w:val="24"/>
          <w:lang w:val="ky-KG" w:eastAsia="ru-RU"/>
        </w:rPr>
        <w:t xml:space="preserve">26 250,7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суммада аныкталган.</w:t>
      </w:r>
      <w:r w:rsidR="00CF4D35" w:rsidRPr="004E1F45">
        <w:rPr>
          <w:rFonts w:ascii="Times New Roman" w:hAnsi="Times New Roman" w:cs="Times New Roman"/>
          <w:sz w:val="24"/>
          <w:szCs w:val="24"/>
          <w:lang w:val="ky-KG"/>
        </w:rPr>
        <w:t xml:space="preserve"> </w:t>
      </w:r>
      <w:r w:rsidR="00937706" w:rsidRPr="004E1F45">
        <w:rPr>
          <w:rFonts w:ascii="Times New Roman" w:hAnsi="Times New Roman" w:cs="Times New Roman"/>
          <w:sz w:val="24"/>
          <w:szCs w:val="24"/>
          <w:lang w:val="ky-KG"/>
        </w:rPr>
        <w:t>2023–2025</w:t>
      </w:r>
      <w:r w:rsidR="00CF4D35" w:rsidRPr="004E1F45">
        <w:rPr>
          <w:rFonts w:ascii="Times New Roman" w:hAnsi="Times New Roman" w:cs="Times New Roman"/>
          <w:sz w:val="24"/>
          <w:szCs w:val="24"/>
          <w:lang w:val="ky-KG"/>
        </w:rPr>
        <w:t>-жылдарда И</w:t>
      </w:r>
      <w:r w:rsidR="002708BE" w:rsidRPr="004E1F45">
        <w:rPr>
          <w:rFonts w:ascii="Times New Roman" w:hAnsi="Times New Roman" w:cs="Times New Roman"/>
          <w:sz w:val="24"/>
          <w:szCs w:val="24"/>
          <w:lang w:val="ky-KG"/>
        </w:rPr>
        <w:t>ДПнын көлөмүндө салыктын үлүшү 2</w:t>
      </w:r>
      <w:r w:rsidR="00CF4D35" w:rsidRPr="004E1F45">
        <w:rPr>
          <w:rFonts w:ascii="Times New Roman" w:hAnsi="Times New Roman" w:cs="Times New Roman"/>
          <w:sz w:val="24"/>
          <w:szCs w:val="24"/>
          <w:lang w:val="ky-KG"/>
        </w:rPr>
        <w:t>,</w:t>
      </w:r>
      <w:r w:rsidR="001469C2" w:rsidRPr="004E1F45">
        <w:rPr>
          <w:rFonts w:ascii="Times New Roman" w:hAnsi="Times New Roman" w:cs="Times New Roman"/>
          <w:sz w:val="24"/>
          <w:szCs w:val="24"/>
          <w:lang w:val="ky-KG"/>
        </w:rPr>
        <w:t>0</w:t>
      </w:r>
      <w:r w:rsidR="002708BE" w:rsidRPr="004E1F45">
        <w:rPr>
          <w:rFonts w:ascii="Times New Roman" w:hAnsi="Times New Roman" w:cs="Times New Roman"/>
          <w:sz w:val="24"/>
          <w:szCs w:val="24"/>
          <w:lang w:val="ky-KG"/>
        </w:rPr>
        <w:t>–</w:t>
      </w:r>
      <w:r w:rsidR="00D5155F" w:rsidRPr="004E1F45">
        <w:rPr>
          <w:rFonts w:ascii="Times New Roman" w:eastAsia="Times New Roman" w:hAnsi="Times New Roman" w:cs="Times New Roman"/>
          <w:sz w:val="24"/>
          <w:szCs w:val="24"/>
          <w:lang w:val="ky-KG" w:eastAsia="ru-RU"/>
        </w:rPr>
        <w:t xml:space="preserve">2,3 </w:t>
      </w:r>
      <w:r w:rsidR="00CF4D35" w:rsidRPr="004E1F45">
        <w:rPr>
          <w:rFonts w:ascii="Times New Roman" w:hAnsi="Times New Roman" w:cs="Times New Roman"/>
          <w:sz w:val="24"/>
          <w:szCs w:val="24"/>
          <w:lang w:val="ky-KG"/>
        </w:rPr>
        <w:t>% ИДПны түзөт.</w:t>
      </w:r>
    </w:p>
    <w:p w:rsidR="008A0DBE" w:rsidRPr="004E1F45" w:rsidRDefault="005B03A7"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
          <w:sz w:val="24"/>
          <w:szCs w:val="24"/>
          <w:lang w:val="ky-KG"/>
        </w:rPr>
        <w:t>Кыргыз Республикасынын</w:t>
      </w:r>
      <w:r w:rsidRPr="004E1F45">
        <w:rPr>
          <w:rFonts w:ascii="Times New Roman" w:hAnsi="Times New Roman" w:cs="Times New Roman"/>
          <w:sz w:val="24"/>
          <w:szCs w:val="24"/>
          <w:lang w:val="ky-KG"/>
        </w:rPr>
        <w:t xml:space="preserve"> </w:t>
      </w:r>
      <w:r w:rsidRPr="004E1F45">
        <w:rPr>
          <w:rFonts w:ascii="Times New Roman" w:hAnsi="Times New Roman" w:cs="Times New Roman"/>
          <w:b/>
          <w:sz w:val="24"/>
          <w:szCs w:val="24"/>
          <w:lang w:val="ky-KG"/>
        </w:rPr>
        <w:t>аймагына үчүнчү өлкөлөрдөн ташылып келинүүчү товарларга акциз салыгынын</w:t>
      </w:r>
      <w:r w:rsidRPr="004E1F45">
        <w:rPr>
          <w:rFonts w:ascii="Times New Roman" w:hAnsi="Times New Roman" w:cs="Times New Roman"/>
          <w:sz w:val="24"/>
          <w:szCs w:val="24"/>
          <w:lang w:val="ky-KG"/>
        </w:rPr>
        <w:t xml:space="preserve"> болжолу 202</w:t>
      </w:r>
      <w:r w:rsidR="001469C2" w:rsidRPr="004E1F45">
        <w:rPr>
          <w:rFonts w:ascii="Times New Roman" w:hAnsi="Times New Roman" w:cs="Times New Roman"/>
          <w:sz w:val="24"/>
          <w:szCs w:val="24"/>
          <w:lang w:val="ky-KG"/>
        </w:rPr>
        <w:t>3</w:t>
      </w:r>
      <w:r w:rsidRPr="004E1F45">
        <w:rPr>
          <w:rFonts w:ascii="Times New Roman" w:hAnsi="Times New Roman" w:cs="Times New Roman"/>
          <w:sz w:val="24"/>
          <w:szCs w:val="24"/>
          <w:lang w:val="ky-KG"/>
        </w:rPr>
        <w:t xml:space="preserve">-жылга </w:t>
      </w:r>
      <w:r w:rsidR="00CF4D35" w:rsidRPr="004E1F45">
        <w:rPr>
          <w:rFonts w:ascii="Times New Roman" w:hAnsi="Times New Roman" w:cs="Times New Roman"/>
          <w:sz w:val="24"/>
          <w:szCs w:val="24"/>
          <w:lang w:val="ky-KG"/>
        </w:rPr>
        <w:t>714,1</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w:t>
      </w:r>
      <w:r w:rsidR="00937706" w:rsidRPr="004E1F45">
        <w:rPr>
          <w:rFonts w:ascii="Times New Roman" w:hAnsi="Times New Roman" w:cs="Times New Roman"/>
          <w:sz w:val="24"/>
          <w:szCs w:val="24"/>
          <w:lang w:val="ky-KG"/>
        </w:rPr>
        <w:t>2024–2025</w:t>
      </w:r>
      <w:r w:rsidRPr="004E1F45">
        <w:rPr>
          <w:rFonts w:ascii="Times New Roman" w:hAnsi="Times New Roman" w:cs="Times New Roman"/>
          <w:sz w:val="24"/>
          <w:szCs w:val="24"/>
          <w:lang w:val="ky-KG"/>
        </w:rPr>
        <w:t xml:space="preserve">-жылдарга тийиштүү түрдө </w:t>
      </w:r>
      <w:r w:rsidR="00936B2C" w:rsidRPr="004E1F45">
        <w:rPr>
          <w:rFonts w:ascii="Times New Roman" w:hAnsi="Times New Roman" w:cs="Times New Roman"/>
          <w:sz w:val="24"/>
          <w:szCs w:val="24"/>
          <w:lang w:val="ky-KG"/>
        </w:rPr>
        <w:t>7</w:t>
      </w:r>
      <w:r w:rsidR="001469C2" w:rsidRPr="004E1F45">
        <w:rPr>
          <w:rFonts w:ascii="Times New Roman" w:hAnsi="Times New Roman" w:cs="Times New Roman"/>
          <w:sz w:val="24"/>
          <w:szCs w:val="24"/>
          <w:lang w:val="ky-KG"/>
        </w:rPr>
        <w:t>65</w:t>
      </w:r>
      <w:r w:rsidR="00936B2C" w:rsidRPr="004E1F45">
        <w:rPr>
          <w:rFonts w:ascii="Times New Roman" w:hAnsi="Times New Roman" w:cs="Times New Roman"/>
          <w:sz w:val="24"/>
          <w:szCs w:val="24"/>
          <w:lang w:val="ky-KG"/>
        </w:rPr>
        <w:t>,</w:t>
      </w:r>
      <w:r w:rsidR="001469C2" w:rsidRPr="004E1F45">
        <w:rPr>
          <w:rFonts w:ascii="Times New Roman" w:hAnsi="Times New Roman" w:cs="Times New Roman"/>
          <w:sz w:val="24"/>
          <w:szCs w:val="24"/>
          <w:lang w:val="ky-KG"/>
        </w:rPr>
        <w:t>5</w:t>
      </w:r>
      <w:r w:rsidR="00936B2C" w:rsidRPr="004E1F45">
        <w:rPr>
          <w:rFonts w:ascii="Times New Roman" w:hAnsi="Times New Roman" w:cs="Times New Roman"/>
          <w:sz w:val="24"/>
          <w:szCs w:val="24"/>
          <w:lang w:val="ky-KG"/>
        </w:rPr>
        <w:t xml:space="preserve"> млн сом  жана </w:t>
      </w:r>
      <w:r w:rsidR="001469C2" w:rsidRPr="004E1F45">
        <w:rPr>
          <w:rFonts w:ascii="Times New Roman" w:hAnsi="Times New Roman" w:cs="Times New Roman"/>
          <w:sz w:val="24"/>
          <w:szCs w:val="24"/>
          <w:lang w:val="ky-KG"/>
        </w:rPr>
        <w:t>818,3</w:t>
      </w:r>
      <w:r w:rsidR="00936B2C"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суммада аныкталган.</w:t>
      </w:r>
      <w:r w:rsidR="00CF4D35" w:rsidRPr="004E1F45">
        <w:rPr>
          <w:rFonts w:ascii="Times New Roman" w:hAnsi="Times New Roman" w:cs="Times New Roman"/>
          <w:sz w:val="24"/>
          <w:szCs w:val="24"/>
          <w:lang w:val="ky-KG"/>
        </w:rPr>
        <w:t xml:space="preserve"> </w:t>
      </w:r>
    </w:p>
    <w:p w:rsidR="00B53EC3" w:rsidRPr="004E1F45" w:rsidRDefault="00B53EC3" w:rsidP="009A458D">
      <w:pPr>
        <w:pStyle w:val="afff3"/>
        <w:spacing w:after="0" w:line="240" w:lineRule="auto"/>
        <w:ind w:firstLine="709"/>
        <w:jc w:val="both"/>
        <w:rPr>
          <w:rFonts w:ascii="Times New Roman" w:hAnsi="Times New Roman" w:cs="Times New Roman"/>
          <w:b/>
          <w:sz w:val="24"/>
          <w:szCs w:val="24"/>
          <w:lang w:val="ky-KG"/>
        </w:rPr>
      </w:pPr>
      <w:r w:rsidRPr="004E1F45">
        <w:rPr>
          <w:rFonts w:ascii="Times New Roman" w:hAnsi="Times New Roman" w:cs="Times New Roman"/>
          <w:b/>
          <w:sz w:val="24"/>
          <w:szCs w:val="24"/>
          <w:lang w:val="ky-KG"/>
        </w:rPr>
        <w:t>Жер казынасын пайдалануу үчүн салык</w:t>
      </w:r>
    </w:p>
    <w:p w:rsidR="00B53EC3" w:rsidRPr="004E1F45" w:rsidRDefault="00937706"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2023–2025</w:t>
      </w:r>
      <w:r w:rsidR="002A38E1" w:rsidRPr="004E1F45">
        <w:rPr>
          <w:rFonts w:ascii="Times New Roman" w:hAnsi="Times New Roman" w:cs="Times New Roman"/>
          <w:sz w:val="24"/>
          <w:szCs w:val="24"/>
          <w:lang w:val="ky-KG"/>
        </w:rPr>
        <w:t xml:space="preserve">-жылдарга </w:t>
      </w:r>
      <w:r w:rsidR="00B53EC3" w:rsidRPr="004E1F45">
        <w:rPr>
          <w:rFonts w:ascii="Times New Roman" w:hAnsi="Times New Roman" w:cs="Times New Roman"/>
          <w:sz w:val="24"/>
          <w:szCs w:val="24"/>
          <w:lang w:val="ky-KG"/>
        </w:rPr>
        <w:t xml:space="preserve">бонустардын түшүүлөрү </w:t>
      </w:r>
      <w:r w:rsidR="00600294" w:rsidRPr="004E1F45">
        <w:rPr>
          <w:rFonts w:ascii="Times New Roman" w:hAnsi="Times New Roman" w:cs="Times New Roman"/>
          <w:sz w:val="24"/>
          <w:szCs w:val="24"/>
          <w:lang w:val="ky-KG"/>
        </w:rPr>
        <w:t xml:space="preserve">тийиштүү түрдө 361,3 </w:t>
      </w:r>
      <w:r w:rsidR="007418F0" w:rsidRPr="004E1F45">
        <w:rPr>
          <w:rFonts w:ascii="Times New Roman" w:hAnsi="Times New Roman" w:cs="Times New Roman"/>
          <w:sz w:val="24"/>
          <w:szCs w:val="24"/>
          <w:lang w:val="ky-KG"/>
        </w:rPr>
        <w:t xml:space="preserve">млн сом </w:t>
      </w:r>
      <w:r w:rsidR="00600294" w:rsidRPr="004E1F45">
        <w:rPr>
          <w:rFonts w:ascii="Times New Roman" w:hAnsi="Times New Roman" w:cs="Times New Roman"/>
          <w:sz w:val="24"/>
          <w:szCs w:val="24"/>
          <w:lang w:val="ky-KG"/>
        </w:rPr>
        <w:t xml:space="preserve">, 379,4 </w:t>
      </w:r>
      <w:r w:rsidR="00606085" w:rsidRPr="004E1F45">
        <w:rPr>
          <w:rFonts w:ascii="Times New Roman" w:hAnsi="Times New Roman" w:cs="Times New Roman"/>
          <w:sz w:val="24"/>
          <w:szCs w:val="24"/>
          <w:lang w:val="ky-KG"/>
        </w:rPr>
        <w:t>млн сом</w:t>
      </w:r>
      <w:r w:rsidR="00600294" w:rsidRPr="004E1F45">
        <w:rPr>
          <w:rFonts w:ascii="Times New Roman" w:hAnsi="Times New Roman" w:cs="Times New Roman"/>
          <w:sz w:val="24"/>
          <w:szCs w:val="24"/>
          <w:lang w:val="ky-KG"/>
        </w:rPr>
        <w:t xml:space="preserve"> </w:t>
      </w:r>
      <w:r w:rsidR="00A465CD" w:rsidRPr="004E1F45">
        <w:rPr>
          <w:rFonts w:ascii="Times New Roman" w:hAnsi="Times New Roman" w:cs="Times New Roman"/>
          <w:sz w:val="24"/>
          <w:szCs w:val="24"/>
          <w:lang w:val="ky-KG"/>
        </w:rPr>
        <w:t xml:space="preserve">жана 398,3 </w:t>
      </w:r>
      <w:r w:rsidR="007418F0" w:rsidRPr="004E1F45">
        <w:rPr>
          <w:rFonts w:ascii="Times New Roman" w:hAnsi="Times New Roman" w:cs="Times New Roman"/>
          <w:sz w:val="24"/>
          <w:szCs w:val="24"/>
          <w:lang w:val="ky-KG"/>
        </w:rPr>
        <w:t xml:space="preserve">млн сом </w:t>
      </w:r>
      <w:r w:rsidR="00A465CD" w:rsidRPr="004E1F45">
        <w:rPr>
          <w:rFonts w:ascii="Times New Roman" w:hAnsi="Times New Roman" w:cs="Times New Roman"/>
          <w:sz w:val="24"/>
          <w:szCs w:val="24"/>
          <w:lang w:val="ky-KG"/>
        </w:rPr>
        <w:t xml:space="preserve"> </w:t>
      </w:r>
      <w:r w:rsidR="00600294" w:rsidRPr="004E1F45">
        <w:rPr>
          <w:rFonts w:ascii="Times New Roman" w:hAnsi="Times New Roman" w:cs="Times New Roman"/>
          <w:sz w:val="24"/>
          <w:szCs w:val="24"/>
          <w:lang w:val="ky-KG"/>
        </w:rPr>
        <w:t xml:space="preserve">өлчөмүндө </w:t>
      </w:r>
      <w:r w:rsidR="00B53EC3" w:rsidRPr="004E1F45">
        <w:rPr>
          <w:rFonts w:ascii="Times New Roman" w:hAnsi="Times New Roman" w:cs="Times New Roman"/>
          <w:sz w:val="24"/>
          <w:szCs w:val="24"/>
          <w:lang w:val="ky-KG"/>
        </w:rPr>
        <w:t xml:space="preserve">пландалууда. </w:t>
      </w:r>
    </w:p>
    <w:p w:rsidR="00B53EC3" w:rsidRPr="004E1F45" w:rsidRDefault="00B53EC3"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202</w:t>
      </w:r>
      <w:r w:rsidR="00A465CD" w:rsidRPr="004E1F45">
        <w:rPr>
          <w:rFonts w:ascii="Times New Roman" w:hAnsi="Times New Roman" w:cs="Times New Roman"/>
          <w:sz w:val="24"/>
          <w:szCs w:val="24"/>
          <w:lang w:val="ky-KG"/>
        </w:rPr>
        <w:t>3</w:t>
      </w:r>
      <w:r w:rsidRPr="004E1F45">
        <w:rPr>
          <w:rFonts w:ascii="Times New Roman" w:hAnsi="Times New Roman" w:cs="Times New Roman"/>
          <w:sz w:val="24"/>
          <w:szCs w:val="24"/>
          <w:lang w:val="ky-KG"/>
        </w:rPr>
        <w:t xml:space="preserve">-жылы роялтиден түшүүлөр </w:t>
      </w:r>
      <w:r w:rsidR="00CE2663" w:rsidRPr="004E1F45">
        <w:rPr>
          <w:rFonts w:ascii="Times New Roman" w:hAnsi="Times New Roman" w:cs="Times New Roman"/>
          <w:sz w:val="24"/>
          <w:szCs w:val="24"/>
          <w:lang w:val="ky-KG"/>
        </w:rPr>
        <w:t>4 674,5</w:t>
      </w:r>
      <w:r w:rsidR="00E91DD2" w:rsidRPr="004E1F45">
        <w:rPr>
          <w:rFonts w:ascii="Times New Roman" w:eastAsia="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өлчөмүндө, </w:t>
      </w:r>
      <w:r w:rsidR="00B5374D" w:rsidRPr="004E1F45">
        <w:rPr>
          <w:rFonts w:ascii="Times New Roman" w:hAnsi="Times New Roman" w:cs="Times New Roman"/>
          <w:sz w:val="24"/>
          <w:szCs w:val="24"/>
          <w:lang w:val="ky-KG"/>
        </w:rPr>
        <w:br/>
      </w:r>
      <w:r w:rsidR="00937706" w:rsidRPr="004E1F45">
        <w:rPr>
          <w:rFonts w:ascii="Times New Roman" w:hAnsi="Times New Roman" w:cs="Times New Roman"/>
          <w:sz w:val="24"/>
          <w:szCs w:val="24"/>
          <w:lang w:val="ky-KG"/>
        </w:rPr>
        <w:t>2024–2025</w:t>
      </w:r>
      <w:r w:rsidRPr="004E1F45">
        <w:rPr>
          <w:rFonts w:ascii="Times New Roman" w:hAnsi="Times New Roman" w:cs="Times New Roman"/>
          <w:sz w:val="24"/>
          <w:szCs w:val="24"/>
          <w:lang w:val="ky-KG"/>
        </w:rPr>
        <w:t xml:space="preserve">-жылдарда тийиштүү түрдө </w:t>
      </w:r>
      <w:r w:rsidR="00CE2663" w:rsidRPr="004E1F45">
        <w:rPr>
          <w:rFonts w:ascii="Times New Roman" w:eastAsia="Times New Roman" w:hAnsi="Times New Roman" w:cs="Times New Roman"/>
          <w:sz w:val="24"/>
          <w:szCs w:val="24"/>
          <w:lang w:val="ky-KG" w:eastAsia="ru-RU"/>
        </w:rPr>
        <w:t>5 407,6</w:t>
      </w:r>
      <w:r w:rsidR="00E91DD2" w:rsidRPr="004E1F45">
        <w:rPr>
          <w:rFonts w:ascii="Times New Roman" w:eastAsia="Times New Roman" w:hAnsi="Times New Roman" w:cs="Times New Roman"/>
          <w:sz w:val="24"/>
          <w:szCs w:val="24"/>
          <w:lang w:val="ky-KG" w:eastAsia="ru-RU"/>
        </w:rPr>
        <w:t xml:space="preserve"> млн сом жана </w:t>
      </w:r>
      <w:r w:rsidR="00687A91" w:rsidRPr="004E1F45">
        <w:rPr>
          <w:rFonts w:ascii="Times New Roman" w:eastAsia="Times New Roman" w:hAnsi="Times New Roman" w:cs="Times New Roman"/>
          <w:sz w:val="24"/>
          <w:szCs w:val="24"/>
          <w:lang w:val="ky-KG" w:eastAsia="ru-RU"/>
        </w:rPr>
        <w:t xml:space="preserve">5 969,6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өлчөмүндө болжолдонууда. Стратегиялык пайдалуу кендерди (алтын, мунай, газ)  кошпогондо, роялти жыйымдары республикалык бюджетке – 50 </w:t>
      </w:r>
      <w:r w:rsidR="002A38E1" w:rsidRPr="004E1F45">
        <w:rPr>
          <w:rFonts w:ascii="Times New Roman" w:hAnsi="Times New Roman" w:cs="Times New Roman"/>
          <w:sz w:val="24"/>
          <w:szCs w:val="24"/>
          <w:lang w:val="ky-KG"/>
        </w:rPr>
        <w:t>%</w:t>
      </w:r>
      <w:r w:rsidR="00CE2663" w:rsidRPr="004E1F45">
        <w:rPr>
          <w:rFonts w:ascii="Times New Roman" w:hAnsi="Times New Roman" w:cs="Times New Roman"/>
          <w:sz w:val="24"/>
          <w:szCs w:val="24"/>
          <w:lang w:val="ky-KG"/>
        </w:rPr>
        <w:t xml:space="preserve">, жергиликтүү бюджетке - 50% </w:t>
      </w:r>
      <w:r w:rsidR="00BB082B" w:rsidRPr="004E1F45">
        <w:rPr>
          <w:rFonts w:ascii="Times New Roman" w:hAnsi="Times New Roman" w:cs="Times New Roman"/>
          <w:sz w:val="24"/>
          <w:szCs w:val="24"/>
          <w:lang w:val="ky-KG"/>
        </w:rPr>
        <w:t>чегерилет.</w:t>
      </w:r>
    </w:p>
    <w:p w:rsidR="00C668A3" w:rsidRPr="004E1F45" w:rsidRDefault="00BB082B" w:rsidP="009A458D">
      <w:pPr>
        <w:pStyle w:val="32"/>
        <w:ind w:firstLine="709"/>
        <w:jc w:val="both"/>
        <w:rPr>
          <w:b w:val="0"/>
          <w:szCs w:val="24"/>
          <w:lang w:val="ky-KG"/>
        </w:rPr>
      </w:pPr>
      <w:r w:rsidRPr="004E1F45">
        <w:rPr>
          <w:szCs w:val="24"/>
          <w:lang w:val="ky-KG"/>
        </w:rPr>
        <w:t>Кумтөрдүн дүӊ кирешесине салык</w:t>
      </w:r>
    </w:p>
    <w:p w:rsidR="00C668A3" w:rsidRPr="004E1F45" w:rsidRDefault="00C668A3" w:rsidP="009A458D">
      <w:pPr>
        <w:pStyle w:val="32"/>
        <w:ind w:firstLine="709"/>
        <w:jc w:val="both"/>
        <w:rPr>
          <w:szCs w:val="24"/>
          <w:lang w:val="ky-KG"/>
        </w:rPr>
      </w:pPr>
      <w:r w:rsidRPr="004E1F45">
        <w:rPr>
          <w:szCs w:val="24"/>
          <w:lang w:val="ky-KG"/>
        </w:rPr>
        <w:t xml:space="preserve">Кумтөрдүн дүң кирешесине салыктык </w:t>
      </w:r>
      <w:r w:rsidRPr="004E1F45">
        <w:rPr>
          <w:b w:val="0"/>
          <w:bCs/>
          <w:szCs w:val="24"/>
          <w:lang w:val="ky-KG"/>
        </w:rPr>
        <w:t xml:space="preserve">түшүүлөрдүн эсеби Кумтөр боюнча макулдашууда аныкталган дүң кирешеден 13% коюм менен  </w:t>
      </w:r>
      <w:r w:rsidR="00937706" w:rsidRPr="004E1F45">
        <w:rPr>
          <w:b w:val="0"/>
          <w:bCs/>
          <w:szCs w:val="24"/>
          <w:lang w:val="ky-KG"/>
        </w:rPr>
        <w:t>2023–2025</w:t>
      </w:r>
      <w:r w:rsidRPr="004E1F45">
        <w:rPr>
          <w:b w:val="0"/>
          <w:bCs/>
          <w:szCs w:val="24"/>
          <w:lang w:val="ky-KG"/>
        </w:rPr>
        <w:t>-жылдарга Кумтөр өндүрүшүнүн болжолдонуучу көлөмүнүн негизинде жүргүзүлдү. Ошентип, Кумтөрдөн дүң кирешесине салыктын суммасы 202</w:t>
      </w:r>
      <w:r w:rsidR="00346BFC" w:rsidRPr="004E1F45">
        <w:rPr>
          <w:b w:val="0"/>
          <w:bCs/>
          <w:szCs w:val="24"/>
          <w:lang w:val="ky-KG"/>
        </w:rPr>
        <w:t>3</w:t>
      </w:r>
      <w:r w:rsidRPr="004E1F45">
        <w:rPr>
          <w:b w:val="0"/>
          <w:bCs/>
          <w:szCs w:val="24"/>
          <w:lang w:val="ky-KG"/>
        </w:rPr>
        <w:t xml:space="preserve">-жылы </w:t>
      </w:r>
      <w:r w:rsidR="0054096F" w:rsidRPr="004E1F45">
        <w:rPr>
          <w:szCs w:val="24"/>
          <w:lang w:val="ky-KG"/>
        </w:rPr>
        <w:t>12 420,4</w:t>
      </w:r>
      <w:r w:rsidR="0064565A" w:rsidRPr="004E1F45">
        <w:rPr>
          <w:szCs w:val="24"/>
          <w:lang w:val="ky-KG"/>
        </w:rPr>
        <w:t xml:space="preserve"> </w:t>
      </w:r>
      <w:r w:rsidR="00606085" w:rsidRPr="004E1F45">
        <w:rPr>
          <w:b w:val="0"/>
          <w:bCs/>
          <w:szCs w:val="24"/>
          <w:lang w:val="ky-KG"/>
        </w:rPr>
        <w:t>млн сом</w:t>
      </w:r>
      <w:r w:rsidRPr="004E1F45">
        <w:rPr>
          <w:b w:val="0"/>
          <w:bCs/>
          <w:szCs w:val="24"/>
          <w:lang w:val="ky-KG"/>
        </w:rPr>
        <w:t xml:space="preserve">, </w:t>
      </w:r>
      <w:r w:rsidR="009F0083" w:rsidRPr="004E1F45">
        <w:rPr>
          <w:b w:val="0"/>
          <w:bCs/>
          <w:szCs w:val="24"/>
          <w:lang w:val="ky-KG"/>
        </w:rPr>
        <w:br/>
      </w:r>
      <w:r w:rsidR="00937706" w:rsidRPr="004E1F45">
        <w:rPr>
          <w:b w:val="0"/>
          <w:bCs/>
          <w:szCs w:val="24"/>
          <w:lang w:val="ky-KG"/>
        </w:rPr>
        <w:t>2024–2025</w:t>
      </w:r>
      <w:r w:rsidRPr="004E1F45">
        <w:rPr>
          <w:b w:val="0"/>
          <w:bCs/>
          <w:szCs w:val="24"/>
          <w:lang w:val="ky-KG"/>
        </w:rPr>
        <w:t xml:space="preserve">-жылдарда тийиштүү түрдө </w:t>
      </w:r>
      <w:r w:rsidR="00346BFC" w:rsidRPr="004E1F45">
        <w:rPr>
          <w:szCs w:val="24"/>
          <w:lang w:val="ky-KG"/>
        </w:rPr>
        <w:t>13 881,7</w:t>
      </w:r>
      <w:r w:rsidR="0064565A" w:rsidRPr="004E1F45">
        <w:rPr>
          <w:szCs w:val="24"/>
          <w:lang w:val="ky-KG"/>
        </w:rPr>
        <w:t xml:space="preserve"> млн сом жана </w:t>
      </w:r>
      <w:r w:rsidR="00346BFC" w:rsidRPr="004E1F45">
        <w:rPr>
          <w:szCs w:val="24"/>
          <w:lang w:val="ky-KG"/>
        </w:rPr>
        <w:t>14 622,4</w:t>
      </w:r>
      <w:r w:rsidR="0064565A" w:rsidRPr="004E1F45">
        <w:rPr>
          <w:szCs w:val="24"/>
          <w:lang w:val="ky-KG"/>
        </w:rPr>
        <w:t xml:space="preserve"> </w:t>
      </w:r>
      <w:r w:rsidR="00606085" w:rsidRPr="004E1F45">
        <w:rPr>
          <w:szCs w:val="24"/>
          <w:lang w:val="ky-KG"/>
        </w:rPr>
        <w:t>млн сом</w:t>
      </w:r>
      <w:r w:rsidRPr="004E1F45">
        <w:rPr>
          <w:szCs w:val="24"/>
          <w:lang w:val="ky-KG"/>
        </w:rPr>
        <w:t xml:space="preserve"> </w:t>
      </w:r>
      <w:r w:rsidRPr="004E1F45">
        <w:rPr>
          <w:b w:val="0"/>
          <w:bCs/>
          <w:szCs w:val="24"/>
          <w:lang w:val="ky-KG"/>
        </w:rPr>
        <w:t>өлчөмүндө болжолдонууда</w:t>
      </w:r>
      <w:r w:rsidR="00BB082B" w:rsidRPr="004E1F45">
        <w:rPr>
          <w:szCs w:val="24"/>
          <w:lang w:val="ky-KG"/>
        </w:rPr>
        <w:t>.</w:t>
      </w:r>
    </w:p>
    <w:p w:rsidR="00AF0991" w:rsidRPr="004E1F45" w:rsidRDefault="0064565A"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 xml:space="preserve">Ошондой эле, жогоруда аталган Макулдашууга ылайык </w:t>
      </w:r>
      <w:r w:rsidR="00937706" w:rsidRPr="004E1F45">
        <w:rPr>
          <w:rFonts w:ascii="Times New Roman" w:hAnsi="Times New Roman" w:cs="Times New Roman"/>
          <w:sz w:val="24"/>
          <w:szCs w:val="24"/>
          <w:lang w:val="ky-KG" w:eastAsia="ru-RU"/>
        </w:rPr>
        <w:t>2023–2025</w:t>
      </w:r>
      <w:r w:rsidRPr="004E1F45">
        <w:rPr>
          <w:rFonts w:ascii="Times New Roman" w:hAnsi="Times New Roman" w:cs="Times New Roman"/>
          <w:sz w:val="24"/>
          <w:szCs w:val="24"/>
          <w:lang w:val="ky-KG" w:eastAsia="ru-RU"/>
        </w:rPr>
        <w:t xml:space="preserve">-жылдарга бюджеттин киреше бөлүгүндө Кыргыз Республикасынын минералдык-чийки зат базасын  өнүктүрүүгө ар жылы Кумтөр кенинин дүң кирешесинен 4% өлчөмүндө сумма каралган. Бул жыл сайын түшүүчү сумма </w:t>
      </w:r>
      <w:r w:rsidR="00937706" w:rsidRPr="004E1F45">
        <w:rPr>
          <w:rFonts w:ascii="Times New Roman" w:hAnsi="Times New Roman" w:cs="Times New Roman"/>
          <w:sz w:val="24"/>
          <w:szCs w:val="24"/>
          <w:lang w:val="ky-KG" w:eastAsia="ru-RU"/>
        </w:rPr>
        <w:t>2023–2025</w:t>
      </w:r>
      <w:r w:rsidR="008D1FD3" w:rsidRPr="004E1F45">
        <w:rPr>
          <w:rFonts w:ascii="Times New Roman" w:hAnsi="Times New Roman" w:cs="Times New Roman"/>
          <w:sz w:val="24"/>
          <w:szCs w:val="24"/>
          <w:lang w:val="ky-KG" w:eastAsia="ru-RU"/>
        </w:rPr>
        <w:t>-жылдарга тийиштүү түрдө</w:t>
      </w:r>
      <w:r w:rsidR="008A0DBE" w:rsidRPr="004E1F45">
        <w:rPr>
          <w:rFonts w:ascii="Times New Roman" w:hAnsi="Times New Roman" w:cs="Times New Roman"/>
          <w:sz w:val="24"/>
          <w:szCs w:val="24"/>
          <w:lang w:val="ky-KG" w:eastAsia="ru-RU"/>
        </w:rPr>
        <w:t xml:space="preserve"> </w:t>
      </w:r>
      <w:r w:rsidR="0054096F" w:rsidRPr="004E1F45">
        <w:rPr>
          <w:rFonts w:ascii="Times New Roman" w:eastAsia="Times New Roman" w:hAnsi="Times New Roman" w:cs="Times New Roman"/>
          <w:sz w:val="24"/>
          <w:szCs w:val="24"/>
          <w:lang w:val="ky-KG" w:eastAsia="ru-RU"/>
        </w:rPr>
        <w:t>3 227,0</w:t>
      </w:r>
      <w:r w:rsidR="008A0DBE" w:rsidRPr="004E1F45">
        <w:rPr>
          <w:rFonts w:ascii="Times New Roman" w:hAnsi="Times New Roman" w:cs="Times New Roman"/>
          <w:sz w:val="24"/>
          <w:szCs w:val="24"/>
          <w:lang w:val="ky-KG" w:eastAsia="ru-RU"/>
        </w:rPr>
        <w:t xml:space="preserve"> млн сом, </w:t>
      </w:r>
      <w:r w:rsidR="0054096F" w:rsidRPr="004E1F45">
        <w:rPr>
          <w:rFonts w:ascii="Times New Roman" w:eastAsia="Times New Roman" w:hAnsi="Times New Roman" w:cs="Times New Roman"/>
          <w:sz w:val="24"/>
          <w:szCs w:val="24"/>
          <w:lang w:val="ky-KG" w:eastAsia="ru-RU"/>
        </w:rPr>
        <w:t>3 821,0</w:t>
      </w:r>
      <w:r w:rsidR="008A0DBE" w:rsidRPr="004E1F45">
        <w:rPr>
          <w:rFonts w:ascii="Times New Roman" w:hAnsi="Times New Roman" w:cs="Times New Roman"/>
          <w:sz w:val="24"/>
          <w:szCs w:val="24"/>
          <w:lang w:val="ky-KG" w:eastAsia="ru-RU"/>
        </w:rPr>
        <w:t xml:space="preserve"> млн сом</w:t>
      </w:r>
      <w:r w:rsidR="008D1FD3" w:rsidRPr="004E1F45">
        <w:rPr>
          <w:rFonts w:ascii="Times New Roman" w:hAnsi="Times New Roman" w:cs="Times New Roman"/>
          <w:sz w:val="24"/>
          <w:szCs w:val="24"/>
          <w:lang w:val="ky-KG" w:eastAsia="ru-RU"/>
        </w:rPr>
        <w:t xml:space="preserve"> жана </w:t>
      </w:r>
      <w:r w:rsidR="008A0DBE" w:rsidRPr="004E1F45">
        <w:rPr>
          <w:rFonts w:ascii="Times New Roman" w:hAnsi="Times New Roman" w:cs="Times New Roman"/>
          <w:sz w:val="24"/>
          <w:szCs w:val="24"/>
          <w:lang w:val="ky-KG" w:eastAsia="ru-RU"/>
        </w:rPr>
        <w:t>4</w:t>
      </w:r>
      <w:r w:rsidR="00346BFC" w:rsidRPr="004E1F45">
        <w:rPr>
          <w:rFonts w:ascii="Times New Roman" w:hAnsi="Times New Roman" w:cs="Times New Roman"/>
          <w:sz w:val="24"/>
          <w:szCs w:val="24"/>
          <w:lang w:val="ky-KG" w:eastAsia="ru-RU"/>
        </w:rPr>
        <w:t> 271,0</w:t>
      </w:r>
      <w:r w:rsidR="008A0DBE" w:rsidRPr="004E1F45">
        <w:rPr>
          <w:rFonts w:ascii="Times New Roman" w:hAnsi="Times New Roman" w:cs="Times New Roman"/>
          <w:sz w:val="24"/>
          <w:szCs w:val="24"/>
          <w:lang w:val="ky-KG" w:eastAsia="ru-RU"/>
        </w:rPr>
        <w:t xml:space="preserve"> млн сом</w:t>
      </w:r>
      <w:r w:rsidR="008D1FD3" w:rsidRPr="004E1F45">
        <w:rPr>
          <w:rFonts w:ascii="Times New Roman" w:hAnsi="Times New Roman" w:cs="Times New Roman"/>
          <w:sz w:val="24"/>
          <w:szCs w:val="24"/>
          <w:lang w:val="ky-KG" w:eastAsia="ru-RU"/>
        </w:rPr>
        <w:t xml:space="preserve"> өлчөмүндө болжолдонгон</w:t>
      </w:r>
      <w:r w:rsidR="00BB082B" w:rsidRPr="004E1F45">
        <w:rPr>
          <w:rFonts w:ascii="Times New Roman" w:hAnsi="Times New Roman" w:cs="Times New Roman"/>
          <w:sz w:val="24"/>
          <w:szCs w:val="24"/>
          <w:lang w:val="ky-KG" w:eastAsia="ru-RU"/>
        </w:rPr>
        <w:t>.</w:t>
      </w:r>
    </w:p>
    <w:p w:rsidR="00B02DDD" w:rsidRPr="004E1F45" w:rsidRDefault="00B02DDD" w:rsidP="009A458D">
      <w:pPr>
        <w:pStyle w:val="22"/>
        <w:widowControl w:val="0"/>
        <w:ind w:firstLine="709"/>
        <w:rPr>
          <w:b/>
          <w:sz w:val="24"/>
          <w:szCs w:val="24"/>
          <w:lang w:val="ky-KG"/>
        </w:rPr>
      </w:pPr>
      <w:r w:rsidRPr="004E1F45">
        <w:rPr>
          <w:b/>
          <w:sz w:val="24"/>
          <w:szCs w:val="24"/>
          <w:lang w:val="ky-KG"/>
        </w:rPr>
        <w:t xml:space="preserve">Эл аралык соодага жана операцияларга салык </w:t>
      </w:r>
    </w:p>
    <w:p w:rsidR="00B02DDD" w:rsidRPr="004E1F45" w:rsidRDefault="00937706"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2023–2025</w:t>
      </w:r>
      <w:r w:rsidR="008A551F" w:rsidRPr="004E1F45">
        <w:rPr>
          <w:rFonts w:ascii="Times New Roman" w:hAnsi="Times New Roman" w:cs="Times New Roman"/>
          <w:sz w:val="24"/>
          <w:szCs w:val="24"/>
          <w:lang w:val="ky-KG"/>
        </w:rPr>
        <w:t>-</w:t>
      </w:r>
      <w:r w:rsidR="00B02DDD" w:rsidRPr="004E1F45">
        <w:rPr>
          <w:rFonts w:ascii="Times New Roman" w:hAnsi="Times New Roman" w:cs="Times New Roman"/>
          <w:sz w:val="24"/>
          <w:szCs w:val="24"/>
          <w:lang w:val="ky-KG"/>
        </w:rPr>
        <w:t>жыл</w:t>
      </w:r>
      <w:r w:rsidR="008A551F" w:rsidRPr="004E1F45">
        <w:rPr>
          <w:rFonts w:ascii="Times New Roman" w:hAnsi="Times New Roman" w:cs="Times New Roman"/>
          <w:sz w:val="24"/>
          <w:szCs w:val="24"/>
          <w:lang w:val="ky-KG"/>
        </w:rPr>
        <w:t>дар</w:t>
      </w:r>
      <w:r w:rsidR="00B02DDD" w:rsidRPr="004E1F45">
        <w:rPr>
          <w:rFonts w:ascii="Times New Roman" w:hAnsi="Times New Roman" w:cs="Times New Roman"/>
          <w:sz w:val="24"/>
          <w:szCs w:val="24"/>
          <w:lang w:val="ky-KG"/>
        </w:rPr>
        <w:t xml:space="preserve">га </w:t>
      </w:r>
      <w:r w:rsidR="00CE2864" w:rsidRPr="004E1F45">
        <w:rPr>
          <w:rFonts w:ascii="Times New Roman" w:hAnsi="Times New Roman" w:cs="Times New Roman"/>
          <w:sz w:val="24"/>
          <w:szCs w:val="24"/>
          <w:lang w:val="ky-KG"/>
        </w:rPr>
        <w:t>эл аралык соодага жана операцияларга салыктардын</w:t>
      </w:r>
      <w:r w:rsidR="00B02DDD" w:rsidRPr="004E1F45">
        <w:rPr>
          <w:rFonts w:ascii="Times New Roman" w:hAnsi="Times New Roman" w:cs="Times New Roman"/>
          <w:sz w:val="24"/>
          <w:szCs w:val="24"/>
          <w:lang w:val="ky-KG"/>
        </w:rPr>
        <w:t xml:space="preserve"> болжолдонуучу көлөмү</w:t>
      </w:r>
      <w:r w:rsidR="008A551F" w:rsidRPr="004E1F45">
        <w:rPr>
          <w:rFonts w:ascii="Times New Roman" w:hAnsi="Times New Roman" w:cs="Times New Roman"/>
          <w:sz w:val="24"/>
          <w:szCs w:val="24"/>
          <w:lang w:val="ky-KG"/>
        </w:rPr>
        <w:t xml:space="preserve"> тийиштүү түрдө</w:t>
      </w:r>
      <w:r w:rsidR="00B02DDD" w:rsidRPr="004E1F45">
        <w:rPr>
          <w:rFonts w:ascii="Times New Roman" w:hAnsi="Times New Roman" w:cs="Times New Roman"/>
          <w:sz w:val="24"/>
          <w:szCs w:val="24"/>
          <w:lang w:val="ky-KG"/>
        </w:rPr>
        <w:t xml:space="preserve"> </w:t>
      </w:r>
      <w:r w:rsidR="00CB3EAC" w:rsidRPr="004E1F45">
        <w:rPr>
          <w:rFonts w:ascii="Times New Roman" w:hAnsi="Times New Roman" w:cs="Times New Roman"/>
          <w:sz w:val="24"/>
          <w:szCs w:val="24"/>
          <w:lang w:val="ky-KG"/>
        </w:rPr>
        <w:t>20 490,0</w:t>
      </w:r>
      <w:r w:rsidR="00B02DDD"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008A551F" w:rsidRPr="004E1F45">
        <w:rPr>
          <w:rFonts w:ascii="Times New Roman" w:hAnsi="Times New Roman" w:cs="Times New Roman"/>
          <w:sz w:val="24"/>
          <w:szCs w:val="24"/>
          <w:lang w:val="ky-KG"/>
        </w:rPr>
        <w:t xml:space="preserve">, </w:t>
      </w:r>
      <w:r w:rsidR="00687A91" w:rsidRPr="004E1F45">
        <w:rPr>
          <w:rFonts w:ascii="Times New Roman" w:eastAsia="Times New Roman" w:hAnsi="Times New Roman" w:cs="Times New Roman"/>
          <w:sz w:val="24"/>
          <w:szCs w:val="24"/>
          <w:lang w:val="ky-KG" w:eastAsia="ru-RU"/>
        </w:rPr>
        <w:t xml:space="preserve">24 968,8 </w:t>
      </w:r>
      <w:r w:rsidR="00606085" w:rsidRPr="004E1F45">
        <w:rPr>
          <w:rFonts w:ascii="Times New Roman" w:hAnsi="Times New Roman" w:cs="Times New Roman"/>
          <w:sz w:val="24"/>
          <w:szCs w:val="24"/>
          <w:lang w:val="ky-KG"/>
        </w:rPr>
        <w:t>млн сом</w:t>
      </w:r>
      <w:r w:rsidR="008A551F" w:rsidRPr="004E1F45">
        <w:rPr>
          <w:rFonts w:ascii="Times New Roman" w:hAnsi="Times New Roman" w:cs="Times New Roman"/>
          <w:sz w:val="24"/>
          <w:szCs w:val="24"/>
          <w:lang w:val="ky-KG"/>
        </w:rPr>
        <w:t xml:space="preserve"> жана </w:t>
      </w:r>
      <w:r w:rsidR="00687A91" w:rsidRPr="004E1F45">
        <w:rPr>
          <w:rFonts w:ascii="Times New Roman" w:eastAsia="Times New Roman" w:hAnsi="Times New Roman" w:cs="Times New Roman"/>
          <w:sz w:val="24"/>
          <w:szCs w:val="24"/>
          <w:lang w:val="ky-KG" w:eastAsia="ru-RU"/>
        </w:rPr>
        <w:t xml:space="preserve">29 485,1 </w:t>
      </w:r>
      <w:r w:rsidR="00606085" w:rsidRPr="004E1F45">
        <w:rPr>
          <w:rFonts w:ascii="Times New Roman" w:hAnsi="Times New Roman" w:cs="Times New Roman"/>
          <w:sz w:val="24"/>
          <w:szCs w:val="24"/>
          <w:lang w:val="ky-KG"/>
        </w:rPr>
        <w:t>млн сом</w:t>
      </w:r>
      <w:r w:rsidR="008A551F" w:rsidRPr="004E1F45">
        <w:rPr>
          <w:rFonts w:ascii="Times New Roman" w:hAnsi="Times New Roman" w:cs="Times New Roman"/>
          <w:sz w:val="24"/>
          <w:szCs w:val="24"/>
          <w:lang w:val="ky-KG"/>
        </w:rPr>
        <w:t xml:space="preserve"> </w:t>
      </w:r>
      <w:r w:rsidR="00B02DDD" w:rsidRPr="004E1F45">
        <w:rPr>
          <w:rFonts w:ascii="Times New Roman" w:hAnsi="Times New Roman" w:cs="Times New Roman"/>
          <w:sz w:val="24"/>
          <w:szCs w:val="24"/>
          <w:lang w:val="ky-KG"/>
        </w:rPr>
        <w:t>суммада аныкталды</w:t>
      </w:r>
      <w:r w:rsidR="008A551F" w:rsidRPr="004E1F45">
        <w:rPr>
          <w:rFonts w:ascii="Times New Roman" w:hAnsi="Times New Roman" w:cs="Times New Roman"/>
          <w:sz w:val="24"/>
          <w:szCs w:val="24"/>
          <w:lang w:val="ky-KG"/>
        </w:rPr>
        <w:t xml:space="preserve">. </w:t>
      </w:r>
      <w:r w:rsidRPr="004E1F45">
        <w:rPr>
          <w:rFonts w:ascii="Times New Roman" w:hAnsi="Times New Roman" w:cs="Times New Roman"/>
          <w:sz w:val="24"/>
          <w:szCs w:val="24"/>
          <w:lang w:val="ky-KG"/>
        </w:rPr>
        <w:t>2023–2025</w:t>
      </w:r>
      <w:r w:rsidR="00B02DDD" w:rsidRPr="004E1F45">
        <w:rPr>
          <w:rFonts w:ascii="Times New Roman" w:hAnsi="Times New Roman" w:cs="Times New Roman"/>
          <w:sz w:val="24"/>
          <w:szCs w:val="24"/>
          <w:lang w:val="ky-KG"/>
        </w:rPr>
        <w:t>-жылдар</w:t>
      </w:r>
      <w:r w:rsidR="008A551F" w:rsidRPr="004E1F45">
        <w:rPr>
          <w:rFonts w:ascii="Times New Roman" w:hAnsi="Times New Roman" w:cs="Times New Roman"/>
          <w:sz w:val="24"/>
          <w:szCs w:val="24"/>
          <w:lang w:val="ky-KG"/>
        </w:rPr>
        <w:t xml:space="preserve">га ИДПнын көлөмүндө эл аралык соодага жана  операцияларга салыктардын үлүшү </w:t>
      </w:r>
      <w:r w:rsidR="00D5155F" w:rsidRPr="004E1F45">
        <w:rPr>
          <w:rFonts w:ascii="Times New Roman" w:eastAsia="Times New Roman" w:hAnsi="Times New Roman" w:cs="Times New Roman"/>
          <w:sz w:val="24"/>
          <w:szCs w:val="24"/>
          <w:lang w:val="ky-KG" w:eastAsia="ru-RU"/>
        </w:rPr>
        <w:t>2,2–2,6 %</w:t>
      </w:r>
      <w:r w:rsidR="008A551F" w:rsidRPr="004E1F45">
        <w:rPr>
          <w:rFonts w:ascii="Times New Roman" w:hAnsi="Times New Roman" w:cs="Times New Roman"/>
          <w:sz w:val="24"/>
          <w:szCs w:val="24"/>
          <w:lang w:val="ky-KG"/>
        </w:rPr>
        <w:t xml:space="preserve">ИДПны түзөт. </w:t>
      </w:r>
    </w:p>
    <w:p w:rsidR="00B9082D" w:rsidRPr="004E1F45" w:rsidRDefault="00B02DDD" w:rsidP="009A458D">
      <w:pPr>
        <w:pStyle w:val="a6"/>
        <w:ind w:firstLine="709"/>
        <w:rPr>
          <w:szCs w:val="24"/>
          <w:lang w:val="ky-KG"/>
        </w:rPr>
      </w:pPr>
      <w:r w:rsidRPr="004E1F45">
        <w:rPr>
          <w:szCs w:val="24"/>
          <w:lang w:val="ky-KG"/>
        </w:rPr>
        <w:t xml:space="preserve">Эл аралык соодадан салыктык түшүүлөрдүн </w:t>
      </w:r>
      <w:r w:rsidR="00A83B8B" w:rsidRPr="004E1F45">
        <w:rPr>
          <w:szCs w:val="24"/>
          <w:lang w:val="ky-KG"/>
        </w:rPr>
        <w:t>9</w:t>
      </w:r>
      <w:r w:rsidRPr="004E1F45">
        <w:rPr>
          <w:szCs w:val="24"/>
          <w:lang w:val="ky-KG"/>
        </w:rPr>
        <w:t>0%дан ашыгы ЕАЭБге мүчө мамлекеттерден түшүүчү, ташылып келүү</w:t>
      </w:r>
      <w:r w:rsidR="00F60CC4" w:rsidRPr="004E1F45">
        <w:rPr>
          <w:szCs w:val="24"/>
          <w:lang w:val="ky-KG"/>
        </w:rPr>
        <w:t>лөргө</w:t>
      </w:r>
      <w:r w:rsidRPr="004E1F45">
        <w:rPr>
          <w:szCs w:val="24"/>
          <w:lang w:val="ky-KG"/>
        </w:rPr>
        <w:t xml:space="preserve"> бажы алымдарынан түшүүлөр камсыздайт. 202</w:t>
      </w:r>
      <w:r w:rsidR="00867AAF" w:rsidRPr="004E1F45">
        <w:rPr>
          <w:szCs w:val="24"/>
          <w:lang w:val="ky-KG"/>
        </w:rPr>
        <w:t>3</w:t>
      </w:r>
      <w:r w:rsidRPr="004E1F45">
        <w:rPr>
          <w:szCs w:val="24"/>
          <w:lang w:val="ky-KG"/>
        </w:rPr>
        <w:t xml:space="preserve">-жылы бул төлөмдүн болжолдонгон суммасы </w:t>
      </w:r>
      <w:r w:rsidR="00867AAF" w:rsidRPr="004E1F45">
        <w:rPr>
          <w:szCs w:val="24"/>
          <w:lang w:val="ky-KG"/>
        </w:rPr>
        <w:t>18 767,0</w:t>
      </w:r>
      <w:r w:rsidR="00A83B8B" w:rsidRPr="004E1F45">
        <w:rPr>
          <w:szCs w:val="24"/>
          <w:lang w:val="ky-KG"/>
        </w:rPr>
        <w:t xml:space="preserve"> </w:t>
      </w:r>
      <w:r w:rsidR="00606085" w:rsidRPr="004E1F45">
        <w:rPr>
          <w:szCs w:val="24"/>
          <w:lang w:val="ky-KG"/>
        </w:rPr>
        <w:t>млн сом</w:t>
      </w:r>
      <w:r w:rsidRPr="004E1F45">
        <w:rPr>
          <w:szCs w:val="24"/>
          <w:lang w:val="ky-KG"/>
        </w:rPr>
        <w:t xml:space="preserve">,  </w:t>
      </w:r>
      <w:r w:rsidR="009F0083" w:rsidRPr="004E1F45">
        <w:rPr>
          <w:szCs w:val="24"/>
          <w:lang w:val="ky-KG"/>
        </w:rPr>
        <w:br/>
      </w:r>
      <w:r w:rsidRPr="004E1F45">
        <w:rPr>
          <w:szCs w:val="24"/>
          <w:lang w:val="ky-KG"/>
        </w:rPr>
        <w:lastRenderedPageBreak/>
        <w:t>202</w:t>
      </w:r>
      <w:r w:rsidR="00867AAF" w:rsidRPr="004E1F45">
        <w:rPr>
          <w:szCs w:val="24"/>
          <w:lang w:val="ky-KG"/>
        </w:rPr>
        <w:t>4</w:t>
      </w:r>
      <w:r w:rsidRPr="004E1F45">
        <w:rPr>
          <w:szCs w:val="24"/>
          <w:lang w:val="ky-KG"/>
        </w:rPr>
        <w:t>-жылы</w:t>
      </w:r>
      <w:r w:rsidR="00A83B8B" w:rsidRPr="004E1F45">
        <w:rPr>
          <w:szCs w:val="24"/>
          <w:lang w:val="ky-KG"/>
        </w:rPr>
        <w:t xml:space="preserve"> </w:t>
      </w:r>
      <w:r w:rsidRPr="004E1F45">
        <w:rPr>
          <w:szCs w:val="24"/>
          <w:lang w:val="ky-KG"/>
        </w:rPr>
        <w:t xml:space="preserve">– </w:t>
      </w:r>
      <w:r w:rsidR="00D5155F" w:rsidRPr="004E1F45">
        <w:rPr>
          <w:szCs w:val="24"/>
          <w:lang w:val="ky-KG"/>
        </w:rPr>
        <w:t xml:space="preserve">23 121,0 </w:t>
      </w:r>
      <w:r w:rsidR="00606085" w:rsidRPr="004E1F45">
        <w:rPr>
          <w:szCs w:val="24"/>
          <w:lang w:val="ky-KG"/>
        </w:rPr>
        <w:t>млн сом</w:t>
      </w:r>
      <w:r w:rsidRPr="004E1F45">
        <w:rPr>
          <w:szCs w:val="24"/>
          <w:lang w:val="ky-KG"/>
        </w:rPr>
        <w:t xml:space="preserve"> жана 202</w:t>
      </w:r>
      <w:r w:rsidR="00867AAF" w:rsidRPr="004E1F45">
        <w:rPr>
          <w:szCs w:val="24"/>
          <w:lang w:val="ky-KG"/>
        </w:rPr>
        <w:t>5-</w:t>
      </w:r>
      <w:r w:rsidRPr="004E1F45">
        <w:rPr>
          <w:szCs w:val="24"/>
          <w:lang w:val="ky-KG"/>
        </w:rPr>
        <w:t xml:space="preserve">жылы – </w:t>
      </w:r>
      <w:r w:rsidR="00D5155F" w:rsidRPr="004E1F45">
        <w:rPr>
          <w:szCs w:val="24"/>
          <w:lang w:val="ky-KG"/>
        </w:rPr>
        <w:t xml:space="preserve">27 508,2 </w:t>
      </w:r>
      <w:r w:rsidR="00606085" w:rsidRPr="004E1F45">
        <w:rPr>
          <w:szCs w:val="24"/>
          <w:lang w:val="ky-KG"/>
        </w:rPr>
        <w:t>млн сом</w:t>
      </w:r>
      <w:r w:rsidR="00BB082B" w:rsidRPr="004E1F45">
        <w:rPr>
          <w:szCs w:val="24"/>
          <w:lang w:val="ky-KG"/>
        </w:rPr>
        <w:t xml:space="preserve"> өлчөмүндө бааланууда. </w:t>
      </w:r>
    </w:p>
    <w:p w:rsidR="002742E5" w:rsidRPr="004E1F45" w:rsidRDefault="00BB082B" w:rsidP="009A458D">
      <w:pPr>
        <w:pStyle w:val="a6"/>
        <w:ind w:firstLine="709"/>
        <w:rPr>
          <w:b/>
          <w:szCs w:val="24"/>
          <w:lang w:val="ky-KG"/>
        </w:rPr>
      </w:pPr>
      <w:r w:rsidRPr="004E1F45">
        <w:rPr>
          <w:b/>
          <w:szCs w:val="24"/>
          <w:lang w:val="ky-KG"/>
        </w:rPr>
        <w:t>Салыктык эмес кирешелер</w:t>
      </w:r>
    </w:p>
    <w:p w:rsidR="002742E5" w:rsidRPr="004E1F45" w:rsidRDefault="002742E5"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
          <w:bCs/>
          <w:sz w:val="24"/>
          <w:szCs w:val="24"/>
          <w:lang w:val="ky-KG"/>
        </w:rPr>
        <w:t>Салыктык эмес кирешелердин</w:t>
      </w:r>
      <w:r w:rsidRPr="004E1F45">
        <w:rPr>
          <w:rFonts w:ascii="Times New Roman" w:hAnsi="Times New Roman" w:cs="Times New Roman"/>
          <w:sz w:val="24"/>
          <w:szCs w:val="24"/>
          <w:lang w:val="ky-KG"/>
        </w:rPr>
        <w:t xml:space="preserve"> түшүүсү 202</w:t>
      </w:r>
      <w:r w:rsidR="00114415" w:rsidRPr="004E1F45">
        <w:rPr>
          <w:rFonts w:ascii="Times New Roman" w:hAnsi="Times New Roman" w:cs="Times New Roman"/>
          <w:sz w:val="24"/>
          <w:szCs w:val="24"/>
          <w:lang w:val="ky-KG"/>
        </w:rPr>
        <w:t>3</w:t>
      </w:r>
      <w:r w:rsidRPr="004E1F45">
        <w:rPr>
          <w:rFonts w:ascii="Times New Roman" w:hAnsi="Times New Roman" w:cs="Times New Roman"/>
          <w:sz w:val="24"/>
          <w:szCs w:val="24"/>
          <w:lang w:val="ky-KG"/>
        </w:rPr>
        <w:t xml:space="preserve">-жылы </w:t>
      </w:r>
      <w:r w:rsidR="00114415" w:rsidRPr="004E1F45">
        <w:rPr>
          <w:rFonts w:ascii="Times New Roman" w:hAnsi="Times New Roman" w:cs="Times New Roman"/>
          <w:sz w:val="24"/>
          <w:szCs w:val="24"/>
          <w:lang w:val="ky-KG"/>
        </w:rPr>
        <w:t>39 221,9</w:t>
      </w:r>
      <w:r w:rsidRPr="004E1F45">
        <w:rPr>
          <w:rFonts w:ascii="Times New Roman" w:hAnsi="Times New Roman" w:cs="Times New Roman"/>
          <w:sz w:val="24"/>
          <w:szCs w:val="24"/>
          <w:lang w:val="ky-KG"/>
        </w:rPr>
        <w:t xml:space="preserve"> </w:t>
      </w:r>
      <w:r w:rsidRPr="004E1F45">
        <w:rPr>
          <w:rFonts w:ascii="Times New Roman" w:hAnsi="Times New Roman" w:cs="Times New Roman"/>
          <w:b/>
          <w:sz w:val="24"/>
          <w:szCs w:val="24"/>
          <w:lang w:val="ky-KG"/>
        </w:rPr>
        <w:t xml:space="preserve"> </w:t>
      </w:r>
      <w:r w:rsidR="00606085" w:rsidRPr="004E1F45">
        <w:rPr>
          <w:rFonts w:ascii="Times New Roman" w:hAnsi="Times New Roman" w:cs="Times New Roman"/>
          <w:b/>
          <w:sz w:val="24"/>
          <w:szCs w:val="24"/>
          <w:lang w:val="ky-KG"/>
        </w:rPr>
        <w:t>млн сом</w:t>
      </w:r>
      <w:r w:rsidRPr="004E1F45">
        <w:rPr>
          <w:rFonts w:ascii="Times New Roman" w:hAnsi="Times New Roman" w:cs="Times New Roman"/>
          <w:b/>
          <w:sz w:val="24"/>
          <w:szCs w:val="24"/>
          <w:lang w:val="ky-KG"/>
        </w:rPr>
        <w:t xml:space="preserve"> </w:t>
      </w:r>
      <w:r w:rsidRPr="004E1F45">
        <w:rPr>
          <w:rFonts w:ascii="Times New Roman" w:hAnsi="Times New Roman" w:cs="Times New Roman"/>
          <w:sz w:val="24"/>
          <w:szCs w:val="24"/>
          <w:lang w:val="ky-KG"/>
        </w:rPr>
        <w:t>өлчөмүндө болжолдонууда.</w:t>
      </w:r>
      <w:r w:rsidRPr="004E1F45">
        <w:rPr>
          <w:rFonts w:ascii="Times New Roman" w:hAnsi="Times New Roman" w:cs="Times New Roman"/>
          <w:b/>
          <w:sz w:val="24"/>
          <w:szCs w:val="24"/>
          <w:lang w:val="ky-KG"/>
        </w:rPr>
        <w:t xml:space="preserve"> </w:t>
      </w:r>
      <w:r w:rsidR="00114415" w:rsidRPr="004E1F45">
        <w:rPr>
          <w:rFonts w:ascii="Times New Roman" w:hAnsi="Times New Roman" w:cs="Times New Roman"/>
          <w:sz w:val="24"/>
          <w:szCs w:val="24"/>
          <w:lang w:val="ky-KG"/>
        </w:rPr>
        <w:t>Салыктык эмес кирешелердин</w:t>
      </w:r>
      <w:r w:rsidRPr="004E1F45">
        <w:rPr>
          <w:rFonts w:ascii="Times New Roman" w:hAnsi="Times New Roman" w:cs="Times New Roman"/>
          <w:sz w:val="24"/>
          <w:szCs w:val="24"/>
          <w:lang w:val="ky-KG"/>
        </w:rPr>
        <w:t xml:space="preserve"> үлүшү ИДП көлөмүндө 4,</w:t>
      </w:r>
      <w:r w:rsidR="00114415" w:rsidRPr="004E1F45">
        <w:rPr>
          <w:rFonts w:ascii="Times New Roman" w:hAnsi="Times New Roman" w:cs="Times New Roman"/>
          <w:sz w:val="24"/>
          <w:szCs w:val="24"/>
          <w:lang w:val="ky-KG"/>
        </w:rPr>
        <w:t>2</w:t>
      </w:r>
      <w:r w:rsidRPr="004E1F45">
        <w:rPr>
          <w:rFonts w:ascii="Times New Roman" w:hAnsi="Times New Roman" w:cs="Times New Roman"/>
          <w:sz w:val="24"/>
          <w:szCs w:val="24"/>
          <w:lang w:val="ky-KG"/>
        </w:rPr>
        <w:t xml:space="preserve">%ды </w:t>
      </w:r>
      <w:r w:rsidR="00C578E0" w:rsidRPr="004E1F45">
        <w:rPr>
          <w:rFonts w:ascii="Times New Roman" w:hAnsi="Times New Roman" w:cs="Times New Roman"/>
          <w:sz w:val="24"/>
          <w:szCs w:val="24"/>
          <w:lang w:val="ky-KG"/>
        </w:rPr>
        <w:t>т</w:t>
      </w:r>
      <w:r w:rsidRPr="004E1F45">
        <w:rPr>
          <w:rFonts w:ascii="Times New Roman" w:hAnsi="Times New Roman" w:cs="Times New Roman"/>
          <w:sz w:val="24"/>
          <w:szCs w:val="24"/>
          <w:lang w:val="ky-KG"/>
        </w:rPr>
        <w:t>үзөт.</w:t>
      </w:r>
      <w:r w:rsidR="00937706" w:rsidRPr="004E1F45">
        <w:rPr>
          <w:rFonts w:ascii="Times New Roman" w:hAnsi="Times New Roman" w:cs="Times New Roman"/>
          <w:sz w:val="24"/>
          <w:szCs w:val="24"/>
          <w:lang w:val="ky-KG"/>
        </w:rPr>
        <w:t>2024–2025</w:t>
      </w:r>
      <w:r w:rsidRPr="004E1F45">
        <w:rPr>
          <w:rFonts w:ascii="Times New Roman" w:hAnsi="Times New Roman" w:cs="Times New Roman"/>
          <w:sz w:val="24"/>
          <w:szCs w:val="24"/>
          <w:lang w:val="ky-KG"/>
        </w:rPr>
        <w:t>-жылдарда болжолдуу сумма орточо</w:t>
      </w:r>
      <w:r w:rsidRPr="004E1F45">
        <w:rPr>
          <w:rFonts w:ascii="Times New Roman" w:hAnsi="Times New Roman" w:cs="Times New Roman"/>
          <w:b/>
          <w:sz w:val="24"/>
          <w:szCs w:val="24"/>
          <w:lang w:val="ky-KG"/>
        </w:rPr>
        <w:t xml:space="preserve"> </w:t>
      </w:r>
      <w:r w:rsidR="00D5155F" w:rsidRPr="004E1F45">
        <w:rPr>
          <w:rFonts w:ascii="Times New Roman" w:eastAsia="Times New Roman" w:hAnsi="Times New Roman" w:cs="Times New Roman"/>
          <w:sz w:val="24"/>
          <w:szCs w:val="24"/>
          <w:lang w:val="ky-KG" w:eastAsia="ru-RU"/>
        </w:rPr>
        <w:t xml:space="preserve">45 547,0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ду </w:t>
      </w:r>
      <w:r w:rsidR="00A549FE" w:rsidRPr="004E1F45">
        <w:rPr>
          <w:rFonts w:ascii="Times New Roman" w:hAnsi="Times New Roman" w:cs="Times New Roman"/>
          <w:sz w:val="24"/>
          <w:szCs w:val="24"/>
          <w:lang w:val="ky-KG"/>
        </w:rPr>
        <w:t xml:space="preserve"> жана </w:t>
      </w:r>
      <w:r w:rsidR="00D5155F" w:rsidRPr="004E1F45">
        <w:rPr>
          <w:rFonts w:ascii="Times New Roman" w:eastAsia="Times New Roman" w:hAnsi="Times New Roman" w:cs="Times New Roman"/>
          <w:sz w:val="24"/>
          <w:szCs w:val="24"/>
          <w:lang w:val="ky-KG" w:eastAsia="ru-RU"/>
        </w:rPr>
        <w:t xml:space="preserve">46 136,6 </w:t>
      </w:r>
      <w:r w:rsidR="007418F0" w:rsidRPr="004E1F45">
        <w:rPr>
          <w:rFonts w:ascii="Times New Roman" w:hAnsi="Times New Roman" w:cs="Times New Roman"/>
          <w:sz w:val="24"/>
          <w:szCs w:val="24"/>
          <w:lang w:val="ky-KG"/>
        </w:rPr>
        <w:t xml:space="preserve">млн сом </w:t>
      </w:r>
      <w:r w:rsidR="00A549FE" w:rsidRPr="004E1F45">
        <w:rPr>
          <w:rFonts w:ascii="Times New Roman" w:hAnsi="Times New Roman" w:cs="Times New Roman"/>
          <w:sz w:val="24"/>
          <w:szCs w:val="24"/>
          <w:lang w:val="ky-KG"/>
        </w:rPr>
        <w:t xml:space="preserve">ду </w:t>
      </w:r>
      <w:r w:rsidRPr="004E1F45">
        <w:rPr>
          <w:rFonts w:ascii="Times New Roman" w:hAnsi="Times New Roman" w:cs="Times New Roman"/>
          <w:sz w:val="24"/>
          <w:szCs w:val="24"/>
          <w:lang w:val="ky-KG"/>
        </w:rPr>
        <w:t>түзөт.</w:t>
      </w:r>
      <w:r w:rsidRPr="004E1F45">
        <w:rPr>
          <w:rFonts w:ascii="Times New Roman" w:hAnsi="Times New Roman" w:cs="Times New Roman"/>
          <w:b/>
          <w:sz w:val="24"/>
          <w:szCs w:val="24"/>
          <w:lang w:val="ky-KG"/>
        </w:rPr>
        <w:t xml:space="preserve"> </w:t>
      </w:r>
    </w:p>
    <w:p w:rsidR="00B50EE3" w:rsidRPr="004E1F45" w:rsidRDefault="00B50EE3"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
          <w:sz w:val="24"/>
          <w:szCs w:val="24"/>
          <w:lang w:val="ky-KG"/>
        </w:rPr>
        <w:t>Берилген бюджеттик ссудалар жана кредиттер боюнча пайыздар</w:t>
      </w:r>
      <w:r w:rsidRPr="004E1F45">
        <w:rPr>
          <w:rFonts w:ascii="Times New Roman" w:hAnsi="Times New Roman" w:cs="Times New Roman"/>
          <w:sz w:val="24"/>
          <w:szCs w:val="24"/>
          <w:lang w:val="ky-KG"/>
        </w:rPr>
        <w:t xml:space="preserve"> 202</w:t>
      </w:r>
      <w:r w:rsidR="00A549FE" w:rsidRPr="004E1F45">
        <w:rPr>
          <w:rFonts w:ascii="Times New Roman" w:hAnsi="Times New Roman" w:cs="Times New Roman"/>
          <w:sz w:val="24"/>
          <w:szCs w:val="24"/>
          <w:lang w:val="ky-KG"/>
        </w:rPr>
        <w:t>3</w:t>
      </w:r>
      <w:r w:rsidRPr="004E1F45">
        <w:rPr>
          <w:rFonts w:ascii="Times New Roman" w:hAnsi="Times New Roman" w:cs="Times New Roman"/>
          <w:sz w:val="24"/>
          <w:szCs w:val="24"/>
          <w:lang w:val="ky-KG"/>
        </w:rPr>
        <w:t>-жылы</w:t>
      </w:r>
      <w:r w:rsidR="008E1CE1" w:rsidRPr="004E1F45">
        <w:rPr>
          <w:rFonts w:ascii="Times New Roman" w:hAnsi="Times New Roman" w:cs="Times New Roman"/>
          <w:sz w:val="24"/>
          <w:szCs w:val="24"/>
          <w:lang w:val="ky-KG"/>
        </w:rPr>
        <w:t xml:space="preserve"> </w:t>
      </w:r>
      <w:r w:rsidRPr="004E1F45">
        <w:rPr>
          <w:rFonts w:ascii="Times New Roman" w:hAnsi="Times New Roman" w:cs="Times New Roman"/>
          <w:sz w:val="24"/>
          <w:szCs w:val="24"/>
          <w:lang w:val="ky-KG"/>
        </w:rPr>
        <w:t xml:space="preserve">1 </w:t>
      </w:r>
      <w:r w:rsidR="00A549FE" w:rsidRPr="004E1F45">
        <w:rPr>
          <w:rFonts w:ascii="Times New Roman" w:hAnsi="Times New Roman" w:cs="Times New Roman"/>
          <w:sz w:val="24"/>
          <w:szCs w:val="24"/>
          <w:lang w:val="ky-KG"/>
        </w:rPr>
        <w:t>49</w:t>
      </w:r>
      <w:r w:rsidR="00D07C1C" w:rsidRPr="004E1F45">
        <w:rPr>
          <w:rFonts w:ascii="Times New Roman" w:hAnsi="Times New Roman" w:cs="Times New Roman"/>
          <w:sz w:val="24"/>
          <w:szCs w:val="24"/>
          <w:lang w:val="ky-KG"/>
        </w:rPr>
        <w:t>3</w:t>
      </w:r>
      <w:r w:rsidRPr="004E1F45">
        <w:rPr>
          <w:rFonts w:ascii="Times New Roman" w:hAnsi="Times New Roman" w:cs="Times New Roman"/>
          <w:sz w:val="24"/>
          <w:szCs w:val="24"/>
          <w:lang w:val="ky-KG"/>
        </w:rPr>
        <w:t>,</w:t>
      </w:r>
      <w:r w:rsidR="00A549FE" w:rsidRPr="004E1F45">
        <w:rPr>
          <w:rFonts w:ascii="Times New Roman" w:hAnsi="Times New Roman" w:cs="Times New Roman"/>
          <w:sz w:val="24"/>
          <w:szCs w:val="24"/>
          <w:lang w:val="ky-KG"/>
        </w:rPr>
        <w:t>1</w:t>
      </w:r>
      <w:r w:rsidR="00D07C1C"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202</w:t>
      </w:r>
      <w:r w:rsidR="00A549FE" w:rsidRPr="004E1F45">
        <w:rPr>
          <w:rFonts w:ascii="Times New Roman" w:hAnsi="Times New Roman" w:cs="Times New Roman"/>
          <w:sz w:val="24"/>
          <w:szCs w:val="24"/>
          <w:lang w:val="ky-KG"/>
        </w:rPr>
        <w:t>4</w:t>
      </w:r>
      <w:r w:rsidRPr="004E1F45">
        <w:rPr>
          <w:rFonts w:ascii="Times New Roman" w:hAnsi="Times New Roman" w:cs="Times New Roman"/>
          <w:sz w:val="24"/>
          <w:szCs w:val="24"/>
          <w:lang w:val="ky-KG"/>
        </w:rPr>
        <w:t xml:space="preserve">-жылы – </w:t>
      </w:r>
      <w:r w:rsidR="00C578E0" w:rsidRPr="004E1F45">
        <w:rPr>
          <w:rFonts w:ascii="Times New Roman" w:hAnsi="Times New Roman" w:cs="Times New Roman"/>
          <w:sz w:val="24"/>
          <w:szCs w:val="24"/>
          <w:lang w:val="ky-KG"/>
        </w:rPr>
        <w:t>1 </w:t>
      </w:r>
      <w:r w:rsidR="00A549FE" w:rsidRPr="004E1F45">
        <w:rPr>
          <w:rFonts w:ascii="Times New Roman" w:hAnsi="Times New Roman" w:cs="Times New Roman"/>
          <w:sz w:val="24"/>
          <w:szCs w:val="24"/>
          <w:lang w:val="ky-KG"/>
        </w:rPr>
        <w:t>500</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202</w:t>
      </w:r>
      <w:r w:rsidR="00A549FE" w:rsidRPr="004E1F45">
        <w:rPr>
          <w:rFonts w:ascii="Times New Roman" w:hAnsi="Times New Roman" w:cs="Times New Roman"/>
          <w:sz w:val="24"/>
          <w:szCs w:val="24"/>
          <w:lang w:val="ky-KG"/>
        </w:rPr>
        <w:t>5</w:t>
      </w:r>
      <w:r w:rsidRPr="004E1F45">
        <w:rPr>
          <w:rFonts w:ascii="Times New Roman" w:hAnsi="Times New Roman" w:cs="Times New Roman"/>
          <w:sz w:val="24"/>
          <w:szCs w:val="24"/>
          <w:lang w:val="ky-KG"/>
        </w:rPr>
        <w:t xml:space="preserve">-жылы – </w:t>
      </w:r>
      <w:r w:rsidR="00DF4FF2" w:rsidRPr="004E1F45">
        <w:rPr>
          <w:rFonts w:ascii="Times New Roman" w:hAnsi="Times New Roman" w:cs="Times New Roman"/>
          <w:sz w:val="24"/>
          <w:szCs w:val="24"/>
          <w:lang w:val="ky-KG"/>
        </w:rPr>
        <w:t>15</w:t>
      </w:r>
      <w:r w:rsidR="00A549FE" w:rsidRPr="004E1F45">
        <w:rPr>
          <w:rFonts w:ascii="Times New Roman" w:hAnsi="Times New Roman" w:cs="Times New Roman"/>
          <w:sz w:val="24"/>
          <w:szCs w:val="24"/>
          <w:lang w:val="ky-KG"/>
        </w:rPr>
        <w:t>1</w:t>
      </w:r>
      <w:r w:rsidR="00DF4FF2" w:rsidRPr="004E1F45">
        <w:rPr>
          <w:rFonts w:ascii="Times New Roman" w:hAnsi="Times New Roman" w:cs="Times New Roman"/>
          <w:sz w:val="24"/>
          <w:szCs w:val="24"/>
          <w:lang w:val="ky-KG"/>
        </w:rPr>
        <w:t>0,0</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өлчөмүндө болжолдонууда. Пайыздардын суммасы</w:t>
      </w:r>
      <w:r w:rsidR="00D07C1C" w:rsidRPr="004E1F45">
        <w:rPr>
          <w:rFonts w:ascii="Times New Roman" w:hAnsi="Times New Roman" w:cs="Times New Roman"/>
          <w:sz w:val="24"/>
          <w:szCs w:val="24"/>
          <w:lang w:val="ky-KG"/>
        </w:rPr>
        <w:t xml:space="preserve">, </w:t>
      </w:r>
      <w:r w:rsidRPr="004E1F45">
        <w:rPr>
          <w:rFonts w:ascii="Times New Roman" w:hAnsi="Times New Roman" w:cs="Times New Roman"/>
          <w:sz w:val="24"/>
          <w:szCs w:val="24"/>
          <w:lang w:val="ky-KG"/>
        </w:rPr>
        <w:t xml:space="preserve"> </w:t>
      </w:r>
      <w:r w:rsidR="00D97E1C" w:rsidRPr="004E1F45">
        <w:rPr>
          <w:rFonts w:ascii="Times New Roman" w:hAnsi="Times New Roman" w:cs="Times New Roman"/>
          <w:sz w:val="24"/>
          <w:szCs w:val="24"/>
          <w:lang w:val="ky-KG"/>
        </w:rPr>
        <w:t xml:space="preserve">карыз алуучулардын анык мүмкүнчүлүгүн эске алуу менен, </w:t>
      </w:r>
      <w:r w:rsidRPr="004E1F45">
        <w:rPr>
          <w:rFonts w:ascii="Times New Roman" w:hAnsi="Times New Roman" w:cs="Times New Roman"/>
          <w:sz w:val="24"/>
          <w:szCs w:val="24"/>
          <w:lang w:val="ky-KG"/>
        </w:rPr>
        <w:t>карыз</w:t>
      </w:r>
      <w:r w:rsidR="00DF4FF2" w:rsidRPr="004E1F45">
        <w:rPr>
          <w:rFonts w:ascii="Times New Roman" w:hAnsi="Times New Roman" w:cs="Times New Roman"/>
          <w:sz w:val="24"/>
          <w:szCs w:val="24"/>
          <w:lang w:val="ky-KG"/>
        </w:rPr>
        <w:t>дык</w:t>
      </w:r>
      <w:r w:rsidRPr="004E1F45">
        <w:rPr>
          <w:rFonts w:ascii="Times New Roman" w:hAnsi="Times New Roman" w:cs="Times New Roman"/>
          <w:sz w:val="24"/>
          <w:szCs w:val="24"/>
          <w:lang w:val="ky-KG"/>
        </w:rPr>
        <w:t xml:space="preserve"> милдеттенмелер</w:t>
      </w:r>
      <w:r w:rsidR="00DF4FF2" w:rsidRPr="004E1F45">
        <w:rPr>
          <w:rFonts w:ascii="Times New Roman" w:hAnsi="Times New Roman" w:cs="Times New Roman"/>
          <w:sz w:val="24"/>
          <w:szCs w:val="24"/>
          <w:lang w:val="ky-KG"/>
        </w:rPr>
        <w:t>ге</w:t>
      </w:r>
      <w:r w:rsidRPr="004E1F45">
        <w:rPr>
          <w:rFonts w:ascii="Times New Roman" w:hAnsi="Times New Roman" w:cs="Times New Roman"/>
          <w:sz w:val="24"/>
          <w:szCs w:val="24"/>
          <w:lang w:val="ky-KG"/>
        </w:rPr>
        <w:t xml:space="preserve"> карата төлөө графиги боюнча төлөмдөрдү</w:t>
      </w:r>
      <w:r w:rsidR="00D97E1C" w:rsidRPr="004E1F45">
        <w:rPr>
          <w:rFonts w:ascii="Times New Roman" w:hAnsi="Times New Roman" w:cs="Times New Roman"/>
          <w:sz w:val="24"/>
          <w:szCs w:val="24"/>
          <w:lang w:val="ky-KG"/>
        </w:rPr>
        <w:t xml:space="preserve"> талдоонун </w:t>
      </w:r>
      <w:r w:rsidRPr="004E1F45">
        <w:rPr>
          <w:rFonts w:ascii="Times New Roman" w:hAnsi="Times New Roman" w:cs="Times New Roman"/>
          <w:sz w:val="24"/>
          <w:szCs w:val="24"/>
          <w:lang w:val="ky-KG"/>
        </w:rPr>
        <w:t xml:space="preserve"> негизинде эсептелген. </w:t>
      </w:r>
    </w:p>
    <w:p w:rsidR="00B50EE3" w:rsidRPr="004E1F45" w:rsidRDefault="00B50EE3"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
          <w:sz w:val="24"/>
          <w:szCs w:val="24"/>
          <w:lang w:val="ky-KG"/>
        </w:rPr>
        <w:t>Акциялардын мамлекеттик пакетине эсептелген дивиденддер боюнча</w:t>
      </w:r>
      <w:r w:rsidRPr="004E1F45">
        <w:rPr>
          <w:rFonts w:ascii="Times New Roman" w:hAnsi="Times New Roman" w:cs="Times New Roman"/>
          <w:sz w:val="24"/>
          <w:szCs w:val="24"/>
          <w:lang w:val="ky-KG"/>
        </w:rPr>
        <w:t xml:space="preserve"> салынган сумма</w:t>
      </w:r>
      <w:r w:rsidR="000A2033" w:rsidRPr="004E1F45">
        <w:rPr>
          <w:rFonts w:ascii="Times New Roman" w:hAnsi="Times New Roman" w:cs="Times New Roman"/>
          <w:sz w:val="24"/>
          <w:szCs w:val="24"/>
          <w:lang w:val="ky-KG"/>
        </w:rPr>
        <w:t xml:space="preserve"> 2023-жылга</w:t>
      </w:r>
      <w:r w:rsidRPr="004E1F45">
        <w:rPr>
          <w:rFonts w:ascii="Times New Roman" w:hAnsi="Times New Roman" w:cs="Times New Roman"/>
          <w:sz w:val="24"/>
          <w:szCs w:val="24"/>
          <w:lang w:val="ky-KG"/>
        </w:rPr>
        <w:t xml:space="preserve"> </w:t>
      </w:r>
      <w:r w:rsidR="005C6D7D" w:rsidRPr="004E1F45">
        <w:rPr>
          <w:rFonts w:ascii="Times New Roman" w:hAnsi="Times New Roman" w:cs="Times New Roman"/>
          <w:sz w:val="24"/>
          <w:szCs w:val="24"/>
          <w:lang w:val="ky-KG"/>
        </w:rPr>
        <w:t>бюджеттин долбоорунда</w:t>
      </w:r>
      <w:r w:rsidR="000A2033" w:rsidRPr="004E1F45">
        <w:rPr>
          <w:rFonts w:ascii="Times New Roman" w:hAnsi="Times New Roman" w:cs="Times New Roman"/>
          <w:sz w:val="24"/>
          <w:szCs w:val="24"/>
          <w:lang w:val="ky-KG"/>
        </w:rPr>
        <w:t xml:space="preserve"> 3 200 млн сом каралган,</w:t>
      </w:r>
      <w:r w:rsidRPr="004E1F45">
        <w:rPr>
          <w:rFonts w:ascii="Times New Roman" w:hAnsi="Times New Roman" w:cs="Times New Roman"/>
          <w:sz w:val="24"/>
          <w:szCs w:val="24"/>
          <w:lang w:val="ky-KG"/>
        </w:rPr>
        <w:t xml:space="preserve"> </w:t>
      </w:r>
      <w:r w:rsidR="00937706" w:rsidRPr="004E1F45">
        <w:rPr>
          <w:rFonts w:ascii="Times New Roman" w:hAnsi="Times New Roman" w:cs="Times New Roman"/>
          <w:sz w:val="24"/>
          <w:szCs w:val="24"/>
          <w:lang w:val="ky-KG"/>
        </w:rPr>
        <w:t>2023–2025</w:t>
      </w:r>
      <w:r w:rsidR="000A2033" w:rsidRPr="004E1F45">
        <w:rPr>
          <w:rFonts w:ascii="Times New Roman" w:hAnsi="Times New Roman" w:cs="Times New Roman"/>
          <w:sz w:val="24"/>
          <w:szCs w:val="24"/>
          <w:lang w:val="ky-KG"/>
        </w:rPr>
        <w:t xml:space="preserve">-жылдарга </w:t>
      </w:r>
      <w:r w:rsidRPr="004E1F45">
        <w:rPr>
          <w:rFonts w:ascii="Times New Roman" w:hAnsi="Times New Roman" w:cs="Times New Roman"/>
          <w:sz w:val="24"/>
          <w:szCs w:val="24"/>
          <w:lang w:val="ky-KG"/>
        </w:rPr>
        <w:t xml:space="preserve">жыл сайын </w:t>
      </w:r>
      <w:r w:rsidR="00FE6E65" w:rsidRPr="004E1F45">
        <w:rPr>
          <w:rFonts w:ascii="Times New Roman" w:hAnsi="Times New Roman" w:cs="Times New Roman"/>
          <w:sz w:val="24"/>
          <w:szCs w:val="24"/>
          <w:lang w:val="ky-KG"/>
        </w:rPr>
        <w:t xml:space="preserve">тийиштүү түрдө </w:t>
      </w:r>
      <w:r w:rsidR="000A2033" w:rsidRPr="004E1F45">
        <w:rPr>
          <w:rFonts w:ascii="Times New Roman" w:hAnsi="Times New Roman" w:cs="Times New Roman"/>
          <w:sz w:val="24"/>
          <w:szCs w:val="24"/>
          <w:lang w:val="ky-KG"/>
        </w:rPr>
        <w:t>4</w:t>
      </w:r>
      <w:r w:rsidR="005C6D7D" w:rsidRPr="004E1F45">
        <w:rPr>
          <w:rFonts w:ascii="Times New Roman" w:hAnsi="Times New Roman" w:cs="Times New Roman"/>
          <w:sz w:val="24"/>
          <w:szCs w:val="24"/>
          <w:lang w:val="ky-KG"/>
        </w:rPr>
        <w:t xml:space="preserve"> 200</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өлчөмүндө каралууда.</w:t>
      </w:r>
    </w:p>
    <w:p w:rsidR="00FE6E65" w:rsidRPr="004E1F45" w:rsidRDefault="00FE6E65"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
          <w:sz w:val="24"/>
          <w:szCs w:val="24"/>
          <w:lang w:val="ky-KG"/>
        </w:rPr>
        <w:t xml:space="preserve">Ижара акысынан жана иштеп чыгуулар үчүн төлөм жана ресурстарды пайдалануудан </w:t>
      </w:r>
      <w:r w:rsidRPr="004E1F45">
        <w:rPr>
          <w:rFonts w:ascii="Times New Roman" w:hAnsi="Times New Roman" w:cs="Times New Roman"/>
          <w:sz w:val="24"/>
          <w:szCs w:val="24"/>
          <w:lang w:val="ky-KG"/>
        </w:rPr>
        <w:t xml:space="preserve">түшүүлөрдүн жалпы көлөмү </w:t>
      </w:r>
      <w:r w:rsidR="00937706" w:rsidRPr="004E1F45">
        <w:rPr>
          <w:rFonts w:ascii="Times New Roman" w:hAnsi="Times New Roman" w:cs="Times New Roman"/>
          <w:sz w:val="24"/>
          <w:szCs w:val="24"/>
          <w:lang w:val="ky-KG"/>
        </w:rPr>
        <w:t>2023–2025</w:t>
      </w:r>
      <w:r w:rsidRPr="004E1F45">
        <w:rPr>
          <w:rFonts w:ascii="Times New Roman" w:hAnsi="Times New Roman" w:cs="Times New Roman"/>
          <w:sz w:val="24"/>
          <w:szCs w:val="24"/>
          <w:lang w:val="ky-KG"/>
        </w:rPr>
        <w:t xml:space="preserve">-жылдарда тийиштүү түрдө </w:t>
      </w:r>
      <w:r w:rsidR="005C6D7D" w:rsidRPr="004E1F45">
        <w:rPr>
          <w:rFonts w:ascii="Times New Roman" w:eastAsia="Times New Roman" w:hAnsi="Times New Roman" w:cs="Times New Roman"/>
          <w:sz w:val="24"/>
          <w:szCs w:val="24"/>
          <w:lang w:val="ky-KG" w:eastAsia="ru-RU"/>
        </w:rPr>
        <w:t>579,9</w:t>
      </w:r>
      <w:r w:rsidRPr="004E1F45">
        <w:rPr>
          <w:rFonts w:ascii="Times New Roman" w:eastAsia="Times New Roman" w:hAnsi="Times New Roman" w:cs="Times New Roman"/>
          <w:sz w:val="24"/>
          <w:szCs w:val="24"/>
          <w:lang w:val="ky-KG" w:eastAsia="ru-RU"/>
        </w:rPr>
        <w:t xml:space="preserve"> млн сом, </w:t>
      </w:r>
      <w:r w:rsidR="005C6D7D" w:rsidRPr="004E1F45">
        <w:rPr>
          <w:rFonts w:ascii="Times New Roman" w:eastAsia="Times New Roman" w:hAnsi="Times New Roman" w:cs="Times New Roman"/>
          <w:sz w:val="24"/>
          <w:szCs w:val="24"/>
          <w:lang w:val="ky-KG" w:eastAsia="ru-RU"/>
        </w:rPr>
        <w:t>608,9</w:t>
      </w:r>
      <w:r w:rsidRPr="004E1F45">
        <w:rPr>
          <w:rFonts w:ascii="Times New Roman" w:eastAsia="Times New Roman" w:hAnsi="Times New Roman" w:cs="Times New Roman"/>
          <w:sz w:val="24"/>
          <w:szCs w:val="24"/>
          <w:lang w:val="ky-KG" w:eastAsia="ru-RU"/>
        </w:rPr>
        <w:t xml:space="preserve"> </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жана </w:t>
      </w:r>
      <w:r w:rsidR="005C6D7D" w:rsidRPr="004E1F45">
        <w:rPr>
          <w:rFonts w:ascii="Times New Roman" w:hAnsi="Times New Roman" w:cs="Times New Roman"/>
          <w:sz w:val="24"/>
          <w:szCs w:val="24"/>
          <w:lang w:val="ky-KG"/>
        </w:rPr>
        <w:t>639,3</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суммада</w:t>
      </w:r>
      <w:r w:rsidRPr="004E1F45">
        <w:rPr>
          <w:rFonts w:ascii="Times New Roman" w:hAnsi="Times New Roman" w:cs="Times New Roman"/>
          <w:b/>
          <w:sz w:val="24"/>
          <w:szCs w:val="24"/>
          <w:lang w:val="ky-KG"/>
        </w:rPr>
        <w:t xml:space="preserve"> </w:t>
      </w:r>
      <w:r w:rsidRPr="004E1F45">
        <w:rPr>
          <w:rFonts w:ascii="Times New Roman" w:hAnsi="Times New Roman" w:cs="Times New Roman"/>
          <w:sz w:val="24"/>
          <w:szCs w:val="24"/>
          <w:lang w:val="ky-KG"/>
        </w:rPr>
        <w:t>болжолдонууда.</w:t>
      </w:r>
    </w:p>
    <w:p w:rsidR="008A0DBE" w:rsidRPr="004E1F45" w:rsidRDefault="00FE6E65" w:rsidP="009A458D">
      <w:pPr>
        <w:pStyle w:val="afff3"/>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hAnsi="Times New Roman" w:cs="Times New Roman"/>
          <w:sz w:val="24"/>
          <w:szCs w:val="24"/>
          <w:lang w:val="ky-KG"/>
        </w:rPr>
        <w:t xml:space="preserve">Салыктык эмес түшүүлөрдүн негизги үлүшүн </w:t>
      </w:r>
      <w:r w:rsidR="00AF2FDC" w:rsidRPr="004E1F45">
        <w:rPr>
          <w:rFonts w:ascii="Times New Roman" w:hAnsi="Times New Roman" w:cs="Times New Roman"/>
          <w:sz w:val="24"/>
          <w:szCs w:val="24"/>
          <w:lang w:val="ky-KG"/>
        </w:rPr>
        <w:t xml:space="preserve">бирдиктүү </w:t>
      </w:r>
      <w:r w:rsidRPr="004E1F45">
        <w:rPr>
          <w:rFonts w:ascii="Times New Roman" w:hAnsi="Times New Roman" w:cs="Times New Roman"/>
          <w:sz w:val="24"/>
          <w:szCs w:val="24"/>
          <w:lang w:val="ky-KG"/>
        </w:rPr>
        <w:t>казыналыктын эсе</w:t>
      </w:r>
      <w:r w:rsidR="00AF2FDC" w:rsidRPr="004E1F45">
        <w:rPr>
          <w:rFonts w:ascii="Times New Roman" w:hAnsi="Times New Roman" w:cs="Times New Roman"/>
          <w:sz w:val="24"/>
          <w:szCs w:val="24"/>
          <w:lang w:val="ky-KG"/>
        </w:rPr>
        <w:t xml:space="preserve">п системасындагы </w:t>
      </w:r>
      <w:r w:rsidRPr="004E1F45">
        <w:rPr>
          <w:rFonts w:ascii="Times New Roman" w:hAnsi="Times New Roman" w:cs="Times New Roman"/>
          <w:b/>
          <w:bCs/>
          <w:sz w:val="24"/>
          <w:szCs w:val="24"/>
          <w:lang w:val="ky-KG"/>
        </w:rPr>
        <w:t>атайын эсепте топтолгон</w:t>
      </w:r>
      <w:r w:rsidRPr="004E1F45">
        <w:rPr>
          <w:rFonts w:ascii="Times New Roman" w:hAnsi="Times New Roman" w:cs="Times New Roman"/>
          <w:sz w:val="24"/>
          <w:szCs w:val="24"/>
          <w:lang w:val="ky-KG"/>
        </w:rPr>
        <w:t xml:space="preserve"> </w:t>
      </w:r>
      <w:r w:rsidRPr="004E1F45">
        <w:rPr>
          <w:rFonts w:ascii="Times New Roman" w:hAnsi="Times New Roman" w:cs="Times New Roman"/>
          <w:b/>
          <w:sz w:val="24"/>
          <w:szCs w:val="24"/>
          <w:lang w:val="ky-KG"/>
        </w:rPr>
        <w:t xml:space="preserve">бюджеттик мекемелердин каражаттары </w:t>
      </w:r>
      <w:r w:rsidRPr="004E1F45">
        <w:rPr>
          <w:rFonts w:ascii="Times New Roman" w:hAnsi="Times New Roman" w:cs="Times New Roman"/>
          <w:sz w:val="24"/>
          <w:szCs w:val="24"/>
          <w:lang w:val="ky-KG"/>
        </w:rPr>
        <w:t xml:space="preserve">ээлейт (мындан ары </w:t>
      </w:r>
      <w:r w:rsidR="00F10FB3" w:rsidRPr="004E1F45">
        <w:rPr>
          <w:rFonts w:ascii="Times New Roman" w:hAnsi="Times New Roman" w:cs="Times New Roman"/>
          <w:sz w:val="24"/>
          <w:szCs w:val="24"/>
          <w:lang w:val="ky-KG"/>
        </w:rPr>
        <w:t>–</w:t>
      </w:r>
      <w:r w:rsidRPr="004E1F45">
        <w:rPr>
          <w:rFonts w:ascii="Times New Roman" w:hAnsi="Times New Roman" w:cs="Times New Roman"/>
          <w:sz w:val="24"/>
          <w:szCs w:val="24"/>
          <w:lang w:val="ky-KG"/>
        </w:rPr>
        <w:t xml:space="preserve"> атайын эсептин каражаттары). </w:t>
      </w:r>
      <w:r w:rsidR="00AF2FDC" w:rsidRPr="004E1F45">
        <w:rPr>
          <w:rFonts w:ascii="Times New Roman" w:hAnsi="Times New Roman" w:cs="Times New Roman"/>
          <w:sz w:val="24"/>
          <w:szCs w:val="24"/>
          <w:lang w:val="ky-KG"/>
        </w:rPr>
        <w:t>Министрликтердин жана ведомстволордун</w:t>
      </w:r>
      <w:r w:rsidR="005A6A9A" w:rsidRPr="004E1F45">
        <w:rPr>
          <w:rFonts w:ascii="Times New Roman" w:hAnsi="Times New Roman" w:cs="Times New Roman"/>
          <w:sz w:val="24"/>
          <w:szCs w:val="24"/>
          <w:lang w:val="ky-KG"/>
        </w:rPr>
        <w:t xml:space="preserve"> берилген табыштамаларына, Кыргыз Республикасынын колдонуудагы бюджеттик мыйзамдарына ылайык  министрликтердин жана ведомстволордун атайын эсептердеги каражаттарынын жалпы суммасы</w:t>
      </w:r>
      <w:r w:rsidR="00587E9B" w:rsidRPr="004E1F45">
        <w:rPr>
          <w:rFonts w:ascii="Times New Roman" w:hAnsi="Times New Roman" w:cs="Times New Roman"/>
          <w:sz w:val="24"/>
          <w:szCs w:val="24"/>
          <w:lang w:val="ky-KG"/>
        </w:rPr>
        <w:t xml:space="preserve"> </w:t>
      </w:r>
      <w:r w:rsidR="00937706" w:rsidRPr="004E1F45">
        <w:rPr>
          <w:rFonts w:ascii="Times New Roman" w:hAnsi="Times New Roman" w:cs="Times New Roman"/>
          <w:sz w:val="24"/>
          <w:szCs w:val="24"/>
          <w:lang w:val="ky-KG"/>
        </w:rPr>
        <w:t>2023–2025</w:t>
      </w:r>
      <w:r w:rsidR="005A6A9A" w:rsidRPr="004E1F45">
        <w:rPr>
          <w:rFonts w:ascii="Times New Roman" w:hAnsi="Times New Roman" w:cs="Times New Roman"/>
          <w:sz w:val="24"/>
          <w:szCs w:val="24"/>
          <w:lang w:val="ky-KG"/>
        </w:rPr>
        <w:t xml:space="preserve">-жылдарга тийиштүү түрдө </w:t>
      </w:r>
      <w:r w:rsidR="00587E9B" w:rsidRPr="004E1F45">
        <w:rPr>
          <w:rFonts w:ascii="Times New Roman" w:eastAsia="Times New Roman" w:hAnsi="Times New Roman" w:cs="Times New Roman"/>
          <w:sz w:val="24"/>
          <w:szCs w:val="24"/>
          <w:lang w:val="ky-KG" w:eastAsia="ru-RU"/>
        </w:rPr>
        <w:t>19 840,0</w:t>
      </w:r>
      <w:r w:rsidR="008A0DBE" w:rsidRPr="004E1F45">
        <w:rPr>
          <w:rFonts w:ascii="Times New Roman" w:eastAsia="Times New Roman" w:hAnsi="Times New Roman" w:cs="Times New Roman"/>
          <w:sz w:val="24"/>
          <w:szCs w:val="24"/>
          <w:lang w:val="ky-KG" w:eastAsia="ru-RU"/>
        </w:rPr>
        <w:t xml:space="preserve"> млн сом</w:t>
      </w:r>
      <w:r w:rsidR="00F60CC4" w:rsidRPr="004E1F45">
        <w:rPr>
          <w:rFonts w:ascii="Times New Roman" w:eastAsia="Times New Roman" w:hAnsi="Times New Roman" w:cs="Times New Roman"/>
          <w:sz w:val="24"/>
          <w:szCs w:val="24"/>
          <w:lang w:val="ky-KG" w:eastAsia="ru-RU"/>
        </w:rPr>
        <w:t>ду</w:t>
      </w:r>
      <w:r w:rsidR="008A0DBE" w:rsidRPr="004E1F45">
        <w:rPr>
          <w:rFonts w:ascii="Times New Roman" w:eastAsia="Times New Roman" w:hAnsi="Times New Roman" w:cs="Times New Roman"/>
          <w:sz w:val="24"/>
          <w:szCs w:val="24"/>
          <w:lang w:val="ky-KG" w:eastAsia="ru-RU"/>
        </w:rPr>
        <w:t xml:space="preserve">, </w:t>
      </w:r>
      <w:r w:rsidR="00C879AC" w:rsidRPr="004E1F45">
        <w:rPr>
          <w:rFonts w:ascii="Times New Roman" w:eastAsia="Times New Roman" w:hAnsi="Times New Roman" w:cs="Times New Roman"/>
          <w:sz w:val="24"/>
          <w:szCs w:val="24"/>
          <w:lang w:val="ky-KG" w:eastAsia="ru-RU"/>
        </w:rPr>
        <w:t xml:space="preserve">21 458,8 </w:t>
      </w:r>
      <w:r w:rsidR="008A0DBE" w:rsidRPr="004E1F45">
        <w:rPr>
          <w:rFonts w:ascii="Times New Roman" w:eastAsia="Times New Roman" w:hAnsi="Times New Roman" w:cs="Times New Roman"/>
          <w:sz w:val="24"/>
          <w:szCs w:val="24"/>
          <w:lang w:val="ky-KG" w:eastAsia="ru-RU"/>
        </w:rPr>
        <w:t>млн сом</w:t>
      </w:r>
      <w:r w:rsidR="005A6A9A" w:rsidRPr="004E1F45">
        <w:rPr>
          <w:rFonts w:ascii="Times New Roman" w:eastAsia="Times New Roman" w:hAnsi="Times New Roman" w:cs="Times New Roman"/>
          <w:sz w:val="24"/>
          <w:szCs w:val="24"/>
          <w:lang w:val="ky-KG" w:eastAsia="ru-RU"/>
        </w:rPr>
        <w:t>ду</w:t>
      </w:r>
      <w:r w:rsidR="00587E9B" w:rsidRPr="004E1F45">
        <w:rPr>
          <w:rFonts w:ascii="Times New Roman" w:eastAsia="Times New Roman" w:hAnsi="Times New Roman" w:cs="Times New Roman"/>
          <w:sz w:val="24"/>
          <w:szCs w:val="24"/>
          <w:lang w:val="ky-KG" w:eastAsia="ru-RU"/>
        </w:rPr>
        <w:t xml:space="preserve"> </w:t>
      </w:r>
      <w:r w:rsidR="005A6A9A" w:rsidRPr="004E1F45">
        <w:rPr>
          <w:rFonts w:ascii="Times New Roman" w:eastAsia="Times New Roman" w:hAnsi="Times New Roman" w:cs="Times New Roman"/>
          <w:sz w:val="24"/>
          <w:szCs w:val="24"/>
          <w:lang w:val="ky-KG" w:eastAsia="ru-RU"/>
        </w:rPr>
        <w:t xml:space="preserve">жана </w:t>
      </w:r>
      <w:r w:rsidR="00C879AC" w:rsidRPr="004E1F45">
        <w:rPr>
          <w:rFonts w:ascii="Times New Roman" w:eastAsia="Times New Roman" w:hAnsi="Times New Roman" w:cs="Times New Roman"/>
          <w:sz w:val="24"/>
          <w:szCs w:val="24"/>
          <w:lang w:val="ky-KG" w:eastAsia="ru-RU"/>
        </w:rPr>
        <w:t xml:space="preserve">21 955,3 </w:t>
      </w:r>
      <w:r w:rsidR="008A0DBE" w:rsidRPr="004E1F45">
        <w:rPr>
          <w:rFonts w:ascii="Times New Roman" w:eastAsia="Times New Roman" w:hAnsi="Times New Roman" w:cs="Times New Roman"/>
          <w:sz w:val="24"/>
          <w:szCs w:val="24"/>
          <w:lang w:val="ky-KG" w:eastAsia="ru-RU"/>
        </w:rPr>
        <w:t>млн сом</w:t>
      </w:r>
      <w:r w:rsidR="005A6A9A" w:rsidRPr="004E1F45">
        <w:rPr>
          <w:rFonts w:ascii="Times New Roman" w:eastAsia="Times New Roman" w:hAnsi="Times New Roman" w:cs="Times New Roman"/>
          <w:sz w:val="24"/>
          <w:szCs w:val="24"/>
          <w:lang w:val="ky-KG" w:eastAsia="ru-RU"/>
        </w:rPr>
        <w:t>ду түздү</w:t>
      </w:r>
      <w:r w:rsidR="008A0DBE" w:rsidRPr="004E1F45">
        <w:rPr>
          <w:rFonts w:ascii="Times New Roman" w:eastAsia="Times New Roman" w:hAnsi="Times New Roman" w:cs="Times New Roman"/>
          <w:sz w:val="24"/>
          <w:szCs w:val="24"/>
          <w:lang w:val="ky-KG" w:eastAsia="ru-RU"/>
        </w:rPr>
        <w:t>.</w:t>
      </w:r>
    </w:p>
    <w:p w:rsidR="008A0DBE" w:rsidRPr="004E1F45" w:rsidRDefault="00FB1C63"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b/>
          <w:sz w:val="24"/>
          <w:szCs w:val="24"/>
          <w:lang w:val="ky-KG" w:eastAsia="ru-RU"/>
        </w:rPr>
        <w:t xml:space="preserve">Төлөмдөрдүн түшүүлөрү </w:t>
      </w:r>
      <w:r w:rsidR="00271D43" w:rsidRPr="004E1F45">
        <w:rPr>
          <w:rFonts w:ascii="Times New Roman" w:hAnsi="Times New Roman" w:cs="Times New Roman"/>
          <w:bCs/>
          <w:sz w:val="24"/>
          <w:szCs w:val="24"/>
          <w:lang w:val="ky-KG" w:eastAsia="ru-RU"/>
        </w:rPr>
        <w:t xml:space="preserve">бир катар жылдар үчүн иш жүзүндөгү </w:t>
      </w:r>
      <w:r w:rsidR="0093639C" w:rsidRPr="004E1F45">
        <w:rPr>
          <w:rFonts w:ascii="Times New Roman" w:hAnsi="Times New Roman" w:cs="Times New Roman"/>
          <w:sz w:val="24"/>
          <w:szCs w:val="24"/>
          <w:lang w:val="ky-KG" w:eastAsia="ru-RU"/>
        </w:rPr>
        <w:t xml:space="preserve">түшүүлөрүнүн динамикасынын, </w:t>
      </w:r>
      <w:r w:rsidR="008A0DBE" w:rsidRPr="004E1F45">
        <w:rPr>
          <w:rFonts w:ascii="Times New Roman" w:hAnsi="Times New Roman" w:cs="Times New Roman"/>
          <w:sz w:val="24"/>
          <w:szCs w:val="24"/>
          <w:lang w:val="ky-KG" w:eastAsia="ru-RU"/>
        </w:rPr>
        <w:t>202</w:t>
      </w:r>
      <w:r w:rsidR="0053492A" w:rsidRPr="004E1F45">
        <w:rPr>
          <w:rFonts w:ascii="Times New Roman" w:hAnsi="Times New Roman" w:cs="Times New Roman"/>
          <w:sz w:val="24"/>
          <w:szCs w:val="24"/>
          <w:lang w:val="ky-KG" w:eastAsia="ru-RU"/>
        </w:rPr>
        <w:t>2</w:t>
      </w:r>
      <w:r w:rsidR="0093639C" w:rsidRPr="004E1F45">
        <w:rPr>
          <w:rFonts w:ascii="Times New Roman" w:hAnsi="Times New Roman" w:cs="Times New Roman"/>
          <w:sz w:val="24"/>
          <w:szCs w:val="24"/>
          <w:lang w:val="ky-KG" w:eastAsia="ru-RU"/>
        </w:rPr>
        <w:t>-жылы түшүүлөрдү баалоонун нег</w:t>
      </w:r>
      <w:r w:rsidR="00BF1E5D" w:rsidRPr="004E1F45">
        <w:rPr>
          <w:rFonts w:ascii="Times New Roman" w:hAnsi="Times New Roman" w:cs="Times New Roman"/>
          <w:sz w:val="24"/>
          <w:szCs w:val="24"/>
          <w:lang w:val="ky-KG" w:eastAsia="ru-RU"/>
        </w:rPr>
        <w:t>и</w:t>
      </w:r>
      <w:r w:rsidR="0093639C" w:rsidRPr="004E1F45">
        <w:rPr>
          <w:rFonts w:ascii="Times New Roman" w:hAnsi="Times New Roman" w:cs="Times New Roman"/>
          <w:sz w:val="24"/>
          <w:szCs w:val="24"/>
          <w:lang w:val="ky-KG" w:eastAsia="ru-RU"/>
        </w:rPr>
        <w:t xml:space="preserve">зинде жана бюджеттин ресурстарынын администраторлору тарабынан берилген маалыматтарга ылайык </w:t>
      </w:r>
      <w:r w:rsidR="008A0DBE" w:rsidRPr="004E1F45">
        <w:rPr>
          <w:rFonts w:ascii="Times New Roman" w:hAnsi="Times New Roman" w:cs="Times New Roman"/>
          <w:sz w:val="24"/>
          <w:szCs w:val="24"/>
          <w:lang w:val="ky-KG" w:eastAsia="ru-RU"/>
        </w:rPr>
        <w:t xml:space="preserve"> </w:t>
      </w:r>
      <w:r w:rsidR="0093639C" w:rsidRPr="004E1F45">
        <w:rPr>
          <w:rFonts w:ascii="Times New Roman" w:hAnsi="Times New Roman" w:cs="Times New Roman"/>
          <w:sz w:val="24"/>
          <w:szCs w:val="24"/>
          <w:lang w:val="ky-KG" w:eastAsia="ru-RU"/>
        </w:rPr>
        <w:t>болжолдонот</w:t>
      </w:r>
      <w:r w:rsidR="008A0DBE" w:rsidRPr="004E1F45">
        <w:rPr>
          <w:rFonts w:ascii="Times New Roman" w:hAnsi="Times New Roman" w:cs="Times New Roman"/>
          <w:sz w:val="24"/>
          <w:szCs w:val="24"/>
          <w:lang w:val="ky-KG" w:eastAsia="ru-RU"/>
        </w:rPr>
        <w:t xml:space="preserve">. </w:t>
      </w:r>
      <w:r w:rsidR="00937706" w:rsidRPr="004E1F45">
        <w:rPr>
          <w:rFonts w:ascii="Times New Roman" w:hAnsi="Times New Roman" w:cs="Times New Roman"/>
          <w:sz w:val="24"/>
          <w:szCs w:val="24"/>
          <w:lang w:val="ky-KG" w:eastAsia="ru-RU"/>
        </w:rPr>
        <w:t>2023–2025</w:t>
      </w:r>
      <w:r w:rsidR="0093639C" w:rsidRPr="004E1F45">
        <w:rPr>
          <w:rFonts w:ascii="Times New Roman" w:hAnsi="Times New Roman" w:cs="Times New Roman"/>
          <w:sz w:val="24"/>
          <w:szCs w:val="24"/>
          <w:lang w:val="ky-KG" w:eastAsia="ru-RU"/>
        </w:rPr>
        <w:t xml:space="preserve">-жылдарга төлөмдөрдүн жалпы суммасы орточо </w:t>
      </w:r>
      <w:r w:rsidR="008A0DBE" w:rsidRPr="004E1F45">
        <w:rPr>
          <w:rFonts w:ascii="Times New Roman" w:hAnsi="Times New Roman" w:cs="Times New Roman"/>
          <w:sz w:val="24"/>
          <w:szCs w:val="24"/>
          <w:lang w:val="ky-KG" w:eastAsia="ru-RU"/>
        </w:rPr>
        <w:t>1 1</w:t>
      </w:r>
      <w:r w:rsidR="00D97E1C" w:rsidRPr="004E1F45">
        <w:rPr>
          <w:rFonts w:ascii="Times New Roman" w:hAnsi="Times New Roman" w:cs="Times New Roman"/>
          <w:sz w:val="24"/>
          <w:szCs w:val="24"/>
          <w:lang w:val="ky-KG" w:eastAsia="ru-RU"/>
        </w:rPr>
        <w:t>49</w:t>
      </w:r>
      <w:r w:rsidR="008A0DBE" w:rsidRPr="004E1F45">
        <w:rPr>
          <w:rFonts w:ascii="Times New Roman" w:hAnsi="Times New Roman" w:cs="Times New Roman"/>
          <w:sz w:val="24"/>
          <w:szCs w:val="24"/>
          <w:lang w:val="ky-KG" w:eastAsia="ru-RU"/>
        </w:rPr>
        <w:t xml:space="preserve"> млн сом</w:t>
      </w:r>
      <w:r w:rsidR="0093639C" w:rsidRPr="004E1F45">
        <w:rPr>
          <w:rFonts w:ascii="Times New Roman" w:hAnsi="Times New Roman" w:cs="Times New Roman"/>
          <w:sz w:val="24"/>
          <w:szCs w:val="24"/>
          <w:lang w:val="ky-KG" w:eastAsia="ru-RU"/>
        </w:rPr>
        <w:t xml:space="preserve"> суммасында болжолдонууда</w:t>
      </w:r>
      <w:r w:rsidR="008A0DBE" w:rsidRPr="004E1F45">
        <w:rPr>
          <w:rFonts w:ascii="Times New Roman" w:hAnsi="Times New Roman" w:cs="Times New Roman"/>
          <w:sz w:val="24"/>
          <w:szCs w:val="24"/>
          <w:lang w:val="ky-KG" w:eastAsia="ru-RU"/>
        </w:rPr>
        <w:t>.</w:t>
      </w:r>
    </w:p>
    <w:p w:rsidR="00BB082B" w:rsidRPr="004E1F45" w:rsidRDefault="005E379A"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b/>
          <w:sz w:val="24"/>
          <w:szCs w:val="24"/>
          <w:lang w:val="ky-KG" w:eastAsia="ru-RU"/>
        </w:rPr>
        <w:t>Алымдардын</w:t>
      </w:r>
      <w:r w:rsidR="008A0DBE" w:rsidRPr="004E1F45">
        <w:rPr>
          <w:rFonts w:ascii="Times New Roman" w:hAnsi="Times New Roman" w:cs="Times New Roman"/>
          <w:sz w:val="24"/>
          <w:szCs w:val="24"/>
          <w:lang w:val="ky-KG" w:eastAsia="ru-RU"/>
        </w:rPr>
        <w:t xml:space="preserve"> </w:t>
      </w:r>
      <w:r w:rsidRPr="004E1F45">
        <w:rPr>
          <w:rFonts w:ascii="Times New Roman" w:hAnsi="Times New Roman" w:cs="Times New Roman"/>
          <w:sz w:val="24"/>
          <w:szCs w:val="24"/>
          <w:lang w:val="ky-KG" w:eastAsia="ru-RU"/>
        </w:rPr>
        <w:t xml:space="preserve">болжолдуу суммасы үч жылга орточо </w:t>
      </w:r>
      <w:r w:rsidR="008A0DBE" w:rsidRPr="004E1F45">
        <w:rPr>
          <w:rFonts w:ascii="Times New Roman" w:hAnsi="Times New Roman" w:cs="Times New Roman"/>
          <w:sz w:val="24"/>
          <w:szCs w:val="24"/>
          <w:lang w:val="ky-KG" w:eastAsia="ru-RU"/>
        </w:rPr>
        <w:t xml:space="preserve"> 8</w:t>
      </w:r>
      <w:r w:rsidR="0053492A" w:rsidRPr="004E1F45">
        <w:rPr>
          <w:rFonts w:ascii="Times New Roman" w:hAnsi="Times New Roman" w:cs="Times New Roman"/>
          <w:sz w:val="24"/>
          <w:szCs w:val="24"/>
          <w:lang w:val="ky-KG" w:eastAsia="ru-RU"/>
        </w:rPr>
        <w:t>46</w:t>
      </w:r>
      <w:r w:rsidR="008A0DBE" w:rsidRPr="004E1F45">
        <w:rPr>
          <w:rFonts w:ascii="Times New Roman" w:hAnsi="Times New Roman" w:cs="Times New Roman"/>
          <w:sz w:val="24"/>
          <w:szCs w:val="24"/>
          <w:lang w:val="ky-KG" w:eastAsia="ru-RU"/>
        </w:rPr>
        <w:t>,1 млн сом</w:t>
      </w:r>
      <w:r w:rsidRPr="004E1F45">
        <w:rPr>
          <w:rFonts w:ascii="Times New Roman" w:hAnsi="Times New Roman" w:cs="Times New Roman"/>
          <w:sz w:val="24"/>
          <w:szCs w:val="24"/>
          <w:lang w:val="ky-KG" w:eastAsia="ru-RU"/>
        </w:rPr>
        <w:t xml:space="preserve"> суммасында аныкталган</w:t>
      </w:r>
      <w:r w:rsidR="00BB082B" w:rsidRPr="004E1F45">
        <w:rPr>
          <w:rFonts w:ascii="Times New Roman" w:hAnsi="Times New Roman" w:cs="Times New Roman"/>
          <w:sz w:val="24"/>
          <w:szCs w:val="24"/>
          <w:lang w:val="ky-KG" w:eastAsia="ru-RU"/>
        </w:rPr>
        <w:t xml:space="preserve">. </w:t>
      </w:r>
    </w:p>
    <w:p w:rsidR="008A0DBE" w:rsidRPr="004E1F45" w:rsidRDefault="005E379A" w:rsidP="009A458D">
      <w:pPr>
        <w:pStyle w:val="afff3"/>
        <w:spacing w:after="0" w:line="240" w:lineRule="auto"/>
        <w:ind w:firstLine="709"/>
        <w:jc w:val="both"/>
        <w:rPr>
          <w:rFonts w:ascii="Times New Roman" w:hAnsi="Times New Roman" w:cs="Times New Roman"/>
          <w:b/>
          <w:sz w:val="24"/>
          <w:szCs w:val="24"/>
          <w:lang w:val="ky-KG" w:eastAsia="ru-RU"/>
        </w:rPr>
      </w:pPr>
      <w:r w:rsidRPr="004E1F45">
        <w:rPr>
          <w:rFonts w:ascii="Times New Roman" w:eastAsia="Times New Roman" w:hAnsi="Times New Roman" w:cs="Times New Roman"/>
          <w:b/>
          <w:sz w:val="24"/>
          <w:szCs w:val="24"/>
          <w:lang w:val="ky-KG" w:eastAsia="ru-RU"/>
        </w:rPr>
        <w:t>Алынган расмий</w:t>
      </w:r>
      <w:r w:rsidR="008A0DBE" w:rsidRPr="004E1F45">
        <w:rPr>
          <w:rFonts w:ascii="Times New Roman" w:eastAsia="Times New Roman" w:hAnsi="Times New Roman" w:cs="Times New Roman"/>
          <w:b/>
          <w:sz w:val="24"/>
          <w:szCs w:val="24"/>
          <w:lang w:val="ky-KG" w:eastAsia="ru-RU"/>
        </w:rPr>
        <w:t xml:space="preserve"> трансферт</w:t>
      </w:r>
      <w:r w:rsidRPr="004E1F45">
        <w:rPr>
          <w:rFonts w:ascii="Times New Roman" w:eastAsia="Times New Roman" w:hAnsi="Times New Roman" w:cs="Times New Roman"/>
          <w:b/>
          <w:sz w:val="24"/>
          <w:szCs w:val="24"/>
          <w:lang w:val="ky-KG" w:eastAsia="ru-RU"/>
        </w:rPr>
        <w:t>тер</w:t>
      </w:r>
    </w:p>
    <w:p w:rsidR="008A0DBE" w:rsidRPr="004E1F45" w:rsidRDefault="00937706"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2023–2025</w:t>
      </w:r>
      <w:r w:rsidR="005E379A" w:rsidRPr="004E1F45">
        <w:rPr>
          <w:rFonts w:ascii="Times New Roman" w:hAnsi="Times New Roman" w:cs="Times New Roman"/>
          <w:sz w:val="24"/>
          <w:szCs w:val="24"/>
          <w:lang w:val="ky-KG" w:eastAsia="ru-RU"/>
        </w:rPr>
        <w:t xml:space="preserve">-жылдарга  </w:t>
      </w:r>
      <w:r w:rsidR="005E379A" w:rsidRPr="004E1F45">
        <w:rPr>
          <w:rFonts w:ascii="Times New Roman" w:hAnsi="Times New Roman" w:cs="Times New Roman"/>
          <w:b/>
          <w:bCs/>
          <w:sz w:val="24"/>
          <w:szCs w:val="24"/>
          <w:lang w:val="ky-KG" w:eastAsia="ru-RU"/>
        </w:rPr>
        <w:t xml:space="preserve">расмий трансферттерден </w:t>
      </w:r>
      <w:r w:rsidR="005E379A" w:rsidRPr="004E1F45">
        <w:rPr>
          <w:rFonts w:ascii="Times New Roman" w:hAnsi="Times New Roman" w:cs="Times New Roman"/>
          <w:sz w:val="24"/>
          <w:szCs w:val="24"/>
          <w:lang w:val="ky-KG" w:eastAsia="ru-RU"/>
        </w:rPr>
        <w:t>түшүүлөр</w:t>
      </w:r>
      <w:r w:rsidR="005E379A" w:rsidRPr="004E1F45">
        <w:rPr>
          <w:rFonts w:ascii="Times New Roman" w:hAnsi="Times New Roman" w:cs="Times New Roman"/>
          <w:b/>
          <w:bCs/>
          <w:sz w:val="24"/>
          <w:szCs w:val="24"/>
          <w:lang w:val="ky-KG" w:eastAsia="ru-RU"/>
        </w:rPr>
        <w:t xml:space="preserve"> </w:t>
      </w:r>
      <w:r w:rsidR="008A0DBE" w:rsidRPr="004E1F45">
        <w:rPr>
          <w:rFonts w:ascii="Times New Roman" w:hAnsi="Times New Roman" w:cs="Times New Roman"/>
          <w:sz w:val="24"/>
          <w:szCs w:val="24"/>
          <w:lang w:val="ky-KG" w:eastAsia="ru-RU"/>
        </w:rPr>
        <w:t xml:space="preserve"> </w:t>
      </w:r>
      <w:r w:rsidR="005E379A" w:rsidRPr="004E1F45">
        <w:rPr>
          <w:rFonts w:ascii="Times New Roman" w:hAnsi="Times New Roman" w:cs="Times New Roman"/>
          <w:sz w:val="24"/>
          <w:szCs w:val="24"/>
          <w:lang w:val="ky-KG" w:eastAsia="ru-RU"/>
        </w:rPr>
        <w:t xml:space="preserve">тийиштүү түрдө </w:t>
      </w:r>
      <w:r w:rsidR="0053492A" w:rsidRPr="004E1F45">
        <w:rPr>
          <w:rFonts w:ascii="Times New Roman" w:hAnsi="Times New Roman" w:cs="Times New Roman"/>
          <w:sz w:val="24"/>
          <w:szCs w:val="24"/>
          <w:lang w:val="ky-KG" w:eastAsia="ru-RU"/>
        </w:rPr>
        <w:t>19 797,4</w:t>
      </w:r>
      <w:r w:rsidR="008A0DBE" w:rsidRPr="004E1F45">
        <w:rPr>
          <w:rFonts w:ascii="Times New Roman" w:hAnsi="Times New Roman" w:cs="Times New Roman"/>
          <w:sz w:val="24"/>
          <w:szCs w:val="24"/>
          <w:lang w:val="ky-KG" w:eastAsia="ru-RU"/>
        </w:rPr>
        <w:t xml:space="preserve"> млн сом, </w:t>
      </w:r>
      <w:r w:rsidR="0053492A" w:rsidRPr="004E1F45">
        <w:rPr>
          <w:rFonts w:ascii="Times New Roman" w:hAnsi="Times New Roman" w:cs="Times New Roman"/>
          <w:sz w:val="24"/>
          <w:szCs w:val="24"/>
          <w:lang w:val="ky-KG" w:eastAsia="ru-RU"/>
        </w:rPr>
        <w:t>13 410,7</w:t>
      </w:r>
      <w:r w:rsidR="008A0DBE" w:rsidRPr="004E1F45">
        <w:rPr>
          <w:rFonts w:ascii="Times New Roman" w:hAnsi="Times New Roman" w:cs="Times New Roman"/>
          <w:sz w:val="24"/>
          <w:szCs w:val="24"/>
          <w:lang w:val="ky-KG" w:eastAsia="ru-RU"/>
        </w:rPr>
        <w:t xml:space="preserve"> млн сом</w:t>
      </w:r>
      <w:r w:rsidR="005E379A" w:rsidRPr="004E1F45">
        <w:rPr>
          <w:rFonts w:ascii="Times New Roman" w:hAnsi="Times New Roman" w:cs="Times New Roman"/>
          <w:sz w:val="24"/>
          <w:szCs w:val="24"/>
          <w:lang w:val="ky-KG" w:eastAsia="ru-RU"/>
        </w:rPr>
        <w:t xml:space="preserve"> жана </w:t>
      </w:r>
      <w:r w:rsidR="008A0DBE" w:rsidRPr="004E1F45">
        <w:rPr>
          <w:rFonts w:ascii="Times New Roman" w:hAnsi="Times New Roman" w:cs="Times New Roman"/>
          <w:sz w:val="24"/>
          <w:szCs w:val="24"/>
          <w:lang w:val="ky-KG" w:eastAsia="ru-RU"/>
        </w:rPr>
        <w:t>9</w:t>
      </w:r>
      <w:r w:rsidR="0053492A" w:rsidRPr="004E1F45">
        <w:rPr>
          <w:rFonts w:ascii="Times New Roman" w:hAnsi="Times New Roman" w:cs="Times New Roman"/>
          <w:sz w:val="24"/>
          <w:szCs w:val="24"/>
          <w:lang w:val="ky-KG" w:eastAsia="ru-RU"/>
        </w:rPr>
        <w:t> 944,8</w:t>
      </w:r>
      <w:r w:rsidR="008A0DBE" w:rsidRPr="004E1F45">
        <w:rPr>
          <w:rFonts w:ascii="Times New Roman" w:hAnsi="Times New Roman" w:cs="Times New Roman"/>
          <w:sz w:val="24"/>
          <w:szCs w:val="24"/>
          <w:lang w:val="ky-KG" w:eastAsia="ru-RU"/>
        </w:rPr>
        <w:t xml:space="preserve"> млн сом</w:t>
      </w:r>
      <w:r w:rsidR="005E379A" w:rsidRPr="004E1F45">
        <w:rPr>
          <w:rFonts w:ascii="Times New Roman" w:hAnsi="Times New Roman" w:cs="Times New Roman"/>
          <w:sz w:val="24"/>
          <w:szCs w:val="24"/>
          <w:lang w:val="ky-KG" w:eastAsia="ru-RU"/>
        </w:rPr>
        <w:t xml:space="preserve"> суммасында</w:t>
      </w:r>
      <w:r w:rsidR="006939C1" w:rsidRPr="004E1F45">
        <w:rPr>
          <w:rFonts w:ascii="Times New Roman" w:hAnsi="Times New Roman" w:cs="Times New Roman"/>
          <w:sz w:val="24"/>
          <w:szCs w:val="24"/>
          <w:lang w:val="ky-KG" w:eastAsia="ru-RU"/>
        </w:rPr>
        <w:t xml:space="preserve"> болжолдонууда</w:t>
      </w:r>
      <w:r w:rsidR="008A0DBE" w:rsidRPr="004E1F45">
        <w:rPr>
          <w:rFonts w:ascii="Times New Roman" w:hAnsi="Times New Roman" w:cs="Times New Roman"/>
          <w:sz w:val="24"/>
          <w:szCs w:val="24"/>
          <w:lang w:val="ky-KG" w:eastAsia="ru-RU"/>
        </w:rPr>
        <w:t xml:space="preserve">. </w:t>
      </w:r>
      <w:r w:rsidR="006939C1" w:rsidRPr="004E1F45">
        <w:rPr>
          <w:rFonts w:ascii="Times New Roman" w:hAnsi="Times New Roman" w:cs="Times New Roman"/>
          <w:bCs/>
          <w:sz w:val="24"/>
          <w:szCs w:val="24"/>
          <w:lang w:val="ky-KG" w:eastAsia="ru-RU"/>
        </w:rPr>
        <w:t>Алынган расмий трансферттердин көлөмүндө</w:t>
      </w:r>
      <w:r w:rsidR="00B71718" w:rsidRPr="004E1F45">
        <w:rPr>
          <w:rFonts w:ascii="Times New Roman" w:hAnsi="Times New Roman" w:cs="Times New Roman"/>
          <w:sz w:val="24"/>
          <w:szCs w:val="24"/>
          <w:lang w:val="ky-KG" w:eastAsia="ru-RU"/>
        </w:rPr>
        <w:t xml:space="preserve"> “</w:t>
      </w:r>
      <w:r w:rsidR="0053492A" w:rsidRPr="004E1F45">
        <w:rPr>
          <w:rFonts w:ascii="Times New Roman" w:hAnsi="Times New Roman" w:cs="Times New Roman"/>
          <w:sz w:val="24"/>
          <w:szCs w:val="24"/>
          <w:lang w:val="ky-KG" w:eastAsia="ru-RU"/>
        </w:rPr>
        <w:t>Фискалдык туруктуулук</w:t>
      </w:r>
      <w:r w:rsidR="006939C1" w:rsidRPr="004E1F45">
        <w:rPr>
          <w:rFonts w:ascii="Times New Roman" w:hAnsi="Times New Roman" w:cs="Times New Roman"/>
          <w:sz w:val="24"/>
          <w:szCs w:val="24"/>
          <w:lang w:val="ky-KG" w:eastAsia="ru-RU"/>
        </w:rPr>
        <w:t xml:space="preserve"> боюнча программа</w:t>
      </w:r>
      <w:r w:rsidR="00B71718" w:rsidRPr="004E1F45">
        <w:rPr>
          <w:rFonts w:ascii="Times New Roman" w:hAnsi="Times New Roman" w:cs="Times New Roman"/>
          <w:sz w:val="24"/>
          <w:szCs w:val="24"/>
          <w:lang w:val="ky-KG" w:eastAsia="ru-RU"/>
        </w:rPr>
        <w:t>”</w:t>
      </w:r>
      <w:r w:rsidR="008A0DBE" w:rsidRPr="004E1F45">
        <w:rPr>
          <w:rFonts w:ascii="Times New Roman" w:hAnsi="Times New Roman" w:cs="Times New Roman"/>
          <w:sz w:val="24"/>
          <w:szCs w:val="24"/>
          <w:lang w:val="ky-KG" w:eastAsia="ru-RU"/>
        </w:rPr>
        <w:t xml:space="preserve"> </w:t>
      </w:r>
      <w:r w:rsidR="006939C1" w:rsidRPr="004E1F45">
        <w:rPr>
          <w:rFonts w:ascii="Times New Roman" w:hAnsi="Times New Roman" w:cs="Times New Roman"/>
          <w:sz w:val="24"/>
          <w:szCs w:val="24"/>
          <w:lang w:val="ky-KG" w:eastAsia="ru-RU"/>
        </w:rPr>
        <w:t>АӨБ грантынан түшү</w:t>
      </w:r>
      <w:r w:rsidR="0053492A" w:rsidRPr="004E1F45">
        <w:rPr>
          <w:rFonts w:ascii="Times New Roman" w:hAnsi="Times New Roman" w:cs="Times New Roman"/>
          <w:sz w:val="24"/>
          <w:szCs w:val="24"/>
          <w:lang w:val="ky-KG" w:eastAsia="ru-RU"/>
        </w:rPr>
        <w:t>ү</w:t>
      </w:r>
      <w:r w:rsidR="006939C1" w:rsidRPr="004E1F45">
        <w:rPr>
          <w:rFonts w:ascii="Times New Roman" w:hAnsi="Times New Roman" w:cs="Times New Roman"/>
          <w:sz w:val="24"/>
          <w:szCs w:val="24"/>
          <w:lang w:val="ky-KG" w:eastAsia="ru-RU"/>
        </w:rPr>
        <w:t xml:space="preserve">лөр </w:t>
      </w:r>
      <w:r w:rsidR="008A0DBE" w:rsidRPr="004E1F45">
        <w:rPr>
          <w:rFonts w:ascii="Times New Roman" w:hAnsi="Times New Roman" w:cs="Times New Roman"/>
          <w:sz w:val="24"/>
          <w:szCs w:val="24"/>
          <w:lang w:val="ky-KG" w:eastAsia="ru-RU"/>
        </w:rPr>
        <w:t>202</w:t>
      </w:r>
      <w:r w:rsidR="0053492A" w:rsidRPr="004E1F45">
        <w:rPr>
          <w:rFonts w:ascii="Times New Roman" w:hAnsi="Times New Roman" w:cs="Times New Roman"/>
          <w:sz w:val="24"/>
          <w:szCs w:val="24"/>
          <w:lang w:val="ky-KG" w:eastAsia="ru-RU"/>
        </w:rPr>
        <w:t>3</w:t>
      </w:r>
      <w:r w:rsidR="006939C1" w:rsidRPr="004E1F45">
        <w:rPr>
          <w:rFonts w:ascii="Times New Roman" w:hAnsi="Times New Roman" w:cs="Times New Roman"/>
          <w:sz w:val="24"/>
          <w:szCs w:val="24"/>
          <w:lang w:val="ky-KG" w:eastAsia="ru-RU"/>
        </w:rPr>
        <w:t xml:space="preserve">-жылы </w:t>
      </w:r>
      <w:r w:rsidR="008A0DBE" w:rsidRPr="004E1F45">
        <w:rPr>
          <w:rFonts w:ascii="Times New Roman" w:hAnsi="Times New Roman" w:cs="Times New Roman"/>
          <w:sz w:val="24"/>
          <w:szCs w:val="24"/>
          <w:lang w:val="ky-KG" w:eastAsia="ru-RU"/>
        </w:rPr>
        <w:t>2 2</w:t>
      </w:r>
      <w:r w:rsidR="0053492A" w:rsidRPr="004E1F45">
        <w:rPr>
          <w:rFonts w:ascii="Times New Roman" w:hAnsi="Times New Roman" w:cs="Times New Roman"/>
          <w:sz w:val="24"/>
          <w:szCs w:val="24"/>
          <w:lang w:val="ky-KG" w:eastAsia="ru-RU"/>
        </w:rPr>
        <w:t>25</w:t>
      </w:r>
      <w:r w:rsidR="00B71718" w:rsidRPr="004E1F45">
        <w:rPr>
          <w:rFonts w:ascii="Times New Roman" w:hAnsi="Times New Roman" w:cs="Times New Roman"/>
          <w:sz w:val="24"/>
          <w:szCs w:val="24"/>
          <w:lang w:val="ky-KG" w:eastAsia="ru-RU"/>
        </w:rPr>
        <w:t xml:space="preserve"> млн сом, “</w:t>
      </w:r>
      <w:r w:rsidR="00115905" w:rsidRPr="004E1F45">
        <w:rPr>
          <w:rFonts w:ascii="Times New Roman" w:hAnsi="Times New Roman" w:cs="Times New Roman"/>
          <w:sz w:val="24"/>
          <w:szCs w:val="24"/>
          <w:lang w:val="ky-KG" w:eastAsia="ru-RU"/>
        </w:rPr>
        <w:t>Билим берүү секторун реформалоо</w:t>
      </w:r>
      <w:r w:rsidR="00B71718" w:rsidRPr="004E1F45">
        <w:rPr>
          <w:rFonts w:ascii="Times New Roman" w:hAnsi="Times New Roman" w:cs="Times New Roman"/>
          <w:sz w:val="24"/>
          <w:szCs w:val="24"/>
          <w:lang w:val="ky-KG" w:eastAsia="ru-RU"/>
        </w:rPr>
        <w:t>”</w:t>
      </w:r>
      <w:r w:rsidR="008A0DBE" w:rsidRPr="004E1F45">
        <w:rPr>
          <w:rFonts w:ascii="Times New Roman" w:hAnsi="Times New Roman" w:cs="Times New Roman"/>
          <w:sz w:val="24"/>
          <w:szCs w:val="24"/>
          <w:lang w:val="ky-KG" w:eastAsia="ru-RU"/>
        </w:rPr>
        <w:t xml:space="preserve"> </w:t>
      </w:r>
      <w:r w:rsidR="00115905" w:rsidRPr="004E1F45">
        <w:rPr>
          <w:rFonts w:ascii="Times New Roman" w:hAnsi="Times New Roman" w:cs="Times New Roman"/>
          <w:sz w:val="24"/>
          <w:szCs w:val="24"/>
          <w:lang w:val="ky-KG" w:eastAsia="ru-RU"/>
        </w:rPr>
        <w:t xml:space="preserve">АӨБ грантынан 2023-жылы 950 </w:t>
      </w:r>
      <w:r w:rsidR="007418F0" w:rsidRPr="004E1F45">
        <w:rPr>
          <w:rFonts w:ascii="Times New Roman" w:hAnsi="Times New Roman" w:cs="Times New Roman"/>
          <w:sz w:val="24"/>
          <w:szCs w:val="24"/>
          <w:lang w:val="ky-KG" w:eastAsia="ru-RU"/>
        </w:rPr>
        <w:t xml:space="preserve">млн сом </w:t>
      </w:r>
      <w:r w:rsidR="00115905" w:rsidRPr="004E1F45">
        <w:rPr>
          <w:rFonts w:ascii="Times New Roman" w:hAnsi="Times New Roman" w:cs="Times New Roman"/>
          <w:sz w:val="24"/>
          <w:szCs w:val="24"/>
          <w:lang w:val="ky-KG" w:eastAsia="ru-RU"/>
        </w:rPr>
        <w:t xml:space="preserve">, “Натыйжалардын негизиндеги программа” ДБ гранты 2023-жылы 111,3 млн сом, 2024-жылы </w:t>
      </w:r>
      <w:r w:rsidR="00D42D6B" w:rsidRPr="004E1F45">
        <w:rPr>
          <w:rFonts w:ascii="Times New Roman" w:hAnsi="Times New Roman" w:cs="Times New Roman"/>
          <w:sz w:val="24"/>
          <w:szCs w:val="24"/>
          <w:lang w:val="ky-KG" w:eastAsia="ru-RU"/>
        </w:rPr>
        <w:t xml:space="preserve">-1 086,9 </w:t>
      </w:r>
      <w:r w:rsidR="007418F0" w:rsidRPr="004E1F45">
        <w:rPr>
          <w:rFonts w:ascii="Times New Roman" w:hAnsi="Times New Roman" w:cs="Times New Roman"/>
          <w:sz w:val="24"/>
          <w:szCs w:val="24"/>
          <w:lang w:val="ky-KG" w:eastAsia="ru-RU"/>
        </w:rPr>
        <w:t xml:space="preserve">млн сом </w:t>
      </w:r>
      <w:r w:rsidR="00D42D6B" w:rsidRPr="004E1F45">
        <w:rPr>
          <w:rFonts w:ascii="Times New Roman" w:hAnsi="Times New Roman" w:cs="Times New Roman"/>
          <w:sz w:val="24"/>
          <w:szCs w:val="24"/>
          <w:lang w:val="ky-KG" w:eastAsia="ru-RU"/>
        </w:rPr>
        <w:t xml:space="preserve"> жана 2025-жылы</w:t>
      </w:r>
      <w:r w:rsidR="00115905" w:rsidRPr="004E1F45">
        <w:rPr>
          <w:rFonts w:ascii="Times New Roman" w:hAnsi="Times New Roman" w:cs="Times New Roman"/>
          <w:sz w:val="24"/>
          <w:szCs w:val="24"/>
          <w:lang w:val="ky-KG" w:eastAsia="ru-RU"/>
        </w:rPr>
        <w:t xml:space="preserve"> 760 </w:t>
      </w:r>
      <w:r w:rsidR="007418F0" w:rsidRPr="004E1F45">
        <w:rPr>
          <w:rFonts w:ascii="Times New Roman" w:hAnsi="Times New Roman" w:cs="Times New Roman"/>
          <w:sz w:val="24"/>
          <w:szCs w:val="24"/>
          <w:lang w:val="ky-KG" w:eastAsia="ru-RU"/>
        </w:rPr>
        <w:t xml:space="preserve">млн сом </w:t>
      </w:r>
      <w:r w:rsidR="00AB3D7E" w:rsidRPr="004E1F45">
        <w:rPr>
          <w:rFonts w:ascii="Times New Roman" w:hAnsi="Times New Roman" w:cs="Times New Roman"/>
          <w:sz w:val="24"/>
          <w:szCs w:val="24"/>
          <w:lang w:val="ky-KG" w:eastAsia="ru-RU"/>
        </w:rPr>
        <w:t xml:space="preserve">, ошондой эле “Билим  берүү секторун колдоо”  ЕС гранты </w:t>
      </w:r>
      <w:r w:rsidR="008A0DBE" w:rsidRPr="004E1F45">
        <w:rPr>
          <w:rFonts w:ascii="Times New Roman" w:hAnsi="Times New Roman" w:cs="Times New Roman"/>
          <w:sz w:val="24"/>
          <w:szCs w:val="24"/>
          <w:lang w:val="ky-KG" w:eastAsia="ru-RU"/>
        </w:rPr>
        <w:t>202</w:t>
      </w:r>
      <w:r w:rsidR="00AB3D7E" w:rsidRPr="004E1F45">
        <w:rPr>
          <w:rFonts w:ascii="Times New Roman" w:hAnsi="Times New Roman" w:cs="Times New Roman"/>
          <w:sz w:val="24"/>
          <w:szCs w:val="24"/>
          <w:lang w:val="ky-KG" w:eastAsia="ru-RU"/>
        </w:rPr>
        <w:t>3</w:t>
      </w:r>
      <w:r w:rsidR="006939C1" w:rsidRPr="004E1F45">
        <w:rPr>
          <w:rFonts w:ascii="Times New Roman" w:hAnsi="Times New Roman" w:cs="Times New Roman"/>
          <w:sz w:val="24"/>
          <w:szCs w:val="24"/>
          <w:lang w:val="ky-KG" w:eastAsia="ru-RU"/>
        </w:rPr>
        <w:t xml:space="preserve">-жылы </w:t>
      </w:r>
      <w:r w:rsidR="008A0DBE" w:rsidRPr="004E1F45">
        <w:rPr>
          <w:rFonts w:ascii="Times New Roman" w:hAnsi="Times New Roman" w:cs="Times New Roman"/>
          <w:sz w:val="24"/>
          <w:szCs w:val="24"/>
          <w:lang w:val="ky-KG" w:eastAsia="ru-RU"/>
        </w:rPr>
        <w:t xml:space="preserve">– </w:t>
      </w:r>
      <w:r w:rsidR="00AB3D7E" w:rsidRPr="004E1F45">
        <w:rPr>
          <w:rFonts w:ascii="Times New Roman" w:hAnsi="Times New Roman" w:cs="Times New Roman"/>
          <w:sz w:val="24"/>
          <w:szCs w:val="24"/>
          <w:lang w:val="ky-KG" w:eastAsia="ru-RU"/>
        </w:rPr>
        <w:t>685,3</w:t>
      </w:r>
      <w:r w:rsidR="008A0DBE" w:rsidRPr="004E1F45">
        <w:rPr>
          <w:rFonts w:ascii="Times New Roman" w:hAnsi="Times New Roman" w:cs="Times New Roman"/>
          <w:sz w:val="24"/>
          <w:szCs w:val="24"/>
          <w:lang w:val="ky-KG" w:eastAsia="ru-RU"/>
        </w:rPr>
        <w:t xml:space="preserve"> млн сом</w:t>
      </w:r>
      <w:r w:rsidR="006939C1" w:rsidRPr="004E1F45">
        <w:rPr>
          <w:rFonts w:ascii="Times New Roman" w:hAnsi="Times New Roman" w:cs="Times New Roman"/>
          <w:sz w:val="24"/>
          <w:szCs w:val="24"/>
          <w:lang w:val="ky-KG" w:eastAsia="ru-RU"/>
        </w:rPr>
        <w:t xml:space="preserve"> суммасында</w:t>
      </w:r>
      <w:r w:rsidR="008A0DBE" w:rsidRPr="004E1F45">
        <w:rPr>
          <w:rFonts w:ascii="Times New Roman" w:hAnsi="Times New Roman" w:cs="Times New Roman"/>
          <w:sz w:val="24"/>
          <w:szCs w:val="24"/>
          <w:lang w:val="ky-KG" w:eastAsia="ru-RU"/>
        </w:rPr>
        <w:t>, 202</w:t>
      </w:r>
      <w:r w:rsidR="00AB3D7E" w:rsidRPr="004E1F45">
        <w:rPr>
          <w:rFonts w:ascii="Times New Roman" w:hAnsi="Times New Roman" w:cs="Times New Roman"/>
          <w:sz w:val="24"/>
          <w:szCs w:val="24"/>
          <w:lang w:val="ky-KG" w:eastAsia="ru-RU"/>
        </w:rPr>
        <w:t>4</w:t>
      </w:r>
      <w:r w:rsidR="006939C1" w:rsidRPr="004E1F45">
        <w:rPr>
          <w:rFonts w:ascii="Times New Roman" w:hAnsi="Times New Roman" w:cs="Times New Roman"/>
          <w:sz w:val="24"/>
          <w:szCs w:val="24"/>
          <w:lang w:val="ky-KG" w:eastAsia="ru-RU"/>
        </w:rPr>
        <w:t>-жылы</w:t>
      </w:r>
      <w:r w:rsidR="008A0DBE" w:rsidRPr="004E1F45">
        <w:rPr>
          <w:rFonts w:ascii="Times New Roman" w:hAnsi="Times New Roman" w:cs="Times New Roman"/>
          <w:sz w:val="24"/>
          <w:szCs w:val="24"/>
          <w:lang w:val="ky-KG" w:eastAsia="ru-RU"/>
        </w:rPr>
        <w:t xml:space="preserve"> – </w:t>
      </w:r>
      <w:r w:rsidR="00AB3D7E" w:rsidRPr="004E1F45">
        <w:rPr>
          <w:rFonts w:ascii="Times New Roman" w:hAnsi="Times New Roman" w:cs="Times New Roman"/>
          <w:sz w:val="24"/>
          <w:szCs w:val="24"/>
          <w:lang w:val="ky-KG" w:eastAsia="ru-RU"/>
        </w:rPr>
        <w:t>712,3</w:t>
      </w:r>
      <w:r w:rsidR="008A0DBE" w:rsidRPr="004E1F45">
        <w:rPr>
          <w:rFonts w:ascii="Times New Roman" w:hAnsi="Times New Roman" w:cs="Times New Roman"/>
          <w:sz w:val="24"/>
          <w:szCs w:val="24"/>
          <w:lang w:val="ky-KG" w:eastAsia="ru-RU"/>
        </w:rPr>
        <w:t xml:space="preserve"> млн сом</w:t>
      </w:r>
      <w:r w:rsidR="006939C1" w:rsidRPr="004E1F45">
        <w:rPr>
          <w:rFonts w:ascii="Times New Roman" w:hAnsi="Times New Roman" w:cs="Times New Roman"/>
          <w:sz w:val="24"/>
          <w:szCs w:val="24"/>
          <w:lang w:val="ky-KG" w:eastAsia="ru-RU"/>
        </w:rPr>
        <w:t xml:space="preserve"> жана</w:t>
      </w:r>
      <w:r w:rsidR="008A0DBE" w:rsidRPr="004E1F45">
        <w:rPr>
          <w:rFonts w:ascii="Times New Roman" w:hAnsi="Times New Roman" w:cs="Times New Roman"/>
          <w:sz w:val="24"/>
          <w:szCs w:val="24"/>
          <w:lang w:val="ky-KG" w:eastAsia="ru-RU"/>
        </w:rPr>
        <w:t xml:space="preserve"> 202</w:t>
      </w:r>
      <w:r w:rsidR="00AB3D7E" w:rsidRPr="004E1F45">
        <w:rPr>
          <w:rFonts w:ascii="Times New Roman" w:hAnsi="Times New Roman" w:cs="Times New Roman"/>
          <w:sz w:val="24"/>
          <w:szCs w:val="24"/>
          <w:lang w:val="ky-KG" w:eastAsia="ru-RU"/>
        </w:rPr>
        <w:t>5</w:t>
      </w:r>
      <w:r w:rsidR="008A0DBE" w:rsidRPr="004E1F45">
        <w:rPr>
          <w:rFonts w:ascii="Times New Roman" w:hAnsi="Times New Roman" w:cs="Times New Roman"/>
          <w:sz w:val="24"/>
          <w:szCs w:val="24"/>
          <w:lang w:val="ky-KG" w:eastAsia="ru-RU"/>
        </w:rPr>
        <w:t xml:space="preserve"> </w:t>
      </w:r>
      <w:r w:rsidR="006939C1" w:rsidRPr="004E1F45">
        <w:rPr>
          <w:rFonts w:ascii="Times New Roman" w:hAnsi="Times New Roman" w:cs="Times New Roman"/>
          <w:sz w:val="24"/>
          <w:szCs w:val="24"/>
          <w:lang w:val="ky-KG" w:eastAsia="ru-RU"/>
        </w:rPr>
        <w:t>-жылы</w:t>
      </w:r>
      <w:r w:rsidR="008A0DBE" w:rsidRPr="004E1F45">
        <w:rPr>
          <w:rFonts w:ascii="Times New Roman" w:hAnsi="Times New Roman" w:cs="Times New Roman"/>
          <w:sz w:val="24"/>
          <w:szCs w:val="24"/>
          <w:lang w:val="ky-KG" w:eastAsia="ru-RU"/>
        </w:rPr>
        <w:t xml:space="preserve"> – 7</w:t>
      </w:r>
      <w:r w:rsidR="00AB3D7E" w:rsidRPr="004E1F45">
        <w:rPr>
          <w:rFonts w:ascii="Times New Roman" w:hAnsi="Times New Roman" w:cs="Times New Roman"/>
          <w:sz w:val="24"/>
          <w:szCs w:val="24"/>
          <w:lang w:val="ky-KG" w:eastAsia="ru-RU"/>
        </w:rPr>
        <w:t>31,5</w:t>
      </w:r>
      <w:r w:rsidR="008A0DBE" w:rsidRPr="004E1F45">
        <w:rPr>
          <w:rFonts w:ascii="Times New Roman" w:hAnsi="Times New Roman" w:cs="Times New Roman"/>
          <w:sz w:val="24"/>
          <w:szCs w:val="24"/>
          <w:lang w:val="ky-KG" w:eastAsia="ru-RU"/>
        </w:rPr>
        <w:t xml:space="preserve"> млн сом</w:t>
      </w:r>
      <w:r w:rsidR="006939C1" w:rsidRPr="004E1F45">
        <w:rPr>
          <w:rFonts w:ascii="Times New Roman" w:hAnsi="Times New Roman" w:cs="Times New Roman"/>
          <w:sz w:val="24"/>
          <w:szCs w:val="24"/>
          <w:lang w:val="ky-KG" w:eastAsia="ru-RU"/>
        </w:rPr>
        <w:t>, ошондой эле «Санариптештирүүнү өнүктүрүү» ЕБ гранты  202</w:t>
      </w:r>
      <w:r w:rsidR="00AB3D7E" w:rsidRPr="004E1F45">
        <w:rPr>
          <w:rFonts w:ascii="Times New Roman" w:hAnsi="Times New Roman" w:cs="Times New Roman"/>
          <w:sz w:val="24"/>
          <w:szCs w:val="24"/>
          <w:lang w:val="ky-KG" w:eastAsia="ru-RU"/>
        </w:rPr>
        <w:t>3</w:t>
      </w:r>
      <w:r w:rsidR="006939C1" w:rsidRPr="004E1F45">
        <w:rPr>
          <w:rFonts w:ascii="Times New Roman" w:hAnsi="Times New Roman" w:cs="Times New Roman"/>
          <w:sz w:val="24"/>
          <w:szCs w:val="24"/>
          <w:lang w:val="ky-KG" w:eastAsia="ru-RU"/>
        </w:rPr>
        <w:t xml:space="preserve">-жылы </w:t>
      </w:r>
      <w:r w:rsidR="008A0DBE" w:rsidRPr="004E1F45">
        <w:rPr>
          <w:rFonts w:ascii="Times New Roman" w:hAnsi="Times New Roman" w:cs="Times New Roman"/>
          <w:sz w:val="24"/>
          <w:szCs w:val="24"/>
          <w:lang w:val="ky-KG" w:eastAsia="ru-RU"/>
        </w:rPr>
        <w:t>29</w:t>
      </w:r>
      <w:r w:rsidR="00AB3D7E" w:rsidRPr="004E1F45">
        <w:rPr>
          <w:rFonts w:ascii="Times New Roman" w:hAnsi="Times New Roman" w:cs="Times New Roman"/>
          <w:sz w:val="24"/>
          <w:szCs w:val="24"/>
          <w:lang w:val="ky-KG" w:eastAsia="ru-RU"/>
        </w:rPr>
        <w:t>3</w:t>
      </w:r>
      <w:r w:rsidR="008A0DBE" w:rsidRPr="004E1F45">
        <w:rPr>
          <w:rFonts w:ascii="Times New Roman" w:hAnsi="Times New Roman" w:cs="Times New Roman"/>
          <w:sz w:val="24"/>
          <w:szCs w:val="24"/>
          <w:lang w:val="ky-KG" w:eastAsia="ru-RU"/>
        </w:rPr>
        <w:t>,7 млн сом</w:t>
      </w:r>
      <w:r w:rsidR="00AB3D7E" w:rsidRPr="004E1F45">
        <w:rPr>
          <w:rFonts w:ascii="Times New Roman" w:hAnsi="Times New Roman" w:cs="Times New Roman"/>
          <w:sz w:val="24"/>
          <w:szCs w:val="24"/>
          <w:lang w:val="ky-KG" w:eastAsia="ru-RU"/>
        </w:rPr>
        <w:t xml:space="preserve"> </w:t>
      </w:r>
      <w:r w:rsidR="00C744AF" w:rsidRPr="004E1F45">
        <w:rPr>
          <w:rFonts w:ascii="Times New Roman" w:hAnsi="Times New Roman" w:cs="Times New Roman"/>
          <w:sz w:val="24"/>
          <w:szCs w:val="24"/>
          <w:lang w:val="ky-KG" w:eastAsia="ru-RU"/>
        </w:rPr>
        <w:t>суммасында каралууда</w:t>
      </w:r>
      <w:r w:rsidR="008A0DBE" w:rsidRPr="004E1F45">
        <w:rPr>
          <w:rFonts w:ascii="Times New Roman" w:hAnsi="Times New Roman" w:cs="Times New Roman"/>
          <w:sz w:val="24"/>
          <w:szCs w:val="24"/>
          <w:lang w:val="ky-KG" w:eastAsia="ru-RU"/>
        </w:rPr>
        <w:t xml:space="preserve">. </w:t>
      </w:r>
    </w:p>
    <w:p w:rsidR="00BB082B" w:rsidRPr="004E1F45" w:rsidRDefault="006F0645"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b/>
          <w:sz w:val="24"/>
          <w:szCs w:val="24"/>
          <w:lang w:val="ky-KG" w:eastAsia="ru-RU"/>
        </w:rPr>
        <w:t>Мамлекет</w:t>
      </w:r>
      <w:r w:rsidR="00707254" w:rsidRPr="004E1F45">
        <w:rPr>
          <w:rFonts w:ascii="Times New Roman" w:hAnsi="Times New Roman" w:cs="Times New Roman"/>
          <w:b/>
          <w:sz w:val="24"/>
          <w:szCs w:val="24"/>
          <w:lang w:val="ky-KG" w:eastAsia="ru-RU"/>
        </w:rPr>
        <w:t>т</w:t>
      </w:r>
      <w:r w:rsidRPr="004E1F45">
        <w:rPr>
          <w:rFonts w:ascii="Times New Roman" w:hAnsi="Times New Roman" w:cs="Times New Roman"/>
          <w:b/>
          <w:sz w:val="24"/>
          <w:szCs w:val="24"/>
          <w:lang w:val="ky-KG" w:eastAsia="ru-RU"/>
        </w:rPr>
        <w:t xml:space="preserve">ик </w:t>
      </w:r>
      <w:r w:rsidR="008A0DBE" w:rsidRPr="004E1F45">
        <w:rPr>
          <w:rFonts w:ascii="Times New Roman" w:hAnsi="Times New Roman" w:cs="Times New Roman"/>
          <w:b/>
          <w:sz w:val="24"/>
          <w:szCs w:val="24"/>
          <w:lang w:val="ky-KG" w:eastAsia="ru-RU"/>
        </w:rPr>
        <w:t>инвестици</w:t>
      </w:r>
      <w:r w:rsidRPr="004E1F45">
        <w:rPr>
          <w:rFonts w:ascii="Times New Roman" w:hAnsi="Times New Roman" w:cs="Times New Roman"/>
          <w:b/>
          <w:sz w:val="24"/>
          <w:szCs w:val="24"/>
          <w:lang w:val="ky-KG" w:eastAsia="ru-RU"/>
        </w:rPr>
        <w:t>ялардын гранттары</w:t>
      </w:r>
      <w:r w:rsidR="008A0DBE" w:rsidRPr="004E1F45">
        <w:rPr>
          <w:rFonts w:ascii="Times New Roman" w:hAnsi="Times New Roman" w:cs="Times New Roman"/>
          <w:sz w:val="24"/>
          <w:szCs w:val="24"/>
          <w:lang w:val="ky-KG" w:eastAsia="ru-RU"/>
        </w:rPr>
        <w:t xml:space="preserve"> </w:t>
      </w:r>
      <w:r w:rsidRPr="004E1F45">
        <w:rPr>
          <w:rFonts w:ascii="Times New Roman" w:hAnsi="Times New Roman" w:cs="Times New Roman"/>
          <w:sz w:val="24"/>
          <w:szCs w:val="24"/>
          <w:lang w:val="ky-KG" w:eastAsia="ru-RU"/>
        </w:rPr>
        <w:t>бюджеттин сунушталган долбоорунда</w:t>
      </w:r>
      <w:r w:rsidR="008A0DBE" w:rsidRPr="004E1F45">
        <w:rPr>
          <w:rFonts w:ascii="Times New Roman" w:hAnsi="Times New Roman" w:cs="Times New Roman"/>
          <w:sz w:val="24"/>
          <w:szCs w:val="24"/>
          <w:lang w:val="ky-KG" w:eastAsia="ru-RU"/>
        </w:rPr>
        <w:t>:  202</w:t>
      </w:r>
      <w:r w:rsidR="0049702C" w:rsidRPr="004E1F45">
        <w:rPr>
          <w:rFonts w:ascii="Times New Roman" w:hAnsi="Times New Roman" w:cs="Times New Roman"/>
          <w:sz w:val="24"/>
          <w:szCs w:val="24"/>
          <w:lang w:val="ky-KG" w:eastAsia="ru-RU"/>
        </w:rPr>
        <w:t>3</w:t>
      </w:r>
      <w:r w:rsidRPr="004E1F45">
        <w:rPr>
          <w:rFonts w:ascii="Times New Roman" w:hAnsi="Times New Roman" w:cs="Times New Roman"/>
          <w:sz w:val="24"/>
          <w:szCs w:val="24"/>
          <w:lang w:val="ky-KG" w:eastAsia="ru-RU"/>
        </w:rPr>
        <w:t>-жылы</w:t>
      </w:r>
      <w:r w:rsidR="008A0DBE" w:rsidRPr="004E1F45">
        <w:rPr>
          <w:rFonts w:ascii="Times New Roman" w:hAnsi="Times New Roman" w:cs="Times New Roman"/>
          <w:sz w:val="24"/>
          <w:szCs w:val="24"/>
          <w:lang w:val="ky-KG" w:eastAsia="ru-RU"/>
        </w:rPr>
        <w:t xml:space="preserve"> – </w:t>
      </w:r>
      <w:r w:rsidR="0049702C" w:rsidRPr="004E1F45">
        <w:rPr>
          <w:rFonts w:ascii="Times New Roman" w:hAnsi="Times New Roman" w:cs="Times New Roman"/>
          <w:sz w:val="24"/>
          <w:szCs w:val="24"/>
          <w:lang w:val="ky-KG" w:eastAsia="ru-RU"/>
        </w:rPr>
        <w:t>16 482,2</w:t>
      </w:r>
      <w:r w:rsidR="008A0DBE" w:rsidRPr="004E1F45">
        <w:rPr>
          <w:rFonts w:ascii="Times New Roman" w:hAnsi="Times New Roman" w:cs="Times New Roman"/>
          <w:sz w:val="24"/>
          <w:szCs w:val="24"/>
          <w:lang w:val="ky-KG" w:eastAsia="ru-RU"/>
        </w:rPr>
        <w:t xml:space="preserve"> млн сом,  202</w:t>
      </w:r>
      <w:r w:rsidR="0049702C" w:rsidRPr="004E1F45">
        <w:rPr>
          <w:rFonts w:ascii="Times New Roman" w:hAnsi="Times New Roman" w:cs="Times New Roman"/>
          <w:sz w:val="24"/>
          <w:szCs w:val="24"/>
          <w:lang w:val="ky-KG" w:eastAsia="ru-RU"/>
        </w:rPr>
        <w:t>4</w:t>
      </w:r>
      <w:r w:rsidRPr="004E1F45">
        <w:rPr>
          <w:rFonts w:ascii="Times New Roman" w:hAnsi="Times New Roman" w:cs="Times New Roman"/>
          <w:sz w:val="24"/>
          <w:szCs w:val="24"/>
          <w:lang w:val="ky-KG" w:eastAsia="ru-RU"/>
        </w:rPr>
        <w:t>-жылы</w:t>
      </w:r>
      <w:r w:rsidR="00655ED6" w:rsidRPr="004E1F45">
        <w:rPr>
          <w:rFonts w:ascii="Times New Roman" w:hAnsi="Times New Roman" w:cs="Times New Roman"/>
          <w:sz w:val="24"/>
          <w:szCs w:val="24"/>
          <w:lang w:val="ky-KG" w:eastAsia="ru-RU"/>
        </w:rPr>
        <w:t xml:space="preserve"> </w:t>
      </w:r>
      <w:r w:rsidR="008A0DBE" w:rsidRPr="004E1F45">
        <w:rPr>
          <w:rFonts w:ascii="Times New Roman" w:hAnsi="Times New Roman" w:cs="Times New Roman"/>
          <w:sz w:val="24"/>
          <w:szCs w:val="24"/>
          <w:lang w:val="ky-KG" w:eastAsia="ru-RU"/>
        </w:rPr>
        <w:t xml:space="preserve">– </w:t>
      </w:r>
      <w:r w:rsidR="0049702C" w:rsidRPr="004E1F45">
        <w:rPr>
          <w:rFonts w:ascii="Times New Roman" w:hAnsi="Times New Roman" w:cs="Times New Roman"/>
          <w:sz w:val="24"/>
          <w:szCs w:val="24"/>
          <w:lang w:val="ky-KG" w:eastAsia="ru-RU"/>
        </w:rPr>
        <w:t>11 611,5</w:t>
      </w:r>
      <w:r w:rsidR="008A0DBE" w:rsidRPr="004E1F45">
        <w:rPr>
          <w:rFonts w:ascii="Times New Roman" w:hAnsi="Times New Roman" w:cs="Times New Roman"/>
          <w:sz w:val="24"/>
          <w:szCs w:val="24"/>
          <w:lang w:val="ky-KG" w:eastAsia="ru-RU"/>
        </w:rPr>
        <w:t xml:space="preserve"> млн сом</w:t>
      </w:r>
      <w:r w:rsidRPr="004E1F45">
        <w:rPr>
          <w:rFonts w:ascii="Times New Roman" w:hAnsi="Times New Roman" w:cs="Times New Roman"/>
          <w:sz w:val="24"/>
          <w:szCs w:val="24"/>
          <w:lang w:val="ky-KG" w:eastAsia="ru-RU"/>
        </w:rPr>
        <w:t xml:space="preserve"> жана </w:t>
      </w:r>
      <w:r w:rsidR="008A0DBE" w:rsidRPr="004E1F45">
        <w:rPr>
          <w:rFonts w:ascii="Times New Roman" w:hAnsi="Times New Roman" w:cs="Times New Roman"/>
          <w:sz w:val="24"/>
          <w:szCs w:val="24"/>
          <w:lang w:val="ky-KG" w:eastAsia="ru-RU"/>
        </w:rPr>
        <w:t>202</w:t>
      </w:r>
      <w:r w:rsidR="0049702C" w:rsidRPr="004E1F45">
        <w:rPr>
          <w:rFonts w:ascii="Times New Roman" w:hAnsi="Times New Roman" w:cs="Times New Roman"/>
          <w:sz w:val="24"/>
          <w:szCs w:val="24"/>
          <w:lang w:val="ky-KG" w:eastAsia="ru-RU"/>
        </w:rPr>
        <w:t>5</w:t>
      </w:r>
      <w:r w:rsidRPr="004E1F45">
        <w:rPr>
          <w:rFonts w:ascii="Times New Roman" w:hAnsi="Times New Roman" w:cs="Times New Roman"/>
          <w:sz w:val="24"/>
          <w:szCs w:val="24"/>
          <w:lang w:val="ky-KG" w:eastAsia="ru-RU"/>
        </w:rPr>
        <w:t xml:space="preserve">-жылы </w:t>
      </w:r>
      <w:r w:rsidR="008A0DBE" w:rsidRPr="004E1F45">
        <w:rPr>
          <w:rFonts w:ascii="Times New Roman" w:hAnsi="Times New Roman" w:cs="Times New Roman"/>
          <w:sz w:val="24"/>
          <w:szCs w:val="24"/>
          <w:lang w:val="ky-KG" w:eastAsia="ru-RU"/>
        </w:rPr>
        <w:t xml:space="preserve">– </w:t>
      </w:r>
      <w:r w:rsidR="0049702C" w:rsidRPr="004E1F45">
        <w:rPr>
          <w:rFonts w:ascii="Times New Roman" w:hAnsi="Times New Roman" w:cs="Times New Roman"/>
          <w:sz w:val="24"/>
          <w:szCs w:val="24"/>
          <w:lang w:val="ky-KG" w:eastAsia="ru-RU"/>
        </w:rPr>
        <w:t>7 503,3</w:t>
      </w:r>
      <w:r w:rsidR="00BB082B" w:rsidRPr="004E1F45">
        <w:rPr>
          <w:rFonts w:ascii="Times New Roman" w:hAnsi="Times New Roman" w:cs="Times New Roman"/>
          <w:sz w:val="24"/>
          <w:szCs w:val="24"/>
          <w:lang w:val="ky-KG" w:eastAsia="ru-RU"/>
        </w:rPr>
        <w:t xml:space="preserve"> млн сом. </w:t>
      </w:r>
    </w:p>
    <w:p w:rsidR="008A0DBE" w:rsidRPr="004E1F45" w:rsidRDefault="006F0645" w:rsidP="009A458D">
      <w:pPr>
        <w:pStyle w:val="afff3"/>
        <w:spacing w:after="0" w:line="240" w:lineRule="auto"/>
        <w:ind w:firstLine="709"/>
        <w:jc w:val="both"/>
        <w:rPr>
          <w:rFonts w:ascii="Times New Roman" w:hAnsi="Times New Roman" w:cs="Times New Roman"/>
          <w:b/>
          <w:sz w:val="24"/>
          <w:szCs w:val="24"/>
          <w:lang w:val="ky-KG" w:eastAsia="ru-RU"/>
        </w:rPr>
      </w:pPr>
      <w:r w:rsidRPr="004E1F45">
        <w:rPr>
          <w:rFonts w:ascii="Times New Roman" w:eastAsia="Times New Roman" w:hAnsi="Times New Roman" w:cs="Times New Roman"/>
          <w:b/>
          <w:sz w:val="24"/>
          <w:szCs w:val="24"/>
          <w:lang w:val="ky-KG" w:eastAsia="ru-RU"/>
        </w:rPr>
        <w:t>Бюджеттин ресурстук бөлүгү</w:t>
      </w:r>
    </w:p>
    <w:p w:rsidR="008A0DBE" w:rsidRPr="004E1F45" w:rsidRDefault="006F0645"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
          <w:sz w:val="24"/>
          <w:szCs w:val="24"/>
          <w:lang w:val="ky-KG" w:eastAsia="ru-RU"/>
        </w:rPr>
        <w:t>Бюджеттик ссудалар жана чет өлкөлүк кредиттер боюнча негизги сумманы тындыруу</w:t>
      </w:r>
      <w:r w:rsidR="008A0DBE" w:rsidRPr="004E1F45">
        <w:rPr>
          <w:rFonts w:ascii="Times New Roman" w:hAnsi="Times New Roman" w:cs="Times New Roman"/>
          <w:sz w:val="24"/>
          <w:szCs w:val="24"/>
          <w:lang w:val="ky-KG" w:eastAsia="ru-RU"/>
        </w:rPr>
        <w:t xml:space="preserve"> </w:t>
      </w:r>
      <w:r w:rsidR="00DF4FF2" w:rsidRPr="004E1F45">
        <w:rPr>
          <w:rFonts w:ascii="Times New Roman" w:hAnsi="Times New Roman" w:cs="Times New Roman"/>
          <w:sz w:val="24"/>
          <w:szCs w:val="24"/>
          <w:lang w:val="ky-KG" w:eastAsia="ru-RU"/>
        </w:rPr>
        <w:t>202</w:t>
      </w:r>
      <w:r w:rsidR="00242D08" w:rsidRPr="004E1F45">
        <w:rPr>
          <w:rFonts w:ascii="Times New Roman" w:hAnsi="Times New Roman" w:cs="Times New Roman"/>
          <w:sz w:val="24"/>
          <w:szCs w:val="24"/>
          <w:lang w:val="ky-KG" w:eastAsia="ru-RU"/>
        </w:rPr>
        <w:t>3</w:t>
      </w:r>
      <w:r w:rsidR="00DF4FF2" w:rsidRPr="004E1F45">
        <w:rPr>
          <w:rFonts w:ascii="Times New Roman" w:hAnsi="Times New Roman" w:cs="Times New Roman"/>
          <w:sz w:val="24"/>
          <w:szCs w:val="24"/>
          <w:lang w:val="ky-KG" w:eastAsia="ru-RU"/>
        </w:rPr>
        <w:t xml:space="preserve">-жылы </w:t>
      </w:r>
      <w:r w:rsidR="00242D08" w:rsidRPr="004E1F45">
        <w:rPr>
          <w:rFonts w:ascii="Times New Roman" w:hAnsi="Times New Roman" w:cs="Times New Roman"/>
          <w:sz w:val="24"/>
          <w:szCs w:val="24"/>
          <w:lang w:val="ky-KG" w:eastAsia="ru-RU"/>
        </w:rPr>
        <w:t>12 415,3</w:t>
      </w:r>
      <w:r w:rsidR="00A6682D" w:rsidRPr="004E1F45">
        <w:rPr>
          <w:rFonts w:ascii="Times New Roman" w:hAnsi="Times New Roman" w:cs="Times New Roman"/>
          <w:sz w:val="24"/>
          <w:szCs w:val="24"/>
          <w:lang w:val="ky-KG" w:eastAsia="ru-RU"/>
        </w:rPr>
        <w:t xml:space="preserve"> млн сом</w:t>
      </w:r>
      <w:r w:rsidRPr="004E1F45">
        <w:rPr>
          <w:rFonts w:ascii="Times New Roman" w:hAnsi="Times New Roman" w:cs="Times New Roman"/>
          <w:sz w:val="24"/>
          <w:szCs w:val="24"/>
          <w:lang w:val="ky-KG" w:eastAsia="ru-RU"/>
        </w:rPr>
        <w:t>ду</w:t>
      </w:r>
      <w:r w:rsidR="00A6682D" w:rsidRPr="004E1F45">
        <w:rPr>
          <w:rFonts w:ascii="Times New Roman" w:hAnsi="Times New Roman" w:cs="Times New Roman"/>
          <w:sz w:val="24"/>
          <w:szCs w:val="24"/>
          <w:lang w:val="ky-KG" w:eastAsia="ru-RU"/>
        </w:rPr>
        <w:t xml:space="preserve">, </w:t>
      </w:r>
      <w:r w:rsidRPr="004E1F45">
        <w:rPr>
          <w:rFonts w:ascii="Times New Roman" w:hAnsi="Times New Roman" w:cs="Times New Roman"/>
          <w:sz w:val="24"/>
          <w:szCs w:val="24"/>
          <w:lang w:val="ky-KG" w:eastAsia="ru-RU"/>
        </w:rPr>
        <w:t>2</w:t>
      </w:r>
      <w:r w:rsidR="00A6682D" w:rsidRPr="004E1F45">
        <w:rPr>
          <w:rFonts w:ascii="Times New Roman" w:hAnsi="Times New Roman" w:cs="Times New Roman"/>
          <w:sz w:val="24"/>
          <w:szCs w:val="24"/>
          <w:lang w:val="ky-KG" w:eastAsia="ru-RU"/>
        </w:rPr>
        <w:t>02</w:t>
      </w:r>
      <w:r w:rsidR="00242D08" w:rsidRPr="004E1F45">
        <w:rPr>
          <w:rFonts w:ascii="Times New Roman" w:hAnsi="Times New Roman" w:cs="Times New Roman"/>
          <w:sz w:val="24"/>
          <w:szCs w:val="24"/>
          <w:lang w:val="ky-KG" w:eastAsia="ru-RU"/>
        </w:rPr>
        <w:t>4</w:t>
      </w:r>
      <w:r w:rsidRPr="004E1F45">
        <w:rPr>
          <w:rFonts w:ascii="Times New Roman" w:hAnsi="Times New Roman" w:cs="Times New Roman"/>
          <w:sz w:val="24"/>
          <w:szCs w:val="24"/>
          <w:lang w:val="ky-KG" w:eastAsia="ru-RU"/>
        </w:rPr>
        <w:t>–</w:t>
      </w:r>
      <w:r w:rsidR="00A6682D" w:rsidRPr="004E1F45">
        <w:rPr>
          <w:rFonts w:ascii="Times New Roman" w:hAnsi="Times New Roman" w:cs="Times New Roman"/>
          <w:sz w:val="24"/>
          <w:szCs w:val="24"/>
          <w:lang w:val="ky-KG" w:eastAsia="ru-RU"/>
        </w:rPr>
        <w:t>202</w:t>
      </w:r>
      <w:r w:rsidR="00242D08" w:rsidRPr="004E1F45">
        <w:rPr>
          <w:rFonts w:ascii="Times New Roman" w:hAnsi="Times New Roman" w:cs="Times New Roman"/>
          <w:sz w:val="24"/>
          <w:szCs w:val="24"/>
          <w:lang w:val="ky-KG" w:eastAsia="ru-RU"/>
        </w:rPr>
        <w:t>5</w:t>
      </w:r>
      <w:r w:rsidRPr="004E1F45">
        <w:rPr>
          <w:rFonts w:ascii="Times New Roman" w:hAnsi="Times New Roman" w:cs="Times New Roman"/>
          <w:sz w:val="24"/>
          <w:szCs w:val="24"/>
          <w:lang w:val="ky-KG" w:eastAsia="ru-RU"/>
        </w:rPr>
        <w:t xml:space="preserve">-жылдары </w:t>
      </w:r>
      <w:r w:rsidR="00242D08" w:rsidRPr="004E1F45">
        <w:rPr>
          <w:rFonts w:ascii="Times New Roman" w:hAnsi="Times New Roman" w:cs="Times New Roman"/>
          <w:sz w:val="24"/>
          <w:szCs w:val="24"/>
          <w:lang w:val="ky-KG" w:eastAsia="ru-RU"/>
        </w:rPr>
        <w:t xml:space="preserve">тийиштүү түрдө </w:t>
      </w:r>
      <w:r w:rsidR="008A0DBE" w:rsidRPr="004E1F45">
        <w:rPr>
          <w:rFonts w:ascii="Times New Roman" w:hAnsi="Times New Roman" w:cs="Times New Roman"/>
          <w:sz w:val="24"/>
          <w:szCs w:val="24"/>
          <w:lang w:val="ky-KG" w:eastAsia="ru-RU"/>
        </w:rPr>
        <w:t xml:space="preserve">– </w:t>
      </w:r>
      <w:r w:rsidR="00C879AC" w:rsidRPr="004E1F45">
        <w:rPr>
          <w:rFonts w:ascii="Times New Roman" w:eastAsia="Times New Roman" w:hAnsi="Times New Roman" w:cs="Times New Roman"/>
          <w:sz w:val="24"/>
          <w:szCs w:val="24"/>
          <w:lang w:val="ky-KG" w:eastAsia="ru-RU"/>
        </w:rPr>
        <w:t>57 250,0</w:t>
      </w:r>
      <w:r w:rsidR="008A0DBE" w:rsidRPr="004E1F45">
        <w:rPr>
          <w:rFonts w:ascii="Times New Roman" w:hAnsi="Times New Roman" w:cs="Times New Roman"/>
          <w:sz w:val="24"/>
          <w:szCs w:val="24"/>
          <w:lang w:val="ky-KG" w:eastAsia="ru-RU"/>
        </w:rPr>
        <w:t xml:space="preserve"> млн сом</w:t>
      </w:r>
      <w:r w:rsidRPr="004E1F45">
        <w:rPr>
          <w:rFonts w:ascii="Times New Roman" w:hAnsi="Times New Roman" w:cs="Times New Roman"/>
          <w:sz w:val="24"/>
          <w:szCs w:val="24"/>
          <w:lang w:val="ky-KG" w:eastAsia="ru-RU"/>
        </w:rPr>
        <w:t>ду жана</w:t>
      </w:r>
      <w:r w:rsidR="008A0DBE" w:rsidRPr="004E1F45">
        <w:rPr>
          <w:rFonts w:ascii="Times New Roman" w:hAnsi="Times New Roman" w:cs="Times New Roman"/>
          <w:sz w:val="24"/>
          <w:szCs w:val="24"/>
          <w:lang w:val="ky-KG" w:eastAsia="ru-RU"/>
        </w:rPr>
        <w:t xml:space="preserve"> </w:t>
      </w:r>
      <w:r w:rsidR="00C879AC" w:rsidRPr="004E1F45">
        <w:rPr>
          <w:rFonts w:ascii="Times New Roman" w:eastAsia="Times New Roman" w:hAnsi="Times New Roman" w:cs="Times New Roman"/>
          <w:sz w:val="24"/>
          <w:szCs w:val="24"/>
          <w:lang w:val="ky-KG" w:eastAsia="ru-RU"/>
        </w:rPr>
        <w:t xml:space="preserve">58 250,0 </w:t>
      </w:r>
      <w:r w:rsidR="008A0DBE"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ду түзөт</w:t>
      </w:r>
      <w:r w:rsidR="008A0DBE" w:rsidRPr="004E1F45">
        <w:rPr>
          <w:rFonts w:ascii="Times New Roman" w:hAnsi="Times New Roman" w:cs="Times New Roman"/>
          <w:sz w:val="24"/>
          <w:szCs w:val="24"/>
          <w:lang w:val="ky-KG" w:eastAsia="ru-RU"/>
        </w:rPr>
        <w:t xml:space="preserve">. </w:t>
      </w:r>
      <w:r w:rsidRPr="004E1F45">
        <w:rPr>
          <w:rFonts w:ascii="Times New Roman" w:hAnsi="Times New Roman" w:cs="Times New Roman"/>
          <w:sz w:val="24"/>
          <w:szCs w:val="24"/>
          <w:lang w:val="ky-KG" w:eastAsia="ru-RU"/>
        </w:rPr>
        <w:t>Негизги сумманы тындыруу карыздык милдеттенмелердин графигинин негизинде</w:t>
      </w:r>
      <w:r w:rsidR="00D97E1C" w:rsidRPr="004E1F45">
        <w:rPr>
          <w:rFonts w:ascii="Times New Roman" w:hAnsi="Times New Roman" w:cs="Times New Roman"/>
          <w:sz w:val="24"/>
          <w:szCs w:val="24"/>
          <w:lang w:val="ky-KG" w:eastAsia="ru-RU"/>
        </w:rPr>
        <w:t xml:space="preserve"> </w:t>
      </w:r>
      <w:r w:rsidRPr="004E1F45">
        <w:rPr>
          <w:rFonts w:ascii="Times New Roman" w:hAnsi="Times New Roman" w:cs="Times New Roman"/>
          <w:sz w:val="24"/>
          <w:szCs w:val="24"/>
          <w:lang w:val="ky-KG" w:eastAsia="ru-RU"/>
        </w:rPr>
        <w:t>эсептелген</w:t>
      </w:r>
      <w:r w:rsidR="008A0DBE" w:rsidRPr="004E1F45">
        <w:rPr>
          <w:rFonts w:ascii="Times New Roman" w:hAnsi="Times New Roman" w:cs="Times New Roman"/>
          <w:sz w:val="24"/>
          <w:szCs w:val="24"/>
          <w:lang w:val="ky-KG" w:eastAsia="ru-RU"/>
        </w:rPr>
        <w:t xml:space="preserve">. </w:t>
      </w:r>
    </w:p>
    <w:p w:rsidR="008A0DBE" w:rsidRPr="004E1F45" w:rsidRDefault="008A0DBE"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lastRenderedPageBreak/>
        <w:t>202</w:t>
      </w:r>
      <w:r w:rsidR="00242D08" w:rsidRPr="004E1F45">
        <w:rPr>
          <w:rFonts w:ascii="Times New Roman" w:hAnsi="Times New Roman" w:cs="Times New Roman"/>
          <w:sz w:val="24"/>
          <w:szCs w:val="24"/>
          <w:lang w:val="ky-KG" w:eastAsia="ru-RU"/>
        </w:rPr>
        <w:t>3</w:t>
      </w:r>
      <w:r w:rsidR="00B71718" w:rsidRPr="004E1F45">
        <w:rPr>
          <w:rFonts w:ascii="Times New Roman" w:hAnsi="Times New Roman" w:cs="Times New Roman"/>
          <w:sz w:val="24"/>
          <w:szCs w:val="24"/>
          <w:lang w:val="ky-KG" w:eastAsia="ru-RU"/>
        </w:rPr>
        <w:t>-жылы “Натыйжа негизиндеги программа”</w:t>
      </w:r>
      <w:r w:rsidR="005D71CD" w:rsidRPr="004E1F45">
        <w:rPr>
          <w:rFonts w:ascii="Times New Roman" w:hAnsi="Times New Roman" w:cs="Times New Roman"/>
          <w:sz w:val="24"/>
          <w:szCs w:val="24"/>
          <w:lang w:val="ky-KG" w:eastAsia="ru-RU"/>
        </w:rPr>
        <w:t xml:space="preserve"> ДБ кредитинен түшүүлөр </w:t>
      </w:r>
      <w:r w:rsidRPr="004E1F45">
        <w:rPr>
          <w:rFonts w:ascii="Times New Roman" w:hAnsi="Times New Roman" w:cs="Times New Roman"/>
          <w:sz w:val="24"/>
          <w:szCs w:val="24"/>
          <w:lang w:val="ky-KG" w:eastAsia="ru-RU"/>
        </w:rPr>
        <w:t xml:space="preserve"> </w:t>
      </w:r>
      <w:r w:rsidR="009F0083" w:rsidRPr="004E1F45">
        <w:rPr>
          <w:rFonts w:ascii="Times New Roman" w:hAnsi="Times New Roman" w:cs="Times New Roman"/>
          <w:sz w:val="24"/>
          <w:szCs w:val="24"/>
          <w:lang w:val="ky-KG" w:eastAsia="ru-RU"/>
        </w:rPr>
        <w:br/>
      </w:r>
      <w:r w:rsidRPr="004E1F45">
        <w:rPr>
          <w:rFonts w:ascii="Times New Roman" w:hAnsi="Times New Roman" w:cs="Times New Roman"/>
          <w:sz w:val="24"/>
          <w:szCs w:val="24"/>
          <w:lang w:val="ky-KG" w:eastAsia="ru-RU"/>
        </w:rPr>
        <w:t>66</w:t>
      </w:r>
      <w:r w:rsidR="00242D08" w:rsidRPr="004E1F45">
        <w:rPr>
          <w:rFonts w:ascii="Times New Roman" w:hAnsi="Times New Roman" w:cs="Times New Roman"/>
          <w:sz w:val="24"/>
          <w:szCs w:val="24"/>
          <w:lang w:val="ky-KG" w:eastAsia="ru-RU"/>
        </w:rPr>
        <w:t>7</w:t>
      </w:r>
      <w:r w:rsidRPr="004E1F45">
        <w:rPr>
          <w:rFonts w:ascii="Times New Roman" w:hAnsi="Times New Roman" w:cs="Times New Roman"/>
          <w:sz w:val="24"/>
          <w:szCs w:val="24"/>
          <w:lang w:val="ky-KG" w:eastAsia="ru-RU"/>
        </w:rPr>
        <w:t>,</w:t>
      </w:r>
      <w:r w:rsidR="00242D08" w:rsidRPr="004E1F45">
        <w:rPr>
          <w:rFonts w:ascii="Times New Roman" w:hAnsi="Times New Roman" w:cs="Times New Roman"/>
          <w:sz w:val="24"/>
          <w:szCs w:val="24"/>
          <w:lang w:val="ky-KG" w:eastAsia="ru-RU"/>
        </w:rPr>
        <w:t>5</w:t>
      </w:r>
      <w:r w:rsidRPr="004E1F45">
        <w:rPr>
          <w:rFonts w:ascii="Times New Roman" w:hAnsi="Times New Roman" w:cs="Times New Roman"/>
          <w:sz w:val="24"/>
          <w:szCs w:val="24"/>
          <w:lang w:val="ky-KG" w:eastAsia="ru-RU"/>
        </w:rPr>
        <w:t xml:space="preserve"> млн сом</w:t>
      </w:r>
      <w:r w:rsidR="005D71CD" w:rsidRPr="004E1F45">
        <w:rPr>
          <w:rFonts w:ascii="Times New Roman" w:hAnsi="Times New Roman" w:cs="Times New Roman"/>
          <w:sz w:val="24"/>
          <w:szCs w:val="24"/>
          <w:lang w:val="ky-KG" w:eastAsia="ru-RU"/>
        </w:rPr>
        <w:t xml:space="preserve"> суммасында</w:t>
      </w:r>
      <w:r w:rsidRPr="004E1F45">
        <w:rPr>
          <w:rFonts w:ascii="Times New Roman" w:hAnsi="Times New Roman" w:cs="Times New Roman"/>
          <w:sz w:val="24"/>
          <w:szCs w:val="24"/>
          <w:lang w:val="ky-KG" w:eastAsia="ru-RU"/>
        </w:rPr>
        <w:t xml:space="preserve">, </w:t>
      </w:r>
      <w:r w:rsidR="00B71718" w:rsidRPr="004E1F45">
        <w:rPr>
          <w:rFonts w:ascii="Times New Roman" w:hAnsi="Times New Roman" w:cs="Times New Roman"/>
          <w:sz w:val="24"/>
          <w:szCs w:val="24"/>
          <w:lang w:val="ky-KG" w:eastAsia="ru-RU"/>
        </w:rPr>
        <w:t>“</w:t>
      </w:r>
      <w:r w:rsidR="00E60D93" w:rsidRPr="004E1F45">
        <w:rPr>
          <w:rFonts w:ascii="Times New Roman" w:hAnsi="Times New Roman" w:cs="Times New Roman"/>
          <w:sz w:val="24"/>
          <w:szCs w:val="24"/>
          <w:lang w:val="ky-KG" w:eastAsia="ru-RU"/>
        </w:rPr>
        <w:t>Фи</w:t>
      </w:r>
      <w:r w:rsidR="00B71718" w:rsidRPr="004E1F45">
        <w:rPr>
          <w:rFonts w:ascii="Times New Roman" w:hAnsi="Times New Roman" w:cs="Times New Roman"/>
          <w:sz w:val="24"/>
          <w:szCs w:val="24"/>
          <w:lang w:val="ky-KG" w:eastAsia="ru-RU"/>
        </w:rPr>
        <w:t>с</w:t>
      </w:r>
      <w:r w:rsidR="00E60D93" w:rsidRPr="004E1F45">
        <w:rPr>
          <w:rFonts w:ascii="Times New Roman" w:hAnsi="Times New Roman" w:cs="Times New Roman"/>
          <w:sz w:val="24"/>
          <w:szCs w:val="24"/>
          <w:lang w:val="ky-KG" w:eastAsia="ru-RU"/>
        </w:rPr>
        <w:t>калдык туруктуулук</w:t>
      </w:r>
      <w:r w:rsidR="0007208B" w:rsidRPr="004E1F45">
        <w:rPr>
          <w:rFonts w:ascii="Times New Roman" w:hAnsi="Times New Roman" w:cs="Times New Roman"/>
          <w:sz w:val="24"/>
          <w:szCs w:val="24"/>
          <w:lang w:val="ky-KG" w:eastAsia="ru-RU"/>
        </w:rPr>
        <w:t xml:space="preserve"> боюнча пр</w:t>
      </w:r>
      <w:r w:rsidR="00B71718" w:rsidRPr="004E1F45">
        <w:rPr>
          <w:rFonts w:ascii="Times New Roman" w:hAnsi="Times New Roman" w:cs="Times New Roman"/>
          <w:sz w:val="24"/>
          <w:szCs w:val="24"/>
          <w:lang w:val="ky-KG" w:eastAsia="ru-RU"/>
        </w:rPr>
        <w:t>ограмма”</w:t>
      </w:r>
      <w:r w:rsidR="0007208B" w:rsidRPr="004E1F45">
        <w:rPr>
          <w:rFonts w:ascii="Times New Roman" w:hAnsi="Times New Roman" w:cs="Times New Roman"/>
          <w:sz w:val="24"/>
          <w:szCs w:val="24"/>
          <w:lang w:val="ky-KG" w:eastAsia="ru-RU"/>
        </w:rPr>
        <w:t xml:space="preserve"> АӨБ </w:t>
      </w:r>
      <w:r w:rsidR="005D71CD" w:rsidRPr="004E1F45">
        <w:rPr>
          <w:rFonts w:ascii="Times New Roman" w:hAnsi="Times New Roman" w:cs="Times New Roman"/>
          <w:sz w:val="24"/>
          <w:szCs w:val="24"/>
          <w:lang w:val="ky-KG" w:eastAsia="ru-RU"/>
        </w:rPr>
        <w:t xml:space="preserve">кредити </w:t>
      </w:r>
      <w:r w:rsidRPr="004E1F45">
        <w:rPr>
          <w:rFonts w:ascii="Times New Roman" w:hAnsi="Times New Roman" w:cs="Times New Roman"/>
          <w:sz w:val="24"/>
          <w:szCs w:val="24"/>
          <w:lang w:val="ky-KG" w:eastAsia="ru-RU"/>
        </w:rPr>
        <w:t>2 2</w:t>
      </w:r>
      <w:r w:rsidR="00E60D93" w:rsidRPr="004E1F45">
        <w:rPr>
          <w:rFonts w:ascii="Times New Roman" w:hAnsi="Times New Roman" w:cs="Times New Roman"/>
          <w:sz w:val="24"/>
          <w:szCs w:val="24"/>
          <w:lang w:val="ky-KG" w:eastAsia="ru-RU"/>
        </w:rPr>
        <w:t>25</w:t>
      </w:r>
      <w:r w:rsidRPr="004E1F45">
        <w:rPr>
          <w:rFonts w:ascii="Times New Roman" w:hAnsi="Times New Roman" w:cs="Times New Roman"/>
          <w:sz w:val="24"/>
          <w:szCs w:val="24"/>
          <w:lang w:val="ky-KG" w:eastAsia="ru-RU"/>
        </w:rPr>
        <w:t>,0 млн сом</w:t>
      </w:r>
      <w:r w:rsidR="005D71CD" w:rsidRPr="004E1F45">
        <w:rPr>
          <w:rFonts w:ascii="Times New Roman" w:hAnsi="Times New Roman" w:cs="Times New Roman"/>
          <w:sz w:val="24"/>
          <w:szCs w:val="24"/>
          <w:lang w:val="ky-KG" w:eastAsia="ru-RU"/>
        </w:rPr>
        <w:t xml:space="preserve"> суммасында болжолдонууда</w:t>
      </w:r>
      <w:r w:rsidR="0007208B" w:rsidRPr="004E1F45">
        <w:rPr>
          <w:rFonts w:ascii="Times New Roman" w:hAnsi="Times New Roman" w:cs="Times New Roman"/>
          <w:sz w:val="24"/>
          <w:szCs w:val="24"/>
          <w:lang w:val="ky-KG" w:eastAsia="ru-RU"/>
        </w:rPr>
        <w:t xml:space="preserve">, </w:t>
      </w:r>
      <w:r w:rsidR="00B71718" w:rsidRPr="004E1F45">
        <w:rPr>
          <w:rFonts w:ascii="Times New Roman" w:hAnsi="Times New Roman" w:cs="Times New Roman"/>
          <w:sz w:val="24"/>
          <w:szCs w:val="24"/>
          <w:lang w:val="ky-KG" w:eastAsia="ru-RU"/>
        </w:rPr>
        <w:t>“</w:t>
      </w:r>
      <w:r w:rsidRPr="004E1F45">
        <w:rPr>
          <w:rFonts w:ascii="Times New Roman" w:hAnsi="Times New Roman" w:cs="Times New Roman"/>
          <w:sz w:val="24"/>
          <w:szCs w:val="24"/>
          <w:lang w:val="ky-KG" w:eastAsia="ru-RU"/>
        </w:rPr>
        <w:t>COVID 19</w:t>
      </w:r>
      <w:r w:rsidR="0007208B" w:rsidRPr="004E1F45">
        <w:rPr>
          <w:rFonts w:ascii="Times New Roman" w:hAnsi="Times New Roman" w:cs="Times New Roman"/>
          <w:sz w:val="24"/>
          <w:szCs w:val="24"/>
          <w:lang w:val="ky-KG" w:eastAsia="ru-RU"/>
        </w:rPr>
        <w:t xml:space="preserve"> пандемия шартында бюджетти колдоо</w:t>
      </w:r>
      <w:r w:rsidR="00B71718" w:rsidRPr="004E1F45">
        <w:rPr>
          <w:rFonts w:ascii="Times New Roman" w:hAnsi="Times New Roman" w:cs="Times New Roman"/>
          <w:sz w:val="24"/>
          <w:szCs w:val="24"/>
          <w:lang w:val="ky-KG" w:eastAsia="ru-RU"/>
        </w:rPr>
        <w:t>”</w:t>
      </w:r>
      <w:r w:rsidRPr="004E1F45">
        <w:rPr>
          <w:rFonts w:ascii="Times New Roman" w:hAnsi="Times New Roman" w:cs="Times New Roman"/>
          <w:sz w:val="24"/>
          <w:szCs w:val="24"/>
          <w:lang w:val="ky-KG" w:eastAsia="ru-RU"/>
        </w:rPr>
        <w:t xml:space="preserve"> </w:t>
      </w:r>
      <w:r w:rsidR="0007208B" w:rsidRPr="004E1F45">
        <w:rPr>
          <w:rFonts w:ascii="Times New Roman" w:hAnsi="Times New Roman" w:cs="Times New Roman"/>
          <w:sz w:val="24"/>
          <w:szCs w:val="24"/>
          <w:lang w:val="ky-KG" w:eastAsia="ru-RU"/>
        </w:rPr>
        <w:t xml:space="preserve">ЕФСР кредитинен </w:t>
      </w:r>
      <w:r w:rsidR="00D97E1C" w:rsidRPr="004E1F45">
        <w:rPr>
          <w:rFonts w:ascii="Times New Roman" w:hAnsi="Times New Roman" w:cs="Times New Roman"/>
          <w:sz w:val="24"/>
          <w:szCs w:val="24"/>
          <w:lang w:val="ky-KG" w:eastAsia="ru-RU"/>
        </w:rPr>
        <w:t>7 </w:t>
      </w:r>
      <w:r w:rsidR="00E60D93" w:rsidRPr="004E1F45">
        <w:rPr>
          <w:rFonts w:ascii="Times New Roman" w:hAnsi="Times New Roman" w:cs="Times New Roman"/>
          <w:sz w:val="24"/>
          <w:szCs w:val="24"/>
          <w:lang w:val="ky-KG" w:eastAsia="ru-RU"/>
        </w:rPr>
        <w:t>120</w:t>
      </w:r>
      <w:r w:rsidR="00D97E1C" w:rsidRPr="004E1F45">
        <w:rPr>
          <w:rFonts w:ascii="Times New Roman" w:hAnsi="Times New Roman" w:cs="Times New Roman"/>
          <w:sz w:val="24"/>
          <w:szCs w:val="24"/>
          <w:lang w:val="ky-KG" w:eastAsia="ru-RU"/>
        </w:rPr>
        <w:t>,0</w:t>
      </w:r>
      <w:r w:rsidRPr="004E1F45">
        <w:rPr>
          <w:rFonts w:ascii="Times New Roman" w:hAnsi="Times New Roman" w:cs="Times New Roman"/>
          <w:sz w:val="24"/>
          <w:szCs w:val="24"/>
          <w:lang w:val="ky-KG" w:eastAsia="ru-RU"/>
        </w:rPr>
        <w:t xml:space="preserve"> млн сом</w:t>
      </w:r>
      <w:r w:rsidR="00E60D93" w:rsidRPr="004E1F45">
        <w:rPr>
          <w:rFonts w:ascii="Times New Roman" w:hAnsi="Times New Roman" w:cs="Times New Roman"/>
          <w:sz w:val="24"/>
          <w:szCs w:val="24"/>
          <w:lang w:val="ky-KG" w:eastAsia="ru-RU"/>
        </w:rPr>
        <w:t xml:space="preserve"> жана “Карыз алуулардын атайын укуктары” ЭВФ кредитинен түшүүлөр 6 740</w:t>
      </w:r>
      <w:r w:rsidR="00D97E1C" w:rsidRPr="004E1F45">
        <w:rPr>
          <w:rFonts w:ascii="Times New Roman" w:hAnsi="Times New Roman" w:cs="Times New Roman"/>
          <w:sz w:val="24"/>
          <w:szCs w:val="24"/>
          <w:lang w:val="ky-KG" w:eastAsia="ru-RU"/>
        </w:rPr>
        <w:t>,</w:t>
      </w:r>
      <w:r w:rsidR="00E60D93" w:rsidRPr="004E1F45">
        <w:rPr>
          <w:rFonts w:ascii="Times New Roman" w:hAnsi="Times New Roman" w:cs="Times New Roman"/>
          <w:sz w:val="24"/>
          <w:szCs w:val="24"/>
          <w:lang w:val="ky-KG" w:eastAsia="ru-RU"/>
        </w:rPr>
        <w:t>9</w:t>
      </w:r>
      <w:r w:rsidRPr="004E1F45">
        <w:rPr>
          <w:rFonts w:ascii="Times New Roman" w:hAnsi="Times New Roman" w:cs="Times New Roman"/>
          <w:sz w:val="24"/>
          <w:szCs w:val="24"/>
          <w:lang w:val="ky-KG" w:eastAsia="ru-RU"/>
        </w:rPr>
        <w:t xml:space="preserve"> млн сом</w:t>
      </w:r>
      <w:r w:rsidR="0007208B" w:rsidRPr="004E1F45">
        <w:rPr>
          <w:rFonts w:ascii="Times New Roman" w:hAnsi="Times New Roman" w:cs="Times New Roman"/>
          <w:sz w:val="24"/>
          <w:szCs w:val="24"/>
          <w:lang w:val="ky-KG" w:eastAsia="ru-RU"/>
        </w:rPr>
        <w:t xml:space="preserve"> суммасында болжолдонууда</w:t>
      </w:r>
      <w:r w:rsidRPr="004E1F45">
        <w:rPr>
          <w:rFonts w:ascii="Times New Roman" w:hAnsi="Times New Roman" w:cs="Times New Roman"/>
          <w:sz w:val="24"/>
          <w:szCs w:val="24"/>
          <w:lang w:val="ky-KG" w:eastAsia="ru-RU"/>
        </w:rPr>
        <w:t>.</w:t>
      </w:r>
    </w:p>
    <w:p w:rsidR="008A0DBE" w:rsidRPr="004E1F45" w:rsidRDefault="00707254"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b/>
          <w:sz w:val="24"/>
          <w:szCs w:val="24"/>
          <w:lang w:val="ky-KG" w:eastAsia="ru-RU"/>
        </w:rPr>
        <w:t>Мамлекеттик</w:t>
      </w:r>
      <w:r w:rsidR="008A0DBE" w:rsidRPr="004E1F45">
        <w:rPr>
          <w:rFonts w:ascii="Times New Roman" w:hAnsi="Times New Roman" w:cs="Times New Roman"/>
          <w:b/>
          <w:sz w:val="24"/>
          <w:szCs w:val="24"/>
          <w:lang w:val="ky-KG" w:eastAsia="ru-RU"/>
        </w:rPr>
        <w:t xml:space="preserve"> инвестици</w:t>
      </w:r>
      <w:r w:rsidRPr="004E1F45">
        <w:rPr>
          <w:rFonts w:ascii="Times New Roman" w:hAnsi="Times New Roman" w:cs="Times New Roman"/>
          <w:b/>
          <w:sz w:val="24"/>
          <w:szCs w:val="24"/>
          <w:lang w:val="ky-KG" w:eastAsia="ru-RU"/>
        </w:rPr>
        <w:t>ялардын кредиттери</w:t>
      </w:r>
      <w:r w:rsidR="008A0DBE" w:rsidRPr="004E1F45">
        <w:rPr>
          <w:rFonts w:ascii="Times New Roman" w:hAnsi="Times New Roman" w:cs="Times New Roman"/>
          <w:sz w:val="24"/>
          <w:szCs w:val="24"/>
          <w:lang w:val="ky-KG" w:eastAsia="ru-RU"/>
        </w:rPr>
        <w:t xml:space="preserve"> </w:t>
      </w:r>
      <w:r w:rsidRPr="004E1F45">
        <w:rPr>
          <w:rFonts w:ascii="Times New Roman" w:hAnsi="Times New Roman" w:cs="Times New Roman"/>
          <w:sz w:val="24"/>
          <w:szCs w:val="24"/>
          <w:lang w:val="ky-KG" w:eastAsia="ru-RU"/>
        </w:rPr>
        <w:t xml:space="preserve">бюджеттин сунушталган долбоорунда </w:t>
      </w:r>
      <w:r w:rsidR="008A0DBE" w:rsidRPr="004E1F45">
        <w:rPr>
          <w:rFonts w:ascii="Times New Roman" w:hAnsi="Times New Roman" w:cs="Times New Roman"/>
          <w:sz w:val="24"/>
          <w:szCs w:val="24"/>
          <w:lang w:val="ky-KG" w:eastAsia="ru-RU"/>
        </w:rPr>
        <w:t>202</w:t>
      </w:r>
      <w:r w:rsidR="00E60D93" w:rsidRPr="004E1F45">
        <w:rPr>
          <w:rFonts w:ascii="Times New Roman" w:hAnsi="Times New Roman" w:cs="Times New Roman"/>
          <w:sz w:val="24"/>
          <w:szCs w:val="24"/>
          <w:lang w:val="ky-KG" w:eastAsia="ru-RU"/>
        </w:rPr>
        <w:t>3</w:t>
      </w:r>
      <w:r w:rsidRPr="004E1F45">
        <w:rPr>
          <w:rFonts w:ascii="Times New Roman" w:hAnsi="Times New Roman" w:cs="Times New Roman"/>
          <w:sz w:val="24"/>
          <w:szCs w:val="24"/>
          <w:lang w:val="ky-KG" w:eastAsia="ru-RU"/>
        </w:rPr>
        <w:t>-жылы</w:t>
      </w:r>
      <w:r w:rsidR="008A0DBE" w:rsidRPr="004E1F45">
        <w:rPr>
          <w:rFonts w:ascii="Times New Roman" w:hAnsi="Times New Roman" w:cs="Times New Roman"/>
          <w:sz w:val="24"/>
          <w:szCs w:val="24"/>
          <w:lang w:val="ky-KG" w:eastAsia="ru-RU"/>
        </w:rPr>
        <w:t xml:space="preserve"> 2</w:t>
      </w:r>
      <w:r w:rsidR="00E60D93" w:rsidRPr="004E1F45">
        <w:rPr>
          <w:rFonts w:ascii="Times New Roman" w:hAnsi="Times New Roman" w:cs="Times New Roman"/>
          <w:sz w:val="24"/>
          <w:szCs w:val="24"/>
          <w:lang w:val="ky-KG" w:eastAsia="ru-RU"/>
        </w:rPr>
        <w:t>9 459,2</w:t>
      </w:r>
      <w:r w:rsidR="008A0DBE" w:rsidRPr="004E1F45">
        <w:rPr>
          <w:rFonts w:ascii="Times New Roman" w:hAnsi="Times New Roman" w:cs="Times New Roman"/>
          <w:sz w:val="24"/>
          <w:szCs w:val="24"/>
          <w:lang w:val="ky-KG" w:eastAsia="ru-RU"/>
        </w:rPr>
        <w:t xml:space="preserve"> млн сом, 202</w:t>
      </w:r>
      <w:r w:rsidR="00E60D93" w:rsidRPr="004E1F45">
        <w:rPr>
          <w:rFonts w:ascii="Times New Roman" w:hAnsi="Times New Roman" w:cs="Times New Roman"/>
          <w:sz w:val="24"/>
          <w:szCs w:val="24"/>
          <w:lang w:val="ky-KG" w:eastAsia="ru-RU"/>
        </w:rPr>
        <w:t>4</w:t>
      </w:r>
      <w:r w:rsidRPr="004E1F45">
        <w:rPr>
          <w:rFonts w:ascii="Times New Roman" w:hAnsi="Times New Roman" w:cs="Times New Roman"/>
          <w:sz w:val="24"/>
          <w:szCs w:val="24"/>
          <w:lang w:val="ky-KG" w:eastAsia="ru-RU"/>
        </w:rPr>
        <w:t>-жылы</w:t>
      </w:r>
      <w:r w:rsidR="008A0DBE" w:rsidRPr="004E1F45">
        <w:rPr>
          <w:rFonts w:ascii="Times New Roman" w:hAnsi="Times New Roman" w:cs="Times New Roman"/>
          <w:sz w:val="24"/>
          <w:szCs w:val="24"/>
          <w:lang w:val="ky-KG" w:eastAsia="ru-RU"/>
        </w:rPr>
        <w:t xml:space="preserve"> – </w:t>
      </w:r>
      <w:r w:rsidR="00E60D93" w:rsidRPr="004E1F45">
        <w:rPr>
          <w:rFonts w:ascii="Times New Roman" w:hAnsi="Times New Roman" w:cs="Times New Roman"/>
          <w:sz w:val="24"/>
          <w:szCs w:val="24"/>
          <w:lang w:val="ky-KG" w:eastAsia="ru-RU"/>
        </w:rPr>
        <w:t>40 422,2</w:t>
      </w:r>
      <w:r w:rsidR="008A0DBE" w:rsidRPr="004E1F45">
        <w:rPr>
          <w:rFonts w:ascii="Times New Roman" w:hAnsi="Times New Roman" w:cs="Times New Roman"/>
          <w:sz w:val="24"/>
          <w:szCs w:val="24"/>
          <w:lang w:val="ky-KG" w:eastAsia="ru-RU"/>
        </w:rPr>
        <w:t xml:space="preserve"> млн сом</w:t>
      </w:r>
      <w:r w:rsidRPr="004E1F45">
        <w:rPr>
          <w:rFonts w:ascii="Times New Roman" w:hAnsi="Times New Roman" w:cs="Times New Roman"/>
          <w:sz w:val="24"/>
          <w:szCs w:val="24"/>
          <w:lang w:val="ky-KG" w:eastAsia="ru-RU"/>
        </w:rPr>
        <w:t xml:space="preserve"> жана</w:t>
      </w:r>
      <w:r w:rsidR="008A0DBE" w:rsidRPr="004E1F45">
        <w:rPr>
          <w:rFonts w:ascii="Times New Roman" w:hAnsi="Times New Roman" w:cs="Times New Roman"/>
          <w:sz w:val="24"/>
          <w:szCs w:val="24"/>
          <w:lang w:val="ky-KG" w:eastAsia="ru-RU"/>
        </w:rPr>
        <w:t xml:space="preserve">  </w:t>
      </w:r>
      <w:r w:rsidR="009F0083" w:rsidRPr="004E1F45">
        <w:rPr>
          <w:rFonts w:ascii="Times New Roman" w:hAnsi="Times New Roman" w:cs="Times New Roman"/>
          <w:sz w:val="24"/>
          <w:szCs w:val="24"/>
          <w:lang w:val="ky-KG" w:eastAsia="ru-RU"/>
        </w:rPr>
        <w:br/>
      </w:r>
      <w:r w:rsidR="008A0DBE" w:rsidRPr="004E1F45">
        <w:rPr>
          <w:rFonts w:ascii="Times New Roman" w:hAnsi="Times New Roman" w:cs="Times New Roman"/>
          <w:sz w:val="24"/>
          <w:szCs w:val="24"/>
          <w:lang w:val="ky-KG" w:eastAsia="ru-RU"/>
        </w:rPr>
        <w:t>202</w:t>
      </w:r>
      <w:r w:rsidR="00E60D93" w:rsidRPr="004E1F45">
        <w:rPr>
          <w:rFonts w:ascii="Times New Roman" w:hAnsi="Times New Roman" w:cs="Times New Roman"/>
          <w:sz w:val="24"/>
          <w:szCs w:val="24"/>
          <w:lang w:val="ky-KG" w:eastAsia="ru-RU"/>
        </w:rPr>
        <w:t>5</w:t>
      </w:r>
      <w:r w:rsidRPr="004E1F45">
        <w:rPr>
          <w:rFonts w:ascii="Times New Roman" w:hAnsi="Times New Roman" w:cs="Times New Roman"/>
          <w:sz w:val="24"/>
          <w:szCs w:val="24"/>
          <w:lang w:val="ky-KG" w:eastAsia="ru-RU"/>
        </w:rPr>
        <w:t>-жылы</w:t>
      </w:r>
      <w:r w:rsidR="008A0DBE" w:rsidRPr="004E1F45">
        <w:rPr>
          <w:rFonts w:ascii="Times New Roman" w:hAnsi="Times New Roman" w:cs="Times New Roman"/>
          <w:sz w:val="24"/>
          <w:szCs w:val="24"/>
          <w:lang w:val="ky-KG" w:eastAsia="ru-RU"/>
        </w:rPr>
        <w:t xml:space="preserve"> – 2</w:t>
      </w:r>
      <w:r w:rsidR="00E60D93" w:rsidRPr="004E1F45">
        <w:rPr>
          <w:rFonts w:ascii="Times New Roman" w:hAnsi="Times New Roman" w:cs="Times New Roman"/>
          <w:sz w:val="24"/>
          <w:szCs w:val="24"/>
          <w:lang w:val="ky-KG" w:eastAsia="ru-RU"/>
        </w:rPr>
        <w:t>7 052,9</w:t>
      </w:r>
      <w:r w:rsidR="008A0DBE" w:rsidRPr="004E1F45">
        <w:rPr>
          <w:rFonts w:ascii="Times New Roman" w:hAnsi="Times New Roman" w:cs="Times New Roman"/>
          <w:sz w:val="24"/>
          <w:szCs w:val="24"/>
          <w:lang w:val="ky-KG" w:eastAsia="ru-RU"/>
        </w:rPr>
        <w:t xml:space="preserve"> млн сом</w:t>
      </w:r>
      <w:r w:rsidRPr="004E1F45">
        <w:rPr>
          <w:rFonts w:ascii="Times New Roman" w:hAnsi="Times New Roman" w:cs="Times New Roman"/>
          <w:sz w:val="24"/>
          <w:szCs w:val="24"/>
          <w:lang w:val="ky-KG" w:eastAsia="ru-RU"/>
        </w:rPr>
        <w:t xml:space="preserve"> суммасында болжолдонууда</w:t>
      </w:r>
      <w:r w:rsidR="008A0DBE" w:rsidRPr="004E1F45">
        <w:rPr>
          <w:rFonts w:ascii="Times New Roman" w:hAnsi="Times New Roman" w:cs="Times New Roman"/>
          <w:sz w:val="24"/>
          <w:szCs w:val="24"/>
          <w:lang w:val="ky-KG" w:eastAsia="ru-RU"/>
        </w:rPr>
        <w:t xml:space="preserve">. </w:t>
      </w:r>
    </w:p>
    <w:p w:rsidR="00AF0991" w:rsidRPr="004E1F45" w:rsidRDefault="00AF0991" w:rsidP="009A458D">
      <w:pPr>
        <w:pStyle w:val="afff3"/>
        <w:spacing w:after="0" w:line="240" w:lineRule="auto"/>
        <w:ind w:firstLine="709"/>
        <w:jc w:val="both"/>
        <w:rPr>
          <w:rFonts w:ascii="Times New Roman" w:hAnsi="Times New Roman" w:cs="Times New Roman"/>
          <w:sz w:val="24"/>
          <w:szCs w:val="24"/>
          <w:lang w:val="ky-KG" w:eastAsia="ru-RU"/>
        </w:rPr>
      </w:pPr>
    </w:p>
    <w:p w:rsidR="008A0DBE" w:rsidRPr="004E1F45" w:rsidRDefault="005222E7" w:rsidP="009A458D">
      <w:pPr>
        <w:pStyle w:val="afff3"/>
        <w:tabs>
          <w:tab w:val="left" w:pos="993"/>
        </w:tabs>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 xml:space="preserve">Кыргыз Республикасынын </w:t>
      </w:r>
      <w:r w:rsidR="00AA009B" w:rsidRPr="004E1F45">
        <w:rPr>
          <w:rFonts w:ascii="Times New Roman" w:hAnsi="Times New Roman" w:cs="Times New Roman"/>
          <w:sz w:val="24"/>
          <w:szCs w:val="24"/>
          <w:lang w:val="ky-KG" w:eastAsia="ru-RU"/>
        </w:rPr>
        <w:t xml:space="preserve">Финансы министрлигине караштуу Мамлекеттик салык кызматы жана Кыргыз Республикасынын Финансы министрлигине караштуу Мамлекеттик бажы кызматы </w:t>
      </w:r>
      <w:r w:rsidRPr="004E1F45">
        <w:rPr>
          <w:rFonts w:ascii="Times New Roman" w:hAnsi="Times New Roman" w:cs="Times New Roman"/>
          <w:sz w:val="24"/>
          <w:szCs w:val="24"/>
          <w:lang w:val="ky-KG" w:eastAsia="ru-RU"/>
        </w:rPr>
        <w:t>берген маалымат боюнча эсептөөлөр, колдонуудагы  салык мыйзамдарында каралган салыктык жеңилдиктер жана салыктан бошотуулар</w:t>
      </w:r>
      <w:r w:rsidR="00A63EF4" w:rsidRPr="004E1F45">
        <w:rPr>
          <w:rFonts w:ascii="Times New Roman" w:hAnsi="Times New Roman" w:cs="Times New Roman"/>
          <w:sz w:val="24"/>
          <w:szCs w:val="24"/>
          <w:lang w:val="ky-KG" w:eastAsia="ru-RU"/>
        </w:rPr>
        <w:t xml:space="preserve"> менен каралган</w:t>
      </w:r>
      <w:r w:rsidR="008A0DBE" w:rsidRPr="004E1F45">
        <w:rPr>
          <w:rFonts w:ascii="Times New Roman" w:hAnsi="Times New Roman" w:cs="Times New Roman"/>
          <w:sz w:val="24"/>
          <w:szCs w:val="24"/>
          <w:lang w:val="ky-KG" w:eastAsia="ru-RU"/>
        </w:rPr>
        <w:t>:</w:t>
      </w:r>
    </w:p>
    <w:p w:rsidR="008A0DBE" w:rsidRPr="004E1F45" w:rsidRDefault="008A0DBE" w:rsidP="009A458D">
      <w:pPr>
        <w:pStyle w:val="2"/>
        <w:numPr>
          <w:ilvl w:val="0"/>
          <w:numId w:val="13"/>
        </w:numPr>
        <w:tabs>
          <w:tab w:val="left" w:pos="993"/>
        </w:tabs>
        <w:spacing w:after="0" w:line="240" w:lineRule="auto"/>
        <w:ind w:left="0" w:firstLine="709"/>
        <w:jc w:val="both"/>
        <w:rPr>
          <w:rFonts w:ascii="Times New Roman" w:hAnsi="Times New Roman" w:cs="Times New Roman"/>
          <w:sz w:val="24"/>
          <w:szCs w:val="24"/>
          <w:lang w:eastAsia="ru-RU"/>
        </w:rPr>
      </w:pPr>
      <w:r w:rsidRPr="004E1F45">
        <w:rPr>
          <w:rFonts w:ascii="Times New Roman" w:hAnsi="Times New Roman" w:cs="Times New Roman"/>
          <w:sz w:val="24"/>
          <w:szCs w:val="24"/>
          <w:lang w:eastAsia="ru-RU"/>
        </w:rPr>
        <w:t>201</w:t>
      </w:r>
      <w:r w:rsidR="00EA3285" w:rsidRPr="004E1F45">
        <w:rPr>
          <w:rFonts w:ascii="Times New Roman" w:hAnsi="Times New Roman" w:cs="Times New Roman"/>
          <w:sz w:val="24"/>
          <w:szCs w:val="24"/>
          <w:lang w:eastAsia="ru-RU"/>
        </w:rPr>
        <w:t>9</w:t>
      </w:r>
      <w:r w:rsidR="005222E7" w:rsidRPr="004E1F45">
        <w:rPr>
          <w:rFonts w:ascii="Times New Roman" w:hAnsi="Times New Roman" w:cs="Times New Roman"/>
          <w:sz w:val="24"/>
          <w:szCs w:val="24"/>
          <w:lang w:eastAsia="ru-RU"/>
        </w:rPr>
        <w:t>-жылы</w:t>
      </w:r>
      <w:r w:rsidR="00A6682D" w:rsidRPr="004E1F45">
        <w:rPr>
          <w:rFonts w:ascii="Times New Roman" w:hAnsi="Times New Roman" w:cs="Times New Roman"/>
          <w:sz w:val="24"/>
          <w:szCs w:val="24"/>
          <w:lang w:eastAsia="ru-RU"/>
        </w:rPr>
        <w:t xml:space="preserve"> 2</w:t>
      </w:r>
      <w:r w:rsidR="00EA3285" w:rsidRPr="004E1F45">
        <w:rPr>
          <w:rFonts w:ascii="Times New Roman" w:hAnsi="Times New Roman" w:cs="Times New Roman"/>
          <w:sz w:val="24"/>
          <w:szCs w:val="24"/>
          <w:lang w:eastAsia="ru-RU"/>
        </w:rPr>
        <w:t>9 191,6</w:t>
      </w:r>
      <w:r w:rsidR="00A6682D" w:rsidRPr="004E1F45">
        <w:rPr>
          <w:rFonts w:ascii="Times New Roman" w:hAnsi="Times New Roman" w:cs="Times New Roman"/>
          <w:sz w:val="24"/>
          <w:szCs w:val="24"/>
          <w:lang w:eastAsia="ru-RU"/>
        </w:rPr>
        <w:t xml:space="preserve"> млн сом</w:t>
      </w:r>
      <w:r w:rsidR="005222E7" w:rsidRPr="004E1F45">
        <w:rPr>
          <w:rFonts w:ascii="Times New Roman" w:hAnsi="Times New Roman" w:cs="Times New Roman"/>
          <w:sz w:val="24"/>
          <w:szCs w:val="24"/>
          <w:lang w:eastAsia="ru-RU"/>
        </w:rPr>
        <w:t xml:space="preserve"> же </w:t>
      </w:r>
      <w:r w:rsidR="00A6682D" w:rsidRPr="004E1F45">
        <w:rPr>
          <w:rFonts w:ascii="Times New Roman" w:hAnsi="Times New Roman" w:cs="Times New Roman"/>
          <w:sz w:val="24"/>
          <w:szCs w:val="24"/>
          <w:lang w:eastAsia="ru-RU"/>
        </w:rPr>
        <w:t>4,</w:t>
      </w:r>
      <w:r w:rsidR="00EA3285" w:rsidRPr="004E1F45">
        <w:rPr>
          <w:rFonts w:ascii="Times New Roman" w:hAnsi="Times New Roman" w:cs="Times New Roman"/>
          <w:sz w:val="24"/>
          <w:szCs w:val="24"/>
          <w:lang w:eastAsia="ru-RU"/>
        </w:rPr>
        <w:t>7</w:t>
      </w:r>
      <w:r w:rsidR="00A6682D" w:rsidRPr="004E1F45">
        <w:rPr>
          <w:rFonts w:ascii="Times New Roman" w:hAnsi="Times New Roman" w:cs="Times New Roman"/>
          <w:sz w:val="24"/>
          <w:szCs w:val="24"/>
          <w:lang w:eastAsia="ru-RU"/>
        </w:rPr>
        <w:t xml:space="preserve">% </w:t>
      </w:r>
      <w:r w:rsidR="005222E7" w:rsidRPr="004E1F45">
        <w:rPr>
          <w:rFonts w:ascii="Times New Roman" w:hAnsi="Times New Roman" w:cs="Times New Roman"/>
          <w:sz w:val="24"/>
          <w:szCs w:val="24"/>
          <w:lang w:eastAsia="ru-RU"/>
        </w:rPr>
        <w:t>ИД</w:t>
      </w:r>
      <w:r w:rsidRPr="004E1F45">
        <w:rPr>
          <w:rFonts w:ascii="Times New Roman" w:hAnsi="Times New Roman" w:cs="Times New Roman"/>
          <w:sz w:val="24"/>
          <w:szCs w:val="24"/>
          <w:lang w:eastAsia="ru-RU"/>
        </w:rPr>
        <w:t>П;</w:t>
      </w:r>
    </w:p>
    <w:p w:rsidR="00EA3285" w:rsidRPr="004E1F45" w:rsidRDefault="008A0DBE" w:rsidP="009A458D">
      <w:pPr>
        <w:pStyle w:val="2"/>
        <w:numPr>
          <w:ilvl w:val="0"/>
          <w:numId w:val="13"/>
        </w:numPr>
        <w:tabs>
          <w:tab w:val="left" w:pos="993"/>
        </w:tabs>
        <w:spacing w:after="0" w:line="240" w:lineRule="auto"/>
        <w:ind w:left="0" w:firstLine="709"/>
        <w:jc w:val="both"/>
        <w:rPr>
          <w:rFonts w:ascii="Times New Roman" w:hAnsi="Times New Roman" w:cs="Times New Roman"/>
          <w:sz w:val="24"/>
          <w:szCs w:val="24"/>
          <w:lang w:eastAsia="ru-RU"/>
        </w:rPr>
      </w:pPr>
      <w:r w:rsidRPr="004E1F45">
        <w:rPr>
          <w:rFonts w:ascii="Times New Roman" w:hAnsi="Times New Roman" w:cs="Times New Roman"/>
          <w:sz w:val="24"/>
          <w:szCs w:val="24"/>
          <w:lang w:eastAsia="ru-RU"/>
        </w:rPr>
        <w:t>2020</w:t>
      </w:r>
      <w:r w:rsidR="005222E7" w:rsidRPr="004E1F45">
        <w:rPr>
          <w:rFonts w:ascii="Times New Roman" w:hAnsi="Times New Roman" w:cs="Times New Roman"/>
          <w:sz w:val="24"/>
          <w:szCs w:val="24"/>
          <w:lang w:eastAsia="ru-RU"/>
        </w:rPr>
        <w:t xml:space="preserve">-жылы </w:t>
      </w:r>
      <w:r w:rsidR="00A6682D" w:rsidRPr="004E1F45">
        <w:rPr>
          <w:rFonts w:ascii="Times New Roman" w:hAnsi="Times New Roman" w:cs="Times New Roman"/>
          <w:sz w:val="24"/>
          <w:szCs w:val="24"/>
          <w:lang w:eastAsia="ru-RU"/>
        </w:rPr>
        <w:t>3</w:t>
      </w:r>
      <w:r w:rsidR="00EA3285" w:rsidRPr="004E1F45">
        <w:rPr>
          <w:rFonts w:ascii="Times New Roman" w:hAnsi="Times New Roman" w:cs="Times New Roman"/>
          <w:sz w:val="24"/>
          <w:szCs w:val="24"/>
          <w:lang w:eastAsia="ru-RU"/>
        </w:rPr>
        <w:t>3 511,4</w:t>
      </w:r>
      <w:r w:rsidR="00A6682D" w:rsidRPr="004E1F45">
        <w:rPr>
          <w:rFonts w:ascii="Times New Roman" w:hAnsi="Times New Roman" w:cs="Times New Roman"/>
          <w:sz w:val="24"/>
          <w:szCs w:val="24"/>
          <w:lang w:eastAsia="ru-RU"/>
        </w:rPr>
        <w:t xml:space="preserve"> млн </w:t>
      </w:r>
      <w:r w:rsidR="008D2846" w:rsidRPr="004E1F45">
        <w:rPr>
          <w:rFonts w:ascii="Times New Roman" w:hAnsi="Times New Roman" w:cs="Times New Roman"/>
          <w:sz w:val="24"/>
          <w:szCs w:val="24"/>
          <w:lang w:eastAsia="ru-RU"/>
        </w:rPr>
        <w:t xml:space="preserve">сом же </w:t>
      </w:r>
      <w:r w:rsidR="00A6682D" w:rsidRPr="004E1F45">
        <w:rPr>
          <w:rFonts w:ascii="Times New Roman" w:hAnsi="Times New Roman" w:cs="Times New Roman"/>
          <w:sz w:val="24"/>
          <w:szCs w:val="24"/>
          <w:lang w:eastAsia="ru-RU"/>
        </w:rPr>
        <w:t>5,</w:t>
      </w:r>
      <w:r w:rsidR="00EA3285" w:rsidRPr="004E1F45">
        <w:rPr>
          <w:rFonts w:ascii="Times New Roman" w:hAnsi="Times New Roman" w:cs="Times New Roman"/>
          <w:sz w:val="24"/>
          <w:szCs w:val="24"/>
          <w:lang w:eastAsia="ru-RU"/>
        </w:rPr>
        <w:t>6</w:t>
      </w:r>
      <w:r w:rsidR="00A6682D" w:rsidRPr="004E1F45">
        <w:rPr>
          <w:rFonts w:ascii="Times New Roman" w:hAnsi="Times New Roman" w:cs="Times New Roman"/>
          <w:sz w:val="24"/>
          <w:szCs w:val="24"/>
          <w:lang w:eastAsia="ru-RU"/>
        </w:rPr>
        <w:t xml:space="preserve">% </w:t>
      </w:r>
      <w:r w:rsidR="008D2846" w:rsidRPr="004E1F45">
        <w:rPr>
          <w:rFonts w:ascii="Times New Roman" w:hAnsi="Times New Roman" w:cs="Times New Roman"/>
          <w:sz w:val="24"/>
          <w:szCs w:val="24"/>
          <w:lang w:eastAsia="ru-RU"/>
        </w:rPr>
        <w:t>ИД</w:t>
      </w:r>
      <w:r w:rsidRPr="004E1F45">
        <w:rPr>
          <w:rFonts w:ascii="Times New Roman" w:hAnsi="Times New Roman" w:cs="Times New Roman"/>
          <w:sz w:val="24"/>
          <w:szCs w:val="24"/>
          <w:lang w:eastAsia="ru-RU"/>
        </w:rPr>
        <w:t>П</w:t>
      </w:r>
      <w:r w:rsidR="00EA3285" w:rsidRPr="004E1F45">
        <w:rPr>
          <w:rFonts w:ascii="Times New Roman" w:hAnsi="Times New Roman" w:cs="Times New Roman"/>
          <w:sz w:val="24"/>
          <w:szCs w:val="24"/>
          <w:lang w:eastAsia="ru-RU"/>
        </w:rPr>
        <w:t>;</w:t>
      </w:r>
    </w:p>
    <w:p w:rsidR="008A0DBE" w:rsidRPr="004E1F45" w:rsidRDefault="00EA3285" w:rsidP="009A458D">
      <w:pPr>
        <w:pStyle w:val="2"/>
        <w:numPr>
          <w:ilvl w:val="0"/>
          <w:numId w:val="13"/>
        </w:numPr>
        <w:tabs>
          <w:tab w:val="left" w:pos="993"/>
        </w:tabs>
        <w:spacing w:after="0" w:line="240" w:lineRule="auto"/>
        <w:ind w:left="0" w:firstLine="709"/>
        <w:jc w:val="both"/>
        <w:rPr>
          <w:rFonts w:ascii="Times New Roman" w:hAnsi="Times New Roman" w:cs="Times New Roman"/>
          <w:sz w:val="24"/>
          <w:szCs w:val="24"/>
          <w:lang w:eastAsia="ru-RU"/>
        </w:rPr>
      </w:pPr>
      <w:r w:rsidRPr="004E1F45">
        <w:rPr>
          <w:rFonts w:ascii="Times New Roman" w:hAnsi="Times New Roman" w:cs="Times New Roman"/>
          <w:sz w:val="24"/>
          <w:szCs w:val="24"/>
          <w:lang w:eastAsia="ru-RU"/>
        </w:rPr>
        <w:t xml:space="preserve">2021-жылы 42 845,2 </w:t>
      </w:r>
      <w:r w:rsidR="007418F0" w:rsidRPr="004E1F45">
        <w:rPr>
          <w:rFonts w:ascii="Times New Roman" w:hAnsi="Times New Roman" w:cs="Times New Roman"/>
          <w:sz w:val="24"/>
          <w:szCs w:val="24"/>
          <w:lang w:eastAsia="ru-RU"/>
        </w:rPr>
        <w:t xml:space="preserve">млн сом </w:t>
      </w:r>
      <w:r w:rsidRPr="004E1F45">
        <w:rPr>
          <w:rFonts w:ascii="Times New Roman" w:hAnsi="Times New Roman" w:cs="Times New Roman"/>
          <w:sz w:val="24"/>
          <w:szCs w:val="24"/>
          <w:lang w:eastAsia="ru-RU"/>
        </w:rPr>
        <w:t xml:space="preserve"> же 5,9% ИДП</w:t>
      </w:r>
      <w:r w:rsidR="008A0DBE" w:rsidRPr="004E1F45">
        <w:rPr>
          <w:rFonts w:ascii="Times New Roman" w:hAnsi="Times New Roman" w:cs="Times New Roman"/>
          <w:sz w:val="24"/>
          <w:szCs w:val="24"/>
          <w:lang w:eastAsia="ru-RU"/>
        </w:rPr>
        <w:t>.</w:t>
      </w:r>
    </w:p>
    <w:p w:rsidR="006D7B8D" w:rsidRPr="004E1F45" w:rsidRDefault="006D7B8D" w:rsidP="009A458D">
      <w:pPr>
        <w:pStyle w:val="2"/>
        <w:numPr>
          <w:ilvl w:val="0"/>
          <w:numId w:val="0"/>
        </w:numPr>
        <w:tabs>
          <w:tab w:val="left" w:pos="993"/>
        </w:tabs>
        <w:spacing w:after="0" w:line="240" w:lineRule="auto"/>
        <w:ind w:firstLine="709"/>
        <w:jc w:val="center"/>
        <w:rPr>
          <w:rFonts w:ascii="Times New Roman" w:hAnsi="Times New Roman" w:cs="Times New Roman"/>
          <w:sz w:val="24"/>
          <w:szCs w:val="24"/>
          <w:lang w:eastAsia="ru-RU"/>
        </w:rPr>
      </w:pPr>
    </w:p>
    <w:p w:rsidR="008A0DBE" w:rsidRPr="004E1F45" w:rsidRDefault="008A0DBE" w:rsidP="009A458D">
      <w:pPr>
        <w:pStyle w:val="a6"/>
        <w:ind w:firstLine="709"/>
        <w:jc w:val="center"/>
        <w:rPr>
          <w:b/>
          <w:szCs w:val="24"/>
        </w:rPr>
      </w:pPr>
      <w:r w:rsidRPr="004E1F45">
        <w:rPr>
          <w:b/>
          <w:szCs w:val="24"/>
        </w:rPr>
        <w:t>202</w:t>
      </w:r>
      <w:r w:rsidR="00EA3285" w:rsidRPr="004E1F45">
        <w:rPr>
          <w:b/>
          <w:szCs w:val="24"/>
        </w:rPr>
        <w:t>3</w:t>
      </w:r>
      <w:r w:rsidR="008D2846" w:rsidRPr="004E1F45">
        <w:rPr>
          <w:b/>
          <w:szCs w:val="24"/>
        </w:rPr>
        <w:t>–</w:t>
      </w:r>
      <w:r w:rsidRPr="004E1F45">
        <w:rPr>
          <w:b/>
          <w:szCs w:val="24"/>
        </w:rPr>
        <w:t>202</w:t>
      </w:r>
      <w:r w:rsidR="00EA3285" w:rsidRPr="004E1F45">
        <w:rPr>
          <w:b/>
          <w:szCs w:val="24"/>
        </w:rPr>
        <w:t>5</w:t>
      </w:r>
      <w:r w:rsidR="008D2846" w:rsidRPr="004E1F45">
        <w:rPr>
          <w:b/>
          <w:szCs w:val="24"/>
        </w:rPr>
        <w:t>-жылдарга фискалдык (салыктык жана бажылык) саясаттын негизги милдеттери</w:t>
      </w:r>
    </w:p>
    <w:p w:rsidR="008D1D63" w:rsidRPr="004E1F45" w:rsidRDefault="008D1D63" w:rsidP="009A458D">
      <w:pPr>
        <w:pStyle w:val="a6"/>
        <w:ind w:firstLine="709"/>
        <w:jc w:val="center"/>
        <w:rPr>
          <w:b/>
          <w:szCs w:val="24"/>
        </w:rPr>
      </w:pPr>
    </w:p>
    <w:p w:rsidR="00265739" w:rsidRPr="004E1F45" w:rsidRDefault="00937706" w:rsidP="009A458D">
      <w:pPr>
        <w:spacing w:after="0" w:line="240" w:lineRule="auto"/>
        <w:ind w:firstLine="709"/>
        <w:contextualSpacing/>
        <w:jc w:val="both"/>
        <w:rPr>
          <w:rFonts w:ascii="Times New Roman" w:eastAsia="Calibri" w:hAnsi="Times New Roman" w:cs="Times New Roman"/>
          <w:sz w:val="24"/>
          <w:szCs w:val="24"/>
          <w:lang w:val="ky-KG"/>
        </w:rPr>
      </w:pPr>
      <w:r w:rsidRPr="004E1F45">
        <w:rPr>
          <w:rFonts w:ascii="Times New Roman" w:eastAsia="Calibri" w:hAnsi="Times New Roman" w:cs="Times New Roman"/>
          <w:sz w:val="24"/>
          <w:szCs w:val="24"/>
          <w:lang w:val="ky-KG"/>
        </w:rPr>
        <w:t>2023–2025</w:t>
      </w:r>
      <w:r w:rsidR="00340AFE" w:rsidRPr="004E1F45">
        <w:rPr>
          <w:rFonts w:ascii="Times New Roman" w:eastAsia="Calibri" w:hAnsi="Times New Roman" w:cs="Times New Roman"/>
          <w:sz w:val="24"/>
          <w:szCs w:val="24"/>
          <w:lang w:val="ky-KG"/>
        </w:rPr>
        <w:t>-жылдары салык саясатынын негизги милдеттери болуп салык төлөөчүгө эң аз убактылуу жана эмгек чыгымдары менен өз милдеттенмелерин аткарууга мүмкүндүк берүүчү салык мыйзамдарын өркүндөтүү, ал эми ыйгарым укуктуу мамлекеттик органдардын кызмат адамдары натыйжалуу администрациялоону жүзөгө ашырышат, экономикалык өсүү темпин колдоо, Кыргыз Республикасынын бюджетинин киреше бөлүгүн башкаруунун сапатын өркүндөтүү, ошондой эле салыктардын социалдык жана жөнгө салуучу функцияларын өркүндөтүү боюнча иштер улантылат.</w:t>
      </w:r>
    </w:p>
    <w:p w:rsidR="00340AFE" w:rsidRPr="004E1F45" w:rsidRDefault="00340AFE" w:rsidP="009A458D">
      <w:pPr>
        <w:spacing w:after="0" w:line="240" w:lineRule="auto"/>
        <w:ind w:firstLine="709"/>
        <w:contextualSpacing/>
        <w:jc w:val="both"/>
        <w:rPr>
          <w:rFonts w:ascii="Times New Roman" w:eastAsia="Calibri" w:hAnsi="Times New Roman" w:cs="Times New Roman"/>
          <w:sz w:val="24"/>
          <w:szCs w:val="24"/>
          <w:lang w:val="ky-KG"/>
        </w:rPr>
      </w:pPr>
      <w:r w:rsidRPr="004E1F45">
        <w:rPr>
          <w:rFonts w:ascii="Times New Roman" w:eastAsia="Calibri" w:hAnsi="Times New Roman" w:cs="Times New Roman"/>
          <w:sz w:val="24"/>
          <w:szCs w:val="24"/>
          <w:lang w:val="ky-KG"/>
        </w:rPr>
        <w:t>Ошондой эле, мамлекеттик башкаруунун күнүмдүк практикасында өлкөнүн салык мыйзамдарынын жаңы редакциясында белгиленген башкы принциптерди максималдуу ишке ашыруу салык саясатынын негизги милдети болуп саналат, ал ата мекендик өндүрүүчүлөрдү колдоого, ата мекендик продукцияны чет өлкөлүк рынокторго чыгаруу үчүн натыйжалуу инструменттерди түзүүгө, ак ниеттүү бизнести коргоого жана экономиканы көмүскөдөн чыгарууга багытталган.</w:t>
      </w:r>
    </w:p>
    <w:p w:rsidR="00A30BD5" w:rsidRPr="004E1F45" w:rsidRDefault="00A30BD5" w:rsidP="009A458D">
      <w:pPr>
        <w:pStyle w:val="2"/>
        <w:numPr>
          <w:ilvl w:val="0"/>
          <w:numId w:val="0"/>
        </w:numPr>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Өркүндөтүү республиканын аймагында жаңы маалыматтык технологияларды жана салыктык жол-жоболорду санариптештирүүнү киргизүү аркылуу жүрөт,  ал ата мекендик жана ыктыярдуу салык төлөөчүлөрдү  жана Кыргыз Республикасынын жарандарын  коргоого багытталган.</w:t>
      </w:r>
    </w:p>
    <w:p w:rsidR="00A30BD5" w:rsidRPr="004E1F45" w:rsidRDefault="00A30BD5" w:rsidP="009A458D">
      <w:pPr>
        <w:spacing w:after="0" w:line="240" w:lineRule="auto"/>
        <w:ind w:firstLine="709"/>
        <w:contextualSpacing/>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Калктын салык салуу кирешелерин контролдоону колдонуу менен жалпы декларациялоо принцибине өтүү каралган.</w:t>
      </w:r>
    </w:p>
    <w:p w:rsidR="003910B2" w:rsidRPr="004E1F45" w:rsidRDefault="003910B2" w:rsidP="009A458D">
      <w:pPr>
        <w:spacing w:after="0" w:line="240" w:lineRule="auto"/>
        <w:ind w:firstLine="709"/>
        <w:contextualSpacing/>
        <w:jc w:val="both"/>
        <w:rPr>
          <w:rFonts w:ascii="Times New Roman" w:eastAsia="Calibri" w:hAnsi="Times New Roman" w:cs="Times New Roman"/>
          <w:sz w:val="24"/>
          <w:szCs w:val="24"/>
          <w:lang w:val="ky-KG"/>
        </w:rPr>
      </w:pPr>
      <w:r w:rsidRPr="004E1F45">
        <w:rPr>
          <w:rFonts w:ascii="Times New Roman" w:hAnsi="Times New Roman" w:cs="Times New Roman"/>
          <w:sz w:val="24"/>
          <w:szCs w:val="24"/>
          <w:lang w:val="ky-KG"/>
        </w:rPr>
        <w:t>Товарларга көзөмөл жүргүзүү жана жүгүртүү системасы үчүн улуттук компонентти  түзүү, ошондой эле “Салык салуу” көрсөткүчтөрү боюнча дүйнөлүк аренада рейтингин жогорулатуу боюнча иштер пландалууда. Экономиканын формалдуу эмес секторун мыйзамдаштырууга дем берүү,  ата мекендик товар өндүрүүчүлөрдү жана импортерлорду коргоо болжолдонууда, алар кынтыксыз репутацияга ээ, ошондой эле салыктык текшерүү системасын түзүү жана товардык продукцияны эсепке алуу жана фискалдык максаттарда билдирилген мүнөздөмөлөргө ылайык келүүсү таандык</w:t>
      </w:r>
    </w:p>
    <w:p w:rsidR="00BB082B" w:rsidRPr="004E1F45" w:rsidRDefault="00EA3285" w:rsidP="009A458D">
      <w:pPr>
        <w:spacing w:after="0" w:line="240" w:lineRule="auto"/>
        <w:ind w:firstLine="709"/>
        <w:contextualSpacing/>
        <w:jc w:val="both"/>
        <w:rPr>
          <w:rFonts w:ascii="Times New Roman" w:eastAsia="Calibri" w:hAnsi="Times New Roman" w:cs="Times New Roman"/>
          <w:sz w:val="24"/>
          <w:szCs w:val="24"/>
          <w:lang w:val="ky-KG"/>
        </w:rPr>
      </w:pPr>
      <w:r w:rsidRPr="004E1F45">
        <w:rPr>
          <w:rFonts w:ascii="Times New Roman" w:eastAsia="Calibri" w:hAnsi="Times New Roman" w:cs="Times New Roman"/>
          <w:sz w:val="24"/>
          <w:szCs w:val="24"/>
          <w:lang w:val="ky-KG"/>
        </w:rPr>
        <w:t xml:space="preserve">Бюджеттин кирешелерин көбөйтүү жана көмүскө экономиканын үлүшүн азайтуу максатында электронук эсеп-фактураларын, электрондук товардык-транспорттук накладнойлорду, ККМ-онлайн жана товарларды  идентификациялоо каражаттары </w:t>
      </w:r>
      <w:r w:rsidRPr="004E1F45">
        <w:rPr>
          <w:rFonts w:ascii="Times New Roman" w:eastAsia="Calibri" w:hAnsi="Times New Roman" w:cs="Times New Roman"/>
          <w:sz w:val="24"/>
          <w:szCs w:val="24"/>
          <w:lang w:val="ky-KG"/>
        </w:rPr>
        <w:lastRenderedPageBreak/>
        <w:t>менен маркировкалоону толук масштабдуу ишке киргизүү, салык төлөөчүлөрдү сыйлоо системасын, кассалык чектерд</w:t>
      </w:r>
      <w:r w:rsidR="003910B2" w:rsidRPr="004E1F45">
        <w:rPr>
          <w:rFonts w:ascii="Times New Roman" w:eastAsia="Calibri" w:hAnsi="Times New Roman" w:cs="Times New Roman"/>
          <w:sz w:val="24"/>
          <w:szCs w:val="24"/>
          <w:lang w:val="ky-KG"/>
        </w:rPr>
        <w:t xml:space="preserve">е көрсөтүлгөн сумманын бөлүгүн калкка кайтарып </w:t>
      </w:r>
      <w:r w:rsidRPr="004E1F45">
        <w:rPr>
          <w:rFonts w:ascii="Times New Roman" w:eastAsia="Calibri" w:hAnsi="Times New Roman" w:cs="Times New Roman"/>
          <w:sz w:val="24"/>
          <w:szCs w:val="24"/>
          <w:lang w:val="ky-KG"/>
        </w:rPr>
        <w:t>берүү системасын кирги</w:t>
      </w:r>
      <w:r w:rsidR="00BB082B" w:rsidRPr="004E1F45">
        <w:rPr>
          <w:rFonts w:ascii="Times New Roman" w:eastAsia="Calibri" w:hAnsi="Times New Roman" w:cs="Times New Roman"/>
          <w:sz w:val="24"/>
          <w:szCs w:val="24"/>
          <w:lang w:val="ky-KG"/>
        </w:rPr>
        <w:t>зүү активдүү иштер жүргүзүлөт.</w:t>
      </w:r>
    </w:p>
    <w:p w:rsidR="00BB082B" w:rsidRPr="004E1F45" w:rsidRDefault="00BB082B" w:rsidP="009A458D">
      <w:pPr>
        <w:spacing w:after="0" w:line="240" w:lineRule="auto"/>
        <w:ind w:firstLine="709"/>
        <w:contextualSpacing/>
        <w:jc w:val="center"/>
        <w:rPr>
          <w:rFonts w:ascii="Times New Roman" w:eastAsia="Calibri" w:hAnsi="Times New Roman" w:cs="Times New Roman"/>
          <w:sz w:val="24"/>
          <w:szCs w:val="24"/>
          <w:lang w:val="ky-KG"/>
        </w:rPr>
      </w:pPr>
    </w:p>
    <w:p w:rsidR="000A419F" w:rsidRPr="004E1F45" w:rsidRDefault="00265739" w:rsidP="009A458D">
      <w:pPr>
        <w:spacing w:after="0" w:line="240" w:lineRule="auto"/>
        <w:ind w:firstLine="709"/>
        <w:contextualSpacing/>
        <w:jc w:val="center"/>
        <w:rPr>
          <w:rFonts w:ascii="Times New Roman" w:eastAsia="Calibri" w:hAnsi="Times New Roman" w:cs="Times New Roman"/>
          <w:b/>
          <w:sz w:val="24"/>
          <w:szCs w:val="24"/>
          <w:lang w:val="ky-KG"/>
        </w:rPr>
      </w:pPr>
      <w:r w:rsidRPr="004E1F45">
        <w:rPr>
          <w:rFonts w:ascii="Times New Roman" w:eastAsia="Calibri" w:hAnsi="Times New Roman" w:cs="Times New Roman"/>
          <w:b/>
          <w:sz w:val="24"/>
          <w:szCs w:val="24"/>
          <w:lang w:val="ky-KG"/>
        </w:rPr>
        <w:t>Б</w:t>
      </w:r>
      <w:r w:rsidR="00931F2A" w:rsidRPr="004E1F45">
        <w:rPr>
          <w:rFonts w:ascii="Times New Roman" w:eastAsia="Calibri" w:hAnsi="Times New Roman" w:cs="Times New Roman"/>
          <w:b/>
          <w:sz w:val="24"/>
          <w:szCs w:val="24"/>
          <w:lang w:val="ky-KG"/>
        </w:rPr>
        <w:t>ЮЖЕТТИН ЧЫГ</w:t>
      </w:r>
      <w:r w:rsidR="00881D8F" w:rsidRPr="004E1F45">
        <w:rPr>
          <w:rFonts w:ascii="Times New Roman" w:eastAsia="Calibri" w:hAnsi="Times New Roman" w:cs="Times New Roman"/>
          <w:b/>
          <w:sz w:val="24"/>
          <w:szCs w:val="24"/>
          <w:lang w:val="ky-KG"/>
        </w:rPr>
        <w:t>АША</w:t>
      </w:r>
      <w:r w:rsidR="00931F2A" w:rsidRPr="004E1F45">
        <w:rPr>
          <w:rFonts w:ascii="Times New Roman" w:eastAsia="Calibri" w:hAnsi="Times New Roman" w:cs="Times New Roman"/>
          <w:b/>
          <w:sz w:val="24"/>
          <w:szCs w:val="24"/>
          <w:lang w:val="ky-KG"/>
        </w:rPr>
        <w:t xml:space="preserve">  БӨЛҮГҮ</w:t>
      </w:r>
    </w:p>
    <w:p w:rsidR="00BB082B" w:rsidRPr="004E1F45" w:rsidRDefault="00BB082B" w:rsidP="009A458D">
      <w:pPr>
        <w:spacing w:after="0" w:line="240" w:lineRule="auto"/>
        <w:ind w:firstLine="709"/>
        <w:contextualSpacing/>
        <w:jc w:val="center"/>
        <w:rPr>
          <w:rFonts w:ascii="Times New Roman" w:eastAsia="Calibri" w:hAnsi="Times New Roman" w:cs="Times New Roman"/>
          <w:sz w:val="24"/>
          <w:szCs w:val="24"/>
          <w:lang w:val="ky-KG"/>
        </w:rPr>
      </w:pPr>
    </w:p>
    <w:p w:rsidR="000A419F" w:rsidRPr="004E1F45" w:rsidRDefault="000A419F" w:rsidP="009A458D">
      <w:pPr>
        <w:spacing w:after="0" w:line="240" w:lineRule="auto"/>
        <w:ind w:firstLine="709"/>
        <w:contextualSpacing/>
        <w:jc w:val="both"/>
        <w:rPr>
          <w:rFonts w:ascii="Times New Roman" w:hAnsi="Times New Roman" w:cs="Times New Roman"/>
          <w:sz w:val="24"/>
          <w:szCs w:val="24"/>
          <w:lang w:val="ky-KG" w:eastAsia="ru-RU"/>
        </w:rPr>
      </w:pPr>
      <w:r w:rsidRPr="004E1F45">
        <w:rPr>
          <w:rFonts w:ascii="Times New Roman" w:eastAsia="Calibri" w:hAnsi="Times New Roman" w:cs="Times New Roman"/>
          <w:sz w:val="24"/>
          <w:szCs w:val="24"/>
          <w:lang w:val="ky-KG"/>
        </w:rPr>
        <w:t>202</w:t>
      </w:r>
      <w:r w:rsidR="00BA02D7" w:rsidRPr="004E1F45">
        <w:rPr>
          <w:rFonts w:ascii="Times New Roman" w:eastAsia="Calibri" w:hAnsi="Times New Roman" w:cs="Times New Roman"/>
          <w:sz w:val="24"/>
          <w:szCs w:val="24"/>
          <w:lang w:val="ky-KG"/>
        </w:rPr>
        <w:t>3</w:t>
      </w:r>
      <w:r w:rsidRPr="004E1F45">
        <w:rPr>
          <w:rFonts w:ascii="Times New Roman" w:eastAsia="Calibri" w:hAnsi="Times New Roman" w:cs="Times New Roman"/>
          <w:sz w:val="24"/>
          <w:szCs w:val="24"/>
          <w:lang w:val="ky-KG"/>
        </w:rPr>
        <w:t>-202</w:t>
      </w:r>
      <w:r w:rsidR="00BA02D7" w:rsidRPr="004E1F45">
        <w:rPr>
          <w:rFonts w:ascii="Times New Roman" w:eastAsia="Calibri" w:hAnsi="Times New Roman" w:cs="Times New Roman"/>
          <w:sz w:val="24"/>
          <w:szCs w:val="24"/>
          <w:lang w:val="ky-KG"/>
        </w:rPr>
        <w:t>7</w:t>
      </w:r>
      <w:r w:rsidRPr="004E1F45">
        <w:rPr>
          <w:rFonts w:ascii="Times New Roman" w:eastAsia="Calibri" w:hAnsi="Times New Roman" w:cs="Times New Roman"/>
          <w:sz w:val="24"/>
          <w:szCs w:val="24"/>
          <w:lang w:val="ky-KG"/>
        </w:rPr>
        <w:t>-жылдарга Кыргыз Республикасынын</w:t>
      </w:r>
      <w:r w:rsidRPr="004E1F45">
        <w:rPr>
          <w:rFonts w:ascii="Times New Roman" w:hAnsi="Times New Roman" w:cs="Times New Roman"/>
          <w:sz w:val="24"/>
          <w:szCs w:val="24"/>
          <w:lang w:val="ky-KG" w:eastAsia="ru-RU"/>
        </w:rPr>
        <w:t xml:space="preserve"> Фискалдык саясат</w:t>
      </w:r>
      <w:r w:rsidR="00340AFE" w:rsidRPr="004E1F45">
        <w:rPr>
          <w:rFonts w:ascii="Times New Roman" w:hAnsi="Times New Roman" w:cs="Times New Roman"/>
          <w:sz w:val="24"/>
          <w:szCs w:val="24"/>
          <w:lang w:val="ky-KG" w:eastAsia="ru-RU"/>
        </w:rPr>
        <w:t>ынын негизги багыттарына ылайык</w:t>
      </w:r>
      <w:r w:rsidRPr="004E1F45">
        <w:rPr>
          <w:rFonts w:ascii="Times New Roman" w:hAnsi="Times New Roman" w:cs="Times New Roman"/>
          <w:sz w:val="24"/>
          <w:szCs w:val="24"/>
          <w:lang w:val="ky-KG" w:eastAsia="ru-RU"/>
        </w:rPr>
        <w:t xml:space="preserve"> </w:t>
      </w:r>
      <w:r w:rsidR="00937706" w:rsidRPr="004E1F45">
        <w:rPr>
          <w:rFonts w:ascii="Times New Roman" w:hAnsi="Times New Roman" w:cs="Times New Roman"/>
          <w:sz w:val="24"/>
          <w:szCs w:val="24"/>
          <w:lang w:val="ky-KG" w:eastAsia="ru-RU"/>
        </w:rPr>
        <w:t>2023–2025</w:t>
      </w:r>
      <w:r w:rsidRPr="004E1F45">
        <w:rPr>
          <w:rFonts w:ascii="Times New Roman" w:hAnsi="Times New Roman" w:cs="Times New Roman"/>
          <w:sz w:val="24"/>
          <w:szCs w:val="24"/>
          <w:lang w:val="ky-KG" w:eastAsia="ru-RU"/>
        </w:rPr>
        <w:t>-жылдарда мамлекеттик чыгымдардын саясатынын максаты бардык социалдык милдеттемелерди аткаруу менен мамлекеттик чыгымдардын социалдык багыттуулугун сактоо, аны менен бир катар артыкчылыксыз чыгымдарды кыскартуу, ишкерлерди жана инвесторлорду колдоо жана аткаруу бийлигинин органдарын реформалоо  болуп саналат.</w:t>
      </w:r>
    </w:p>
    <w:p w:rsidR="000A419F" w:rsidRPr="004E1F45" w:rsidRDefault="000A419F"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Бюджеттик-салыктык саясат экономиканы өнүктүрүүнү калыбына келтирүүгө, менчиктин укугун коргоого жана ишкерлерди жана инвесторлорду колдоого, аткаруу бийлигинин органдары тарабынан коом алдындагы милдеттерин натыйжалуу аткарууга,  коомду</w:t>
      </w:r>
      <w:r w:rsidR="00881D8F" w:rsidRPr="004E1F45">
        <w:rPr>
          <w:rFonts w:ascii="Times New Roman" w:hAnsi="Times New Roman" w:cs="Times New Roman"/>
          <w:sz w:val="24"/>
          <w:szCs w:val="24"/>
          <w:lang w:val="ky-KG" w:eastAsia="ru-RU"/>
        </w:rPr>
        <w:t>н</w:t>
      </w:r>
      <w:r w:rsidRPr="004E1F45">
        <w:rPr>
          <w:rFonts w:ascii="Times New Roman" w:hAnsi="Times New Roman" w:cs="Times New Roman"/>
          <w:sz w:val="24"/>
          <w:szCs w:val="24"/>
          <w:lang w:val="ky-KG" w:eastAsia="ru-RU"/>
        </w:rPr>
        <w:t xml:space="preserve"> ден соолу</w:t>
      </w:r>
      <w:r w:rsidR="00881D8F" w:rsidRPr="004E1F45">
        <w:rPr>
          <w:rFonts w:ascii="Times New Roman" w:hAnsi="Times New Roman" w:cs="Times New Roman"/>
          <w:sz w:val="24"/>
          <w:szCs w:val="24"/>
          <w:lang w:val="ky-KG" w:eastAsia="ru-RU"/>
        </w:rPr>
        <w:t>гуна</w:t>
      </w:r>
      <w:r w:rsidRPr="004E1F45">
        <w:rPr>
          <w:rFonts w:ascii="Times New Roman" w:hAnsi="Times New Roman" w:cs="Times New Roman"/>
          <w:sz w:val="24"/>
          <w:szCs w:val="24"/>
          <w:lang w:val="ky-KG" w:eastAsia="ru-RU"/>
        </w:rPr>
        <w:t xml:space="preserve"> коркунуч</w:t>
      </w:r>
      <w:r w:rsidR="00881D8F" w:rsidRPr="004E1F45">
        <w:rPr>
          <w:rFonts w:ascii="Times New Roman" w:hAnsi="Times New Roman" w:cs="Times New Roman"/>
          <w:sz w:val="24"/>
          <w:szCs w:val="24"/>
          <w:lang w:val="ky-KG" w:eastAsia="ru-RU"/>
        </w:rPr>
        <w:t xml:space="preserve"> алып келүү</w:t>
      </w:r>
      <w:r w:rsidRPr="004E1F45">
        <w:rPr>
          <w:rFonts w:ascii="Times New Roman" w:hAnsi="Times New Roman" w:cs="Times New Roman"/>
          <w:sz w:val="24"/>
          <w:szCs w:val="24"/>
          <w:lang w:val="ky-KG" w:eastAsia="ru-RU"/>
        </w:rPr>
        <w:t xml:space="preserve"> жана чек ара</w:t>
      </w:r>
      <w:r w:rsidR="00881D8F" w:rsidRPr="004E1F45">
        <w:rPr>
          <w:rFonts w:ascii="Times New Roman" w:hAnsi="Times New Roman" w:cs="Times New Roman"/>
          <w:sz w:val="24"/>
          <w:szCs w:val="24"/>
          <w:lang w:val="ky-KG" w:eastAsia="ru-RU"/>
        </w:rPr>
        <w:t>га чектеш</w:t>
      </w:r>
      <w:r w:rsidRPr="004E1F45">
        <w:rPr>
          <w:rFonts w:ascii="Times New Roman" w:hAnsi="Times New Roman" w:cs="Times New Roman"/>
          <w:sz w:val="24"/>
          <w:szCs w:val="24"/>
          <w:lang w:val="ky-KG" w:eastAsia="ru-RU"/>
        </w:rPr>
        <w:t xml:space="preserve"> аймактар</w:t>
      </w:r>
      <w:r w:rsidR="00881D8F" w:rsidRPr="004E1F45">
        <w:rPr>
          <w:rFonts w:ascii="Times New Roman" w:hAnsi="Times New Roman" w:cs="Times New Roman"/>
          <w:sz w:val="24"/>
          <w:szCs w:val="24"/>
          <w:lang w:val="ky-KG" w:eastAsia="ru-RU"/>
        </w:rPr>
        <w:t>д</w:t>
      </w:r>
      <w:r w:rsidRPr="004E1F45">
        <w:rPr>
          <w:rFonts w:ascii="Times New Roman" w:hAnsi="Times New Roman" w:cs="Times New Roman"/>
          <w:sz w:val="24"/>
          <w:szCs w:val="24"/>
          <w:lang w:val="ky-KG" w:eastAsia="ru-RU"/>
        </w:rPr>
        <w:t>ын маселелерин кошуу менен, социалдык кирешелерди жана коопсуздукту камсыздоо боюнча республикалык бюджеттин чыгымдарын сөзсүз жана өз убагында каржылоого багытталат.</w:t>
      </w:r>
    </w:p>
    <w:p w:rsidR="000A419F" w:rsidRPr="004E1F45" w:rsidRDefault="000A419F"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 xml:space="preserve">Бюджеттик-салыктык саясат мамлекеттик бюджеттин туруктуулугун сактоого багытталган. Бюджеттик тартыштыкты </w:t>
      </w:r>
      <w:r w:rsidR="006A4B38" w:rsidRPr="004E1F45">
        <w:rPr>
          <w:rFonts w:ascii="Times New Roman" w:hAnsi="Times New Roman" w:cs="Times New Roman"/>
          <w:sz w:val="24"/>
          <w:szCs w:val="24"/>
          <w:lang w:val="ky-KG" w:eastAsia="ru-RU"/>
        </w:rPr>
        <w:t>азайтуу</w:t>
      </w:r>
      <w:r w:rsidR="00053048" w:rsidRPr="004E1F45">
        <w:rPr>
          <w:rFonts w:ascii="Times New Roman" w:hAnsi="Times New Roman" w:cs="Times New Roman"/>
          <w:sz w:val="24"/>
          <w:szCs w:val="24"/>
          <w:lang w:val="ky-KG" w:eastAsia="ru-RU"/>
        </w:rPr>
        <w:t xml:space="preserve"> </w:t>
      </w:r>
      <w:r w:rsidRPr="004E1F45">
        <w:rPr>
          <w:rFonts w:ascii="Times New Roman" w:hAnsi="Times New Roman" w:cs="Times New Roman"/>
          <w:sz w:val="24"/>
          <w:szCs w:val="24"/>
          <w:lang w:val="ky-KG" w:eastAsia="ru-RU"/>
        </w:rPr>
        <w:t xml:space="preserve"> жана жаңы карыз милдеттемелерин тартууда же кепил</w:t>
      </w:r>
      <w:r w:rsidR="00053048" w:rsidRPr="004E1F45">
        <w:rPr>
          <w:rFonts w:ascii="Times New Roman" w:hAnsi="Times New Roman" w:cs="Times New Roman"/>
          <w:sz w:val="24"/>
          <w:szCs w:val="24"/>
          <w:lang w:val="ky-KG" w:eastAsia="ru-RU"/>
        </w:rPr>
        <w:t>дик берүүдө</w:t>
      </w:r>
      <w:r w:rsidRPr="004E1F45">
        <w:rPr>
          <w:rFonts w:ascii="Times New Roman" w:hAnsi="Times New Roman" w:cs="Times New Roman"/>
          <w:sz w:val="24"/>
          <w:szCs w:val="24"/>
          <w:lang w:val="ky-KG" w:eastAsia="ru-RU"/>
        </w:rPr>
        <w:t xml:space="preserve">  </w:t>
      </w:r>
      <w:r w:rsidR="00C6158F" w:rsidRPr="004E1F45">
        <w:rPr>
          <w:rFonts w:ascii="Times New Roman" w:hAnsi="Times New Roman" w:cs="Times New Roman"/>
          <w:sz w:val="24"/>
          <w:szCs w:val="24"/>
          <w:lang w:val="ky-KG" w:eastAsia="ru-RU"/>
        </w:rPr>
        <w:t>кылдаттык ыкмасын</w:t>
      </w:r>
      <w:r w:rsidRPr="004E1F45">
        <w:rPr>
          <w:rFonts w:ascii="Times New Roman" w:hAnsi="Times New Roman" w:cs="Times New Roman"/>
          <w:sz w:val="24"/>
          <w:szCs w:val="24"/>
          <w:lang w:val="ky-KG" w:eastAsia="ru-RU"/>
        </w:rPr>
        <w:t xml:space="preserve"> сактоо менен карыздык кырдаалдын туруктуулугун сактоо максатында бюджетти консолидациялоо боюнча иштер улантылат.</w:t>
      </w:r>
    </w:p>
    <w:p w:rsidR="00D61CDE" w:rsidRPr="004E1F45" w:rsidRDefault="00D61CDE" w:rsidP="009A458D">
      <w:pPr>
        <w:spacing w:after="0" w:line="240" w:lineRule="auto"/>
        <w:ind w:firstLine="709"/>
        <w:jc w:val="both"/>
        <w:rPr>
          <w:rFonts w:ascii="Times New Roman" w:eastAsia="Times New Roman" w:hAnsi="Times New Roman" w:cs="Times New Roman"/>
          <w:bCs/>
          <w:sz w:val="24"/>
          <w:szCs w:val="24"/>
          <w:lang w:val="ky-KG" w:eastAsia="ru-RU"/>
        </w:rPr>
      </w:pPr>
      <w:r w:rsidRPr="004E1F45">
        <w:rPr>
          <w:rFonts w:ascii="Times New Roman" w:eastAsia="Times New Roman" w:hAnsi="Times New Roman" w:cs="Times New Roman"/>
          <w:sz w:val="24"/>
          <w:szCs w:val="24"/>
          <w:lang w:val="ky-KG" w:eastAsia="ru-RU"/>
        </w:rPr>
        <w:t>Бюджеттик-салыктык саясат артыкчылыктарды кыйла так аныктоонун эсебинен мамлекеттик финансыны башкарууну күчөтүү, бюджеттик тартипти бекемдөө, ченемдик укуктук базаны өркүндөтүү жолу менен мамлекеттик финансыны кыйла натыйжалуу жана ачык-айкын башкарууну камсыздоо, чыгымдардын натыйжалуулугун күчөтүү, чыгымдарды кыскартуу жана даректүүлүгүн күчөтүү жолу менен мамлекеттик жана социалдык секторлордо бюджеттик каражаттар</w:t>
      </w:r>
      <w:r w:rsidR="00BA02D7" w:rsidRPr="004E1F45">
        <w:rPr>
          <w:rFonts w:ascii="Times New Roman" w:eastAsia="Times New Roman" w:hAnsi="Times New Roman" w:cs="Times New Roman"/>
          <w:sz w:val="24"/>
          <w:szCs w:val="24"/>
          <w:lang w:val="ky-KG" w:eastAsia="ru-RU"/>
        </w:rPr>
        <w:t>д</w:t>
      </w:r>
      <w:r w:rsidRPr="004E1F45">
        <w:rPr>
          <w:rFonts w:ascii="Times New Roman" w:eastAsia="Times New Roman" w:hAnsi="Times New Roman" w:cs="Times New Roman"/>
          <w:sz w:val="24"/>
          <w:szCs w:val="24"/>
          <w:lang w:val="ky-KG" w:eastAsia="ru-RU"/>
        </w:rPr>
        <w:t>ы оптималдаштыруу; бюджеттер аралык мамилелер системасын өркүндөтүү; тышкы булактардан каржылануучу мамлекеттик инвестиция долбоорлорунун потенциалдуу оң натыйжалуулугун толук кандуу ишке ашыруу үчүн мамлекеттик инвестицияларды башкарууну өркүндөтүү  сыяктуу багыттарды камтыйт</w:t>
      </w:r>
      <w:r w:rsidRPr="004E1F45">
        <w:rPr>
          <w:rFonts w:ascii="Times New Roman" w:eastAsia="Times New Roman" w:hAnsi="Times New Roman" w:cs="Times New Roman"/>
          <w:bCs/>
          <w:sz w:val="24"/>
          <w:szCs w:val="24"/>
          <w:lang w:val="ky-KG" w:eastAsia="ru-RU"/>
        </w:rPr>
        <w:t>.</w:t>
      </w:r>
    </w:p>
    <w:p w:rsidR="00D61CDE" w:rsidRPr="004E1F45" w:rsidRDefault="00D61CDE"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Республикалык бюджеттен каржылануучу мекемелердин чыгымдары  </w:t>
      </w:r>
      <w:r w:rsidR="009F0083" w:rsidRPr="004E1F45">
        <w:rPr>
          <w:rFonts w:ascii="Times New Roman" w:eastAsia="Times New Roman" w:hAnsi="Times New Roman" w:cs="Times New Roman"/>
          <w:sz w:val="24"/>
          <w:szCs w:val="24"/>
          <w:lang w:val="ky-KG" w:eastAsia="ru-RU"/>
        </w:rPr>
        <w:br/>
      </w:r>
      <w:r w:rsidR="00937706" w:rsidRPr="004E1F45">
        <w:rPr>
          <w:rFonts w:ascii="Times New Roman" w:eastAsia="Times New Roman" w:hAnsi="Times New Roman" w:cs="Times New Roman"/>
          <w:sz w:val="24"/>
          <w:szCs w:val="24"/>
          <w:lang w:val="ky-KG" w:eastAsia="ru-RU"/>
        </w:rPr>
        <w:t>2023–2025</w:t>
      </w:r>
      <w:r w:rsidRPr="004E1F45">
        <w:rPr>
          <w:rFonts w:ascii="Times New Roman" w:eastAsia="Times New Roman" w:hAnsi="Times New Roman" w:cs="Times New Roman"/>
          <w:sz w:val="24"/>
          <w:szCs w:val="24"/>
          <w:lang w:val="ky-KG" w:eastAsia="ru-RU"/>
        </w:rPr>
        <w:t xml:space="preserve">-жылдарга бюджетти программалык форматта иштеп чыгуу процессине киргизилген жана алардын программалык бюджеттери бюджеттин долбооруна берилген. Бюджеттик программаларды аткаруу үчүн Казыналыктын автоматташтырылган системасына программалык классификацияларды киргизилген, ал  конкреттүү натыйжаларга жетүүгө багытталган тиешелүү экономика тармактарында (сектор) бюджеттик программалар менен аныкталган  чыгымдардын тобун камтыйт. </w:t>
      </w:r>
    </w:p>
    <w:p w:rsidR="00D61CDE" w:rsidRPr="004E1F45" w:rsidRDefault="00D61CDE" w:rsidP="009A458D">
      <w:pPr>
        <w:spacing w:after="0" w:line="240" w:lineRule="auto"/>
        <w:ind w:firstLine="709"/>
        <w:jc w:val="center"/>
        <w:rPr>
          <w:rFonts w:ascii="Times New Roman" w:eastAsia="Times New Roman" w:hAnsi="Times New Roman" w:cs="Times New Roman"/>
          <w:sz w:val="24"/>
          <w:szCs w:val="24"/>
          <w:lang w:val="ky-KG" w:eastAsia="ru-RU"/>
        </w:rPr>
      </w:pPr>
    </w:p>
    <w:p w:rsidR="000A419F" w:rsidRPr="004E1F45" w:rsidRDefault="00937706" w:rsidP="009A458D">
      <w:pPr>
        <w:pStyle w:val="a6"/>
        <w:ind w:firstLine="709"/>
        <w:jc w:val="center"/>
        <w:rPr>
          <w:b/>
          <w:szCs w:val="24"/>
          <w:lang w:val="ky-KG"/>
        </w:rPr>
      </w:pPr>
      <w:r w:rsidRPr="004E1F45">
        <w:rPr>
          <w:b/>
          <w:szCs w:val="24"/>
          <w:lang w:val="ky-KG"/>
        </w:rPr>
        <w:t>2023–2025</w:t>
      </w:r>
      <w:r w:rsidR="000A419F" w:rsidRPr="004E1F45">
        <w:rPr>
          <w:b/>
          <w:szCs w:val="24"/>
          <w:lang w:val="ky-KG"/>
        </w:rPr>
        <w:t>-жылдарга бюджеттин чыгымдык бөлүгүнүн негизги параметрлери</w:t>
      </w:r>
    </w:p>
    <w:p w:rsidR="00931F2A" w:rsidRPr="004E1F45" w:rsidRDefault="00931F2A" w:rsidP="009A458D">
      <w:pPr>
        <w:pStyle w:val="a6"/>
        <w:ind w:firstLine="709"/>
        <w:jc w:val="center"/>
        <w:rPr>
          <w:b/>
          <w:szCs w:val="24"/>
          <w:lang w:val="ky-KG"/>
        </w:rPr>
      </w:pPr>
    </w:p>
    <w:p w:rsidR="000A419F" w:rsidRPr="004E1F45" w:rsidRDefault="000A419F" w:rsidP="009A458D">
      <w:pPr>
        <w:pStyle w:val="afff3"/>
        <w:tabs>
          <w:tab w:val="left" w:pos="993"/>
        </w:tabs>
        <w:spacing w:after="0" w:line="240" w:lineRule="auto"/>
        <w:ind w:firstLine="709"/>
        <w:jc w:val="both"/>
        <w:rPr>
          <w:rFonts w:ascii="Times New Roman" w:hAnsi="Times New Roman" w:cs="Times New Roman"/>
          <w:b/>
          <w:sz w:val="24"/>
          <w:szCs w:val="24"/>
          <w:lang w:val="ky-KG" w:eastAsia="ru-RU"/>
        </w:rPr>
      </w:pPr>
      <w:r w:rsidRPr="004E1F45">
        <w:rPr>
          <w:rFonts w:ascii="Times New Roman" w:hAnsi="Times New Roman" w:cs="Times New Roman"/>
          <w:b/>
          <w:sz w:val="24"/>
          <w:szCs w:val="24"/>
          <w:lang w:val="ky-KG" w:eastAsia="ru-RU"/>
        </w:rPr>
        <w:t>202</w:t>
      </w:r>
      <w:r w:rsidR="00ED47D2" w:rsidRPr="004E1F45">
        <w:rPr>
          <w:rFonts w:ascii="Times New Roman" w:hAnsi="Times New Roman" w:cs="Times New Roman"/>
          <w:b/>
          <w:sz w:val="24"/>
          <w:szCs w:val="24"/>
          <w:lang w:val="ky-KG" w:eastAsia="ru-RU"/>
        </w:rPr>
        <w:t>3</w:t>
      </w:r>
      <w:r w:rsidRPr="004E1F45">
        <w:rPr>
          <w:rFonts w:ascii="Times New Roman" w:hAnsi="Times New Roman" w:cs="Times New Roman"/>
          <w:b/>
          <w:sz w:val="24"/>
          <w:szCs w:val="24"/>
          <w:lang w:val="ky-KG" w:eastAsia="ru-RU"/>
        </w:rPr>
        <w:t xml:space="preserve">-жылга республикалык бюджеттин чыгымдарынын жалпы көлөмү </w:t>
      </w:r>
      <w:r w:rsidRPr="004E1F45">
        <w:rPr>
          <w:rFonts w:ascii="Times New Roman" w:hAnsi="Times New Roman" w:cs="Times New Roman"/>
          <w:sz w:val="24"/>
          <w:szCs w:val="24"/>
          <w:lang w:val="ky-KG" w:eastAsia="ru-RU"/>
        </w:rPr>
        <w:t xml:space="preserve">финансылык активдерди эске алуусуз </w:t>
      </w:r>
      <w:r w:rsidR="00B333C6" w:rsidRPr="004E1F45">
        <w:rPr>
          <w:rFonts w:ascii="Times New Roman" w:eastAsia="Times New Roman" w:hAnsi="Times New Roman" w:cs="Times New Roman"/>
          <w:b/>
          <w:sz w:val="24"/>
          <w:szCs w:val="24"/>
          <w:lang w:val="ky-KG" w:eastAsia="ru-RU"/>
        </w:rPr>
        <w:t xml:space="preserve">346 329,2 </w:t>
      </w:r>
      <w:r w:rsidR="00606085" w:rsidRPr="004E1F45">
        <w:rPr>
          <w:rFonts w:ascii="Times New Roman" w:hAnsi="Times New Roman" w:cs="Times New Roman"/>
          <w:b/>
          <w:sz w:val="24"/>
          <w:szCs w:val="24"/>
          <w:lang w:val="ky-KG" w:eastAsia="ru-RU"/>
        </w:rPr>
        <w:t>млн сом</w:t>
      </w:r>
      <w:r w:rsidRPr="004E1F45">
        <w:rPr>
          <w:rFonts w:ascii="Times New Roman" w:hAnsi="Times New Roman" w:cs="Times New Roman"/>
          <w:sz w:val="24"/>
          <w:szCs w:val="24"/>
          <w:lang w:val="ky-KG" w:eastAsia="ru-RU"/>
        </w:rPr>
        <w:t xml:space="preserve"> деңгээлинде же </w:t>
      </w:r>
      <w:r w:rsidRPr="004E1F45">
        <w:rPr>
          <w:rFonts w:ascii="Times New Roman" w:hAnsi="Times New Roman" w:cs="Times New Roman"/>
          <w:b/>
          <w:sz w:val="24"/>
          <w:szCs w:val="24"/>
          <w:lang w:val="ky-KG" w:eastAsia="ru-RU"/>
        </w:rPr>
        <w:t xml:space="preserve">ИДП </w:t>
      </w:r>
      <w:r w:rsidR="00B333C6" w:rsidRPr="004E1F45">
        <w:rPr>
          <w:rFonts w:ascii="Times New Roman" w:eastAsia="Times New Roman" w:hAnsi="Times New Roman" w:cs="Times New Roman"/>
          <w:b/>
          <w:sz w:val="24"/>
          <w:szCs w:val="24"/>
          <w:lang w:val="ky-KG" w:eastAsia="ru-RU"/>
        </w:rPr>
        <w:t>37,4 %</w:t>
      </w:r>
      <w:r w:rsidRPr="004E1F45">
        <w:rPr>
          <w:rFonts w:ascii="Times New Roman" w:hAnsi="Times New Roman" w:cs="Times New Roman"/>
          <w:sz w:val="24"/>
          <w:szCs w:val="24"/>
          <w:lang w:val="ky-KG" w:eastAsia="ru-RU"/>
        </w:rPr>
        <w:t xml:space="preserve"> түзөт, ал 202</w:t>
      </w:r>
      <w:r w:rsidR="00ED47D2" w:rsidRPr="004E1F45">
        <w:rPr>
          <w:rFonts w:ascii="Times New Roman" w:hAnsi="Times New Roman" w:cs="Times New Roman"/>
          <w:sz w:val="24"/>
          <w:szCs w:val="24"/>
          <w:lang w:val="ky-KG" w:eastAsia="ru-RU"/>
        </w:rPr>
        <w:t>2</w:t>
      </w:r>
      <w:r w:rsidRPr="004E1F45">
        <w:rPr>
          <w:rFonts w:ascii="Times New Roman" w:hAnsi="Times New Roman" w:cs="Times New Roman"/>
          <w:sz w:val="24"/>
          <w:szCs w:val="24"/>
          <w:lang w:val="ky-KG" w:eastAsia="ru-RU"/>
        </w:rPr>
        <w:t>-жылдын бекитилген бюджетинен (</w:t>
      </w:r>
      <w:r w:rsidR="009C0522" w:rsidRPr="004E1F45">
        <w:rPr>
          <w:rFonts w:ascii="Times New Roman" w:eastAsia="Times New Roman" w:hAnsi="Times New Roman" w:cs="Times New Roman"/>
          <w:sz w:val="24"/>
          <w:szCs w:val="24"/>
          <w:lang w:val="ky-KG" w:eastAsia="ru-RU"/>
        </w:rPr>
        <w:t xml:space="preserve">291 234,6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xml:space="preserve">) </w:t>
      </w:r>
      <w:r w:rsidR="00B333C6" w:rsidRPr="004E1F45">
        <w:rPr>
          <w:rFonts w:ascii="Times New Roman" w:eastAsia="Times New Roman" w:hAnsi="Times New Roman" w:cs="Times New Roman"/>
          <w:sz w:val="24"/>
          <w:szCs w:val="24"/>
          <w:lang w:val="ky-KG" w:eastAsia="ru-RU"/>
        </w:rPr>
        <w:t xml:space="preserve">55 094,6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xml:space="preserve">го көп. Финансылык активдерди эске алуу менен республикалык бюджеттин чыгымдарынын жалпы көлөмү </w:t>
      </w:r>
      <w:r w:rsidR="00B333C6" w:rsidRPr="004E1F45">
        <w:rPr>
          <w:rFonts w:ascii="Times New Roman" w:eastAsia="Times New Roman" w:hAnsi="Times New Roman" w:cs="Times New Roman"/>
          <w:b/>
          <w:sz w:val="24"/>
          <w:szCs w:val="24"/>
          <w:lang w:val="ky-KG" w:eastAsia="ru-RU"/>
        </w:rPr>
        <w:t>384 465,9</w:t>
      </w:r>
      <w:r w:rsidR="00B333C6" w:rsidRPr="004E1F45">
        <w:rPr>
          <w:rFonts w:ascii="Times New Roman" w:eastAsia="Times New Roman" w:hAnsi="Times New Roman" w:cs="Times New Roman"/>
          <w:b/>
          <w:color w:val="FF0000"/>
          <w:sz w:val="24"/>
          <w:szCs w:val="24"/>
          <w:lang w:val="ky-KG" w:eastAsia="ru-RU"/>
        </w:rPr>
        <w:t xml:space="preserve"> </w:t>
      </w:r>
      <w:r w:rsidR="00606085" w:rsidRPr="004E1F45">
        <w:rPr>
          <w:rFonts w:ascii="Times New Roman" w:hAnsi="Times New Roman" w:cs="Times New Roman"/>
          <w:b/>
          <w:sz w:val="24"/>
          <w:szCs w:val="24"/>
          <w:lang w:val="ky-KG" w:eastAsia="ru-RU"/>
        </w:rPr>
        <w:t>млн сом</w:t>
      </w:r>
      <w:r w:rsidRPr="004E1F45">
        <w:rPr>
          <w:rFonts w:ascii="Times New Roman" w:hAnsi="Times New Roman" w:cs="Times New Roman"/>
          <w:b/>
          <w:sz w:val="24"/>
          <w:szCs w:val="24"/>
          <w:lang w:val="ky-KG" w:eastAsia="ru-RU"/>
        </w:rPr>
        <w:t xml:space="preserve"> </w:t>
      </w:r>
      <w:r w:rsidRPr="004E1F45">
        <w:rPr>
          <w:rFonts w:ascii="Times New Roman" w:hAnsi="Times New Roman" w:cs="Times New Roman"/>
          <w:sz w:val="24"/>
          <w:szCs w:val="24"/>
          <w:lang w:val="ky-KG" w:eastAsia="ru-RU"/>
        </w:rPr>
        <w:t xml:space="preserve">деңгээлинде түзүлгөн, анын ичинен </w:t>
      </w:r>
      <w:r w:rsidRPr="004E1F45">
        <w:rPr>
          <w:rFonts w:ascii="Times New Roman" w:hAnsi="Times New Roman" w:cs="Times New Roman"/>
          <w:b/>
          <w:sz w:val="24"/>
          <w:szCs w:val="24"/>
          <w:lang w:val="ky-KG" w:eastAsia="ru-RU"/>
        </w:rPr>
        <w:t>бюджеттик каражаттардын</w:t>
      </w:r>
      <w:r w:rsidRPr="004E1F45">
        <w:rPr>
          <w:rFonts w:ascii="Times New Roman" w:hAnsi="Times New Roman" w:cs="Times New Roman"/>
          <w:sz w:val="24"/>
          <w:szCs w:val="24"/>
          <w:lang w:val="ky-KG" w:eastAsia="ru-RU"/>
        </w:rPr>
        <w:t xml:space="preserve"> эсебинен</w:t>
      </w:r>
      <w:r w:rsidR="000C3459" w:rsidRPr="004E1F45">
        <w:rPr>
          <w:rFonts w:ascii="Times New Roman" w:hAnsi="Times New Roman" w:cs="Times New Roman"/>
          <w:sz w:val="24"/>
          <w:szCs w:val="24"/>
          <w:lang w:val="ky-KG" w:eastAsia="ru-RU"/>
        </w:rPr>
        <w:t xml:space="preserve"> – </w:t>
      </w:r>
      <w:r w:rsidR="00B333C6" w:rsidRPr="004E1F45">
        <w:rPr>
          <w:rFonts w:ascii="Times New Roman" w:eastAsia="Times New Roman" w:hAnsi="Times New Roman" w:cs="Times New Roman"/>
          <w:b/>
          <w:sz w:val="24"/>
          <w:szCs w:val="24"/>
          <w:lang w:val="ky-KG" w:eastAsia="ru-RU"/>
        </w:rPr>
        <w:t xml:space="preserve">317 054,6 </w:t>
      </w:r>
      <w:r w:rsidR="00606085" w:rsidRPr="004E1F45">
        <w:rPr>
          <w:rFonts w:ascii="Times New Roman" w:hAnsi="Times New Roman" w:cs="Times New Roman"/>
          <w:b/>
          <w:sz w:val="24"/>
          <w:szCs w:val="24"/>
          <w:lang w:val="ky-KG" w:eastAsia="ru-RU"/>
        </w:rPr>
        <w:t>млн сом</w:t>
      </w:r>
      <w:r w:rsidRPr="004E1F45">
        <w:rPr>
          <w:rFonts w:ascii="Times New Roman" w:hAnsi="Times New Roman" w:cs="Times New Roman"/>
          <w:b/>
          <w:sz w:val="24"/>
          <w:szCs w:val="24"/>
          <w:lang w:val="ky-KG" w:eastAsia="ru-RU"/>
        </w:rPr>
        <w:t xml:space="preserve">, </w:t>
      </w:r>
      <w:r w:rsidRPr="004E1F45">
        <w:rPr>
          <w:rFonts w:ascii="Times New Roman" w:hAnsi="Times New Roman" w:cs="Times New Roman"/>
          <w:sz w:val="24"/>
          <w:szCs w:val="24"/>
          <w:lang w:val="ky-KG" w:eastAsia="ru-RU"/>
        </w:rPr>
        <w:t>ал 202</w:t>
      </w:r>
      <w:r w:rsidR="00ED47D2" w:rsidRPr="004E1F45">
        <w:rPr>
          <w:rFonts w:ascii="Times New Roman" w:hAnsi="Times New Roman" w:cs="Times New Roman"/>
          <w:sz w:val="24"/>
          <w:szCs w:val="24"/>
          <w:lang w:val="ky-KG" w:eastAsia="ru-RU"/>
        </w:rPr>
        <w:t>2</w:t>
      </w:r>
      <w:r w:rsidRPr="004E1F45">
        <w:rPr>
          <w:rFonts w:ascii="Times New Roman" w:hAnsi="Times New Roman" w:cs="Times New Roman"/>
          <w:sz w:val="24"/>
          <w:szCs w:val="24"/>
          <w:lang w:val="ky-KG" w:eastAsia="ru-RU"/>
        </w:rPr>
        <w:t>-жылдын бекитилген бюджетине к</w:t>
      </w:r>
      <w:r w:rsidR="00437C6B" w:rsidRPr="004E1F45">
        <w:rPr>
          <w:rFonts w:ascii="Times New Roman" w:hAnsi="Times New Roman" w:cs="Times New Roman"/>
          <w:sz w:val="24"/>
          <w:szCs w:val="24"/>
          <w:lang w:val="ky-KG" w:eastAsia="ru-RU"/>
        </w:rPr>
        <w:t>арата (</w:t>
      </w:r>
      <w:r w:rsidR="00ED47D2" w:rsidRPr="004E1F45">
        <w:rPr>
          <w:rFonts w:ascii="Times New Roman" w:hAnsi="Times New Roman" w:cs="Times New Roman"/>
          <w:sz w:val="24"/>
          <w:szCs w:val="24"/>
          <w:lang w:val="ky-KG" w:eastAsia="ru-RU"/>
        </w:rPr>
        <w:t>257 441,8</w:t>
      </w:r>
      <w:r w:rsidR="00437C6B" w:rsidRPr="004E1F45">
        <w:rPr>
          <w:rFonts w:ascii="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eastAsia="ru-RU"/>
        </w:rPr>
        <w:t>млн сом</w:t>
      </w:r>
      <w:r w:rsidR="00B333C6" w:rsidRPr="004E1F45">
        <w:rPr>
          <w:rFonts w:ascii="Times New Roman" w:hAnsi="Times New Roman" w:cs="Times New Roman"/>
          <w:sz w:val="24"/>
          <w:szCs w:val="24"/>
          <w:lang w:val="ky-KG" w:eastAsia="ru-RU"/>
        </w:rPr>
        <w:t xml:space="preserve">) </w:t>
      </w:r>
      <w:r w:rsidR="00B333C6" w:rsidRPr="004E1F45">
        <w:rPr>
          <w:rFonts w:ascii="Times New Roman" w:eastAsia="Times New Roman" w:hAnsi="Times New Roman" w:cs="Times New Roman"/>
          <w:sz w:val="24"/>
          <w:szCs w:val="24"/>
          <w:lang w:val="ky-KG" w:eastAsia="ru-RU"/>
        </w:rPr>
        <w:t>59 612,8</w:t>
      </w:r>
      <w:r w:rsidR="00B333C6" w:rsidRPr="004E1F45">
        <w:rPr>
          <w:rFonts w:ascii="Times New Roman" w:eastAsia="Times New Roman" w:hAnsi="Times New Roman" w:cs="Times New Roman"/>
          <w:color w:val="FF0000"/>
          <w:sz w:val="24"/>
          <w:szCs w:val="24"/>
          <w:lang w:val="ky-KG" w:eastAsia="ru-RU"/>
        </w:rPr>
        <w:t xml:space="preserve">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xml:space="preserve">го көп, </w:t>
      </w:r>
      <w:r w:rsidRPr="004E1F45">
        <w:rPr>
          <w:rFonts w:ascii="Times New Roman" w:hAnsi="Times New Roman" w:cs="Times New Roman"/>
          <w:b/>
          <w:sz w:val="24"/>
          <w:szCs w:val="24"/>
          <w:lang w:val="ky-KG" w:eastAsia="ru-RU"/>
        </w:rPr>
        <w:t xml:space="preserve">атайын </w:t>
      </w:r>
      <w:r w:rsidRPr="004E1F45">
        <w:rPr>
          <w:rFonts w:ascii="Times New Roman" w:hAnsi="Times New Roman" w:cs="Times New Roman"/>
          <w:b/>
          <w:sz w:val="24"/>
          <w:szCs w:val="24"/>
          <w:lang w:val="ky-KG" w:eastAsia="ru-RU"/>
        </w:rPr>
        <w:lastRenderedPageBreak/>
        <w:t>эсептин каражаттары</w:t>
      </w:r>
      <w:r w:rsidR="00DD4BDB" w:rsidRPr="004E1F45">
        <w:rPr>
          <w:rFonts w:ascii="Times New Roman" w:hAnsi="Times New Roman" w:cs="Times New Roman"/>
          <w:b/>
          <w:sz w:val="24"/>
          <w:szCs w:val="24"/>
          <w:lang w:val="ky-KG" w:eastAsia="ru-RU"/>
        </w:rPr>
        <w:t xml:space="preserve"> </w:t>
      </w:r>
      <w:r w:rsidR="00DD4BDB" w:rsidRPr="004E1F45">
        <w:rPr>
          <w:rFonts w:ascii="Times New Roman" w:hAnsi="Times New Roman" w:cs="Times New Roman"/>
          <w:sz w:val="24"/>
          <w:szCs w:val="24"/>
          <w:lang w:val="ky-KG" w:eastAsia="ru-RU"/>
        </w:rPr>
        <w:t xml:space="preserve">– </w:t>
      </w:r>
      <w:r w:rsidR="00ED47D2" w:rsidRPr="004E1F45">
        <w:rPr>
          <w:rFonts w:ascii="Times New Roman" w:hAnsi="Times New Roman" w:cs="Times New Roman"/>
          <w:b/>
          <w:sz w:val="24"/>
          <w:szCs w:val="24"/>
          <w:lang w:val="ky-KG" w:eastAsia="ru-RU"/>
        </w:rPr>
        <w:t>19 840</w:t>
      </w:r>
      <w:r w:rsidRPr="004E1F45">
        <w:rPr>
          <w:rFonts w:ascii="Times New Roman" w:hAnsi="Times New Roman" w:cs="Times New Roman"/>
          <w:b/>
          <w:sz w:val="24"/>
          <w:szCs w:val="24"/>
          <w:lang w:val="ky-KG" w:eastAsia="ru-RU"/>
        </w:rPr>
        <w:t xml:space="preserve"> </w:t>
      </w:r>
      <w:r w:rsidR="00606085" w:rsidRPr="004E1F45">
        <w:rPr>
          <w:rFonts w:ascii="Times New Roman" w:hAnsi="Times New Roman" w:cs="Times New Roman"/>
          <w:b/>
          <w:sz w:val="24"/>
          <w:szCs w:val="24"/>
          <w:lang w:val="ky-KG" w:eastAsia="ru-RU"/>
        </w:rPr>
        <w:t>млн сом</w:t>
      </w:r>
      <w:r w:rsidRPr="004E1F45">
        <w:rPr>
          <w:rFonts w:ascii="Times New Roman" w:hAnsi="Times New Roman" w:cs="Times New Roman"/>
          <w:b/>
          <w:sz w:val="24"/>
          <w:szCs w:val="24"/>
          <w:lang w:val="ky-KG" w:eastAsia="ru-RU"/>
        </w:rPr>
        <w:t xml:space="preserve">, </w:t>
      </w:r>
      <w:r w:rsidR="00F93DB3" w:rsidRPr="004E1F45">
        <w:rPr>
          <w:rFonts w:ascii="Times New Roman" w:hAnsi="Times New Roman" w:cs="Times New Roman"/>
          <w:sz w:val="24"/>
          <w:szCs w:val="24"/>
          <w:lang w:val="ky-KG" w:eastAsia="ru-RU"/>
        </w:rPr>
        <w:t>бул</w:t>
      </w:r>
      <w:r w:rsidRPr="004E1F45">
        <w:rPr>
          <w:rFonts w:ascii="Times New Roman" w:hAnsi="Times New Roman" w:cs="Times New Roman"/>
          <w:sz w:val="24"/>
          <w:szCs w:val="24"/>
          <w:lang w:val="ky-KG" w:eastAsia="ru-RU"/>
        </w:rPr>
        <w:t xml:space="preserve"> 202</w:t>
      </w:r>
      <w:r w:rsidR="00F9251D" w:rsidRPr="004E1F45">
        <w:rPr>
          <w:rFonts w:ascii="Times New Roman" w:hAnsi="Times New Roman" w:cs="Times New Roman"/>
          <w:sz w:val="24"/>
          <w:szCs w:val="24"/>
          <w:lang w:val="ky-KG" w:eastAsia="ru-RU"/>
        </w:rPr>
        <w:t>2</w:t>
      </w:r>
      <w:r w:rsidRPr="004E1F45">
        <w:rPr>
          <w:rFonts w:ascii="Times New Roman" w:hAnsi="Times New Roman" w:cs="Times New Roman"/>
          <w:sz w:val="24"/>
          <w:szCs w:val="24"/>
          <w:lang w:val="ky-KG" w:eastAsia="ru-RU"/>
        </w:rPr>
        <w:t>-жылдын бекитилген бюджетине карата (</w:t>
      </w:r>
      <w:r w:rsidR="00F9251D" w:rsidRPr="004E1F45">
        <w:rPr>
          <w:rFonts w:ascii="Times New Roman" w:hAnsi="Times New Roman" w:cs="Times New Roman"/>
          <w:sz w:val="24"/>
          <w:szCs w:val="24"/>
          <w:lang w:val="ky-KG" w:eastAsia="ru-RU"/>
        </w:rPr>
        <w:t>14 461,6</w:t>
      </w:r>
      <w:r w:rsidRPr="004E1F45">
        <w:rPr>
          <w:rFonts w:ascii="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xml:space="preserve">) </w:t>
      </w:r>
      <w:r w:rsidR="00F9251D" w:rsidRPr="004E1F45">
        <w:rPr>
          <w:rFonts w:ascii="Times New Roman" w:hAnsi="Times New Roman" w:cs="Times New Roman"/>
          <w:sz w:val="24"/>
          <w:szCs w:val="24"/>
          <w:lang w:val="ky-KG" w:eastAsia="ru-RU"/>
        </w:rPr>
        <w:t>5 378,4</w:t>
      </w:r>
      <w:r w:rsidRPr="004E1F45">
        <w:rPr>
          <w:rFonts w:ascii="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xml:space="preserve">го көп, </w:t>
      </w:r>
      <w:r w:rsidRPr="004E1F45">
        <w:rPr>
          <w:rFonts w:ascii="Times New Roman" w:hAnsi="Times New Roman" w:cs="Times New Roman"/>
          <w:b/>
          <w:sz w:val="24"/>
          <w:szCs w:val="24"/>
          <w:lang w:val="ky-KG" w:eastAsia="ru-RU"/>
        </w:rPr>
        <w:t>мамлекеттик инвестициялардын каражаттары</w:t>
      </w:r>
      <w:r w:rsidR="00437C6B" w:rsidRPr="004E1F45">
        <w:rPr>
          <w:rFonts w:ascii="Times New Roman" w:hAnsi="Times New Roman" w:cs="Times New Roman"/>
          <w:b/>
          <w:sz w:val="24"/>
          <w:szCs w:val="24"/>
          <w:lang w:val="ky-KG" w:eastAsia="ru-RU"/>
        </w:rPr>
        <w:t xml:space="preserve"> </w:t>
      </w:r>
      <w:r w:rsidRPr="004E1F45">
        <w:rPr>
          <w:rFonts w:ascii="Times New Roman" w:hAnsi="Times New Roman" w:cs="Times New Roman"/>
          <w:b/>
          <w:sz w:val="24"/>
          <w:szCs w:val="24"/>
          <w:lang w:val="ky-KG" w:eastAsia="ru-RU"/>
        </w:rPr>
        <w:t>-</w:t>
      </w:r>
      <w:r w:rsidR="00437C6B" w:rsidRPr="004E1F45">
        <w:rPr>
          <w:rFonts w:ascii="Times New Roman" w:hAnsi="Times New Roman" w:cs="Times New Roman"/>
          <w:b/>
          <w:sz w:val="24"/>
          <w:szCs w:val="24"/>
          <w:lang w:val="ky-KG" w:eastAsia="ru-RU"/>
        </w:rPr>
        <w:t xml:space="preserve"> </w:t>
      </w:r>
      <w:r w:rsidR="00F9251D" w:rsidRPr="004E1F45">
        <w:rPr>
          <w:rFonts w:ascii="Times New Roman" w:hAnsi="Times New Roman" w:cs="Times New Roman"/>
          <w:b/>
          <w:sz w:val="24"/>
          <w:szCs w:val="24"/>
          <w:lang w:val="ky-KG" w:eastAsia="ru-RU"/>
        </w:rPr>
        <w:t>4</w:t>
      </w:r>
      <w:r w:rsidRPr="004E1F45">
        <w:rPr>
          <w:rFonts w:ascii="Times New Roman" w:hAnsi="Times New Roman" w:cs="Times New Roman"/>
          <w:b/>
          <w:sz w:val="24"/>
          <w:szCs w:val="24"/>
          <w:lang w:val="ky-KG" w:eastAsia="ru-RU"/>
        </w:rPr>
        <w:t>7</w:t>
      </w:r>
      <w:r w:rsidR="00F9251D" w:rsidRPr="004E1F45">
        <w:rPr>
          <w:rFonts w:ascii="Times New Roman" w:hAnsi="Times New Roman" w:cs="Times New Roman"/>
          <w:b/>
          <w:sz w:val="24"/>
          <w:szCs w:val="24"/>
          <w:lang w:val="ky-KG" w:eastAsia="ru-RU"/>
        </w:rPr>
        <w:t> 571,3</w:t>
      </w:r>
      <w:r w:rsidRPr="004E1F45">
        <w:rPr>
          <w:rFonts w:ascii="Times New Roman" w:hAnsi="Times New Roman" w:cs="Times New Roman"/>
          <w:b/>
          <w:sz w:val="24"/>
          <w:szCs w:val="24"/>
          <w:lang w:val="ky-KG" w:eastAsia="ru-RU"/>
        </w:rPr>
        <w:t xml:space="preserve"> </w:t>
      </w:r>
      <w:r w:rsidR="00606085" w:rsidRPr="004E1F45">
        <w:rPr>
          <w:rFonts w:ascii="Times New Roman" w:hAnsi="Times New Roman" w:cs="Times New Roman"/>
          <w:b/>
          <w:sz w:val="24"/>
          <w:szCs w:val="24"/>
          <w:lang w:val="ky-KG" w:eastAsia="ru-RU"/>
        </w:rPr>
        <w:t>млн сом</w:t>
      </w:r>
      <w:r w:rsidRPr="004E1F45">
        <w:rPr>
          <w:rFonts w:ascii="Times New Roman" w:hAnsi="Times New Roman" w:cs="Times New Roman"/>
          <w:b/>
          <w:sz w:val="24"/>
          <w:szCs w:val="24"/>
          <w:lang w:val="ky-KG" w:eastAsia="ru-RU"/>
        </w:rPr>
        <w:t xml:space="preserve">. </w:t>
      </w:r>
      <w:r w:rsidR="00937706" w:rsidRPr="004E1F45">
        <w:rPr>
          <w:rFonts w:ascii="Times New Roman" w:hAnsi="Times New Roman" w:cs="Times New Roman"/>
          <w:b/>
          <w:sz w:val="24"/>
          <w:szCs w:val="24"/>
          <w:lang w:val="ky-KG" w:eastAsia="ru-RU"/>
        </w:rPr>
        <w:t>2024–2025</w:t>
      </w:r>
      <w:r w:rsidRPr="004E1F45">
        <w:rPr>
          <w:rFonts w:ascii="Times New Roman" w:hAnsi="Times New Roman" w:cs="Times New Roman"/>
          <w:b/>
          <w:sz w:val="24"/>
          <w:szCs w:val="24"/>
          <w:lang w:val="ky-KG" w:eastAsia="ru-RU"/>
        </w:rPr>
        <w:t>-жылдардагы</w:t>
      </w:r>
      <w:r w:rsidRPr="004E1F45">
        <w:rPr>
          <w:rFonts w:ascii="Times New Roman" w:hAnsi="Times New Roman" w:cs="Times New Roman"/>
          <w:sz w:val="24"/>
          <w:szCs w:val="24"/>
          <w:lang w:val="ky-KG" w:eastAsia="ru-RU"/>
        </w:rPr>
        <w:t xml:space="preserve"> мезгилге</w:t>
      </w:r>
      <w:r w:rsidRPr="004E1F45">
        <w:rPr>
          <w:rFonts w:ascii="Times New Roman" w:hAnsi="Times New Roman" w:cs="Times New Roman"/>
          <w:sz w:val="24"/>
          <w:szCs w:val="24"/>
          <w:lang w:val="ky-KG"/>
        </w:rPr>
        <w:t xml:space="preserve"> </w:t>
      </w:r>
      <w:r w:rsidRPr="004E1F45">
        <w:rPr>
          <w:rFonts w:ascii="Times New Roman" w:hAnsi="Times New Roman" w:cs="Times New Roman"/>
          <w:sz w:val="24"/>
          <w:szCs w:val="24"/>
          <w:lang w:val="ky-KG" w:eastAsia="ru-RU"/>
        </w:rPr>
        <w:t>финансылык активдерди эске алуусуз республикалык бюджеттин чыгымдары</w:t>
      </w:r>
      <w:r w:rsidR="00F93DB3" w:rsidRPr="004E1F45">
        <w:rPr>
          <w:rFonts w:ascii="Times New Roman" w:hAnsi="Times New Roman" w:cs="Times New Roman"/>
          <w:sz w:val="24"/>
          <w:szCs w:val="24"/>
          <w:lang w:val="ky-KG" w:eastAsia="ru-RU"/>
        </w:rPr>
        <w:t xml:space="preserve"> тийиштүү түрдө</w:t>
      </w:r>
      <w:r w:rsidRPr="004E1F45">
        <w:rPr>
          <w:rFonts w:ascii="Times New Roman" w:hAnsi="Times New Roman" w:cs="Times New Roman"/>
          <w:sz w:val="24"/>
          <w:szCs w:val="24"/>
          <w:lang w:val="ky-KG" w:eastAsia="ru-RU"/>
        </w:rPr>
        <w:t xml:space="preserve"> </w:t>
      </w:r>
      <w:r w:rsidR="00C879AC" w:rsidRPr="004E1F45">
        <w:rPr>
          <w:rFonts w:ascii="Times New Roman" w:eastAsia="Times New Roman" w:hAnsi="Times New Roman" w:cs="Times New Roman"/>
          <w:b/>
          <w:sz w:val="24"/>
          <w:szCs w:val="24"/>
          <w:lang w:val="ky-KG" w:eastAsia="ru-RU"/>
        </w:rPr>
        <w:t>375 807,4</w:t>
      </w:r>
      <w:r w:rsidRPr="004E1F45">
        <w:rPr>
          <w:rFonts w:ascii="Times New Roman" w:hAnsi="Times New Roman" w:cs="Times New Roman"/>
          <w:b/>
          <w:sz w:val="24"/>
          <w:szCs w:val="24"/>
          <w:lang w:val="ky-KG" w:eastAsia="ru-RU"/>
        </w:rPr>
        <w:t xml:space="preserve"> </w:t>
      </w:r>
      <w:r w:rsidR="00606085" w:rsidRPr="004E1F45">
        <w:rPr>
          <w:rFonts w:ascii="Times New Roman" w:hAnsi="Times New Roman" w:cs="Times New Roman"/>
          <w:b/>
          <w:sz w:val="24"/>
          <w:szCs w:val="24"/>
          <w:lang w:val="ky-KG" w:eastAsia="ru-RU"/>
        </w:rPr>
        <w:t>млн сом</w:t>
      </w:r>
      <w:r w:rsidR="00F93DB3" w:rsidRPr="004E1F45">
        <w:rPr>
          <w:rFonts w:ascii="Times New Roman" w:hAnsi="Times New Roman" w:cs="Times New Roman"/>
          <w:b/>
          <w:sz w:val="24"/>
          <w:szCs w:val="24"/>
          <w:lang w:val="ky-KG" w:eastAsia="ru-RU"/>
        </w:rPr>
        <w:t xml:space="preserve">ду </w:t>
      </w:r>
      <w:r w:rsidRPr="004E1F45">
        <w:rPr>
          <w:rFonts w:ascii="Times New Roman" w:hAnsi="Times New Roman" w:cs="Times New Roman"/>
          <w:sz w:val="24"/>
          <w:szCs w:val="24"/>
          <w:lang w:val="ky-KG" w:eastAsia="ru-RU"/>
        </w:rPr>
        <w:t xml:space="preserve">жана </w:t>
      </w:r>
      <w:r w:rsidR="00C879AC" w:rsidRPr="004E1F45">
        <w:rPr>
          <w:rFonts w:ascii="Times New Roman" w:eastAsia="Times New Roman" w:hAnsi="Times New Roman" w:cs="Times New Roman"/>
          <w:b/>
          <w:sz w:val="24"/>
          <w:szCs w:val="24"/>
          <w:lang w:val="ky-KG" w:eastAsia="ru-RU"/>
        </w:rPr>
        <w:t xml:space="preserve">420 314 </w:t>
      </w:r>
      <w:r w:rsidR="00606085" w:rsidRPr="004E1F45">
        <w:rPr>
          <w:rFonts w:ascii="Times New Roman" w:hAnsi="Times New Roman" w:cs="Times New Roman"/>
          <w:b/>
          <w:sz w:val="24"/>
          <w:szCs w:val="24"/>
          <w:lang w:val="ky-KG" w:eastAsia="ru-RU"/>
        </w:rPr>
        <w:t>млн сом</w:t>
      </w:r>
      <w:r w:rsidR="00F93DB3" w:rsidRPr="004E1F45">
        <w:rPr>
          <w:rFonts w:ascii="Times New Roman" w:hAnsi="Times New Roman" w:cs="Times New Roman"/>
          <w:b/>
          <w:sz w:val="24"/>
          <w:szCs w:val="24"/>
          <w:lang w:val="ky-KG" w:eastAsia="ru-RU"/>
        </w:rPr>
        <w:t xml:space="preserve">ду </w:t>
      </w:r>
      <w:r w:rsidR="00F93DB3" w:rsidRPr="004E1F45">
        <w:rPr>
          <w:rFonts w:ascii="Times New Roman" w:hAnsi="Times New Roman" w:cs="Times New Roman"/>
          <w:sz w:val="24"/>
          <w:szCs w:val="24"/>
          <w:lang w:val="ky-KG" w:eastAsia="ru-RU"/>
        </w:rPr>
        <w:t>түзөт</w:t>
      </w:r>
      <w:r w:rsidRPr="004E1F45">
        <w:rPr>
          <w:rFonts w:ascii="Times New Roman" w:hAnsi="Times New Roman" w:cs="Times New Roman"/>
          <w:b/>
          <w:sz w:val="24"/>
          <w:szCs w:val="24"/>
          <w:lang w:val="ky-KG" w:eastAsia="ru-RU"/>
        </w:rPr>
        <w:t>.</w:t>
      </w:r>
    </w:p>
    <w:p w:rsidR="000A419F" w:rsidRPr="004E1F45" w:rsidRDefault="00937706" w:rsidP="009A458D">
      <w:pPr>
        <w:pStyle w:val="afff3"/>
        <w:tabs>
          <w:tab w:val="left" w:pos="993"/>
        </w:tabs>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2024–2025</w:t>
      </w:r>
      <w:r w:rsidR="000A419F" w:rsidRPr="004E1F45">
        <w:rPr>
          <w:rFonts w:ascii="Times New Roman" w:hAnsi="Times New Roman" w:cs="Times New Roman"/>
          <w:sz w:val="24"/>
          <w:szCs w:val="24"/>
          <w:lang w:val="ky-KG" w:eastAsia="ru-RU"/>
        </w:rPr>
        <w:t>-жылдардагы мезгилге атайын эсептин каражаттары</w:t>
      </w:r>
      <w:r w:rsidR="00F93DB3" w:rsidRPr="004E1F45">
        <w:rPr>
          <w:rFonts w:ascii="Times New Roman" w:hAnsi="Times New Roman" w:cs="Times New Roman"/>
          <w:sz w:val="24"/>
          <w:szCs w:val="24"/>
          <w:lang w:val="ky-KG" w:eastAsia="ru-RU"/>
        </w:rPr>
        <w:t xml:space="preserve"> тийиштүү түрдө</w:t>
      </w:r>
      <w:r w:rsidR="000A419F" w:rsidRPr="004E1F45">
        <w:rPr>
          <w:rFonts w:ascii="Times New Roman" w:hAnsi="Times New Roman" w:cs="Times New Roman"/>
          <w:sz w:val="24"/>
          <w:szCs w:val="24"/>
          <w:lang w:val="ky-KG" w:eastAsia="ru-RU"/>
        </w:rPr>
        <w:t xml:space="preserve"> </w:t>
      </w:r>
      <w:r w:rsidR="00B333C6" w:rsidRPr="004E1F45">
        <w:rPr>
          <w:rFonts w:ascii="Times New Roman" w:eastAsia="Times New Roman" w:hAnsi="Times New Roman" w:cs="Times New Roman"/>
          <w:b/>
          <w:sz w:val="24"/>
          <w:szCs w:val="24"/>
          <w:lang w:val="ky-KG" w:eastAsia="ru-RU"/>
        </w:rPr>
        <w:t xml:space="preserve">21 458,8 </w:t>
      </w:r>
      <w:r w:rsidR="00606085" w:rsidRPr="004E1F45">
        <w:rPr>
          <w:rFonts w:ascii="Times New Roman" w:hAnsi="Times New Roman" w:cs="Times New Roman"/>
          <w:b/>
          <w:sz w:val="24"/>
          <w:szCs w:val="24"/>
          <w:lang w:val="ky-KG" w:eastAsia="ru-RU"/>
        </w:rPr>
        <w:t>млн сом</w:t>
      </w:r>
      <w:r w:rsidR="00F93DB3" w:rsidRPr="004E1F45">
        <w:rPr>
          <w:rFonts w:ascii="Times New Roman" w:hAnsi="Times New Roman" w:cs="Times New Roman"/>
          <w:b/>
          <w:sz w:val="24"/>
          <w:szCs w:val="24"/>
          <w:lang w:val="ky-KG" w:eastAsia="ru-RU"/>
        </w:rPr>
        <w:t>ду</w:t>
      </w:r>
      <w:r w:rsidR="000A419F" w:rsidRPr="004E1F45">
        <w:rPr>
          <w:rFonts w:ascii="Times New Roman" w:hAnsi="Times New Roman" w:cs="Times New Roman"/>
          <w:sz w:val="24"/>
          <w:szCs w:val="24"/>
          <w:lang w:val="ky-KG" w:eastAsia="ru-RU"/>
        </w:rPr>
        <w:t xml:space="preserve"> жана </w:t>
      </w:r>
      <w:r w:rsidR="00B333C6" w:rsidRPr="004E1F45">
        <w:rPr>
          <w:rFonts w:ascii="Times New Roman" w:eastAsia="Times New Roman" w:hAnsi="Times New Roman" w:cs="Times New Roman"/>
          <w:b/>
          <w:sz w:val="24"/>
          <w:szCs w:val="24"/>
          <w:lang w:val="ky-KG" w:eastAsia="ru-RU"/>
        </w:rPr>
        <w:t xml:space="preserve">21 955,3 </w:t>
      </w:r>
      <w:r w:rsidR="00606085" w:rsidRPr="004E1F45">
        <w:rPr>
          <w:rFonts w:ascii="Times New Roman" w:hAnsi="Times New Roman" w:cs="Times New Roman"/>
          <w:b/>
          <w:sz w:val="24"/>
          <w:szCs w:val="24"/>
          <w:lang w:val="ky-KG" w:eastAsia="ru-RU"/>
        </w:rPr>
        <w:t>млн сом</w:t>
      </w:r>
      <w:r w:rsidR="00F93DB3" w:rsidRPr="004E1F45">
        <w:rPr>
          <w:rFonts w:ascii="Times New Roman" w:hAnsi="Times New Roman" w:cs="Times New Roman"/>
          <w:b/>
          <w:sz w:val="24"/>
          <w:szCs w:val="24"/>
          <w:lang w:val="ky-KG" w:eastAsia="ru-RU"/>
        </w:rPr>
        <w:t>ду</w:t>
      </w:r>
      <w:r w:rsidR="00F93DB3" w:rsidRPr="004E1F45">
        <w:rPr>
          <w:rFonts w:ascii="Times New Roman" w:hAnsi="Times New Roman" w:cs="Times New Roman"/>
          <w:sz w:val="24"/>
          <w:szCs w:val="24"/>
          <w:lang w:val="ky-KG" w:eastAsia="ru-RU"/>
        </w:rPr>
        <w:t xml:space="preserve"> түзөт</w:t>
      </w:r>
      <w:r w:rsidR="000A419F" w:rsidRPr="004E1F45">
        <w:rPr>
          <w:rFonts w:ascii="Times New Roman" w:hAnsi="Times New Roman" w:cs="Times New Roman"/>
          <w:sz w:val="24"/>
          <w:szCs w:val="24"/>
          <w:lang w:val="ky-KG" w:eastAsia="ru-RU"/>
        </w:rPr>
        <w:t>.</w:t>
      </w:r>
    </w:p>
    <w:p w:rsidR="00F9251D" w:rsidRPr="004E1F45" w:rsidRDefault="00937706" w:rsidP="009A458D">
      <w:pPr>
        <w:pStyle w:val="afff3"/>
        <w:tabs>
          <w:tab w:val="left" w:pos="993"/>
        </w:tabs>
        <w:spacing w:after="0" w:line="240" w:lineRule="auto"/>
        <w:ind w:firstLine="709"/>
        <w:jc w:val="both"/>
        <w:rPr>
          <w:rFonts w:ascii="Times New Roman" w:hAnsi="Times New Roman" w:cs="Times New Roman"/>
          <w:bCs/>
          <w:sz w:val="24"/>
          <w:szCs w:val="24"/>
          <w:lang w:val="ky-KG" w:eastAsia="ru-RU"/>
        </w:rPr>
      </w:pPr>
      <w:r w:rsidRPr="004E1F45">
        <w:rPr>
          <w:rFonts w:ascii="Times New Roman" w:hAnsi="Times New Roman" w:cs="Times New Roman"/>
          <w:b/>
          <w:sz w:val="24"/>
          <w:szCs w:val="24"/>
          <w:lang w:val="ky-KG" w:eastAsia="ru-RU"/>
        </w:rPr>
        <w:t>2024–2025</w:t>
      </w:r>
      <w:r w:rsidR="000A419F" w:rsidRPr="004E1F45">
        <w:rPr>
          <w:rFonts w:ascii="Times New Roman" w:hAnsi="Times New Roman" w:cs="Times New Roman"/>
          <w:b/>
          <w:sz w:val="24"/>
          <w:szCs w:val="24"/>
          <w:lang w:val="ky-KG" w:eastAsia="ru-RU"/>
        </w:rPr>
        <w:t>-жылдардагы</w:t>
      </w:r>
      <w:r w:rsidR="009F0083" w:rsidRPr="004E1F45">
        <w:rPr>
          <w:rFonts w:ascii="Times New Roman" w:hAnsi="Times New Roman" w:cs="Times New Roman"/>
          <w:b/>
          <w:sz w:val="24"/>
          <w:szCs w:val="24"/>
          <w:lang w:val="ky-KG" w:eastAsia="ru-RU"/>
        </w:rPr>
        <w:t xml:space="preserve"> </w:t>
      </w:r>
      <w:r w:rsidR="000A419F" w:rsidRPr="004E1F45">
        <w:rPr>
          <w:rFonts w:ascii="Times New Roman" w:hAnsi="Times New Roman" w:cs="Times New Roman"/>
          <w:b/>
          <w:sz w:val="24"/>
          <w:szCs w:val="24"/>
          <w:lang w:val="ky-KG" w:eastAsia="ru-RU"/>
        </w:rPr>
        <w:t xml:space="preserve">мезгилге мамлекеттик инвестициялардын </w:t>
      </w:r>
      <w:r w:rsidR="000A419F" w:rsidRPr="004E1F45">
        <w:rPr>
          <w:rFonts w:ascii="Times New Roman" w:hAnsi="Times New Roman" w:cs="Times New Roman"/>
          <w:bCs/>
          <w:sz w:val="24"/>
          <w:szCs w:val="24"/>
          <w:lang w:val="ky-KG" w:eastAsia="ru-RU"/>
        </w:rPr>
        <w:t xml:space="preserve">каражаттары </w:t>
      </w:r>
      <w:r w:rsidR="00F93DB3" w:rsidRPr="004E1F45">
        <w:rPr>
          <w:rFonts w:ascii="Times New Roman" w:hAnsi="Times New Roman" w:cs="Times New Roman"/>
          <w:sz w:val="24"/>
          <w:szCs w:val="24"/>
          <w:lang w:val="ky-KG" w:eastAsia="ru-RU"/>
        </w:rPr>
        <w:t>тийиштүү түрдө</w:t>
      </w:r>
      <w:r w:rsidR="00F93DB3" w:rsidRPr="004E1F45">
        <w:rPr>
          <w:rFonts w:ascii="Times New Roman" w:hAnsi="Times New Roman" w:cs="Times New Roman"/>
          <w:bCs/>
          <w:sz w:val="24"/>
          <w:szCs w:val="24"/>
          <w:lang w:val="ky-KG" w:eastAsia="ru-RU"/>
        </w:rPr>
        <w:t xml:space="preserve"> </w:t>
      </w:r>
      <w:r w:rsidR="00F9251D" w:rsidRPr="004E1F45">
        <w:rPr>
          <w:rFonts w:ascii="Times New Roman" w:hAnsi="Times New Roman" w:cs="Times New Roman"/>
          <w:b/>
          <w:sz w:val="24"/>
          <w:szCs w:val="24"/>
          <w:lang w:val="ky-KG" w:eastAsia="ru-RU"/>
        </w:rPr>
        <w:t>54 938,2</w:t>
      </w:r>
      <w:r w:rsidR="000A419F" w:rsidRPr="004E1F45">
        <w:rPr>
          <w:rFonts w:ascii="Times New Roman" w:hAnsi="Times New Roman" w:cs="Times New Roman"/>
          <w:bCs/>
          <w:sz w:val="24"/>
          <w:szCs w:val="24"/>
          <w:lang w:val="ky-KG" w:eastAsia="ru-RU"/>
        </w:rPr>
        <w:t xml:space="preserve"> </w:t>
      </w:r>
      <w:r w:rsidR="00606085" w:rsidRPr="004E1F45">
        <w:rPr>
          <w:rFonts w:ascii="Times New Roman" w:hAnsi="Times New Roman" w:cs="Times New Roman"/>
          <w:bCs/>
          <w:sz w:val="24"/>
          <w:szCs w:val="24"/>
          <w:lang w:val="ky-KG" w:eastAsia="ru-RU"/>
        </w:rPr>
        <w:t>млн сом</w:t>
      </w:r>
      <w:r w:rsidR="00F93DB3" w:rsidRPr="004E1F45">
        <w:rPr>
          <w:rFonts w:ascii="Times New Roman" w:hAnsi="Times New Roman" w:cs="Times New Roman"/>
          <w:bCs/>
          <w:sz w:val="24"/>
          <w:szCs w:val="24"/>
          <w:lang w:val="ky-KG" w:eastAsia="ru-RU"/>
        </w:rPr>
        <w:t>ду</w:t>
      </w:r>
      <w:r w:rsidR="000A419F" w:rsidRPr="004E1F45">
        <w:rPr>
          <w:rFonts w:ascii="Times New Roman" w:hAnsi="Times New Roman" w:cs="Times New Roman"/>
          <w:bCs/>
          <w:sz w:val="24"/>
          <w:szCs w:val="24"/>
          <w:lang w:val="ky-KG" w:eastAsia="ru-RU"/>
        </w:rPr>
        <w:t xml:space="preserve"> жана </w:t>
      </w:r>
      <w:r w:rsidR="000A419F" w:rsidRPr="004E1F45">
        <w:rPr>
          <w:rFonts w:ascii="Times New Roman" w:hAnsi="Times New Roman" w:cs="Times New Roman"/>
          <w:b/>
          <w:sz w:val="24"/>
          <w:szCs w:val="24"/>
          <w:lang w:val="ky-KG" w:eastAsia="ru-RU"/>
        </w:rPr>
        <w:t>36</w:t>
      </w:r>
      <w:r w:rsidR="00F9251D" w:rsidRPr="004E1F45">
        <w:rPr>
          <w:rFonts w:ascii="Times New Roman" w:hAnsi="Times New Roman" w:cs="Times New Roman"/>
          <w:b/>
          <w:sz w:val="24"/>
          <w:szCs w:val="24"/>
          <w:lang w:val="ky-KG" w:eastAsia="ru-RU"/>
        </w:rPr>
        <w:t> 868,3</w:t>
      </w:r>
      <w:r w:rsidR="000A419F" w:rsidRPr="004E1F45">
        <w:rPr>
          <w:rFonts w:ascii="Times New Roman" w:hAnsi="Times New Roman" w:cs="Times New Roman"/>
          <w:b/>
          <w:sz w:val="24"/>
          <w:szCs w:val="24"/>
          <w:lang w:val="ky-KG" w:eastAsia="ru-RU"/>
        </w:rPr>
        <w:t xml:space="preserve"> </w:t>
      </w:r>
      <w:r w:rsidR="00606085" w:rsidRPr="004E1F45">
        <w:rPr>
          <w:rFonts w:ascii="Times New Roman" w:hAnsi="Times New Roman" w:cs="Times New Roman"/>
          <w:b/>
          <w:sz w:val="24"/>
          <w:szCs w:val="24"/>
          <w:lang w:val="ky-KG" w:eastAsia="ru-RU"/>
        </w:rPr>
        <w:t>млн сом</w:t>
      </w:r>
      <w:r w:rsidR="00F93DB3" w:rsidRPr="004E1F45">
        <w:rPr>
          <w:rFonts w:ascii="Times New Roman" w:hAnsi="Times New Roman" w:cs="Times New Roman"/>
          <w:b/>
          <w:sz w:val="24"/>
          <w:szCs w:val="24"/>
          <w:lang w:val="ky-KG" w:eastAsia="ru-RU"/>
        </w:rPr>
        <w:t>ду</w:t>
      </w:r>
      <w:r w:rsidR="00F93DB3" w:rsidRPr="004E1F45">
        <w:rPr>
          <w:rFonts w:ascii="Times New Roman" w:hAnsi="Times New Roman" w:cs="Times New Roman"/>
          <w:bCs/>
          <w:sz w:val="24"/>
          <w:szCs w:val="24"/>
          <w:lang w:val="ky-KG" w:eastAsia="ru-RU"/>
        </w:rPr>
        <w:t xml:space="preserve"> түзөт</w:t>
      </w:r>
      <w:r w:rsidR="00BB082B" w:rsidRPr="004E1F45">
        <w:rPr>
          <w:rFonts w:ascii="Times New Roman" w:hAnsi="Times New Roman" w:cs="Times New Roman"/>
          <w:bCs/>
          <w:sz w:val="24"/>
          <w:szCs w:val="24"/>
          <w:lang w:val="ky-KG" w:eastAsia="ru-RU"/>
        </w:rPr>
        <w:t>.</w:t>
      </w:r>
    </w:p>
    <w:p w:rsidR="000A419F" w:rsidRPr="004E1F45" w:rsidRDefault="00606085" w:rsidP="009A458D">
      <w:pPr>
        <w:pStyle w:val="2f0"/>
        <w:spacing w:after="0" w:line="240" w:lineRule="auto"/>
        <w:jc w:val="right"/>
        <w:rPr>
          <w:rFonts w:ascii="Times New Roman" w:hAnsi="Times New Roman" w:cs="Times New Roman"/>
          <w:sz w:val="20"/>
          <w:szCs w:val="20"/>
          <w:lang w:val="ky-KG" w:eastAsia="ru-RU"/>
        </w:rPr>
      </w:pPr>
      <w:r w:rsidRPr="004E1F45">
        <w:rPr>
          <w:rFonts w:ascii="Times New Roman" w:hAnsi="Times New Roman" w:cs="Times New Roman"/>
          <w:sz w:val="20"/>
          <w:szCs w:val="20"/>
          <w:lang w:val="ky-KG" w:eastAsia="ru-RU"/>
        </w:rPr>
        <w:t>млн сом</w:t>
      </w:r>
    </w:p>
    <w:tbl>
      <w:tblPr>
        <w:tblpPr w:leftFromText="180" w:rightFromText="180" w:vertAnchor="text" w:horzAnchor="margin" w:tblpXSpec="center" w:tblpY="36"/>
        <w:tblW w:w="9039" w:type="dxa"/>
        <w:tblLayout w:type="fixed"/>
        <w:tblLook w:val="0000" w:firstRow="0" w:lastRow="0" w:firstColumn="0" w:lastColumn="0" w:noHBand="0" w:noVBand="0"/>
      </w:tblPr>
      <w:tblGrid>
        <w:gridCol w:w="2943"/>
        <w:gridCol w:w="1134"/>
        <w:gridCol w:w="1134"/>
        <w:gridCol w:w="1134"/>
        <w:gridCol w:w="993"/>
        <w:gridCol w:w="708"/>
        <w:gridCol w:w="993"/>
      </w:tblGrid>
      <w:tr w:rsidR="002668F3" w:rsidRPr="004E1F45" w:rsidTr="00B9082D">
        <w:trPr>
          <w:trHeight w:val="844"/>
        </w:trPr>
        <w:tc>
          <w:tcPr>
            <w:tcW w:w="29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419F" w:rsidRPr="004E1F45" w:rsidRDefault="000A419F" w:rsidP="009A458D">
            <w:pPr>
              <w:widowControl w:val="0"/>
              <w:spacing w:after="0" w:line="240" w:lineRule="auto"/>
              <w:rPr>
                <w:rFonts w:ascii="Times New Roman" w:eastAsia="Times New Roman" w:hAnsi="Times New Roman" w:cs="Times New Roman"/>
                <w:b/>
                <w:bCs/>
                <w:sz w:val="18"/>
                <w:szCs w:val="18"/>
                <w:lang w:val="ky-KG" w:eastAsia="ru-RU"/>
              </w:rPr>
            </w:pPr>
            <w:r w:rsidRPr="004E1F45">
              <w:rPr>
                <w:rFonts w:ascii="Times New Roman" w:eastAsia="Times New Roman" w:hAnsi="Times New Roman" w:cs="Times New Roman"/>
                <w:b/>
                <w:bCs/>
                <w:sz w:val="18"/>
                <w:szCs w:val="18"/>
                <w:lang w:val="ky-KG" w:eastAsia="ru-RU"/>
              </w:rPr>
              <w:t> Бөлүмдөрдүн аталышы</w:t>
            </w:r>
          </w:p>
        </w:tc>
        <w:tc>
          <w:tcPr>
            <w:tcW w:w="1134" w:type="dxa"/>
            <w:tcBorders>
              <w:top w:val="single" w:sz="4" w:space="0" w:color="auto"/>
              <w:left w:val="single" w:sz="4" w:space="0" w:color="auto"/>
              <w:right w:val="single" w:sz="4" w:space="0" w:color="auto"/>
            </w:tcBorders>
            <w:vAlign w:val="center"/>
          </w:tcPr>
          <w:p w:rsidR="000A419F" w:rsidRPr="004E1F45" w:rsidRDefault="000A419F" w:rsidP="009A458D">
            <w:pPr>
              <w:widowControl w:val="0"/>
              <w:spacing w:after="0" w:line="240" w:lineRule="auto"/>
              <w:jc w:val="center"/>
              <w:rPr>
                <w:rFonts w:ascii="Times New Roman" w:eastAsia="Times New Roman" w:hAnsi="Times New Roman" w:cs="Times New Roman"/>
                <w:b/>
                <w:bCs/>
                <w:sz w:val="18"/>
                <w:szCs w:val="18"/>
                <w:lang w:val="ky-KG" w:eastAsia="ru-RU"/>
              </w:rPr>
            </w:pPr>
            <w:r w:rsidRPr="004E1F45">
              <w:rPr>
                <w:rFonts w:ascii="Times New Roman" w:eastAsia="Times New Roman" w:hAnsi="Times New Roman" w:cs="Times New Roman"/>
                <w:b/>
                <w:bCs/>
                <w:sz w:val="18"/>
                <w:szCs w:val="18"/>
                <w:lang w:val="ky-KG" w:eastAsia="ru-RU"/>
              </w:rPr>
              <w:t>202</w:t>
            </w:r>
            <w:r w:rsidR="00F9251D" w:rsidRPr="004E1F45">
              <w:rPr>
                <w:rFonts w:ascii="Times New Roman" w:eastAsia="Times New Roman" w:hAnsi="Times New Roman" w:cs="Times New Roman"/>
                <w:b/>
                <w:bCs/>
                <w:sz w:val="18"/>
                <w:szCs w:val="18"/>
                <w:lang w:val="ky-KG" w:eastAsia="ru-RU"/>
              </w:rPr>
              <w:t>1</w:t>
            </w:r>
            <w:r w:rsidRPr="004E1F45">
              <w:rPr>
                <w:rFonts w:ascii="Times New Roman" w:eastAsia="Times New Roman" w:hAnsi="Times New Roman" w:cs="Times New Roman"/>
                <w:b/>
                <w:bCs/>
                <w:sz w:val="18"/>
                <w:szCs w:val="18"/>
                <w:lang w:val="ky-KG" w:eastAsia="ru-RU"/>
              </w:rPr>
              <w:t>-жыл</w:t>
            </w:r>
          </w:p>
          <w:p w:rsidR="000A419F" w:rsidRPr="004E1F45" w:rsidRDefault="000A419F" w:rsidP="009A458D">
            <w:pPr>
              <w:widowControl w:val="0"/>
              <w:spacing w:after="0" w:line="240" w:lineRule="auto"/>
              <w:jc w:val="center"/>
              <w:rPr>
                <w:rFonts w:ascii="Times New Roman" w:eastAsia="Times New Roman" w:hAnsi="Times New Roman" w:cs="Times New Roman"/>
                <w:b/>
                <w:bCs/>
                <w:sz w:val="18"/>
                <w:szCs w:val="18"/>
                <w:lang w:val="ky-KG" w:eastAsia="ru-RU"/>
              </w:rPr>
            </w:pPr>
            <w:r w:rsidRPr="004E1F45">
              <w:rPr>
                <w:rFonts w:ascii="Times New Roman" w:eastAsia="Times New Roman" w:hAnsi="Times New Roman" w:cs="Times New Roman"/>
                <w:b/>
                <w:bCs/>
                <w:sz w:val="18"/>
                <w:szCs w:val="18"/>
                <w:lang w:val="ky-KG" w:eastAsia="ru-RU"/>
              </w:rPr>
              <w:t>факт</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A419F" w:rsidRPr="004E1F45" w:rsidRDefault="000A419F" w:rsidP="009A458D">
            <w:pPr>
              <w:widowControl w:val="0"/>
              <w:spacing w:after="0" w:line="240" w:lineRule="auto"/>
              <w:jc w:val="center"/>
              <w:rPr>
                <w:rFonts w:ascii="Times New Roman" w:eastAsia="Times New Roman" w:hAnsi="Times New Roman" w:cs="Times New Roman"/>
                <w:b/>
                <w:bCs/>
                <w:sz w:val="18"/>
                <w:szCs w:val="18"/>
                <w:lang w:val="ky-KG" w:eastAsia="ru-RU"/>
              </w:rPr>
            </w:pPr>
            <w:r w:rsidRPr="004E1F45">
              <w:rPr>
                <w:rFonts w:ascii="Times New Roman" w:eastAsia="Times New Roman" w:hAnsi="Times New Roman" w:cs="Times New Roman"/>
                <w:b/>
                <w:bCs/>
                <w:sz w:val="18"/>
                <w:szCs w:val="18"/>
                <w:lang w:val="ky-KG" w:eastAsia="ru-RU"/>
              </w:rPr>
              <w:t>202</w:t>
            </w:r>
            <w:r w:rsidR="00F9251D" w:rsidRPr="004E1F45">
              <w:rPr>
                <w:rFonts w:ascii="Times New Roman" w:eastAsia="Times New Roman" w:hAnsi="Times New Roman" w:cs="Times New Roman"/>
                <w:b/>
                <w:bCs/>
                <w:sz w:val="18"/>
                <w:szCs w:val="18"/>
                <w:lang w:val="ky-KG" w:eastAsia="ru-RU"/>
              </w:rPr>
              <w:t>2</w:t>
            </w:r>
            <w:r w:rsidRPr="004E1F45">
              <w:rPr>
                <w:rFonts w:ascii="Times New Roman" w:eastAsia="Times New Roman" w:hAnsi="Times New Roman" w:cs="Times New Roman"/>
                <w:b/>
                <w:bCs/>
                <w:sz w:val="18"/>
                <w:szCs w:val="18"/>
                <w:lang w:val="ky-KG" w:eastAsia="ru-RU"/>
              </w:rPr>
              <w:t>-жыл</w:t>
            </w:r>
          </w:p>
          <w:p w:rsidR="000A419F" w:rsidRPr="004E1F45" w:rsidRDefault="000A419F" w:rsidP="009A458D">
            <w:pPr>
              <w:widowControl w:val="0"/>
              <w:spacing w:after="0" w:line="240" w:lineRule="auto"/>
              <w:jc w:val="center"/>
              <w:rPr>
                <w:rFonts w:ascii="Times New Roman" w:eastAsia="Times New Roman" w:hAnsi="Times New Roman" w:cs="Times New Roman"/>
                <w:b/>
                <w:bCs/>
                <w:sz w:val="18"/>
                <w:szCs w:val="18"/>
                <w:lang w:val="ky-KG" w:eastAsia="ru-RU"/>
              </w:rPr>
            </w:pPr>
            <w:r w:rsidRPr="004E1F45">
              <w:rPr>
                <w:rFonts w:ascii="Times New Roman" w:eastAsia="Times New Roman" w:hAnsi="Times New Roman" w:cs="Times New Roman"/>
                <w:b/>
                <w:bCs/>
                <w:sz w:val="18"/>
                <w:szCs w:val="18"/>
                <w:lang w:val="ky-KG" w:eastAsia="ru-RU"/>
              </w:rPr>
              <w:t>бекит.</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A419F" w:rsidRPr="004E1F45" w:rsidRDefault="000A419F" w:rsidP="009A458D">
            <w:pPr>
              <w:widowControl w:val="0"/>
              <w:spacing w:after="0" w:line="240" w:lineRule="auto"/>
              <w:jc w:val="center"/>
              <w:rPr>
                <w:rFonts w:ascii="Times New Roman" w:eastAsia="Times New Roman" w:hAnsi="Times New Roman" w:cs="Times New Roman"/>
                <w:b/>
                <w:bCs/>
                <w:sz w:val="18"/>
                <w:szCs w:val="18"/>
                <w:lang w:val="ky-KG" w:eastAsia="ru-RU"/>
              </w:rPr>
            </w:pPr>
            <w:r w:rsidRPr="004E1F45">
              <w:rPr>
                <w:rFonts w:ascii="Times New Roman" w:eastAsia="Times New Roman" w:hAnsi="Times New Roman" w:cs="Times New Roman"/>
                <w:b/>
                <w:bCs/>
                <w:sz w:val="18"/>
                <w:szCs w:val="18"/>
                <w:lang w:val="ky-KG" w:eastAsia="ru-RU"/>
              </w:rPr>
              <w:t>202</w:t>
            </w:r>
            <w:r w:rsidR="00F9251D" w:rsidRPr="004E1F45">
              <w:rPr>
                <w:rFonts w:ascii="Times New Roman" w:eastAsia="Times New Roman" w:hAnsi="Times New Roman" w:cs="Times New Roman"/>
                <w:b/>
                <w:bCs/>
                <w:sz w:val="18"/>
                <w:szCs w:val="18"/>
                <w:lang w:val="ky-KG" w:eastAsia="ru-RU"/>
              </w:rPr>
              <w:t>3</w:t>
            </w:r>
            <w:r w:rsidRPr="004E1F45">
              <w:rPr>
                <w:rFonts w:ascii="Times New Roman" w:eastAsia="Times New Roman" w:hAnsi="Times New Roman" w:cs="Times New Roman"/>
                <w:b/>
                <w:bCs/>
                <w:sz w:val="18"/>
                <w:szCs w:val="18"/>
                <w:lang w:val="ky-KG" w:eastAsia="ru-RU"/>
              </w:rPr>
              <w:t>-жыл</w:t>
            </w:r>
          </w:p>
          <w:p w:rsidR="000A419F" w:rsidRPr="004E1F45" w:rsidRDefault="000A419F" w:rsidP="009A458D">
            <w:pPr>
              <w:widowControl w:val="0"/>
              <w:spacing w:after="0" w:line="240" w:lineRule="auto"/>
              <w:jc w:val="center"/>
              <w:rPr>
                <w:rFonts w:ascii="Times New Roman" w:eastAsia="Times New Roman" w:hAnsi="Times New Roman" w:cs="Times New Roman"/>
                <w:b/>
                <w:bCs/>
                <w:sz w:val="18"/>
                <w:szCs w:val="18"/>
                <w:lang w:val="ky-KG" w:eastAsia="ru-RU"/>
              </w:rPr>
            </w:pPr>
            <w:r w:rsidRPr="004E1F45">
              <w:rPr>
                <w:rFonts w:ascii="Times New Roman" w:eastAsia="Times New Roman" w:hAnsi="Times New Roman" w:cs="Times New Roman"/>
                <w:b/>
                <w:bCs/>
                <w:sz w:val="18"/>
                <w:szCs w:val="18"/>
                <w:lang w:val="ky-KG" w:eastAsia="ru-RU"/>
              </w:rPr>
              <w:t>долбоор</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A419F" w:rsidRPr="004E1F45" w:rsidRDefault="000A419F" w:rsidP="009A458D">
            <w:pPr>
              <w:widowControl w:val="0"/>
              <w:spacing w:after="0" w:line="240" w:lineRule="auto"/>
              <w:jc w:val="center"/>
              <w:rPr>
                <w:rFonts w:ascii="Times New Roman" w:eastAsia="Times New Roman" w:hAnsi="Times New Roman" w:cs="Times New Roman"/>
                <w:b/>
                <w:bCs/>
                <w:sz w:val="18"/>
                <w:szCs w:val="18"/>
                <w:lang w:val="ky-KG" w:eastAsia="ru-RU"/>
              </w:rPr>
            </w:pPr>
            <w:r w:rsidRPr="004E1F45">
              <w:rPr>
                <w:rFonts w:ascii="Times New Roman" w:eastAsia="Times New Roman" w:hAnsi="Times New Roman" w:cs="Times New Roman"/>
                <w:b/>
                <w:bCs/>
                <w:sz w:val="18"/>
                <w:szCs w:val="18"/>
                <w:lang w:val="ky-KG" w:eastAsia="ru-RU"/>
              </w:rPr>
              <w:t>четтөө</w:t>
            </w:r>
          </w:p>
        </w:tc>
        <w:tc>
          <w:tcPr>
            <w:tcW w:w="708" w:type="dxa"/>
            <w:tcBorders>
              <w:top w:val="single" w:sz="4" w:space="0" w:color="auto"/>
              <w:left w:val="single" w:sz="4" w:space="0" w:color="auto"/>
              <w:bottom w:val="single" w:sz="4" w:space="0" w:color="auto"/>
              <w:right w:val="single" w:sz="4" w:space="0" w:color="auto"/>
            </w:tcBorders>
            <w:vAlign w:val="center"/>
          </w:tcPr>
          <w:p w:rsidR="000A419F" w:rsidRPr="004E1F45" w:rsidRDefault="000A419F" w:rsidP="009A458D">
            <w:pPr>
              <w:widowControl w:val="0"/>
              <w:spacing w:after="0" w:line="240" w:lineRule="auto"/>
              <w:jc w:val="center"/>
              <w:rPr>
                <w:rFonts w:ascii="Times New Roman" w:eastAsia="Times New Roman" w:hAnsi="Times New Roman" w:cs="Times New Roman"/>
                <w:b/>
                <w:bCs/>
                <w:sz w:val="18"/>
                <w:szCs w:val="18"/>
                <w:lang w:val="ky-KG" w:eastAsia="ru-RU"/>
              </w:rPr>
            </w:pPr>
            <w:r w:rsidRPr="004E1F45">
              <w:rPr>
                <w:rFonts w:ascii="Times New Roman" w:eastAsia="Times New Roman" w:hAnsi="Times New Roman" w:cs="Times New Roman"/>
                <w:b/>
                <w:bCs/>
                <w:sz w:val="18"/>
                <w:szCs w:val="18"/>
                <w:lang w:val="ky-KG" w:eastAsia="ru-RU"/>
              </w:rPr>
              <w:t>ИДП %</w:t>
            </w:r>
          </w:p>
        </w:tc>
        <w:tc>
          <w:tcPr>
            <w:tcW w:w="993" w:type="dxa"/>
            <w:tcBorders>
              <w:top w:val="single" w:sz="4" w:space="0" w:color="auto"/>
              <w:left w:val="single" w:sz="4" w:space="0" w:color="auto"/>
              <w:bottom w:val="single" w:sz="4" w:space="0" w:color="auto"/>
              <w:right w:val="single" w:sz="4" w:space="0" w:color="auto"/>
            </w:tcBorders>
          </w:tcPr>
          <w:p w:rsidR="000A419F" w:rsidRPr="004E1F45" w:rsidRDefault="000A419F" w:rsidP="009A458D">
            <w:pPr>
              <w:widowControl w:val="0"/>
              <w:spacing w:after="0" w:line="240" w:lineRule="auto"/>
              <w:jc w:val="center"/>
              <w:rPr>
                <w:rFonts w:ascii="Times New Roman" w:eastAsia="Times New Roman" w:hAnsi="Times New Roman" w:cs="Times New Roman"/>
                <w:b/>
                <w:bCs/>
                <w:sz w:val="18"/>
                <w:szCs w:val="18"/>
                <w:lang w:val="ky-KG" w:eastAsia="ru-RU"/>
              </w:rPr>
            </w:pPr>
            <w:r w:rsidRPr="004E1F45">
              <w:rPr>
                <w:rFonts w:ascii="Times New Roman" w:eastAsia="Times New Roman" w:hAnsi="Times New Roman" w:cs="Times New Roman"/>
                <w:b/>
                <w:bCs/>
                <w:sz w:val="18"/>
                <w:szCs w:val="18"/>
                <w:lang w:val="ky-KG" w:eastAsia="ru-RU"/>
              </w:rPr>
              <w:t xml:space="preserve">Жалпы чыгымдарга карата% </w:t>
            </w:r>
          </w:p>
        </w:tc>
      </w:tr>
      <w:tr w:rsidR="00B333C6" w:rsidRPr="004E1F45" w:rsidTr="00B9082D">
        <w:trPr>
          <w:trHeight w:val="279"/>
        </w:trPr>
        <w:tc>
          <w:tcPr>
            <w:tcW w:w="29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B333C6" w:rsidRPr="004E1F45" w:rsidRDefault="00B333C6" w:rsidP="009A458D">
            <w:pPr>
              <w:widowControl w:val="0"/>
              <w:spacing w:after="0" w:line="240" w:lineRule="auto"/>
              <w:rPr>
                <w:rFonts w:ascii="Times New Roman" w:eastAsia="Times New Roman" w:hAnsi="Times New Roman" w:cs="Times New Roman"/>
                <w:b/>
                <w:bCs/>
                <w:sz w:val="18"/>
                <w:szCs w:val="18"/>
                <w:lang w:val="ky-KG" w:eastAsia="ru-RU"/>
              </w:rPr>
            </w:pPr>
            <w:r w:rsidRPr="004E1F45">
              <w:rPr>
                <w:rFonts w:ascii="Times New Roman" w:eastAsia="Times New Roman" w:hAnsi="Times New Roman" w:cs="Times New Roman"/>
                <w:b/>
                <w:bCs/>
                <w:sz w:val="18"/>
                <w:szCs w:val="18"/>
                <w:lang w:val="ky-KG" w:eastAsia="ru-RU"/>
              </w:rPr>
              <w:t>Бардыгы (финансылык активдерди эске алуу менен</w:t>
            </w:r>
            <w:r w:rsidRPr="004E1F45">
              <w:rPr>
                <w:rFonts w:ascii="Times New Roman" w:eastAsia="Times New Roman" w:hAnsi="Times New Roman" w:cs="Times New Roman"/>
                <w:b/>
                <w:bCs/>
                <w:sz w:val="18"/>
                <w:szCs w:val="18"/>
                <w:lang w:eastAsia="ru-RU"/>
              </w:rPr>
              <w:t>⃰)</w:t>
            </w:r>
          </w:p>
        </w:tc>
        <w:tc>
          <w:tcPr>
            <w:tcW w:w="1134" w:type="dxa"/>
            <w:tcBorders>
              <w:top w:val="single" w:sz="4" w:space="0" w:color="auto"/>
              <w:left w:val="nil"/>
              <w:bottom w:val="single" w:sz="4" w:space="0" w:color="auto"/>
              <w:right w:val="nil"/>
            </w:tcBorders>
            <w:vAlign w:val="center"/>
          </w:tcPr>
          <w:p w:rsidR="00B333C6" w:rsidRPr="004E1F45" w:rsidRDefault="00B333C6" w:rsidP="009A458D">
            <w:pPr>
              <w:widowControl w:val="0"/>
              <w:spacing w:after="0" w:line="240" w:lineRule="auto"/>
              <w:jc w:val="center"/>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val="ky-KG" w:eastAsia="ru-RU"/>
              </w:rPr>
              <w:t>21</w:t>
            </w:r>
            <w:r w:rsidRPr="004E1F45">
              <w:rPr>
                <w:rFonts w:ascii="Times New Roman" w:eastAsia="Times New Roman" w:hAnsi="Times New Roman" w:cs="Times New Roman"/>
                <w:b/>
                <w:bCs/>
                <w:sz w:val="18"/>
                <w:szCs w:val="18"/>
                <w:lang w:val="en-US" w:eastAsia="ru-RU"/>
              </w:rPr>
              <w:t>3</w:t>
            </w:r>
            <w:r w:rsidRPr="004E1F45">
              <w:rPr>
                <w:rFonts w:ascii="Times New Roman" w:eastAsia="Times New Roman" w:hAnsi="Times New Roman" w:cs="Times New Roman"/>
                <w:b/>
                <w:bCs/>
                <w:sz w:val="18"/>
                <w:szCs w:val="18"/>
                <w:lang w:val="ky-KG" w:eastAsia="ru-RU"/>
              </w:rPr>
              <w:t> 1</w:t>
            </w:r>
            <w:r w:rsidRPr="004E1F45">
              <w:rPr>
                <w:rFonts w:ascii="Times New Roman" w:eastAsia="Times New Roman" w:hAnsi="Times New Roman" w:cs="Times New Roman"/>
                <w:b/>
                <w:bCs/>
                <w:sz w:val="18"/>
                <w:szCs w:val="18"/>
                <w:lang w:val="en-US" w:eastAsia="ru-RU"/>
              </w:rPr>
              <w:t>9</w:t>
            </w:r>
            <w:r w:rsidRPr="004E1F45">
              <w:rPr>
                <w:rFonts w:ascii="Times New Roman" w:eastAsia="Times New Roman" w:hAnsi="Times New Roman" w:cs="Times New Roman"/>
                <w:b/>
                <w:bCs/>
                <w:sz w:val="18"/>
                <w:szCs w:val="18"/>
                <w:lang w:eastAsia="ru-RU"/>
              </w:rPr>
              <w:t>0</w:t>
            </w:r>
            <w:r w:rsidRPr="004E1F45">
              <w:rPr>
                <w:rFonts w:ascii="Times New Roman" w:eastAsia="Times New Roman" w:hAnsi="Times New Roman" w:cs="Times New Roman"/>
                <w:b/>
                <w:bCs/>
                <w:sz w:val="18"/>
                <w:szCs w:val="18"/>
                <w:lang w:val="ky-KG" w:eastAsia="ru-RU"/>
              </w:rPr>
              <w:t>,</w:t>
            </w:r>
            <w:r w:rsidRPr="004E1F45">
              <w:rPr>
                <w:rFonts w:ascii="Times New Roman" w:eastAsia="Times New Roman" w:hAnsi="Times New Roman" w:cs="Times New Roman"/>
                <w:b/>
                <w:bCs/>
                <w:sz w:val="18"/>
                <w:szCs w:val="18"/>
                <w:lang w:eastAsia="ru-RU"/>
              </w:rPr>
              <w:t>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333C6" w:rsidRPr="004E1F45" w:rsidRDefault="00B333C6" w:rsidP="009A458D">
            <w:pPr>
              <w:widowControl w:val="0"/>
              <w:spacing w:after="0" w:line="240" w:lineRule="auto"/>
              <w:jc w:val="center"/>
              <w:rPr>
                <w:rFonts w:ascii="Times New Roman" w:eastAsia="Times New Roman" w:hAnsi="Times New Roman" w:cs="Times New Roman"/>
                <w:b/>
                <w:bCs/>
                <w:sz w:val="18"/>
                <w:szCs w:val="18"/>
                <w:lang w:val="ky-KG" w:eastAsia="ru-RU"/>
              </w:rPr>
            </w:pPr>
            <w:r w:rsidRPr="004E1F45">
              <w:rPr>
                <w:rFonts w:ascii="Times New Roman" w:eastAsia="Times New Roman" w:hAnsi="Times New Roman" w:cs="Times New Roman"/>
                <w:b/>
                <w:bCs/>
                <w:sz w:val="18"/>
                <w:szCs w:val="18"/>
                <w:lang w:val="ky-KG" w:eastAsia="ru-RU"/>
              </w:rPr>
              <w:t>309 </w:t>
            </w:r>
            <w:r w:rsidRPr="004E1F45">
              <w:rPr>
                <w:rFonts w:ascii="Times New Roman" w:eastAsia="Times New Roman" w:hAnsi="Times New Roman" w:cs="Times New Roman"/>
                <w:b/>
                <w:bCs/>
                <w:sz w:val="18"/>
                <w:szCs w:val="18"/>
                <w:lang w:eastAsia="ru-RU"/>
              </w:rPr>
              <w:t>68</w:t>
            </w:r>
            <w:r w:rsidRPr="004E1F45">
              <w:rPr>
                <w:rFonts w:ascii="Times New Roman" w:eastAsia="Times New Roman" w:hAnsi="Times New Roman" w:cs="Times New Roman"/>
                <w:b/>
                <w:bCs/>
                <w:sz w:val="18"/>
                <w:szCs w:val="18"/>
                <w:lang w:val="ky-KG" w:eastAsia="ru-RU"/>
              </w:rPr>
              <w:t>2,3</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B333C6" w:rsidRPr="004E1F45" w:rsidRDefault="00B333C6" w:rsidP="009A458D">
            <w:pPr>
              <w:widowControl w:val="0"/>
              <w:spacing w:after="0" w:line="240" w:lineRule="auto"/>
              <w:jc w:val="center"/>
              <w:rPr>
                <w:rFonts w:ascii="Times New Roman" w:eastAsia="Times New Roman" w:hAnsi="Times New Roman" w:cs="Times New Roman"/>
                <w:b/>
                <w:bCs/>
                <w:sz w:val="18"/>
                <w:szCs w:val="18"/>
                <w:lang w:val="ky-KG" w:eastAsia="ru-RU"/>
              </w:rPr>
            </w:pPr>
            <w:r w:rsidRPr="004E1F45">
              <w:rPr>
                <w:rFonts w:ascii="Times New Roman" w:eastAsia="Times New Roman" w:hAnsi="Times New Roman" w:cs="Times New Roman"/>
                <w:b/>
                <w:bCs/>
                <w:sz w:val="18"/>
                <w:szCs w:val="18"/>
                <w:lang w:val="ky-KG" w:eastAsia="ru-RU"/>
              </w:rPr>
              <w:t>384 </w:t>
            </w:r>
            <w:r w:rsidRPr="004E1F45">
              <w:rPr>
                <w:rFonts w:ascii="Times New Roman" w:eastAsia="Times New Roman" w:hAnsi="Times New Roman" w:cs="Times New Roman"/>
                <w:b/>
                <w:bCs/>
                <w:sz w:val="18"/>
                <w:szCs w:val="18"/>
                <w:lang w:eastAsia="ru-RU"/>
              </w:rPr>
              <w:t>465</w:t>
            </w:r>
            <w:r w:rsidRPr="004E1F45">
              <w:rPr>
                <w:rFonts w:ascii="Times New Roman" w:eastAsia="Times New Roman" w:hAnsi="Times New Roman" w:cs="Times New Roman"/>
                <w:b/>
                <w:bCs/>
                <w:sz w:val="18"/>
                <w:szCs w:val="18"/>
                <w:lang w:val="ky-KG" w:eastAsia="ru-RU"/>
              </w:rPr>
              <w:t>,9</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B333C6" w:rsidRPr="004E1F45" w:rsidRDefault="00B333C6" w:rsidP="009A458D">
            <w:pPr>
              <w:widowControl w:val="0"/>
              <w:spacing w:after="0" w:line="240" w:lineRule="auto"/>
              <w:jc w:val="center"/>
              <w:rPr>
                <w:rFonts w:ascii="Times New Roman" w:eastAsia="Times New Roman" w:hAnsi="Times New Roman" w:cs="Times New Roman"/>
                <w:b/>
                <w:bCs/>
                <w:sz w:val="18"/>
                <w:szCs w:val="18"/>
                <w:lang w:val="ky-KG" w:eastAsia="ru-RU"/>
              </w:rPr>
            </w:pPr>
            <w:r w:rsidRPr="004E1F45">
              <w:rPr>
                <w:rFonts w:ascii="Times New Roman" w:eastAsia="Times New Roman" w:hAnsi="Times New Roman" w:cs="Times New Roman"/>
                <w:b/>
                <w:bCs/>
                <w:sz w:val="18"/>
                <w:szCs w:val="18"/>
                <w:lang w:val="ky-KG" w:eastAsia="ru-RU"/>
              </w:rPr>
              <w:t>74 783,6</w:t>
            </w:r>
          </w:p>
        </w:tc>
        <w:tc>
          <w:tcPr>
            <w:tcW w:w="708" w:type="dxa"/>
            <w:tcBorders>
              <w:top w:val="single" w:sz="4" w:space="0" w:color="auto"/>
              <w:left w:val="nil"/>
              <w:bottom w:val="single" w:sz="4" w:space="0" w:color="auto"/>
              <w:right w:val="single" w:sz="4" w:space="0" w:color="auto"/>
            </w:tcBorders>
            <w:vAlign w:val="center"/>
          </w:tcPr>
          <w:p w:rsidR="00B333C6" w:rsidRPr="004E1F45" w:rsidRDefault="00B333C6" w:rsidP="009A458D">
            <w:pPr>
              <w:widowControl w:val="0"/>
              <w:spacing w:after="0" w:line="240" w:lineRule="auto"/>
              <w:jc w:val="center"/>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41</w:t>
            </w:r>
            <w:r w:rsidRPr="004E1F45">
              <w:rPr>
                <w:rFonts w:ascii="Times New Roman" w:eastAsia="Times New Roman" w:hAnsi="Times New Roman" w:cs="Times New Roman"/>
                <w:b/>
                <w:bCs/>
                <w:sz w:val="18"/>
                <w:szCs w:val="18"/>
                <w:lang w:val="ky-KG" w:eastAsia="ru-RU"/>
              </w:rPr>
              <w:t>,</w:t>
            </w:r>
            <w:r w:rsidRPr="004E1F45">
              <w:rPr>
                <w:rFonts w:ascii="Times New Roman" w:eastAsia="Times New Roman" w:hAnsi="Times New Roman" w:cs="Times New Roman"/>
                <w:b/>
                <w:bCs/>
                <w:sz w:val="18"/>
                <w:szCs w:val="18"/>
                <w:lang w:eastAsia="ru-RU"/>
              </w:rPr>
              <w:t>5</w:t>
            </w:r>
          </w:p>
        </w:tc>
        <w:tc>
          <w:tcPr>
            <w:tcW w:w="993" w:type="dxa"/>
            <w:tcBorders>
              <w:top w:val="single" w:sz="4" w:space="0" w:color="auto"/>
              <w:left w:val="nil"/>
              <w:bottom w:val="single" w:sz="4" w:space="0" w:color="auto"/>
              <w:right w:val="single" w:sz="4" w:space="0" w:color="auto"/>
            </w:tcBorders>
            <w:vAlign w:val="center"/>
          </w:tcPr>
          <w:p w:rsidR="00B333C6" w:rsidRPr="004E1F45" w:rsidRDefault="00B333C6" w:rsidP="009A458D">
            <w:pPr>
              <w:widowControl w:val="0"/>
              <w:spacing w:after="0" w:line="240" w:lineRule="auto"/>
              <w:jc w:val="center"/>
              <w:rPr>
                <w:rFonts w:ascii="Times New Roman" w:eastAsia="Times New Roman" w:hAnsi="Times New Roman" w:cs="Times New Roman"/>
                <w:b/>
                <w:bCs/>
                <w:sz w:val="18"/>
                <w:szCs w:val="18"/>
                <w:lang w:val="ky-KG" w:eastAsia="ru-RU"/>
              </w:rPr>
            </w:pPr>
            <w:r w:rsidRPr="004E1F45">
              <w:rPr>
                <w:rFonts w:ascii="Times New Roman" w:eastAsia="Times New Roman" w:hAnsi="Times New Roman" w:cs="Times New Roman"/>
                <w:b/>
                <w:bCs/>
                <w:sz w:val="18"/>
                <w:szCs w:val="18"/>
                <w:lang w:val="ky-KG" w:eastAsia="ru-RU"/>
              </w:rPr>
              <w:t>100</w:t>
            </w:r>
          </w:p>
        </w:tc>
      </w:tr>
      <w:tr w:rsidR="00B333C6" w:rsidRPr="004E1F45" w:rsidTr="00B9082D">
        <w:trPr>
          <w:trHeight w:val="264"/>
        </w:trPr>
        <w:tc>
          <w:tcPr>
            <w:tcW w:w="2943" w:type="dxa"/>
            <w:tcBorders>
              <w:top w:val="nil"/>
              <w:left w:val="single" w:sz="4" w:space="0" w:color="auto"/>
              <w:bottom w:val="single" w:sz="4" w:space="0" w:color="auto"/>
              <w:right w:val="single" w:sz="4" w:space="0" w:color="auto"/>
            </w:tcBorders>
            <w:shd w:val="clear" w:color="auto" w:fill="auto"/>
            <w:vAlign w:val="center"/>
          </w:tcPr>
          <w:p w:rsidR="00B333C6" w:rsidRPr="004E1F45" w:rsidRDefault="00B333C6" w:rsidP="009A458D">
            <w:pPr>
              <w:widowControl w:val="0"/>
              <w:spacing w:after="0" w:line="240" w:lineRule="auto"/>
              <w:rPr>
                <w:rFonts w:ascii="Times New Roman" w:hAnsi="Times New Roman" w:cs="Times New Roman"/>
                <w:sz w:val="18"/>
                <w:szCs w:val="18"/>
                <w:lang w:val="ky-KG"/>
              </w:rPr>
            </w:pPr>
            <w:r w:rsidRPr="004E1F45">
              <w:rPr>
                <w:rFonts w:ascii="Times New Roman" w:hAnsi="Times New Roman" w:cs="Times New Roman"/>
                <w:sz w:val="18"/>
                <w:szCs w:val="18"/>
                <w:lang w:val="ky-KG"/>
              </w:rPr>
              <w:t>I. Жалпы багыттагы мамлекеттик кызматтар</w:t>
            </w:r>
          </w:p>
        </w:tc>
        <w:tc>
          <w:tcPr>
            <w:tcW w:w="1134" w:type="dxa"/>
            <w:tcBorders>
              <w:top w:val="nil"/>
              <w:left w:val="nil"/>
              <w:bottom w:val="single" w:sz="4" w:space="0" w:color="auto"/>
              <w:right w:val="nil"/>
            </w:tcBorders>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eastAsia="ru-RU"/>
              </w:rPr>
            </w:pPr>
            <w:r w:rsidRPr="004E1F45">
              <w:rPr>
                <w:rFonts w:ascii="Times New Roman" w:eastAsia="Times New Roman" w:hAnsi="Times New Roman" w:cs="Times New Roman"/>
                <w:bCs/>
                <w:sz w:val="18"/>
                <w:szCs w:val="18"/>
                <w:lang w:val="ky-KG" w:eastAsia="ru-RU"/>
              </w:rPr>
              <w:t>62 25</w:t>
            </w:r>
            <w:r w:rsidRPr="004E1F45">
              <w:rPr>
                <w:rFonts w:ascii="Times New Roman" w:eastAsia="Times New Roman" w:hAnsi="Times New Roman" w:cs="Times New Roman"/>
                <w:bCs/>
                <w:sz w:val="18"/>
                <w:szCs w:val="18"/>
                <w:lang w:eastAsia="ru-RU"/>
              </w:rPr>
              <w:t>5</w:t>
            </w:r>
            <w:r w:rsidRPr="004E1F45">
              <w:rPr>
                <w:rFonts w:ascii="Times New Roman" w:eastAsia="Times New Roman" w:hAnsi="Times New Roman" w:cs="Times New Roman"/>
                <w:bCs/>
                <w:sz w:val="18"/>
                <w:szCs w:val="18"/>
                <w:lang w:val="ky-KG" w:eastAsia="ru-RU"/>
              </w:rPr>
              <w:t>,</w:t>
            </w:r>
            <w:r w:rsidRPr="004E1F45">
              <w:rPr>
                <w:rFonts w:ascii="Times New Roman" w:eastAsia="Times New Roman" w:hAnsi="Times New Roman" w:cs="Times New Roman"/>
                <w:bCs/>
                <w:sz w:val="18"/>
                <w:szCs w:val="18"/>
                <w:lang w:eastAsia="ru-RU"/>
              </w:rPr>
              <w:t>0</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71 075,1</w:t>
            </w:r>
          </w:p>
        </w:tc>
        <w:tc>
          <w:tcPr>
            <w:tcW w:w="1134" w:type="dxa"/>
            <w:tcBorders>
              <w:top w:val="nil"/>
              <w:left w:val="nil"/>
              <w:bottom w:val="single" w:sz="4" w:space="0" w:color="auto"/>
              <w:right w:val="single" w:sz="4" w:space="0" w:color="auto"/>
            </w:tcBorders>
            <w:shd w:val="clear" w:color="auto" w:fill="auto"/>
            <w:noWrap/>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115 390,1</w:t>
            </w:r>
          </w:p>
        </w:tc>
        <w:tc>
          <w:tcPr>
            <w:tcW w:w="993" w:type="dxa"/>
            <w:tcBorders>
              <w:top w:val="nil"/>
              <w:left w:val="nil"/>
              <w:bottom w:val="single" w:sz="4" w:space="0" w:color="auto"/>
              <w:right w:val="single" w:sz="4" w:space="0" w:color="auto"/>
            </w:tcBorders>
            <w:shd w:val="clear" w:color="auto" w:fill="auto"/>
            <w:noWrap/>
            <w:vAlign w:val="center"/>
          </w:tcPr>
          <w:p w:rsidR="00B333C6" w:rsidRPr="004E1F45" w:rsidRDefault="00B333C6" w:rsidP="009A458D">
            <w:pPr>
              <w:spacing w:after="0" w:line="240" w:lineRule="auto"/>
              <w:jc w:val="center"/>
              <w:rPr>
                <w:rFonts w:ascii="Times New Roman" w:eastAsia="Times New Roman" w:hAnsi="Times New Roman" w:cs="Times New Roman"/>
                <w:sz w:val="18"/>
                <w:szCs w:val="18"/>
                <w:lang w:val="ky-KG" w:eastAsia="ru-RU"/>
              </w:rPr>
            </w:pPr>
            <w:r w:rsidRPr="004E1F45">
              <w:rPr>
                <w:rFonts w:ascii="Times New Roman" w:eastAsia="Times New Roman" w:hAnsi="Times New Roman" w:cs="Times New Roman"/>
                <w:sz w:val="18"/>
                <w:szCs w:val="18"/>
                <w:lang w:val="ky-KG" w:eastAsia="ru-RU"/>
              </w:rPr>
              <w:t>44 315,0</w:t>
            </w:r>
          </w:p>
        </w:tc>
        <w:tc>
          <w:tcPr>
            <w:tcW w:w="708" w:type="dxa"/>
            <w:tcBorders>
              <w:top w:val="nil"/>
              <w:left w:val="nil"/>
              <w:bottom w:val="single" w:sz="4" w:space="0" w:color="auto"/>
              <w:right w:val="single" w:sz="4" w:space="0" w:color="auto"/>
            </w:tcBorders>
            <w:vAlign w:val="center"/>
          </w:tcPr>
          <w:p w:rsidR="00B333C6" w:rsidRPr="004E1F45" w:rsidRDefault="00B333C6" w:rsidP="009A458D">
            <w:pPr>
              <w:spacing w:after="0" w:line="240" w:lineRule="auto"/>
              <w:jc w:val="center"/>
              <w:rPr>
                <w:rFonts w:ascii="Times New Roman" w:eastAsia="Times New Roman" w:hAnsi="Times New Roman" w:cs="Times New Roman"/>
                <w:sz w:val="18"/>
                <w:szCs w:val="18"/>
                <w:lang w:val="ky-KG" w:eastAsia="ru-RU"/>
              </w:rPr>
            </w:pPr>
            <w:r w:rsidRPr="004E1F45">
              <w:rPr>
                <w:rFonts w:ascii="Times New Roman" w:eastAsia="Times New Roman" w:hAnsi="Times New Roman" w:cs="Times New Roman"/>
                <w:sz w:val="18"/>
                <w:szCs w:val="18"/>
                <w:lang w:val="ky-KG" w:eastAsia="ru-RU"/>
              </w:rPr>
              <w:t>12,4</w:t>
            </w:r>
          </w:p>
        </w:tc>
        <w:tc>
          <w:tcPr>
            <w:tcW w:w="993" w:type="dxa"/>
            <w:tcBorders>
              <w:top w:val="nil"/>
              <w:left w:val="nil"/>
              <w:bottom w:val="single" w:sz="4" w:space="0" w:color="auto"/>
              <w:right w:val="single" w:sz="4" w:space="0" w:color="auto"/>
            </w:tcBorders>
            <w:vAlign w:val="center"/>
          </w:tcPr>
          <w:p w:rsidR="00B333C6" w:rsidRPr="004E1F45" w:rsidRDefault="00B333C6" w:rsidP="009A458D">
            <w:pPr>
              <w:spacing w:after="0" w:line="240" w:lineRule="auto"/>
              <w:jc w:val="center"/>
              <w:rPr>
                <w:rFonts w:ascii="Times New Roman" w:eastAsia="Times New Roman" w:hAnsi="Times New Roman" w:cs="Times New Roman"/>
                <w:sz w:val="18"/>
                <w:szCs w:val="18"/>
                <w:lang w:val="ky-KG" w:eastAsia="ru-RU"/>
              </w:rPr>
            </w:pPr>
            <w:r w:rsidRPr="004E1F45">
              <w:rPr>
                <w:rFonts w:ascii="Times New Roman" w:eastAsia="Times New Roman" w:hAnsi="Times New Roman" w:cs="Times New Roman"/>
                <w:sz w:val="18"/>
                <w:szCs w:val="18"/>
                <w:lang w:val="ky-KG" w:eastAsia="ru-RU"/>
              </w:rPr>
              <w:t>30,0</w:t>
            </w:r>
          </w:p>
        </w:tc>
      </w:tr>
      <w:tr w:rsidR="00B333C6" w:rsidRPr="004E1F45" w:rsidTr="00B9082D">
        <w:trPr>
          <w:trHeight w:val="294"/>
        </w:trPr>
        <w:tc>
          <w:tcPr>
            <w:tcW w:w="2943" w:type="dxa"/>
            <w:tcBorders>
              <w:top w:val="nil"/>
              <w:left w:val="single" w:sz="4" w:space="0" w:color="auto"/>
              <w:bottom w:val="single" w:sz="4" w:space="0" w:color="auto"/>
              <w:right w:val="single" w:sz="4" w:space="0" w:color="auto"/>
            </w:tcBorders>
            <w:shd w:val="clear" w:color="auto" w:fill="auto"/>
            <w:noWrap/>
            <w:vAlign w:val="center"/>
          </w:tcPr>
          <w:p w:rsidR="00B333C6" w:rsidRPr="004E1F45" w:rsidRDefault="00B333C6" w:rsidP="009A458D">
            <w:pPr>
              <w:widowControl w:val="0"/>
              <w:spacing w:after="0" w:line="240" w:lineRule="auto"/>
              <w:rPr>
                <w:rFonts w:ascii="Times New Roman" w:hAnsi="Times New Roman" w:cs="Times New Roman"/>
                <w:sz w:val="18"/>
                <w:szCs w:val="18"/>
              </w:rPr>
            </w:pPr>
            <w:r w:rsidRPr="004E1F45">
              <w:rPr>
                <w:rFonts w:ascii="Times New Roman" w:hAnsi="Times New Roman" w:cs="Times New Roman"/>
                <w:sz w:val="18"/>
                <w:szCs w:val="18"/>
              </w:rPr>
              <w:t>IV. Экономикалык маселелер</w:t>
            </w:r>
          </w:p>
        </w:tc>
        <w:tc>
          <w:tcPr>
            <w:tcW w:w="1134" w:type="dxa"/>
            <w:tcBorders>
              <w:top w:val="nil"/>
              <w:left w:val="nil"/>
              <w:bottom w:val="single" w:sz="4" w:space="0" w:color="auto"/>
              <w:right w:val="nil"/>
            </w:tcBorders>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eastAsia="ru-RU"/>
              </w:rPr>
            </w:pPr>
            <w:r w:rsidRPr="004E1F45">
              <w:rPr>
                <w:rFonts w:ascii="Times New Roman" w:eastAsia="Times New Roman" w:hAnsi="Times New Roman" w:cs="Times New Roman"/>
                <w:bCs/>
                <w:sz w:val="18"/>
                <w:szCs w:val="18"/>
                <w:lang w:eastAsia="ru-RU"/>
              </w:rPr>
              <w:t>53</w:t>
            </w:r>
            <w:r w:rsidRPr="004E1F45">
              <w:rPr>
                <w:rFonts w:ascii="Times New Roman" w:eastAsia="Times New Roman" w:hAnsi="Times New Roman" w:cs="Times New Roman"/>
                <w:bCs/>
                <w:sz w:val="18"/>
                <w:szCs w:val="18"/>
                <w:lang w:val="ky-KG" w:eastAsia="ru-RU"/>
              </w:rPr>
              <w:t> </w:t>
            </w:r>
            <w:r w:rsidRPr="004E1F45">
              <w:rPr>
                <w:rFonts w:ascii="Times New Roman" w:eastAsia="Times New Roman" w:hAnsi="Times New Roman" w:cs="Times New Roman"/>
                <w:bCs/>
                <w:sz w:val="18"/>
                <w:szCs w:val="18"/>
                <w:lang w:eastAsia="ru-RU"/>
              </w:rPr>
              <w:t>94</w:t>
            </w:r>
            <w:r w:rsidRPr="004E1F45">
              <w:rPr>
                <w:rFonts w:ascii="Times New Roman" w:eastAsia="Times New Roman" w:hAnsi="Times New Roman" w:cs="Times New Roman"/>
                <w:bCs/>
                <w:sz w:val="18"/>
                <w:szCs w:val="18"/>
                <w:lang w:val="en-US" w:eastAsia="ru-RU"/>
              </w:rPr>
              <w:t>2</w:t>
            </w:r>
            <w:r w:rsidRPr="004E1F45">
              <w:rPr>
                <w:rFonts w:ascii="Times New Roman" w:eastAsia="Times New Roman" w:hAnsi="Times New Roman" w:cs="Times New Roman"/>
                <w:bCs/>
                <w:sz w:val="18"/>
                <w:szCs w:val="18"/>
                <w:lang w:val="ky-KG" w:eastAsia="ru-RU"/>
              </w:rPr>
              <w:t>,</w:t>
            </w:r>
            <w:r w:rsidRPr="004E1F45">
              <w:rPr>
                <w:rFonts w:ascii="Times New Roman" w:eastAsia="Times New Roman" w:hAnsi="Times New Roman" w:cs="Times New Roman"/>
                <w:bCs/>
                <w:sz w:val="18"/>
                <w:szCs w:val="18"/>
                <w:lang w:eastAsia="ru-RU"/>
              </w:rPr>
              <w:t>1</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136 191,9</w:t>
            </w:r>
          </w:p>
        </w:tc>
        <w:tc>
          <w:tcPr>
            <w:tcW w:w="1134" w:type="dxa"/>
            <w:tcBorders>
              <w:top w:val="nil"/>
              <w:left w:val="nil"/>
              <w:bottom w:val="single" w:sz="4" w:space="0" w:color="auto"/>
              <w:right w:val="single" w:sz="4" w:space="0" w:color="auto"/>
            </w:tcBorders>
            <w:shd w:val="clear" w:color="auto" w:fill="auto"/>
            <w:noWrap/>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118 313,1</w:t>
            </w:r>
          </w:p>
        </w:tc>
        <w:tc>
          <w:tcPr>
            <w:tcW w:w="993" w:type="dxa"/>
            <w:tcBorders>
              <w:top w:val="nil"/>
              <w:left w:val="nil"/>
              <w:bottom w:val="single" w:sz="4" w:space="0" w:color="auto"/>
              <w:right w:val="single" w:sz="4" w:space="0" w:color="auto"/>
            </w:tcBorders>
            <w:shd w:val="clear" w:color="auto" w:fill="auto"/>
            <w:noWrap/>
            <w:vAlign w:val="center"/>
          </w:tcPr>
          <w:p w:rsidR="00B333C6" w:rsidRPr="004E1F45" w:rsidRDefault="00B333C6" w:rsidP="009A458D">
            <w:pPr>
              <w:spacing w:after="0" w:line="240" w:lineRule="auto"/>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- 17 878,8</w:t>
            </w:r>
          </w:p>
        </w:tc>
        <w:tc>
          <w:tcPr>
            <w:tcW w:w="708" w:type="dxa"/>
            <w:tcBorders>
              <w:top w:val="nil"/>
              <w:left w:val="nil"/>
              <w:bottom w:val="single" w:sz="4" w:space="0" w:color="auto"/>
              <w:right w:val="single" w:sz="4" w:space="0" w:color="auto"/>
            </w:tcBorders>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12,8</w:t>
            </w:r>
          </w:p>
        </w:tc>
        <w:tc>
          <w:tcPr>
            <w:tcW w:w="993" w:type="dxa"/>
            <w:tcBorders>
              <w:top w:val="nil"/>
              <w:left w:val="nil"/>
              <w:bottom w:val="single" w:sz="4" w:space="0" w:color="auto"/>
              <w:right w:val="single" w:sz="4" w:space="0" w:color="auto"/>
            </w:tcBorders>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30,8</w:t>
            </w:r>
          </w:p>
        </w:tc>
      </w:tr>
      <w:tr w:rsidR="00B333C6" w:rsidRPr="004E1F45" w:rsidTr="00B9082D">
        <w:trPr>
          <w:trHeight w:val="294"/>
        </w:trPr>
        <w:tc>
          <w:tcPr>
            <w:tcW w:w="2943" w:type="dxa"/>
            <w:tcBorders>
              <w:top w:val="nil"/>
              <w:left w:val="single" w:sz="4" w:space="0" w:color="auto"/>
              <w:bottom w:val="single" w:sz="4" w:space="0" w:color="auto"/>
              <w:right w:val="single" w:sz="4" w:space="0" w:color="auto"/>
            </w:tcBorders>
            <w:shd w:val="clear" w:color="auto" w:fill="auto"/>
            <w:noWrap/>
            <w:vAlign w:val="center"/>
          </w:tcPr>
          <w:p w:rsidR="00B333C6" w:rsidRPr="004E1F45" w:rsidRDefault="00B333C6" w:rsidP="009A458D">
            <w:pPr>
              <w:widowControl w:val="0"/>
              <w:spacing w:after="0" w:line="240" w:lineRule="auto"/>
              <w:rPr>
                <w:rFonts w:ascii="Times New Roman" w:hAnsi="Times New Roman" w:cs="Times New Roman"/>
                <w:sz w:val="18"/>
                <w:szCs w:val="18"/>
              </w:rPr>
            </w:pPr>
            <w:r w:rsidRPr="004E1F45">
              <w:rPr>
                <w:rFonts w:ascii="Times New Roman" w:hAnsi="Times New Roman" w:cs="Times New Roman"/>
                <w:sz w:val="18"/>
                <w:szCs w:val="18"/>
              </w:rPr>
              <w:t>V. Курчап турган чөйрөнү коргоо</w:t>
            </w:r>
          </w:p>
        </w:tc>
        <w:tc>
          <w:tcPr>
            <w:tcW w:w="1134" w:type="dxa"/>
            <w:tcBorders>
              <w:top w:val="nil"/>
              <w:left w:val="nil"/>
              <w:bottom w:val="single" w:sz="4" w:space="0" w:color="auto"/>
              <w:right w:val="nil"/>
            </w:tcBorders>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eastAsia="ru-RU"/>
              </w:rPr>
            </w:pPr>
            <w:r w:rsidRPr="004E1F45">
              <w:rPr>
                <w:rFonts w:ascii="Times New Roman" w:eastAsia="Times New Roman" w:hAnsi="Times New Roman" w:cs="Times New Roman"/>
                <w:bCs/>
                <w:sz w:val="18"/>
                <w:szCs w:val="18"/>
                <w:lang w:val="en-US" w:eastAsia="ru-RU"/>
              </w:rPr>
              <w:t>6</w:t>
            </w:r>
            <w:r w:rsidRPr="004E1F45">
              <w:rPr>
                <w:rFonts w:ascii="Times New Roman" w:eastAsia="Times New Roman" w:hAnsi="Times New Roman" w:cs="Times New Roman"/>
                <w:bCs/>
                <w:sz w:val="18"/>
                <w:szCs w:val="18"/>
                <w:lang w:eastAsia="ru-RU"/>
              </w:rPr>
              <w:t>89</w:t>
            </w:r>
            <w:r w:rsidRPr="004E1F45">
              <w:rPr>
                <w:rFonts w:ascii="Times New Roman" w:eastAsia="Times New Roman" w:hAnsi="Times New Roman" w:cs="Times New Roman"/>
                <w:bCs/>
                <w:sz w:val="18"/>
                <w:szCs w:val="18"/>
                <w:lang w:val="ky-KG" w:eastAsia="ru-RU"/>
              </w:rPr>
              <w:t>,</w:t>
            </w:r>
            <w:r w:rsidRPr="004E1F45">
              <w:rPr>
                <w:rFonts w:ascii="Times New Roman" w:eastAsia="Times New Roman" w:hAnsi="Times New Roman" w:cs="Times New Roman"/>
                <w:bCs/>
                <w:sz w:val="18"/>
                <w:szCs w:val="18"/>
                <w:lang w:eastAsia="ru-RU"/>
              </w:rPr>
              <w:t>0</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992,8</w:t>
            </w:r>
          </w:p>
        </w:tc>
        <w:tc>
          <w:tcPr>
            <w:tcW w:w="1134" w:type="dxa"/>
            <w:tcBorders>
              <w:top w:val="nil"/>
              <w:left w:val="nil"/>
              <w:bottom w:val="single" w:sz="4" w:space="0" w:color="auto"/>
              <w:right w:val="single" w:sz="4" w:space="0" w:color="auto"/>
            </w:tcBorders>
            <w:shd w:val="clear" w:color="auto" w:fill="auto"/>
            <w:noWrap/>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1 386,5</w:t>
            </w:r>
          </w:p>
        </w:tc>
        <w:tc>
          <w:tcPr>
            <w:tcW w:w="993" w:type="dxa"/>
            <w:tcBorders>
              <w:top w:val="nil"/>
              <w:left w:val="nil"/>
              <w:bottom w:val="single" w:sz="4" w:space="0" w:color="auto"/>
              <w:right w:val="single" w:sz="4" w:space="0" w:color="auto"/>
            </w:tcBorders>
            <w:shd w:val="clear" w:color="auto" w:fill="auto"/>
            <w:noWrap/>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393,7</w:t>
            </w:r>
          </w:p>
        </w:tc>
        <w:tc>
          <w:tcPr>
            <w:tcW w:w="708" w:type="dxa"/>
            <w:tcBorders>
              <w:top w:val="nil"/>
              <w:left w:val="nil"/>
              <w:bottom w:val="single" w:sz="4" w:space="0" w:color="auto"/>
              <w:right w:val="single" w:sz="4" w:space="0" w:color="auto"/>
            </w:tcBorders>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0,1</w:t>
            </w:r>
          </w:p>
        </w:tc>
        <w:tc>
          <w:tcPr>
            <w:tcW w:w="993" w:type="dxa"/>
            <w:tcBorders>
              <w:top w:val="nil"/>
              <w:left w:val="nil"/>
              <w:bottom w:val="single" w:sz="4" w:space="0" w:color="auto"/>
              <w:right w:val="single" w:sz="4" w:space="0" w:color="auto"/>
            </w:tcBorders>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0,4</w:t>
            </w:r>
          </w:p>
        </w:tc>
      </w:tr>
      <w:tr w:rsidR="00B333C6" w:rsidRPr="004E1F45" w:rsidTr="00B9082D">
        <w:trPr>
          <w:trHeight w:val="334"/>
        </w:trPr>
        <w:tc>
          <w:tcPr>
            <w:tcW w:w="2943" w:type="dxa"/>
            <w:tcBorders>
              <w:top w:val="nil"/>
              <w:left w:val="single" w:sz="4" w:space="0" w:color="auto"/>
              <w:bottom w:val="single" w:sz="4" w:space="0" w:color="auto"/>
              <w:right w:val="single" w:sz="4" w:space="0" w:color="auto"/>
            </w:tcBorders>
            <w:shd w:val="clear" w:color="auto" w:fill="auto"/>
            <w:noWrap/>
            <w:vAlign w:val="center"/>
          </w:tcPr>
          <w:p w:rsidR="00B333C6" w:rsidRPr="004E1F45" w:rsidRDefault="00B333C6" w:rsidP="009A458D">
            <w:pPr>
              <w:widowControl w:val="0"/>
              <w:spacing w:after="0" w:line="240" w:lineRule="auto"/>
              <w:rPr>
                <w:rFonts w:ascii="Times New Roman" w:hAnsi="Times New Roman" w:cs="Times New Roman"/>
                <w:sz w:val="18"/>
                <w:szCs w:val="18"/>
              </w:rPr>
            </w:pPr>
            <w:r w:rsidRPr="004E1F45">
              <w:rPr>
                <w:rFonts w:ascii="Times New Roman" w:hAnsi="Times New Roman" w:cs="Times New Roman"/>
                <w:sz w:val="18"/>
                <w:szCs w:val="18"/>
              </w:rPr>
              <w:t>VI. Турак жай жана коммуналдык кызмат көрсөтүүлөр</w:t>
            </w:r>
          </w:p>
        </w:tc>
        <w:tc>
          <w:tcPr>
            <w:tcW w:w="1134" w:type="dxa"/>
            <w:tcBorders>
              <w:top w:val="nil"/>
              <w:left w:val="nil"/>
              <w:bottom w:val="single" w:sz="4" w:space="0" w:color="auto"/>
              <w:right w:val="nil"/>
            </w:tcBorders>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2 085,2</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1 434,5</w:t>
            </w:r>
          </w:p>
        </w:tc>
        <w:tc>
          <w:tcPr>
            <w:tcW w:w="1134" w:type="dxa"/>
            <w:tcBorders>
              <w:top w:val="nil"/>
              <w:left w:val="nil"/>
              <w:bottom w:val="single" w:sz="4" w:space="0" w:color="auto"/>
              <w:right w:val="single" w:sz="4" w:space="0" w:color="auto"/>
            </w:tcBorders>
            <w:shd w:val="clear" w:color="auto" w:fill="auto"/>
            <w:noWrap/>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1 583,4</w:t>
            </w:r>
          </w:p>
        </w:tc>
        <w:tc>
          <w:tcPr>
            <w:tcW w:w="993" w:type="dxa"/>
            <w:tcBorders>
              <w:top w:val="nil"/>
              <w:left w:val="nil"/>
              <w:bottom w:val="single" w:sz="4" w:space="0" w:color="auto"/>
              <w:right w:val="single" w:sz="4" w:space="0" w:color="auto"/>
            </w:tcBorders>
            <w:shd w:val="clear" w:color="auto" w:fill="auto"/>
            <w:noWrap/>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148,9</w:t>
            </w:r>
          </w:p>
        </w:tc>
        <w:tc>
          <w:tcPr>
            <w:tcW w:w="708" w:type="dxa"/>
            <w:tcBorders>
              <w:top w:val="nil"/>
              <w:left w:val="nil"/>
              <w:bottom w:val="single" w:sz="4" w:space="0" w:color="auto"/>
              <w:right w:val="single" w:sz="4" w:space="0" w:color="auto"/>
            </w:tcBorders>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0,2</w:t>
            </w:r>
          </w:p>
        </w:tc>
        <w:tc>
          <w:tcPr>
            <w:tcW w:w="993" w:type="dxa"/>
            <w:tcBorders>
              <w:top w:val="nil"/>
              <w:left w:val="nil"/>
              <w:bottom w:val="single" w:sz="4" w:space="0" w:color="auto"/>
              <w:right w:val="single" w:sz="4" w:space="0" w:color="auto"/>
            </w:tcBorders>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0,4</w:t>
            </w:r>
          </w:p>
        </w:tc>
      </w:tr>
      <w:tr w:rsidR="00B333C6" w:rsidRPr="004E1F45" w:rsidTr="00B9082D">
        <w:trPr>
          <w:trHeight w:val="294"/>
        </w:trPr>
        <w:tc>
          <w:tcPr>
            <w:tcW w:w="29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B333C6" w:rsidRPr="004E1F45" w:rsidRDefault="00B333C6" w:rsidP="009A458D">
            <w:pPr>
              <w:widowControl w:val="0"/>
              <w:spacing w:after="0" w:line="240" w:lineRule="auto"/>
              <w:rPr>
                <w:rFonts w:ascii="Times New Roman" w:hAnsi="Times New Roman" w:cs="Times New Roman"/>
                <w:sz w:val="18"/>
                <w:szCs w:val="18"/>
              </w:rPr>
            </w:pPr>
            <w:r w:rsidRPr="004E1F45">
              <w:rPr>
                <w:rFonts w:ascii="Times New Roman" w:hAnsi="Times New Roman" w:cs="Times New Roman"/>
                <w:sz w:val="18"/>
                <w:szCs w:val="18"/>
              </w:rPr>
              <w:t>VII. Саламаттык сактоо</w:t>
            </w:r>
          </w:p>
        </w:tc>
        <w:tc>
          <w:tcPr>
            <w:tcW w:w="1134" w:type="dxa"/>
            <w:tcBorders>
              <w:top w:val="single" w:sz="4" w:space="0" w:color="auto"/>
              <w:left w:val="nil"/>
              <w:bottom w:val="single" w:sz="4" w:space="0" w:color="auto"/>
              <w:right w:val="nil"/>
            </w:tcBorders>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eastAsia="ru-RU"/>
              </w:rPr>
            </w:pPr>
            <w:r w:rsidRPr="004E1F45">
              <w:rPr>
                <w:rFonts w:ascii="Times New Roman" w:eastAsia="Times New Roman" w:hAnsi="Times New Roman" w:cs="Times New Roman"/>
                <w:bCs/>
                <w:sz w:val="18"/>
                <w:szCs w:val="18"/>
                <w:lang w:eastAsia="ru-RU"/>
              </w:rPr>
              <w:t>7</w:t>
            </w:r>
            <w:r w:rsidRPr="004E1F45">
              <w:rPr>
                <w:rFonts w:ascii="Times New Roman" w:eastAsia="Times New Roman" w:hAnsi="Times New Roman" w:cs="Times New Roman"/>
                <w:bCs/>
                <w:sz w:val="18"/>
                <w:szCs w:val="18"/>
                <w:lang w:val="ky-KG" w:eastAsia="ru-RU"/>
              </w:rPr>
              <w:t> </w:t>
            </w:r>
            <w:r w:rsidRPr="004E1F45">
              <w:rPr>
                <w:rFonts w:ascii="Times New Roman" w:eastAsia="Times New Roman" w:hAnsi="Times New Roman" w:cs="Times New Roman"/>
                <w:bCs/>
                <w:sz w:val="18"/>
                <w:szCs w:val="18"/>
                <w:lang w:eastAsia="ru-RU"/>
              </w:rPr>
              <w:t>93</w:t>
            </w:r>
            <w:r w:rsidRPr="004E1F45">
              <w:rPr>
                <w:rFonts w:ascii="Times New Roman" w:eastAsia="Times New Roman" w:hAnsi="Times New Roman" w:cs="Times New Roman"/>
                <w:bCs/>
                <w:sz w:val="18"/>
                <w:szCs w:val="18"/>
                <w:lang w:val="en-US" w:eastAsia="ru-RU"/>
              </w:rPr>
              <w:t>6</w:t>
            </w:r>
            <w:r w:rsidRPr="004E1F45">
              <w:rPr>
                <w:rFonts w:ascii="Times New Roman" w:eastAsia="Times New Roman" w:hAnsi="Times New Roman" w:cs="Times New Roman"/>
                <w:bCs/>
                <w:sz w:val="18"/>
                <w:szCs w:val="18"/>
                <w:lang w:val="ky-KG" w:eastAsia="ru-RU"/>
              </w:rPr>
              <w:t>,</w:t>
            </w:r>
            <w:r w:rsidRPr="004E1F45">
              <w:rPr>
                <w:rFonts w:ascii="Times New Roman" w:eastAsia="Times New Roman" w:hAnsi="Times New Roman" w:cs="Times New Roman"/>
                <w:bCs/>
                <w:sz w:val="18"/>
                <w:szCs w:val="18"/>
                <w:lang w:eastAsia="ru-RU"/>
              </w:rPr>
              <w:t>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7 894,4</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8 753,4</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859,0</w:t>
            </w:r>
          </w:p>
        </w:tc>
        <w:tc>
          <w:tcPr>
            <w:tcW w:w="708" w:type="dxa"/>
            <w:tcBorders>
              <w:top w:val="single" w:sz="4" w:space="0" w:color="auto"/>
              <w:left w:val="nil"/>
              <w:bottom w:val="single" w:sz="4" w:space="0" w:color="auto"/>
              <w:right w:val="single" w:sz="4" w:space="0" w:color="auto"/>
            </w:tcBorders>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0,9</w:t>
            </w:r>
          </w:p>
        </w:tc>
        <w:tc>
          <w:tcPr>
            <w:tcW w:w="993" w:type="dxa"/>
            <w:tcBorders>
              <w:top w:val="single" w:sz="4" w:space="0" w:color="auto"/>
              <w:left w:val="nil"/>
              <w:bottom w:val="single" w:sz="4" w:space="0" w:color="auto"/>
              <w:right w:val="single" w:sz="4" w:space="0" w:color="auto"/>
            </w:tcBorders>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2,3</w:t>
            </w:r>
          </w:p>
        </w:tc>
      </w:tr>
      <w:tr w:rsidR="00B333C6" w:rsidRPr="004E1F45" w:rsidTr="00B9082D">
        <w:trPr>
          <w:trHeight w:val="61"/>
        </w:trPr>
        <w:tc>
          <w:tcPr>
            <w:tcW w:w="2943" w:type="dxa"/>
            <w:tcBorders>
              <w:top w:val="single" w:sz="4" w:space="0" w:color="auto"/>
              <w:left w:val="single" w:sz="4" w:space="0" w:color="auto"/>
              <w:bottom w:val="single" w:sz="4" w:space="0" w:color="000000"/>
              <w:right w:val="single" w:sz="4" w:space="0" w:color="auto"/>
            </w:tcBorders>
            <w:shd w:val="clear" w:color="auto" w:fill="auto"/>
            <w:vAlign w:val="center"/>
          </w:tcPr>
          <w:p w:rsidR="00B333C6" w:rsidRPr="004E1F45" w:rsidRDefault="00B333C6" w:rsidP="009A458D">
            <w:pPr>
              <w:widowControl w:val="0"/>
              <w:spacing w:after="0" w:line="240" w:lineRule="auto"/>
              <w:rPr>
                <w:rFonts w:ascii="Times New Roman" w:hAnsi="Times New Roman" w:cs="Times New Roman"/>
                <w:sz w:val="18"/>
                <w:szCs w:val="18"/>
                <w:lang w:val="ky-KG"/>
              </w:rPr>
            </w:pPr>
            <w:r w:rsidRPr="004E1F45">
              <w:rPr>
                <w:rFonts w:ascii="Times New Roman" w:hAnsi="Times New Roman" w:cs="Times New Roman"/>
                <w:sz w:val="18"/>
                <w:szCs w:val="18"/>
              </w:rPr>
              <w:t>VIII. Эс алуу</w:t>
            </w:r>
            <w:r w:rsidRPr="004E1F45">
              <w:rPr>
                <w:rFonts w:ascii="Times New Roman" w:hAnsi="Times New Roman" w:cs="Times New Roman"/>
                <w:sz w:val="18"/>
                <w:szCs w:val="18"/>
                <w:lang w:val="ky-KG"/>
              </w:rPr>
              <w:t>, спорт, маданият жана дин</w:t>
            </w:r>
          </w:p>
        </w:tc>
        <w:tc>
          <w:tcPr>
            <w:tcW w:w="1134" w:type="dxa"/>
            <w:tcBorders>
              <w:top w:val="single" w:sz="4" w:space="0" w:color="auto"/>
              <w:left w:val="single" w:sz="4" w:space="0" w:color="auto"/>
              <w:bottom w:val="single" w:sz="4" w:space="0" w:color="auto"/>
              <w:right w:val="single" w:sz="4" w:space="0" w:color="auto"/>
            </w:tcBorders>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3 </w:t>
            </w:r>
            <w:r w:rsidRPr="004E1F45">
              <w:rPr>
                <w:rFonts w:ascii="Times New Roman" w:eastAsia="Times New Roman" w:hAnsi="Times New Roman" w:cs="Times New Roman"/>
                <w:bCs/>
                <w:sz w:val="18"/>
                <w:szCs w:val="18"/>
                <w:lang w:val="en-US" w:eastAsia="ru-RU"/>
              </w:rPr>
              <w:t>5</w:t>
            </w:r>
            <w:r w:rsidRPr="004E1F45">
              <w:rPr>
                <w:rFonts w:ascii="Times New Roman" w:eastAsia="Times New Roman" w:hAnsi="Times New Roman" w:cs="Times New Roman"/>
                <w:bCs/>
                <w:sz w:val="18"/>
                <w:szCs w:val="18"/>
                <w:lang w:eastAsia="ru-RU"/>
              </w:rPr>
              <w:t>32</w:t>
            </w:r>
            <w:r w:rsidRPr="004E1F45">
              <w:rPr>
                <w:rFonts w:ascii="Times New Roman" w:eastAsia="Times New Roman" w:hAnsi="Times New Roman" w:cs="Times New Roman"/>
                <w:bCs/>
                <w:sz w:val="18"/>
                <w:szCs w:val="18"/>
                <w:lang w:val="ky-KG" w:eastAsia="ru-RU"/>
              </w:rPr>
              <w:t>,2</w:t>
            </w:r>
          </w:p>
        </w:tc>
        <w:tc>
          <w:tcPr>
            <w:tcW w:w="1134" w:type="dxa"/>
            <w:tcBorders>
              <w:top w:val="single" w:sz="4" w:space="0" w:color="auto"/>
              <w:left w:val="single" w:sz="4" w:space="0" w:color="auto"/>
              <w:bottom w:val="single" w:sz="4" w:space="0" w:color="000000"/>
              <w:right w:val="single" w:sz="4" w:space="0" w:color="auto"/>
            </w:tcBorders>
            <w:shd w:val="clear" w:color="auto" w:fill="auto"/>
            <w:noWrap/>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3 524,6</w:t>
            </w:r>
          </w:p>
        </w:tc>
        <w:tc>
          <w:tcPr>
            <w:tcW w:w="1134" w:type="dxa"/>
            <w:tcBorders>
              <w:top w:val="single" w:sz="4" w:space="0" w:color="auto"/>
              <w:left w:val="single" w:sz="4" w:space="0" w:color="auto"/>
              <w:bottom w:val="single" w:sz="4" w:space="0" w:color="000000"/>
              <w:right w:val="single" w:sz="4" w:space="0" w:color="auto"/>
            </w:tcBorders>
            <w:shd w:val="clear" w:color="auto" w:fill="auto"/>
            <w:noWrap/>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5 927,8</w:t>
            </w:r>
          </w:p>
        </w:tc>
        <w:tc>
          <w:tcPr>
            <w:tcW w:w="993" w:type="dxa"/>
            <w:tcBorders>
              <w:top w:val="single" w:sz="4" w:space="0" w:color="auto"/>
              <w:left w:val="single" w:sz="4" w:space="0" w:color="auto"/>
              <w:bottom w:val="single" w:sz="4" w:space="0" w:color="000000"/>
              <w:right w:val="single" w:sz="4" w:space="0" w:color="auto"/>
            </w:tcBorders>
            <w:shd w:val="clear" w:color="auto" w:fill="auto"/>
            <w:noWrap/>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2 403,2</w:t>
            </w:r>
          </w:p>
        </w:tc>
        <w:tc>
          <w:tcPr>
            <w:tcW w:w="708" w:type="dxa"/>
            <w:tcBorders>
              <w:top w:val="single" w:sz="4" w:space="0" w:color="auto"/>
              <w:left w:val="single" w:sz="4" w:space="0" w:color="auto"/>
              <w:bottom w:val="single" w:sz="4" w:space="0" w:color="000000"/>
              <w:right w:val="single" w:sz="4" w:space="0" w:color="auto"/>
            </w:tcBorders>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0,6</w:t>
            </w:r>
          </w:p>
        </w:tc>
        <w:tc>
          <w:tcPr>
            <w:tcW w:w="993" w:type="dxa"/>
            <w:tcBorders>
              <w:top w:val="single" w:sz="4" w:space="0" w:color="auto"/>
              <w:left w:val="single" w:sz="4" w:space="0" w:color="auto"/>
              <w:bottom w:val="single" w:sz="4" w:space="0" w:color="000000"/>
              <w:right w:val="single" w:sz="4" w:space="0" w:color="auto"/>
            </w:tcBorders>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1,5</w:t>
            </w:r>
          </w:p>
        </w:tc>
      </w:tr>
      <w:tr w:rsidR="00B333C6" w:rsidRPr="004E1F45" w:rsidTr="00B9082D">
        <w:trPr>
          <w:trHeight w:val="294"/>
        </w:trPr>
        <w:tc>
          <w:tcPr>
            <w:tcW w:w="2943" w:type="dxa"/>
            <w:tcBorders>
              <w:top w:val="nil"/>
              <w:left w:val="single" w:sz="4" w:space="0" w:color="auto"/>
              <w:bottom w:val="single" w:sz="4" w:space="0" w:color="auto"/>
              <w:right w:val="single" w:sz="4" w:space="0" w:color="auto"/>
            </w:tcBorders>
            <w:shd w:val="clear" w:color="auto" w:fill="auto"/>
            <w:noWrap/>
            <w:vAlign w:val="center"/>
          </w:tcPr>
          <w:p w:rsidR="00B333C6" w:rsidRPr="004E1F45" w:rsidRDefault="00B333C6" w:rsidP="009A458D">
            <w:pPr>
              <w:widowControl w:val="0"/>
              <w:spacing w:after="0" w:line="240" w:lineRule="auto"/>
              <w:rPr>
                <w:rFonts w:ascii="Times New Roman" w:hAnsi="Times New Roman" w:cs="Times New Roman"/>
                <w:sz w:val="18"/>
                <w:szCs w:val="18"/>
              </w:rPr>
            </w:pPr>
            <w:r w:rsidRPr="004E1F45">
              <w:rPr>
                <w:rFonts w:ascii="Times New Roman" w:hAnsi="Times New Roman" w:cs="Times New Roman"/>
                <w:sz w:val="18"/>
                <w:szCs w:val="18"/>
              </w:rPr>
              <w:t>IХ Билим берүү</w:t>
            </w:r>
          </w:p>
        </w:tc>
        <w:tc>
          <w:tcPr>
            <w:tcW w:w="1134" w:type="dxa"/>
            <w:tcBorders>
              <w:top w:val="single" w:sz="4" w:space="0" w:color="auto"/>
              <w:left w:val="nil"/>
              <w:bottom w:val="single" w:sz="4" w:space="0" w:color="auto"/>
              <w:right w:val="nil"/>
            </w:tcBorders>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eastAsia="ru-RU"/>
              </w:rPr>
            </w:pPr>
            <w:r w:rsidRPr="004E1F45">
              <w:rPr>
                <w:rFonts w:ascii="Times New Roman" w:eastAsia="Times New Roman" w:hAnsi="Times New Roman" w:cs="Times New Roman"/>
                <w:bCs/>
                <w:sz w:val="18"/>
                <w:szCs w:val="18"/>
                <w:lang w:val="ky-KG" w:eastAsia="ru-RU"/>
              </w:rPr>
              <w:t>40 </w:t>
            </w:r>
            <w:r w:rsidRPr="004E1F45">
              <w:rPr>
                <w:rFonts w:ascii="Times New Roman" w:eastAsia="Times New Roman" w:hAnsi="Times New Roman" w:cs="Times New Roman"/>
                <w:bCs/>
                <w:sz w:val="18"/>
                <w:szCs w:val="18"/>
                <w:lang w:val="en-US" w:eastAsia="ru-RU"/>
              </w:rPr>
              <w:t>7</w:t>
            </w:r>
            <w:r w:rsidRPr="004E1F45">
              <w:rPr>
                <w:rFonts w:ascii="Times New Roman" w:eastAsia="Times New Roman" w:hAnsi="Times New Roman" w:cs="Times New Roman"/>
                <w:bCs/>
                <w:sz w:val="18"/>
                <w:szCs w:val="18"/>
                <w:lang w:eastAsia="ru-RU"/>
              </w:rPr>
              <w:t>12</w:t>
            </w:r>
            <w:r w:rsidRPr="004E1F45">
              <w:rPr>
                <w:rFonts w:ascii="Times New Roman" w:eastAsia="Times New Roman" w:hAnsi="Times New Roman" w:cs="Times New Roman"/>
                <w:bCs/>
                <w:sz w:val="18"/>
                <w:szCs w:val="18"/>
                <w:lang w:val="ky-KG" w:eastAsia="ru-RU"/>
              </w:rPr>
              <w:t>,</w:t>
            </w:r>
            <w:r w:rsidRPr="004E1F45">
              <w:rPr>
                <w:rFonts w:ascii="Times New Roman" w:eastAsia="Times New Roman" w:hAnsi="Times New Roman" w:cs="Times New Roman"/>
                <w:bCs/>
                <w:sz w:val="18"/>
                <w:szCs w:val="18"/>
                <w:lang w:eastAsia="ru-RU"/>
              </w:rPr>
              <w:t>9</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42 063,4</w:t>
            </w:r>
          </w:p>
        </w:tc>
        <w:tc>
          <w:tcPr>
            <w:tcW w:w="1134" w:type="dxa"/>
            <w:tcBorders>
              <w:top w:val="nil"/>
              <w:left w:val="nil"/>
              <w:bottom w:val="single" w:sz="4" w:space="0" w:color="auto"/>
              <w:right w:val="single" w:sz="4" w:space="0" w:color="auto"/>
            </w:tcBorders>
            <w:shd w:val="clear" w:color="auto" w:fill="auto"/>
            <w:noWrap/>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65 279,2</w:t>
            </w:r>
          </w:p>
        </w:tc>
        <w:tc>
          <w:tcPr>
            <w:tcW w:w="993" w:type="dxa"/>
            <w:tcBorders>
              <w:top w:val="nil"/>
              <w:left w:val="nil"/>
              <w:bottom w:val="single" w:sz="4" w:space="0" w:color="auto"/>
              <w:right w:val="single" w:sz="4" w:space="0" w:color="auto"/>
            </w:tcBorders>
            <w:shd w:val="clear" w:color="auto" w:fill="auto"/>
            <w:noWrap/>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23 215,8</w:t>
            </w:r>
          </w:p>
        </w:tc>
        <w:tc>
          <w:tcPr>
            <w:tcW w:w="708" w:type="dxa"/>
            <w:tcBorders>
              <w:top w:val="nil"/>
              <w:left w:val="nil"/>
              <w:bottom w:val="single" w:sz="4" w:space="0" w:color="auto"/>
              <w:right w:val="single" w:sz="4" w:space="0" w:color="auto"/>
            </w:tcBorders>
          </w:tcPr>
          <w:p w:rsidR="00B333C6" w:rsidRPr="004E1F45" w:rsidRDefault="00B333C6" w:rsidP="009A458D">
            <w:pPr>
              <w:spacing w:after="0" w:line="240" w:lineRule="auto"/>
              <w:jc w:val="center"/>
              <w:rPr>
                <w:rFonts w:ascii="Times New Roman" w:eastAsia="Times New Roman" w:hAnsi="Times New Roman" w:cs="Times New Roman"/>
                <w:bCs/>
                <w:color w:val="FF0000"/>
                <w:sz w:val="18"/>
                <w:szCs w:val="18"/>
                <w:lang w:val="ky-KG" w:eastAsia="ru-RU"/>
              </w:rPr>
            </w:pPr>
            <w:r w:rsidRPr="004E1F45">
              <w:rPr>
                <w:rFonts w:ascii="Times New Roman" w:eastAsia="Times New Roman" w:hAnsi="Times New Roman" w:cs="Times New Roman"/>
                <w:bCs/>
                <w:sz w:val="18"/>
                <w:szCs w:val="18"/>
                <w:lang w:val="ky-KG" w:eastAsia="ru-RU"/>
              </w:rPr>
              <w:t>7,0</w:t>
            </w:r>
          </w:p>
        </w:tc>
        <w:tc>
          <w:tcPr>
            <w:tcW w:w="993" w:type="dxa"/>
            <w:tcBorders>
              <w:top w:val="nil"/>
              <w:left w:val="nil"/>
              <w:bottom w:val="single" w:sz="4" w:space="0" w:color="auto"/>
              <w:right w:val="single" w:sz="4" w:space="0" w:color="auto"/>
            </w:tcBorders>
          </w:tcPr>
          <w:p w:rsidR="00B333C6" w:rsidRPr="004E1F45" w:rsidRDefault="00B333C6" w:rsidP="009A458D">
            <w:pPr>
              <w:spacing w:after="0" w:line="240" w:lineRule="auto"/>
              <w:jc w:val="center"/>
              <w:rPr>
                <w:rFonts w:ascii="Times New Roman" w:eastAsia="Times New Roman" w:hAnsi="Times New Roman" w:cs="Times New Roman"/>
                <w:bCs/>
                <w:color w:val="FF0000"/>
                <w:sz w:val="18"/>
                <w:szCs w:val="18"/>
                <w:lang w:val="ky-KG" w:eastAsia="ru-RU"/>
              </w:rPr>
            </w:pPr>
            <w:r w:rsidRPr="004E1F45">
              <w:rPr>
                <w:rFonts w:ascii="Times New Roman" w:eastAsia="Times New Roman" w:hAnsi="Times New Roman" w:cs="Times New Roman"/>
                <w:bCs/>
                <w:sz w:val="18"/>
                <w:szCs w:val="18"/>
                <w:lang w:val="ky-KG" w:eastAsia="ru-RU"/>
              </w:rPr>
              <w:t>17,0</w:t>
            </w:r>
          </w:p>
        </w:tc>
      </w:tr>
      <w:tr w:rsidR="00B333C6" w:rsidRPr="004E1F45" w:rsidTr="00B9082D">
        <w:trPr>
          <w:trHeight w:val="294"/>
        </w:trPr>
        <w:tc>
          <w:tcPr>
            <w:tcW w:w="2943" w:type="dxa"/>
            <w:tcBorders>
              <w:top w:val="nil"/>
              <w:left w:val="single" w:sz="4" w:space="0" w:color="auto"/>
              <w:bottom w:val="single" w:sz="4" w:space="0" w:color="auto"/>
              <w:right w:val="single" w:sz="4" w:space="0" w:color="auto"/>
            </w:tcBorders>
            <w:shd w:val="clear" w:color="auto" w:fill="auto"/>
            <w:noWrap/>
            <w:vAlign w:val="center"/>
          </w:tcPr>
          <w:p w:rsidR="00B333C6" w:rsidRPr="004E1F45" w:rsidRDefault="00B333C6" w:rsidP="009A458D">
            <w:pPr>
              <w:widowControl w:val="0"/>
              <w:spacing w:after="0" w:line="240" w:lineRule="auto"/>
              <w:rPr>
                <w:rFonts w:ascii="Times New Roman" w:hAnsi="Times New Roman" w:cs="Times New Roman"/>
                <w:sz w:val="18"/>
                <w:szCs w:val="18"/>
              </w:rPr>
            </w:pPr>
            <w:r w:rsidRPr="004E1F45">
              <w:rPr>
                <w:rFonts w:ascii="Times New Roman" w:hAnsi="Times New Roman" w:cs="Times New Roman"/>
                <w:sz w:val="18"/>
                <w:szCs w:val="18"/>
              </w:rPr>
              <w:t>Х Социалдык коргоо</w:t>
            </w:r>
          </w:p>
        </w:tc>
        <w:tc>
          <w:tcPr>
            <w:tcW w:w="1134" w:type="dxa"/>
            <w:tcBorders>
              <w:top w:val="nil"/>
              <w:left w:val="nil"/>
              <w:bottom w:val="single" w:sz="4" w:space="0" w:color="auto"/>
              <w:right w:val="nil"/>
            </w:tcBorders>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11 977,5</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15 553,4</w:t>
            </w:r>
          </w:p>
        </w:tc>
        <w:tc>
          <w:tcPr>
            <w:tcW w:w="1134" w:type="dxa"/>
            <w:tcBorders>
              <w:top w:val="nil"/>
              <w:left w:val="nil"/>
              <w:bottom w:val="single" w:sz="4" w:space="0" w:color="auto"/>
              <w:right w:val="single" w:sz="4" w:space="0" w:color="auto"/>
            </w:tcBorders>
            <w:shd w:val="clear" w:color="auto" w:fill="auto"/>
            <w:noWrap/>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19 928,8</w:t>
            </w:r>
          </w:p>
        </w:tc>
        <w:tc>
          <w:tcPr>
            <w:tcW w:w="993" w:type="dxa"/>
            <w:tcBorders>
              <w:top w:val="nil"/>
              <w:left w:val="nil"/>
              <w:bottom w:val="single" w:sz="4" w:space="0" w:color="auto"/>
              <w:right w:val="single" w:sz="4" w:space="0" w:color="auto"/>
            </w:tcBorders>
            <w:shd w:val="clear" w:color="auto" w:fill="auto"/>
            <w:noWrap/>
            <w:vAlign w:val="center"/>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4 375,4</w:t>
            </w:r>
          </w:p>
        </w:tc>
        <w:tc>
          <w:tcPr>
            <w:tcW w:w="708" w:type="dxa"/>
            <w:tcBorders>
              <w:top w:val="nil"/>
              <w:left w:val="nil"/>
              <w:bottom w:val="single" w:sz="4" w:space="0" w:color="auto"/>
              <w:right w:val="single" w:sz="4" w:space="0" w:color="auto"/>
            </w:tcBorders>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2,1</w:t>
            </w:r>
          </w:p>
        </w:tc>
        <w:tc>
          <w:tcPr>
            <w:tcW w:w="993" w:type="dxa"/>
            <w:tcBorders>
              <w:top w:val="nil"/>
              <w:left w:val="nil"/>
              <w:bottom w:val="single" w:sz="4" w:space="0" w:color="auto"/>
              <w:right w:val="single" w:sz="4" w:space="0" w:color="auto"/>
            </w:tcBorders>
          </w:tcPr>
          <w:p w:rsidR="00B333C6" w:rsidRPr="004E1F45" w:rsidRDefault="00B333C6" w:rsidP="009A458D">
            <w:pPr>
              <w:spacing w:after="0" w:line="240" w:lineRule="auto"/>
              <w:jc w:val="center"/>
              <w:rPr>
                <w:rFonts w:ascii="Times New Roman" w:eastAsia="Times New Roman" w:hAnsi="Times New Roman" w:cs="Times New Roman"/>
                <w:bCs/>
                <w:sz w:val="18"/>
                <w:szCs w:val="18"/>
                <w:lang w:val="ky-KG" w:eastAsia="ru-RU"/>
              </w:rPr>
            </w:pPr>
            <w:r w:rsidRPr="004E1F45">
              <w:rPr>
                <w:rFonts w:ascii="Times New Roman" w:eastAsia="Times New Roman" w:hAnsi="Times New Roman" w:cs="Times New Roman"/>
                <w:bCs/>
                <w:sz w:val="18"/>
                <w:szCs w:val="18"/>
                <w:lang w:val="ky-KG" w:eastAsia="ru-RU"/>
              </w:rPr>
              <w:t>5,2</w:t>
            </w:r>
          </w:p>
        </w:tc>
      </w:tr>
    </w:tbl>
    <w:p w:rsidR="000A419F" w:rsidRPr="004E1F45" w:rsidRDefault="003828DB" w:rsidP="009A458D">
      <w:pPr>
        <w:pStyle w:val="2"/>
        <w:numPr>
          <w:ilvl w:val="0"/>
          <w:numId w:val="0"/>
        </w:num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w:t>
      </w:r>
      <w:r w:rsidR="000A419F" w:rsidRPr="004E1F45">
        <w:rPr>
          <w:rFonts w:ascii="Times New Roman" w:hAnsi="Times New Roman" w:cs="Times New Roman"/>
          <w:sz w:val="24"/>
          <w:szCs w:val="24"/>
          <w:lang w:val="ky-KG"/>
        </w:rPr>
        <w:t>чыгымдар Кыргыз Республикасынын бюджеттик системасынын толуктугу принцибин камсыздоо үчүн финансылык активдерди эске алуу менен берилди</w:t>
      </w:r>
      <w:r w:rsidR="00FE5FB2" w:rsidRPr="004E1F45">
        <w:rPr>
          <w:rFonts w:ascii="Times New Roman" w:hAnsi="Times New Roman" w:cs="Times New Roman"/>
          <w:sz w:val="24"/>
          <w:szCs w:val="24"/>
          <w:lang w:val="ky-KG"/>
        </w:rPr>
        <w:t>.</w:t>
      </w:r>
    </w:p>
    <w:p w:rsidR="006D7B8D" w:rsidRPr="004E1F45" w:rsidRDefault="006D7B8D" w:rsidP="009A458D">
      <w:pPr>
        <w:pStyle w:val="a6"/>
        <w:ind w:firstLine="709"/>
        <w:rPr>
          <w:b/>
          <w:szCs w:val="24"/>
          <w:lang w:val="ky-KG"/>
        </w:rPr>
      </w:pPr>
    </w:p>
    <w:p w:rsidR="000A419F" w:rsidRPr="004E1F45" w:rsidRDefault="00F10FB3" w:rsidP="009A458D">
      <w:pPr>
        <w:pStyle w:val="a6"/>
        <w:ind w:firstLine="709"/>
        <w:jc w:val="center"/>
        <w:rPr>
          <w:b/>
          <w:szCs w:val="24"/>
          <w:lang w:val="ky-KG"/>
        </w:rPr>
      </w:pPr>
      <w:r w:rsidRPr="004E1F45">
        <w:rPr>
          <w:b/>
          <w:szCs w:val="24"/>
          <w:lang w:val="ky-KG"/>
        </w:rPr>
        <w:t>701-бөлүм “</w:t>
      </w:r>
      <w:r w:rsidR="000A419F" w:rsidRPr="004E1F45">
        <w:rPr>
          <w:b/>
          <w:szCs w:val="24"/>
          <w:lang w:val="ky-KG"/>
        </w:rPr>
        <w:t xml:space="preserve">Жалпы </w:t>
      </w:r>
      <w:r w:rsidRPr="004E1F45">
        <w:rPr>
          <w:b/>
          <w:szCs w:val="24"/>
          <w:lang w:val="ky-KG"/>
        </w:rPr>
        <w:t>багыттагы мамлекеттик кызматтар”</w:t>
      </w:r>
    </w:p>
    <w:p w:rsidR="00931F2A" w:rsidRPr="004E1F45" w:rsidRDefault="00931F2A" w:rsidP="009A458D">
      <w:pPr>
        <w:pStyle w:val="a6"/>
        <w:ind w:firstLine="709"/>
        <w:jc w:val="center"/>
        <w:rPr>
          <w:b/>
          <w:szCs w:val="24"/>
          <w:lang w:val="ky-KG"/>
        </w:rPr>
      </w:pPr>
    </w:p>
    <w:p w:rsidR="000A419F" w:rsidRPr="004E1F45" w:rsidRDefault="000A419F"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Бул бөлүм аткаруу жана мыйзам чыгаруу органдарынын, бюджеттик-финансылык маселелердин, эл аралык мамилелердин, кадрдык тейлөөнүн жалпы маселелерин, жалпы багыттагы пландоо кызматтарынын жана статистикалык кызматтардын,  башка жалпы кызматтардын, калкты каттоо боюнча кызматтын, илимий изилдөөлөр жана тажрыйба-конструктордук иштеп чыгуулардын, шайлоо жана референдумдарды өткөрүүнүн, жалпы багыттагы башка мекемелердин, башка категорияларга таандык болбогон жалпы багыттагы мамлекеттик кызматтын башка кызмат көрсөтүүлөрүнүн, мамлекеттик карызды тейлөөнүн</w:t>
      </w:r>
      <w:r w:rsidR="00FE5FB2" w:rsidRPr="004E1F45">
        <w:rPr>
          <w:rFonts w:ascii="Times New Roman" w:hAnsi="Times New Roman" w:cs="Times New Roman"/>
          <w:sz w:val="24"/>
          <w:szCs w:val="24"/>
          <w:lang w:val="ky-KG" w:eastAsia="ru-RU"/>
        </w:rPr>
        <w:t xml:space="preserve"> чыгымдарын</w:t>
      </w:r>
      <w:r w:rsidRPr="004E1F45">
        <w:rPr>
          <w:rFonts w:ascii="Times New Roman" w:hAnsi="Times New Roman" w:cs="Times New Roman"/>
          <w:sz w:val="24"/>
          <w:szCs w:val="24"/>
          <w:lang w:val="ky-KG" w:eastAsia="ru-RU"/>
        </w:rPr>
        <w:t>, жергиликтүү бюджетке максаттуу жана теңдөө трансферттерин, Кыргыз Республикасынын Саламаттык сактоо министрлигине караштуу</w:t>
      </w:r>
      <w:r w:rsidRPr="004E1F45">
        <w:rPr>
          <w:rFonts w:ascii="Times New Roman" w:hAnsi="Times New Roman" w:cs="Times New Roman"/>
          <w:sz w:val="24"/>
          <w:szCs w:val="24"/>
          <w:lang w:val="ky-KG"/>
        </w:rPr>
        <w:t xml:space="preserve"> </w:t>
      </w:r>
      <w:r w:rsidRPr="004E1F45">
        <w:rPr>
          <w:rFonts w:ascii="Times New Roman" w:hAnsi="Times New Roman" w:cs="Times New Roman"/>
          <w:sz w:val="24"/>
          <w:szCs w:val="24"/>
          <w:lang w:val="ky-KG" w:eastAsia="ru-RU"/>
        </w:rPr>
        <w:t xml:space="preserve">Милдеттүү медициналык камсыздандыруу фондунун бюджетине жана </w:t>
      </w:r>
      <w:r w:rsidR="002A60F8" w:rsidRPr="004E1F45">
        <w:rPr>
          <w:rFonts w:ascii="Times New Roman" w:hAnsi="Times New Roman" w:cs="Times New Roman"/>
          <w:sz w:val="24"/>
          <w:szCs w:val="24"/>
          <w:lang w:val="ky-KG" w:eastAsia="ru-RU"/>
        </w:rPr>
        <w:t>Кыргыз Республикасынын Министрлер Кабинетине караштуу Кыргыз Республикасынын</w:t>
      </w:r>
      <w:r w:rsidRPr="004E1F45">
        <w:rPr>
          <w:rFonts w:ascii="Times New Roman" w:hAnsi="Times New Roman" w:cs="Times New Roman"/>
          <w:sz w:val="24"/>
          <w:szCs w:val="24"/>
          <w:lang w:val="ky-KG" w:eastAsia="ru-RU"/>
        </w:rPr>
        <w:t xml:space="preserve"> Социалдык фондунун бюджетине республикалык бюджеттен ассигнованиелерди камтыйт.</w:t>
      </w:r>
    </w:p>
    <w:p w:rsidR="000A419F" w:rsidRPr="004E1F45" w:rsidRDefault="000A419F" w:rsidP="009A458D">
      <w:pPr>
        <w:pStyle w:val="a6"/>
        <w:ind w:firstLine="709"/>
        <w:rPr>
          <w:szCs w:val="24"/>
          <w:lang w:val="ky-KG"/>
        </w:rPr>
      </w:pPr>
      <w:r w:rsidRPr="004E1F45">
        <w:rPr>
          <w:b/>
          <w:szCs w:val="24"/>
          <w:lang w:val="ky-KG"/>
        </w:rPr>
        <w:t>“Жалпы багыттагы мамлекеттик кызматтар”</w:t>
      </w:r>
      <w:r w:rsidRPr="004E1F45">
        <w:rPr>
          <w:szCs w:val="24"/>
          <w:lang w:val="ky-KG"/>
        </w:rPr>
        <w:t xml:space="preserve"> бөлүмү боюнча чыгымдар </w:t>
      </w:r>
      <w:r w:rsidRPr="004E1F45">
        <w:rPr>
          <w:b/>
          <w:szCs w:val="24"/>
          <w:lang w:val="ky-KG"/>
        </w:rPr>
        <w:t>202</w:t>
      </w:r>
      <w:r w:rsidR="00DD3A3A" w:rsidRPr="004E1F45">
        <w:rPr>
          <w:b/>
          <w:szCs w:val="24"/>
          <w:lang w:val="ky-KG"/>
        </w:rPr>
        <w:t>3</w:t>
      </w:r>
      <w:r w:rsidRPr="004E1F45">
        <w:rPr>
          <w:b/>
          <w:szCs w:val="24"/>
          <w:lang w:val="ky-KG"/>
        </w:rPr>
        <w:t>-жылга</w:t>
      </w:r>
      <w:r w:rsidRPr="004E1F45">
        <w:rPr>
          <w:szCs w:val="24"/>
          <w:lang w:val="ky-KG"/>
        </w:rPr>
        <w:t xml:space="preserve"> </w:t>
      </w:r>
      <w:r w:rsidR="00B333C6" w:rsidRPr="004E1F45">
        <w:rPr>
          <w:b/>
          <w:szCs w:val="24"/>
          <w:lang w:val="ky-KG"/>
        </w:rPr>
        <w:t xml:space="preserve">115 390,1 </w:t>
      </w:r>
      <w:r w:rsidR="00606085" w:rsidRPr="004E1F45">
        <w:rPr>
          <w:b/>
          <w:szCs w:val="24"/>
          <w:lang w:val="ky-KG"/>
        </w:rPr>
        <w:t>млн сом</w:t>
      </w:r>
      <w:r w:rsidRPr="004E1F45">
        <w:rPr>
          <w:szCs w:val="24"/>
          <w:lang w:val="ky-KG"/>
        </w:rPr>
        <w:t xml:space="preserve"> суммасында каралган, 202</w:t>
      </w:r>
      <w:r w:rsidR="00DD3A3A" w:rsidRPr="004E1F45">
        <w:rPr>
          <w:szCs w:val="24"/>
          <w:lang w:val="ky-KG"/>
        </w:rPr>
        <w:t>2</w:t>
      </w:r>
      <w:r w:rsidRPr="004E1F45">
        <w:rPr>
          <w:szCs w:val="24"/>
          <w:lang w:val="ky-KG"/>
        </w:rPr>
        <w:t>-жылдын бекитилген бюджетине карата көбөйү</w:t>
      </w:r>
      <w:r w:rsidR="00FE5FB2" w:rsidRPr="004E1F45">
        <w:rPr>
          <w:szCs w:val="24"/>
          <w:lang w:val="ky-KG"/>
        </w:rPr>
        <w:t>ү</w:t>
      </w:r>
      <w:r w:rsidR="001E3775" w:rsidRPr="004E1F45">
        <w:rPr>
          <w:szCs w:val="24"/>
          <w:lang w:val="ky-KG"/>
        </w:rPr>
        <w:t xml:space="preserve"> </w:t>
      </w:r>
      <w:r w:rsidR="00B333C6" w:rsidRPr="004E1F45">
        <w:rPr>
          <w:szCs w:val="24"/>
          <w:lang w:val="ky-KG"/>
        </w:rPr>
        <w:t xml:space="preserve">44 314,9 </w:t>
      </w:r>
      <w:r w:rsidRPr="004E1F45">
        <w:rPr>
          <w:szCs w:val="24"/>
          <w:lang w:val="ky-KG"/>
        </w:rPr>
        <w:t xml:space="preserve">сом, анын ичинде </w:t>
      </w:r>
      <w:r w:rsidRPr="004E1F45">
        <w:rPr>
          <w:b/>
          <w:szCs w:val="24"/>
          <w:lang w:val="ky-KG"/>
        </w:rPr>
        <w:t>бюджеттик каражаттардын</w:t>
      </w:r>
      <w:r w:rsidRPr="004E1F45">
        <w:rPr>
          <w:szCs w:val="24"/>
          <w:lang w:val="ky-KG"/>
        </w:rPr>
        <w:t xml:space="preserve"> эсебинен чыгымдар </w:t>
      </w:r>
      <w:r w:rsidR="00B333C6" w:rsidRPr="004E1F45">
        <w:rPr>
          <w:b/>
          <w:szCs w:val="24"/>
          <w:lang w:val="ky-KG"/>
        </w:rPr>
        <w:t xml:space="preserve">113 532,2 </w:t>
      </w:r>
      <w:r w:rsidR="00606085" w:rsidRPr="004E1F45">
        <w:rPr>
          <w:b/>
          <w:szCs w:val="24"/>
          <w:lang w:val="ky-KG"/>
        </w:rPr>
        <w:t>млн сом</w:t>
      </w:r>
      <w:r w:rsidRPr="004E1F45">
        <w:rPr>
          <w:b/>
          <w:szCs w:val="24"/>
          <w:lang w:val="ky-KG"/>
        </w:rPr>
        <w:t>д</w:t>
      </w:r>
      <w:r w:rsidRPr="004E1F45">
        <w:rPr>
          <w:szCs w:val="24"/>
          <w:lang w:val="ky-KG"/>
        </w:rPr>
        <w:t>у түзөт, 202</w:t>
      </w:r>
      <w:r w:rsidR="00DD3A3A" w:rsidRPr="004E1F45">
        <w:rPr>
          <w:szCs w:val="24"/>
          <w:lang w:val="ky-KG"/>
        </w:rPr>
        <w:t>2</w:t>
      </w:r>
      <w:r w:rsidRPr="004E1F45">
        <w:rPr>
          <w:szCs w:val="24"/>
          <w:lang w:val="ky-KG"/>
        </w:rPr>
        <w:t>-жылдын бекитилген бюджетине карата көбөй</w:t>
      </w:r>
      <w:r w:rsidR="00FE5FB2" w:rsidRPr="004E1F45">
        <w:rPr>
          <w:szCs w:val="24"/>
          <w:lang w:val="ky-KG"/>
        </w:rPr>
        <w:t>ү</w:t>
      </w:r>
      <w:r w:rsidRPr="004E1F45">
        <w:rPr>
          <w:szCs w:val="24"/>
          <w:lang w:val="ky-KG"/>
        </w:rPr>
        <w:t xml:space="preserve">ү </w:t>
      </w:r>
      <w:r w:rsidR="00B333C6" w:rsidRPr="004E1F45">
        <w:rPr>
          <w:bCs/>
          <w:szCs w:val="24"/>
          <w:lang w:val="ky-KG"/>
        </w:rPr>
        <w:t xml:space="preserve">43 665,5 </w:t>
      </w:r>
      <w:r w:rsidR="00606085" w:rsidRPr="004E1F45">
        <w:rPr>
          <w:szCs w:val="24"/>
          <w:lang w:val="ky-KG"/>
        </w:rPr>
        <w:t>млн сом</w:t>
      </w:r>
      <w:r w:rsidRPr="004E1F45">
        <w:rPr>
          <w:szCs w:val="24"/>
          <w:lang w:val="ky-KG"/>
        </w:rPr>
        <w:t xml:space="preserve">, </w:t>
      </w:r>
      <w:r w:rsidRPr="004E1F45">
        <w:rPr>
          <w:b/>
          <w:szCs w:val="24"/>
          <w:lang w:val="ky-KG"/>
        </w:rPr>
        <w:t>атайын эсептин каражаттары</w:t>
      </w:r>
      <w:r w:rsidRPr="004E1F45">
        <w:rPr>
          <w:szCs w:val="24"/>
          <w:lang w:val="ky-KG"/>
        </w:rPr>
        <w:t xml:space="preserve"> </w:t>
      </w:r>
      <w:r w:rsidRPr="004E1F45">
        <w:rPr>
          <w:b/>
          <w:szCs w:val="24"/>
          <w:lang w:val="ky-KG"/>
        </w:rPr>
        <w:t>1</w:t>
      </w:r>
      <w:r w:rsidR="00DD3A3A" w:rsidRPr="004E1F45">
        <w:rPr>
          <w:b/>
          <w:szCs w:val="24"/>
          <w:lang w:val="ky-KG"/>
        </w:rPr>
        <w:t> 857,9</w:t>
      </w:r>
      <w:r w:rsidRPr="004E1F45">
        <w:rPr>
          <w:b/>
          <w:szCs w:val="24"/>
          <w:lang w:val="ky-KG"/>
        </w:rPr>
        <w:t xml:space="preserve"> </w:t>
      </w:r>
      <w:r w:rsidR="00606085" w:rsidRPr="004E1F45">
        <w:rPr>
          <w:b/>
          <w:szCs w:val="24"/>
          <w:lang w:val="ky-KG"/>
        </w:rPr>
        <w:t>млн сом</w:t>
      </w:r>
      <w:r w:rsidRPr="004E1F45">
        <w:rPr>
          <w:szCs w:val="24"/>
          <w:lang w:val="ky-KG"/>
        </w:rPr>
        <w:t>,  көбөй</w:t>
      </w:r>
      <w:r w:rsidR="00FE5FB2" w:rsidRPr="004E1F45">
        <w:rPr>
          <w:szCs w:val="24"/>
          <w:lang w:val="ky-KG"/>
        </w:rPr>
        <w:t>ү</w:t>
      </w:r>
      <w:r w:rsidRPr="004E1F45">
        <w:rPr>
          <w:szCs w:val="24"/>
          <w:lang w:val="ky-KG"/>
        </w:rPr>
        <w:t>ү 6</w:t>
      </w:r>
      <w:r w:rsidR="00DD3A3A" w:rsidRPr="004E1F45">
        <w:rPr>
          <w:szCs w:val="24"/>
          <w:lang w:val="ky-KG"/>
        </w:rPr>
        <w:t>50</w:t>
      </w:r>
      <w:r w:rsidRPr="004E1F45">
        <w:rPr>
          <w:szCs w:val="24"/>
          <w:lang w:val="ky-KG"/>
        </w:rPr>
        <w:t>,</w:t>
      </w:r>
      <w:r w:rsidR="00DD3A3A" w:rsidRPr="004E1F45">
        <w:rPr>
          <w:szCs w:val="24"/>
          <w:lang w:val="ky-KG"/>
        </w:rPr>
        <w:t>5</w:t>
      </w:r>
      <w:r w:rsidRPr="004E1F45">
        <w:rPr>
          <w:szCs w:val="24"/>
          <w:lang w:val="ky-KG"/>
        </w:rPr>
        <w:t xml:space="preserve">  </w:t>
      </w:r>
      <w:r w:rsidR="00606085" w:rsidRPr="004E1F45">
        <w:rPr>
          <w:szCs w:val="24"/>
          <w:lang w:val="ky-KG"/>
        </w:rPr>
        <w:t>млн сом</w:t>
      </w:r>
      <w:r w:rsidRPr="004E1F45">
        <w:rPr>
          <w:szCs w:val="24"/>
          <w:lang w:val="ky-KG"/>
        </w:rPr>
        <w:t xml:space="preserve">. Бөлүм боюнча чыгымдар республикалык бюджеттин жалпы чыгымдарынан </w:t>
      </w:r>
      <w:r w:rsidR="00B333C6" w:rsidRPr="004E1F45">
        <w:rPr>
          <w:bCs/>
          <w:szCs w:val="24"/>
          <w:lang w:val="ky-KG"/>
        </w:rPr>
        <w:t>30,0</w:t>
      </w:r>
      <w:r w:rsidR="009E29C9" w:rsidRPr="004E1F45">
        <w:rPr>
          <w:bCs/>
          <w:szCs w:val="24"/>
          <w:lang w:val="ky-KG"/>
        </w:rPr>
        <w:t xml:space="preserve"> % </w:t>
      </w:r>
      <w:r w:rsidRPr="004E1F45">
        <w:rPr>
          <w:szCs w:val="24"/>
          <w:lang w:val="ky-KG"/>
        </w:rPr>
        <w:t>(финансылык активдерди эсепке алуу менен) жана 202</w:t>
      </w:r>
      <w:r w:rsidR="00DD3A3A" w:rsidRPr="004E1F45">
        <w:rPr>
          <w:szCs w:val="24"/>
          <w:lang w:val="ky-KG"/>
        </w:rPr>
        <w:t>3</w:t>
      </w:r>
      <w:r w:rsidRPr="004E1F45">
        <w:rPr>
          <w:szCs w:val="24"/>
          <w:lang w:val="ky-KG"/>
        </w:rPr>
        <w:t>-жыл</w:t>
      </w:r>
      <w:r w:rsidR="00FE5FB2" w:rsidRPr="004E1F45">
        <w:rPr>
          <w:szCs w:val="24"/>
          <w:lang w:val="ky-KG"/>
        </w:rPr>
        <w:t>га</w:t>
      </w:r>
      <w:r w:rsidR="003B46FF" w:rsidRPr="004E1F45">
        <w:rPr>
          <w:szCs w:val="24"/>
          <w:lang w:val="ky-KG"/>
        </w:rPr>
        <w:t xml:space="preserve"> </w:t>
      </w:r>
      <w:r w:rsidR="00B333C6" w:rsidRPr="004E1F45">
        <w:rPr>
          <w:bCs/>
          <w:szCs w:val="24"/>
          <w:lang w:val="ky-KG"/>
        </w:rPr>
        <w:t>12,4</w:t>
      </w:r>
      <w:r w:rsidRPr="004E1F45">
        <w:rPr>
          <w:szCs w:val="24"/>
          <w:lang w:val="ky-KG"/>
        </w:rPr>
        <w:t xml:space="preserve">% </w:t>
      </w:r>
      <w:r w:rsidR="00FE5FB2" w:rsidRPr="004E1F45">
        <w:rPr>
          <w:szCs w:val="24"/>
          <w:lang w:val="ky-KG"/>
        </w:rPr>
        <w:t>ИДПны</w:t>
      </w:r>
      <w:r w:rsidRPr="004E1F45">
        <w:rPr>
          <w:szCs w:val="24"/>
          <w:lang w:val="ky-KG"/>
        </w:rPr>
        <w:t xml:space="preserve"> түзөт.</w:t>
      </w:r>
    </w:p>
    <w:p w:rsidR="000A419F" w:rsidRPr="004E1F45" w:rsidRDefault="000A419F"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Бюджеттик каражатта</w:t>
      </w:r>
      <w:r w:rsidR="00FE5FB2" w:rsidRPr="004E1F45">
        <w:rPr>
          <w:rFonts w:ascii="Times New Roman" w:hAnsi="Times New Roman" w:cs="Times New Roman"/>
          <w:sz w:val="24"/>
          <w:szCs w:val="24"/>
          <w:lang w:val="ky-KG"/>
        </w:rPr>
        <w:t>р</w:t>
      </w:r>
      <w:r w:rsidRPr="004E1F45">
        <w:rPr>
          <w:rFonts w:ascii="Times New Roman" w:hAnsi="Times New Roman" w:cs="Times New Roman"/>
          <w:sz w:val="24"/>
          <w:szCs w:val="24"/>
          <w:lang w:val="ky-KG"/>
        </w:rPr>
        <w:t xml:space="preserve"> боюнча чыгымдардын көбөйүшү</w:t>
      </w:r>
      <w:r w:rsidR="00CA3E0E" w:rsidRPr="004E1F45">
        <w:rPr>
          <w:rFonts w:ascii="Times New Roman" w:hAnsi="Times New Roman" w:cs="Times New Roman"/>
          <w:sz w:val="24"/>
          <w:szCs w:val="24"/>
          <w:lang w:val="ky-KG"/>
        </w:rPr>
        <w:t xml:space="preserve"> мамлекеттик жана муниципалдык кызматкерлердин эмгек акысын көбөйтүүгө,</w:t>
      </w:r>
      <w:r w:rsidRPr="004E1F45">
        <w:rPr>
          <w:rFonts w:ascii="Times New Roman" w:hAnsi="Times New Roman" w:cs="Times New Roman"/>
          <w:sz w:val="24"/>
          <w:szCs w:val="24"/>
          <w:lang w:val="ky-KG"/>
        </w:rPr>
        <w:t xml:space="preserve"> Кыргыз Республикасынын </w:t>
      </w:r>
      <w:r w:rsidRPr="004E1F45">
        <w:rPr>
          <w:rFonts w:ascii="Times New Roman" w:hAnsi="Times New Roman" w:cs="Times New Roman"/>
          <w:sz w:val="24"/>
          <w:szCs w:val="24"/>
          <w:lang w:val="ky-KG"/>
        </w:rPr>
        <w:lastRenderedPageBreak/>
        <w:t>Саламаттык сактоо министрлигине караштуу Милдеттүү медициналык камсыздандыруу фонд</w:t>
      </w:r>
      <w:r w:rsidR="00FE5FB2" w:rsidRPr="004E1F45">
        <w:rPr>
          <w:rFonts w:ascii="Times New Roman" w:hAnsi="Times New Roman" w:cs="Times New Roman"/>
          <w:sz w:val="24"/>
          <w:szCs w:val="24"/>
          <w:lang w:val="ky-KG"/>
        </w:rPr>
        <w:t>уна</w:t>
      </w:r>
      <w:r w:rsidRPr="004E1F45">
        <w:rPr>
          <w:rFonts w:ascii="Times New Roman" w:hAnsi="Times New Roman" w:cs="Times New Roman"/>
          <w:sz w:val="24"/>
          <w:szCs w:val="24"/>
          <w:lang w:val="ky-KG"/>
        </w:rPr>
        <w:t xml:space="preserve"> жана </w:t>
      </w:r>
      <w:r w:rsidR="002A60F8" w:rsidRPr="004E1F45">
        <w:rPr>
          <w:rFonts w:ascii="Times New Roman" w:hAnsi="Times New Roman" w:cs="Times New Roman"/>
          <w:sz w:val="24"/>
          <w:szCs w:val="24"/>
          <w:lang w:val="ky-KG" w:eastAsia="ru-RU"/>
        </w:rPr>
        <w:t xml:space="preserve">Кыргыз Республикасынын Министрлер Кабинетине караштуу Кыргыз Республикасынын </w:t>
      </w:r>
      <w:r w:rsidR="00CA3E0E" w:rsidRPr="004E1F45">
        <w:rPr>
          <w:rFonts w:ascii="Times New Roman" w:hAnsi="Times New Roman" w:cs="Times New Roman"/>
          <w:sz w:val="24"/>
          <w:szCs w:val="24"/>
          <w:lang w:val="ky-KG" w:eastAsia="ru-RU"/>
        </w:rPr>
        <w:t>С</w:t>
      </w:r>
      <w:r w:rsidRPr="004E1F45">
        <w:rPr>
          <w:rFonts w:ascii="Times New Roman" w:hAnsi="Times New Roman" w:cs="Times New Roman"/>
          <w:sz w:val="24"/>
          <w:szCs w:val="24"/>
          <w:lang w:val="ky-KG"/>
        </w:rPr>
        <w:t xml:space="preserve">оциалдык фондуна республикалык бюджеттен ассигнованиелерге, </w:t>
      </w:r>
      <w:r w:rsidR="00D6409F" w:rsidRPr="004E1F45">
        <w:rPr>
          <w:rFonts w:ascii="Times New Roman" w:hAnsi="Times New Roman" w:cs="Times New Roman"/>
          <w:sz w:val="24"/>
          <w:szCs w:val="24"/>
          <w:lang w:val="ky-KG"/>
        </w:rPr>
        <w:t>теңдөөчү</w:t>
      </w:r>
      <w:r w:rsidR="00B333C6" w:rsidRPr="004E1F45">
        <w:rPr>
          <w:rFonts w:ascii="Times New Roman" w:hAnsi="Times New Roman" w:cs="Times New Roman"/>
          <w:sz w:val="24"/>
          <w:szCs w:val="24"/>
          <w:lang w:val="ky-KG"/>
        </w:rPr>
        <w:t xml:space="preserve"> жана максаттуу</w:t>
      </w:r>
      <w:r w:rsidR="00CA3E0E" w:rsidRPr="004E1F45">
        <w:rPr>
          <w:rFonts w:ascii="Times New Roman" w:hAnsi="Times New Roman" w:cs="Times New Roman"/>
          <w:sz w:val="24"/>
          <w:szCs w:val="24"/>
          <w:lang w:val="ky-KG"/>
        </w:rPr>
        <w:t xml:space="preserve"> трансферттерге, </w:t>
      </w:r>
      <w:r w:rsidRPr="004E1F45">
        <w:rPr>
          <w:rFonts w:ascii="Times New Roman" w:hAnsi="Times New Roman" w:cs="Times New Roman"/>
          <w:sz w:val="24"/>
          <w:szCs w:val="24"/>
          <w:lang w:val="ky-KG"/>
        </w:rPr>
        <w:t xml:space="preserve">Кыргыз Республикасынын </w:t>
      </w:r>
      <w:r w:rsidR="00CA3E0E" w:rsidRPr="004E1F45">
        <w:rPr>
          <w:rFonts w:ascii="Times New Roman" w:hAnsi="Times New Roman" w:cs="Times New Roman"/>
          <w:sz w:val="24"/>
          <w:szCs w:val="24"/>
          <w:lang w:val="ky-KG"/>
        </w:rPr>
        <w:t>мамлекеттик карызын тейлөөгө</w:t>
      </w:r>
      <w:r w:rsidRPr="004E1F45">
        <w:rPr>
          <w:rFonts w:ascii="Times New Roman" w:hAnsi="Times New Roman" w:cs="Times New Roman"/>
          <w:sz w:val="24"/>
          <w:szCs w:val="24"/>
          <w:lang w:val="ky-KG"/>
        </w:rPr>
        <w:t xml:space="preserve"> каралган.</w:t>
      </w:r>
    </w:p>
    <w:p w:rsidR="00B86AB3" w:rsidRPr="004E1F45" w:rsidRDefault="00B86AB3" w:rsidP="009A458D">
      <w:pPr>
        <w:pStyle w:val="afff3"/>
        <w:spacing w:after="0" w:line="240" w:lineRule="auto"/>
        <w:ind w:firstLine="709"/>
        <w:jc w:val="both"/>
        <w:rPr>
          <w:rFonts w:ascii="Times New Roman" w:hAnsi="Times New Roman" w:cs="Times New Roman"/>
          <w:sz w:val="24"/>
          <w:szCs w:val="24"/>
          <w:lang w:val="ky-KG"/>
        </w:rPr>
      </w:pPr>
    </w:p>
    <w:p w:rsidR="000A419F" w:rsidRPr="004E1F45" w:rsidRDefault="000A419F"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b/>
          <w:sz w:val="24"/>
          <w:szCs w:val="24"/>
          <w:lang w:val="ky-KG" w:eastAsia="ru-RU"/>
        </w:rPr>
        <w:t>“Аткаруу жана мыйзам чыгаруучу органдар”</w:t>
      </w:r>
      <w:r w:rsidRPr="004E1F45">
        <w:rPr>
          <w:rFonts w:ascii="Times New Roman" w:hAnsi="Times New Roman" w:cs="Times New Roman"/>
          <w:sz w:val="24"/>
          <w:szCs w:val="24"/>
          <w:lang w:val="ky-KG" w:eastAsia="ru-RU"/>
        </w:rPr>
        <w:t xml:space="preserve"> бөлүмчөсү боюнча чыгымдар 202</w:t>
      </w:r>
      <w:r w:rsidR="0096170E" w:rsidRPr="004E1F45">
        <w:rPr>
          <w:rFonts w:ascii="Times New Roman" w:hAnsi="Times New Roman" w:cs="Times New Roman"/>
          <w:sz w:val="24"/>
          <w:szCs w:val="24"/>
          <w:lang w:val="ky-KG" w:eastAsia="ru-RU"/>
        </w:rPr>
        <w:t>3</w:t>
      </w:r>
      <w:r w:rsidRPr="004E1F45">
        <w:rPr>
          <w:rFonts w:ascii="Times New Roman" w:hAnsi="Times New Roman" w:cs="Times New Roman"/>
          <w:sz w:val="24"/>
          <w:szCs w:val="24"/>
          <w:lang w:val="ky-KG" w:eastAsia="ru-RU"/>
        </w:rPr>
        <w:t xml:space="preserve">-жылга </w:t>
      </w:r>
      <w:r w:rsidR="00DF438A" w:rsidRPr="004E1F45">
        <w:rPr>
          <w:rFonts w:ascii="Times New Roman" w:hAnsi="Times New Roman" w:cs="Times New Roman"/>
          <w:sz w:val="24"/>
          <w:szCs w:val="24"/>
          <w:lang w:val="ky-KG" w:eastAsia="ru-RU"/>
        </w:rPr>
        <w:t xml:space="preserve">2 545,6 </w:t>
      </w:r>
      <w:r w:rsidRPr="004E1F45">
        <w:rPr>
          <w:rFonts w:ascii="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xml:space="preserve"> суммасында каралган,  202</w:t>
      </w:r>
      <w:r w:rsidR="0096170E" w:rsidRPr="004E1F45">
        <w:rPr>
          <w:rFonts w:ascii="Times New Roman" w:hAnsi="Times New Roman" w:cs="Times New Roman"/>
          <w:sz w:val="24"/>
          <w:szCs w:val="24"/>
          <w:lang w:val="ky-KG" w:eastAsia="ru-RU"/>
        </w:rPr>
        <w:t>2</w:t>
      </w:r>
      <w:r w:rsidRPr="004E1F45">
        <w:rPr>
          <w:rFonts w:ascii="Times New Roman" w:hAnsi="Times New Roman" w:cs="Times New Roman"/>
          <w:sz w:val="24"/>
          <w:szCs w:val="24"/>
          <w:lang w:val="ky-KG" w:eastAsia="ru-RU"/>
        </w:rPr>
        <w:t>-жылдын бекитилген бюджетине карата</w:t>
      </w:r>
      <w:r w:rsidR="00DF438A" w:rsidRPr="004E1F45">
        <w:rPr>
          <w:rFonts w:ascii="Times New Roman" w:hAnsi="Times New Roman" w:cs="Times New Roman"/>
          <w:sz w:val="24"/>
          <w:szCs w:val="24"/>
          <w:lang w:val="ky-KG" w:eastAsia="ru-RU"/>
        </w:rPr>
        <w:t xml:space="preserve"> 513,9</w:t>
      </w:r>
      <w:r w:rsidR="006D2437" w:rsidRPr="004E1F45">
        <w:rPr>
          <w:rFonts w:ascii="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eastAsia="ru-RU"/>
        </w:rPr>
        <w:t>млн сом</w:t>
      </w:r>
      <w:r w:rsidR="006D2437" w:rsidRPr="004E1F45">
        <w:rPr>
          <w:rFonts w:ascii="Times New Roman" w:hAnsi="Times New Roman" w:cs="Times New Roman"/>
          <w:sz w:val="24"/>
          <w:szCs w:val="24"/>
          <w:lang w:val="ky-KG" w:eastAsia="ru-RU"/>
        </w:rPr>
        <w:t xml:space="preserve">го </w:t>
      </w:r>
      <w:r w:rsidRPr="004E1F45">
        <w:rPr>
          <w:rFonts w:ascii="Times New Roman" w:hAnsi="Times New Roman" w:cs="Times New Roman"/>
          <w:sz w:val="24"/>
          <w:szCs w:val="24"/>
          <w:lang w:val="ky-KG" w:eastAsia="ru-RU"/>
        </w:rPr>
        <w:t xml:space="preserve">көбөйөт, анын ичинен  бюджеттик каражаттардын эсебинен чыгымдар </w:t>
      </w:r>
      <w:r w:rsidR="001225C1" w:rsidRPr="004E1F45">
        <w:rPr>
          <w:rFonts w:ascii="Times New Roman" w:hAnsi="Times New Roman" w:cs="Times New Roman"/>
          <w:sz w:val="24"/>
          <w:szCs w:val="24"/>
          <w:lang w:val="ky-KG" w:eastAsia="ru-RU"/>
        </w:rPr>
        <w:t>2 307,9</w:t>
      </w:r>
      <w:r w:rsidRPr="004E1F45">
        <w:rPr>
          <w:rFonts w:ascii="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ду түз</w:t>
      </w:r>
      <w:r w:rsidR="006D2437" w:rsidRPr="004E1F45">
        <w:rPr>
          <w:rFonts w:ascii="Times New Roman" w:hAnsi="Times New Roman" w:cs="Times New Roman"/>
          <w:sz w:val="24"/>
          <w:szCs w:val="24"/>
          <w:lang w:val="ky-KG" w:eastAsia="ru-RU"/>
        </w:rPr>
        <w:t>өт</w:t>
      </w:r>
      <w:r w:rsidRPr="004E1F45">
        <w:rPr>
          <w:rFonts w:ascii="Times New Roman" w:hAnsi="Times New Roman" w:cs="Times New Roman"/>
          <w:sz w:val="24"/>
          <w:szCs w:val="24"/>
          <w:lang w:val="ky-KG" w:eastAsia="ru-RU"/>
        </w:rPr>
        <w:t xml:space="preserve">, </w:t>
      </w:r>
      <w:r w:rsidR="006D2437" w:rsidRPr="004E1F45">
        <w:rPr>
          <w:rFonts w:ascii="Times New Roman" w:hAnsi="Times New Roman" w:cs="Times New Roman"/>
          <w:sz w:val="24"/>
          <w:szCs w:val="24"/>
          <w:lang w:val="ky-KG" w:eastAsia="ru-RU"/>
        </w:rPr>
        <w:t xml:space="preserve">көбөйүү </w:t>
      </w:r>
      <w:r w:rsidR="001E4FCD" w:rsidRPr="004E1F45">
        <w:rPr>
          <w:rFonts w:ascii="Times New Roman" w:hAnsi="Times New Roman" w:cs="Times New Roman"/>
          <w:sz w:val="24"/>
          <w:szCs w:val="24"/>
          <w:lang w:val="ky-KG" w:eastAsia="ru-RU"/>
        </w:rPr>
        <w:t>388,1</w:t>
      </w:r>
      <w:r w:rsidRPr="004E1F45">
        <w:rPr>
          <w:rFonts w:ascii="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eastAsia="ru-RU"/>
        </w:rPr>
        <w:t>млн сом</w:t>
      </w:r>
      <w:r w:rsidR="0096170E" w:rsidRPr="004E1F45">
        <w:rPr>
          <w:rFonts w:ascii="Times New Roman" w:hAnsi="Times New Roman" w:cs="Times New Roman"/>
          <w:sz w:val="24"/>
          <w:szCs w:val="24"/>
          <w:lang w:val="ky-KG" w:eastAsia="ru-RU"/>
        </w:rPr>
        <w:t xml:space="preserve"> же </w:t>
      </w:r>
      <w:r w:rsidR="001E4FCD" w:rsidRPr="004E1F45">
        <w:rPr>
          <w:rFonts w:ascii="Times New Roman" w:hAnsi="Times New Roman" w:cs="Times New Roman"/>
          <w:sz w:val="24"/>
          <w:szCs w:val="24"/>
          <w:lang w:val="ky-KG" w:eastAsia="ru-RU"/>
        </w:rPr>
        <w:t>20,2</w:t>
      </w:r>
      <w:r w:rsidR="0096170E" w:rsidRPr="004E1F45">
        <w:rPr>
          <w:rFonts w:ascii="Times New Roman" w:hAnsi="Times New Roman" w:cs="Times New Roman"/>
          <w:sz w:val="24"/>
          <w:szCs w:val="24"/>
          <w:lang w:val="ky-KG" w:eastAsia="ru-RU"/>
        </w:rPr>
        <w:t>%</w:t>
      </w:r>
      <w:r w:rsidRPr="004E1F45">
        <w:rPr>
          <w:rFonts w:ascii="Times New Roman" w:hAnsi="Times New Roman" w:cs="Times New Roman"/>
          <w:sz w:val="24"/>
          <w:szCs w:val="24"/>
          <w:lang w:val="ky-KG" w:eastAsia="ru-RU"/>
        </w:rPr>
        <w:t xml:space="preserve">, атайын эсептин каражаттары </w:t>
      </w:r>
      <w:r w:rsidR="0096170E" w:rsidRPr="004E1F45">
        <w:rPr>
          <w:rFonts w:ascii="Times New Roman" w:hAnsi="Times New Roman" w:cs="Times New Roman"/>
          <w:sz w:val="24"/>
          <w:szCs w:val="24"/>
          <w:lang w:val="ky-KG" w:eastAsia="ru-RU"/>
        </w:rPr>
        <w:t>237,7</w:t>
      </w:r>
      <w:r w:rsidRPr="004E1F45">
        <w:rPr>
          <w:rFonts w:ascii="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eastAsia="ru-RU"/>
        </w:rPr>
        <w:t>млн сом</w:t>
      </w:r>
      <w:r w:rsidR="006D2437" w:rsidRPr="004E1F45">
        <w:rPr>
          <w:rFonts w:ascii="Times New Roman" w:hAnsi="Times New Roman" w:cs="Times New Roman"/>
          <w:sz w:val="24"/>
          <w:szCs w:val="24"/>
          <w:lang w:val="ky-KG" w:eastAsia="ru-RU"/>
        </w:rPr>
        <w:t>ду</w:t>
      </w:r>
      <w:r w:rsidRPr="004E1F45">
        <w:rPr>
          <w:rFonts w:ascii="Times New Roman" w:hAnsi="Times New Roman" w:cs="Times New Roman"/>
          <w:sz w:val="24"/>
          <w:szCs w:val="24"/>
          <w:lang w:val="ky-KG" w:eastAsia="ru-RU"/>
        </w:rPr>
        <w:t xml:space="preserve"> </w:t>
      </w:r>
      <w:r w:rsidR="006D2437" w:rsidRPr="004E1F45">
        <w:rPr>
          <w:rFonts w:ascii="Times New Roman" w:hAnsi="Times New Roman" w:cs="Times New Roman"/>
          <w:sz w:val="24"/>
          <w:szCs w:val="24"/>
          <w:lang w:val="ky-KG" w:eastAsia="ru-RU"/>
        </w:rPr>
        <w:t>түзөт</w:t>
      </w:r>
      <w:r w:rsidRPr="004E1F45">
        <w:rPr>
          <w:rFonts w:ascii="Times New Roman" w:hAnsi="Times New Roman" w:cs="Times New Roman"/>
          <w:sz w:val="24"/>
          <w:szCs w:val="24"/>
          <w:lang w:val="ky-KG" w:eastAsia="ru-RU"/>
        </w:rPr>
        <w:t xml:space="preserve">, </w:t>
      </w:r>
      <w:r w:rsidR="006D2437" w:rsidRPr="004E1F45">
        <w:rPr>
          <w:rFonts w:ascii="Times New Roman" w:hAnsi="Times New Roman" w:cs="Times New Roman"/>
          <w:sz w:val="24"/>
          <w:szCs w:val="24"/>
          <w:lang w:val="ky-KG" w:eastAsia="ru-RU"/>
        </w:rPr>
        <w:t xml:space="preserve">көбөйүү </w:t>
      </w:r>
      <w:r w:rsidR="0096170E" w:rsidRPr="004E1F45">
        <w:rPr>
          <w:rFonts w:ascii="Times New Roman" w:hAnsi="Times New Roman" w:cs="Times New Roman"/>
          <w:sz w:val="24"/>
          <w:szCs w:val="24"/>
          <w:lang w:val="ky-KG" w:eastAsia="ru-RU"/>
        </w:rPr>
        <w:t>125,8</w:t>
      </w:r>
      <w:r w:rsidRPr="004E1F45">
        <w:rPr>
          <w:rFonts w:ascii="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eastAsia="ru-RU"/>
        </w:rPr>
        <w:t>млн сом</w:t>
      </w:r>
      <w:r w:rsidR="006D2437" w:rsidRPr="004E1F45">
        <w:rPr>
          <w:rFonts w:ascii="Times New Roman" w:hAnsi="Times New Roman" w:cs="Times New Roman"/>
          <w:sz w:val="24"/>
          <w:szCs w:val="24"/>
          <w:lang w:val="ky-KG" w:eastAsia="ru-RU"/>
        </w:rPr>
        <w:t xml:space="preserve"> </w:t>
      </w:r>
      <w:r w:rsidRPr="004E1F45">
        <w:rPr>
          <w:rFonts w:ascii="Times New Roman" w:hAnsi="Times New Roman" w:cs="Times New Roman"/>
          <w:sz w:val="24"/>
          <w:szCs w:val="24"/>
          <w:lang w:val="ky-KG" w:eastAsia="ru-RU"/>
        </w:rPr>
        <w:t>(бул бөлүм Кыргыз Республикасынын Жогорку Кеӊешин, Кыргыз Республикасынын Президентинин Администрациясын, Кыргыз Республикасынын Президентинин Иш башкармалыгын, Кыргыз Республикасынын Эсептөө палатасын, Кыргыз Республикасынын Юстиция министрлиги</w:t>
      </w:r>
      <w:r w:rsidR="0096170E" w:rsidRPr="004E1F45">
        <w:rPr>
          <w:rFonts w:ascii="Times New Roman" w:hAnsi="Times New Roman" w:cs="Times New Roman"/>
          <w:sz w:val="24"/>
          <w:szCs w:val="24"/>
          <w:lang w:val="ky-KG" w:eastAsia="ru-RU"/>
        </w:rPr>
        <w:t>не</w:t>
      </w:r>
      <w:r w:rsidRPr="004E1F45">
        <w:rPr>
          <w:rFonts w:ascii="Times New Roman" w:hAnsi="Times New Roman" w:cs="Times New Roman"/>
          <w:sz w:val="24"/>
          <w:szCs w:val="24"/>
          <w:lang w:val="ky-KG" w:eastAsia="ru-RU"/>
        </w:rPr>
        <w:t xml:space="preserve"> караштуу Мамлекет</w:t>
      </w:r>
      <w:r w:rsidR="006D2437" w:rsidRPr="004E1F45">
        <w:rPr>
          <w:rFonts w:ascii="Times New Roman" w:hAnsi="Times New Roman" w:cs="Times New Roman"/>
          <w:sz w:val="24"/>
          <w:szCs w:val="24"/>
          <w:lang w:val="ky-KG" w:eastAsia="ru-RU"/>
        </w:rPr>
        <w:t>тик</w:t>
      </w:r>
      <w:r w:rsidRPr="004E1F45">
        <w:rPr>
          <w:rFonts w:ascii="Times New Roman" w:hAnsi="Times New Roman" w:cs="Times New Roman"/>
          <w:sz w:val="24"/>
          <w:szCs w:val="24"/>
          <w:lang w:val="ky-KG" w:eastAsia="ru-RU"/>
        </w:rPr>
        <w:t xml:space="preserve"> кепилдик берилген юридикалык жардамдарды координациялоо боюнча борборду кош</w:t>
      </w:r>
      <w:r w:rsidR="006D2437" w:rsidRPr="004E1F45">
        <w:rPr>
          <w:rFonts w:ascii="Times New Roman" w:hAnsi="Times New Roman" w:cs="Times New Roman"/>
          <w:sz w:val="24"/>
          <w:szCs w:val="24"/>
          <w:lang w:val="ky-KG" w:eastAsia="ru-RU"/>
        </w:rPr>
        <w:t xml:space="preserve">кондо, </w:t>
      </w:r>
      <w:r w:rsidRPr="004E1F45">
        <w:rPr>
          <w:rFonts w:ascii="Times New Roman" w:hAnsi="Times New Roman" w:cs="Times New Roman"/>
          <w:sz w:val="24"/>
          <w:szCs w:val="24"/>
          <w:lang w:val="ky-KG" w:eastAsia="ru-RU"/>
        </w:rPr>
        <w:t xml:space="preserve">Кыргыз Республикасынын Юстиция министрлигин, </w:t>
      </w:r>
      <w:r w:rsidR="0091068C" w:rsidRPr="004E1F45">
        <w:rPr>
          <w:rFonts w:ascii="Times New Roman" w:hAnsi="Times New Roman" w:cs="Times New Roman"/>
          <w:sz w:val="24"/>
          <w:szCs w:val="24"/>
          <w:lang w:val="ky-KG" w:eastAsia="ru-RU"/>
        </w:rPr>
        <w:t>Кыргыз Республикасынын Юстиция министрлигин</w:t>
      </w:r>
      <w:r w:rsidR="00930CFD" w:rsidRPr="004E1F45">
        <w:rPr>
          <w:rFonts w:ascii="Times New Roman" w:hAnsi="Times New Roman" w:cs="Times New Roman"/>
          <w:sz w:val="24"/>
          <w:szCs w:val="24"/>
          <w:lang w:val="ky-KG" w:eastAsia="ru-RU"/>
        </w:rPr>
        <w:t>ин алдындагы</w:t>
      </w:r>
      <w:r w:rsidR="0091068C" w:rsidRPr="004E1F45">
        <w:rPr>
          <w:rFonts w:ascii="Times New Roman" w:hAnsi="Times New Roman" w:cs="Times New Roman"/>
          <w:sz w:val="24"/>
          <w:szCs w:val="24"/>
          <w:lang w:val="ky-KG" w:eastAsia="ru-RU"/>
        </w:rPr>
        <w:t xml:space="preserve"> </w:t>
      </w:r>
      <w:r w:rsidR="00930CFD" w:rsidRPr="004E1F45">
        <w:rPr>
          <w:rFonts w:ascii="Times New Roman" w:hAnsi="Times New Roman" w:cs="Times New Roman"/>
          <w:sz w:val="24"/>
          <w:szCs w:val="24"/>
          <w:lang w:val="ky-KG" w:eastAsia="ru-RU"/>
        </w:rPr>
        <w:t>Ч</w:t>
      </w:r>
      <w:r w:rsidR="0091068C" w:rsidRPr="004E1F45">
        <w:rPr>
          <w:rFonts w:ascii="Times New Roman" w:hAnsi="Times New Roman" w:cs="Times New Roman"/>
          <w:sz w:val="24"/>
          <w:szCs w:val="24"/>
          <w:lang w:val="ky-KG" w:eastAsia="ru-RU"/>
        </w:rPr>
        <w:t xml:space="preserve">енем </w:t>
      </w:r>
      <w:r w:rsidR="00930CFD" w:rsidRPr="004E1F45">
        <w:rPr>
          <w:rFonts w:ascii="Times New Roman" w:hAnsi="Times New Roman" w:cs="Times New Roman"/>
          <w:sz w:val="24"/>
          <w:szCs w:val="24"/>
          <w:lang w:val="ky-KG" w:eastAsia="ru-RU"/>
        </w:rPr>
        <w:t>жарат</w:t>
      </w:r>
      <w:r w:rsidR="0091068C" w:rsidRPr="004E1F45">
        <w:rPr>
          <w:rFonts w:ascii="Times New Roman" w:hAnsi="Times New Roman" w:cs="Times New Roman"/>
          <w:sz w:val="24"/>
          <w:szCs w:val="24"/>
          <w:lang w:val="ky-KG" w:eastAsia="ru-RU"/>
        </w:rPr>
        <w:t xml:space="preserve">уу жана </w:t>
      </w:r>
      <w:r w:rsidR="00930CFD" w:rsidRPr="004E1F45">
        <w:rPr>
          <w:rFonts w:ascii="Times New Roman" w:hAnsi="Times New Roman" w:cs="Times New Roman"/>
          <w:sz w:val="24"/>
          <w:szCs w:val="24"/>
          <w:lang w:val="ky-KG" w:eastAsia="ru-RU"/>
        </w:rPr>
        <w:t>мыйзамдын</w:t>
      </w:r>
      <w:r w:rsidR="0091068C" w:rsidRPr="004E1F45">
        <w:rPr>
          <w:rFonts w:ascii="Times New Roman" w:hAnsi="Times New Roman" w:cs="Times New Roman"/>
          <w:sz w:val="24"/>
          <w:szCs w:val="24"/>
          <w:lang w:val="ky-KG" w:eastAsia="ru-RU"/>
        </w:rPr>
        <w:t xml:space="preserve"> </w:t>
      </w:r>
      <w:r w:rsidR="00930CFD" w:rsidRPr="004E1F45">
        <w:rPr>
          <w:rFonts w:ascii="Times New Roman" w:hAnsi="Times New Roman" w:cs="Times New Roman"/>
          <w:sz w:val="24"/>
          <w:szCs w:val="24"/>
          <w:lang w:val="ky-KG" w:eastAsia="ru-RU"/>
        </w:rPr>
        <w:t>үстөмдүгү</w:t>
      </w:r>
      <w:r w:rsidR="0091068C" w:rsidRPr="004E1F45">
        <w:rPr>
          <w:rFonts w:ascii="Times New Roman" w:hAnsi="Times New Roman" w:cs="Times New Roman"/>
          <w:sz w:val="24"/>
          <w:szCs w:val="24"/>
          <w:lang w:val="ky-KG" w:eastAsia="ru-RU"/>
        </w:rPr>
        <w:t xml:space="preserve">  институтун, </w:t>
      </w:r>
      <w:r w:rsidRPr="004E1F45">
        <w:rPr>
          <w:rFonts w:ascii="Times New Roman" w:hAnsi="Times New Roman" w:cs="Times New Roman"/>
          <w:sz w:val="24"/>
          <w:szCs w:val="24"/>
          <w:lang w:val="ky-KG" w:eastAsia="ru-RU"/>
        </w:rPr>
        <w:t>мамлекеттик маанидеги чыгымдарды камтыйт).</w:t>
      </w:r>
    </w:p>
    <w:p w:rsidR="000A419F" w:rsidRPr="004E1F45" w:rsidRDefault="00606085" w:rsidP="009A458D">
      <w:pPr>
        <w:pStyle w:val="2f0"/>
        <w:spacing w:after="0" w:line="240" w:lineRule="auto"/>
        <w:jc w:val="right"/>
        <w:rPr>
          <w:rFonts w:ascii="Times New Roman" w:hAnsi="Times New Roman" w:cs="Times New Roman"/>
          <w:sz w:val="20"/>
          <w:szCs w:val="20"/>
          <w:lang w:eastAsia="ru-RU"/>
        </w:rPr>
      </w:pPr>
      <w:r w:rsidRPr="004E1F45">
        <w:rPr>
          <w:rFonts w:ascii="Times New Roman" w:hAnsi="Times New Roman" w:cs="Times New Roman"/>
          <w:sz w:val="20"/>
          <w:szCs w:val="20"/>
          <w:lang w:eastAsia="ru-RU"/>
        </w:rPr>
        <w:t>млн сом</w:t>
      </w:r>
    </w:p>
    <w:tbl>
      <w:tblPr>
        <w:tblpPr w:leftFromText="180" w:rightFromText="180" w:vertAnchor="text" w:horzAnchor="margin" w:tblpXSpec="center" w:tblpY="140"/>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18"/>
        <w:gridCol w:w="1134"/>
        <w:gridCol w:w="1134"/>
        <w:gridCol w:w="1134"/>
        <w:gridCol w:w="851"/>
        <w:gridCol w:w="1134"/>
        <w:gridCol w:w="1134"/>
      </w:tblGrid>
      <w:tr w:rsidR="002668F3" w:rsidRPr="004E1F45" w:rsidTr="00B9082D">
        <w:trPr>
          <w:trHeight w:val="137"/>
        </w:trPr>
        <w:tc>
          <w:tcPr>
            <w:tcW w:w="2518" w:type="dxa"/>
            <w:vAlign w:val="center"/>
          </w:tcPr>
          <w:p w:rsidR="000A419F" w:rsidRPr="004E1F45" w:rsidRDefault="000A419F"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Аталышы</w:t>
            </w:r>
          </w:p>
        </w:tc>
        <w:tc>
          <w:tcPr>
            <w:tcW w:w="1134" w:type="dxa"/>
            <w:vAlign w:val="center"/>
          </w:tcPr>
          <w:p w:rsidR="000A419F" w:rsidRPr="004E1F45" w:rsidRDefault="000A419F"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0091068C" w:rsidRPr="004E1F45">
              <w:rPr>
                <w:rFonts w:ascii="Times New Roman" w:eastAsia="Calibri" w:hAnsi="Times New Roman" w:cs="Times New Roman"/>
                <w:b/>
                <w:bCs/>
                <w:sz w:val="20"/>
                <w:szCs w:val="20"/>
                <w:lang w:eastAsia="ru-RU"/>
              </w:rPr>
              <w:t>1</w:t>
            </w:r>
            <w:r w:rsidRPr="004E1F45">
              <w:rPr>
                <w:rFonts w:ascii="Times New Roman" w:eastAsia="Calibri" w:hAnsi="Times New Roman" w:cs="Times New Roman"/>
                <w:b/>
                <w:bCs/>
                <w:sz w:val="20"/>
                <w:szCs w:val="20"/>
                <w:lang w:val="ky-KG" w:eastAsia="ru-RU"/>
              </w:rPr>
              <w:t>-жыл</w:t>
            </w:r>
            <w:r w:rsidRPr="004E1F45">
              <w:rPr>
                <w:rFonts w:ascii="Times New Roman" w:eastAsia="Calibri" w:hAnsi="Times New Roman" w:cs="Times New Roman"/>
                <w:b/>
                <w:bCs/>
                <w:sz w:val="20"/>
                <w:szCs w:val="20"/>
                <w:lang w:eastAsia="ru-RU"/>
              </w:rPr>
              <w:t xml:space="preserve"> </w:t>
            </w:r>
          </w:p>
          <w:p w:rsidR="000A419F" w:rsidRPr="004E1F45" w:rsidRDefault="000A419F"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факт</w:t>
            </w:r>
          </w:p>
        </w:tc>
        <w:tc>
          <w:tcPr>
            <w:tcW w:w="1134" w:type="dxa"/>
            <w:vAlign w:val="center"/>
          </w:tcPr>
          <w:p w:rsidR="000A419F" w:rsidRPr="004E1F45" w:rsidRDefault="000A419F"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0091068C" w:rsidRPr="004E1F45">
              <w:rPr>
                <w:rFonts w:ascii="Times New Roman" w:eastAsia="Calibri" w:hAnsi="Times New Roman" w:cs="Times New Roman"/>
                <w:b/>
                <w:bCs/>
                <w:sz w:val="20"/>
                <w:szCs w:val="20"/>
                <w:lang w:eastAsia="ru-RU"/>
              </w:rPr>
              <w:t>2</w:t>
            </w:r>
            <w:r w:rsidRPr="004E1F45">
              <w:rPr>
                <w:rFonts w:ascii="Times New Roman" w:eastAsia="Calibri" w:hAnsi="Times New Roman" w:cs="Times New Roman"/>
                <w:b/>
                <w:bCs/>
                <w:sz w:val="20"/>
                <w:szCs w:val="20"/>
                <w:lang w:val="ky-KG" w:eastAsia="ru-RU"/>
              </w:rPr>
              <w:t>-жыл</w:t>
            </w:r>
          </w:p>
          <w:p w:rsidR="000A419F" w:rsidRPr="004E1F45" w:rsidRDefault="000A419F"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бекит</w:t>
            </w:r>
          </w:p>
        </w:tc>
        <w:tc>
          <w:tcPr>
            <w:tcW w:w="1134" w:type="dxa"/>
            <w:vAlign w:val="center"/>
          </w:tcPr>
          <w:p w:rsidR="000A419F" w:rsidRPr="004E1F45" w:rsidRDefault="000A419F"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w:t>
            </w:r>
            <w:r w:rsidR="0091068C" w:rsidRPr="004E1F45">
              <w:rPr>
                <w:rFonts w:ascii="Times New Roman" w:eastAsia="Calibri" w:hAnsi="Times New Roman" w:cs="Times New Roman"/>
                <w:b/>
                <w:bCs/>
                <w:sz w:val="20"/>
                <w:szCs w:val="20"/>
                <w:lang w:val="ky-KG" w:eastAsia="ru-RU"/>
              </w:rPr>
              <w:t>3</w:t>
            </w:r>
            <w:r w:rsidRPr="004E1F45">
              <w:rPr>
                <w:rFonts w:ascii="Times New Roman" w:eastAsia="Calibri" w:hAnsi="Times New Roman" w:cs="Times New Roman"/>
                <w:b/>
                <w:bCs/>
                <w:sz w:val="20"/>
                <w:szCs w:val="20"/>
                <w:lang w:val="ky-KG" w:eastAsia="ru-RU"/>
              </w:rPr>
              <w:t>-жыл</w:t>
            </w:r>
          </w:p>
          <w:p w:rsidR="000A419F" w:rsidRPr="004E1F45" w:rsidRDefault="000A419F"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51" w:type="dxa"/>
            <w:vAlign w:val="center"/>
          </w:tcPr>
          <w:p w:rsidR="000A419F" w:rsidRPr="004E1F45" w:rsidRDefault="000A419F"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четтөө</w:t>
            </w:r>
          </w:p>
        </w:tc>
        <w:tc>
          <w:tcPr>
            <w:tcW w:w="1134" w:type="dxa"/>
            <w:vAlign w:val="center"/>
          </w:tcPr>
          <w:p w:rsidR="000A419F" w:rsidRPr="004E1F45" w:rsidRDefault="000A419F"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w:t>
            </w:r>
            <w:r w:rsidR="0091068C" w:rsidRPr="004E1F45">
              <w:rPr>
                <w:rFonts w:ascii="Times New Roman" w:eastAsia="Calibri" w:hAnsi="Times New Roman" w:cs="Times New Roman"/>
                <w:b/>
                <w:bCs/>
                <w:sz w:val="20"/>
                <w:szCs w:val="20"/>
                <w:lang w:val="ky-KG" w:eastAsia="ru-RU"/>
              </w:rPr>
              <w:t>4</w:t>
            </w:r>
            <w:r w:rsidRPr="004E1F45">
              <w:rPr>
                <w:rFonts w:ascii="Times New Roman" w:eastAsia="Calibri" w:hAnsi="Times New Roman" w:cs="Times New Roman"/>
                <w:b/>
                <w:bCs/>
                <w:sz w:val="20"/>
                <w:szCs w:val="20"/>
                <w:lang w:val="ky-KG" w:eastAsia="ru-RU"/>
              </w:rPr>
              <w:t>-жыл</w:t>
            </w:r>
            <w:r w:rsidRPr="004E1F45">
              <w:rPr>
                <w:rFonts w:ascii="Times New Roman" w:eastAsia="Calibri" w:hAnsi="Times New Roman" w:cs="Times New Roman"/>
                <w:b/>
                <w:bCs/>
                <w:sz w:val="20"/>
                <w:szCs w:val="20"/>
                <w:lang w:eastAsia="ru-RU"/>
              </w:rPr>
              <w:t xml:space="preserve"> </w:t>
            </w:r>
          </w:p>
          <w:p w:rsidR="000A419F" w:rsidRPr="004E1F45" w:rsidRDefault="000A419F"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c>
          <w:tcPr>
            <w:tcW w:w="1134" w:type="dxa"/>
            <w:vAlign w:val="center"/>
          </w:tcPr>
          <w:p w:rsidR="000A419F" w:rsidRPr="004E1F45" w:rsidRDefault="000A419F"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w:t>
            </w:r>
            <w:r w:rsidR="0091068C" w:rsidRPr="004E1F45">
              <w:rPr>
                <w:rFonts w:ascii="Times New Roman" w:eastAsia="Calibri" w:hAnsi="Times New Roman" w:cs="Times New Roman"/>
                <w:b/>
                <w:bCs/>
                <w:sz w:val="20"/>
                <w:szCs w:val="20"/>
                <w:lang w:val="ky-KG" w:eastAsia="ru-RU"/>
              </w:rPr>
              <w:t>5</w:t>
            </w:r>
            <w:r w:rsidRPr="004E1F45">
              <w:rPr>
                <w:rFonts w:ascii="Times New Roman" w:eastAsia="Calibri" w:hAnsi="Times New Roman" w:cs="Times New Roman"/>
                <w:b/>
                <w:bCs/>
                <w:sz w:val="20"/>
                <w:szCs w:val="20"/>
                <w:lang w:val="ky-KG" w:eastAsia="ru-RU"/>
              </w:rPr>
              <w:t>-жыл</w:t>
            </w:r>
          </w:p>
          <w:p w:rsidR="000A419F" w:rsidRPr="004E1F45" w:rsidRDefault="006D243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w:t>
            </w:r>
            <w:r w:rsidR="00B86AB3" w:rsidRPr="004E1F45">
              <w:rPr>
                <w:rFonts w:ascii="Times New Roman" w:eastAsia="Calibri" w:hAnsi="Times New Roman" w:cs="Times New Roman"/>
                <w:b/>
                <w:bCs/>
                <w:sz w:val="20"/>
                <w:szCs w:val="20"/>
                <w:lang w:val="ky-KG" w:eastAsia="ru-RU"/>
              </w:rPr>
              <w:t>олжол</w:t>
            </w:r>
          </w:p>
        </w:tc>
      </w:tr>
      <w:tr w:rsidR="001E4FCD" w:rsidRPr="004E1F45" w:rsidTr="00B9082D">
        <w:trPr>
          <w:trHeight w:val="255"/>
        </w:trPr>
        <w:tc>
          <w:tcPr>
            <w:tcW w:w="2518" w:type="dxa"/>
            <w:shd w:val="clear" w:color="000000" w:fill="FFFFFF"/>
            <w:vAlign w:val="bottom"/>
          </w:tcPr>
          <w:p w:rsidR="001E4FCD" w:rsidRPr="004E1F45" w:rsidRDefault="001E4FCD" w:rsidP="009A458D">
            <w:pPr>
              <w:spacing w:after="0" w:line="240" w:lineRule="auto"/>
              <w:rPr>
                <w:rFonts w:ascii="Times New Roman" w:eastAsia="Calibri" w:hAnsi="Times New Roman" w:cs="Times New Roman"/>
                <w:bCs/>
                <w:sz w:val="20"/>
                <w:szCs w:val="20"/>
                <w:lang w:val="ky-KG" w:eastAsia="ru-RU"/>
              </w:rPr>
            </w:pPr>
            <w:r w:rsidRPr="004E1F45">
              <w:rPr>
                <w:rFonts w:ascii="Times New Roman" w:eastAsia="Calibri" w:hAnsi="Times New Roman" w:cs="Times New Roman"/>
                <w:bCs/>
                <w:sz w:val="20"/>
                <w:szCs w:val="20"/>
                <w:lang w:val="ky-KG" w:eastAsia="ru-RU"/>
              </w:rPr>
              <w:t>Бардыгы</w:t>
            </w:r>
          </w:p>
        </w:tc>
        <w:tc>
          <w:tcPr>
            <w:tcW w:w="1134" w:type="dxa"/>
            <w:shd w:val="clear" w:color="000000" w:fill="FFFFFF"/>
            <w:vAlign w:val="bottom"/>
          </w:tcPr>
          <w:p w:rsidR="001E4FCD" w:rsidRPr="004E1F45" w:rsidRDefault="001E4FCD"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lang w:val="en-US"/>
              </w:rPr>
              <w:t>2</w:t>
            </w:r>
            <w:r w:rsidRPr="004E1F45">
              <w:rPr>
                <w:rFonts w:ascii="Times New Roman" w:hAnsi="Times New Roman" w:cs="Times New Roman"/>
                <w:bCs/>
                <w:sz w:val="20"/>
                <w:szCs w:val="20"/>
                <w:lang w:val="ky-KG"/>
              </w:rPr>
              <w:t> </w:t>
            </w:r>
            <w:r w:rsidRPr="004E1F45">
              <w:rPr>
                <w:rFonts w:ascii="Times New Roman" w:hAnsi="Times New Roman" w:cs="Times New Roman"/>
                <w:bCs/>
                <w:sz w:val="20"/>
                <w:szCs w:val="20"/>
              </w:rPr>
              <w:t>049</w:t>
            </w:r>
            <w:r w:rsidRPr="004E1F45">
              <w:rPr>
                <w:rFonts w:ascii="Times New Roman" w:hAnsi="Times New Roman" w:cs="Times New Roman"/>
                <w:bCs/>
                <w:sz w:val="20"/>
                <w:szCs w:val="20"/>
                <w:lang w:val="ky-KG"/>
              </w:rPr>
              <w:t>,</w:t>
            </w:r>
            <w:r w:rsidRPr="004E1F45">
              <w:rPr>
                <w:rFonts w:ascii="Times New Roman" w:hAnsi="Times New Roman" w:cs="Times New Roman"/>
                <w:bCs/>
                <w:sz w:val="20"/>
                <w:szCs w:val="20"/>
              </w:rPr>
              <w:t>2</w:t>
            </w:r>
          </w:p>
        </w:tc>
        <w:tc>
          <w:tcPr>
            <w:tcW w:w="1134" w:type="dxa"/>
            <w:shd w:val="clear" w:color="000000" w:fill="FFFFFF"/>
            <w:vAlign w:val="bottom"/>
          </w:tcPr>
          <w:p w:rsidR="001E4FCD" w:rsidRPr="004E1F45" w:rsidRDefault="001E4FCD"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2 031,7</w:t>
            </w:r>
          </w:p>
        </w:tc>
        <w:tc>
          <w:tcPr>
            <w:tcW w:w="1134" w:type="dxa"/>
            <w:shd w:val="clear" w:color="000000" w:fill="FFFFFF"/>
            <w:vAlign w:val="bottom"/>
          </w:tcPr>
          <w:p w:rsidR="001E4FCD" w:rsidRPr="004E1F45" w:rsidRDefault="001E4FCD"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2 545,6</w:t>
            </w:r>
          </w:p>
        </w:tc>
        <w:tc>
          <w:tcPr>
            <w:tcW w:w="851" w:type="dxa"/>
            <w:shd w:val="clear" w:color="000000" w:fill="FFFFFF"/>
            <w:vAlign w:val="bottom"/>
          </w:tcPr>
          <w:p w:rsidR="001E4FCD" w:rsidRPr="004E1F45" w:rsidRDefault="001E4FCD"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513</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9</w:t>
            </w:r>
          </w:p>
        </w:tc>
        <w:tc>
          <w:tcPr>
            <w:tcW w:w="1134" w:type="dxa"/>
            <w:shd w:val="clear" w:color="000000" w:fill="FFFFFF"/>
            <w:vAlign w:val="bottom"/>
          </w:tcPr>
          <w:p w:rsidR="001E4FCD" w:rsidRPr="004E1F45" w:rsidRDefault="001E4FCD"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2 392,0</w:t>
            </w:r>
          </w:p>
        </w:tc>
        <w:tc>
          <w:tcPr>
            <w:tcW w:w="1134" w:type="dxa"/>
            <w:shd w:val="clear" w:color="000000" w:fill="FFFFFF"/>
            <w:vAlign w:val="bottom"/>
          </w:tcPr>
          <w:p w:rsidR="001E4FCD" w:rsidRPr="004E1F45" w:rsidRDefault="001E4FCD"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2 419,8</w:t>
            </w:r>
          </w:p>
        </w:tc>
      </w:tr>
      <w:tr w:rsidR="001E4FCD" w:rsidRPr="004E1F45" w:rsidTr="00B9082D">
        <w:trPr>
          <w:trHeight w:val="255"/>
        </w:trPr>
        <w:tc>
          <w:tcPr>
            <w:tcW w:w="2518" w:type="dxa"/>
            <w:shd w:val="clear" w:color="000000" w:fill="FFFFFF"/>
            <w:vAlign w:val="bottom"/>
          </w:tcPr>
          <w:p w:rsidR="001E4FCD" w:rsidRPr="004E1F45" w:rsidRDefault="001E4FCD" w:rsidP="009A458D">
            <w:pPr>
              <w:spacing w:after="0" w:line="240" w:lineRule="auto"/>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б</w:t>
            </w:r>
            <w:r w:rsidRPr="004E1F45">
              <w:rPr>
                <w:rFonts w:ascii="Times New Roman" w:eastAsia="Calibri" w:hAnsi="Times New Roman" w:cs="Times New Roman"/>
                <w:sz w:val="20"/>
                <w:szCs w:val="20"/>
                <w:lang w:eastAsia="ru-RU"/>
              </w:rPr>
              <w:t>юджет</w:t>
            </w:r>
            <w:r w:rsidRPr="004E1F45">
              <w:rPr>
                <w:rFonts w:ascii="Times New Roman" w:eastAsia="Calibri" w:hAnsi="Times New Roman" w:cs="Times New Roman"/>
                <w:sz w:val="20"/>
                <w:szCs w:val="20"/>
                <w:lang w:val="ky-KG" w:eastAsia="ru-RU"/>
              </w:rPr>
              <w:t>тик каражаттар</w:t>
            </w:r>
          </w:p>
        </w:tc>
        <w:tc>
          <w:tcPr>
            <w:tcW w:w="1134" w:type="dxa"/>
            <w:shd w:val="clear" w:color="000000" w:fill="FFFFFF"/>
            <w:vAlign w:val="bottom"/>
          </w:tcPr>
          <w:p w:rsidR="001E4FCD" w:rsidRPr="004E1F45" w:rsidRDefault="001E4FCD"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1 981,1</w:t>
            </w:r>
          </w:p>
        </w:tc>
        <w:tc>
          <w:tcPr>
            <w:tcW w:w="1134" w:type="dxa"/>
            <w:shd w:val="clear" w:color="000000" w:fill="FFFFFF"/>
            <w:vAlign w:val="bottom"/>
          </w:tcPr>
          <w:p w:rsidR="001E4FCD" w:rsidRPr="004E1F45" w:rsidRDefault="001E4FCD"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rPr>
              <w:t>1</w:t>
            </w:r>
            <w:r w:rsidRPr="004E1F45">
              <w:rPr>
                <w:rFonts w:ascii="Times New Roman" w:hAnsi="Times New Roman" w:cs="Times New Roman"/>
                <w:sz w:val="20"/>
                <w:szCs w:val="20"/>
                <w:lang w:val="ky-KG"/>
              </w:rPr>
              <w:t xml:space="preserve"> 919</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8</w:t>
            </w:r>
          </w:p>
        </w:tc>
        <w:tc>
          <w:tcPr>
            <w:tcW w:w="1134" w:type="dxa"/>
            <w:shd w:val="clear" w:color="000000" w:fill="FFFFFF"/>
            <w:vAlign w:val="bottom"/>
          </w:tcPr>
          <w:p w:rsidR="001E4FCD" w:rsidRPr="004E1F45" w:rsidRDefault="001E4FCD"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rPr>
              <w:t>2</w:t>
            </w:r>
            <w:r w:rsidRPr="004E1F45">
              <w:rPr>
                <w:rFonts w:ascii="Times New Roman" w:hAnsi="Times New Roman" w:cs="Times New Roman"/>
                <w:sz w:val="20"/>
                <w:szCs w:val="20"/>
                <w:lang w:val="ky-KG"/>
              </w:rPr>
              <w:t xml:space="preserve"> 307</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9</w:t>
            </w:r>
          </w:p>
        </w:tc>
        <w:tc>
          <w:tcPr>
            <w:tcW w:w="851" w:type="dxa"/>
            <w:shd w:val="clear" w:color="000000" w:fill="FFFFFF"/>
            <w:vAlign w:val="bottom"/>
          </w:tcPr>
          <w:p w:rsidR="001E4FCD" w:rsidRPr="004E1F45" w:rsidRDefault="001E4FCD"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388</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1</w:t>
            </w:r>
          </w:p>
        </w:tc>
        <w:tc>
          <w:tcPr>
            <w:tcW w:w="1134" w:type="dxa"/>
            <w:shd w:val="clear" w:color="000000" w:fill="FFFFFF"/>
            <w:vAlign w:val="bottom"/>
          </w:tcPr>
          <w:p w:rsidR="001E4FCD" w:rsidRPr="004E1F45" w:rsidRDefault="001E4FCD"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2 153</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4</w:t>
            </w:r>
          </w:p>
        </w:tc>
        <w:tc>
          <w:tcPr>
            <w:tcW w:w="1134" w:type="dxa"/>
            <w:shd w:val="clear" w:color="000000" w:fill="FFFFFF"/>
            <w:vAlign w:val="bottom"/>
          </w:tcPr>
          <w:p w:rsidR="001E4FCD" w:rsidRPr="004E1F45" w:rsidRDefault="001E4FCD"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2 180</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3</w:t>
            </w:r>
          </w:p>
        </w:tc>
      </w:tr>
      <w:tr w:rsidR="001E4FCD" w:rsidRPr="004E1F45" w:rsidTr="00B9082D">
        <w:trPr>
          <w:trHeight w:val="255"/>
        </w:trPr>
        <w:tc>
          <w:tcPr>
            <w:tcW w:w="2518" w:type="dxa"/>
            <w:shd w:val="clear" w:color="000000" w:fill="FFFFFF"/>
            <w:vAlign w:val="bottom"/>
          </w:tcPr>
          <w:p w:rsidR="001E4FCD" w:rsidRPr="004E1F45" w:rsidRDefault="001E4FCD" w:rsidP="009A458D">
            <w:pPr>
              <w:spacing w:after="0" w:line="240" w:lineRule="auto"/>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атайын эсептин каражаттары</w:t>
            </w:r>
          </w:p>
        </w:tc>
        <w:tc>
          <w:tcPr>
            <w:tcW w:w="1134" w:type="dxa"/>
            <w:shd w:val="clear" w:color="000000" w:fill="FFFFFF"/>
            <w:vAlign w:val="bottom"/>
          </w:tcPr>
          <w:p w:rsidR="001E4FCD" w:rsidRPr="004E1F45" w:rsidRDefault="001E4FCD"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68,1</w:t>
            </w:r>
          </w:p>
        </w:tc>
        <w:tc>
          <w:tcPr>
            <w:tcW w:w="1134" w:type="dxa"/>
            <w:shd w:val="clear" w:color="000000" w:fill="FFFFFF"/>
            <w:vAlign w:val="bottom"/>
          </w:tcPr>
          <w:p w:rsidR="001E4FCD" w:rsidRPr="004E1F45" w:rsidRDefault="001E4FCD"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111</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9</w:t>
            </w:r>
          </w:p>
        </w:tc>
        <w:tc>
          <w:tcPr>
            <w:tcW w:w="1134" w:type="dxa"/>
            <w:shd w:val="clear" w:color="000000" w:fill="FFFFFF"/>
            <w:vAlign w:val="bottom"/>
          </w:tcPr>
          <w:p w:rsidR="001E4FCD" w:rsidRPr="004E1F45" w:rsidRDefault="001E4FCD"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237</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7</w:t>
            </w:r>
          </w:p>
        </w:tc>
        <w:tc>
          <w:tcPr>
            <w:tcW w:w="851" w:type="dxa"/>
            <w:shd w:val="clear" w:color="000000" w:fill="FFFFFF"/>
            <w:vAlign w:val="bottom"/>
          </w:tcPr>
          <w:p w:rsidR="001E4FCD" w:rsidRPr="004E1F45" w:rsidRDefault="001E4FCD"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125</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8</w:t>
            </w:r>
          </w:p>
        </w:tc>
        <w:tc>
          <w:tcPr>
            <w:tcW w:w="1134" w:type="dxa"/>
            <w:shd w:val="clear" w:color="000000" w:fill="FFFFFF"/>
            <w:vAlign w:val="bottom"/>
          </w:tcPr>
          <w:p w:rsidR="001E4FCD" w:rsidRPr="004E1F45" w:rsidRDefault="001E4FCD"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238</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6</w:t>
            </w:r>
          </w:p>
        </w:tc>
        <w:tc>
          <w:tcPr>
            <w:tcW w:w="1134" w:type="dxa"/>
            <w:shd w:val="clear" w:color="000000" w:fill="FFFFFF"/>
            <w:vAlign w:val="bottom"/>
          </w:tcPr>
          <w:p w:rsidR="001E4FCD" w:rsidRPr="004E1F45" w:rsidRDefault="001E4FCD"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239</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5</w:t>
            </w:r>
          </w:p>
        </w:tc>
      </w:tr>
    </w:tbl>
    <w:p w:rsidR="00CC5C9A" w:rsidRPr="004E1F45" w:rsidRDefault="00CC5C9A" w:rsidP="009A458D">
      <w:pPr>
        <w:pStyle w:val="afff3"/>
        <w:tabs>
          <w:tab w:val="left" w:pos="993"/>
        </w:tabs>
        <w:spacing w:after="0" w:line="240" w:lineRule="auto"/>
        <w:ind w:firstLine="709"/>
        <w:jc w:val="both"/>
        <w:rPr>
          <w:rFonts w:ascii="Times New Roman" w:hAnsi="Times New Roman" w:cs="Times New Roman"/>
          <w:sz w:val="24"/>
          <w:szCs w:val="24"/>
          <w:lang w:val="ky-KG"/>
        </w:rPr>
      </w:pPr>
    </w:p>
    <w:p w:rsidR="000A419F" w:rsidRPr="004E1F45" w:rsidRDefault="005B0862"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Бюджеттик каражаттар боюнча </w:t>
      </w:r>
      <w:r w:rsidR="001E4FCD" w:rsidRPr="004E1F45">
        <w:rPr>
          <w:rFonts w:ascii="Times New Roman" w:hAnsi="Times New Roman" w:cs="Times New Roman"/>
          <w:sz w:val="24"/>
          <w:szCs w:val="24"/>
          <w:lang w:val="ky-KG"/>
        </w:rPr>
        <w:t>388,1</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го көбөйүү төмөндөгүлөр менен байланыштуу</w:t>
      </w:r>
      <w:r w:rsidR="000A419F" w:rsidRPr="004E1F45">
        <w:rPr>
          <w:rFonts w:ascii="Times New Roman" w:hAnsi="Times New Roman" w:cs="Times New Roman"/>
          <w:sz w:val="24"/>
          <w:szCs w:val="24"/>
          <w:lang w:val="ky-KG"/>
        </w:rPr>
        <w:t>:</w:t>
      </w:r>
    </w:p>
    <w:p w:rsidR="001E4FCD" w:rsidRPr="004E1F45" w:rsidRDefault="001E4FCD"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- 181,4 млн. сом Кыргыз Республикасынын Жогорку Кеңешинин аппаратынын чыгашаларынын көбөйүшүнө;</w:t>
      </w:r>
    </w:p>
    <w:p w:rsidR="000A419F" w:rsidRPr="004E1F45" w:rsidRDefault="00B86AB3"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w:t>
      </w:r>
      <w:r w:rsidR="008E02CB" w:rsidRPr="004E1F45">
        <w:rPr>
          <w:rFonts w:ascii="Times New Roman" w:hAnsi="Times New Roman" w:cs="Times New Roman"/>
          <w:sz w:val="24"/>
          <w:szCs w:val="24"/>
          <w:lang w:val="ky-KG"/>
        </w:rPr>
        <w:t xml:space="preserve">162,5 </w:t>
      </w:r>
      <w:r w:rsidR="007418F0" w:rsidRPr="004E1F45">
        <w:rPr>
          <w:rFonts w:ascii="Times New Roman" w:hAnsi="Times New Roman" w:cs="Times New Roman"/>
          <w:sz w:val="24"/>
          <w:szCs w:val="24"/>
          <w:lang w:val="ky-KG"/>
        </w:rPr>
        <w:t xml:space="preserve">млн сом </w:t>
      </w:r>
      <w:r w:rsidR="008E02CB" w:rsidRPr="004E1F45">
        <w:rPr>
          <w:rFonts w:ascii="Times New Roman" w:hAnsi="Times New Roman" w:cs="Times New Roman"/>
          <w:sz w:val="24"/>
          <w:szCs w:val="24"/>
          <w:lang w:val="ky-KG"/>
        </w:rPr>
        <w:t xml:space="preserve"> </w:t>
      </w:r>
      <w:r w:rsidR="000A419F" w:rsidRPr="004E1F45">
        <w:rPr>
          <w:rFonts w:ascii="Times New Roman" w:hAnsi="Times New Roman" w:cs="Times New Roman"/>
          <w:sz w:val="24"/>
          <w:szCs w:val="24"/>
          <w:lang w:val="ky-KG"/>
        </w:rPr>
        <w:t>Кыргыз Республикасынын Эсептөө палатасын</w:t>
      </w:r>
      <w:r w:rsidR="0091068C" w:rsidRPr="004E1F45">
        <w:rPr>
          <w:rFonts w:ascii="Times New Roman" w:hAnsi="Times New Roman" w:cs="Times New Roman"/>
          <w:sz w:val="24"/>
          <w:szCs w:val="24"/>
          <w:lang w:val="ky-KG"/>
        </w:rPr>
        <w:t>ын кызматкерлеринин эмгек акы</w:t>
      </w:r>
      <w:r w:rsidR="008E02CB" w:rsidRPr="004E1F45">
        <w:rPr>
          <w:rFonts w:ascii="Times New Roman" w:hAnsi="Times New Roman" w:cs="Times New Roman"/>
          <w:sz w:val="24"/>
          <w:szCs w:val="24"/>
          <w:lang w:val="ky-KG"/>
        </w:rPr>
        <w:t xml:space="preserve"> төлөө фондунун көбөйүшүнө</w:t>
      </w:r>
      <w:r w:rsidR="001E3775" w:rsidRPr="004E1F45">
        <w:rPr>
          <w:rFonts w:ascii="Times New Roman" w:hAnsi="Times New Roman" w:cs="Times New Roman"/>
          <w:sz w:val="24"/>
          <w:szCs w:val="24"/>
          <w:lang w:val="ky-KG"/>
        </w:rPr>
        <w:t>;</w:t>
      </w:r>
    </w:p>
    <w:p w:rsidR="00F82D1D" w:rsidRPr="004E1F45" w:rsidRDefault="00F82D1D"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- 38,5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иштерди толук кандуу камсыздоо үчүн;</w:t>
      </w:r>
    </w:p>
    <w:p w:rsidR="00F82D1D" w:rsidRPr="004E1F45" w:rsidRDefault="00B86AB3"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w:t>
      </w:r>
      <w:r w:rsidR="00F82D1D" w:rsidRPr="004E1F45">
        <w:rPr>
          <w:rFonts w:ascii="Times New Roman" w:hAnsi="Times New Roman" w:cs="Times New Roman"/>
          <w:sz w:val="24"/>
          <w:szCs w:val="24"/>
          <w:lang w:val="ky-KG"/>
        </w:rPr>
        <w:t xml:space="preserve">5,8 </w:t>
      </w:r>
      <w:r w:rsidR="00606085" w:rsidRPr="004E1F45">
        <w:rPr>
          <w:rFonts w:ascii="Times New Roman" w:hAnsi="Times New Roman" w:cs="Times New Roman"/>
          <w:sz w:val="24"/>
          <w:szCs w:val="24"/>
          <w:lang w:val="ky-KG"/>
        </w:rPr>
        <w:t>млн сом</w:t>
      </w:r>
      <w:r w:rsidR="00F82D1D" w:rsidRPr="004E1F45">
        <w:rPr>
          <w:rFonts w:ascii="Times New Roman" w:hAnsi="Times New Roman" w:cs="Times New Roman"/>
          <w:sz w:val="24"/>
          <w:szCs w:val="24"/>
          <w:lang w:val="ky-KG"/>
        </w:rPr>
        <w:t xml:space="preserve">  </w:t>
      </w:r>
      <w:r w:rsidR="00C129E4" w:rsidRPr="004E1F45">
        <w:rPr>
          <w:rFonts w:ascii="Times New Roman" w:hAnsi="Times New Roman" w:cs="Times New Roman"/>
          <w:sz w:val="24"/>
          <w:szCs w:val="24"/>
          <w:lang w:val="ky-KG"/>
        </w:rPr>
        <w:t>Кыргыз Республикасынын Юстиция министрлигин</w:t>
      </w:r>
      <w:r w:rsidR="00930CFD" w:rsidRPr="004E1F45">
        <w:rPr>
          <w:rFonts w:ascii="Times New Roman" w:hAnsi="Times New Roman" w:cs="Times New Roman"/>
          <w:sz w:val="24"/>
          <w:szCs w:val="24"/>
          <w:lang w:val="ky-KG"/>
        </w:rPr>
        <w:t>ин</w:t>
      </w:r>
      <w:r w:rsidR="00C129E4" w:rsidRPr="004E1F45">
        <w:rPr>
          <w:rFonts w:ascii="Times New Roman" w:hAnsi="Times New Roman" w:cs="Times New Roman"/>
          <w:sz w:val="24"/>
          <w:szCs w:val="24"/>
          <w:lang w:val="ky-KG"/>
        </w:rPr>
        <w:t xml:space="preserve"> </w:t>
      </w:r>
      <w:r w:rsidR="00930CFD" w:rsidRPr="004E1F45">
        <w:rPr>
          <w:rFonts w:ascii="Times New Roman" w:hAnsi="Times New Roman" w:cs="Times New Roman"/>
          <w:sz w:val="24"/>
          <w:szCs w:val="24"/>
          <w:lang w:val="ky-KG"/>
        </w:rPr>
        <w:t>алдындагы Ченем жаратуу жана мыйзамдын үстөмдүгү</w:t>
      </w:r>
      <w:r w:rsidR="00C129E4" w:rsidRPr="004E1F45">
        <w:rPr>
          <w:rFonts w:ascii="Times New Roman" w:hAnsi="Times New Roman" w:cs="Times New Roman"/>
          <w:sz w:val="24"/>
          <w:szCs w:val="24"/>
          <w:lang w:val="ky-KG"/>
        </w:rPr>
        <w:t xml:space="preserve">  институтунун түзүлүшүнө</w:t>
      </w:r>
      <w:r w:rsidR="00F82D1D" w:rsidRPr="004E1F45">
        <w:rPr>
          <w:rFonts w:ascii="Times New Roman" w:hAnsi="Times New Roman" w:cs="Times New Roman"/>
          <w:sz w:val="24"/>
          <w:szCs w:val="24"/>
          <w:lang w:val="ky-KG"/>
        </w:rPr>
        <w:t>.</w:t>
      </w:r>
    </w:p>
    <w:p w:rsidR="00930CFD" w:rsidRPr="004E1F45" w:rsidRDefault="00930CFD" w:rsidP="009A458D">
      <w:pPr>
        <w:pStyle w:val="2"/>
        <w:numPr>
          <w:ilvl w:val="0"/>
          <w:numId w:val="0"/>
        </w:numPr>
        <w:spacing w:after="0" w:line="240" w:lineRule="auto"/>
        <w:ind w:firstLine="709"/>
        <w:jc w:val="both"/>
        <w:rPr>
          <w:rFonts w:ascii="Times New Roman" w:hAnsi="Times New Roman" w:cs="Times New Roman"/>
          <w:sz w:val="24"/>
          <w:lang w:val="ky-KG"/>
        </w:rPr>
      </w:pPr>
      <w:r w:rsidRPr="004E1F45">
        <w:rPr>
          <w:rFonts w:ascii="Times New Roman" w:hAnsi="Times New Roman" w:cs="Times New Roman"/>
          <w:sz w:val="24"/>
          <w:lang w:val="ky-KG"/>
        </w:rPr>
        <w:t xml:space="preserve">Атайын эсептин каражаттары боюнча 125,8 </w:t>
      </w:r>
      <w:r w:rsidR="007418F0" w:rsidRPr="004E1F45">
        <w:rPr>
          <w:rFonts w:ascii="Times New Roman" w:hAnsi="Times New Roman" w:cs="Times New Roman"/>
          <w:sz w:val="24"/>
          <w:lang w:val="ky-KG"/>
        </w:rPr>
        <w:t xml:space="preserve">млн сом </w:t>
      </w:r>
      <w:r w:rsidRPr="004E1F45">
        <w:rPr>
          <w:rFonts w:ascii="Times New Roman" w:hAnsi="Times New Roman" w:cs="Times New Roman"/>
          <w:sz w:val="24"/>
          <w:lang w:val="ky-KG"/>
        </w:rPr>
        <w:t>го көбөйүү каражаттардын болжолдуу түшүүлөрүнүн, анын ичинде Кыргыз Республикасынын Юстиция министрлигинин атайын эсептеринде топтолгон башка каражаттардын эсебинен көбөйүшү менен байланыштуу.</w:t>
      </w:r>
    </w:p>
    <w:p w:rsidR="00B86AB3" w:rsidRPr="004E1F45" w:rsidRDefault="00B86AB3" w:rsidP="009A458D">
      <w:pPr>
        <w:pStyle w:val="2"/>
        <w:numPr>
          <w:ilvl w:val="0"/>
          <w:numId w:val="0"/>
        </w:numPr>
        <w:spacing w:after="0" w:line="240" w:lineRule="auto"/>
        <w:ind w:firstLine="709"/>
        <w:jc w:val="both"/>
        <w:rPr>
          <w:lang w:val="ky-KG"/>
        </w:rPr>
      </w:pPr>
    </w:p>
    <w:p w:rsidR="009F0083" w:rsidRPr="004E1F45" w:rsidRDefault="00F10FB3" w:rsidP="009A458D">
      <w:pPr>
        <w:pStyle w:val="afff3"/>
        <w:tabs>
          <w:tab w:val="left" w:pos="993"/>
        </w:tabs>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b/>
          <w:sz w:val="24"/>
          <w:szCs w:val="24"/>
          <w:lang w:val="ky-KG" w:eastAsia="ru-RU"/>
        </w:rPr>
        <w:t>“Бюджеттик-финансылык маселелер”</w:t>
      </w:r>
      <w:r w:rsidR="000A419F" w:rsidRPr="004E1F45">
        <w:rPr>
          <w:rFonts w:ascii="Times New Roman" w:hAnsi="Times New Roman" w:cs="Times New Roman"/>
          <w:sz w:val="24"/>
          <w:szCs w:val="24"/>
          <w:lang w:val="ky-KG" w:eastAsia="ru-RU"/>
        </w:rPr>
        <w:t xml:space="preserve"> бөлүмчөсү боюнча чыгымдар </w:t>
      </w:r>
      <w:r w:rsidR="009F0083" w:rsidRPr="004E1F45">
        <w:rPr>
          <w:rFonts w:ascii="Times New Roman" w:hAnsi="Times New Roman" w:cs="Times New Roman"/>
          <w:sz w:val="24"/>
          <w:szCs w:val="24"/>
          <w:lang w:val="ky-KG" w:eastAsia="ru-RU"/>
        </w:rPr>
        <w:br/>
      </w:r>
      <w:r w:rsidR="000A419F" w:rsidRPr="004E1F45">
        <w:rPr>
          <w:rFonts w:ascii="Times New Roman" w:hAnsi="Times New Roman" w:cs="Times New Roman"/>
          <w:sz w:val="24"/>
          <w:szCs w:val="24"/>
          <w:lang w:val="ky-KG" w:eastAsia="ru-RU"/>
        </w:rPr>
        <w:t>202</w:t>
      </w:r>
      <w:r w:rsidR="00C129E4" w:rsidRPr="004E1F45">
        <w:rPr>
          <w:rFonts w:ascii="Times New Roman" w:hAnsi="Times New Roman" w:cs="Times New Roman"/>
          <w:sz w:val="24"/>
          <w:szCs w:val="24"/>
          <w:lang w:val="ky-KG" w:eastAsia="ru-RU"/>
        </w:rPr>
        <w:t>3</w:t>
      </w:r>
      <w:r w:rsidR="000A419F" w:rsidRPr="004E1F45">
        <w:rPr>
          <w:rFonts w:ascii="Times New Roman" w:hAnsi="Times New Roman" w:cs="Times New Roman"/>
          <w:sz w:val="24"/>
          <w:szCs w:val="24"/>
          <w:lang w:val="ky-KG" w:eastAsia="ru-RU"/>
        </w:rPr>
        <w:t xml:space="preserve">-жылга </w:t>
      </w:r>
      <w:r w:rsidR="00C129E4" w:rsidRPr="004E1F45">
        <w:rPr>
          <w:rFonts w:ascii="Times New Roman" w:hAnsi="Times New Roman" w:cs="Times New Roman"/>
          <w:sz w:val="24"/>
          <w:szCs w:val="24"/>
          <w:lang w:val="ky-KG" w:eastAsia="ru-RU"/>
        </w:rPr>
        <w:t>2 464,6</w:t>
      </w:r>
      <w:r w:rsidR="000A419F" w:rsidRPr="004E1F45">
        <w:rPr>
          <w:rFonts w:ascii="Times New Roman" w:hAnsi="Times New Roman" w:cs="Times New Roman"/>
          <w:sz w:val="24"/>
          <w:szCs w:val="24"/>
          <w:lang w:val="ky-KG" w:eastAsia="ru-RU"/>
        </w:rPr>
        <w:t xml:space="preserve"> </w:t>
      </w:r>
      <w:r w:rsidR="00606085" w:rsidRPr="004E1F45">
        <w:rPr>
          <w:rFonts w:ascii="Times New Roman" w:hAnsi="Times New Roman" w:cs="Times New Roman"/>
          <w:bCs/>
          <w:sz w:val="24"/>
          <w:szCs w:val="24"/>
          <w:lang w:val="ky-KG" w:eastAsia="ru-RU"/>
        </w:rPr>
        <w:t>млн сом</w:t>
      </w:r>
      <w:r w:rsidR="000A419F" w:rsidRPr="004E1F45">
        <w:rPr>
          <w:rFonts w:ascii="Times New Roman" w:hAnsi="Times New Roman" w:cs="Times New Roman"/>
          <w:bCs/>
          <w:sz w:val="24"/>
          <w:szCs w:val="24"/>
          <w:lang w:val="ky-KG" w:eastAsia="ru-RU"/>
        </w:rPr>
        <w:t xml:space="preserve"> суммасында каралган, </w:t>
      </w:r>
      <w:r w:rsidR="009F0083" w:rsidRPr="004E1F45">
        <w:rPr>
          <w:rFonts w:ascii="Times New Roman" w:hAnsi="Times New Roman" w:cs="Times New Roman"/>
          <w:sz w:val="24"/>
          <w:szCs w:val="24"/>
          <w:lang w:val="ky-KG" w:eastAsia="ru-RU"/>
        </w:rPr>
        <w:br/>
      </w:r>
      <w:r w:rsidR="000A419F" w:rsidRPr="004E1F45">
        <w:rPr>
          <w:rFonts w:ascii="Times New Roman" w:hAnsi="Times New Roman" w:cs="Times New Roman"/>
          <w:sz w:val="24"/>
          <w:szCs w:val="24"/>
          <w:lang w:val="ky-KG" w:eastAsia="ru-RU"/>
        </w:rPr>
        <w:t>202</w:t>
      </w:r>
      <w:r w:rsidR="00C129E4" w:rsidRPr="004E1F45">
        <w:rPr>
          <w:rFonts w:ascii="Times New Roman" w:hAnsi="Times New Roman" w:cs="Times New Roman"/>
          <w:sz w:val="24"/>
          <w:szCs w:val="24"/>
          <w:lang w:val="ky-KG" w:eastAsia="ru-RU"/>
        </w:rPr>
        <w:t>2</w:t>
      </w:r>
      <w:r w:rsidR="000A419F" w:rsidRPr="004E1F45">
        <w:rPr>
          <w:rFonts w:ascii="Times New Roman" w:hAnsi="Times New Roman" w:cs="Times New Roman"/>
          <w:sz w:val="24"/>
          <w:szCs w:val="24"/>
          <w:lang w:val="ky-KG" w:eastAsia="ru-RU"/>
        </w:rPr>
        <w:t xml:space="preserve">-жылдын бекитилген бюджетине карата </w:t>
      </w:r>
      <w:r w:rsidR="00C129E4" w:rsidRPr="004E1F45">
        <w:rPr>
          <w:rFonts w:ascii="Times New Roman" w:hAnsi="Times New Roman" w:cs="Times New Roman"/>
          <w:sz w:val="24"/>
          <w:szCs w:val="24"/>
          <w:lang w:val="ky-KG" w:eastAsia="ru-RU"/>
        </w:rPr>
        <w:t xml:space="preserve">көбөйүү 515,2 </w:t>
      </w:r>
      <w:r w:rsidR="00606085" w:rsidRPr="004E1F45">
        <w:rPr>
          <w:rFonts w:ascii="Times New Roman" w:hAnsi="Times New Roman" w:cs="Times New Roman"/>
          <w:sz w:val="24"/>
          <w:szCs w:val="24"/>
          <w:lang w:val="ky-KG" w:eastAsia="ru-RU"/>
        </w:rPr>
        <w:t>млн сом</w:t>
      </w:r>
      <w:r w:rsidR="00C129E4" w:rsidRPr="004E1F45">
        <w:rPr>
          <w:rFonts w:ascii="Times New Roman" w:hAnsi="Times New Roman" w:cs="Times New Roman"/>
          <w:sz w:val="24"/>
          <w:szCs w:val="24"/>
          <w:lang w:val="ky-KG" w:eastAsia="ru-RU"/>
        </w:rPr>
        <w:t xml:space="preserve">, анын ичинде бюджеттик каражаттар 2 291,1 </w:t>
      </w:r>
      <w:r w:rsidR="007418F0" w:rsidRPr="004E1F45">
        <w:rPr>
          <w:rFonts w:ascii="Times New Roman" w:hAnsi="Times New Roman" w:cs="Times New Roman"/>
          <w:sz w:val="24"/>
          <w:szCs w:val="24"/>
          <w:lang w:val="ky-KG" w:eastAsia="ru-RU"/>
        </w:rPr>
        <w:t xml:space="preserve">млн сом </w:t>
      </w:r>
      <w:r w:rsidR="00C129E4" w:rsidRPr="004E1F45">
        <w:rPr>
          <w:rFonts w:ascii="Times New Roman" w:hAnsi="Times New Roman" w:cs="Times New Roman"/>
          <w:sz w:val="24"/>
          <w:szCs w:val="24"/>
          <w:lang w:val="ky-KG" w:eastAsia="ru-RU"/>
        </w:rPr>
        <w:t xml:space="preserve">, </w:t>
      </w:r>
      <w:r w:rsidR="000A419F" w:rsidRPr="004E1F45">
        <w:rPr>
          <w:rFonts w:ascii="Times New Roman" w:hAnsi="Times New Roman" w:cs="Times New Roman"/>
          <w:sz w:val="24"/>
          <w:szCs w:val="24"/>
          <w:lang w:val="ky-KG" w:eastAsia="ru-RU"/>
        </w:rPr>
        <w:t xml:space="preserve"> </w:t>
      </w:r>
      <w:r w:rsidR="00C129E4" w:rsidRPr="004E1F45">
        <w:rPr>
          <w:rFonts w:ascii="Times New Roman" w:hAnsi="Times New Roman" w:cs="Times New Roman"/>
          <w:sz w:val="24"/>
          <w:szCs w:val="24"/>
          <w:lang w:val="ky-KG" w:eastAsia="ru-RU"/>
        </w:rPr>
        <w:t xml:space="preserve">2022-жылдын бекитилген бюджетине карата көбөйүү  341,8 </w:t>
      </w:r>
      <w:r w:rsidR="007418F0" w:rsidRPr="004E1F45">
        <w:rPr>
          <w:rFonts w:ascii="Times New Roman" w:hAnsi="Times New Roman" w:cs="Times New Roman"/>
          <w:sz w:val="24"/>
          <w:szCs w:val="24"/>
          <w:lang w:val="ky-KG" w:eastAsia="ru-RU"/>
        </w:rPr>
        <w:t xml:space="preserve">млн сом </w:t>
      </w:r>
      <w:r w:rsidR="00C129E4" w:rsidRPr="004E1F45">
        <w:rPr>
          <w:rFonts w:ascii="Times New Roman" w:hAnsi="Times New Roman" w:cs="Times New Roman"/>
          <w:sz w:val="24"/>
          <w:szCs w:val="24"/>
          <w:lang w:val="ky-KG" w:eastAsia="ru-RU"/>
        </w:rPr>
        <w:t xml:space="preserve"> же 17,5%, 2022-жылдын бекитилген бюджетине карата көбөйүү атайын эсептин каражаттары 173,4 </w:t>
      </w:r>
      <w:r w:rsidR="007418F0" w:rsidRPr="004E1F45">
        <w:rPr>
          <w:rFonts w:ascii="Times New Roman" w:hAnsi="Times New Roman" w:cs="Times New Roman"/>
          <w:sz w:val="24"/>
          <w:szCs w:val="24"/>
          <w:lang w:val="ky-KG" w:eastAsia="ru-RU"/>
        </w:rPr>
        <w:t xml:space="preserve">млн сом </w:t>
      </w:r>
      <w:r w:rsidR="00C129E4" w:rsidRPr="004E1F45">
        <w:rPr>
          <w:rFonts w:ascii="Times New Roman" w:hAnsi="Times New Roman" w:cs="Times New Roman"/>
          <w:sz w:val="24"/>
          <w:szCs w:val="24"/>
          <w:lang w:val="ky-KG" w:eastAsia="ru-RU"/>
        </w:rPr>
        <w:t xml:space="preserve">, көбөйүү 173,4 </w:t>
      </w:r>
      <w:r w:rsidR="007418F0" w:rsidRPr="004E1F45">
        <w:rPr>
          <w:rFonts w:ascii="Times New Roman" w:hAnsi="Times New Roman" w:cs="Times New Roman"/>
          <w:sz w:val="24"/>
          <w:szCs w:val="24"/>
          <w:lang w:val="ky-KG" w:eastAsia="ru-RU"/>
        </w:rPr>
        <w:t xml:space="preserve">млн сом </w:t>
      </w:r>
      <w:r w:rsidR="00C129E4" w:rsidRPr="004E1F45">
        <w:rPr>
          <w:rFonts w:ascii="Times New Roman" w:hAnsi="Times New Roman" w:cs="Times New Roman"/>
          <w:sz w:val="24"/>
          <w:szCs w:val="24"/>
          <w:lang w:val="ky-KG" w:eastAsia="ru-RU"/>
        </w:rPr>
        <w:t xml:space="preserve"> </w:t>
      </w:r>
      <w:r w:rsidR="000A419F" w:rsidRPr="004E1F45">
        <w:rPr>
          <w:rFonts w:ascii="Times New Roman" w:hAnsi="Times New Roman" w:cs="Times New Roman"/>
          <w:sz w:val="24"/>
          <w:szCs w:val="24"/>
          <w:lang w:val="ky-KG" w:eastAsia="ru-RU"/>
        </w:rPr>
        <w:t xml:space="preserve">(бул бөлүмчө Кыргыз Республикасынын </w:t>
      </w:r>
      <w:r w:rsidR="00D400FC" w:rsidRPr="004E1F45">
        <w:rPr>
          <w:rFonts w:ascii="Times New Roman" w:hAnsi="Times New Roman" w:cs="Times New Roman"/>
          <w:sz w:val="24"/>
          <w:szCs w:val="24"/>
          <w:lang w:val="ky-KG" w:eastAsia="ru-RU"/>
        </w:rPr>
        <w:t>Ф</w:t>
      </w:r>
      <w:r w:rsidR="000A419F" w:rsidRPr="004E1F45">
        <w:rPr>
          <w:rFonts w:ascii="Times New Roman" w:hAnsi="Times New Roman" w:cs="Times New Roman"/>
          <w:sz w:val="24"/>
          <w:szCs w:val="24"/>
          <w:lang w:val="ky-KG" w:eastAsia="ru-RU"/>
        </w:rPr>
        <w:t xml:space="preserve">инансы министрлигин жана Кыргыз Республикасынын </w:t>
      </w:r>
      <w:r w:rsidR="002A60F8" w:rsidRPr="004E1F45">
        <w:rPr>
          <w:rFonts w:ascii="Times New Roman" w:hAnsi="Times New Roman" w:cs="Times New Roman"/>
          <w:sz w:val="24"/>
          <w:szCs w:val="24"/>
          <w:lang w:val="ky-KG" w:eastAsia="ru-RU"/>
        </w:rPr>
        <w:t>Ф</w:t>
      </w:r>
      <w:r w:rsidR="000A419F" w:rsidRPr="004E1F45">
        <w:rPr>
          <w:rFonts w:ascii="Times New Roman" w:hAnsi="Times New Roman" w:cs="Times New Roman"/>
          <w:sz w:val="24"/>
          <w:szCs w:val="24"/>
          <w:lang w:val="ky-KG" w:eastAsia="ru-RU"/>
        </w:rPr>
        <w:t>инансы министрлигин</w:t>
      </w:r>
      <w:r w:rsidR="0081149D" w:rsidRPr="004E1F45">
        <w:rPr>
          <w:rFonts w:ascii="Times New Roman" w:hAnsi="Times New Roman" w:cs="Times New Roman"/>
          <w:sz w:val="24"/>
          <w:szCs w:val="24"/>
          <w:lang w:val="ky-KG" w:eastAsia="ru-RU"/>
        </w:rPr>
        <w:t>е</w:t>
      </w:r>
      <w:r w:rsidR="000A419F" w:rsidRPr="004E1F45">
        <w:rPr>
          <w:rFonts w:ascii="Times New Roman" w:hAnsi="Times New Roman" w:cs="Times New Roman"/>
          <w:sz w:val="24"/>
          <w:szCs w:val="24"/>
          <w:lang w:val="ky-KG" w:eastAsia="ru-RU"/>
        </w:rPr>
        <w:t xml:space="preserve"> караштуу </w:t>
      </w:r>
      <w:r w:rsidR="004A4866" w:rsidRPr="004E1F45">
        <w:rPr>
          <w:rFonts w:ascii="Times New Roman" w:hAnsi="Times New Roman" w:cs="Times New Roman"/>
          <w:sz w:val="24"/>
          <w:szCs w:val="24"/>
          <w:lang w:val="ky-KG" w:eastAsia="ru-RU"/>
        </w:rPr>
        <w:t>Мамлекеттик с</w:t>
      </w:r>
      <w:r w:rsidR="000A419F" w:rsidRPr="004E1F45">
        <w:rPr>
          <w:rFonts w:ascii="Times New Roman" w:hAnsi="Times New Roman" w:cs="Times New Roman"/>
          <w:sz w:val="24"/>
          <w:szCs w:val="24"/>
          <w:lang w:val="ky-KG" w:eastAsia="ru-RU"/>
        </w:rPr>
        <w:t>алык кызматын</w:t>
      </w:r>
      <w:r w:rsidR="004A4866" w:rsidRPr="004E1F45">
        <w:rPr>
          <w:rFonts w:ascii="Times New Roman" w:hAnsi="Times New Roman" w:cs="Times New Roman"/>
          <w:sz w:val="24"/>
          <w:szCs w:val="24"/>
          <w:lang w:val="ky-KG" w:eastAsia="ru-RU"/>
        </w:rPr>
        <w:t xml:space="preserve">, Кыргыз Республикасынын Финансы министрлигине караштуу Ички аудит кызматын </w:t>
      </w:r>
      <w:r w:rsidR="00B87C68" w:rsidRPr="004E1F45">
        <w:rPr>
          <w:rFonts w:ascii="Times New Roman" w:hAnsi="Times New Roman" w:cs="Times New Roman"/>
          <w:sz w:val="24"/>
          <w:szCs w:val="24"/>
          <w:lang w:val="ky-KG" w:eastAsia="ru-RU"/>
        </w:rPr>
        <w:t>камтыйт).</w:t>
      </w:r>
    </w:p>
    <w:p w:rsidR="00CC5C9A" w:rsidRPr="004E1F45" w:rsidRDefault="00CC5C9A" w:rsidP="009A458D">
      <w:pPr>
        <w:pStyle w:val="a6"/>
        <w:jc w:val="right"/>
        <w:rPr>
          <w:rFonts w:eastAsia="Calibri"/>
          <w:sz w:val="20"/>
          <w:lang w:val="ky-KG"/>
        </w:rPr>
      </w:pPr>
    </w:p>
    <w:p w:rsidR="00CC5C9A" w:rsidRPr="004E1F45" w:rsidRDefault="00CC5C9A" w:rsidP="009A458D">
      <w:pPr>
        <w:pStyle w:val="a6"/>
        <w:jc w:val="right"/>
        <w:rPr>
          <w:rFonts w:eastAsia="Calibri"/>
          <w:sz w:val="20"/>
          <w:lang w:val="ky-KG"/>
        </w:rPr>
      </w:pPr>
    </w:p>
    <w:p w:rsidR="000A419F" w:rsidRPr="004E1F45" w:rsidRDefault="00606085" w:rsidP="009A458D">
      <w:pPr>
        <w:pStyle w:val="a6"/>
        <w:jc w:val="right"/>
        <w:rPr>
          <w:rFonts w:eastAsia="Calibri"/>
          <w:sz w:val="20"/>
          <w:lang w:val="ky-KG"/>
        </w:rPr>
      </w:pPr>
      <w:r w:rsidRPr="004E1F45">
        <w:rPr>
          <w:rFonts w:eastAsia="Calibri"/>
          <w:sz w:val="20"/>
        </w:rPr>
        <w:lastRenderedPageBreak/>
        <w:t>млн сом</w:t>
      </w:r>
    </w:p>
    <w:tbl>
      <w:tblPr>
        <w:tblpPr w:leftFromText="180" w:rightFromText="180" w:vertAnchor="text" w:horzAnchor="margin" w:tblpXSpec="center" w:tblpY="140"/>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18"/>
        <w:gridCol w:w="1134"/>
        <w:gridCol w:w="1134"/>
        <w:gridCol w:w="1134"/>
        <w:gridCol w:w="851"/>
        <w:gridCol w:w="1134"/>
        <w:gridCol w:w="1134"/>
      </w:tblGrid>
      <w:tr w:rsidR="002668F3" w:rsidRPr="004E1F45" w:rsidTr="00C53C0B">
        <w:trPr>
          <w:trHeight w:val="61"/>
        </w:trPr>
        <w:tc>
          <w:tcPr>
            <w:tcW w:w="2518" w:type="dxa"/>
            <w:vAlign w:val="center"/>
          </w:tcPr>
          <w:p w:rsidR="004A4866" w:rsidRPr="004E1F45" w:rsidRDefault="004A4866"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Аталышы</w:t>
            </w:r>
          </w:p>
        </w:tc>
        <w:tc>
          <w:tcPr>
            <w:tcW w:w="1134" w:type="dxa"/>
            <w:vAlign w:val="center"/>
          </w:tcPr>
          <w:p w:rsidR="004A4866" w:rsidRPr="004E1F45" w:rsidRDefault="004A4866"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2021</w:t>
            </w:r>
            <w:r w:rsidRPr="004E1F45">
              <w:rPr>
                <w:rFonts w:ascii="Times New Roman" w:eastAsia="Calibri" w:hAnsi="Times New Roman" w:cs="Times New Roman"/>
                <w:b/>
                <w:bCs/>
                <w:sz w:val="20"/>
                <w:szCs w:val="20"/>
                <w:lang w:val="ky-KG" w:eastAsia="ru-RU"/>
              </w:rPr>
              <w:t>-жыл</w:t>
            </w:r>
          </w:p>
          <w:p w:rsidR="004A4866" w:rsidRPr="004E1F45" w:rsidRDefault="004A4866"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факт</w:t>
            </w:r>
          </w:p>
        </w:tc>
        <w:tc>
          <w:tcPr>
            <w:tcW w:w="1134" w:type="dxa"/>
            <w:vAlign w:val="center"/>
          </w:tcPr>
          <w:p w:rsidR="004A4866" w:rsidRPr="004E1F45" w:rsidRDefault="004A4866"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2022</w:t>
            </w:r>
            <w:r w:rsidRPr="004E1F45">
              <w:rPr>
                <w:rFonts w:ascii="Times New Roman" w:eastAsia="Calibri" w:hAnsi="Times New Roman" w:cs="Times New Roman"/>
                <w:b/>
                <w:bCs/>
                <w:sz w:val="20"/>
                <w:szCs w:val="20"/>
                <w:lang w:val="ky-KG" w:eastAsia="ru-RU"/>
              </w:rPr>
              <w:t>-жыл</w:t>
            </w:r>
          </w:p>
          <w:p w:rsidR="004A4866" w:rsidRPr="004E1F45" w:rsidRDefault="004A4866"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бекит</w:t>
            </w:r>
          </w:p>
        </w:tc>
        <w:tc>
          <w:tcPr>
            <w:tcW w:w="1134" w:type="dxa"/>
            <w:vAlign w:val="center"/>
          </w:tcPr>
          <w:p w:rsidR="004A4866" w:rsidRPr="004E1F45" w:rsidRDefault="004A4866"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p>
          <w:p w:rsidR="004A4866" w:rsidRPr="004E1F45" w:rsidRDefault="004A4866"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51" w:type="dxa"/>
            <w:vAlign w:val="center"/>
          </w:tcPr>
          <w:p w:rsidR="004A4866" w:rsidRPr="004E1F45" w:rsidRDefault="004A4866"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четтөө</w:t>
            </w:r>
          </w:p>
        </w:tc>
        <w:tc>
          <w:tcPr>
            <w:tcW w:w="1134" w:type="dxa"/>
            <w:vAlign w:val="center"/>
          </w:tcPr>
          <w:p w:rsidR="004A4866" w:rsidRPr="004E1F45" w:rsidRDefault="004A4866"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p>
          <w:p w:rsidR="004A4866" w:rsidRPr="004E1F45" w:rsidRDefault="004A4866"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c>
          <w:tcPr>
            <w:tcW w:w="1134" w:type="dxa"/>
            <w:vAlign w:val="center"/>
          </w:tcPr>
          <w:p w:rsidR="004A4866" w:rsidRPr="004E1F45" w:rsidRDefault="004A4866"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25-жыл</w:t>
            </w:r>
          </w:p>
          <w:p w:rsidR="004A4866" w:rsidRPr="004E1F45" w:rsidRDefault="00B86AB3"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r>
      <w:tr w:rsidR="002668F3" w:rsidRPr="004E1F45" w:rsidTr="00D42D6B">
        <w:trPr>
          <w:trHeight w:val="255"/>
        </w:trPr>
        <w:tc>
          <w:tcPr>
            <w:tcW w:w="2518" w:type="dxa"/>
            <w:shd w:val="clear" w:color="000000" w:fill="FFFFFF"/>
            <w:vAlign w:val="bottom"/>
          </w:tcPr>
          <w:p w:rsidR="004A4866" w:rsidRPr="004E1F45" w:rsidRDefault="004A4866" w:rsidP="009A458D">
            <w:pPr>
              <w:spacing w:after="0" w:line="240" w:lineRule="auto"/>
              <w:rPr>
                <w:rFonts w:ascii="Times New Roman" w:eastAsia="Calibri" w:hAnsi="Times New Roman" w:cs="Times New Roman"/>
                <w:bCs/>
                <w:sz w:val="20"/>
                <w:szCs w:val="20"/>
                <w:lang w:val="ky-KG" w:eastAsia="ru-RU"/>
              </w:rPr>
            </w:pPr>
            <w:r w:rsidRPr="004E1F45">
              <w:rPr>
                <w:rFonts w:ascii="Times New Roman" w:eastAsia="Calibri" w:hAnsi="Times New Roman" w:cs="Times New Roman"/>
                <w:bCs/>
                <w:sz w:val="20"/>
                <w:szCs w:val="20"/>
                <w:lang w:val="ky-KG" w:eastAsia="ru-RU"/>
              </w:rPr>
              <w:t>Бардыгы</w:t>
            </w:r>
          </w:p>
        </w:tc>
        <w:tc>
          <w:tcPr>
            <w:tcW w:w="1134" w:type="dxa"/>
            <w:shd w:val="clear" w:color="000000" w:fill="FFFFFF"/>
            <w:vAlign w:val="bottom"/>
          </w:tcPr>
          <w:p w:rsidR="004A4866" w:rsidRPr="004E1F45" w:rsidRDefault="004A4866" w:rsidP="009A458D">
            <w:pPr>
              <w:spacing w:after="0" w:line="240" w:lineRule="auto"/>
              <w:jc w:val="center"/>
              <w:rPr>
                <w:rFonts w:ascii="Times New Roman" w:hAnsi="Times New Roman" w:cs="Times New Roman"/>
                <w:bCs/>
                <w:sz w:val="20"/>
                <w:szCs w:val="20"/>
                <w:lang w:val="en-US"/>
              </w:rPr>
            </w:pPr>
            <w:r w:rsidRPr="004E1F45">
              <w:rPr>
                <w:rFonts w:ascii="Times New Roman" w:hAnsi="Times New Roman" w:cs="Times New Roman"/>
                <w:sz w:val="20"/>
                <w:szCs w:val="20"/>
              </w:rPr>
              <w:t xml:space="preserve">1 </w:t>
            </w:r>
            <w:r w:rsidRPr="004E1F45">
              <w:rPr>
                <w:rFonts w:ascii="Times New Roman" w:hAnsi="Times New Roman" w:cs="Times New Roman"/>
                <w:sz w:val="20"/>
                <w:szCs w:val="20"/>
                <w:lang w:val="ky-KG"/>
              </w:rPr>
              <w:t>9</w:t>
            </w:r>
            <w:r w:rsidRPr="004E1F45">
              <w:rPr>
                <w:rFonts w:ascii="Times New Roman" w:hAnsi="Times New Roman" w:cs="Times New Roman"/>
                <w:sz w:val="20"/>
                <w:szCs w:val="20"/>
                <w:lang w:val="en-US"/>
              </w:rPr>
              <w:t>64</w:t>
            </w:r>
            <w:r w:rsidRPr="004E1F45">
              <w:rPr>
                <w:rFonts w:ascii="Times New Roman" w:hAnsi="Times New Roman" w:cs="Times New Roman"/>
                <w:sz w:val="20"/>
                <w:szCs w:val="20"/>
              </w:rPr>
              <w:t>,</w:t>
            </w:r>
            <w:r w:rsidRPr="004E1F45">
              <w:rPr>
                <w:rFonts w:ascii="Times New Roman" w:hAnsi="Times New Roman" w:cs="Times New Roman"/>
                <w:sz w:val="20"/>
                <w:szCs w:val="20"/>
                <w:lang w:val="en-US"/>
              </w:rPr>
              <w:t>2</w:t>
            </w:r>
          </w:p>
        </w:tc>
        <w:tc>
          <w:tcPr>
            <w:tcW w:w="1134" w:type="dxa"/>
            <w:shd w:val="clear" w:color="000000" w:fill="FFFFFF"/>
            <w:vAlign w:val="bottom"/>
          </w:tcPr>
          <w:p w:rsidR="004A4866" w:rsidRPr="004E1F45" w:rsidRDefault="004A4866"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 xml:space="preserve">1 </w:t>
            </w:r>
            <w:r w:rsidRPr="004E1F45">
              <w:rPr>
                <w:rFonts w:ascii="Times New Roman" w:hAnsi="Times New Roman" w:cs="Times New Roman"/>
                <w:bCs/>
                <w:sz w:val="20"/>
                <w:szCs w:val="20"/>
                <w:lang w:val="ky-KG"/>
              </w:rPr>
              <w:t>949</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4</w:t>
            </w:r>
          </w:p>
        </w:tc>
        <w:tc>
          <w:tcPr>
            <w:tcW w:w="1134" w:type="dxa"/>
            <w:shd w:val="clear" w:color="000000" w:fill="FFFFFF"/>
            <w:vAlign w:val="bottom"/>
          </w:tcPr>
          <w:p w:rsidR="004A4866" w:rsidRPr="004E1F45" w:rsidRDefault="004A4866"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w:t>
            </w:r>
            <w:r w:rsidRPr="004E1F45">
              <w:rPr>
                <w:rFonts w:ascii="Times New Roman" w:hAnsi="Times New Roman" w:cs="Times New Roman"/>
                <w:bCs/>
                <w:sz w:val="20"/>
                <w:szCs w:val="20"/>
              </w:rPr>
              <w:t xml:space="preserve"> </w:t>
            </w:r>
            <w:r w:rsidRPr="004E1F45">
              <w:rPr>
                <w:rFonts w:ascii="Times New Roman" w:hAnsi="Times New Roman" w:cs="Times New Roman"/>
                <w:bCs/>
                <w:sz w:val="20"/>
                <w:szCs w:val="20"/>
                <w:lang w:val="ky-KG"/>
              </w:rPr>
              <w:t>464</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6</w:t>
            </w:r>
          </w:p>
        </w:tc>
        <w:tc>
          <w:tcPr>
            <w:tcW w:w="851" w:type="dxa"/>
            <w:shd w:val="clear" w:color="000000" w:fill="FFFFFF"/>
            <w:vAlign w:val="bottom"/>
          </w:tcPr>
          <w:p w:rsidR="004A4866" w:rsidRPr="004E1F45" w:rsidRDefault="004A4866"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515</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2</w:t>
            </w:r>
          </w:p>
        </w:tc>
        <w:tc>
          <w:tcPr>
            <w:tcW w:w="1134" w:type="dxa"/>
            <w:shd w:val="clear" w:color="000000" w:fill="FFFFFF"/>
            <w:vAlign w:val="bottom"/>
          </w:tcPr>
          <w:p w:rsidR="004A4866" w:rsidRPr="004E1F45" w:rsidRDefault="004A4866"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w:t>
            </w:r>
            <w:r w:rsidRPr="004E1F45">
              <w:rPr>
                <w:rFonts w:ascii="Times New Roman" w:hAnsi="Times New Roman" w:cs="Times New Roman"/>
                <w:bCs/>
                <w:sz w:val="20"/>
                <w:szCs w:val="20"/>
              </w:rPr>
              <w:t xml:space="preserve"> </w:t>
            </w:r>
            <w:r w:rsidRPr="004E1F45">
              <w:rPr>
                <w:rFonts w:ascii="Times New Roman" w:hAnsi="Times New Roman" w:cs="Times New Roman"/>
                <w:bCs/>
                <w:sz w:val="20"/>
                <w:szCs w:val="20"/>
                <w:lang w:val="ky-KG"/>
              </w:rPr>
              <w:t>498</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1</w:t>
            </w:r>
          </w:p>
        </w:tc>
        <w:tc>
          <w:tcPr>
            <w:tcW w:w="1134" w:type="dxa"/>
            <w:shd w:val="clear" w:color="000000" w:fill="FFFFFF"/>
            <w:vAlign w:val="bottom"/>
          </w:tcPr>
          <w:p w:rsidR="004A4866" w:rsidRPr="004E1F45" w:rsidRDefault="004A4866"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w:t>
            </w:r>
            <w:r w:rsidRPr="004E1F45">
              <w:rPr>
                <w:rFonts w:ascii="Times New Roman" w:hAnsi="Times New Roman" w:cs="Times New Roman"/>
                <w:bCs/>
                <w:sz w:val="20"/>
                <w:szCs w:val="20"/>
              </w:rPr>
              <w:t> </w:t>
            </w:r>
            <w:r w:rsidRPr="004E1F45">
              <w:rPr>
                <w:rFonts w:ascii="Times New Roman" w:hAnsi="Times New Roman" w:cs="Times New Roman"/>
                <w:bCs/>
                <w:sz w:val="20"/>
                <w:szCs w:val="20"/>
                <w:lang w:val="ky-KG"/>
              </w:rPr>
              <w:t>531</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3</w:t>
            </w:r>
          </w:p>
        </w:tc>
      </w:tr>
      <w:tr w:rsidR="002668F3" w:rsidRPr="004E1F45" w:rsidTr="00D42D6B">
        <w:trPr>
          <w:trHeight w:val="255"/>
        </w:trPr>
        <w:tc>
          <w:tcPr>
            <w:tcW w:w="2518" w:type="dxa"/>
            <w:shd w:val="clear" w:color="000000" w:fill="FFFFFF"/>
            <w:vAlign w:val="bottom"/>
          </w:tcPr>
          <w:p w:rsidR="004A4866" w:rsidRPr="004E1F45" w:rsidRDefault="004A4866" w:rsidP="009A458D">
            <w:pPr>
              <w:spacing w:after="0" w:line="240" w:lineRule="auto"/>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б</w:t>
            </w:r>
            <w:r w:rsidRPr="004E1F45">
              <w:rPr>
                <w:rFonts w:ascii="Times New Roman" w:eastAsia="Calibri" w:hAnsi="Times New Roman" w:cs="Times New Roman"/>
                <w:sz w:val="20"/>
                <w:szCs w:val="20"/>
                <w:lang w:eastAsia="ru-RU"/>
              </w:rPr>
              <w:t>юджет</w:t>
            </w:r>
            <w:r w:rsidRPr="004E1F45">
              <w:rPr>
                <w:rFonts w:ascii="Times New Roman" w:eastAsia="Calibri" w:hAnsi="Times New Roman" w:cs="Times New Roman"/>
                <w:sz w:val="20"/>
                <w:szCs w:val="20"/>
                <w:lang w:val="ky-KG" w:eastAsia="ru-RU"/>
              </w:rPr>
              <w:t>тик каражаттар</w:t>
            </w:r>
          </w:p>
        </w:tc>
        <w:tc>
          <w:tcPr>
            <w:tcW w:w="1134" w:type="dxa"/>
            <w:shd w:val="clear" w:color="000000" w:fill="FFFFFF"/>
            <w:vAlign w:val="bottom"/>
          </w:tcPr>
          <w:p w:rsidR="004A4866" w:rsidRPr="004E1F45" w:rsidRDefault="004A4866" w:rsidP="009A458D">
            <w:pPr>
              <w:spacing w:after="0" w:line="240" w:lineRule="auto"/>
              <w:jc w:val="center"/>
              <w:rPr>
                <w:rFonts w:ascii="Times New Roman" w:hAnsi="Times New Roman" w:cs="Times New Roman"/>
                <w:sz w:val="20"/>
                <w:szCs w:val="20"/>
                <w:lang w:val="en-US"/>
              </w:rPr>
            </w:pPr>
            <w:r w:rsidRPr="004E1F45">
              <w:rPr>
                <w:rFonts w:ascii="Times New Roman" w:hAnsi="Times New Roman" w:cs="Times New Roman"/>
                <w:sz w:val="20"/>
                <w:szCs w:val="20"/>
              </w:rPr>
              <w:t xml:space="preserve">1 </w:t>
            </w:r>
            <w:r w:rsidRPr="004E1F45">
              <w:rPr>
                <w:rFonts w:ascii="Times New Roman" w:hAnsi="Times New Roman" w:cs="Times New Roman"/>
                <w:sz w:val="20"/>
                <w:szCs w:val="20"/>
                <w:lang w:val="ky-KG"/>
              </w:rPr>
              <w:t>9</w:t>
            </w:r>
            <w:r w:rsidRPr="004E1F45">
              <w:rPr>
                <w:rFonts w:ascii="Times New Roman" w:hAnsi="Times New Roman" w:cs="Times New Roman"/>
                <w:sz w:val="20"/>
                <w:szCs w:val="20"/>
                <w:lang w:val="en-US"/>
              </w:rPr>
              <w:t>64</w:t>
            </w:r>
            <w:r w:rsidRPr="004E1F45">
              <w:rPr>
                <w:rFonts w:ascii="Times New Roman" w:hAnsi="Times New Roman" w:cs="Times New Roman"/>
                <w:sz w:val="20"/>
                <w:szCs w:val="20"/>
              </w:rPr>
              <w:t>,</w:t>
            </w:r>
            <w:r w:rsidRPr="004E1F45">
              <w:rPr>
                <w:rFonts w:ascii="Times New Roman" w:hAnsi="Times New Roman" w:cs="Times New Roman"/>
                <w:sz w:val="20"/>
                <w:szCs w:val="20"/>
                <w:lang w:val="en-US"/>
              </w:rPr>
              <w:t>2</w:t>
            </w:r>
          </w:p>
        </w:tc>
        <w:tc>
          <w:tcPr>
            <w:tcW w:w="1134" w:type="dxa"/>
            <w:shd w:val="clear" w:color="000000" w:fill="FFFFFF"/>
            <w:vAlign w:val="bottom"/>
          </w:tcPr>
          <w:p w:rsidR="004A4866" w:rsidRPr="004E1F45" w:rsidRDefault="004A4866"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 xml:space="preserve">1 </w:t>
            </w:r>
            <w:r w:rsidRPr="004E1F45">
              <w:rPr>
                <w:rFonts w:ascii="Times New Roman" w:hAnsi="Times New Roman" w:cs="Times New Roman"/>
                <w:bCs/>
                <w:sz w:val="20"/>
                <w:szCs w:val="20"/>
                <w:lang w:val="ky-KG"/>
              </w:rPr>
              <w:t>949</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4</w:t>
            </w:r>
          </w:p>
        </w:tc>
        <w:tc>
          <w:tcPr>
            <w:tcW w:w="1134" w:type="dxa"/>
            <w:shd w:val="clear" w:color="000000" w:fill="FFFFFF"/>
            <w:vAlign w:val="bottom"/>
          </w:tcPr>
          <w:p w:rsidR="004A4866" w:rsidRPr="004E1F45" w:rsidRDefault="004A4866"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w:t>
            </w:r>
            <w:r w:rsidRPr="004E1F45">
              <w:rPr>
                <w:rFonts w:ascii="Times New Roman" w:hAnsi="Times New Roman" w:cs="Times New Roman"/>
                <w:bCs/>
                <w:sz w:val="20"/>
                <w:szCs w:val="20"/>
              </w:rPr>
              <w:t xml:space="preserve"> </w:t>
            </w:r>
            <w:r w:rsidRPr="004E1F45">
              <w:rPr>
                <w:rFonts w:ascii="Times New Roman" w:hAnsi="Times New Roman" w:cs="Times New Roman"/>
                <w:bCs/>
                <w:sz w:val="20"/>
                <w:szCs w:val="20"/>
                <w:lang w:val="ky-KG"/>
              </w:rPr>
              <w:t>291</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1</w:t>
            </w:r>
          </w:p>
        </w:tc>
        <w:tc>
          <w:tcPr>
            <w:tcW w:w="851" w:type="dxa"/>
            <w:shd w:val="clear" w:color="000000" w:fill="FFFFFF"/>
            <w:vAlign w:val="bottom"/>
          </w:tcPr>
          <w:p w:rsidR="004A4866" w:rsidRPr="004E1F45" w:rsidRDefault="004A4866"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341</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8</w:t>
            </w:r>
          </w:p>
        </w:tc>
        <w:tc>
          <w:tcPr>
            <w:tcW w:w="1134" w:type="dxa"/>
            <w:shd w:val="clear" w:color="000000" w:fill="FFFFFF"/>
            <w:vAlign w:val="bottom"/>
          </w:tcPr>
          <w:p w:rsidR="004A4866" w:rsidRPr="004E1F45" w:rsidRDefault="004A4866"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w:t>
            </w:r>
            <w:r w:rsidRPr="004E1F45">
              <w:rPr>
                <w:rFonts w:ascii="Times New Roman" w:hAnsi="Times New Roman" w:cs="Times New Roman"/>
                <w:bCs/>
                <w:sz w:val="20"/>
                <w:szCs w:val="20"/>
              </w:rPr>
              <w:t xml:space="preserve"> </w:t>
            </w:r>
            <w:r w:rsidRPr="004E1F45">
              <w:rPr>
                <w:rFonts w:ascii="Times New Roman" w:hAnsi="Times New Roman" w:cs="Times New Roman"/>
                <w:bCs/>
                <w:sz w:val="20"/>
                <w:szCs w:val="20"/>
                <w:lang w:val="ky-KG"/>
              </w:rPr>
              <w:t>314</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6</w:t>
            </w:r>
          </w:p>
        </w:tc>
        <w:tc>
          <w:tcPr>
            <w:tcW w:w="1134" w:type="dxa"/>
            <w:shd w:val="clear" w:color="000000" w:fill="FFFFFF"/>
            <w:vAlign w:val="bottom"/>
          </w:tcPr>
          <w:p w:rsidR="004A4866" w:rsidRPr="004E1F45" w:rsidRDefault="004A4866"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w:t>
            </w:r>
            <w:r w:rsidRPr="004E1F45">
              <w:rPr>
                <w:rFonts w:ascii="Times New Roman" w:hAnsi="Times New Roman" w:cs="Times New Roman"/>
                <w:bCs/>
                <w:sz w:val="20"/>
                <w:szCs w:val="20"/>
              </w:rPr>
              <w:t xml:space="preserve"> </w:t>
            </w:r>
            <w:r w:rsidRPr="004E1F45">
              <w:rPr>
                <w:rFonts w:ascii="Times New Roman" w:hAnsi="Times New Roman" w:cs="Times New Roman"/>
                <w:bCs/>
                <w:sz w:val="20"/>
                <w:szCs w:val="20"/>
                <w:lang w:val="ky-KG"/>
              </w:rPr>
              <w:t>337</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7</w:t>
            </w:r>
          </w:p>
        </w:tc>
      </w:tr>
      <w:tr w:rsidR="002668F3" w:rsidRPr="004E1F45" w:rsidTr="00D42D6B">
        <w:trPr>
          <w:trHeight w:val="255"/>
        </w:trPr>
        <w:tc>
          <w:tcPr>
            <w:tcW w:w="2518" w:type="dxa"/>
            <w:shd w:val="clear" w:color="000000" w:fill="FFFFFF"/>
            <w:vAlign w:val="bottom"/>
          </w:tcPr>
          <w:p w:rsidR="004A4866" w:rsidRPr="004E1F45" w:rsidRDefault="004A4866" w:rsidP="009A458D">
            <w:pPr>
              <w:spacing w:after="0" w:line="240" w:lineRule="auto"/>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атайын эсептин каражаттары</w:t>
            </w:r>
          </w:p>
        </w:tc>
        <w:tc>
          <w:tcPr>
            <w:tcW w:w="1134" w:type="dxa"/>
            <w:shd w:val="clear" w:color="000000" w:fill="FFFFFF"/>
            <w:vAlign w:val="bottom"/>
          </w:tcPr>
          <w:p w:rsidR="004A4866" w:rsidRPr="004E1F45" w:rsidRDefault="004A4866" w:rsidP="009A458D">
            <w:pPr>
              <w:spacing w:after="0" w:line="240" w:lineRule="auto"/>
              <w:jc w:val="center"/>
              <w:rPr>
                <w:rFonts w:ascii="Times New Roman" w:hAnsi="Times New Roman" w:cs="Times New Roman"/>
                <w:sz w:val="20"/>
                <w:szCs w:val="20"/>
              </w:rPr>
            </w:pPr>
          </w:p>
        </w:tc>
        <w:tc>
          <w:tcPr>
            <w:tcW w:w="1134" w:type="dxa"/>
            <w:shd w:val="clear" w:color="000000" w:fill="FFFFFF"/>
            <w:vAlign w:val="bottom"/>
          </w:tcPr>
          <w:p w:rsidR="004A4866" w:rsidRPr="004E1F45" w:rsidRDefault="004A4866" w:rsidP="009A458D">
            <w:pPr>
              <w:spacing w:after="0" w:line="240" w:lineRule="auto"/>
              <w:jc w:val="center"/>
              <w:rPr>
                <w:rFonts w:ascii="Times New Roman" w:hAnsi="Times New Roman" w:cs="Times New Roman"/>
                <w:bCs/>
                <w:sz w:val="20"/>
                <w:szCs w:val="20"/>
              </w:rPr>
            </w:pPr>
          </w:p>
        </w:tc>
        <w:tc>
          <w:tcPr>
            <w:tcW w:w="1134" w:type="dxa"/>
            <w:shd w:val="clear" w:color="000000" w:fill="FFFFFF"/>
            <w:vAlign w:val="bottom"/>
          </w:tcPr>
          <w:p w:rsidR="004A4866" w:rsidRPr="004E1F45" w:rsidRDefault="004A4866"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173,4</w:t>
            </w:r>
          </w:p>
        </w:tc>
        <w:tc>
          <w:tcPr>
            <w:tcW w:w="851" w:type="dxa"/>
            <w:shd w:val="clear" w:color="000000" w:fill="FFFFFF"/>
            <w:vAlign w:val="bottom"/>
          </w:tcPr>
          <w:p w:rsidR="004A4866" w:rsidRPr="004E1F45" w:rsidRDefault="004A4866"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173,4</w:t>
            </w:r>
          </w:p>
        </w:tc>
        <w:tc>
          <w:tcPr>
            <w:tcW w:w="1134" w:type="dxa"/>
            <w:shd w:val="clear" w:color="000000" w:fill="FFFFFF"/>
            <w:vAlign w:val="bottom"/>
          </w:tcPr>
          <w:p w:rsidR="004A4866" w:rsidRPr="004E1F45" w:rsidRDefault="004A4866"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183,5</w:t>
            </w:r>
          </w:p>
        </w:tc>
        <w:tc>
          <w:tcPr>
            <w:tcW w:w="1134" w:type="dxa"/>
            <w:shd w:val="clear" w:color="000000" w:fill="FFFFFF"/>
            <w:vAlign w:val="bottom"/>
          </w:tcPr>
          <w:p w:rsidR="004A4866" w:rsidRPr="004E1F45" w:rsidRDefault="004A4866"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193,6</w:t>
            </w:r>
          </w:p>
        </w:tc>
      </w:tr>
    </w:tbl>
    <w:p w:rsidR="000A419F" w:rsidRPr="004E1F45" w:rsidRDefault="000A419F" w:rsidP="009A458D">
      <w:pPr>
        <w:spacing w:after="0" w:line="240" w:lineRule="auto"/>
        <w:ind w:firstLine="709"/>
        <w:jc w:val="both"/>
        <w:rPr>
          <w:rFonts w:ascii="Times New Roman" w:eastAsia="Cambria" w:hAnsi="Times New Roman" w:cs="Times New Roman"/>
          <w:sz w:val="20"/>
          <w:szCs w:val="20"/>
        </w:rPr>
      </w:pPr>
    </w:p>
    <w:p w:rsidR="00D400FC" w:rsidRPr="004E1F45" w:rsidRDefault="000A419F" w:rsidP="009A458D">
      <w:pPr>
        <w:tabs>
          <w:tab w:val="left" w:pos="993"/>
        </w:tabs>
        <w:spacing w:after="0" w:line="240" w:lineRule="auto"/>
        <w:ind w:firstLine="709"/>
        <w:jc w:val="both"/>
        <w:rPr>
          <w:rFonts w:ascii="Times New Roman" w:eastAsia="Calibri" w:hAnsi="Times New Roman" w:cs="Times New Roman"/>
          <w:sz w:val="24"/>
          <w:szCs w:val="24"/>
          <w:lang w:val="ky-KG"/>
        </w:rPr>
      </w:pPr>
      <w:r w:rsidRPr="004E1F45">
        <w:rPr>
          <w:rFonts w:ascii="Times New Roman" w:hAnsi="Times New Roman" w:cs="Times New Roman"/>
          <w:sz w:val="24"/>
          <w:szCs w:val="24"/>
          <w:lang w:val="ky-KG"/>
        </w:rPr>
        <w:t xml:space="preserve">Бюджеттик каражаттар боюнча  </w:t>
      </w:r>
      <w:r w:rsidR="004A4866" w:rsidRPr="004E1F45">
        <w:rPr>
          <w:rFonts w:ascii="Times New Roman" w:hAnsi="Times New Roman" w:cs="Times New Roman"/>
          <w:sz w:val="24"/>
          <w:szCs w:val="24"/>
          <w:lang w:val="ky-KG"/>
        </w:rPr>
        <w:t>341,8</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rPr>
        <w:t>млн сом</w:t>
      </w:r>
      <w:r w:rsidRPr="004E1F45">
        <w:rPr>
          <w:rFonts w:ascii="Times New Roman" w:hAnsi="Times New Roman" w:cs="Times New Roman"/>
          <w:sz w:val="24"/>
          <w:szCs w:val="24"/>
          <w:lang w:val="ky-KG"/>
        </w:rPr>
        <w:t>го көбөйүү төмөндөгүлөр менен байланыштуу</w:t>
      </w:r>
      <w:r w:rsidRPr="004E1F45">
        <w:rPr>
          <w:rFonts w:ascii="Times New Roman" w:hAnsi="Times New Roman" w:cs="Times New Roman"/>
          <w:sz w:val="24"/>
          <w:szCs w:val="24"/>
        </w:rPr>
        <w:t>:</w:t>
      </w:r>
      <w:r w:rsidR="00D400FC" w:rsidRPr="004E1F45">
        <w:rPr>
          <w:rFonts w:ascii="Times New Roman" w:eastAsia="Calibri" w:hAnsi="Times New Roman" w:cs="Times New Roman"/>
          <w:sz w:val="24"/>
          <w:szCs w:val="24"/>
        </w:rPr>
        <w:t xml:space="preserve"> </w:t>
      </w:r>
    </w:p>
    <w:p w:rsidR="00930CFD" w:rsidRPr="004E1F45" w:rsidRDefault="00930CFD"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- 184,2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салык органдарынын кызматкерлеринин эмгегине дем берүү максатында түзүлгөн Кыргыз Республикасынын Финансы министрлигинин алдындагы Мамлекеттик салык кызматынын фондун кайра уюштуруу менен;</w:t>
      </w:r>
    </w:p>
    <w:p w:rsidR="00930CFD" w:rsidRPr="004E1F45" w:rsidRDefault="00930CFD"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- 59,0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ички аудит кызматына ээ болууга милдеттүү болгон Кыргыз Республикасынын мамлекеттик органдарынын жана мекемелеринин иштеп жаткан түзүмдүк бөлүмдөрүнүн базасында Кыргыз Республикасынын Финансы министрлигинин алдындагы ички аудит кызматын түзүү менен;</w:t>
      </w:r>
    </w:p>
    <w:p w:rsidR="00930CFD" w:rsidRPr="004E1F45" w:rsidRDefault="00930CFD" w:rsidP="009A458D">
      <w:pPr>
        <w:spacing w:after="0" w:line="240" w:lineRule="auto"/>
        <w:ind w:firstLine="709"/>
        <w:jc w:val="both"/>
        <w:rPr>
          <w:rFonts w:ascii="Times New Roman" w:eastAsia="Calibri" w:hAnsi="Times New Roman" w:cs="Times New Roman"/>
          <w:sz w:val="24"/>
          <w:szCs w:val="24"/>
          <w:lang w:val="ky-KG" w:eastAsia="ru-RU"/>
        </w:rPr>
      </w:pPr>
      <w:r w:rsidRPr="004E1F45">
        <w:rPr>
          <w:rFonts w:ascii="Times New Roman" w:eastAsia="Calibri" w:hAnsi="Times New Roman" w:cs="Times New Roman"/>
          <w:sz w:val="24"/>
          <w:szCs w:val="24"/>
          <w:lang w:val="ky-KG" w:eastAsia="ru-RU"/>
        </w:rPr>
        <w:t xml:space="preserve">- 54,8 </w:t>
      </w:r>
      <w:r w:rsidR="00606085" w:rsidRPr="004E1F45">
        <w:rPr>
          <w:rFonts w:ascii="Times New Roman" w:eastAsia="Calibri" w:hAnsi="Times New Roman" w:cs="Times New Roman"/>
          <w:sz w:val="24"/>
          <w:szCs w:val="24"/>
          <w:lang w:val="ky-KG" w:eastAsia="ru-RU"/>
        </w:rPr>
        <w:t>млн сом</w:t>
      </w:r>
      <w:r w:rsidRPr="004E1F45">
        <w:rPr>
          <w:rFonts w:ascii="Times New Roman" w:eastAsia="Calibri" w:hAnsi="Times New Roman" w:cs="Times New Roman"/>
          <w:sz w:val="24"/>
          <w:szCs w:val="24"/>
          <w:lang w:val="ky-KG" w:eastAsia="ru-RU"/>
        </w:rPr>
        <w:t>, Кыргыз Республикасынын Финансы министрлигинин кызматкерлеринин иши үчүн зарыл шарттарды түзүү жана социалдык коргоону камсыз кылуу, Материалдык-техникалык базаны чыңдоо максатында түзүлгөн Кыргыз Республикасынын Финансы министрлигинин Өнүктүрүү жана материалдык камсыздоо фондун кайра уюштуруу менен;</w:t>
      </w:r>
    </w:p>
    <w:p w:rsidR="00930CFD" w:rsidRPr="004E1F45" w:rsidRDefault="00930CFD" w:rsidP="009A458D">
      <w:pPr>
        <w:spacing w:after="0" w:line="240" w:lineRule="auto"/>
        <w:ind w:firstLine="709"/>
        <w:jc w:val="both"/>
        <w:rPr>
          <w:rFonts w:ascii="Times New Roman" w:eastAsia="Calibri" w:hAnsi="Times New Roman" w:cs="Times New Roman"/>
          <w:sz w:val="24"/>
          <w:szCs w:val="24"/>
          <w:lang w:val="ky-KG" w:eastAsia="ru-RU"/>
        </w:rPr>
      </w:pPr>
      <w:r w:rsidRPr="004E1F45">
        <w:rPr>
          <w:rFonts w:ascii="Times New Roman" w:eastAsia="Calibri" w:hAnsi="Times New Roman" w:cs="Times New Roman"/>
          <w:sz w:val="24"/>
          <w:szCs w:val="24"/>
          <w:lang w:val="ky-KG" w:eastAsia="ru-RU"/>
        </w:rPr>
        <w:t xml:space="preserve">- 43,8 </w:t>
      </w:r>
      <w:r w:rsidR="007418F0" w:rsidRPr="004E1F45">
        <w:rPr>
          <w:rFonts w:ascii="Times New Roman" w:eastAsia="Calibri" w:hAnsi="Times New Roman" w:cs="Times New Roman"/>
          <w:sz w:val="24"/>
          <w:szCs w:val="24"/>
          <w:lang w:val="ky-KG" w:eastAsia="ru-RU"/>
        </w:rPr>
        <w:t xml:space="preserve">млн сом </w:t>
      </w:r>
      <w:r w:rsidRPr="004E1F45">
        <w:rPr>
          <w:rFonts w:ascii="Times New Roman" w:eastAsia="Calibri" w:hAnsi="Times New Roman" w:cs="Times New Roman"/>
          <w:sz w:val="24"/>
          <w:szCs w:val="24"/>
          <w:lang w:val="ky-KG" w:eastAsia="ru-RU"/>
        </w:rPr>
        <w:t>, толук кандуу ишти камсыз кылуу үчүн.</w:t>
      </w:r>
    </w:p>
    <w:p w:rsidR="00930CFD" w:rsidRPr="004E1F45" w:rsidRDefault="00930CFD" w:rsidP="009A458D">
      <w:pPr>
        <w:spacing w:after="0" w:line="240" w:lineRule="auto"/>
        <w:ind w:firstLine="709"/>
        <w:jc w:val="both"/>
        <w:rPr>
          <w:rFonts w:ascii="Times New Roman" w:eastAsia="Calibri" w:hAnsi="Times New Roman" w:cs="Times New Roman"/>
          <w:sz w:val="24"/>
          <w:szCs w:val="24"/>
          <w:lang w:val="ky-KG" w:eastAsia="ru-RU"/>
        </w:rPr>
      </w:pPr>
      <w:r w:rsidRPr="004E1F45">
        <w:rPr>
          <w:rFonts w:ascii="Times New Roman" w:eastAsia="Calibri" w:hAnsi="Times New Roman" w:cs="Times New Roman"/>
          <w:sz w:val="24"/>
          <w:szCs w:val="24"/>
          <w:lang w:val="ky-KG" w:eastAsia="ru-RU"/>
        </w:rPr>
        <w:t xml:space="preserve">Атайын эсептин каражаттары боюнча 173,4 </w:t>
      </w:r>
      <w:r w:rsidR="007418F0" w:rsidRPr="004E1F45">
        <w:rPr>
          <w:rFonts w:ascii="Times New Roman" w:eastAsia="Calibri" w:hAnsi="Times New Roman" w:cs="Times New Roman"/>
          <w:sz w:val="24"/>
          <w:szCs w:val="24"/>
          <w:lang w:val="ky-KG" w:eastAsia="ru-RU"/>
        </w:rPr>
        <w:t xml:space="preserve">млн сом </w:t>
      </w:r>
      <w:r w:rsidRPr="004E1F45">
        <w:rPr>
          <w:rFonts w:ascii="Times New Roman" w:eastAsia="Calibri" w:hAnsi="Times New Roman" w:cs="Times New Roman"/>
          <w:sz w:val="24"/>
          <w:szCs w:val="24"/>
          <w:lang w:val="ky-KG" w:eastAsia="ru-RU"/>
        </w:rPr>
        <w:t>го көбөйүү Кыргыз Республикасынын Финансы министрлигинин каражаттарынын болжолдуу түшүүлөрүнүн көбөйүшү менен байланыштуу.</w:t>
      </w:r>
    </w:p>
    <w:p w:rsidR="00B86AB3" w:rsidRPr="004E1F45" w:rsidRDefault="00B86AB3" w:rsidP="009A458D">
      <w:pPr>
        <w:spacing w:after="0" w:line="240" w:lineRule="auto"/>
        <w:ind w:firstLine="709"/>
        <w:jc w:val="both"/>
        <w:rPr>
          <w:rFonts w:ascii="Times New Roman" w:eastAsia="Calibri" w:hAnsi="Times New Roman" w:cs="Times New Roman"/>
          <w:sz w:val="24"/>
          <w:szCs w:val="24"/>
          <w:lang w:val="ky-KG" w:eastAsia="ru-RU"/>
        </w:rPr>
      </w:pPr>
    </w:p>
    <w:p w:rsidR="000A419F" w:rsidRPr="004E1F45" w:rsidRDefault="000A419F" w:rsidP="009A458D">
      <w:pPr>
        <w:pStyle w:val="afff3"/>
        <w:tabs>
          <w:tab w:val="left" w:pos="993"/>
        </w:tabs>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b/>
          <w:sz w:val="24"/>
          <w:szCs w:val="24"/>
          <w:lang w:val="ky-KG" w:eastAsia="ru-RU"/>
        </w:rPr>
        <w:t>“Эл аралык мамилелер”</w:t>
      </w:r>
      <w:r w:rsidRPr="004E1F45">
        <w:rPr>
          <w:rFonts w:ascii="Times New Roman" w:hAnsi="Times New Roman" w:cs="Times New Roman"/>
          <w:sz w:val="24"/>
          <w:szCs w:val="24"/>
          <w:lang w:val="ky-KG" w:eastAsia="ru-RU"/>
        </w:rPr>
        <w:t xml:space="preserve"> бөлүмчөсү боюнча чыгымдар 202</w:t>
      </w:r>
      <w:r w:rsidR="004A4866" w:rsidRPr="004E1F45">
        <w:rPr>
          <w:rFonts w:ascii="Times New Roman" w:hAnsi="Times New Roman" w:cs="Times New Roman"/>
          <w:sz w:val="24"/>
          <w:szCs w:val="24"/>
          <w:lang w:val="ky-KG" w:eastAsia="ru-RU"/>
        </w:rPr>
        <w:t>3</w:t>
      </w:r>
      <w:r w:rsidRPr="004E1F45">
        <w:rPr>
          <w:rFonts w:ascii="Times New Roman" w:hAnsi="Times New Roman" w:cs="Times New Roman"/>
          <w:sz w:val="24"/>
          <w:szCs w:val="24"/>
          <w:lang w:val="ky-KG" w:eastAsia="ru-RU"/>
        </w:rPr>
        <w:t xml:space="preserve">-жылга </w:t>
      </w:r>
      <w:r w:rsidR="009F0083" w:rsidRPr="004E1F45">
        <w:rPr>
          <w:rFonts w:ascii="Times New Roman" w:hAnsi="Times New Roman" w:cs="Times New Roman"/>
          <w:sz w:val="24"/>
          <w:szCs w:val="24"/>
          <w:lang w:val="ky-KG" w:eastAsia="ru-RU"/>
        </w:rPr>
        <w:br/>
      </w:r>
      <w:r w:rsidRPr="004E1F45">
        <w:rPr>
          <w:rFonts w:ascii="Times New Roman" w:hAnsi="Times New Roman" w:cs="Times New Roman"/>
          <w:sz w:val="24"/>
          <w:szCs w:val="24"/>
          <w:lang w:val="ky-KG" w:eastAsia="ru-RU"/>
        </w:rPr>
        <w:t>2</w:t>
      </w:r>
      <w:r w:rsidR="004A4866" w:rsidRPr="004E1F45">
        <w:rPr>
          <w:rFonts w:ascii="Times New Roman" w:hAnsi="Times New Roman" w:cs="Times New Roman"/>
          <w:sz w:val="24"/>
          <w:szCs w:val="24"/>
          <w:lang w:val="ky-KG" w:eastAsia="ru-RU"/>
        </w:rPr>
        <w:t> 523,1</w:t>
      </w:r>
      <w:r w:rsidRPr="004E1F45">
        <w:rPr>
          <w:rFonts w:ascii="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xml:space="preserve"> суммасында каралган, 202</w:t>
      </w:r>
      <w:r w:rsidR="00930CFD" w:rsidRPr="004E1F45">
        <w:rPr>
          <w:rFonts w:ascii="Times New Roman" w:hAnsi="Times New Roman" w:cs="Times New Roman"/>
          <w:sz w:val="24"/>
          <w:szCs w:val="24"/>
          <w:lang w:val="ky-KG" w:eastAsia="ru-RU"/>
        </w:rPr>
        <w:t>2</w:t>
      </w:r>
      <w:r w:rsidRPr="004E1F45">
        <w:rPr>
          <w:rFonts w:ascii="Times New Roman" w:hAnsi="Times New Roman" w:cs="Times New Roman"/>
          <w:sz w:val="24"/>
          <w:szCs w:val="24"/>
          <w:lang w:val="ky-KG" w:eastAsia="ru-RU"/>
        </w:rPr>
        <w:t xml:space="preserve">-жылдын бекитилген бюджетине карата </w:t>
      </w:r>
      <w:r w:rsidR="004A4866" w:rsidRPr="004E1F45">
        <w:rPr>
          <w:rFonts w:ascii="Times New Roman" w:hAnsi="Times New Roman" w:cs="Times New Roman"/>
          <w:sz w:val="24"/>
          <w:szCs w:val="24"/>
          <w:lang w:val="ky-KG" w:eastAsia="ru-RU"/>
        </w:rPr>
        <w:t xml:space="preserve">көбөйүү 105,3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анын ичинен бюджеттик каражаттардын эсебинен чыгымдар 1</w:t>
      </w:r>
      <w:r w:rsidR="00FB47A5" w:rsidRPr="004E1F45">
        <w:rPr>
          <w:rFonts w:ascii="Times New Roman" w:hAnsi="Times New Roman" w:cs="Times New Roman"/>
          <w:sz w:val="24"/>
          <w:szCs w:val="24"/>
          <w:lang w:val="ky-KG" w:eastAsia="ru-RU"/>
        </w:rPr>
        <w:t> </w:t>
      </w:r>
      <w:r w:rsidR="00A84EF1" w:rsidRPr="004E1F45">
        <w:rPr>
          <w:rFonts w:ascii="Times New Roman" w:hAnsi="Times New Roman" w:cs="Times New Roman"/>
          <w:sz w:val="24"/>
          <w:szCs w:val="24"/>
          <w:lang w:val="ky-KG" w:eastAsia="ru-RU"/>
        </w:rPr>
        <w:t>9</w:t>
      </w:r>
      <w:r w:rsidR="00FB47A5" w:rsidRPr="004E1F45">
        <w:rPr>
          <w:rFonts w:ascii="Times New Roman" w:hAnsi="Times New Roman" w:cs="Times New Roman"/>
          <w:sz w:val="24"/>
          <w:szCs w:val="24"/>
          <w:lang w:val="ky-KG" w:eastAsia="ru-RU"/>
        </w:rPr>
        <w:t>66,5</w:t>
      </w:r>
      <w:r w:rsidRPr="004E1F45">
        <w:rPr>
          <w:rFonts w:ascii="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ду түзөт, 202</w:t>
      </w:r>
      <w:r w:rsidR="00FB47A5" w:rsidRPr="004E1F45">
        <w:rPr>
          <w:rFonts w:ascii="Times New Roman" w:hAnsi="Times New Roman" w:cs="Times New Roman"/>
          <w:sz w:val="24"/>
          <w:szCs w:val="24"/>
          <w:lang w:val="ky-KG" w:eastAsia="ru-RU"/>
        </w:rPr>
        <w:t>2</w:t>
      </w:r>
      <w:r w:rsidRPr="004E1F45">
        <w:rPr>
          <w:rFonts w:ascii="Times New Roman" w:hAnsi="Times New Roman" w:cs="Times New Roman"/>
          <w:sz w:val="24"/>
          <w:szCs w:val="24"/>
          <w:lang w:val="ky-KG" w:eastAsia="ru-RU"/>
        </w:rPr>
        <w:t xml:space="preserve">-жылдын бекитилген бюджетине карата </w:t>
      </w:r>
      <w:r w:rsidR="009F0083" w:rsidRPr="004E1F45">
        <w:rPr>
          <w:rFonts w:ascii="Times New Roman" w:hAnsi="Times New Roman" w:cs="Times New Roman"/>
          <w:sz w:val="24"/>
          <w:szCs w:val="24"/>
          <w:lang w:val="ky-KG" w:eastAsia="ru-RU"/>
        </w:rPr>
        <w:br/>
      </w:r>
      <w:r w:rsidR="00FB47A5" w:rsidRPr="004E1F45">
        <w:rPr>
          <w:rFonts w:ascii="Times New Roman" w:hAnsi="Times New Roman" w:cs="Times New Roman"/>
          <w:sz w:val="24"/>
          <w:szCs w:val="24"/>
          <w:lang w:val="ky-KG" w:eastAsia="ru-RU"/>
        </w:rPr>
        <w:t>көбөйүү 58,8</w:t>
      </w:r>
      <w:r w:rsidRPr="004E1F45">
        <w:rPr>
          <w:rFonts w:ascii="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eastAsia="ru-RU"/>
        </w:rPr>
        <w:t>млн сом</w:t>
      </w:r>
      <w:r w:rsidR="00FB47A5" w:rsidRPr="004E1F45">
        <w:rPr>
          <w:rFonts w:ascii="Times New Roman" w:hAnsi="Times New Roman" w:cs="Times New Roman"/>
          <w:sz w:val="24"/>
          <w:szCs w:val="24"/>
          <w:lang w:val="ky-KG" w:eastAsia="ru-RU"/>
        </w:rPr>
        <w:t xml:space="preserve"> же 3,1%</w:t>
      </w:r>
      <w:r w:rsidRPr="004E1F45">
        <w:rPr>
          <w:rFonts w:ascii="Times New Roman" w:hAnsi="Times New Roman" w:cs="Times New Roman"/>
          <w:sz w:val="24"/>
          <w:szCs w:val="24"/>
          <w:lang w:val="ky-KG" w:eastAsia="ru-RU"/>
        </w:rPr>
        <w:t>, атайын эсептин каражаттары  5</w:t>
      </w:r>
      <w:r w:rsidR="00FB47A5" w:rsidRPr="004E1F45">
        <w:rPr>
          <w:rFonts w:ascii="Times New Roman" w:hAnsi="Times New Roman" w:cs="Times New Roman"/>
          <w:sz w:val="24"/>
          <w:szCs w:val="24"/>
          <w:lang w:val="ky-KG" w:eastAsia="ru-RU"/>
        </w:rPr>
        <w:t xml:space="preserve">56,6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202</w:t>
      </w:r>
      <w:r w:rsidR="00FB47A5" w:rsidRPr="004E1F45">
        <w:rPr>
          <w:rFonts w:ascii="Times New Roman" w:hAnsi="Times New Roman" w:cs="Times New Roman"/>
          <w:sz w:val="24"/>
          <w:szCs w:val="24"/>
          <w:lang w:val="ky-KG" w:eastAsia="ru-RU"/>
        </w:rPr>
        <w:t>2</w:t>
      </w:r>
      <w:r w:rsidRPr="004E1F45">
        <w:rPr>
          <w:rFonts w:ascii="Times New Roman" w:hAnsi="Times New Roman" w:cs="Times New Roman"/>
          <w:sz w:val="24"/>
          <w:szCs w:val="24"/>
          <w:lang w:val="ky-KG" w:eastAsia="ru-RU"/>
        </w:rPr>
        <w:t xml:space="preserve">-жылдын бекитилген бюджетине карата </w:t>
      </w:r>
      <w:r w:rsidR="00FB47A5" w:rsidRPr="004E1F45">
        <w:rPr>
          <w:rFonts w:ascii="Times New Roman" w:hAnsi="Times New Roman" w:cs="Times New Roman"/>
          <w:sz w:val="24"/>
          <w:szCs w:val="24"/>
          <w:lang w:val="ky-KG" w:eastAsia="ru-RU"/>
        </w:rPr>
        <w:t>көбөйүү 46,6</w:t>
      </w:r>
      <w:r w:rsidRPr="004E1F45">
        <w:rPr>
          <w:rFonts w:ascii="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xml:space="preserve"> (бул бөлүм Кыргыз </w:t>
      </w:r>
      <w:r w:rsidR="00B86AB3" w:rsidRPr="004E1F45">
        <w:rPr>
          <w:rFonts w:ascii="Times New Roman" w:hAnsi="Times New Roman" w:cs="Times New Roman"/>
          <w:sz w:val="24"/>
          <w:szCs w:val="24"/>
          <w:lang w:val="ky-KG" w:eastAsia="ru-RU"/>
        </w:rPr>
        <w:t xml:space="preserve">Республикасынын </w:t>
      </w:r>
      <w:r w:rsidRPr="004E1F45">
        <w:rPr>
          <w:rFonts w:ascii="Times New Roman" w:hAnsi="Times New Roman" w:cs="Times New Roman"/>
          <w:sz w:val="24"/>
          <w:szCs w:val="24"/>
          <w:lang w:val="ky-KG" w:eastAsia="ru-RU"/>
        </w:rPr>
        <w:t>Тышкы иштер министрлигинин аппаратын, ведомстволук өкүлчүлүктөрүн, чет өлкөдөгү мекемелерин камтыйт).</w:t>
      </w:r>
    </w:p>
    <w:p w:rsidR="000A419F" w:rsidRPr="004E1F45" w:rsidRDefault="00606085" w:rsidP="009A458D">
      <w:pPr>
        <w:pStyle w:val="a6"/>
        <w:jc w:val="right"/>
        <w:rPr>
          <w:rFonts w:eastAsia="Calibri"/>
          <w:i/>
          <w:sz w:val="20"/>
          <w:lang w:val="ky-KG"/>
        </w:rPr>
      </w:pPr>
      <w:r w:rsidRPr="004E1F45">
        <w:rPr>
          <w:rFonts w:eastAsia="Calibri"/>
          <w:sz w:val="20"/>
        </w:rPr>
        <w:t>млн сом</w:t>
      </w:r>
    </w:p>
    <w:tbl>
      <w:tblPr>
        <w:tblpPr w:leftFromText="180" w:rightFromText="180" w:vertAnchor="text" w:horzAnchor="margin" w:tblpXSpec="center" w:tblpY="140"/>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76"/>
        <w:gridCol w:w="1134"/>
        <w:gridCol w:w="1134"/>
        <w:gridCol w:w="1134"/>
        <w:gridCol w:w="851"/>
        <w:gridCol w:w="1134"/>
        <w:gridCol w:w="1276"/>
      </w:tblGrid>
      <w:tr w:rsidR="002668F3" w:rsidRPr="004E1F45" w:rsidTr="00D42D6B">
        <w:trPr>
          <w:trHeight w:val="709"/>
        </w:trPr>
        <w:tc>
          <w:tcPr>
            <w:tcW w:w="2376" w:type="dxa"/>
            <w:vAlign w:val="center"/>
          </w:tcPr>
          <w:p w:rsidR="00FB47A5" w:rsidRPr="004E1F45" w:rsidRDefault="00FB47A5"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Аталышы</w:t>
            </w:r>
          </w:p>
        </w:tc>
        <w:tc>
          <w:tcPr>
            <w:tcW w:w="1134" w:type="dxa"/>
            <w:vAlign w:val="center"/>
          </w:tcPr>
          <w:p w:rsidR="00FB47A5" w:rsidRPr="004E1F45" w:rsidRDefault="00FB47A5"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2021</w:t>
            </w:r>
            <w:r w:rsidRPr="004E1F45">
              <w:rPr>
                <w:rFonts w:ascii="Times New Roman" w:eastAsia="Calibri" w:hAnsi="Times New Roman" w:cs="Times New Roman"/>
                <w:b/>
                <w:bCs/>
                <w:sz w:val="20"/>
                <w:szCs w:val="20"/>
                <w:lang w:val="ky-KG" w:eastAsia="ru-RU"/>
              </w:rPr>
              <w:t>-жыл</w:t>
            </w:r>
            <w:r w:rsidRPr="004E1F45">
              <w:rPr>
                <w:rFonts w:ascii="Times New Roman" w:eastAsia="Calibri" w:hAnsi="Times New Roman" w:cs="Times New Roman"/>
                <w:b/>
                <w:bCs/>
                <w:sz w:val="20"/>
                <w:szCs w:val="20"/>
                <w:lang w:eastAsia="ru-RU"/>
              </w:rPr>
              <w:t xml:space="preserve"> </w:t>
            </w:r>
          </w:p>
          <w:p w:rsidR="00FB47A5" w:rsidRPr="004E1F45" w:rsidRDefault="00FB47A5"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факт</w:t>
            </w:r>
          </w:p>
        </w:tc>
        <w:tc>
          <w:tcPr>
            <w:tcW w:w="1134" w:type="dxa"/>
            <w:vAlign w:val="center"/>
          </w:tcPr>
          <w:p w:rsidR="00FB47A5" w:rsidRPr="004E1F45" w:rsidRDefault="00FB47A5"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2022</w:t>
            </w:r>
            <w:r w:rsidRPr="004E1F45">
              <w:rPr>
                <w:rFonts w:ascii="Times New Roman" w:eastAsia="Calibri" w:hAnsi="Times New Roman" w:cs="Times New Roman"/>
                <w:b/>
                <w:bCs/>
                <w:sz w:val="20"/>
                <w:szCs w:val="20"/>
                <w:lang w:val="ky-KG" w:eastAsia="ru-RU"/>
              </w:rPr>
              <w:t>-жыл</w:t>
            </w:r>
          </w:p>
          <w:p w:rsidR="00FB47A5" w:rsidRPr="004E1F45" w:rsidRDefault="00FB47A5"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бекит</w:t>
            </w:r>
          </w:p>
        </w:tc>
        <w:tc>
          <w:tcPr>
            <w:tcW w:w="1134" w:type="dxa"/>
            <w:vAlign w:val="center"/>
          </w:tcPr>
          <w:p w:rsidR="00FB47A5" w:rsidRPr="004E1F45" w:rsidRDefault="00FB47A5"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p>
          <w:p w:rsidR="00FB47A5" w:rsidRPr="004E1F45" w:rsidRDefault="00FB47A5"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51" w:type="dxa"/>
            <w:vAlign w:val="center"/>
          </w:tcPr>
          <w:p w:rsidR="00FB47A5" w:rsidRPr="004E1F45" w:rsidRDefault="00FB47A5"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четтөө</w:t>
            </w:r>
          </w:p>
        </w:tc>
        <w:tc>
          <w:tcPr>
            <w:tcW w:w="1134" w:type="dxa"/>
            <w:vAlign w:val="center"/>
          </w:tcPr>
          <w:p w:rsidR="00FB47A5" w:rsidRPr="004E1F45" w:rsidRDefault="00FB47A5"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p>
          <w:p w:rsidR="00FB47A5" w:rsidRPr="004E1F45" w:rsidRDefault="00FB47A5"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c>
          <w:tcPr>
            <w:tcW w:w="1276" w:type="dxa"/>
            <w:vAlign w:val="center"/>
          </w:tcPr>
          <w:p w:rsidR="00FB47A5" w:rsidRPr="004E1F45" w:rsidRDefault="00FB47A5"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25-жыл</w:t>
            </w:r>
          </w:p>
          <w:p w:rsidR="00FB47A5" w:rsidRPr="004E1F45" w:rsidRDefault="00B86AB3"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r>
      <w:tr w:rsidR="002668F3" w:rsidRPr="004E1F45" w:rsidTr="00D42D6B">
        <w:trPr>
          <w:trHeight w:val="238"/>
        </w:trPr>
        <w:tc>
          <w:tcPr>
            <w:tcW w:w="2376" w:type="dxa"/>
            <w:shd w:val="clear" w:color="000000" w:fill="FFFFFF"/>
            <w:vAlign w:val="bottom"/>
          </w:tcPr>
          <w:p w:rsidR="0054096F" w:rsidRPr="004E1F45" w:rsidRDefault="0054096F" w:rsidP="009A458D">
            <w:pPr>
              <w:spacing w:after="0" w:line="240" w:lineRule="auto"/>
              <w:rPr>
                <w:rFonts w:ascii="Times New Roman" w:eastAsia="Calibri" w:hAnsi="Times New Roman" w:cs="Times New Roman"/>
                <w:bCs/>
                <w:sz w:val="20"/>
                <w:szCs w:val="20"/>
                <w:lang w:val="ky-KG" w:eastAsia="ru-RU"/>
              </w:rPr>
            </w:pPr>
            <w:r w:rsidRPr="004E1F45">
              <w:rPr>
                <w:rFonts w:ascii="Times New Roman" w:eastAsia="Calibri" w:hAnsi="Times New Roman" w:cs="Times New Roman"/>
                <w:bCs/>
                <w:sz w:val="20"/>
                <w:szCs w:val="20"/>
                <w:lang w:val="ky-KG" w:eastAsia="ru-RU"/>
              </w:rPr>
              <w:t>Бардыгы</w:t>
            </w:r>
          </w:p>
        </w:tc>
        <w:tc>
          <w:tcPr>
            <w:tcW w:w="1134" w:type="dxa"/>
            <w:shd w:val="clear" w:color="000000" w:fill="FFFFFF"/>
            <w:vAlign w:val="bottom"/>
          </w:tcPr>
          <w:p w:rsidR="0054096F" w:rsidRPr="004E1F45" w:rsidRDefault="0054096F"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lang w:val="ky-KG"/>
              </w:rPr>
              <w:t>1 614</w:t>
            </w:r>
            <w:r w:rsidRPr="004E1F45">
              <w:rPr>
                <w:rFonts w:ascii="Times New Roman" w:hAnsi="Times New Roman" w:cs="Times New Roman"/>
                <w:bCs/>
                <w:sz w:val="20"/>
                <w:szCs w:val="20"/>
              </w:rPr>
              <w:t>,9</w:t>
            </w:r>
          </w:p>
        </w:tc>
        <w:tc>
          <w:tcPr>
            <w:tcW w:w="1134" w:type="dxa"/>
            <w:shd w:val="clear" w:color="000000" w:fill="FFFFFF"/>
            <w:vAlign w:val="bottom"/>
          </w:tcPr>
          <w:p w:rsidR="0054096F" w:rsidRPr="004E1F45" w:rsidRDefault="0054096F"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2</w:t>
            </w:r>
            <w:r w:rsidRPr="004E1F45">
              <w:rPr>
                <w:rFonts w:ascii="Times New Roman" w:hAnsi="Times New Roman" w:cs="Times New Roman"/>
                <w:bCs/>
                <w:sz w:val="20"/>
                <w:szCs w:val="20"/>
                <w:lang w:val="ky-KG"/>
              </w:rPr>
              <w:t xml:space="preserve"> 417</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8</w:t>
            </w:r>
          </w:p>
        </w:tc>
        <w:tc>
          <w:tcPr>
            <w:tcW w:w="1134" w:type="dxa"/>
            <w:shd w:val="clear" w:color="000000" w:fill="FFFFFF"/>
            <w:vAlign w:val="bottom"/>
          </w:tcPr>
          <w:p w:rsidR="0054096F" w:rsidRPr="004E1F45" w:rsidRDefault="0054096F"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2</w:t>
            </w:r>
            <w:r w:rsidRPr="004E1F45">
              <w:rPr>
                <w:rFonts w:ascii="Times New Roman" w:hAnsi="Times New Roman" w:cs="Times New Roman"/>
                <w:bCs/>
                <w:sz w:val="20"/>
                <w:szCs w:val="20"/>
                <w:lang w:val="ky-KG"/>
              </w:rPr>
              <w:t xml:space="preserve"> 523</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1</w:t>
            </w:r>
          </w:p>
        </w:tc>
        <w:tc>
          <w:tcPr>
            <w:tcW w:w="851" w:type="dxa"/>
            <w:shd w:val="clear" w:color="000000" w:fill="FFFFFF"/>
            <w:vAlign w:val="bottom"/>
          </w:tcPr>
          <w:p w:rsidR="0054096F" w:rsidRPr="004E1F45" w:rsidRDefault="0054096F"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105</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3</w:t>
            </w:r>
          </w:p>
        </w:tc>
        <w:tc>
          <w:tcPr>
            <w:tcW w:w="1134" w:type="dxa"/>
            <w:shd w:val="clear" w:color="000000" w:fill="FFFFFF"/>
            <w:vAlign w:val="bottom"/>
          </w:tcPr>
          <w:p w:rsidR="0054096F" w:rsidRPr="004E1F45" w:rsidRDefault="0054096F"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2</w:t>
            </w:r>
            <w:r w:rsidRPr="004E1F45">
              <w:rPr>
                <w:rFonts w:ascii="Times New Roman" w:hAnsi="Times New Roman" w:cs="Times New Roman"/>
                <w:bCs/>
                <w:sz w:val="20"/>
                <w:szCs w:val="20"/>
                <w:lang w:val="ky-KG"/>
              </w:rPr>
              <w:t xml:space="preserve"> 548</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7</w:t>
            </w:r>
          </w:p>
        </w:tc>
        <w:tc>
          <w:tcPr>
            <w:tcW w:w="1276" w:type="dxa"/>
            <w:shd w:val="clear" w:color="000000" w:fill="FFFFFF"/>
            <w:vAlign w:val="bottom"/>
          </w:tcPr>
          <w:p w:rsidR="0054096F" w:rsidRPr="004E1F45" w:rsidRDefault="0054096F"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2</w:t>
            </w:r>
            <w:r w:rsidRPr="004E1F45">
              <w:rPr>
                <w:rFonts w:ascii="Times New Roman" w:hAnsi="Times New Roman" w:cs="Times New Roman"/>
                <w:bCs/>
                <w:sz w:val="20"/>
                <w:szCs w:val="20"/>
                <w:lang w:val="ky-KG"/>
              </w:rPr>
              <w:t xml:space="preserve"> 569</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5</w:t>
            </w:r>
          </w:p>
        </w:tc>
      </w:tr>
      <w:tr w:rsidR="002668F3" w:rsidRPr="004E1F45" w:rsidTr="00D42D6B">
        <w:trPr>
          <w:trHeight w:val="238"/>
        </w:trPr>
        <w:tc>
          <w:tcPr>
            <w:tcW w:w="2376" w:type="dxa"/>
            <w:shd w:val="clear" w:color="000000" w:fill="FFFFFF"/>
            <w:vAlign w:val="bottom"/>
          </w:tcPr>
          <w:p w:rsidR="0054096F" w:rsidRPr="004E1F45" w:rsidRDefault="0054096F" w:rsidP="009A458D">
            <w:pPr>
              <w:spacing w:after="0" w:line="240" w:lineRule="auto"/>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б</w:t>
            </w:r>
            <w:r w:rsidRPr="004E1F45">
              <w:rPr>
                <w:rFonts w:ascii="Times New Roman" w:eastAsia="Calibri" w:hAnsi="Times New Roman" w:cs="Times New Roman"/>
                <w:sz w:val="20"/>
                <w:szCs w:val="20"/>
                <w:lang w:eastAsia="ru-RU"/>
              </w:rPr>
              <w:t>юджет</w:t>
            </w:r>
            <w:r w:rsidRPr="004E1F45">
              <w:rPr>
                <w:rFonts w:ascii="Times New Roman" w:eastAsia="Calibri" w:hAnsi="Times New Roman" w:cs="Times New Roman"/>
                <w:sz w:val="20"/>
                <w:szCs w:val="20"/>
                <w:lang w:val="ky-KG" w:eastAsia="ru-RU"/>
              </w:rPr>
              <w:t>тик каражаттар</w:t>
            </w:r>
          </w:p>
        </w:tc>
        <w:tc>
          <w:tcPr>
            <w:tcW w:w="1134" w:type="dxa"/>
            <w:shd w:val="clear" w:color="000000" w:fill="FFFFFF"/>
            <w:vAlign w:val="bottom"/>
          </w:tcPr>
          <w:p w:rsidR="0054096F" w:rsidRPr="004E1F45" w:rsidRDefault="0054096F" w:rsidP="009A458D">
            <w:pPr>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lang w:val="ky-KG"/>
              </w:rPr>
              <w:t xml:space="preserve">1 </w:t>
            </w:r>
            <w:r w:rsidRPr="004E1F45">
              <w:rPr>
                <w:rFonts w:ascii="Times New Roman" w:hAnsi="Times New Roman" w:cs="Times New Roman"/>
                <w:sz w:val="20"/>
                <w:szCs w:val="20"/>
                <w:lang w:val="en-US"/>
              </w:rPr>
              <w:t>4</w:t>
            </w:r>
            <w:r w:rsidRPr="004E1F45">
              <w:rPr>
                <w:rFonts w:ascii="Times New Roman" w:hAnsi="Times New Roman" w:cs="Times New Roman"/>
                <w:sz w:val="20"/>
                <w:szCs w:val="20"/>
              </w:rPr>
              <w:t>60,3</w:t>
            </w:r>
          </w:p>
        </w:tc>
        <w:tc>
          <w:tcPr>
            <w:tcW w:w="1134" w:type="dxa"/>
            <w:shd w:val="clear" w:color="000000" w:fill="FFFFFF"/>
            <w:vAlign w:val="bottom"/>
          </w:tcPr>
          <w:p w:rsidR="0054096F" w:rsidRPr="004E1F45" w:rsidRDefault="0054096F" w:rsidP="009A458D">
            <w:pPr>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rPr>
              <w:t>1</w:t>
            </w:r>
            <w:r w:rsidRPr="004E1F45">
              <w:rPr>
                <w:rFonts w:ascii="Times New Roman" w:hAnsi="Times New Roman" w:cs="Times New Roman"/>
                <w:sz w:val="20"/>
                <w:szCs w:val="20"/>
                <w:lang w:val="ky-KG"/>
              </w:rPr>
              <w:t xml:space="preserve"> </w:t>
            </w:r>
            <w:r w:rsidRPr="004E1F45">
              <w:rPr>
                <w:rFonts w:ascii="Times New Roman" w:hAnsi="Times New Roman" w:cs="Times New Roman"/>
                <w:sz w:val="20"/>
                <w:szCs w:val="20"/>
              </w:rPr>
              <w:t>907,7</w:t>
            </w:r>
          </w:p>
        </w:tc>
        <w:tc>
          <w:tcPr>
            <w:tcW w:w="1134" w:type="dxa"/>
            <w:shd w:val="clear" w:color="000000" w:fill="FFFFFF"/>
            <w:vAlign w:val="bottom"/>
          </w:tcPr>
          <w:p w:rsidR="0054096F" w:rsidRPr="004E1F45" w:rsidRDefault="0054096F"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rPr>
              <w:t>1</w:t>
            </w:r>
            <w:r w:rsidRPr="004E1F45">
              <w:rPr>
                <w:rFonts w:ascii="Times New Roman" w:hAnsi="Times New Roman" w:cs="Times New Roman"/>
                <w:sz w:val="20"/>
                <w:szCs w:val="20"/>
                <w:lang w:val="ky-KG"/>
              </w:rPr>
              <w:t xml:space="preserve"> </w:t>
            </w:r>
            <w:r w:rsidRPr="004E1F45">
              <w:rPr>
                <w:rFonts w:ascii="Times New Roman" w:hAnsi="Times New Roman" w:cs="Times New Roman"/>
                <w:sz w:val="20"/>
                <w:szCs w:val="20"/>
              </w:rPr>
              <w:t>966,</w:t>
            </w:r>
            <w:r w:rsidRPr="004E1F45">
              <w:rPr>
                <w:rFonts w:ascii="Times New Roman" w:hAnsi="Times New Roman" w:cs="Times New Roman"/>
                <w:sz w:val="20"/>
                <w:szCs w:val="20"/>
                <w:lang w:val="ky-KG"/>
              </w:rPr>
              <w:t>5</w:t>
            </w:r>
          </w:p>
        </w:tc>
        <w:tc>
          <w:tcPr>
            <w:tcW w:w="851" w:type="dxa"/>
            <w:shd w:val="clear" w:color="000000" w:fill="FFFFFF"/>
            <w:vAlign w:val="bottom"/>
          </w:tcPr>
          <w:p w:rsidR="0054096F" w:rsidRPr="004E1F45" w:rsidRDefault="0054096F"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58,8</w:t>
            </w:r>
          </w:p>
        </w:tc>
        <w:tc>
          <w:tcPr>
            <w:tcW w:w="1134" w:type="dxa"/>
            <w:shd w:val="clear" w:color="000000" w:fill="FFFFFF"/>
            <w:vAlign w:val="bottom"/>
          </w:tcPr>
          <w:p w:rsidR="0054096F" w:rsidRPr="004E1F45" w:rsidRDefault="0054096F"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rPr>
              <w:t>1</w:t>
            </w:r>
            <w:r w:rsidRPr="004E1F45">
              <w:rPr>
                <w:rFonts w:ascii="Times New Roman" w:hAnsi="Times New Roman" w:cs="Times New Roman"/>
                <w:sz w:val="20"/>
                <w:szCs w:val="20"/>
                <w:lang w:val="ky-KG"/>
              </w:rPr>
              <w:t xml:space="preserve"> 986</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6</w:t>
            </w:r>
          </w:p>
        </w:tc>
        <w:tc>
          <w:tcPr>
            <w:tcW w:w="1276" w:type="dxa"/>
            <w:shd w:val="clear" w:color="000000" w:fill="FFFFFF"/>
            <w:vAlign w:val="bottom"/>
          </w:tcPr>
          <w:p w:rsidR="0054096F" w:rsidRPr="004E1F45" w:rsidRDefault="0054096F"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rPr>
              <w:t>2</w:t>
            </w:r>
            <w:r w:rsidRPr="004E1F45">
              <w:rPr>
                <w:rFonts w:ascii="Times New Roman" w:hAnsi="Times New Roman" w:cs="Times New Roman"/>
                <w:sz w:val="20"/>
                <w:szCs w:val="20"/>
                <w:lang w:val="ky-KG"/>
              </w:rPr>
              <w:t xml:space="preserve"> 006</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4</w:t>
            </w:r>
          </w:p>
        </w:tc>
      </w:tr>
      <w:tr w:rsidR="002668F3" w:rsidRPr="004E1F45" w:rsidTr="00D42D6B">
        <w:trPr>
          <w:trHeight w:val="238"/>
        </w:trPr>
        <w:tc>
          <w:tcPr>
            <w:tcW w:w="2376" w:type="dxa"/>
            <w:shd w:val="clear" w:color="000000" w:fill="FFFFFF"/>
            <w:vAlign w:val="bottom"/>
          </w:tcPr>
          <w:p w:rsidR="00FB47A5" w:rsidRPr="004E1F45" w:rsidRDefault="00FB47A5" w:rsidP="009A458D">
            <w:pPr>
              <w:spacing w:after="0" w:line="240" w:lineRule="auto"/>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атайын эсептин каражаттары</w:t>
            </w:r>
          </w:p>
        </w:tc>
        <w:tc>
          <w:tcPr>
            <w:tcW w:w="1134" w:type="dxa"/>
            <w:shd w:val="clear" w:color="000000" w:fill="FFFFFF"/>
            <w:vAlign w:val="bottom"/>
          </w:tcPr>
          <w:p w:rsidR="00FB47A5" w:rsidRPr="004E1F45" w:rsidRDefault="00FB47A5" w:rsidP="009A458D">
            <w:pPr>
              <w:spacing w:after="0" w:line="240" w:lineRule="auto"/>
              <w:jc w:val="center"/>
              <w:rPr>
                <w:rFonts w:ascii="Times New Roman" w:hAnsi="Times New Roman" w:cs="Times New Roman"/>
                <w:sz w:val="20"/>
                <w:szCs w:val="20"/>
                <w:lang w:val="en-US"/>
              </w:rPr>
            </w:pPr>
            <w:r w:rsidRPr="004E1F45">
              <w:rPr>
                <w:rFonts w:ascii="Times New Roman" w:hAnsi="Times New Roman" w:cs="Times New Roman"/>
                <w:sz w:val="20"/>
                <w:szCs w:val="20"/>
                <w:lang w:val="en-US"/>
              </w:rPr>
              <w:t>154</w:t>
            </w:r>
            <w:r w:rsidRPr="004E1F45">
              <w:rPr>
                <w:rFonts w:ascii="Times New Roman" w:hAnsi="Times New Roman" w:cs="Times New Roman"/>
                <w:sz w:val="20"/>
                <w:szCs w:val="20"/>
              </w:rPr>
              <w:t>,</w:t>
            </w:r>
            <w:r w:rsidRPr="004E1F45">
              <w:rPr>
                <w:rFonts w:ascii="Times New Roman" w:hAnsi="Times New Roman" w:cs="Times New Roman"/>
                <w:sz w:val="20"/>
                <w:szCs w:val="20"/>
                <w:lang w:val="en-US"/>
              </w:rPr>
              <w:t>5</w:t>
            </w:r>
          </w:p>
        </w:tc>
        <w:tc>
          <w:tcPr>
            <w:tcW w:w="1134" w:type="dxa"/>
            <w:shd w:val="clear" w:color="000000" w:fill="FFFFFF"/>
            <w:vAlign w:val="bottom"/>
          </w:tcPr>
          <w:p w:rsidR="00FB47A5" w:rsidRPr="004E1F45" w:rsidRDefault="00FB47A5"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510</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1</w:t>
            </w:r>
          </w:p>
        </w:tc>
        <w:tc>
          <w:tcPr>
            <w:tcW w:w="1134" w:type="dxa"/>
            <w:shd w:val="clear" w:color="000000" w:fill="FFFFFF"/>
            <w:vAlign w:val="bottom"/>
          </w:tcPr>
          <w:p w:rsidR="00FB47A5" w:rsidRPr="004E1F45" w:rsidRDefault="00FB47A5"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556</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6</w:t>
            </w:r>
          </w:p>
        </w:tc>
        <w:tc>
          <w:tcPr>
            <w:tcW w:w="851" w:type="dxa"/>
            <w:shd w:val="clear" w:color="000000" w:fill="FFFFFF"/>
            <w:vAlign w:val="bottom"/>
          </w:tcPr>
          <w:p w:rsidR="00FB47A5" w:rsidRPr="004E1F45" w:rsidRDefault="00FB47A5"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46</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6</w:t>
            </w:r>
          </w:p>
        </w:tc>
        <w:tc>
          <w:tcPr>
            <w:tcW w:w="1134" w:type="dxa"/>
            <w:shd w:val="clear" w:color="000000" w:fill="FFFFFF"/>
            <w:vAlign w:val="bottom"/>
          </w:tcPr>
          <w:p w:rsidR="00FB47A5" w:rsidRPr="004E1F45" w:rsidRDefault="00FB47A5"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562</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1</w:t>
            </w:r>
          </w:p>
        </w:tc>
        <w:tc>
          <w:tcPr>
            <w:tcW w:w="1276" w:type="dxa"/>
            <w:shd w:val="clear" w:color="000000" w:fill="FFFFFF"/>
            <w:vAlign w:val="bottom"/>
          </w:tcPr>
          <w:p w:rsidR="00FB47A5" w:rsidRPr="004E1F45" w:rsidRDefault="00FB47A5"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563</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0</w:t>
            </w:r>
          </w:p>
        </w:tc>
      </w:tr>
    </w:tbl>
    <w:p w:rsidR="000A419F" w:rsidRPr="004E1F45" w:rsidRDefault="000A419F" w:rsidP="009A458D">
      <w:pPr>
        <w:spacing w:after="0" w:line="240" w:lineRule="auto"/>
        <w:ind w:firstLine="709"/>
        <w:jc w:val="both"/>
        <w:rPr>
          <w:rFonts w:ascii="Times New Roman" w:eastAsia="Cambria" w:hAnsi="Times New Roman" w:cs="Times New Roman"/>
          <w:sz w:val="24"/>
          <w:szCs w:val="24"/>
          <w:lang w:val="ky-KG"/>
        </w:rPr>
      </w:pPr>
    </w:p>
    <w:p w:rsidR="000A419F" w:rsidRPr="004E1F45" w:rsidRDefault="000A419F" w:rsidP="009A458D">
      <w:pPr>
        <w:pStyle w:val="afff3"/>
        <w:tabs>
          <w:tab w:val="left" w:pos="993"/>
        </w:tabs>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Бюджеттик каражаттар боюнча чыгымдар</w:t>
      </w:r>
      <w:r w:rsidR="00B0277E" w:rsidRPr="004E1F45">
        <w:rPr>
          <w:rFonts w:ascii="Times New Roman" w:hAnsi="Times New Roman" w:cs="Times New Roman"/>
          <w:sz w:val="24"/>
          <w:szCs w:val="24"/>
          <w:lang w:val="ky-KG" w:eastAsia="ru-RU"/>
        </w:rPr>
        <w:t>дын</w:t>
      </w:r>
      <w:r w:rsidR="001E3775" w:rsidRPr="004E1F45">
        <w:rPr>
          <w:rFonts w:ascii="Times New Roman" w:hAnsi="Times New Roman" w:cs="Times New Roman"/>
          <w:sz w:val="24"/>
          <w:szCs w:val="24"/>
          <w:lang w:val="ky-KG" w:eastAsia="ru-RU"/>
        </w:rPr>
        <w:t xml:space="preserve"> 5</w:t>
      </w:r>
      <w:r w:rsidR="00A84EF1" w:rsidRPr="004E1F45">
        <w:rPr>
          <w:rFonts w:ascii="Times New Roman" w:hAnsi="Times New Roman" w:cs="Times New Roman"/>
          <w:sz w:val="24"/>
          <w:szCs w:val="24"/>
          <w:lang w:val="ky-KG" w:eastAsia="ru-RU"/>
        </w:rPr>
        <w:t>8</w:t>
      </w:r>
      <w:r w:rsidR="00FB47A5" w:rsidRPr="004E1F45">
        <w:rPr>
          <w:rFonts w:ascii="Times New Roman" w:hAnsi="Times New Roman" w:cs="Times New Roman"/>
          <w:sz w:val="24"/>
          <w:szCs w:val="24"/>
          <w:lang w:val="ky-KG" w:eastAsia="ru-RU"/>
        </w:rPr>
        <w:t xml:space="preserve">,8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го көбөйүшү төмөндөгүлөр менен байланыштуу:</w:t>
      </w:r>
    </w:p>
    <w:p w:rsidR="00930CFD" w:rsidRPr="004E1F45" w:rsidRDefault="00930CFD" w:rsidP="009A458D">
      <w:pPr>
        <w:pStyle w:val="afb"/>
        <w:ind w:left="0" w:firstLine="709"/>
        <w:jc w:val="both"/>
        <w:rPr>
          <w:rFonts w:eastAsia="Calibri"/>
          <w:lang w:val="ky-KG"/>
        </w:rPr>
      </w:pPr>
      <w:r w:rsidRPr="004E1F45">
        <w:rPr>
          <w:rFonts w:eastAsia="Calibri"/>
          <w:lang w:val="ky-KG"/>
        </w:rPr>
        <w:t xml:space="preserve">- 35,5 </w:t>
      </w:r>
      <w:r w:rsidR="00606085" w:rsidRPr="004E1F45">
        <w:rPr>
          <w:rFonts w:eastAsia="Calibri"/>
          <w:lang w:val="ky-KG"/>
        </w:rPr>
        <w:t>млн сом</w:t>
      </w:r>
      <w:r w:rsidRPr="004E1F45">
        <w:rPr>
          <w:rFonts w:eastAsia="Calibri"/>
          <w:lang w:val="ky-KG"/>
        </w:rPr>
        <w:t>, Кыргыз Республикасынын Тышкы иштер министрлигинин чет өлкөлөрдөгү 10 мекемесинде акчалай камсыздоону көбөйтүү менен;</w:t>
      </w:r>
    </w:p>
    <w:p w:rsidR="00930CFD" w:rsidRPr="004E1F45" w:rsidRDefault="00930CFD" w:rsidP="009A458D">
      <w:pPr>
        <w:pStyle w:val="afb"/>
        <w:ind w:left="0" w:firstLine="709"/>
        <w:jc w:val="both"/>
        <w:rPr>
          <w:rFonts w:eastAsia="Calibri"/>
          <w:lang w:val="ky-KG"/>
        </w:rPr>
      </w:pPr>
      <w:r w:rsidRPr="004E1F45">
        <w:rPr>
          <w:rFonts w:eastAsia="Calibri"/>
          <w:lang w:val="ky-KG"/>
        </w:rPr>
        <w:t xml:space="preserve">- 32,7 </w:t>
      </w:r>
      <w:r w:rsidR="00606085" w:rsidRPr="004E1F45">
        <w:rPr>
          <w:rFonts w:eastAsia="Calibri"/>
          <w:lang w:val="ky-KG"/>
        </w:rPr>
        <w:t>млн сом</w:t>
      </w:r>
      <w:r w:rsidRPr="004E1F45">
        <w:rPr>
          <w:rFonts w:eastAsia="Calibri"/>
          <w:lang w:val="ky-KG"/>
        </w:rPr>
        <w:t>, Кыргыз Республикасынын Тышкы иштер министрлигинин чет өлкөлүк мекемелеринин 6 штаттык бирдигине көбөйүү менен;</w:t>
      </w:r>
    </w:p>
    <w:p w:rsidR="00930CFD" w:rsidRPr="004E1F45" w:rsidRDefault="00930CFD" w:rsidP="009A458D">
      <w:pPr>
        <w:pStyle w:val="afb"/>
        <w:ind w:left="0" w:firstLine="709"/>
        <w:jc w:val="both"/>
        <w:rPr>
          <w:rFonts w:eastAsia="Calibri"/>
          <w:lang w:val="ky-KG"/>
        </w:rPr>
      </w:pPr>
      <w:r w:rsidRPr="004E1F45">
        <w:rPr>
          <w:rFonts w:eastAsia="Calibri"/>
          <w:lang w:val="ky-KG"/>
        </w:rPr>
        <w:t xml:space="preserve">- 23,3 </w:t>
      </w:r>
      <w:r w:rsidR="00606085" w:rsidRPr="004E1F45">
        <w:rPr>
          <w:rFonts w:eastAsia="Calibri"/>
          <w:lang w:val="ky-KG"/>
        </w:rPr>
        <w:t>млн сом</w:t>
      </w:r>
      <w:r w:rsidRPr="004E1F45">
        <w:rPr>
          <w:rFonts w:eastAsia="Calibri"/>
          <w:lang w:val="ky-KG"/>
        </w:rPr>
        <w:t xml:space="preserve"> Кыргыз Республикасынын Эмгек, социалдык камсыздоо жана миграция министрлигинин Россия Федерациясындагы өкүлчүлүгүнө 11 штаттык бирдикти өткөрүп берүүгө байланышкан чыгымдарды азайтуу менен;</w:t>
      </w:r>
    </w:p>
    <w:p w:rsidR="00930CFD" w:rsidRPr="004E1F45" w:rsidRDefault="00930CFD" w:rsidP="009A458D">
      <w:pPr>
        <w:pStyle w:val="afb"/>
        <w:ind w:left="0" w:firstLine="709"/>
        <w:jc w:val="both"/>
        <w:rPr>
          <w:rFonts w:eastAsia="Calibri"/>
          <w:lang w:val="ky-KG"/>
        </w:rPr>
      </w:pPr>
      <w:r w:rsidRPr="004E1F45">
        <w:rPr>
          <w:rFonts w:eastAsia="Calibri"/>
          <w:lang w:val="ky-KG"/>
        </w:rPr>
        <w:lastRenderedPageBreak/>
        <w:t xml:space="preserve">- Толук кандуу ишти камсыз кылуу үчүн 13,9 </w:t>
      </w:r>
      <w:r w:rsidR="007418F0" w:rsidRPr="004E1F45">
        <w:rPr>
          <w:rFonts w:eastAsia="Calibri"/>
          <w:lang w:val="ky-KG"/>
        </w:rPr>
        <w:t xml:space="preserve">млн сом </w:t>
      </w:r>
      <w:r w:rsidRPr="004E1F45">
        <w:rPr>
          <w:rFonts w:eastAsia="Calibri"/>
          <w:lang w:val="ky-KG"/>
        </w:rPr>
        <w:t>.</w:t>
      </w:r>
    </w:p>
    <w:p w:rsidR="000A419F" w:rsidRPr="004E1F45" w:rsidRDefault="000A419F" w:rsidP="009A458D">
      <w:pPr>
        <w:pStyle w:val="afff3"/>
        <w:tabs>
          <w:tab w:val="left" w:pos="993"/>
        </w:tabs>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 xml:space="preserve">Атайын эсептин каражаттары боюнча </w:t>
      </w:r>
      <w:r w:rsidR="00440713" w:rsidRPr="004E1F45">
        <w:rPr>
          <w:rFonts w:ascii="Times New Roman" w:hAnsi="Times New Roman" w:cs="Times New Roman"/>
          <w:sz w:val="24"/>
          <w:szCs w:val="24"/>
          <w:lang w:val="ky-KG" w:eastAsia="ru-RU"/>
        </w:rPr>
        <w:t>46,6</w:t>
      </w:r>
      <w:r w:rsidRPr="004E1F45">
        <w:rPr>
          <w:rFonts w:ascii="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го көбөйүү Кыргыз Республикасынын Тышкы иштер министрлигинин атайын эсебиндеги каражаттарынын түшүүлөрүнүн болжолдуу көрсөткүчтөрү</w:t>
      </w:r>
      <w:r w:rsidR="00B0277E" w:rsidRPr="004E1F45">
        <w:rPr>
          <w:rFonts w:ascii="Times New Roman" w:hAnsi="Times New Roman" w:cs="Times New Roman"/>
          <w:sz w:val="24"/>
          <w:szCs w:val="24"/>
          <w:lang w:val="ky-KG" w:eastAsia="ru-RU"/>
        </w:rPr>
        <w:t>нүн</w:t>
      </w:r>
      <w:r w:rsidRPr="004E1F45">
        <w:rPr>
          <w:rFonts w:ascii="Times New Roman" w:hAnsi="Times New Roman" w:cs="Times New Roman"/>
          <w:sz w:val="24"/>
          <w:szCs w:val="24"/>
          <w:lang w:val="ky-KG" w:eastAsia="ru-RU"/>
        </w:rPr>
        <w:t xml:space="preserve"> көбөйүшүнө байланыштуу.</w:t>
      </w:r>
    </w:p>
    <w:p w:rsidR="00B87C68" w:rsidRPr="004E1F45" w:rsidRDefault="00B87C68" w:rsidP="009A458D">
      <w:pPr>
        <w:pStyle w:val="a6"/>
        <w:ind w:firstLine="709"/>
        <w:rPr>
          <w:rFonts w:eastAsia="Calibri"/>
          <w:b/>
          <w:szCs w:val="24"/>
          <w:lang w:val="ky-KG"/>
        </w:rPr>
      </w:pPr>
    </w:p>
    <w:p w:rsidR="000A419F" w:rsidRPr="004E1F45" w:rsidRDefault="000A419F" w:rsidP="009A458D">
      <w:pPr>
        <w:pStyle w:val="a6"/>
        <w:ind w:firstLine="709"/>
        <w:rPr>
          <w:rFonts w:eastAsia="Calibri"/>
          <w:szCs w:val="24"/>
          <w:lang w:val="ky-KG"/>
        </w:rPr>
      </w:pPr>
      <w:r w:rsidRPr="004E1F45">
        <w:rPr>
          <w:rFonts w:eastAsia="Calibri"/>
          <w:b/>
          <w:szCs w:val="24"/>
          <w:lang w:val="ky-KG"/>
        </w:rPr>
        <w:t xml:space="preserve">“Кадрдык тейлөөнүн жалпы маселелери” </w:t>
      </w:r>
      <w:r w:rsidRPr="004E1F45">
        <w:rPr>
          <w:rFonts w:eastAsia="Calibri"/>
          <w:szCs w:val="24"/>
          <w:lang w:val="ky-KG"/>
        </w:rPr>
        <w:t xml:space="preserve">бөлүмчөсү боюнча чыгымдар </w:t>
      </w:r>
      <w:r w:rsidR="009F0083" w:rsidRPr="004E1F45">
        <w:rPr>
          <w:rFonts w:eastAsia="Calibri"/>
          <w:szCs w:val="24"/>
          <w:lang w:val="ky-KG"/>
        </w:rPr>
        <w:br/>
      </w:r>
      <w:r w:rsidRPr="004E1F45">
        <w:rPr>
          <w:rFonts w:eastAsia="Calibri"/>
          <w:szCs w:val="24"/>
          <w:lang w:val="ky-KG"/>
        </w:rPr>
        <w:t>202</w:t>
      </w:r>
      <w:r w:rsidR="00AF7B94" w:rsidRPr="004E1F45">
        <w:rPr>
          <w:rFonts w:eastAsia="Calibri"/>
          <w:szCs w:val="24"/>
          <w:lang w:val="ky-KG"/>
        </w:rPr>
        <w:t>3</w:t>
      </w:r>
      <w:r w:rsidRPr="004E1F45">
        <w:rPr>
          <w:rFonts w:eastAsia="Calibri"/>
          <w:szCs w:val="24"/>
          <w:lang w:val="ky-KG"/>
        </w:rPr>
        <w:t xml:space="preserve">-жылга </w:t>
      </w:r>
      <w:r w:rsidR="00AF7B94" w:rsidRPr="004E1F45">
        <w:rPr>
          <w:rFonts w:eastAsia="Calibri"/>
          <w:szCs w:val="24"/>
          <w:lang w:val="ky-KG"/>
        </w:rPr>
        <w:t>93,7</w:t>
      </w:r>
      <w:r w:rsidRPr="004E1F45">
        <w:rPr>
          <w:rFonts w:eastAsia="Calibri"/>
          <w:szCs w:val="24"/>
          <w:lang w:val="ky-KG"/>
        </w:rPr>
        <w:t xml:space="preserve"> </w:t>
      </w:r>
      <w:r w:rsidR="00606085" w:rsidRPr="004E1F45">
        <w:rPr>
          <w:rFonts w:eastAsia="Calibri"/>
          <w:szCs w:val="24"/>
          <w:lang w:val="ky-KG"/>
        </w:rPr>
        <w:t>млн сом</w:t>
      </w:r>
      <w:r w:rsidRPr="004E1F45">
        <w:rPr>
          <w:rFonts w:eastAsia="Calibri"/>
          <w:szCs w:val="24"/>
          <w:lang w:val="ky-KG"/>
        </w:rPr>
        <w:t xml:space="preserve"> суммасында же 202</w:t>
      </w:r>
      <w:r w:rsidR="00AF7B94" w:rsidRPr="004E1F45">
        <w:rPr>
          <w:rFonts w:eastAsia="Calibri"/>
          <w:szCs w:val="24"/>
          <w:lang w:val="ky-KG"/>
        </w:rPr>
        <w:t>2</w:t>
      </w:r>
      <w:r w:rsidRPr="004E1F45">
        <w:rPr>
          <w:rFonts w:eastAsia="Calibri"/>
          <w:szCs w:val="24"/>
          <w:lang w:val="ky-KG"/>
        </w:rPr>
        <w:t>-жылдын бекитилген бюджетин</w:t>
      </w:r>
      <w:r w:rsidR="00AF7B94" w:rsidRPr="004E1F45">
        <w:rPr>
          <w:rFonts w:eastAsia="Calibri"/>
          <w:szCs w:val="24"/>
          <w:lang w:val="ky-KG"/>
        </w:rPr>
        <w:t>е карата көбөйүү 25,4</w:t>
      </w:r>
      <w:r w:rsidRPr="004E1F45">
        <w:rPr>
          <w:rFonts w:eastAsia="Calibri"/>
          <w:szCs w:val="24"/>
          <w:lang w:val="ky-KG"/>
        </w:rPr>
        <w:t xml:space="preserve"> </w:t>
      </w:r>
      <w:r w:rsidR="007418F0" w:rsidRPr="004E1F45">
        <w:rPr>
          <w:rFonts w:eastAsia="Calibri"/>
          <w:szCs w:val="24"/>
          <w:lang w:val="ky-KG"/>
        </w:rPr>
        <w:t xml:space="preserve">млн сом </w:t>
      </w:r>
      <w:r w:rsidRPr="004E1F45">
        <w:rPr>
          <w:rFonts w:eastAsia="Calibri"/>
          <w:szCs w:val="24"/>
          <w:lang w:val="ky-KG"/>
        </w:rPr>
        <w:t xml:space="preserve"> (бул бөлүм Кыргыз Республикасынын </w:t>
      </w:r>
      <w:r w:rsidR="00AF7B94" w:rsidRPr="004E1F45">
        <w:rPr>
          <w:rFonts w:eastAsia="Calibri"/>
          <w:szCs w:val="24"/>
          <w:lang w:val="ky-KG"/>
        </w:rPr>
        <w:t xml:space="preserve">Министрлер Кабинетине караштуу </w:t>
      </w:r>
      <w:r w:rsidRPr="004E1F45">
        <w:rPr>
          <w:rFonts w:eastAsia="Calibri"/>
          <w:szCs w:val="24"/>
          <w:lang w:val="ky-KG"/>
        </w:rPr>
        <w:t>Мамлекеттик кызмат</w:t>
      </w:r>
      <w:r w:rsidR="00AF7B94" w:rsidRPr="004E1F45">
        <w:rPr>
          <w:rFonts w:eastAsia="Calibri"/>
          <w:szCs w:val="24"/>
          <w:lang w:val="ky-KG"/>
        </w:rPr>
        <w:t xml:space="preserve"> иштери жана жергиликтүү өз алдынча башкаруу </w:t>
      </w:r>
      <w:r w:rsidR="00097EFD" w:rsidRPr="004E1F45">
        <w:rPr>
          <w:rFonts w:eastAsia="Calibri"/>
          <w:szCs w:val="24"/>
          <w:lang w:val="ky-KG"/>
        </w:rPr>
        <w:t>боюнча мамлекеттик агенттикти</w:t>
      </w:r>
      <w:r w:rsidRPr="004E1F45">
        <w:rPr>
          <w:rFonts w:eastAsia="Calibri"/>
          <w:szCs w:val="24"/>
          <w:lang w:val="ky-KG"/>
        </w:rPr>
        <w:t xml:space="preserve"> камтыйт).</w:t>
      </w:r>
    </w:p>
    <w:p w:rsidR="000A419F" w:rsidRPr="004E1F45" w:rsidRDefault="00606085" w:rsidP="009A458D">
      <w:pPr>
        <w:pStyle w:val="2f0"/>
        <w:spacing w:after="0" w:line="240" w:lineRule="auto"/>
        <w:jc w:val="right"/>
        <w:rPr>
          <w:rFonts w:ascii="Times New Roman" w:hAnsi="Times New Roman" w:cs="Times New Roman"/>
          <w:sz w:val="20"/>
          <w:szCs w:val="20"/>
          <w:lang w:val="ky-KG" w:eastAsia="ru-RU"/>
        </w:rPr>
      </w:pPr>
      <w:r w:rsidRPr="004E1F45">
        <w:rPr>
          <w:rFonts w:ascii="Times New Roman" w:hAnsi="Times New Roman" w:cs="Times New Roman"/>
          <w:sz w:val="20"/>
          <w:szCs w:val="20"/>
          <w:lang w:eastAsia="ru-RU"/>
        </w:rPr>
        <w:t>млн сом</w:t>
      </w:r>
    </w:p>
    <w:tbl>
      <w:tblPr>
        <w:tblpPr w:leftFromText="180" w:rightFromText="180" w:vertAnchor="text" w:horzAnchor="margin" w:tblpXSpec="center" w:tblpY="140"/>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76"/>
        <w:gridCol w:w="1134"/>
        <w:gridCol w:w="1134"/>
        <w:gridCol w:w="1134"/>
        <w:gridCol w:w="851"/>
        <w:gridCol w:w="1134"/>
        <w:gridCol w:w="1276"/>
      </w:tblGrid>
      <w:tr w:rsidR="002668F3" w:rsidRPr="004E1F45" w:rsidTr="00D42D6B">
        <w:trPr>
          <w:trHeight w:val="709"/>
        </w:trPr>
        <w:tc>
          <w:tcPr>
            <w:tcW w:w="2376" w:type="dxa"/>
            <w:vAlign w:val="center"/>
          </w:tcPr>
          <w:p w:rsidR="00097EFD" w:rsidRPr="004E1F45" w:rsidRDefault="00097EFD"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Аталышы</w:t>
            </w:r>
          </w:p>
        </w:tc>
        <w:tc>
          <w:tcPr>
            <w:tcW w:w="1134" w:type="dxa"/>
            <w:vAlign w:val="center"/>
          </w:tcPr>
          <w:p w:rsidR="00097EFD" w:rsidRPr="004E1F45" w:rsidRDefault="00097EFD"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2021</w:t>
            </w:r>
            <w:r w:rsidRPr="004E1F45">
              <w:rPr>
                <w:rFonts w:ascii="Times New Roman" w:eastAsia="Calibri" w:hAnsi="Times New Roman" w:cs="Times New Roman"/>
                <w:b/>
                <w:bCs/>
                <w:sz w:val="20"/>
                <w:szCs w:val="20"/>
                <w:lang w:val="ky-KG" w:eastAsia="ru-RU"/>
              </w:rPr>
              <w:t>-жыл</w:t>
            </w:r>
          </w:p>
          <w:p w:rsidR="00097EFD" w:rsidRPr="004E1F45" w:rsidRDefault="00097EFD"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факт</w:t>
            </w:r>
          </w:p>
        </w:tc>
        <w:tc>
          <w:tcPr>
            <w:tcW w:w="1134" w:type="dxa"/>
            <w:vAlign w:val="center"/>
          </w:tcPr>
          <w:p w:rsidR="00097EFD" w:rsidRPr="004E1F45" w:rsidRDefault="00097EFD"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2022</w:t>
            </w:r>
            <w:r w:rsidRPr="004E1F45">
              <w:rPr>
                <w:rFonts w:ascii="Times New Roman" w:eastAsia="Calibri" w:hAnsi="Times New Roman" w:cs="Times New Roman"/>
                <w:b/>
                <w:bCs/>
                <w:sz w:val="20"/>
                <w:szCs w:val="20"/>
                <w:lang w:val="ky-KG" w:eastAsia="ru-RU"/>
              </w:rPr>
              <w:t>-жыл</w:t>
            </w:r>
          </w:p>
          <w:p w:rsidR="00097EFD" w:rsidRPr="004E1F45" w:rsidRDefault="00097EFD"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бекит</w:t>
            </w:r>
          </w:p>
        </w:tc>
        <w:tc>
          <w:tcPr>
            <w:tcW w:w="1134" w:type="dxa"/>
            <w:vAlign w:val="center"/>
          </w:tcPr>
          <w:p w:rsidR="00097EFD" w:rsidRPr="004E1F45" w:rsidRDefault="00097EFD"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p>
          <w:p w:rsidR="00097EFD" w:rsidRPr="004E1F45" w:rsidRDefault="00097EFD"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51" w:type="dxa"/>
            <w:vAlign w:val="center"/>
          </w:tcPr>
          <w:p w:rsidR="00097EFD" w:rsidRPr="004E1F45" w:rsidRDefault="00097EFD"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четтөө</w:t>
            </w:r>
          </w:p>
        </w:tc>
        <w:tc>
          <w:tcPr>
            <w:tcW w:w="1134" w:type="dxa"/>
            <w:vAlign w:val="center"/>
          </w:tcPr>
          <w:p w:rsidR="00097EFD" w:rsidRPr="004E1F45" w:rsidRDefault="00097EFD"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p>
          <w:p w:rsidR="00097EFD" w:rsidRPr="004E1F45" w:rsidRDefault="00097EFD"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c>
          <w:tcPr>
            <w:tcW w:w="1276" w:type="dxa"/>
            <w:vAlign w:val="center"/>
          </w:tcPr>
          <w:p w:rsidR="00097EFD" w:rsidRPr="004E1F45" w:rsidRDefault="00097EFD"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25-жыл</w:t>
            </w:r>
          </w:p>
          <w:p w:rsidR="00097EFD" w:rsidRPr="004E1F45" w:rsidRDefault="00B86AB3"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r>
      <w:tr w:rsidR="002668F3" w:rsidRPr="004E1F45" w:rsidTr="00C53C0B">
        <w:trPr>
          <w:trHeight w:val="61"/>
        </w:trPr>
        <w:tc>
          <w:tcPr>
            <w:tcW w:w="2376" w:type="dxa"/>
            <w:shd w:val="clear" w:color="000000" w:fill="FFFFFF"/>
            <w:vAlign w:val="bottom"/>
          </w:tcPr>
          <w:p w:rsidR="00097EFD" w:rsidRPr="004E1F45" w:rsidRDefault="00097EFD" w:rsidP="009A458D">
            <w:pPr>
              <w:spacing w:after="0" w:line="240" w:lineRule="auto"/>
              <w:rPr>
                <w:rFonts w:ascii="Times New Roman" w:eastAsia="Calibri" w:hAnsi="Times New Roman" w:cs="Times New Roman"/>
                <w:bCs/>
                <w:sz w:val="20"/>
                <w:szCs w:val="20"/>
                <w:lang w:val="ky-KG" w:eastAsia="ru-RU"/>
              </w:rPr>
            </w:pPr>
            <w:r w:rsidRPr="004E1F45">
              <w:rPr>
                <w:rFonts w:ascii="Times New Roman" w:eastAsia="Calibri" w:hAnsi="Times New Roman" w:cs="Times New Roman"/>
                <w:bCs/>
                <w:sz w:val="20"/>
                <w:szCs w:val="20"/>
                <w:lang w:val="ky-KG" w:eastAsia="ru-RU"/>
              </w:rPr>
              <w:t>бардыгы</w:t>
            </w:r>
          </w:p>
        </w:tc>
        <w:tc>
          <w:tcPr>
            <w:tcW w:w="1134" w:type="dxa"/>
            <w:shd w:val="clear" w:color="000000" w:fill="FFFFFF"/>
            <w:vAlign w:val="bottom"/>
          </w:tcPr>
          <w:p w:rsidR="00097EFD" w:rsidRPr="004E1F45" w:rsidRDefault="00097EFD"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en-US"/>
              </w:rPr>
              <w:t>70</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6</w:t>
            </w:r>
          </w:p>
        </w:tc>
        <w:tc>
          <w:tcPr>
            <w:tcW w:w="1134" w:type="dxa"/>
            <w:shd w:val="clear" w:color="000000" w:fill="FFFFFF"/>
            <w:vAlign w:val="bottom"/>
          </w:tcPr>
          <w:p w:rsidR="00097EFD" w:rsidRPr="004E1F45" w:rsidRDefault="00097EFD"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rPr>
              <w:t>6</w:t>
            </w:r>
            <w:r w:rsidRPr="004E1F45">
              <w:rPr>
                <w:rFonts w:ascii="Times New Roman" w:hAnsi="Times New Roman" w:cs="Times New Roman"/>
                <w:bCs/>
                <w:sz w:val="20"/>
                <w:szCs w:val="20"/>
                <w:lang w:val="ky-KG"/>
              </w:rPr>
              <w:t>8</w:t>
            </w:r>
            <w:r w:rsidRPr="004E1F45">
              <w:rPr>
                <w:rFonts w:ascii="Times New Roman" w:hAnsi="Times New Roman" w:cs="Times New Roman"/>
                <w:bCs/>
                <w:sz w:val="20"/>
                <w:szCs w:val="20"/>
              </w:rPr>
              <w:t>,2</w:t>
            </w:r>
          </w:p>
        </w:tc>
        <w:tc>
          <w:tcPr>
            <w:tcW w:w="1134" w:type="dxa"/>
            <w:shd w:val="clear" w:color="000000" w:fill="FFFFFF"/>
            <w:vAlign w:val="bottom"/>
          </w:tcPr>
          <w:p w:rsidR="00097EFD" w:rsidRPr="004E1F45" w:rsidRDefault="00097EFD"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93,</w:t>
            </w:r>
            <w:r w:rsidRPr="004E1F45">
              <w:rPr>
                <w:rFonts w:ascii="Times New Roman" w:hAnsi="Times New Roman" w:cs="Times New Roman"/>
                <w:bCs/>
                <w:sz w:val="20"/>
                <w:szCs w:val="20"/>
                <w:lang w:val="ky-KG"/>
              </w:rPr>
              <w:t>7</w:t>
            </w:r>
          </w:p>
        </w:tc>
        <w:tc>
          <w:tcPr>
            <w:tcW w:w="851" w:type="dxa"/>
            <w:shd w:val="clear" w:color="000000" w:fill="FFFFFF"/>
            <w:vAlign w:val="bottom"/>
          </w:tcPr>
          <w:p w:rsidR="00097EFD" w:rsidRPr="004E1F45" w:rsidRDefault="00097EFD"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25,4</w:t>
            </w:r>
          </w:p>
        </w:tc>
        <w:tc>
          <w:tcPr>
            <w:tcW w:w="1134" w:type="dxa"/>
            <w:shd w:val="clear" w:color="000000" w:fill="FFFFFF"/>
            <w:vAlign w:val="bottom"/>
          </w:tcPr>
          <w:p w:rsidR="00097EFD" w:rsidRPr="004E1F45" w:rsidRDefault="00097EFD"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94,</w:t>
            </w:r>
            <w:r w:rsidRPr="004E1F45">
              <w:rPr>
                <w:rFonts w:ascii="Times New Roman" w:hAnsi="Times New Roman" w:cs="Times New Roman"/>
                <w:bCs/>
                <w:sz w:val="20"/>
                <w:szCs w:val="20"/>
                <w:lang w:val="ky-KG"/>
              </w:rPr>
              <w:t>6</w:t>
            </w:r>
          </w:p>
        </w:tc>
        <w:tc>
          <w:tcPr>
            <w:tcW w:w="1276" w:type="dxa"/>
            <w:shd w:val="clear" w:color="000000" w:fill="FFFFFF"/>
            <w:vAlign w:val="bottom"/>
          </w:tcPr>
          <w:p w:rsidR="00097EFD" w:rsidRPr="004E1F45" w:rsidRDefault="00097EFD"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95,</w:t>
            </w:r>
            <w:r w:rsidRPr="004E1F45">
              <w:rPr>
                <w:rFonts w:ascii="Times New Roman" w:hAnsi="Times New Roman" w:cs="Times New Roman"/>
                <w:bCs/>
                <w:sz w:val="20"/>
                <w:szCs w:val="20"/>
                <w:lang w:val="ky-KG"/>
              </w:rPr>
              <w:t>6</w:t>
            </w:r>
          </w:p>
        </w:tc>
      </w:tr>
      <w:tr w:rsidR="002668F3" w:rsidRPr="004E1F45" w:rsidTr="00D42D6B">
        <w:trPr>
          <w:trHeight w:val="255"/>
        </w:trPr>
        <w:tc>
          <w:tcPr>
            <w:tcW w:w="2376" w:type="dxa"/>
            <w:shd w:val="clear" w:color="000000" w:fill="FFFFFF"/>
            <w:vAlign w:val="bottom"/>
          </w:tcPr>
          <w:p w:rsidR="00097EFD" w:rsidRPr="004E1F45" w:rsidRDefault="00097EFD" w:rsidP="009A458D">
            <w:pPr>
              <w:spacing w:after="0" w:line="240" w:lineRule="auto"/>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eastAsia="ru-RU"/>
              </w:rPr>
              <w:t>Бюджет</w:t>
            </w:r>
            <w:r w:rsidRPr="004E1F45">
              <w:rPr>
                <w:rFonts w:ascii="Times New Roman" w:eastAsia="Calibri" w:hAnsi="Times New Roman" w:cs="Times New Roman"/>
                <w:sz w:val="20"/>
                <w:szCs w:val="20"/>
                <w:lang w:val="ky-KG" w:eastAsia="ru-RU"/>
              </w:rPr>
              <w:t>тик каражаттар</w:t>
            </w:r>
          </w:p>
        </w:tc>
        <w:tc>
          <w:tcPr>
            <w:tcW w:w="1134" w:type="dxa"/>
            <w:shd w:val="clear" w:color="000000" w:fill="FFFFFF"/>
            <w:vAlign w:val="bottom"/>
          </w:tcPr>
          <w:p w:rsidR="00097EFD" w:rsidRPr="004E1F45" w:rsidRDefault="00097EFD" w:rsidP="009A458D">
            <w:pPr>
              <w:spacing w:after="0" w:line="240" w:lineRule="auto"/>
              <w:jc w:val="center"/>
              <w:rPr>
                <w:rFonts w:ascii="Times New Roman" w:hAnsi="Times New Roman" w:cs="Times New Roman"/>
                <w:sz w:val="20"/>
                <w:szCs w:val="20"/>
              </w:rPr>
            </w:pPr>
            <w:r w:rsidRPr="004E1F45">
              <w:rPr>
                <w:rFonts w:ascii="Times New Roman" w:hAnsi="Times New Roman" w:cs="Times New Roman"/>
                <w:bCs/>
                <w:sz w:val="20"/>
                <w:szCs w:val="20"/>
                <w:lang w:val="en-US"/>
              </w:rPr>
              <w:t>70</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6</w:t>
            </w:r>
          </w:p>
        </w:tc>
        <w:tc>
          <w:tcPr>
            <w:tcW w:w="1134" w:type="dxa"/>
            <w:shd w:val="clear" w:color="000000" w:fill="FFFFFF"/>
            <w:vAlign w:val="bottom"/>
          </w:tcPr>
          <w:p w:rsidR="00097EFD" w:rsidRPr="004E1F45" w:rsidRDefault="00097EFD" w:rsidP="009A458D">
            <w:pPr>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rPr>
              <w:t>6</w:t>
            </w:r>
            <w:r w:rsidRPr="004E1F45">
              <w:rPr>
                <w:rFonts w:ascii="Times New Roman" w:hAnsi="Times New Roman" w:cs="Times New Roman"/>
                <w:sz w:val="20"/>
                <w:szCs w:val="20"/>
                <w:lang w:val="ky-KG"/>
              </w:rPr>
              <w:t>8</w:t>
            </w:r>
            <w:r w:rsidRPr="004E1F45">
              <w:rPr>
                <w:rFonts w:ascii="Times New Roman" w:hAnsi="Times New Roman" w:cs="Times New Roman"/>
                <w:sz w:val="20"/>
                <w:szCs w:val="20"/>
              </w:rPr>
              <w:t>,2</w:t>
            </w:r>
          </w:p>
        </w:tc>
        <w:tc>
          <w:tcPr>
            <w:tcW w:w="1134" w:type="dxa"/>
            <w:shd w:val="clear" w:color="000000" w:fill="FFFFFF"/>
            <w:vAlign w:val="bottom"/>
          </w:tcPr>
          <w:p w:rsidR="00097EFD" w:rsidRPr="004E1F45" w:rsidRDefault="00097EFD"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bCs/>
                <w:sz w:val="20"/>
                <w:szCs w:val="20"/>
              </w:rPr>
              <w:t>93,</w:t>
            </w:r>
            <w:r w:rsidRPr="004E1F45">
              <w:rPr>
                <w:rFonts w:ascii="Times New Roman" w:hAnsi="Times New Roman" w:cs="Times New Roman"/>
                <w:bCs/>
                <w:sz w:val="20"/>
                <w:szCs w:val="20"/>
                <w:lang w:val="ky-KG"/>
              </w:rPr>
              <w:t>7</w:t>
            </w:r>
          </w:p>
        </w:tc>
        <w:tc>
          <w:tcPr>
            <w:tcW w:w="851" w:type="dxa"/>
            <w:shd w:val="clear" w:color="000000" w:fill="FFFFFF"/>
            <w:vAlign w:val="bottom"/>
          </w:tcPr>
          <w:p w:rsidR="00097EFD" w:rsidRPr="004E1F45" w:rsidRDefault="00097EFD"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25,4</w:t>
            </w:r>
          </w:p>
        </w:tc>
        <w:tc>
          <w:tcPr>
            <w:tcW w:w="1134" w:type="dxa"/>
            <w:shd w:val="clear" w:color="000000" w:fill="FFFFFF"/>
            <w:vAlign w:val="bottom"/>
          </w:tcPr>
          <w:p w:rsidR="00097EFD" w:rsidRPr="004E1F45" w:rsidRDefault="00097EFD"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bCs/>
                <w:sz w:val="20"/>
                <w:szCs w:val="20"/>
              </w:rPr>
              <w:t>94,</w:t>
            </w:r>
            <w:r w:rsidRPr="004E1F45">
              <w:rPr>
                <w:rFonts w:ascii="Times New Roman" w:hAnsi="Times New Roman" w:cs="Times New Roman"/>
                <w:bCs/>
                <w:sz w:val="20"/>
                <w:szCs w:val="20"/>
                <w:lang w:val="ky-KG"/>
              </w:rPr>
              <w:t>6</w:t>
            </w:r>
          </w:p>
        </w:tc>
        <w:tc>
          <w:tcPr>
            <w:tcW w:w="1276" w:type="dxa"/>
            <w:shd w:val="clear" w:color="000000" w:fill="FFFFFF"/>
            <w:vAlign w:val="bottom"/>
          </w:tcPr>
          <w:p w:rsidR="00097EFD" w:rsidRPr="004E1F45" w:rsidRDefault="00097EFD"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bCs/>
                <w:sz w:val="20"/>
                <w:szCs w:val="20"/>
              </w:rPr>
              <w:t>95,</w:t>
            </w:r>
            <w:r w:rsidRPr="004E1F45">
              <w:rPr>
                <w:rFonts w:ascii="Times New Roman" w:hAnsi="Times New Roman" w:cs="Times New Roman"/>
                <w:bCs/>
                <w:sz w:val="20"/>
                <w:szCs w:val="20"/>
                <w:lang w:val="ky-KG"/>
              </w:rPr>
              <w:t>6</w:t>
            </w:r>
          </w:p>
        </w:tc>
      </w:tr>
    </w:tbl>
    <w:p w:rsidR="00B87C68" w:rsidRPr="004E1F45" w:rsidRDefault="00B87C68" w:rsidP="009A458D">
      <w:pPr>
        <w:spacing w:after="0" w:line="240" w:lineRule="auto"/>
        <w:ind w:firstLine="709"/>
        <w:jc w:val="both"/>
        <w:rPr>
          <w:rFonts w:ascii="Times New Roman" w:eastAsia="Calibri" w:hAnsi="Times New Roman" w:cs="Times New Roman"/>
          <w:sz w:val="24"/>
          <w:szCs w:val="24"/>
          <w:lang w:eastAsia="ru-RU"/>
        </w:rPr>
      </w:pPr>
    </w:p>
    <w:p w:rsidR="000F79AF" w:rsidRPr="004E1F45" w:rsidRDefault="000F79AF" w:rsidP="009A458D">
      <w:pPr>
        <w:spacing w:after="0" w:line="240" w:lineRule="auto"/>
        <w:ind w:firstLine="709"/>
        <w:jc w:val="both"/>
        <w:rPr>
          <w:rFonts w:ascii="Times New Roman" w:eastAsia="Calibri" w:hAnsi="Times New Roman" w:cs="Times New Roman"/>
          <w:sz w:val="24"/>
          <w:szCs w:val="24"/>
          <w:lang w:eastAsia="ru-RU"/>
        </w:rPr>
      </w:pPr>
      <w:r w:rsidRPr="004E1F45">
        <w:rPr>
          <w:rFonts w:ascii="Times New Roman" w:eastAsia="Calibri" w:hAnsi="Times New Roman" w:cs="Times New Roman"/>
          <w:sz w:val="24"/>
          <w:szCs w:val="24"/>
          <w:lang w:eastAsia="ru-RU"/>
        </w:rPr>
        <w:t>Агенттик Кыргыз Республикасынын Мамлекеттик кадр кызматынын жана Кыргыз Республикасынын Айыл чарба министрлигинин алдындагы региондук өнүктүрүү мамлекеттик агенттигинин базасында түзүлгөн.</w:t>
      </w:r>
    </w:p>
    <w:p w:rsidR="000A419F" w:rsidRPr="004E1F45" w:rsidRDefault="000F79AF" w:rsidP="009A458D">
      <w:pPr>
        <w:spacing w:after="0" w:line="240" w:lineRule="auto"/>
        <w:ind w:firstLine="709"/>
        <w:jc w:val="both"/>
        <w:rPr>
          <w:rFonts w:ascii="Times New Roman" w:eastAsia="Calibri" w:hAnsi="Times New Roman" w:cs="Times New Roman"/>
          <w:sz w:val="24"/>
          <w:szCs w:val="24"/>
          <w:lang w:eastAsia="ru-RU"/>
        </w:rPr>
      </w:pPr>
      <w:r w:rsidRPr="004E1F45">
        <w:rPr>
          <w:rFonts w:ascii="Times New Roman" w:eastAsia="Calibri" w:hAnsi="Times New Roman" w:cs="Times New Roman"/>
          <w:sz w:val="24"/>
          <w:szCs w:val="24"/>
          <w:lang w:eastAsia="ru-RU"/>
        </w:rPr>
        <w:t xml:space="preserve">Бюджеттик каражаттар боюнча 25,4 </w:t>
      </w:r>
      <w:r w:rsidR="007418F0" w:rsidRPr="004E1F45">
        <w:rPr>
          <w:rFonts w:ascii="Times New Roman" w:eastAsia="Calibri" w:hAnsi="Times New Roman" w:cs="Times New Roman"/>
          <w:sz w:val="24"/>
          <w:szCs w:val="24"/>
          <w:lang w:eastAsia="ru-RU"/>
        </w:rPr>
        <w:t xml:space="preserve">млн сом </w:t>
      </w:r>
      <w:r w:rsidRPr="004E1F45">
        <w:rPr>
          <w:rFonts w:ascii="Times New Roman" w:eastAsia="Calibri" w:hAnsi="Times New Roman" w:cs="Times New Roman"/>
          <w:sz w:val="24"/>
          <w:szCs w:val="24"/>
          <w:lang w:eastAsia="ru-RU"/>
        </w:rPr>
        <w:t>го көбөйтүү каражаттарды Кыргыз Республикасынын Айыл чарба министрлигинин алдындагы региондук өнүктүрүү мамлекеттик агенттигинен Кыргыз Республикасынын Министрлер Кабинетине караштуу Мамлекеттик кызмат жана жергиликтүү өз алдынча башкаруу иштери боюнча жаңыдан түзүлгөн агенттикке өткөрүп берүүгө байланыштуу каралган.</w:t>
      </w:r>
    </w:p>
    <w:p w:rsidR="006D7B8D" w:rsidRPr="004E1F45" w:rsidRDefault="006D7B8D" w:rsidP="009A458D">
      <w:pPr>
        <w:spacing w:after="0" w:line="240" w:lineRule="auto"/>
        <w:ind w:firstLine="709"/>
        <w:jc w:val="both"/>
        <w:rPr>
          <w:rFonts w:ascii="Times New Roman" w:eastAsia="Calibri" w:hAnsi="Times New Roman" w:cs="Times New Roman"/>
          <w:sz w:val="24"/>
          <w:szCs w:val="24"/>
          <w:lang w:eastAsia="ru-RU"/>
        </w:rPr>
      </w:pPr>
    </w:p>
    <w:p w:rsidR="000A419F" w:rsidRPr="004E1F45" w:rsidRDefault="000A419F"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b/>
          <w:sz w:val="24"/>
          <w:szCs w:val="24"/>
          <w:lang w:val="ky-KG" w:eastAsia="ru-RU"/>
        </w:rPr>
        <w:t>“Жалпы багыттагы пландоо кызматтары жана статистикалык кызматтар”</w:t>
      </w:r>
      <w:r w:rsidRPr="004E1F45">
        <w:rPr>
          <w:rFonts w:ascii="Times New Roman" w:hAnsi="Times New Roman" w:cs="Times New Roman"/>
          <w:sz w:val="24"/>
          <w:szCs w:val="24"/>
          <w:lang w:val="ky-KG"/>
        </w:rPr>
        <w:t xml:space="preserve"> </w:t>
      </w:r>
      <w:r w:rsidRPr="004E1F45">
        <w:rPr>
          <w:rFonts w:ascii="Times New Roman" w:hAnsi="Times New Roman" w:cs="Times New Roman"/>
          <w:sz w:val="24"/>
          <w:szCs w:val="24"/>
          <w:lang w:val="ky-KG" w:eastAsia="ru-RU"/>
        </w:rPr>
        <w:t>бөлүмчөсү боюнча чыгымдар 202</w:t>
      </w:r>
      <w:r w:rsidR="00097EFD" w:rsidRPr="004E1F45">
        <w:rPr>
          <w:rFonts w:ascii="Times New Roman" w:hAnsi="Times New Roman" w:cs="Times New Roman"/>
          <w:sz w:val="24"/>
          <w:szCs w:val="24"/>
          <w:lang w:val="ky-KG" w:eastAsia="ru-RU"/>
        </w:rPr>
        <w:t>3</w:t>
      </w:r>
      <w:r w:rsidRPr="004E1F45">
        <w:rPr>
          <w:rFonts w:ascii="Times New Roman" w:hAnsi="Times New Roman" w:cs="Times New Roman"/>
          <w:sz w:val="24"/>
          <w:szCs w:val="24"/>
          <w:lang w:val="ky-KG" w:eastAsia="ru-RU"/>
        </w:rPr>
        <w:t xml:space="preserve">-жылга </w:t>
      </w:r>
      <w:r w:rsidR="009E29C9" w:rsidRPr="004E1F45">
        <w:rPr>
          <w:rFonts w:ascii="Times New Roman" w:eastAsia="Calibri" w:hAnsi="Times New Roman" w:cs="Times New Roman"/>
          <w:sz w:val="24"/>
          <w:szCs w:val="24"/>
          <w:lang w:eastAsia="ru-RU"/>
        </w:rPr>
        <w:t>1 657,</w:t>
      </w:r>
      <w:r w:rsidR="009E29C9" w:rsidRPr="004E1F45">
        <w:rPr>
          <w:rFonts w:ascii="Times New Roman" w:eastAsia="Calibri" w:hAnsi="Times New Roman" w:cs="Times New Roman"/>
          <w:sz w:val="24"/>
          <w:szCs w:val="24"/>
          <w:lang w:val="ky-KG" w:eastAsia="ru-RU"/>
        </w:rPr>
        <w:t>9</w:t>
      </w:r>
      <w:r w:rsidR="009E29C9" w:rsidRPr="004E1F45">
        <w:rPr>
          <w:rFonts w:ascii="Times New Roman" w:eastAsia="Calibri" w:hAnsi="Times New Roman" w:cs="Times New Roman"/>
          <w:sz w:val="24"/>
          <w:szCs w:val="24"/>
          <w:lang w:eastAsia="ru-RU"/>
        </w:rPr>
        <w:t xml:space="preserve">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xml:space="preserve"> суммасында каралган, 202</w:t>
      </w:r>
      <w:r w:rsidR="00097EFD" w:rsidRPr="004E1F45">
        <w:rPr>
          <w:rFonts w:ascii="Times New Roman" w:hAnsi="Times New Roman" w:cs="Times New Roman"/>
          <w:sz w:val="24"/>
          <w:szCs w:val="24"/>
          <w:lang w:val="ky-KG" w:eastAsia="ru-RU"/>
        </w:rPr>
        <w:t>2</w:t>
      </w:r>
      <w:r w:rsidRPr="004E1F45">
        <w:rPr>
          <w:rFonts w:ascii="Times New Roman" w:hAnsi="Times New Roman" w:cs="Times New Roman"/>
          <w:sz w:val="24"/>
          <w:szCs w:val="24"/>
          <w:lang w:val="ky-KG" w:eastAsia="ru-RU"/>
        </w:rPr>
        <w:t xml:space="preserve">-жылдын бекитилген бюджетине карата </w:t>
      </w:r>
      <w:r w:rsidR="00547EE8" w:rsidRPr="004E1F45">
        <w:rPr>
          <w:rFonts w:ascii="Times New Roman" w:hAnsi="Times New Roman" w:cs="Times New Roman"/>
          <w:sz w:val="24"/>
          <w:szCs w:val="24"/>
          <w:lang w:val="ky-KG" w:eastAsia="ru-RU"/>
        </w:rPr>
        <w:t>көбөй</w:t>
      </w:r>
      <w:r w:rsidR="00097EFD" w:rsidRPr="004E1F45">
        <w:rPr>
          <w:rFonts w:ascii="Times New Roman" w:hAnsi="Times New Roman" w:cs="Times New Roman"/>
          <w:sz w:val="24"/>
          <w:szCs w:val="24"/>
          <w:lang w:val="ky-KG" w:eastAsia="ru-RU"/>
        </w:rPr>
        <w:t xml:space="preserve">үү </w:t>
      </w:r>
      <w:r w:rsidR="009E29C9" w:rsidRPr="004E1F45">
        <w:rPr>
          <w:rFonts w:ascii="Times New Roman" w:eastAsia="Calibri" w:hAnsi="Times New Roman" w:cs="Times New Roman"/>
          <w:sz w:val="24"/>
          <w:szCs w:val="24"/>
          <w:lang w:val="ky-KG" w:eastAsia="ru-RU"/>
        </w:rPr>
        <w:t>1 001</w:t>
      </w:r>
      <w:r w:rsidR="009E29C9" w:rsidRPr="004E1F45">
        <w:rPr>
          <w:rFonts w:ascii="Times New Roman" w:eastAsia="Calibri" w:hAnsi="Times New Roman" w:cs="Times New Roman"/>
          <w:sz w:val="24"/>
          <w:szCs w:val="24"/>
          <w:lang w:eastAsia="ru-RU"/>
        </w:rPr>
        <w:t>,</w:t>
      </w:r>
      <w:r w:rsidR="009E29C9" w:rsidRPr="004E1F45">
        <w:rPr>
          <w:rFonts w:ascii="Times New Roman" w:eastAsia="Calibri" w:hAnsi="Times New Roman" w:cs="Times New Roman"/>
          <w:sz w:val="24"/>
          <w:szCs w:val="24"/>
          <w:lang w:val="ky-KG" w:eastAsia="ru-RU"/>
        </w:rPr>
        <w:t>8</w:t>
      </w:r>
      <w:r w:rsidR="009E29C9" w:rsidRPr="004E1F45">
        <w:rPr>
          <w:rFonts w:ascii="Times New Roman" w:eastAsia="Calibri" w:hAnsi="Times New Roman" w:cs="Times New Roman"/>
          <w:sz w:val="24"/>
          <w:szCs w:val="24"/>
          <w:lang w:eastAsia="ru-RU"/>
        </w:rPr>
        <w:t xml:space="preserve">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xml:space="preserve">, анын ичинен бюджеттик каражаттардын эсебинен чыгымдар </w:t>
      </w:r>
      <w:r w:rsidR="009E29C9" w:rsidRPr="004E1F45">
        <w:rPr>
          <w:rFonts w:ascii="Times New Roman" w:eastAsia="Calibri" w:hAnsi="Times New Roman" w:cs="Times New Roman"/>
          <w:bCs/>
          <w:sz w:val="24"/>
          <w:szCs w:val="24"/>
          <w:lang w:val="ky-KG" w:eastAsia="ru-RU"/>
        </w:rPr>
        <w:t>990</w:t>
      </w:r>
      <w:r w:rsidR="009E29C9" w:rsidRPr="004E1F45">
        <w:rPr>
          <w:rFonts w:ascii="Times New Roman" w:eastAsia="Calibri" w:hAnsi="Times New Roman" w:cs="Times New Roman"/>
          <w:bCs/>
          <w:sz w:val="24"/>
          <w:szCs w:val="24"/>
          <w:lang w:eastAsia="ru-RU"/>
        </w:rPr>
        <w:t>,</w:t>
      </w:r>
      <w:r w:rsidR="009E29C9" w:rsidRPr="004E1F45">
        <w:rPr>
          <w:rFonts w:ascii="Times New Roman" w:eastAsia="Calibri" w:hAnsi="Times New Roman" w:cs="Times New Roman"/>
          <w:bCs/>
          <w:sz w:val="24"/>
          <w:szCs w:val="24"/>
          <w:lang w:val="ky-KG" w:eastAsia="ru-RU"/>
        </w:rPr>
        <w:t>8</w:t>
      </w:r>
      <w:r w:rsidR="009E29C9" w:rsidRPr="004E1F45">
        <w:rPr>
          <w:rFonts w:ascii="Times New Roman" w:eastAsia="Calibri" w:hAnsi="Times New Roman" w:cs="Times New Roman"/>
          <w:bCs/>
          <w:sz w:val="24"/>
          <w:szCs w:val="24"/>
          <w:lang w:eastAsia="ru-RU"/>
        </w:rPr>
        <w:t xml:space="preserve"> </w:t>
      </w:r>
      <w:r w:rsidR="00606085" w:rsidRPr="004E1F45">
        <w:rPr>
          <w:rFonts w:ascii="Times New Roman" w:hAnsi="Times New Roman" w:cs="Times New Roman"/>
          <w:sz w:val="24"/>
          <w:szCs w:val="24"/>
          <w:lang w:val="ky-KG" w:eastAsia="ru-RU"/>
        </w:rPr>
        <w:t>млн сом</w:t>
      </w:r>
      <w:r w:rsidR="00097EFD" w:rsidRPr="004E1F45">
        <w:rPr>
          <w:rFonts w:ascii="Times New Roman" w:hAnsi="Times New Roman" w:cs="Times New Roman"/>
          <w:sz w:val="24"/>
          <w:szCs w:val="24"/>
          <w:lang w:val="ky-KG" w:eastAsia="ru-RU"/>
        </w:rPr>
        <w:t xml:space="preserve">го </w:t>
      </w:r>
      <w:r w:rsidR="009E29C9" w:rsidRPr="004E1F45">
        <w:rPr>
          <w:rFonts w:ascii="Times New Roman" w:hAnsi="Times New Roman" w:cs="Times New Roman"/>
          <w:sz w:val="24"/>
          <w:szCs w:val="24"/>
          <w:lang w:val="ky-KG" w:eastAsia="ru-RU"/>
        </w:rPr>
        <w:t xml:space="preserve">же 2,5 эсе </w:t>
      </w:r>
      <w:r w:rsidR="00AA2EEE" w:rsidRPr="004E1F45">
        <w:rPr>
          <w:rFonts w:ascii="Times New Roman" w:hAnsi="Times New Roman" w:cs="Times New Roman"/>
          <w:sz w:val="24"/>
          <w:szCs w:val="24"/>
          <w:lang w:val="ky-KG" w:eastAsia="ru-RU"/>
        </w:rPr>
        <w:t>көбөйүү</w:t>
      </w:r>
      <w:r w:rsidRPr="004E1F45">
        <w:rPr>
          <w:rFonts w:ascii="Times New Roman" w:hAnsi="Times New Roman" w:cs="Times New Roman"/>
          <w:sz w:val="24"/>
          <w:szCs w:val="24"/>
          <w:lang w:val="ky-KG" w:eastAsia="ru-RU"/>
        </w:rPr>
        <w:t xml:space="preserve"> менен </w:t>
      </w:r>
      <w:r w:rsidR="009E29C9" w:rsidRPr="004E1F45">
        <w:rPr>
          <w:rFonts w:ascii="Times New Roman" w:eastAsia="Calibri" w:hAnsi="Times New Roman" w:cs="Times New Roman"/>
          <w:sz w:val="24"/>
          <w:szCs w:val="24"/>
          <w:lang w:eastAsia="ru-RU"/>
        </w:rPr>
        <w:t xml:space="preserve">1 </w:t>
      </w:r>
      <w:r w:rsidR="009E29C9" w:rsidRPr="004E1F45">
        <w:rPr>
          <w:rFonts w:ascii="Times New Roman" w:eastAsia="Calibri" w:hAnsi="Times New Roman" w:cs="Times New Roman"/>
          <w:sz w:val="24"/>
          <w:szCs w:val="24"/>
          <w:lang w:val="ky-KG" w:eastAsia="ru-RU"/>
        </w:rPr>
        <w:t>621</w:t>
      </w:r>
      <w:r w:rsidR="009E29C9" w:rsidRPr="004E1F45">
        <w:rPr>
          <w:rFonts w:ascii="Times New Roman" w:eastAsia="Calibri" w:hAnsi="Times New Roman" w:cs="Times New Roman"/>
          <w:sz w:val="24"/>
          <w:szCs w:val="24"/>
          <w:lang w:eastAsia="ru-RU"/>
        </w:rPr>
        <w:t>,</w:t>
      </w:r>
      <w:r w:rsidR="009E29C9" w:rsidRPr="004E1F45">
        <w:rPr>
          <w:rFonts w:ascii="Times New Roman" w:eastAsia="Calibri" w:hAnsi="Times New Roman" w:cs="Times New Roman"/>
          <w:sz w:val="24"/>
          <w:szCs w:val="24"/>
          <w:lang w:val="ky-KG" w:eastAsia="ru-RU"/>
        </w:rPr>
        <w:t>9</w:t>
      </w:r>
      <w:r w:rsidR="00097EFD" w:rsidRPr="004E1F45">
        <w:rPr>
          <w:rFonts w:ascii="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eastAsia="ru-RU"/>
        </w:rPr>
        <w:t>млн сом</w:t>
      </w:r>
      <w:r w:rsidR="007132F0" w:rsidRPr="004E1F45">
        <w:rPr>
          <w:rFonts w:ascii="Times New Roman" w:hAnsi="Times New Roman" w:cs="Times New Roman"/>
          <w:sz w:val="24"/>
          <w:szCs w:val="24"/>
          <w:lang w:val="ky-KG" w:eastAsia="ru-RU"/>
        </w:rPr>
        <w:t>ду</w:t>
      </w:r>
      <w:r w:rsidRPr="004E1F45">
        <w:rPr>
          <w:rFonts w:ascii="Times New Roman" w:hAnsi="Times New Roman" w:cs="Times New Roman"/>
          <w:sz w:val="24"/>
          <w:szCs w:val="24"/>
          <w:lang w:val="ky-KG" w:eastAsia="ru-RU"/>
        </w:rPr>
        <w:t xml:space="preserve"> түзөт, атайын эсептин каражаттары 202</w:t>
      </w:r>
      <w:r w:rsidR="00606F05" w:rsidRPr="004E1F45">
        <w:rPr>
          <w:rFonts w:ascii="Times New Roman" w:hAnsi="Times New Roman" w:cs="Times New Roman"/>
          <w:sz w:val="24"/>
          <w:szCs w:val="24"/>
          <w:lang w:val="ky-KG" w:eastAsia="ru-RU"/>
        </w:rPr>
        <w:t>2</w:t>
      </w:r>
      <w:r w:rsidRPr="004E1F45">
        <w:rPr>
          <w:rFonts w:ascii="Times New Roman" w:hAnsi="Times New Roman" w:cs="Times New Roman"/>
          <w:sz w:val="24"/>
          <w:szCs w:val="24"/>
          <w:lang w:val="ky-KG" w:eastAsia="ru-RU"/>
        </w:rPr>
        <w:t>-жылдын бекитилген бюджетине карата 1</w:t>
      </w:r>
      <w:r w:rsidR="00606F05" w:rsidRPr="004E1F45">
        <w:rPr>
          <w:rFonts w:ascii="Times New Roman" w:hAnsi="Times New Roman" w:cs="Times New Roman"/>
          <w:sz w:val="24"/>
          <w:szCs w:val="24"/>
          <w:lang w:val="ky-KG" w:eastAsia="ru-RU"/>
        </w:rPr>
        <w:t>1</w:t>
      </w:r>
      <w:r w:rsidRPr="004E1F45">
        <w:rPr>
          <w:rFonts w:ascii="Times New Roman" w:hAnsi="Times New Roman" w:cs="Times New Roman"/>
          <w:sz w:val="24"/>
          <w:szCs w:val="24"/>
          <w:lang w:val="ky-KG" w:eastAsia="ru-RU"/>
        </w:rPr>
        <w:t xml:space="preserve">,0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xml:space="preserve">го </w:t>
      </w:r>
      <w:r w:rsidR="00606F05" w:rsidRPr="004E1F45">
        <w:rPr>
          <w:rFonts w:ascii="Times New Roman" w:hAnsi="Times New Roman" w:cs="Times New Roman"/>
          <w:sz w:val="24"/>
          <w:szCs w:val="24"/>
          <w:lang w:val="ky-KG" w:eastAsia="ru-RU"/>
        </w:rPr>
        <w:t>көбөйүү менен</w:t>
      </w:r>
      <w:r w:rsidRPr="004E1F45">
        <w:rPr>
          <w:rFonts w:ascii="Times New Roman" w:hAnsi="Times New Roman" w:cs="Times New Roman"/>
          <w:sz w:val="24"/>
          <w:szCs w:val="24"/>
          <w:lang w:val="ky-KG" w:eastAsia="ru-RU"/>
        </w:rPr>
        <w:t xml:space="preserve"> </w:t>
      </w:r>
      <w:r w:rsidR="00606F05" w:rsidRPr="004E1F45">
        <w:rPr>
          <w:rFonts w:ascii="Times New Roman" w:hAnsi="Times New Roman" w:cs="Times New Roman"/>
          <w:sz w:val="24"/>
          <w:szCs w:val="24"/>
          <w:lang w:val="ky-KG" w:eastAsia="ru-RU"/>
        </w:rPr>
        <w:t xml:space="preserve">36,0 </w:t>
      </w:r>
      <w:r w:rsidR="00606085" w:rsidRPr="004E1F45">
        <w:rPr>
          <w:rFonts w:ascii="Times New Roman" w:hAnsi="Times New Roman" w:cs="Times New Roman"/>
          <w:sz w:val="24"/>
          <w:szCs w:val="24"/>
          <w:lang w:val="ky-KG" w:eastAsia="ru-RU"/>
        </w:rPr>
        <w:t>млн сом</w:t>
      </w:r>
      <w:r w:rsidR="00606F05" w:rsidRPr="004E1F45">
        <w:rPr>
          <w:rFonts w:ascii="Times New Roman" w:hAnsi="Times New Roman" w:cs="Times New Roman"/>
          <w:sz w:val="24"/>
          <w:szCs w:val="24"/>
          <w:lang w:val="ky-KG" w:eastAsia="ru-RU"/>
        </w:rPr>
        <w:t xml:space="preserve">, </w:t>
      </w:r>
      <w:r w:rsidRPr="004E1F45">
        <w:rPr>
          <w:rFonts w:ascii="Times New Roman" w:hAnsi="Times New Roman" w:cs="Times New Roman"/>
          <w:sz w:val="24"/>
          <w:szCs w:val="24"/>
          <w:lang w:val="ky-KG" w:eastAsia="ru-RU"/>
        </w:rPr>
        <w:t>(бул бөлүмгө Кыргыз Республикасынын Жогорку Кеӊешинин Төрагасынын Резервдик фонду,</w:t>
      </w:r>
      <w:r w:rsidR="008157B6" w:rsidRPr="004E1F45">
        <w:rPr>
          <w:rFonts w:ascii="Times New Roman" w:hAnsi="Times New Roman" w:cs="Times New Roman"/>
          <w:sz w:val="24"/>
          <w:szCs w:val="24"/>
          <w:lang w:val="ky-KG" w:eastAsia="ru-RU"/>
        </w:rPr>
        <w:t xml:space="preserve"> Кыргыз Республикасынын Президентинин Резервдик фонду,</w:t>
      </w:r>
      <w:r w:rsidRPr="004E1F45">
        <w:rPr>
          <w:rFonts w:ascii="Times New Roman" w:hAnsi="Times New Roman" w:cs="Times New Roman"/>
          <w:sz w:val="24"/>
          <w:szCs w:val="24"/>
          <w:lang w:val="ky-KG" w:eastAsia="ru-RU"/>
        </w:rPr>
        <w:t xml:space="preserve"> Кыргыз Республикасынын Министрлер Кабинетинин</w:t>
      </w:r>
      <w:r w:rsidR="00CF2624" w:rsidRPr="004E1F45">
        <w:rPr>
          <w:rFonts w:ascii="Times New Roman" w:hAnsi="Times New Roman" w:cs="Times New Roman"/>
          <w:sz w:val="24"/>
          <w:szCs w:val="24"/>
          <w:lang w:val="ky-KG" w:eastAsia="ru-RU"/>
        </w:rPr>
        <w:t xml:space="preserve"> төрагасынын</w:t>
      </w:r>
      <w:r w:rsidRPr="004E1F45">
        <w:rPr>
          <w:rFonts w:ascii="Times New Roman" w:hAnsi="Times New Roman" w:cs="Times New Roman"/>
          <w:sz w:val="24"/>
          <w:szCs w:val="24"/>
          <w:lang w:val="ky-KG" w:eastAsia="ru-RU"/>
        </w:rPr>
        <w:t xml:space="preserve"> Резервдик фонду, </w:t>
      </w:r>
      <w:r w:rsidR="00AA2EEE" w:rsidRPr="004E1F45">
        <w:rPr>
          <w:rFonts w:ascii="Times New Roman" w:hAnsi="Times New Roman" w:cs="Times New Roman"/>
          <w:sz w:val="24"/>
          <w:szCs w:val="24"/>
          <w:lang w:val="ky-KG" w:eastAsia="ru-RU"/>
        </w:rPr>
        <w:t>Кыргыз Республикасынын Экономика жана коммерци</w:t>
      </w:r>
      <w:r w:rsidR="007D4E52" w:rsidRPr="004E1F45">
        <w:rPr>
          <w:rFonts w:ascii="Times New Roman" w:hAnsi="Times New Roman" w:cs="Times New Roman"/>
          <w:sz w:val="24"/>
          <w:szCs w:val="24"/>
          <w:lang w:val="ky-KG" w:eastAsia="ru-RU"/>
        </w:rPr>
        <w:t>я</w:t>
      </w:r>
      <w:r w:rsidR="00AA2EEE" w:rsidRPr="004E1F45">
        <w:rPr>
          <w:rFonts w:ascii="Times New Roman" w:hAnsi="Times New Roman" w:cs="Times New Roman"/>
          <w:sz w:val="24"/>
          <w:szCs w:val="24"/>
          <w:lang w:val="ky-KG" w:eastAsia="ru-RU"/>
        </w:rPr>
        <w:t xml:space="preserve"> министрлиги, </w:t>
      </w:r>
      <w:r w:rsidRPr="004E1F45">
        <w:rPr>
          <w:rFonts w:ascii="Times New Roman" w:hAnsi="Times New Roman" w:cs="Times New Roman"/>
          <w:sz w:val="24"/>
          <w:szCs w:val="24"/>
          <w:lang w:val="ky-KG" w:eastAsia="ru-RU"/>
        </w:rPr>
        <w:t>Кыргыз Республикасынын Улуттук статистикалык комитети-аппарат жана ведомстволук мекемелер кирет).</w:t>
      </w:r>
    </w:p>
    <w:p w:rsidR="000A419F" w:rsidRPr="004E1F45" w:rsidRDefault="00B87C68" w:rsidP="009A458D">
      <w:pPr>
        <w:pStyle w:val="2f0"/>
        <w:spacing w:after="0" w:line="240" w:lineRule="auto"/>
        <w:ind w:left="0" w:firstLine="0"/>
        <w:jc w:val="right"/>
        <w:rPr>
          <w:rFonts w:ascii="Times New Roman" w:hAnsi="Times New Roman" w:cs="Times New Roman"/>
          <w:sz w:val="20"/>
          <w:szCs w:val="20"/>
          <w:lang w:eastAsia="ru-RU"/>
        </w:rPr>
      </w:pPr>
      <w:r w:rsidRPr="004E1F45">
        <w:rPr>
          <w:rFonts w:ascii="Times New Roman" w:hAnsi="Times New Roman" w:cs="Times New Roman"/>
          <w:sz w:val="20"/>
          <w:szCs w:val="20"/>
          <w:lang w:eastAsia="ru-RU"/>
        </w:rPr>
        <w:t>млн</w:t>
      </w:r>
      <w:r w:rsidR="000A419F" w:rsidRPr="004E1F45">
        <w:rPr>
          <w:rFonts w:ascii="Times New Roman" w:hAnsi="Times New Roman" w:cs="Times New Roman"/>
          <w:sz w:val="20"/>
          <w:szCs w:val="20"/>
          <w:lang w:eastAsia="ru-RU"/>
        </w:rPr>
        <w:t xml:space="preserve"> сом</w:t>
      </w:r>
    </w:p>
    <w:tbl>
      <w:tblPr>
        <w:tblpPr w:leftFromText="180" w:rightFromText="180" w:vertAnchor="text" w:horzAnchor="margin" w:tblpXSpec="center" w:tblpY="140"/>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12"/>
        <w:gridCol w:w="1127"/>
        <w:gridCol w:w="1127"/>
        <w:gridCol w:w="1127"/>
        <w:gridCol w:w="848"/>
        <w:gridCol w:w="1106"/>
        <w:gridCol w:w="1292"/>
      </w:tblGrid>
      <w:tr w:rsidR="002668F3" w:rsidRPr="004E1F45" w:rsidTr="009E29C9">
        <w:trPr>
          <w:trHeight w:val="709"/>
        </w:trPr>
        <w:tc>
          <w:tcPr>
            <w:tcW w:w="2412" w:type="dxa"/>
            <w:vAlign w:val="center"/>
          </w:tcPr>
          <w:p w:rsidR="00097EFD" w:rsidRPr="004E1F45" w:rsidRDefault="00097EFD"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Аталышы</w:t>
            </w:r>
          </w:p>
        </w:tc>
        <w:tc>
          <w:tcPr>
            <w:tcW w:w="1127" w:type="dxa"/>
            <w:vAlign w:val="center"/>
          </w:tcPr>
          <w:p w:rsidR="00097EFD" w:rsidRPr="004E1F45" w:rsidRDefault="00097EFD"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2021</w:t>
            </w:r>
            <w:r w:rsidRPr="004E1F45">
              <w:rPr>
                <w:rFonts w:ascii="Times New Roman" w:eastAsia="Calibri" w:hAnsi="Times New Roman" w:cs="Times New Roman"/>
                <w:b/>
                <w:bCs/>
                <w:sz w:val="20"/>
                <w:szCs w:val="20"/>
                <w:lang w:val="ky-KG" w:eastAsia="ru-RU"/>
              </w:rPr>
              <w:t>-жыл</w:t>
            </w:r>
            <w:r w:rsidRPr="004E1F45">
              <w:rPr>
                <w:rFonts w:ascii="Times New Roman" w:eastAsia="Calibri" w:hAnsi="Times New Roman" w:cs="Times New Roman"/>
                <w:b/>
                <w:bCs/>
                <w:sz w:val="20"/>
                <w:szCs w:val="20"/>
                <w:lang w:eastAsia="ru-RU"/>
              </w:rPr>
              <w:t xml:space="preserve"> </w:t>
            </w:r>
          </w:p>
          <w:p w:rsidR="00097EFD" w:rsidRPr="004E1F45" w:rsidRDefault="00097EFD"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факт</w:t>
            </w:r>
          </w:p>
        </w:tc>
        <w:tc>
          <w:tcPr>
            <w:tcW w:w="1127" w:type="dxa"/>
            <w:vAlign w:val="center"/>
          </w:tcPr>
          <w:p w:rsidR="00097EFD" w:rsidRPr="004E1F45" w:rsidRDefault="00097EFD"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2022</w:t>
            </w:r>
            <w:r w:rsidRPr="004E1F45">
              <w:rPr>
                <w:rFonts w:ascii="Times New Roman" w:eastAsia="Calibri" w:hAnsi="Times New Roman" w:cs="Times New Roman"/>
                <w:b/>
                <w:bCs/>
                <w:sz w:val="20"/>
                <w:szCs w:val="20"/>
                <w:lang w:val="ky-KG" w:eastAsia="ru-RU"/>
              </w:rPr>
              <w:t>-жыл</w:t>
            </w:r>
          </w:p>
          <w:p w:rsidR="00097EFD" w:rsidRPr="004E1F45" w:rsidRDefault="00097EFD"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бекит</w:t>
            </w:r>
          </w:p>
        </w:tc>
        <w:tc>
          <w:tcPr>
            <w:tcW w:w="1127" w:type="dxa"/>
            <w:vAlign w:val="center"/>
          </w:tcPr>
          <w:p w:rsidR="00097EFD" w:rsidRPr="004E1F45" w:rsidRDefault="00097EFD"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p>
          <w:p w:rsidR="00097EFD" w:rsidRPr="004E1F45" w:rsidRDefault="00097EFD"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48" w:type="dxa"/>
            <w:vAlign w:val="center"/>
          </w:tcPr>
          <w:p w:rsidR="00097EFD" w:rsidRPr="004E1F45" w:rsidRDefault="00097EFD"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четтөө</w:t>
            </w:r>
          </w:p>
        </w:tc>
        <w:tc>
          <w:tcPr>
            <w:tcW w:w="1106" w:type="dxa"/>
            <w:vAlign w:val="center"/>
          </w:tcPr>
          <w:p w:rsidR="00097EFD" w:rsidRPr="004E1F45" w:rsidRDefault="00097EFD"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p>
          <w:p w:rsidR="00097EFD" w:rsidRPr="004E1F45" w:rsidRDefault="00097EFD"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c>
          <w:tcPr>
            <w:tcW w:w="1292" w:type="dxa"/>
            <w:vAlign w:val="center"/>
          </w:tcPr>
          <w:p w:rsidR="00097EFD" w:rsidRPr="004E1F45" w:rsidRDefault="00097EFD"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25-жыл</w:t>
            </w:r>
          </w:p>
          <w:p w:rsidR="00097EFD" w:rsidRPr="004E1F45" w:rsidRDefault="00B86AB3"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r>
      <w:tr w:rsidR="002668F3" w:rsidRPr="004E1F45" w:rsidTr="00C53C0B">
        <w:trPr>
          <w:trHeight w:val="61"/>
        </w:trPr>
        <w:tc>
          <w:tcPr>
            <w:tcW w:w="2412" w:type="dxa"/>
            <w:shd w:val="clear" w:color="000000" w:fill="FFFFFF"/>
            <w:vAlign w:val="bottom"/>
          </w:tcPr>
          <w:p w:rsidR="009E29C9" w:rsidRPr="004E1F45" w:rsidRDefault="009E29C9" w:rsidP="009A458D">
            <w:pPr>
              <w:spacing w:after="0" w:line="240" w:lineRule="auto"/>
              <w:rPr>
                <w:rFonts w:ascii="Times New Roman" w:eastAsia="Calibri" w:hAnsi="Times New Roman" w:cs="Times New Roman"/>
                <w:bCs/>
                <w:sz w:val="20"/>
                <w:szCs w:val="20"/>
                <w:lang w:val="ky-KG" w:eastAsia="ru-RU"/>
              </w:rPr>
            </w:pPr>
            <w:r w:rsidRPr="004E1F45">
              <w:rPr>
                <w:rFonts w:ascii="Times New Roman" w:eastAsia="Calibri" w:hAnsi="Times New Roman" w:cs="Times New Roman"/>
                <w:bCs/>
                <w:sz w:val="20"/>
                <w:szCs w:val="20"/>
                <w:lang w:val="ky-KG" w:eastAsia="ru-RU"/>
              </w:rPr>
              <w:t>Бардыгы</w:t>
            </w:r>
          </w:p>
        </w:tc>
        <w:tc>
          <w:tcPr>
            <w:tcW w:w="1127" w:type="dxa"/>
            <w:shd w:val="clear" w:color="000000" w:fill="FFFFFF"/>
            <w:vAlign w:val="bottom"/>
          </w:tcPr>
          <w:p w:rsidR="009E29C9" w:rsidRPr="004E1F45" w:rsidRDefault="009E29C9"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lang w:val="ky-KG"/>
              </w:rPr>
              <w:t>4</w:t>
            </w:r>
            <w:r w:rsidRPr="004E1F45">
              <w:rPr>
                <w:rFonts w:ascii="Times New Roman" w:hAnsi="Times New Roman" w:cs="Times New Roman"/>
                <w:bCs/>
                <w:sz w:val="20"/>
                <w:szCs w:val="20"/>
              </w:rPr>
              <w:t>31,5</w:t>
            </w:r>
          </w:p>
        </w:tc>
        <w:tc>
          <w:tcPr>
            <w:tcW w:w="1127" w:type="dxa"/>
            <w:shd w:val="clear" w:color="000000" w:fill="FFFFFF"/>
            <w:vAlign w:val="bottom"/>
          </w:tcPr>
          <w:p w:rsidR="009E29C9" w:rsidRPr="004E1F45" w:rsidRDefault="009E29C9"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lang w:val="ky-KG"/>
              </w:rPr>
              <w:t>6</w:t>
            </w:r>
            <w:r w:rsidRPr="004E1F45">
              <w:rPr>
                <w:rFonts w:ascii="Times New Roman" w:hAnsi="Times New Roman" w:cs="Times New Roman"/>
                <w:bCs/>
                <w:sz w:val="20"/>
                <w:szCs w:val="20"/>
                <w:lang w:val="en-US"/>
              </w:rPr>
              <w:t>5</w:t>
            </w:r>
            <w:r w:rsidRPr="004E1F45">
              <w:rPr>
                <w:rFonts w:ascii="Times New Roman" w:hAnsi="Times New Roman" w:cs="Times New Roman"/>
                <w:bCs/>
                <w:sz w:val="20"/>
                <w:szCs w:val="20"/>
              </w:rPr>
              <w:t>6,0</w:t>
            </w:r>
          </w:p>
        </w:tc>
        <w:tc>
          <w:tcPr>
            <w:tcW w:w="1127" w:type="dxa"/>
            <w:shd w:val="clear" w:color="000000" w:fill="FFFFFF"/>
            <w:vAlign w:val="bottom"/>
          </w:tcPr>
          <w:p w:rsidR="009E29C9" w:rsidRPr="004E1F45" w:rsidRDefault="009E29C9"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lang w:val="ky-KG"/>
              </w:rPr>
              <w:t>1 657</w:t>
            </w:r>
            <w:r w:rsidRPr="004E1F45">
              <w:rPr>
                <w:rFonts w:ascii="Times New Roman" w:hAnsi="Times New Roman" w:cs="Times New Roman"/>
                <w:bCs/>
                <w:sz w:val="20"/>
                <w:szCs w:val="20"/>
              </w:rPr>
              <w:t>,9</w:t>
            </w:r>
          </w:p>
        </w:tc>
        <w:tc>
          <w:tcPr>
            <w:tcW w:w="848" w:type="dxa"/>
            <w:shd w:val="clear" w:color="000000" w:fill="FFFFFF"/>
            <w:vAlign w:val="bottom"/>
          </w:tcPr>
          <w:p w:rsidR="009E29C9" w:rsidRPr="004E1F45" w:rsidRDefault="009E29C9"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lang w:val="ky-KG"/>
              </w:rPr>
              <w:t>1 001</w:t>
            </w:r>
            <w:r w:rsidRPr="004E1F45">
              <w:rPr>
                <w:rFonts w:ascii="Times New Roman" w:hAnsi="Times New Roman" w:cs="Times New Roman"/>
                <w:bCs/>
                <w:sz w:val="20"/>
                <w:szCs w:val="20"/>
              </w:rPr>
              <w:t>,8</w:t>
            </w:r>
          </w:p>
        </w:tc>
        <w:tc>
          <w:tcPr>
            <w:tcW w:w="1106" w:type="dxa"/>
            <w:shd w:val="clear" w:color="000000" w:fill="FFFFFF"/>
            <w:vAlign w:val="bottom"/>
          </w:tcPr>
          <w:p w:rsidR="009E29C9" w:rsidRPr="004E1F45" w:rsidRDefault="009E29C9"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lang w:val="ky-KG"/>
              </w:rPr>
              <w:t>1 664</w:t>
            </w:r>
            <w:r w:rsidRPr="004E1F45">
              <w:rPr>
                <w:rFonts w:ascii="Times New Roman" w:hAnsi="Times New Roman" w:cs="Times New Roman"/>
                <w:bCs/>
                <w:sz w:val="20"/>
                <w:szCs w:val="20"/>
              </w:rPr>
              <w:t>,0</w:t>
            </w:r>
          </w:p>
        </w:tc>
        <w:tc>
          <w:tcPr>
            <w:tcW w:w="1292" w:type="dxa"/>
            <w:shd w:val="clear" w:color="000000" w:fill="FFFFFF"/>
            <w:vAlign w:val="bottom"/>
          </w:tcPr>
          <w:p w:rsidR="009E29C9" w:rsidRPr="004E1F45" w:rsidRDefault="009E29C9"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lang w:val="ky-KG"/>
              </w:rPr>
              <w:t>1 669</w:t>
            </w:r>
            <w:r w:rsidRPr="004E1F45">
              <w:rPr>
                <w:rFonts w:ascii="Times New Roman" w:hAnsi="Times New Roman" w:cs="Times New Roman"/>
                <w:bCs/>
                <w:sz w:val="20"/>
                <w:szCs w:val="20"/>
              </w:rPr>
              <w:t>,7</w:t>
            </w:r>
          </w:p>
        </w:tc>
      </w:tr>
      <w:tr w:rsidR="002668F3" w:rsidRPr="004E1F45" w:rsidTr="009E29C9">
        <w:trPr>
          <w:trHeight w:val="255"/>
        </w:trPr>
        <w:tc>
          <w:tcPr>
            <w:tcW w:w="2412" w:type="dxa"/>
            <w:shd w:val="clear" w:color="000000" w:fill="FFFFFF"/>
            <w:vAlign w:val="bottom"/>
          </w:tcPr>
          <w:p w:rsidR="009E29C9" w:rsidRPr="004E1F45" w:rsidRDefault="009E29C9" w:rsidP="009A458D">
            <w:pPr>
              <w:spacing w:after="0" w:line="240" w:lineRule="auto"/>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б</w:t>
            </w:r>
            <w:r w:rsidRPr="004E1F45">
              <w:rPr>
                <w:rFonts w:ascii="Times New Roman" w:eastAsia="Calibri" w:hAnsi="Times New Roman" w:cs="Times New Roman"/>
                <w:sz w:val="20"/>
                <w:szCs w:val="20"/>
                <w:lang w:eastAsia="ru-RU"/>
              </w:rPr>
              <w:t>юджет</w:t>
            </w:r>
            <w:r w:rsidRPr="004E1F45">
              <w:rPr>
                <w:rFonts w:ascii="Times New Roman" w:eastAsia="Calibri" w:hAnsi="Times New Roman" w:cs="Times New Roman"/>
                <w:sz w:val="20"/>
                <w:szCs w:val="20"/>
                <w:lang w:val="ky-KG" w:eastAsia="ru-RU"/>
              </w:rPr>
              <w:t>тик каражаттар</w:t>
            </w:r>
          </w:p>
        </w:tc>
        <w:tc>
          <w:tcPr>
            <w:tcW w:w="1127" w:type="dxa"/>
            <w:shd w:val="clear" w:color="000000" w:fill="FFFFFF"/>
            <w:vAlign w:val="bottom"/>
          </w:tcPr>
          <w:p w:rsidR="009E29C9" w:rsidRPr="004E1F45" w:rsidRDefault="009E29C9" w:rsidP="009A458D">
            <w:pPr>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lang w:val="en-US"/>
              </w:rPr>
              <w:t>4</w:t>
            </w:r>
            <w:r w:rsidRPr="004E1F45">
              <w:rPr>
                <w:rFonts w:ascii="Times New Roman" w:hAnsi="Times New Roman" w:cs="Times New Roman"/>
                <w:sz w:val="20"/>
                <w:szCs w:val="20"/>
              </w:rPr>
              <w:t>25,4</w:t>
            </w:r>
          </w:p>
        </w:tc>
        <w:tc>
          <w:tcPr>
            <w:tcW w:w="1127" w:type="dxa"/>
            <w:shd w:val="clear" w:color="000000" w:fill="FFFFFF"/>
            <w:vAlign w:val="bottom"/>
          </w:tcPr>
          <w:p w:rsidR="009E29C9" w:rsidRPr="004E1F45" w:rsidRDefault="009E29C9" w:rsidP="009A458D">
            <w:pPr>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lang w:val="en-US"/>
              </w:rPr>
              <w:t>6</w:t>
            </w:r>
            <w:r w:rsidRPr="004E1F45">
              <w:rPr>
                <w:rFonts w:ascii="Times New Roman" w:hAnsi="Times New Roman" w:cs="Times New Roman"/>
                <w:sz w:val="20"/>
                <w:szCs w:val="20"/>
              </w:rPr>
              <w:t>31,0</w:t>
            </w:r>
          </w:p>
        </w:tc>
        <w:tc>
          <w:tcPr>
            <w:tcW w:w="1127" w:type="dxa"/>
            <w:shd w:val="clear" w:color="000000" w:fill="FFFFFF"/>
            <w:vAlign w:val="bottom"/>
          </w:tcPr>
          <w:p w:rsidR="009E29C9" w:rsidRPr="004E1F45" w:rsidRDefault="009E29C9" w:rsidP="009A458D">
            <w:pPr>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lang w:val="ky-KG"/>
              </w:rPr>
              <w:t>1 621</w:t>
            </w:r>
            <w:r w:rsidRPr="004E1F45">
              <w:rPr>
                <w:rFonts w:ascii="Times New Roman" w:hAnsi="Times New Roman" w:cs="Times New Roman"/>
                <w:sz w:val="20"/>
                <w:szCs w:val="20"/>
              </w:rPr>
              <w:t>,9</w:t>
            </w:r>
          </w:p>
        </w:tc>
        <w:tc>
          <w:tcPr>
            <w:tcW w:w="848" w:type="dxa"/>
            <w:shd w:val="clear" w:color="000000" w:fill="FFFFFF"/>
            <w:vAlign w:val="bottom"/>
          </w:tcPr>
          <w:p w:rsidR="009E29C9" w:rsidRPr="004E1F45" w:rsidRDefault="009E29C9"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lang w:val="ky-KG"/>
              </w:rPr>
              <w:t>9</w:t>
            </w:r>
            <w:r w:rsidRPr="004E1F45">
              <w:rPr>
                <w:rFonts w:ascii="Times New Roman" w:hAnsi="Times New Roman" w:cs="Times New Roman"/>
                <w:bCs/>
                <w:sz w:val="20"/>
                <w:szCs w:val="20"/>
              </w:rPr>
              <w:t>90,8</w:t>
            </w:r>
          </w:p>
        </w:tc>
        <w:tc>
          <w:tcPr>
            <w:tcW w:w="1106" w:type="dxa"/>
            <w:shd w:val="clear" w:color="000000" w:fill="FFFFFF"/>
            <w:vAlign w:val="bottom"/>
          </w:tcPr>
          <w:p w:rsidR="009E29C9" w:rsidRPr="004E1F45" w:rsidRDefault="009E29C9" w:rsidP="009A458D">
            <w:pPr>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lang w:val="ky-KG"/>
              </w:rPr>
              <w:t>1 628</w:t>
            </w:r>
            <w:r w:rsidRPr="004E1F45">
              <w:rPr>
                <w:rFonts w:ascii="Times New Roman" w:hAnsi="Times New Roman" w:cs="Times New Roman"/>
                <w:sz w:val="20"/>
                <w:szCs w:val="20"/>
              </w:rPr>
              <w:t>,0</w:t>
            </w:r>
          </w:p>
        </w:tc>
        <w:tc>
          <w:tcPr>
            <w:tcW w:w="1292" w:type="dxa"/>
            <w:shd w:val="clear" w:color="000000" w:fill="FFFFFF"/>
            <w:vAlign w:val="bottom"/>
          </w:tcPr>
          <w:p w:rsidR="009E29C9" w:rsidRPr="004E1F45" w:rsidRDefault="009E29C9" w:rsidP="009A458D">
            <w:pPr>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lang w:val="ky-KG"/>
              </w:rPr>
              <w:t>1 633</w:t>
            </w:r>
            <w:r w:rsidRPr="004E1F45">
              <w:rPr>
                <w:rFonts w:ascii="Times New Roman" w:hAnsi="Times New Roman" w:cs="Times New Roman"/>
                <w:sz w:val="20"/>
                <w:szCs w:val="20"/>
              </w:rPr>
              <w:t>,7</w:t>
            </w:r>
          </w:p>
        </w:tc>
      </w:tr>
      <w:tr w:rsidR="002668F3" w:rsidRPr="004E1F45" w:rsidTr="00C53C0B">
        <w:trPr>
          <w:trHeight w:val="61"/>
        </w:trPr>
        <w:tc>
          <w:tcPr>
            <w:tcW w:w="2412" w:type="dxa"/>
            <w:shd w:val="clear" w:color="000000" w:fill="FFFFFF"/>
            <w:vAlign w:val="bottom"/>
          </w:tcPr>
          <w:p w:rsidR="009E29C9" w:rsidRPr="004E1F45" w:rsidRDefault="009E29C9" w:rsidP="009A458D">
            <w:pPr>
              <w:spacing w:after="0" w:line="240" w:lineRule="auto"/>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Атайын эсептин каражаттары</w:t>
            </w:r>
          </w:p>
        </w:tc>
        <w:tc>
          <w:tcPr>
            <w:tcW w:w="1127" w:type="dxa"/>
            <w:shd w:val="clear" w:color="000000" w:fill="FFFFFF"/>
            <w:vAlign w:val="bottom"/>
          </w:tcPr>
          <w:p w:rsidR="009E29C9" w:rsidRPr="004E1F45" w:rsidRDefault="009E29C9" w:rsidP="009A458D">
            <w:pPr>
              <w:spacing w:after="0" w:line="240" w:lineRule="auto"/>
              <w:jc w:val="center"/>
              <w:rPr>
                <w:rFonts w:ascii="Times New Roman" w:hAnsi="Times New Roman" w:cs="Times New Roman"/>
                <w:sz w:val="20"/>
                <w:szCs w:val="20"/>
                <w:lang w:val="en-US"/>
              </w:rPr>
            </w:pPr>
            <w:r w:rsidRPr="004E1F45">
              <w:rPr>
                <w:rFonts w:ascii="Times New Roman" w:hAnsi="Times New Roman" w:cs="Times New Roman"/>
                <w:sz w:val="20"/>
                <w:szCs w:val="20"/>
                <w:lang w:val="en-US"/>
              </w:rPr>
              <w:t>6</w:t>
            </w:r>
            <w:r w:rsidRPr="004E1F45">
              <w:rPr>
                <w:rFonts w:ascii="Times New Roman" w:hAnsi="Times New Roman" w:cs="Times New Roman"/>
                <w:sz w:val="20"/>
                <w:szCs w:val="20"/>
              </w:rPr>
              <w:t>,</w:t>
            </w:r>
            <w:r w:rsidRPr="004E1F45">
              <w:rPr>
                <w:rFonts w:ascii="Times New Roman" w:hAnsi="Times New Roman" w:cs="Times New Roman"/>
                <w:sz w:val="20"/>
                <w:szCs w:val="20"/>
                <w:lang w:val="en-US"/>
              </w:rPr>
              <w:t>1</w:t>
            </w:r>
          </w:p>
        </w:tc>
        <w:tc>
          <w:tcPr>
            <w:tcW w:w="1127" w:type="dxa"/>
            <w:shd w:val="clear" w:color="000000" w:fill="FFFFFF"/>
            <w:vAlign w:val="bottom"/>
          </w:tcPr>
          <w:p w:rsidR="009E29C9" w:rsidRPr="004E1F45" w:rsidRDefault="009E29C9" w:rsidP="009A458D">
            <w:pPr>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rPr>
              <w:t>25,0</w:t>
            </w:r>
          </w:p>
        </w:tc>
        <w:tc>
          <w:tcPr>
            <w:tcW w:w="1127" w:type="dxa"/>
            <w:shd w:val="clear" w:color="000000" w:fill="FFFFFF"/>
            <w:vAlign w:val="bottom"/>
          </w:tcPr>
          <w:p w:rsidR="009E29C9" w:rsidRPr="004E1F45" w:rsidRDefault="009E29C9" w:rsidP="009A458D">
            <w:pPr>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lang w:val="ky-KG"/>
              </w:rPr>
              <w:t>36</w:t>
            </w:r>
            <w:r w:rsidRPr="004E1F45">
              <w:rPr>
                <w:rFonts w:ascii="Times New Roman" w:hAnsi="Times New Roman" w:cs="Times New Roman"/>
                <w:sz w:val="20"/>
                <w:szCs w:val="20"/>
              </w:rPr>
              <w:t>,0</w:t>
            </w:r>
          </w:p>
        </w:tc>
        <w:tc>
          <w:tcPr>
            <w:tcW w:w="848" w:type="dxa"/>
            <w:shd w:val="clear" w:color="000000" w:fill="FFFFFF"/>
            <w:vAlign w:val="bottom"/>
          </w:tcPr>
          <w:p w:rsidR="009E29C9" w:rsidRPr="004E1F45" w:rsidRDefault="009E29C9"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11,0</w:t>
            </w:r>
          </w:p>
        </w:tc>
        <w:tc>
          <w:tcPr>
            <w:tcW w:w="1106" w:type="dxa"/>
            <w:shd w:val="clear" w:color="000000" w:fill="FFFFFF"/>
            <w:vAlign w:val="bottom"/>
          </w:tcPr>
          <w:p w:rsidR="009E29C9" w:rsidRPr="004E1F45" w:rsidRDefault="009E29C9" w:rsidP="009A458D">
            <w:pPr>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lang w:val="ky-KG"/>
              </w:rPr>
              <w:t>36</w:t>
            </w:r>
            <w:r w:rsidRPr="004E1F45">
              <w:rPr>
                <w:rFonts w:ascii="Times New Roman" w:hAnsi="Times New Roman" w:cs="Times New Roman"/>
                <w:sz w:val="20"/>
                <w:szCs w:val="20"/>
              </w:rPr>
              <w:t>,0</w:t>
            </w:r>
          </w:p>
        </w:tc>
        <w:tc>
          <w:tcPr>
            <w:tcW w:w="1292" w:type="dxa"/>
            <w:shd w:val="clear" w:color="000000" w:fill="FFFFFF"/>
            <w:vAlign w:val="bottom"/>
          </w:tcPr>
          <w:p w:rsidR="009E29C9" w:rsidRPr="004E1F45" w:rsidRDefault="009E29C9" w:rsidP="009A458D">
            <w:pPr>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lang w:val="ky-KG"/>
              </w:rPr>
              <w:t>36</w:t>
            </w:r>
            <w:r w:rsidRPr="004E1F45">
              <w:rPr>
                <w:rFonts w:ascii="Times New Roman" w:hAnsi="Times New Roman" w:cs="Times New Roman"/>
                <w:sz w:val="20"/>
                <w:szCs w:val="20"/>
              </w:rPr>
              <w:t>,0</w:t>
            </w:r>
          </w:p>
        </w:tc>
      </w:tr>
    </w:tbl>
    <w:p w:rsidR="000A419F" w:rsidRPr="004E1F45" w:rsidRDefault="000A419F" w:rsidP="009A458D">
      <w:pPr>
        <w:spacing w:after="0" w:line="240" w:lineRule="auto"/>
        <w:ind w:firstLine="709"/>
        <w:jc w:val="both"/>
        <w:rPr>
          <w:rFonts w:ascii="Times New Roman" w:eastAsia="Cambria" w:hAnsi="Times New Roman" w:cs="Times New Roman"/>
          <w:sz w:val="24"/>
          <w:szCs w:val="24"/>
          <w:lang w:val="ky-KG"/>
        </w:rPr>
      </w:pPr>
    </w:p>
    <w:p w:rsidR="00AA2EEE" w:rsidRPr="004E1F45" w:rsidRDefault="000A419F" w:rsidP="009A458D">
      <w:pPr>
        <w:pStyle w:val="afff3"/>
        <w:tabs>
          <w:tab w:val="left" w:pos="993"/>
        </w:tabs>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 xml:space="preserve">Бюджеттик каражаттар боюнча жалпысынан чыгымдардын </w:t>
      </w:r>
      <w:r w:rsidR="009E29C9" w:rsidRPr="004E1F45">
        <w:rPr>
          <w:rFonts w:ascii="Times New Roman" w:eastAsia="Calibri" w:hAnsi="Times New Roman" w:cs="Times New Roman"/>
          <w:sz w:val="24"/>
          <w:szCs w:val="24"/>
          <w:lang w:val="ky-KG" w:eastAsia="ru-RU"/>
        </w:rPr>
        <w:t xml:space="preserve">990,8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xml:space="preserve">го </w:t>
      </w:r>
      <w:r w:rsidR="00AA2EEE" w:rsidRPr="004E1F45">
        <w:rPr>
          <w:rFonts w:ascii="Times New Roman" w:hAnsi="Times New Roman" w:cs="Times New Roman"/>
          <w:sz w:val="24"/>
          <w:szCs w:val="24"/>
          <w:lang w:val="ky-KG" w:eastAsia="ru-RU"/>
        </w:rPr>
        <w:t>көбөйүшү</w:t>
      </w:r>
      <w:r w:rsidRPr="004E1F45">
        <w:rPr>
          <w:rFonts w:ascii="Times New Roman" w:hAnsi="Times New Roman" w:cs="Times New Roman"/>
          <w:sz w:val="24"/>
          <w:szCs w:val="24"/>
          <w:lang w:val="ky-KG" w:eastAsia="ru-RU"/>
        </w:rPr>
        <w:t xml:space="preserve"> төмөндөгүлөр</w:t>
      </w:r>
      <w:r w:rsidR="009D7B05" w:rsidRPr="004E1F45">
        <w:rPr>
          <w:rFonts w:ascii="Times New Roman" w:hAnsi="Times New Roman" w:cs="Times New Roman"/>
          <w:sz w:val="24"/>
          <w:szCs w:val="24"/>
          <w:lang w:val="ky-KG" w:eastAsia="ru-RU"/>
        </w:rPr>
        <w:t>гө каралган</w:t>
      </w:r>
      <w:r w:rsidRPr="004E1F45">
        <w:rPr>
          <w:rFonts w:ascii="Times New Roman" w:hAnsi="Times New Roman" w:cs="Times New Roman"/>
          <w:sz w:val="24"/>
          <w:szCs w:val="24"/>
          <w:lang w:val="ky-KG" w:eastAsia="ru-RU"/>
        </w:rPr>
        <w:t>:</w:t>
      </w:r>
    </w:p>
    <w:p w:rsidR="00D67FF5" w:rsidRPr="004E1F45" w:rsidRDefault="00D67FF5" w:rsidP="009A458D">
      <w:pPr>
        <w:pStyle w:val="afb"/>
        <w:ind w:left="0" w:firstLine="709"/>
        <w:jc w:val="both"/>
        <w:rPr>
          <w:rFonts w:eastAsia="Calibri"/>
          <w:lang w:val="ky-KG"/>
        </w:rPr>
      </w:pPr>
      <w:r w:rsidRPr="004E1F45">
        <w:rPr>
          <w:rFonts w:eastAsia="Calibri"/>
          <w:lang w:val="ky-KG"/>
        </w:rPr>
        <w:t>- 24</w:t>
      </w:r>
      <w:r w:rsidRPr="004E1F45">
        <w:rPr>
          <w:rFonts w:eastAsia="Calibri"/>
        </w:rPr>
        <w:t xml:space="preserve">,5 </w:t>
      </w:r>
      <w:r w:rsidR="00606085" w:rsidRPr="004E1F45">
        <w:rPr>
          <w:rFonts w:eastAsia="Calibri"/>
        </w:rPr>
        <w:t>млн сом</w:t>
      </w:r>
      <w:r w:rsidRPr="004E1F45">
        <w:rPr>
          <w:rFonts w:eastAsia="Calibri"/>
        </w:rPr>
        <w:t xml:space="preserve"> </w:t>
      </w:r>
      <w:r w:rsidRPr="004E1F45">
        <w:rPr>
          <w:lang w:val="ky-KG"/>
        </w:rPr>
        <w:t>Кыргыз Республикасынын Экономика жана коммерция министрлигине</w:t>
      </w:r>
      <w:r w:rsidRPr="004E1F45">
        <w:rPr>
          <w:rFonts w:eastAsia="Calibri"/>
          <w:lang w:val="ky-KG"/>
        </w:rPr>
        <w:t>;</w:t>
      </w:r>
    </w:p>
    <w:p w:rsidR="00D67FF5" w:rsidRPr="004E1F45" w:rsidRDefault="00D67FF5" w:rsidP="009A458D">
      <w:pPr>
        <w:pStyle w:val="afb"/>
        <w:ind w:left="0" w:firstLine="709"/>
        <w:jc w:val="both"/>
        <w:rPr>
          <w:lang w:val="ky-KG"/>
        </w:rPr>
      </w:pPr>
      <w:r w:rsidRPr="004E1F45">
        <w:rPr>
          <w:rFonts w:eastAsiaTheme="minorHAnsi"/>
          <w:lang w:val="ky-KG" w:eastAsia="en-US"/>
        </w:rPr>
        <w:t xml:space="preserve">- 6,4 </w:t>
      </w:r>
      <w:r w:rsidR="00606085" w:rsidRPr="004E1F45">
        <w:rPr>
          <w:rFonts w:eastAsiaTheme="minorHAnsi"/>
          <w:lang w:val="ky-KG" w:eastAsia="en-US"/>
        </w:rPr>
        <w:t>млн сом</w:t>
      </w:r>
      <w:r w:rsidRPr="004E1F45">
        <w:rPr>
          <w:rFonts w:eastAsiaTheme="minorHAnsi"/>
          <w:lang w:val="ky-KG" w:eastAsia="en-US"/>
        </w:rPr>
        <w:t xml:space="preserve"> бюджетти оптималдаштыруунун алкагында  </w:t>
      </w:r>
      <w:r w:rsidRPr="004E1F45">
        <w:rPr>
          <w:lang w:val="ky-KG"/>
        </w:rPr>
        <w:t>Кыргыз Республикасынын Улуттук статистикалык комитетинин чыгымдарынын көбөйүшүнө байланыштуу.</w:t>
      </w:r>
    </w:p>
    <w:p w:rsidR="000A419F" w:rsidRPr="004E1F45" w:rsidRDefault="000A419F"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lastRenderedPageBreak/>
        <w:t>Атайын эсептин каражаттары боюнча 1</w:t>
      </w:r>
      <w:r w:rsidR="00D67FF5" w:rsidRPr="004E1F45">
        <w:rPr>
          <w:rFonts w:ascii="Times New Roman" w:hAnsi="Times New Roman" w:cs="Times New Roman"/>
          <w:sz w:val="24"/>
          <w:szCs w:val="24"/>
          <w:lang w:val="ky-KG"/>
        </w:rPr>
        <w:t>1</w:t>
      </w:r>
      <w:r w:rsidRPr="004E1F45">
        <w:rPr>
          <w:rFonts w:ascii="Times New Roman" w:hAnsi="Times New Roman" w:cs="Times New Roman"/>
          <w:sz w:val="24"/>
          <w:szCs w:val="24"/>
          <w:lang w:val="ky-KG"/>
        </w:rPr>
        <w:t xml:space="preserve">,0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w:t>
      </w:r>
      <w:r w:rsidR="00D67FF5" w:rsidRPr="004E1F45">
        <w:rPr>
          <w:rFonts w:ascii="Times New Roman" w:hAnsi="Times New Roman" w:cs="Times New Roman"/>
          <w:sz w:val="24"/>
          <w:szCs w:val="24"/>
          <w:lang w:val="ky-KG"/>
        </w:rPr>
        <w:t>көбөйүү</w:t>
      </w:r>
      <w:r w:rsidRPr="004E1F45">
        <w:rPr>
          <w:rFonts w:ascii="Times New Roman" w:hAnsi="Times New Roman" w:cs="Times New Roman"/>
          <w:sz w:val="24"/>
          <w:szCs w:val="24"/>
          <w:lang w:val="ky-KG"/>
        </w:rPr>
        <w:t xml:space="preserve"> Кыргыз Республикасынын Улуттук статистикалык комитетинин атайын эсебиндеги каражаттарынын түшүүлөрүнүн болжолдуу көрсөткүчтөрү</w:t>
      </w:r>
      <w:r w:rsidR="007132F0" w:rsidRPr="004E1F45">
        <w:rPr>
          <w:rFonts w:ascii="Times New Roman" w:hAnsi="Times New Roman" w:cs="Times New Roman"/>
          <w:sz w:val="24"/>
          <w:szCs w:val="24"/>
          <w:lang w:val="ky-KG"/>
        </w:rPr>
        <w:t>нүн</w:t>
      </w:r>
      <w:r w:rsidRPr="004E1F45">
        <w:rPr>
          <w:rFonts w:ascii="Times New Roman" w:hAnsi="Times New Roman" w:cs="Times New Roman"/>
          <w:sz w:val="24"/>
          <w:szCs w:val="24"/>
          <w:lang w:val="ky-KG"/>
        </w:rPr>
        <w:t xml:space="preserve"> </w:t>
      </w:r>
      <w:r w:rsidR="00D67FF5" w:rsidRPr="004E1F45">
        <w:rPr>
          <w:rFonts w:ascii="Times New Roman" w:hAnsi="Times New Roman" w:cs="Times New Roman"/>
          <w:sz w:val="24"/>
          <w:szCs w:val="24"/>
          <w:lang w:val="ky-KG"/>
        </w:rPr>
        <w:t>көбөйүшүнө</w:t>
      </w:r>
      <w:r w:rsidRPr="004E1F45">
        <w:rPr>
          <w:rFonts w:ascii="Times New Roman" w:hAnsi="Times New Roman" w:cs="Times New Roman"/>
          <w:sz w:val="24"/>
          <w:szCs w:val="24"/>
          <w:lang w:val="ky-KG"/>
        </w:rPr>
        <w:t xml:space="preserve"> байланыштуу. </w:t>
      </w:r>
    </w:p>
    <w:p w:rsidR="00B86AB3" w:rsidRPr="004E1F45" w:rsidRDefault="00B86AB3" w:rsidP="009A458D">
      <w:pPr>
        <w:pStyle w:val="afff3"/>
        <w:tabs>
          <w:tab w:val="left" w:pos="993"/>
        </w:tabs>
        <w:spacing w:after="0" w:line="240" w:lineRule="auto"/>
        <w:ind w:firstLine="709"/>
        <w:jc w:val="both"/>
        <w:rPr>
          <w:rFonts w:ascii="Times New Roman" w:hAnsi="Times New Roman" w:cs="Times New Roman"/>
          <w:sz w:val="24"/>
          <w:szCs w:val="24"/>
          <w:lang w:val="ky-KG"/>
        </w:rPr>
      </w:pPr>
    </w:p>
    <w:p w:rsidR="00753296" w:rsidRPr="004E1F45" w:rsidRDefault="00753296" w:rsidP="009A458D">
      <w:pPr>
        <w:pStyle w:val="afff3"/>
        <w:tabs>
          <w:tab w:val="left" w:pos="993"/>
        </w:tabs>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b/>
          <w:sz w:val="24"/>
          <w:szCs w:val="24"/>
          <w:lang w:val="ky-KG" w:eastAsia="ru-RU"/>
        </w:rPr>
        <w:t>“Башка жалпы кызматтар”</w:t>
      </w:r>
      <w:r w:rsidRPr="004E1F45">
        <w:rPr>
          <w:rFonts w:ascii="Times New Roman" w:hAnsi="Times New Roman" w:cs="Times New Roman"/>
          <w:sz w:val="24"/>
          <w:szCs w:val="24"/>
          <w:lang w:val="ky-KG" w:eastAsia="ru-RU"/>
        </w:rPr>
        <w:t xml:space="preserve"> бөлүмчөсү боюнча чыгымдар 2023-жылга </w:t>
      </w:r>
      <w:r w:rsidRPr="004E1F45">
        <w:rPr>
          <w:rFonts w:ascii="Times New Roman" w:eastAsia="Calibri" w:hAnsi="Times New Roman" w:cs="Times New Roman"/>
          <w:sz w:val="24"/>
          <w:szCs w:val="24"/>
          <w:lang w:val="ky-KG" w:eastAsia="ru-RU"/>
        </w:rPr>
        <w:t xml:space="preserve">305,5 </w:t>
      </w:r>
      <w:r w:rsidRPr="004E1F45">
        <w:rPr>
          <w:rFonts w:ascii="Times New Roman" w:hAnsi="Times New Roman" w:cs="Times New Roman"/>
          <w:sz w:val="24"/>
          <w:szCs w:val="24"/>
          <w:lang w:val="ky-KG" w:eastAsia="ru-RU"/>
        </w:rPr>
        <w:t xml:space="preserve">млн сом суммасында каралган, 2022-жылдын бекитилген бюджетине карата азаюу </w:t>
      </w:r>
      <w:r w:rsidRPr="004E1F45">
        <w:rPr>
          <w:rFonts w:ascii="Times New Roman" w:eastAsia="Calibri" w:hAnsi="Times New Roman" w:cs="Times New Roman"/>
          <w:sz w:val="24"/>
          <w:szCs w:val="24"/>
          <w:lang w:val="ky-KG" w:eastAsia="ru-RU"/>
        </w:rPr>
        <w:t xml:space="preserve">196,3 </w:t>
      </w:r>
      <w:r w:rsidRPr="004E1F45">
        <w:rPr>
          <w:rFonts w:ascii="Times New Roman" w:hAnsi="Times New Roman" w:cs="Times New Roman"/>
          <w:sz w:val="24"/>
          <w:szCs w:val="24"/>
          <w:lang w:val="ky-KG" w:eastAsia="ru-RU"/>
        </w:rPr>
        <w:t xml:space="preserve">млн сом, анын ичинде бюджеттик каражаттардын эсебинен чыгымдар </w:t>
      </w:r>
      <w:r w:rsidRPr="004E1F45">
        <w:rPr>
          <w:rFonts w:ascii="Times New Roman" w:eastAsia="Calibri" w:hAnsi="Times New Roman" w:cs="Times New Roman"/>
          <w:sz w:val="24"/>
          <w:szCs w:val="24"/>
          <w:lang w:val="ky-KG" w:eastAsia="ru-RU"/>
        </w:rPr>
        <w:t xml:space="preserve">296,2 </w:t>
      </w:r>
      <w:r w:rsidRPr="004E1F45">
        <w:rPr>
          <w:rFonts w:ascii="Times New Roman" w:hAnsi="Times New Roman" w:cs="Times New Roman"/>
          <w:sz w:val="24"/>
          <w:szCs w:val="24"/>
          <w:lang w:val="ky-KG" w:eastAsia="ru-RU"/>
        </w:rPr>
        <w:t>млн сомду түзөт,</w:t>
      </w:r>
      <w:r w:rsidRPr="004E1F45">
        <w:rPr>
          <w:rFonts w:ascii="Times New Roman" w:hAnsi="Times New Roman" w:cs="Times New Roman"/>
          <w:sz w:val="24"/>
          <w:szCs w:val="24"/>
          <w:lang w:val="ky-KG"/>
        </w:rPr>
        <w:t xml:space="preserve"> </w:t>
      </w:r>
      <w:r w:rsidRPr="004E1F45">
        <w:rPr>
          <w:rFonts w:ascii="Times New Roman" w:hAnsi="Times New Roman" w:cs="Times New Roman"/>
          <w:sz w:val="24"/>
          <w:szCs w:val="24"/>
          <w:lang w:val="ky-KG" w:eastAsia="ru-RU"/>
        </w:rPr>
        <w:t xml:space="preserve">азаюу </w:t>
      </w:r>
      <w:r w:rsidRPr="004E1F45">
        <w:rPr>
          <w:rFonts w:ascii="Times New Roman" w:eastAsia="Calibri" w:hAnsi="Times New Roman" w:cs="Times New Roman"/>
          <w:sz w:val="24"/>
          <w:szCs w:val="24"/>
          <w:lang w:val="ky-KG" w:eastAsia="ru-RU"/>
        </w:rPr>
        <w:t xml:space="preserve">196,8 </w:t>
      </w:r>
      <w:r w:rsidRPr="004E1F45">
        <w:rPr>
          <w:rFonts w:ascii="Times New Roman" w:hAnsi="Times New Roman" w:cs="Times New Roman"/>
          <w:sz w:val="24"/>
          <w:szCs w:val="24"/>
          <w:lang w:val="ky-KG" w:eastAsia="ru-RU"/>
        </w:rPr>
        <w:t xml:space="preserve">млн сом же </w:t>
      </w:r>
      <w:r w:rsidRPr="004E1F45">
        <w:rPr>
          <w:rFonts w:ascii="Times New Roman" w:eastAsia="Calibri" w:hAnsi="Times New Roman" w:cs="Times New Roman"/>
          <w:sz w:val="24"/>
          <w:szCs w:val="24"/>
          <w:lang w:val="ky-KG" w:eastAsia="ru-RU"/>
        </w:rPr>
        <w:t xml:space="preserve">39,9 %, </w:t>
      </w:r>
      <w:r w:rsidRPr="004E1F45">
        <w:rPr>
          <w:rFonts w:ascii="Times New Roman" w:hAnsi="Times New Roman" w:cs="Times New Roman"/>
          <w:sz w:val="24"/>
          <w:szCs w:val="24"/>
          <w:lang w:val="ky-KG" w:eastAsia="ru-RU"/>
        </w:rPr>
        <w:t>атайын эсептин каражаттары 9,3 млн сом, көбөйүү 0,5 млн сом (бул бөлүм  Кыргыз Республикасынын Президентинин Иш башкармалыгын  (“Шайлоо” мамлекеттик компьютердик тармагы, Кыргыз Республикасынын Президентинин Иш башкармалыгына караштуу Автотранспорт бирикмеси), Кыргыз Республикасынын Финансы министрлигине караштуу Мамлекеттик сатып алуулар департаментин, Кыргыз Республикасынын Эсептөө палатасынын, Кыргыз Республикасынын Финансы министрлигине караштуу Финансы-кредиттик фондунун фонддорун, Кыргыз Республикасынын Экономика жана коммерция министрлигин, Коопсуздук кеңешинин катчылыгын камтыйт).</w:t>
      </w:r>
    </w:p>
    <w:p w:rsidR="00753296" w:rsidRPr="004E1F45" w:rsidRDefault="00753296" w:rsidP="009A458D">
      <w:pPr>
        <w:pStyle w:val="afff3"/>
        <w:spacing w:after="0" w:line="240" w:lineRule="auto"/>
        <w:ind w:right="-1" w:firstLine="709"/>
        <w:jc w:val="right"/>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rPr>
        <w:t>млн сом</w:t>
      </w:r>
    </w:p>
    <w:tbl>
      <w:tblPr>
        <w:tblpPr w:leftFromText="180" w:rightFromText="180" w:vertAnchor="text" w:horzAnchor="margin" w:tblpXSpec="center" w:tblpY="140"/>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81"/>
        <w:gridCol w:w="1133"/>
        <w:gridCol w:w="1133"/>
        <w:gridCol w:w="1133"/>
        <w:gridCol w:w="851"/>
        <w:gridCol w:w="1133"/>
        <w:gridCol w:w="1275"/>
      </w:tblGrid>
      <w:tr w:rsidR="00753296" w:rsidRPr="004E1F45" w:rsidTr="00250C0E">
        <w:trPr>
          <w:trHeight w:val="709"/>
        </w:trPr>
        <w:tc>
          <w:tcPr>
            <w:tcW w:w="2381" w:type="dxa"/>
            <w:vAlign w:val="center"/>
          </w:tcPr>
          <w:p w:rsidR="00753296" w:rsidRPr="004E1F45" w:rsidRDefault="00753296"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Аталышы</w:t>
            </w:r>
          </w:p>
        </w:tc>
        <w:tc>
          <w:tcPr>
            <w:tcW w:w="1133" w:type="dxa"/>
            <w:vAlign w:val="center"/>
          </w:tcPr>
          <w:p w:rsidR="00753296" w:rsidRPr="004E1F45" w:rsidRDefault="00753296"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2021</w:t>
            </w:r>
            <w:r w:rsidRPr="004E1F45">
              <w:rPr>
                <w:rFonts w:ascii="Times New Roman" w:eastAsia="Calibri" w:hAnsi="Times New Roman" w:cs="Times New Roman"/>
                <w:b/>
                <w:bCs/>
                <w:sz w:val="20"/>
                <w:szCs w:val="20"/>
                <w:lang w:val="ky-KG" w:eastAsia="ru-RU"/>
              </w:rPr>
              <w:t>-жыл</w:t>
            </w:r>
            <w:r w:rsidRPr="004E1F45">
              <w:rPr>
                <w:rFonts w:ascii="Times New Roman" w:eastAsia="Calibri" w:hAnsi="Times New Roman" w:cs="Times New Roman"/>
                <w:b/>
                <w:bCs/>
                <w:sz w:val="20"/>
                <w:szCs w:val="20"/>
                <w:lang w:eastAsia="ru-RU"/>
              </w:rPr>
              <w:t xml:space="preserve"> </w:t>
            </w:r>
          </w:p>
          <w:p w:rsidR="00753296" w:rsidRPr="004E1F45" w:rsidRDefault="00753296"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факт</w:t>
            </w:r>
          </w:p>
        </w:tc>
        <w:tc>
          <w:tcPr>
            <w:tcW w:w="1133" w:type="dxa"/>
            <w:vAlign w:val="center"/>
          </w:tcPr>
          <w:p w:rsidR="00753296" w:rsidRPr="004E1F45" w:rsidRDefault="00753296"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2022</w:t>
            </w:r>
            <w:r w:rsidRPr="004E1F45">
              <w:rPr>
                <w:rFonts w:ascii="Times New Roman" w:eastAsia="Calibri" w:hAnsi="Times New Roman" w:cs="Times New Roman"/>
                <w:b/>
                <w:bCs/>
                <w:sz w:val="20"/>
                <w:szCs w:val="20"/>
                <w:lang w:val="ky-KG" w:eastAsia="ru-RU"/>
              </w:rPr>
              <w:t>-жыл</w:t>
            </w:r>
          </w:p>
          <w:p w:rsidR="00753296" w:rsidRPr="004E1F45" w:rsidRDefault="00753296"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бекит</w:t>
            </w:r>
          </w:p>
        </w:tc>
        <w:tc>
          <w:tcPr>
            <w:tcW w:w="1133" w:type="dxa"/>
            <w:vAlign w:val="center"/>
          </w:tcPr>
          <w:p w:rsidR="00753296" w:rsidRPr="004E1F45" w:rsidRDefault="00753296"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p>
          <w:p w:rsidR="00753296" w:rsidRPr="004E1F45" w:rsidRDefault="00753296"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51" w:type="dxa"/>
            <w:vAlign w:val="center"/>
          </w:tcPr>
          <w:p w:rsidR="00753296" w:rsidRPr="004E1F45" w:rsidRDefault="00753296"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четтөө</w:t>
            </w:r>
          </w:p>
        </w:tc>
        <w:tc>
          <w:tcPr>
            <w:tcW w:w="1133" w:type="dxa"/>
            <w:vAlign w:val="center"/>
          </w:tcPr>
          <w:p w:rsidR="00753296" w:rsidRPr="004E1F45" w:rsidRDefault="00753296"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p>
          <w:p w:rsidR="00753296" w:rsidRPr="004E1F45" w:rsidRDefault="00753296"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c>
          <w:tcPr>
            <w:tcW w:w="1275" w:type="dxa"/>
            <w:vAlign w:val="center"/>
          </w:tcPr>
          <w:p w:rsidR="00753296" w:rsidRPr="004E1F45" w:rsidRDefault="00753296"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25-жыл</w:t>
            </w:r>
          </w:p>
          <w:p w:rsidR="00753296" w:rsidRPr="004E1F45" w:rsidRDefault="00753296"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r>
      <w:tr w:rsidR="00753296" w:rsidRPr="004E1F45" w:rsidTr="00250C0E">
        <w:trPr>
          <w:trHeight w:val="255"/>
        </w:trPr>
        <w:tc>
          <w:tcPr>
            <w:tcW w:w="2381" w:type="dxa"/>
            <w:shd w:val="clear" w:color="000000" w:fill="FFFFFF"/>
            <w:vAlign w:val="bottom"/>
          </w:tcPr>
          <w:p w:rsidR="00753296" w:rsidRPr="004E1F45" w:rsidRDefault="00753296" w:rsidP="009A458D">
            <w:pPr>
              <w:spacing w:after="0" w:line="240" w:lineRule="auto"/>
              <w:rPr>
                <w:rFonts w:ascii="Times New Roman" w:eastAsia="Calibri" w:hAnsi="Times New Roman" w:cs="Times New Roman"/>
                <w:bCs/>
                <w:sz w:val="20"/>
                <w:szCs w:val="20"/>
                <w:lang w:val="ky-KG" w:eastAsia="ru-RU"/>
              </w:rPr>
            </w:pPr>
            <w:r w:rsidRPr="004E1F45">
              <w:rPr>
                <w:rFonts w:ascii="Times New Roman" w:eastAsia="Calibri" w:hAnsi="Times New Roman" w:cs="Times New Roman"/>
                <w:bCs/>
                <w:sz w:val="20"/>
                <w:szCs w:val="20"/>
                <w:lang w:val="ky-KG" w:eastAsia="ru-RU"/>
              </w:rPr>
              <w:t>Бардыгы</w:t>
            </w:r>
          </w:p>
        </w:tc>
        <w:tc>
          <w:tcPr>
            <w:tcW w:w="1133" w:type="dxa"/>
            <w:shd w:val="clear" w:color="000000" w:fill="FFFFFF"/>
            <w:vAlign w:val="bottom"/>
          </w:tcPr>
          <w:p w:rsidR="00753296" w:rsidRPr="004E1F45" w:rsidRDefault="00753296" w:rsidP="009A458D">
            <w:pPr>
              <w:spacing w:after="0" w:line="240" w:lineRule="auto"/>
              <w:jc w:val="center"/>
              <w:rPr>
                <w:rFonts w:ascii="Times New Roman" w:hAnsi="Times New Roman" w:cs="Times New Roman"/>
                <w:bCs/>
                <w:color w:val="000000" w:themeColor="text1"/>
                <w:sz w:val="20"/>
                <w:szCs w:val="20"/>
                <w:lang w:val="ky-KG"/>
              </w:rPr>
            </w:pPr>
            <w:r w:rsidRPr="004E1F45">
              <w:rPr>
                <w:rFonts w:ascii="Times New Roman" w:hAnsi="Times New Roman" w:cs="Times New Roman"/>
                <w:bCs/>
                <w:color w:val="000000" w:themeColor="text1"/>
                <w:sz w:val="20"/>
                <w:szCs w:val="20"/>
                <w:lang w:val="ky-KG"/>
              </w:rPr>
              <w:t>515</w:t>
            </w:r>
            <w:r w:rsidRPr="004E1F45">
              <w:rPr>
                <w:rFonts w:ascii="Times New Roman" w:hAnsi="Times New Roman" w:cs="Times New Roman"/>
                <w:bCs/>
                <w:color w:val="000000" w:themeColor="text1"/>
                <w:sz w:val="20"/>
                <w:szCs w:val="20"/>
              </w:rPr>
              <w:t>,</w:t>
            </w:r>
            <w:r w:rsidRPr="004E1F45">
              <w:rPr>
                <w:rFonts w:ascii="Times New Roman" w:hAnsi="Times New Roman" w:cs="Times New Roman"/>
                <w:bCs/>
                <w:color w:val="000000" w:themeColor="text1"/>
                <w:sz w:val="20"/>
                <w:szCs w:val="20"/>
                <w:lang w:val="ky-KG"/>
              </w:rPr>
              <w:t>8</w:t>
            </w:r>
          </w:p>
        </w:tc>
        <w:tc>
          <w:tcPr>
            <w:tcW w:w="1133" w:type="dxa"/>
            <w:shd w:val="clear" w:color="000000" w:fill="FFFFFF"/>
            <w:vAlign w:val="bottom"/>
          </w:tcPr>
          <w:p w:rsidR="00753296" w:rsidRPr="004E1F45" w:rsidRDefault="00753296" w:rsidP="009A458D">
            <w:pPr>
              <w:spacing w:after="0" w:line="240" w:lineRule="auto"/>
              <w:jc w:val="center"/>
              <w:rPr>
                <w:rFonts w:ascii="Times New Roman" w:hAnsi="Times New Roman" w:cs="Times New Roman"/>
                <w:bCs/>
                <w:color w:val="000000" w:themeColor="text1"/>
                <w:sz w:val="20"/>
                <w:szCs w:val="20"/>
                <w:lang w:val="ky-KG"/>
              </w:rPr>
            </w:pPr>
            <w:r w:rsidRPr="004E1F45">
              <w:rPr>
                <w:rFonts w:ascii="Times New Roman" w:hAnsi="Times New Roman" w:cs="Times New Roman"/>
                <w:bCs/>
                <w:color w:val="000000" w:themeColor="text1"/>
                <w:sz w:val="20"/>
                <w:szCs w:val="20"/>
                <w:lang w:val="ky-KG"/>
              </w:rPr>
              <w:t>501</w:t>
            </w:r>
            <w:r w:rsidRPr="004E1F45">
              <w:rPr>
                <w:rFonts w:ascii="Times New Roman" w:hAnsi="Times New Roman" w:cs="Times New Roman"/>
                <w:bCs/>
                <w:color w:val="000000" w:themeColor="text1"/>
                <w:sz w:val="20"/>
                <w:szCs w:val="20"/>
              </w:rPr>
              <w:t>,</w:t>
            </w:r>
            <w:r w:rsidRPr="004E1F45">
              <w:rPr>
                <w:rFonts w:ascii="Times New Roman" w:hAnsi="Times New Roman" w:cs="Times New Roman"/>
                <w:bCs/>
                <w:color w:val="000000" w:themeColor="text1"/>
                <w:sz w:val="20"/>
                <w:szCs w:val="20"/>
                <w:lang w:val="ky-KG"/>
              </w:rPr>
              <w:t>8</w:t>
            </w:r>
          </w:p>
        </w:tc>
        <w:tc>
          <w:tcPr>
            <w:tcW w:w="1133" w:type="dxa"/>
            <w:shd w:val="clear" w:color="000000" w:fill="FFFFFF"/>
            <w:vAlign w:val="bottom"/>
          </w:tcPr>
          <w:p w:rsidR="00753296" w:rsidRPr="004E1F45" w:rsidRDefault="00753296"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305,5</w:t>
            </w:r>
          </w:p>
        </w:tc>
        <w:tc>
          <w:tcPr>
            <w:tcW w:w="851" w:type="dxa"/>
            <w:shd w:val="clear" w:color="000000" w:fill="FFFFFF"/>
            <w:vAlign w:val="bottom"/>
          </w:tcPr>
          <w:p w:rsidR="00753296" w:rsidRPr="004E1F45" w:rsidRDefault="00753296"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-196</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3</w:t>
            </w:r>
          </w:p>
        </w:tc>
        <w:tc>
          <w:tcPr>
            <w:tcW w:w="1133" w:type="dxa"/>
            <w:shd w:val="clear" w:color="000000" w:fill="FFFFFF"/>
            <w:vAlign w:val="bottom"/>
          </w:tcPr>
          <w:p w:rsidR="00753296" w:rsidRPr="004E1F45" w:rsidRDefault="00753296"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288,6</w:t>
            </w:r>
          </w:p>
        </w:tc>
        <w:tc>
          <w:tcPr>
            <w:tcW w:w="1275" w:type="dxa"/>
            <w:shd w:val="clear" w:color="000000" w:fill="FFFFFF"/>
            <w:vAlign w:val="bottom"/>
          </w:tcPr>
          <w:p w:rsidR="00753296" w:rsidRPr="004E1F45" w:rsidRDefault="00753296"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291,4</w:t>
            </w:r>
          </w:p>
        </w:tc>
      </w:tr>
      <w:tr w:rsidR="00753296" w:rsidRPr="004E1F45" w:rsidTr="00250C0E">
        <w:trPr>
          <w:trHeight w:val="255"/>
        </w:trPr>
        <w:tc>
          <w:tcPr>
            <w:tcW w:w="2381" w:type="dxa"/>
            <w:shd w:val="clear" w:color="000000" w:fill="FFFFFF"/>
            <w:vAlign w:val="bottom"/>
          </w:tcPr>
          <w:p w:rsidR="00753296" w:rsidRPr="004E1F45" w:rsidRDefault="00753296" w:rsidP="009A458D">
            <w:pPr>
              <w:spacing w:after="0" w:line="240" w:lineRule="auto"/>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б</w:t>
            </w:r>
            <w:r w:rsidRPr="004E1F45">
              <w:rPr>
                <w:rFonts w:ascii="Times New Roman" w:eastAsia="Calibri" w:hAnsi="Times New Roman" w:cs="Times New Roman"/>
                <w:sz w:val="20"/>
                <w:szCs w:val="20"/>
                <w:lang w:eastAsia="ru-RU"/>
              </w:rPr>
              <w:t>юджет</w:t>
            </w:r>
            <w:r w:rsidRPr="004E1F45">
              <w:rPr>
                <w:rFonts w:ascii="Times New Roman" w:eastAsia="Calibri" w:hAnsi="Times New Roman" w:cs="Times New Roman"/>
                <w:sz w:val="20"/>
                <w:szCs w:val="20"/>
                <w:lang w:val="ky-KG" w:eastAsia="ru-RU"/>
              </w:rPr>
              <w:t>тик каражаттар</w:t>
            </w:r>
          </w:p>
        </w:tc>
        <w:tc>
          <w:tcPr>
            <w:tcW w:w="1133" w:type="dxa"/>
            <w:shd w:val="clear" w:color="000000" w:fill="FFFFFF"/>
            <w:vAlign w:val="bottom"/>
          </w:tcPr>
          <w:p w:rsidR="00753296" w:rsidRPr="004E1F45" w:rsidRDefault="00753296" w:rsidP="009A458D">
            <w:pPr>
              <w:spacing w:after="0" w:line="240" w:lineRule="auto"/>
              <w:jc w:val="center"/>
              <w:rPr>
                <w:rFonts w:ascii="Times New Roman" w:hAnsi="Times New Roman" w:cs="Times New Roman"/>
                <w:color w:val="000000" w:themeColor="text1"/>
                <w:sz w:val="20"/>
                <w:szCs w:val="20"/>
                <w:lang w:val="ky-KG"/>
              </w:rPr>
            </w:pPr>
            <w:r w:rsidRPr="004E1F45">
              <w:rPr>
                <w:rFonts w:ascii="Times New Roman" w:hAnsi="Times New Roman" w:cs="Times New Roman"/>
                <w:bCs/>
                <w:color w:val="000000" w:themeColor="text1"/>
                <w:sz w:val="20"/>
                <w:szCs w:val="20"/>
                <w:lang w:val="ky-KG"/>
              </w:rPr>
              <w:t>506</w:t>
            </w:r>
            <w:r w:rsidRPr="004E1F45">
              <w:rPr>
                <w:rFonts w:ascii="Times New Roman" w:hAnsi="Times New Roman" w:cs="Times New Roman"/>
                <w:bCs/>
                <w:color w:val="000000" w:themeColor="text1"/>
                <w:sz w:val="20"/>
                <w:szCs w:val="20"/>
              </w:rPr>
              <w:t>,</w:t>
            </w:r>
            <w:r w:rsidRPr="004E1F45">
              <w:rPr>
                <w:rFonts w:ascii="Times New Roman" w:hAnsi="Times New Roman" w:cs="Times New Roman"/>
                <w:bCs/>
                <w:color w:val="000000" w:themeColor="text1"/>
                <w:sz w:val="20"/>
                <w:szCs w:val="20"/>
                <w:lang w:val="ky-KG"/>
              </w:rPr>
              <w:t>4</w:t>
            </w:r>
          </w:p>
        </w:tc>
        <w:tc>
          <w:tcPr>
            <w:tcW w:w="1133" w:type="dxa"/>
            <w:shd w:val="clear" w:color="000000" w:fill="FFFFFF"/>
            <w:vAlign w:val="bottom"/>
          </w:tcPr>
          <w:p w:rsidR="00753296" w:rsidRPr="004E1F45" w:rsidRDefault="00753296" w:rsidP="009A458D">
            <w:pPr>
              <w:spacing w:after="0" w:line="240" w:lineRule="auto"/>
              <w:jc w:val="center"/>
              <w:rPr>
                <w:rFonts w:ascii="Times New Roman" w:hAnsi="Times New Roman" w:cs="Times New Roman"/>
                <w:color w:val="000000" w:themeColor="text1"/>
                <w:sz w:val="20"/>
                <w:szCs w:val="20"/>
                <w:lang w:val="ky-KG"/>
              </w:rPr>
            </w:pPr>
            <w:r w:rsidRPr="004E1F45">
              <w:rPr>
                <w:rFonts w:ascii="Times New Roman" w:hAnsi="Times New Roman" w:cs="Times New Roman"/>
                <w:color w:val="000000" w:themeColor="text1"/>
                <w:sz w:val="20"/>
                <w:szCs w:val="20"/>
                <w:lang w:val="ky-KG"/>
              </w:rPr>
              <w:t>493</w:t>
            </w:r>
            <w:r w:rsidRPr="004E1F45">
              <w:rPr>
                <w:rFonts w:ascii="Times New Roman" w:hAnsi="Times New Roman" w:cs="Times New Roman"/>
                <w:color w:val="000000" w:themeColor="text1"/>
                <w:sz w:val="20"/>
                <w:szCs w:val="20"/>
              </w:rPr>
              <w:t>,</w:t>
            </w:r>
            <w:r w:rsidRPr="004E1F45">
              <w:rPr>
                <w:rFonts w:ascii="Times New Roman" w:hAnsi="Times New Roman" w:cs="Times New Roman"/>
                <w:color w:val="000000" w:themeColor="text1"/>
                <w:sz w:val="20"/>
                <w:szCs w:val="20"/>
                <w:lang w:val="ky-KG"/>
              </w:rPr>
              <w:t>0</w:t>
            </w:r>
          </w:p>
        </w:tc>
        <w:tc>
          <w:tcPr>
            <w:tcW w:w="1133" w:type="dxa"/>
            <w:shd w:val="clear" w:color="000000" w:fill="FFFFFF"/>
            <w:vAlign w:val="bottom"/>
          </w:tcPr>
          <w:p w:rsidR="00753296" w:rsidRPr="004E1F45" w:rsidRDefault="00753296"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296</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2</w:t>
            </w:r>
          </w:p>
        </w:tc>
        <w:tc>
          <w:tcPr>
            <w:tcW w:w="851" w:type="dxa"/>
            <w:shd w:val="clear" w:color="000000" w:fill="FFFFFF"/>
            <w:vAlign w:val="bottom"/>
          </w:tcPr>
          <w:p w:rsidR="00753296" w:rsidRPr="004E1F45" w:rsidRDefault="00753296"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-196</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8</w:t>
            </w:r>
          </w:p>
        </w:tc>
        <w:tc>
          <w:tcPr>
            <w:tcW w:w="1133" w:type="dxa"/>
            <w:shd w:val="clear" w:color="000000" w:fill="FFFFFF"/>
            <w:vAlign w:val="bottom"/>
          </w:tcPr>
          <w:p w:rsidR="00753296" w:rsidRPr="004E1F45" w:rsidRDefault="00753296"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279</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3</w:t>
            </w:r>
          </w:p>
        </w:tc>
        <w:tc>
          <w:tcPr>
            <w:tcW w:w="1275" w:type="dxa"/>
            <w:shd w:val="clear" w:color="000000" w:fill="FFFFFF"/>
            <w:vAlign w:val="bottom"/>
          </w:tcPr>
          <w:p w:rsidR="00753296" w:rsidRPr="004E1F45" w:rsidRDefault="00753296"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282</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1</w:t>
            </w:r>
          </w:p>
        </w:tc>
      </w:tr>
      <w:tr w:rsidR="00753296" w:rsidRPr="004E1F45" w:rsidTr="00250C0E">
        <w:trPr>
          <w:trHeight w:val="255"/>
        </w:trPr>
        <w:tc>
          <w:tcPr>
            <w:tcW w:w="2381" w:type="dxa"/>
            <w:shd w:val="clear" w:color="000000" w:fill="FFFFFF"/>
            <w:vAlign w:val="bottom"/>
          </w:tcPr>
          <w:p w:rsidR="00753296" w:rsidRPr="004E1F45" w:rsidRDefault="00753296" w:rsidP="009A458D">
            <w:pPr>
              <w:spacing w:after="0" w:line="240" w:lineRule="auto"/>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атайын эсептин каражаттары</w:t>
            </w:r>
          </w:p>
        </w:tc>
        <w:tc>
          <w:tcPr>
            <w:tcW w:w="1133" w:type="dxa"/>
            <w:shd w:val="clear" w:color="000000" w:fill="FFFFFF"/>
            <w:vAlign w:val="bottom"/>
          </w:tcPr>
          <w:p w:rsidR="00753296" w:rsidRPr="004E1F45" w:rsidRDefault="00753296" w:rsidP="009A458D">
            <w:pPr>
              <w:spacing w:after="0" w:line="240" w:lineRule="auto"/>
              <w:jc w:val="center"/>
              <w:rPr>
                <w:rFonts w:ascii="Times New Roman" w:hAnsi="Times New Roman" w:cs="Times New Roman"/>
                <w:color w:val="000000" w:themeColor="text1"/>
                <w:sz w:val="20"/>
                <w:szCs w:val="20"/>
                <w:lang w:val="ky-KG"/>
              </w:rPr>
            </w:pPr>
            <w:r w:rsidRPr="004E1F45">
              <w:rPr>
                <w:rFonts w:ascii="Times New Roman" w:hAnsi="Times New Roman" w:cs="Times New Roman"/>
                <w:color w:val="000000" w:themeColor="text1"/>
                <w:sz w:val="20"/>
                <w:szCs w:val="20"/>
                <w:lang w:val="ky-KG"/>
              </w:rPr>
              <w:t>9,4</w:t>
            </w:r>
          </w:p>
        </w:tc>
        <w:tc>
          <w:tcPr>
            <w:tcW w:w="1133" w:type="dxa"/>
            <w:shd w:val="clear" w:color="000000" w:fill="FFFFFF"/>
            <w:vAlign w:val="bottom"/>
          </w:tcPr>
          <w:p w:rsidR="00753296" w:rsidRPr="004E1F45" w:rsidRDefault="00753296" w:rsidP="009A458D">
            <w:pPr>
              <w:spacing w:after="0" w:line="240" w:lineRule="auto"/>
              <w:jc w:val="center"/>
              <w:rPr>
                <w:rFonts w:ascii="Times New Roman" w:hAnsi="Times New Roman" w:cs="Times New Roman"/>
                <w:color w:val="000000" w:themeColor="text1"/>
                <w:sz w:val="20"/>
                <w:szCs w:val="20"/>
                <w:lang w:val="ky-KG"/>
              </w:rPr>
            </w:pPr>
            <w:r w:rsidRPr="004E1F45">
              <w:rPr>
                <w:rFonts w:ascii="Times New Roman" w:hAnsi="Times New Roman" w:cs="Times New Roman"/>
                <w:color w:val="000000" w:themeColor="text1"/>
                <w:sz w:val="20"/>
                <w:szCs w:val="20"/>
                <w:lang w:val="ky-KG"/>
              </w:rPr>
              <w:t>8,8</w:t>
            </w:r>
          </w:p>
        </w:tc>
        <w:tc>
          <w:tcPr>
            <w:tcW w:w="1133" w:type="dxa"/>
            <w:shd w:val="clear" w:color="000000" w:fill="FFFFFF"/>
            <w:vAlign w:val="bottom"/>
          </w:tcPr>
          <w:p w:rsidR="00753296" w:rsidRPr="004E1F45" w:rsidRDefault="00753296"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9</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3</w:t>
            </w:r>
          </w:p>
        </w:tc>
        <w:tc>
          <w:tcPr>
            <w:tcW w:w="851" w:type="dxa"/>
            <w:shd w:val="clear" w:color="000000" w:fill="FFFFFF"/>
            <w:vAlign w:val="bottom"/>
          </w:tcPr>
          <w:p w:rsidR="00753296" w:rsidRPr="004E1F45" w:rsidRDefault="00753296"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0</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5</w:t>
            </w:r>
          </w:p>
        </w:tc>
        <w:tc>
          <w:tcPr>
            <w:tcW w:w="1133" w:type="dxa"/>
            <w:shd w:val="clear" w:color="000000" w:fill="FFFFFF"/>
            <w:vAlign w:val="bottom"/>
          </w:tcPr>
          <w:p w:rsidR="00753296" w:rsidRPr="004E1F45" w:rsidRDefault="00753296"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9</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3</w:t>
            </w:r>
          </w:p>
        </w:tc>
        <w:tc>
          <w:tcPr>
            <w:tcW w:w="1275" w:type="dxa"/>
            <w:shd w:val="clear" w:color="000000" w:fill="FFFFFF"/>
            <w:vAlign w:val="bottom"/>
          </w:tcPr>
          <w:p w:rsidR="00753296" w:rsidRPr="004E1F45" w:rsidRDefault="00753296"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9</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3</w:t>
            </w:r>
          </w:p>
        </w:tc>
      </w:tr>
    </w:tbl>
    <w:p w:rsidR="00753296" w:rsidRPr="004E1F45" w:rsidRDefault="00753296" w:rsidP="009A458D">
      <w:pPr>
        <w:spacing w:after="0" w:line="240" w:lineRule="auto"/>
        <w:ind w:firstLine="709"/>
        <w:jc w:val="both"/>
        <w:rPr>
          <w:rFonts w:ascii="Times New Roman" w:eastAsia="Calibri" w:hAnsi="Times New Roman" w:cs="Times New Roman"/>
          <w:sz w:val="24"/>
          <w:szCs w:val="24"/>
          <w:lang w:val="ky-KG" w:eastAsia="ru-RU"/>
        </w:rPr>
      </w:pPr>
    </w:p>
    <w:p w:rsidR="00753296" w:rsidRPr="004E1F45" w:rsidRDefault="00753296" w:rsidP="009A458D">
      <w:pPr>
        <w:pStyle w:val="afff3"/>
        <w:spacing w:after="0" w:line="240" w:lineRule="auto"/>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Бюджеттик каражаттар боюнча чыгымдардын 196,8 млн сомго азайышы салык органдарынын кызматкерлеринин эмгек акысын жогорулатуунун алкагында Кыргыз Республикасынын Финансы министрлигине караштуу Салык кызматынын фондун 216 млн сом кайра түзүүгө жана Кыргыз Республикасынын Финансы министрлигине караштуу Мамлекеттик сатып алуулар департаментине мамлекеттик сатып алуулардын порталын</w:t>
      </w:r>
      <w:r w:rsidRPr="004E1F45">
        <w:rPr>
          <w:lang w:val="ky-KG"/>
        </w:rPr>
        <w:t xml:space="preserve"> </w:t>
      </w:r>
      <w:r w:rsidRPr="004E1F45">
        <w:rPr>
          <w:rFonts w:ascii="Times New Roman" w:hAnsi="Times New Roman" w:cs="Times New Roman"/>
          <w:sz w:val="24"/>
          <w:szCs w:val="24"/>
          <w:lang w:val="ky-KG"/>
        </w:rPr>
        <w:t>киргизүү жана модернизациялоо, коштоо үчүн 20 млн сом кошумча каражаттар менен байланыштуу.</w:t>
      </w:r>
    </w:p>
    <w:p w:rsidR="00753296" w:rsidRPr="004E1F45" w:rsidRDefault="00753296"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Атайын эсептин каражаттары боюнча 0,5 млн сомго көбөйүү Кыргыз Республикасынын Президентинин Иш башкармалыгынын атайын эсебиндеги каражаттарынын болжолдуу көрсөткүчтөрүнүн көбөйүшүнө байланыштуу.</w:t>
      </w:r>
    </w:p>
    <w:p w:rsidR="00931F2A" w:rsidRPr="004E1F45" w:rsidRDefault="00931F2A" w:rsidP="009A458D">
      <w:pPr>
        <w:pStyle w:val="afff3"/>
        <w:spacing w:after="0" w:line="240" w:lineRule="auto"/>
        <w:ind w:firstLine="0"/>
        <w:jc w:val="both"/>
        <w:rPr>
          <w:rFonts w:ascii="Times New Roman" w:hAnsi="Times New Roman" w:cs="Times New Roman"/>
          <w:sz w:val="24"/>
          <w:szCs w:val="24"/>
          <w:lang w:val="ky-KG"/>
        </w:rPr>
      </w:pPr>
    </w:p>
    <w:p w:rsidR="000A419F" w:rsidRPr="004E1F45" w:rsidRDefault="000A419F"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
          <w:sz w:val="24"/>
          <w:szCs w:val="24"/>
          <w:lang w:val="ky-KG"/>
        </w:rPr>
        <w:t xml:space="preserve">Кыргыз Республикасынын Өзгөчө кырдаалдар министрлигине караштуу Мамлекеттик материалдык резервдер фондунун </w:t>
      </w:r>
      <w:r w:rsidR="00D07A4A" w:rsidRPr="004E1F45">
        <w:rPr>
          <w:rFonts w:ascii="Times New Roman" w:hAnsi="Times New Roman" w:cs="Times New Roman"/>
          <w:b/>
          <w:sz w:val="24"/>
          <w:szCs w:val="24"/>
          <w:lang w:val="ky-KG"/>
        </w:rPr>
        <w:t>70133</w:t>
      </w:r>
      <w:r w:rsidR="00D07A4A" w:rsidRPr="004E1F45">
        <w:rPr>
          <w:rFonts w:ascii="Times New Roman" w:hAnsi="Times New Roman" w:cs="Times New Roman"/>
          <w:sz w:val="24"/>
          <w:szCs w:val="24"/>
          <w:lang w:val="ky-KG"/>
        </w:rPr>
        <w:t xml:space="preserve"> </w:t>
      </w:r>
      <w:r w:rsidRPr="004E1F45">
        <w:rPr>
          <w:rFonts w:ascii="Times New Roman" w:hAnsi="Times New Roman" w:cs="Times New Roman"/>
          <w:b/>
          <w:sz w:val="24"/>
          <w:szCs w:val="24"/>
          <w:lang w:val="ky-KG"/>
        </w:rPr>
        <w:t xml:space="preserve">“башка жалпы кызматтар” </w:t>
      </w:r>
      <w:r w:rsidRPr="004E1F45">
        <w:rPr>
          <w:rFonts w:ascii="Times New Roman" w:hAnsi="Times New Roman" w:cs="Times New Roman"/>
          <w:sz w:val="24"/>
          <w:szCs w:val="24"/>
          <w:lang w:val="ky-KG"/>
        </w:rPr>
        <w:t xml:space="preserve">бөлүмчөсү боюнча чыгымдар </w:t>
      </w:r>
      <w:r w:rsidRPr="004E1F45">
        <w:rPr>
          <w:rFonts w:ascii="Times New Roman" w:hAnsi="Times New Roman" w:cs="Times New Roman"/>
          <w:b/>
          <w:sz w:val="24"/>
          <w:szCs w:val="24"/>
          <w:lang w:val="ky-KG"/>
        </w:rPr>
        <w:t>202</w:t>
      </w:r>
      <w:r w:rsidR="00B0278B" w:rsidRPr="004E1F45">
        <w:rPr>
          <w:rFonts w:ascii="Times New Roman" w:hAnsi="Times New Roman" w:cs="Times New Roman"/>
          <w:b/>
          <w:sz w:val="24"/>
          <w:szCs w:val="24"/>
          <w:lang w:val="ky-KG"/>
        </w:rPr>
        <w:t>3</w:t>
      </w:r>
      <w:r w:rsidRPr="004E1F45">
        <w:rPr>
          <w:rFonts w:ascii="Times New Roman" w:hAnsi="Times New Roman" w:cs="Times New Roman"/>
          <w:sz w:val="24"/>
          <w:szCs w:val="24"/>
          <w:lang w:val="ky-KG"/>
        </w:rPr>
        <w:t xml:space="preserve">-жылга бюджеттик </w:t>
      </w:r>
      <w:r w:rsidR="00D07A4A" w:rsidRPr="004E1F45">
        <w:rPr>
          <w:rFonts w:ascii="Times New Roman" w:hAnsi="Times New Roman" w:cs="Times New Roman"/>
          <w:sz w:val="24"/>
          <w:szCs w:val="24"/>
          <w:lang w:val="ky-KG"/>
        </w:rPr>
        <w:t>каражаттар</w:t>
      </w:r>
      <w:r w:rsidRPr="004E1F45">
        <w:rPr>
          <w:rFonts w:ascii="Times New Roman" w:hAnsi="Times New Roman" w:cs="Times New Roman"/>
          <w:sz w:val="24"/>
          <w:szCs w:val="24"/>
          <w:lang w:val="ky-KG"/>
        </w:rPr>
        <w:t xml:space="preserve"> боюнча </w:t>
      </w:r>
      <w:r w:rsidRPr="004E1F45">
        <w:rPr>
          <w:rFonts w:ascii="Times New Roman" w:hAnsi="Times New Roman" w:cs="Times New Roman"/>
          <w:b/>
          <w:sz w:val="24"/>
          <w:szCs w:val="24"/>
          <w:lang w:val="ky-KG"/>
        </w:rPr>
        <w:t>4</w:t>
      </w:r>
      <w:r w:rsidR="00CC5C9A" w:rsidRPr="004E1F45">
        <w:rPr>
          <w:rFonts w:ascii="Times New Roman" w:hAnsi="Times New Roman" w:cs="Times New Roman"/>
          <w:b/>
          <w:sz w:val="24"/>
          <w:szCs w:val="24"/>
          <w:lang w:val="ky-KG"/>
        </w:rPr>
        <w:t>1</w:t>
      </w:r>
      <w:r w:rsidRPr="004E1F45">
        <w:rPr>
          <w:rFonts w:ascii="Times New Roman" w:hAnsi="Times New Roman" w:cs="Times New Roman"/>
          <w:b/>
          <w:sz w:val="24"/>
          <w:szCs w:val="24"/>
          <w:lang w:val="ky-KG"/>
        </w:rPr>
        <w:t>,</w:t>
      </w:r>
      <w:r w:rsidR="00CC5C9A" w:rsidRPr="004E1F45">
        <w:rPr>
          <w:rFonts w:ascii="Times New Roman" w:hAnsi="Times New Roman" w:cs="Times New Roman"/>
          <w:b/>
          <w:sz w:val="24"/>
          <w:szCs w:val="24"/>
          <w:lang w:val="ky-KG"/>
        </w:rPr>
        <w:t>3</w:t>
      </w:r>
      <w:r w:rsidRPr="004E1F45">
        <w:rPr>
          <w:rFonts w:ascii="Times New Roman" w:hAnsi="Times New Roman" w:cs="Times New Roman"/>
          <w:b/>
          <w:sz w:val="24"/>
          <w:szCs w:val="24"/>
          <w:lang w:val="ky-KG"/>
        </w:rPr>
        <w:t xml:space="preserve"> </w:t>
      </w:r>
      <w:r w:rsidR="00606085" w:rsidRPr="004E1F45">
        <w:rPr>
          <w:rFonts w:ascii="Times New Roman" w:hAnsi="Times New Roman" w:cs="Times New Roman"/>
          <w:b/>
          <w:sz w:val="24"/>
          <w:szCs w:val="24"/>
          <w:lang w:val="ky-KG"/>
        </w:rPr>
        <w:t>млн сом</w:t>
      </w:r>
      <w:r w:rsidRPr="004E1F45">
        <w:rPr>
          <w:rFonts w:ascii="Times New Roman" w:hAnsi="Times New Roman" w:cs="Times New Roman"/>
          <w:sz w:val="24"/>
          <w:szCs w:val="24"/>
          <w:lang w:val="ky-KG"/>
        </w:rPr>
        <w:t xml:space="preserve"> суммада каралган, 202</w:t>
      </w:r>
      <w:r w:rsidR="00B0278B" w:rsidRPr="004E1F45">
        <w:rPr>
          <w:rFonts w:ascii="Times New Roman" w:hAnsi="Times New Roman" w:cs="Times New Roman"/>
          <w:sz w:val="24"/>
          <w:szCs w:val="24"/>
          <w:lang w:val="ky-KG"/>
        </w:rPr>
        <w:t>2</w:t>
      </w:r>
      <w:r w:rsidRPr="004E1F45">
        <w:rPr>
          <w:rFonts w:ascii="Times New Roman" w:hAnsi="Times New Roman" w:cs="Times New Roman"/>
          <w:sz w:val="24"/>
          <w:szCs w:val="24"/>
          <w:lang w:val="ky-KG"/>
        </w:rPr>
        <w:t xml:space="preserve">-жылдын бекитилген бюджетине карата </w:t>
      </w:r>
      <w:r w:rsidR="00CC5C9A" w:rsidRPr="004E1F45">
        <w:rPr>
          <w:rFonts w:ascii="Times New Roman" w:hAnsi="Times New Roman" w:cs="Times New Roman"/>
          <w:sz w:val="24"/>
          <w:szCs w:val="24"/>
          <w:lang w:val="ky-KG"/>
        </w:rPr>
        <w:t>3</w:t>
      </w:r>
      <w:r w:rsidRPr="004E1F45">
        <w:rPr>
          <w:rFonts w:ascii="Times New Roman" w:hAnsi="Times New Roman" w:cs="Times New Roman"/>
          <w:sz w:val="24"/>
          <w:szCs w:val="24"/>
          <w:lang w:val="ky-KG"/>
        </w:rPr>
        <w:t>,</w:t>
      </w:r>
      <w:r w:rsidR="00CC5C9A" w:rsidRPr="004E1F45">
        <w:rPr>
          <w:rFonts w:ascii="Times New Roman" w:hAnsi="Times New Roman" w:cs="Times New Roman"/>
          <w:sz w:val="24"/>
          <w:szCs w:val="24"/>
          <w:lang w:val="ky-KG"/>
        </w:rPr>
        <w:t>0</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w:t>
      </w:r>
      <w:r w:rsidR="00CC5C9A" w:rsidRPr="004E1F45">
        <w:rPr>
          <w:rFonts w:ascii="Times New Roman" w:hAnsi="Times New Roman" w:cs="Times New Roman"/>
          <w:sz w:val="24"/>
          <w:szCs w:val="24"/>
          <w:lang w:val="ky-KG"/>
        </w:rPr>
        <w:t>азаят</w:t>
      </w:r>
      <w:r w:rsidRPr="004E1F45">
        <w:rPr>
          <w:rFonts w:ascii="Times New Roman" w:hAnsi="Times New Roman" w:cs="Times New Roman"/>
          <w:sz w:val="24"/>
          <w:szCs w:val="24"/>
          <w:lang w:val="ky-KG"/>
        </w:rPr>
        <w:t>.</w:t>
      </w:r>
    </w:p>
    <w:p w:rsidR="00931F2A" w:rsidRPr="004E1F45" w:rsidRDefault="00931F2A" w:rsidP="009A458D">
      <w:pPr>
        <w:pStyle w:val="a6"/>
        <w:rPr>
          <w:rFonts w:eastAsia="Calibri"/>
          <w:b/>
          <w:szCs w:val="24"/>
          <w:lang w:val="ky-KG"/>
        </w:rPr>
      </w:pPr>
    </w:p>
    <w:p w:rsidR="000A419F" w:rsidRPr="004E1F45" w:rsidRDefault="000A419F" w:rsidP="009A458D">
      <w:pPr>
        <w:pStyle w:val="a6"/>
        <w:ind w:firstLine="709"/>
        <w:rPr>
          <w:rFonts w:eastAsia="Calibri"/>
          <w:b/>
          <w:sz w:val="20"/>
          <w:szCs w:val="24"/>
          <w:lang w:val="ky-KG"/>
        </w:rPr>
      </w:pPr>
      <w:r w:rsidRPr="004E1F45">
        <w:rPr>
          <w:rFonts w:eastAsia="Calibri"/>
          <w:b/>
          <w:sz w:val="20"/>
          <w:szCs w:val="24"/>
          <w:lang w:val="ky-KG"/>
        </w:rPr>
        <w:t>70133 (45421) ӨКМ</w:t>
      </w:r>
      <w:r w:rsidR="00B0278B" w:rsidRPr="004E1F45">
        <w:rPr>
          <w:rFonts w:eastAsia="Calibri"/>
          <w:b/>
          <w:sz w:val="20"/>
          <w:szCs w:val="24"/>
          <w:lang w:val="ky-KG"/>
        </w:rPr>
        <w:t>га</w:t>
      </w:r>
      <w:r w:rsidRPr="004E1F45">
        <w:rPr>
          <w:rFonts w:eastAsia="Calibri"/>
          <w:b/>
          <w:sz w:val="20"/>
          <w:szCs w:val="24"/>
          <w:lang w:val="ky-KG"/>
        </w:rPr>
        <w:t xml:space="preserve"> караштуу Мамлекеттик материалдык резервдер фондун </w:t>
      </w:r>
      <w:r w:rsidR="00D07A4A" w:rsidRPr="004E1F45">
        <w:rPr>
          <w:rFonts w:eastAsia="Calibri"/>
          <w:b/>
          <w:sz w:val="20"/>
          <w:szCs w:val="24"/>
          <w:lang w:val="ky-KG"/>
        </w:rPr>
        <w:t>күтүүгө</w:t>
      </w:r>
    </w:p>
    <w:p w:rsidR="000A419F" w:rsidRPr="004E1F45" w:rsidRDefault="00606085" w:rsidP="009A458D">
      <w:pPr>
        <w:pStyle w:val="a6"/>
        <w:jc w:val="right"/>
        <w:rPr>
          <w:rFonts w:eastAsia="Calibri"/>
          <w:b/>
          <w:sz w:val="20"/>
          <w:lang w:val="ky-KG"/>
        </w:rPr>
      </w:pPr>
      <w:r w:rsidRPr="004E1F45">
        <w:rPr>
          <w:rFonts w:eastAsia="Calibri"/>
          <w:sz w:val="20"/>
        </w:rPr>
        <w:t>млн сом</w:t>
      </w:r>
    </w:p>
    <w:tbl>
      <w:tblPr>
        <w:tblW w:w="9031" w:type="dxa"/>
        <w:jc w:val="center"/>
        <w:tblLayout w:type="fixed"/>
        <w:tblCellMar>
          <w:left w:w="0" w:type="dxa"/>
          <w:right w:w="0" w:type="dxa"/>
        </w:tblCellMar>
        <w:tblLook w:val="04A0" w:firstRow="1" w:lastRow="0" w:firstColumn="1" w:lastColumn="0" w:noHBand="0" w:noVBand="1"/>
      </w:tblPr>
      <w:tblGrid>
        <w:gridCol w:w="2410"/>
        <w:gridCol w:w="1093"/>
        <w:gridCol w:w="1134"/>
        <w:gridCol w:w="1134"/>
        <w:gridCol w:w="851"/>
        <w:gridCol w:w="1155"/>
        <w:gridCol w:w="1254"/>
      </w:tblGrid>
      <w:tr w:rsidR="002668F3" w:rsidRPr="004E1F45" w:rsidTr="000B6D49">
        <w:trPr>
          <w:trHeight w:val="115"/>
          <w:jc w:val="center"/>
        </w:trPr>
        <w:tc>
          <w:tcPr>
            <w:tcW w:w="241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Аталышы</w:t>
            </w:r>
          </w:p>
        </w:tc>
        <w:tc>
          <w:tcPr>
            <w:tcW w:w="109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2021</w:t>
            </w:r>
            <w:r w:rsidRPr="004E1F45">
              <w:rPr>
                <w:rFonts w:ascii="Times New Roman" w:eastAsia="Calibri" w:hAnsi="Times New Roman" w:cs="Times New Roman"/>
                <w:b/>
                <w:bCs/>
                <w:sz w:val="20"/>
                <w:szCs w:val="20"/>
                <w:lang w:val="ky-KG" w:eastAsia="ru-RU"/>
              </w:rPr>
              <w:t>-жыл</w:t>
            </w:r>
            <w:r w:rsidRPr="004E1F45">
              <w:rPr>
                <w:rFonts w:ascii="Times New Roman" w:eastAsia="Calibri" w:hAnsi="Times New Roman" w:cs="Times New Roman"/>
                <w:b/>
                <w:bCs/>
                <w:sz w:val="20"/>
                <w:szCs w:val="20"/>
                <w:lang w:eastAsia="ru-RU"/>
              </w:rPr>
              <w:t xml:space="preserve"> </w:t>
            </w:r>
          </w:p>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факт</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2022</w:t>
            </w:r>
            <w:r w:rsidRPr="004E1F45">
              <w:rPr>
                <w:rFonts w:ascii="Times New Roman" w:eastAsia="Calibri" w:hAnsi="Times New Roman" w:cs="Times New Roman"/>
                <w:b/>
                <w:bCs/>
                <w:sz w:val="20"/>
                <w:szCs w:val="20"/>
                <w:lang w:val="ky-KG" w:eastAsia="ru-RU"/>
              </w:rPr>
              <w:t>-жыл</w:t>
            </w:r>
          </w:p>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бекит</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p>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51" w:type="dxa"/>
            <w:tcBorders>
              <w:top w:val="single" w:sz="4" w:space="0" w:color="auto"/>
              <w:left w:val="single" w:sz="4" w:space="0" w:color="auto"/>
              <w:bottom w:val="single" w:sz="4" w:space="0" w:color="auto"/>
              <w:right w:val="single" w:sz="4" w:space="0" w:color="auto"/>
            </w:tcBorders>
            <w:vAlign w:val="center"/>
            <w:hideMark/>
          </w:tcPr>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четтөө</w:t>
            </w:r>
          </w:p>
        </w:tc>
        <w:tc>
          <w:tcPr>
            <w:tcW w:w="1155" w:type="dxa"/>
            <w:tcBorders>
              <w:top w:val="single" w:sz="4" w:space="0" w:color="auto"/>
              <w:left w:val="single" w:sz="4" w:space="0" w:color="auto"/>
              <w:bottom w:val="single" w:sz="4" w:space="0" w:color="auto"/>
              <w:right w:val="single" w:sz="4" w:space="0" w:color="auto"/>
            </w:tcBorders>
            <w:vAlign w:val="center"/>
            <w:hideMark/>
          </w:tcPr>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p>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c>
          <w:tcPr>
            <w:tcW w:w="1254" w:type="dxa"/>
            <w:tcBorders>
              <w:top w:val="single" w:sz="4" w:space="0" w:color="auto"/>
              <w:left w:val="nil"/>
              <w:bottom w:val="single" w:sz="4" w:space="0" w:color="auto"/>
              <w:right w:val="single" w:sz="4" w:space="0" w:color="auto"/>
            </w:tcBorders>
            <w:vAlign w:val="center"/>
            <w:hideMark/>
          </w:tcPr>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25-жыл</w:t>
            </w:r>
          </w:p>
          <w:p w:rsidR="00EF16FA" w:rsidRPr="004E1F45" w:rsidRDefault="00B86AB3"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r>
      <w:tr w:rsidR="002668F3" w:rsidRPr="004E1F45" w:rsidTr="001A325A">
        <w:trPr>
          <w:trHeight w:val="247"/>
          <w:jc w:val="center"/>
        </w:trPr>
        <w:tc>
          <w:tcPr>
            <w:tcW w:w="241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EF16FA" w:rsidRPr="004E1F45" w:rsidRDefault="00224A77" w:rsidP="009A458D">
            <w:pPr>
              <w:spacing w:after="0" w:line="240" w:lineRule="auto"/>
              <w:rPr>
                <w:rFonts w:ascii="Times New Roman" w:eastAsia="Calibri" w:hAnsi="Times New Roman" w:cs="Times New Roman"/>
                <w:bCs/>
                <w:sz w:val="20"/>
                <w:szCs w:val="20"/>
                <w:lang w:val="ky-KG" w:eastAsia="ru-RU"/>
              </w:rPr>
            </w:pPr>
            <w:r w:rsidRPr="004E1F45">
              <w:rPr>
                <w:rFonts w:ascii="Times New Roman" w:eastAsia="Calibri" w:hAnsi="Times New Roman" w:cs="Times New Roman"/>
                <w:bCs/>
                <w:sz w:val="20"/>
                <w:szCs w:val="20"/>
                <w:lang w:val="ky-KG" w:eastAsia="ru-RU"/>
              </w:rPr>
              <w:t xml:space="preserve"> </w:t>
            </w:r>
            <w:r w:rsidR="00EF16FA" w:rsidRPr="004E1F45">
              <w:rPr>
                <w:rFonts w:ascii="Times New Roman" w:eastAsia="Calibri" w:hAnsi="Times New Roman" w:cs="Times New Roman"/>
                <w:bCs/>
                <w:sz w:val="20"/>
                <w:szCs w:val="20"/>
                <w:lang w:val="ky-KG" w:eastAsia="ru-RU"/>
              </w:rPr>
              <w:t>Бардыгы</w:t>
            </w:r>
          </w:p>
        </w:tc>
        <w:tc>
          <w:tcPr>
            <w:tcW w:w="109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EF16FA" w:rsidRPr="004E1F45" w:rsidRDefault="00EF16FA" w:rsidP="009A458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11,5</w:t>
            </w:r>
          </w:p>
        </w:tc>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EF16FA" w:rsidRPr="004E1F45" w:rsidRDefault="00EF16FA" w:rsidP="009A458D">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44,3</w:t>
            </w:r>
          </w:p>
        </w:tc>
        <w:tc>
          <w:tcPr>
            <w:tcW w:w="113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EF16FA" w:rsidRPr="004E1F45" w:rsidRDefault="00EF16FA" w:rsidP="009A458D">
            <w:pPr>
              <w:shd w:val="clear" w:color="auto" w:fill="FFFFFF" w:themeFill="background1"/>
              <w:spacing w:after="0" w:line="240" w:lineRule="auto"/>
              <w:jc w:val="center"/>
              <w:rPr>
                <w:rFonts w:ascii="Times New Roman" w:eastAsia="Calibri" w:hAnsi="Times New Roman" w:cs="Times New Roman"/>
                <w:bCs/>
                <w:sz w:val="20"/>
                <w:szCs w:val="20"/>
              </w:rPr>
            </w:pPr>
            <w:r w:rsidRPr="004E1F45">
              <w:rPr>
                <w:rFonts w:ascii="Times New Roman" w:eastAsia="Calibri" w:hAnsi="Times New Roman" w:cs="Times New Roman"/>
                <w:bCs/>
                <w:sz w:val="20"/>
                <w:szCs w:val="20"/>
                <w:lang w:val="ky-KG"/>
              </w:rPr>
              <w:t>4</w:t>
            </w:r>
            <w:r w:rsidR="00CC5C9A" w:rsidRPr="004E1F45">
              <w:rPr>
                <w:rFonts w:ascii="Times New Roman" w:eastAsia="Calibri" w:hAnsi="Times New Roman" w:cs="Times New Roman"/>
                <w:bCs/>
                <w:sz w:val="20"/>
                <w:szCs w:val="20"/>
              </w:rPr>
              <w:t>1</w:t>
            </w:r>
            <w:r w:rsidRPr="004E1F45">
              <w:rPr>
                <w:rFonts w:ascii="Times New Roman" w:eastAsia="Calibri" w:hAnsi="Times New Roman" w:cs="Times New Roman"/>
                <w:bCs/>
                <w:sz w:val="20"/>
                <w:szCs w:val="20"/>
                <w:lang w:val="ky-KG"/>
              </w:rPr>
              <w:t>,</w:t>
            </w:r>
            <w:r w:rsidR="00CC5C9A" w:rsidRPr="004E1F45">
              <w:rPr>
                <w:rFonts w:ascii="Times New Roman" w:eastAsia="Calibri" w:hAnsi="Times New Roman" w:cs="Times New Roman"/>
                <w:bCs/>
                <w:sz w:val="20"/>
                <w:szCs w:val="20"/>
              </w:rPr>
              <w:t>3</w:t>
            </w:r>
          </w:p>
        </w:tc>
        <w:tc>
          <w:tcPr>
            <w:tcW w:w="851" w:type="dxa"/>
            <w:tcBorders>
              <w:top w:val="single" w:sz="4" w:space="0" w:color="auto"/>
              <w:left w:val="single" w:sz="4" w:space="0" w:color="auto"/>
              <w:bottom w:val="single" w:sz="4" w:space="0" w:color="auto"/>
              <w:right w:val="single" w:sz="4" w:space="0" w:color="auto"/>
            </w:tcBorders>
            <w:vAlign w:val="center"/>
            <w:hideMark/>
          </w:tcPr>
          <w:p w:rsidR="00EF16FA" w:rsidRPr="004E1F45" w:rsidRDefault="00CC5C9A" w:rsidP="009A458D">
            <w:pPr>
              <w:shd w:val="clear" w:color="auto" w:fill="FFFFFF" w:themeFill="background1"/>
              <w:spacing w:after="0" w:line="240" w:lineRule="auto"/>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lang w:val="ky-KG"/>
              </w:rPr>
              <w:t>-3</w:t>
            </w:r>
            <w:r w:rsidR="00EF16FA" w:rsidRPr="004E1F45">
              <w:rPr>
                <w:rFonts w:ascii="Times New Roman" w:eastAsia="Calibri" w:hAnsi="Times New Roman" w:cs="Times New Roman"/>
                <w:sz w:val="20"/>
                <w:szCs w:val="20"/>
                <w:lang w:val="ky-KG"/>
              </w:rPr>
              <w:t>,</w:t>
            </w:r>
            <w:r w:rsidRPr="004E1F45">
              <w:rPr>
                <w:rFonts w:ascii="Times New Roman" w:eastAsia="Calibri" w:hAnsi="Times New Roman" w:cs="Times New Roman"/>
                <w:sz w:val="20"/>
                <w:szCs w:val="20"/>
              </w:rPr>
              <w:t>0</w:t>
            </w:r>
          </w:p>
        </w:tc>
        <w:tc>
          <w:tcPr>
            <w:tcW w:w="1155" w:type="dxa"/>
            <w:tcBorders>
              <w:top w:val="single" w:sz="4" w:space="0" w:color="auto"/>
              <w:left w:val="single" w:sz="4" w:space="0" w:color="auto"/>
              <w:bottom w:val="single" w:sz="4" w:space="0" w:color="auto"/>
              <w:right w:val="single" w:sz="4" w:space="0" w:color="auto"/>
            </w:tcBorders>
            <w:vAlign w:val="center"/>
          </w:tcPr>
          <w:p w:rsidR="00EF16FA" w:rsidRPr="004E1F45" w:rsidRDefault="00EF16FA" w:rsidP="009A458D">
            <w:pPr>
              <w:shd w:val="clear" w:color="auto" w:fill="FFFFFF" w:themeFill="background1"/>
              <w:spacing w:after="0" w:line="240" w:lineRule="auto"/>
              <w:jc w:val="center"/>
              <w:rPr>
                <w:rFonts w:ascii="Times New Roman" w:eastAsia="Calibri" w:hAnsi="Times New Roman" w:cs="Times New Roman"/>
                <w:bCs/>
                <w:sz w:val="20"/>
                <w:szCs w:val="20"/>
                <w:lang w:val="en-US"/>
              </w:rPr>
            </w:pPr>
            <w:r w:rsidRPr="004E1F45">
              <w:rPr>
                <w:rFonts w:ascii="Times New Roman" w:eastAsia="Calibri" w:hAnsi="Times New Roman" w:cs="Times New Roman"/>
                <w:bCs/>
                <w:sz w:val="20"/>
                <w:szCs w:val="20"/>
                <w:lang w:val="ky-KG"/>
              </w:rPr>
              <w:t>4</w:t>
            </w:r>
            <w:r w:rsidRPr="004E1F45">
              <w:rPr>
                <w:rFonts w:ascii="Times New Roman" w:eastAsia="Calibri" w:hAnsi="Times New Roman" w:cs="Times New Roman"/>
                <w:bCs/>
                <w:sz w:val="20"/>
                <w:szCs w:val="20"/>
                <w:lang w:val="en-US"/>
              </w:rPr>
              <w:t>5</w:t>
            </w:r>
            <w:r w:rsidRPr="004E1F45">
              <w:rPr>
                <w:rFonts w:ascii="Times New Roman" w:eastAsia="Calibri" w:hAnsi="Times New Roman" w:cs="Times New Roman"/>
                <w:bCs/>
                <w:sz w:val="20"/>
                <w:szCs w:val="20"/>
                <w:lang w:val="ky-KG"/>
              </w:rPr>
              <w:t>,</w:t>
            </w:r>
            <w:r w:rsidRPr="004E1F45">
              <w:rPr>
                <w:rFonts w:ascii="Times New Roman" w:eastAsia="Calibri" w:hAnsi="Times New Roman" w:cs="Times New Roman"/>
                <w:bCs/>
                <w:sz w:val="20"/>
                <w:szCs w:val="20"/>
                <w:lang w:val="en-US"/>
              </w:rPr>
              <w:t>3</w:t>
            </w:r>
          </w:p>
        </w:tc>
        <w:tc>
          <w:tcPr>
            <w:tcW w:w="1254" w:type="dxa"/>
            <w:tcBorders>
              <w:top w:val="single" w:sz="4" w:space="0" w:color="auto"/>
              <w:left w:val="nil"/>
              <w:bottom w:val="single" w:sz="4" w:space="0" w:color="auto"/>
              <w:right w:val="single" w:sz="4" w:space="0" w:color="auto"/>
            </w:tcBorders>
            <w:vAlign w:val="center"/>
          </w:tcPr>
          <w:p w:rsidR="00EF16FA" w:rsidRPr="004E1F45" w:rsidRDefault="00EF16FA" w:rsidP="009A458D">
            <w:pPr>
              <w:shd w:val="clear" w:color="auto" w:fill="FFFFFF" w:themeFill="background1"/>
              <w:spacing w:after="0" w:line="240" w:lineRule="auto"/>
              <w:jc w:val="center"/>
              <w:rPr>
                <w:rFonts w:ascii="Times New Roman" w:eastAsia="Calibri" w:hAnsi="Times New Roman" w:cs="Times New Roman"/>
                <w:bCs/>
                <w:sz w:val="20"/>
                <w:szCs w:val="20"/>
                <w:lang w:val="en-US"/>
              </w:rPr>
            </w:pPr>
            <w:r w:rsidRPr="004E1F45">
              <w:rPr>
                <w:rFonts w:ascii="Times New Roman" w:eastAsia="Calibri" w:hAnsi="Times New Roman" w:cs="Times New Roman"/>
                <w:bCs/>
                <w:sz w:val="20"/>
                <w:szCs w:val="20"/>
                <w:lang w:val="ky-KG"/>
              </w:rPr>
              <w:t>4</w:t>
            </w:r>
            <w:r w:rsidRPr="004E1F45">
              <w:rPr>
                <w:rFonts w:ascii="Times New Roman" w:eastAsia="Calibri" w:hAnsi="Times New Roman" w:cs="Times New Roman"/>
                <w:bCs/>
                <w:sz w:val="20"/>
                <w:szCs w:val="20"/>
                <w:lang w:val="en-US"/>
              </w:rPr>
              <w:t>5</w:t>
            </w:r>
            <w:r w:rsidRPr="004E1F45">
              <w:rPr>
                <w:rFonts w:ascii="Times New Roman" w:eastAsia="Calibri" w:hAnsi="Times New Roman" w:cs="Times New Roman"/>
                <w:bCs/>
                <w:sz w:val="20"/>
                <w:szCs w:val="20"/>
                <w:lang w:val="ky-KG"/>
              </w:rPr>
              <w:t>,</w:t>
            </w:r>
            <w:r w:rsidRPr="004E1F45">
              <w:rPr>
                <w:rFonts w:ascii="Times New Roman" w:eastAsia="Calibri" w:hAnsi="Times New Roman" w:cs="Times New Roman"/>
                <w:bCs/>
                <w:sz w:val="20"/>
                <w:szCs w:val="20"/>
                <w:lang w:val="en-US"/>
              </w:rPr>
              <w:t>7</w:t>
            </w:r>
          </w:p>
        </w:tc>
      </w:tr>
      <w:tr w:rsidR="002668F3" w:rsidRPr="004E1F45" w:rsidTr="001A325A">
        <w:trPr>
          <w:trHeight w:val="208"/>
          <w:jc w:val="center"/>
        </w:trPr>
        <w:tc>
          <w:tcPr>
            <w:tcW w:w="241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EF16FA" w:rsidRPr="004E1F45" w:rsidRDefault="00224A77" w:rsidP="009A458D">
            <w:pPr>
              <w:spacing w:after="0" w:line="240" w:lineRule="auto"/>
              <w:rPr>
                <w:rFonts w:ascii="Times New Roman" w:eastAsia="Calibri" w:hAnsi="Times New Roman" w:cs="Times New Roman"/>
                <w:bCs/>
                <w:sz w:val="20"/>
                <w:szCs w:val="20"/>
                <w:lang w:val="ky-KG" w:eastAsia="ru-RU"/>
              </w:rPr>
            </w:pPr>
            <w:r w:rsidRPr="004E1F45">
              <w:rPr>
                <w:rFonts w:ascii="Times New Roman" w:eastAsia="Calibri" w:hAnsi="Times New Roman" w:cs="Times New Roman"/>
                <w:bCs/>
                <w:sz w:val="20"/>
                <w:szCs w:val="20"/>
                <w:lang w:val="ky-KG" w:eastAsia="ru-RU"/>
              </w:rPr>
              <w:t xml:space="preserve"> </w:t>
            </w:r>
            <w:r w:rsidR="00EF16FA" w:rsidRPr="004E1F45">
              <w:rPr>
                <w:rFonts w:ascii="Times New Roman" w:eastAsia="Calibri" w:hAnsi="Times New Roman" w:cs="Times New Roman"/>
                <w:bCs/>
                <w:sz w:val="20"/>
                <w:szCs w:val="20"/>
                <w:lang w:val="ky-KG" w:eastAsia="ru-RU"/>
              </w:rPr>
              <w:t>бюджеттик каражаттар</w:t>
            </w:r>
          </w:p>
        </w:tc>
        <w:tc>
          <w:tcPr>
            <w:tcW w:w="109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EF16FA" w:rsidRPr="004E1F45" w:rsidRDefault="00EF16FA" w:rsidP="009A458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11,5</w:t>
            </w:r>
          </w:p>
        </w:tc>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EF16FA" w:rsidRPr="004E1F45" w:rsidRDefault="00EF16FA" w:rsidP="009A458D">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44,3</w:t>
            </w:r>
          </w:p>
        </w:tc>
        <w:tc>
          <w:tcPr>
            <w:tcW w:w="113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EF16FA" w:rsidRPr="004E1F45" w:rsidRDefault="00EF16FA" w:rsidP="009A458D">
            <w:pPr>
              <w:shd w:val="clear" w:color="auto" w:fill="FFFFFF" w:themeFill="background1"/>
              <w:spacing w:after="0" w:line="240" w:lineRule="auto"/>
              <w:jc w:val="center"/>
              <w:rPr>
                <w:rFonts w:ascii="Times New Roman" w:eastAsia="Calibri" w:hAnsi="Times New Roman" w:cs="Times New Roman"/>
                <w:bCs/>
                <w:sz w:val="20"/>
                <w:szCs w:val="20"/>
              </w:rPr>
            </w:pPr>
            <w:r w:rsidRPr="004E1F45">
              <w:rPr>
                <w:rFonts w:ascii="Times New Roman" w:eastAsia="Calibri" w:hAnsi="Times New Roman" w:cs="Times New Roman"/>
                <w:bCs/>
                <w:sz w:val="20"/>
                <w:szCs w:val="20"/>
                <w:lang w:val="ky-KG"/>
              </w:rPr>
              <w:t>4</w:t>
            </w:r>
            <w:r w:rsidR="00CC5C9A" w:rsidRPr="004E1F45">
              <w:rPr>
                <w:rFonts w:ascii="Times New Roman" w:eastAsia="Calibri" w:hAnsi="Times New Roman" w:cs="Times New Roman"/>
                <w:bCs/>
                <w:sz w:val="20"/>
                <w:szCs w:val="20"/>
              </w:rPr>
              <w:t>1</w:t>
            </w:r>
            <w:r w:rsidRPr="004E1F45">
              <w:rPr>
                <w:rFonts w:ascii="Times New Roman" w:eastAsia="Calibri" w:hAnsi="Times New Roman" w:cs="Times New Roman"/>
                <w:bCs/>
                <w:sz w:val="20"/>
                <w:szCs w:val="20"/>
                <w:lang w:val="ky-KG"/>
              </w:rPr>
              <w:t>,</w:t>
            </w:r>
            <w:r w:rsidR="00CC5C9A" w:rsidRPr="004E1F45">
              <w:rPr>
                <w:rFonts w:ascii="Times New Roman" w:eastAsia="Calibri" w:hAnsi="Times New Roman" w:cs="Times New Roman"/>
                <w:bCs/>
                <w:sz w:val="20"/>
                <w:szCs w:val="20"/>
              </w:rPr>
              <w:t>3</w:t>
            </w:r>
          </w:p>
        </w:tc>
        <w:tc>
          <w:tcPr>
            <w:tcW w:w="851" w:type="dxa"/>
            <w:tcBorders>
              <w:top w:val="single" w:sz="4" w:space="0" w:color="auto"/>
              <w:left w:val="single" w:sz="4" w:space="0" w:color="auto"/>
              <w:bottom w:val="single" w:sz="4" w:space="0" w:color="auto"/>
              <w:right w:val="single" w:sz="4" w:space="0" w:color="auto"/>
            </w:tcBorders>
            <w:vAlign w:val="center"/>
          </w:tcPr>
          <w:p w:rsidR="00EF16FA" w:rsidRPr="004E1F45" w:rsidRDefault="00CC5C9A" w:rsidP="009A458D">
            <w:pPr>
              <w:shd w:val="clear" w:color="auto" w:fill="FFFFFF" w:themeFill="background1"/>
              <w:spacing w:after="0" w:line="240" w:lineRule="auto"/>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lang w:val="ky-KG"/>
              </w:rPr>
              <w:t>-3</w:t>
            </w:r>
            <w:r w:rsidR="00EF16FA" w:rsidRPr="004E1F45">
              <w:rPr>
                <w:rFonts w:ascii="Times New Roman" w:eastAsia="Calibri" w:hAnsi="Times New Roman" w:cs="Times New Roman"/>
                <w:sz w:val="20"/>
                <w:szCs w:val="20"/>
                <w:lang w:val="ky-KG"/>
              </w:rPr>
              <w:t>,</w:t>
            </w:r>
            <w:r w:rsidRPr="004E1F45">
              <w:rPr>
                <w:rFonts w:ascii="Times New Roman" w:eastAsia="Calibri" w:hAnsi="Times New Roman" w:cs="Times New Roman"/>
                <w:sz w:val="20"/>
                <w:szCs w:val="20"/>
              </w:rPr>
              <w:t>0</w:t>
            </w:r>
          </w:p>
        </w:tc>
        <w:tc>
          <w:tcPr>
            <w:tcW w:w="1155" w:type="dxa"/>
            <w:tcBorders>
              <w:top w:val="single" w:sz="4" w:space="0" w:color="auto"/>
              <w:left w:val="single" w:sz="4" w:space="0" w:color="auto"/>
              <w:bottom w:val="single" w:sz="4" w:space="0" w:color="auto"/>
              <w:right w:val="single" w:sz="4" w:space="0" w:color="auto"/>
            </w:tcBorders>
            <w:vAlign w:val="center"/>
          </w:tcPr>
          <w:p w:rsidR="00EF16FA" w:rsidRPr="004E1F45" w:rsidRDefault="00EF16FA" w:rsidP="009A458D">
            <w:pPr>
              <w:shd w:val="clear" w:color="auto" w:fill="FFFFFF" w:themeFill="background1"/>
              <w:spacing w:after="0" w:line="240" w:lineRule="auto"/>
              <w:jc w:val="center"/>
              <w:rPr>
                <w:rFonts w:ascii="Times New Roman" w:eastAsia="Calibri" w:hAnsi="Times New Roman" w:cs="Times New Roman"/>
                <w:bCs/>
                <w:sz w:val="20"/>
                <w:szCs w:val="20"/>
                <w:lang w:val="en-US"/>
              </w:rPr>
            </w:pPr>
            <w:r w:rsidRPr="004E1F45">
              <w:rPr>
                <w:rFonts w:ascii="Times New Roman" w:eastAsia="Calibri" w:hAnsi="Times New Roman" w:cs="Times New Roman"/>
                <w:bCs/>
                <w:sz w:val="20"/>
                <w:szCs w:val="20"/>
                <w:lang w:val="ky-KG"/>
              </w:rPr>
              <w:t>4</w:t>
            </w:r>
            <w:r w:rsidRPr="004E1F45">
              <w:rPr>
                <w:rFonts w:ascii="Times New Roman" w:eastAsia="Calibri" w:hAnsi="Times New Roman" w:cs="Times New Roman"/>
                <w:bCs/>
                <w:sz w:val="20"/>
                <w:szCs w:val="20"/>
                <w:lang w:val="en-US"/>
              </w:rPr>
              <w:t>5</w:t>
            </w:r>
            <w:r w:rsidRPr="004E1F45">
              <w:rPr>
                <w:rFonts w:ascii="Times New Roman" w:eastAsia="Calibri" w:hAnsi="Times New Roman" w:cs="Times New Roman"/>
                <w:bCs/>
                <w:sz w:val="20"/>
                <w:szCs w:val="20"/>
                <w:lang w:val="ky-KG"/>
              </w:rPr>
              <w:t>,</w:t>
            </w:r>
            <w:r w:rsidRPr="004E1F45">
              <w:rPr>
                <w:rFonts w:ascii="Times New Roman" w:eastAsia="Calibri" w:hAnsi="Times New Roman" w:cs="Times New Roman"/>
                <w:bCs/>
                <w:sz w:val="20"/>
                <w:szCs w:val="20"/>
                <w:lang w:val="en-US"/>
              </w:rPr>
              <w:t>3</w:t>
            </w:r>
          </w:p>
        </w:tc>
        <w:tc>
          <w:tcPr>
            <w:tcW w:w="1254" w:type="dxa"/>
            <w:tcBorders>
              <w:top w:val="single" w:sz="4" w:space="0" w:color="auto"/>
              <w:left w:val="nil"/>
              <w:bottom w:val="single" w:sz="4" w:space="0" w:color="auto"/>
              <w:right w:val="single" w:sz="4" w:space="0" w:color="auto"/>
            </w:tcBorders>
            <w:vAlign w:val="center"/>
          </w:tcPr>
          <w:p w:rsidR="00EF16FA" w:rsidRPr="004E1F45" w:rsidRDefault="00EF16FA" w:rsidP="009A458D">
            <w:pPr>
              <w:shd w:val="clear" w:color="auto" w:fill="FFFFFF" w:themeFill="background1"/>
              <w:spacing w:after="0" w:line="240" w:lineRule="auto"/>
              <w:jc w:val="center"/>
              <w:rPr>
                <w:rFonts w:ascii="Times New Roman" w:eastAsia="Calibri" w:hAnsi="Times New Roman" w:cs="Times New Roman"/>
                <w:bCs/>
                <w:sz w:val="20"/>
                <w:szCs w:val="20"/>
              </w:rPr>
            </w:pPr>
            <w:r w:rsidRPr="004E1F45">
              <w:rPr>
                <w:rFonts w:ascii="Times New Roman" w:eastAsia="Calibri" w:hAnsi="Times New Roman" w:cs="Times New Roman"/>
                <w:bCs/>
                <w:sz w:val="20"/>
                <w:szCs w:val="20"/>
                <w:lang w:val="ky-KG"/>
              </w:rPr>
              <w:t>4</w:t>
            </w:r>
            <w:r w:rsidRPr="004E1F45">
              <w:rPr>
                <w:rFonts w:ascii="Times New Roman" w:eastAsia="Calibri" w:hAnsi="Times New Roman" w:cs="Times New Roman"/>
                <w:bCs/>
                <w:sz w:val="20"/>
                <w:szCs w:val="20"/>
                <w:lang w:val="en-US"/>
              </w:rPr>
              <w:t>5</w:t>
            </w:r>
            <w:r w:rsidRPr="004E1F45">
              <w:rPr>
                <w:rFonts w:ascii="Times New Roman" w:eastAsia="Calibri" w:hAnsi="Times New Roman" w:cs="Times New Roman"/>
                <w:bCs/>
                <w:sz w:val="20"/>
                <w:szCs w:val="20"/>
                <w:lang w:val="ky-KG"/>
              </w:rPr>
              <w:t>,</w:t>
            </w:r>
            <w:r w:rsidRPr="004E1F45">
              <w:rPr>
                <w:rFonts w:ascii="Times New Roman" w:eastAsia="Calibri" w:hAnsi="Times New Roman" w:cs="Times New Roman"/>
                <w:bCs/>
                <w:sz w:val="20"/>
                <w:szCs w:val="20"/>
                <w:lang w:val="en-US"/>
              </w:rPr>
              <w:t>7</w:t>
            </w:r>
          </w:p>
        </w:tc>
      </w:tr>
    </w:tbl>
    <w:p w:rsidR="000A419F" w:rsidRPr="004E1F45" w:rsidRDefault="000A419F" w:rsidP="009A458D">
      <w:pPr>
        <w:spacing w:after="0" w:line="240" w:lineRule="auto"/>
        <w:ind w:firstLine="709"/>
        <w:jc w:val="both"/>
        <w:rPr>
          <w:rFonts w:ascii="Times New Roman" w:eastAsia="Cambria" w:hAnsi="Times New Roman" w:cs="Times New Roman"/>
          <w:b/>
          <w:sz w:val="24"/>
          <w:szCs w:val="24"/>
          <w:lang w:val="ky-KG"/>
        </w:rPr>
      </w:pPr>
    </w:p>
    <w:p w:rsidR="00EF53AF" w:rsidRDefault="00EF53AF" w:rsidP="00EF53AF">
      <w:pPr>
        <w:pStyle w:val="afff3"/>
        <w:spacing w:after="0" w:line="240" w:lineRule="auto"/>
        <w:ind w:firstLine="709"/>
        <w:jc w:val="both"/>
        <w:rPr>
          <w:rFonts w:ascii="Times New Roman" w:hAnsi="Times New Roman" w:cs="Times New Roman"/>
          <w:b/>
          <w:sz w:val="24"/>
          <w:szCs w:val="24"/>
          <w:lang w:val="ky-KG" w:eastAsia="ru-RU"/>
        </w:rPr>
      </w:pPr>
      <w:r w:rsidRPr="00EF53AF">
        <w:rPr>
          <w:rFonts w:ascii="Times New Roman" w:hAnsi="Times New Roman" w:cs="Times New Roman"/>
          <w:sz w:val="24"/>
          <w:szCs w:val="24"/>
          <w:lang w:val="ky-KG" w:eastAsia="ru-RU"/>
        </w:rPr>
        <w:t>Бюджеттик каражатта</w:t>
      </w:r>
      <w:r w:rsidR="00A81342">
        <w:rPr>
          <w:rFonts w:ascii="Times New Roman" w:hAnsi="Times New Roman" w:cs="Times New Roman"/>
          <w:sz w:val="24"/>
          <w:szCs w:val="24"/>
          <w:lang w:val="ky-KG" w:eastAsia="ru-RU"/>
        </w:rPr>
        <w:t xml:space="preserve">р боюнча чыгашалардын 3 млн </w:t>
      </w:r>
      <w:bookmarkStart w:id="0" w:name="_GoBack"/>
      <w:bookmarkEnd w:id="0"/>
      <w:r w:rsidRPr="00EF53AF">
        <w:rPr>
          <w:rFonts w:ascii="Times New Roman" w:hAnsi="Times New Roman" w:cs="Times New Roman"/>
          <w:sz w:val="24"/>
          <w:szCs w:val="24"/>
          <w:lang w:val="ky-KG" w:eastAsia="ru-RU"/>
        </w:rPr>
        <w:t>сомго азайышы медициналык багыттагы материалдык баалуулуктарды сактоонун тиешелүү шарттарын түзүү, өз убагында жаңылоо максатында Кыргыз Республикасынын Саламаттык сактоо министрлигинин карамагына өткөрүп берүү менен байланышкан.</w:t>
      </w:r>
    </w:p>
    <w:p w:rsidR="000A419F" w:rsidRPr="004E1F45" w:rsidRDefault="000A419F" w:rsidP="009A458D">
      <w:pPr>
        <w:pStyle w:val="afff3"/>
        <w:spacing w:after="0" w:line="240" w:lineRule="auto"/>
        <w:ind w:firstLine="709"/>
        <w:rPr>
          <w:rFonts w:ascii="Times New Roman" w:hAnsi="Times New Roman" w:cs="Times New Roman"/>
          <w:sz w:val="24"/>
          <w:szCs w:val="24"/>
          <w:lang w:val="ky-KG" w:eastAsia="ru-RU"/>
        </w:rPr>
      </w:pPr>
      <w:r w:rsidRPr="004E1F45">
        <w:rPr>
          <w:rFonts w:ascii="Times New Roman" w:hAnsi="Times New Roman" w:cs="Times New Roman"/>
          <w:b/>
          <w:sz w:val="24"/>
          <w:szCs w:val="24"/>
          <w:lang w:val="ky-KG" w:eastAsia="ru-RU"/>
        </w:rPr>
        <w:lastRenderedPageBreak/>
        <w:t>“Калкты каттоо боюнча кызмат</w:t>
      </w:r>
      <w:r w:rsidRPr="004E1F45">
        <w:rPr>
          <w:rFonts w:ascii="Times New Roman" w:hAnsi="Times New Roman" w:cs="Times New Roman"/>
          <w:sz w:val="24"/>
          <w:szCs w:val="24"/>
          <w:lang w:val="ky-KG" w:eastAsia="ru-RU"/>
        </w:rPr>
        <w:t>” бөлүмчөсү боюнча 202</w:t>
      </w:r>
      <w:r w:rsidR="006A7213" w:rsidRPr="004E1F45">
        <w:rPr>
          <w:rFonts w:ascii="Times New Roman" w:hAnsi="Times New Roman" w:cs="Times New Roman"/>
          <w:sz w:val="24"/>
          <w:szCs w:val="24"/>
          <w:lang w:val="ky-KG" w:eastAsia="ru-RU"/>
        </w:rPr>
        <w:t>3</w:t>
      </w:r>
      <w:r w:rsidRPr="004E1F45">
        <w:rPr>
          <w:rFonts w:ascii="Times New Roman" w:hAnsi="Times New Roman" w:cs="Times New Roman"/>
          <w:sz w:val="24"/>
          <w:szCs w:val="24"/>
          <w:lang w:val="ky-KG" w:eastAsia="ru-RU"/>
        </w:rPr>
        <w:t xml:space="preserve">-жылга </w:t>
      </w:r>
      <w:r w:rsidR="006A7213" w:rsidRPr="004E1F45">
        <w:rPr>
          <w:rFonts w:ascii="Times New Roman" w:hAnsi="Times New Roman" w:cs="Times New Roman"/>
          <w:sz w:val="24"/>
          <w:szCs w:val="24"/>
          <w:lang w:val="ky-KG" w:eastAsia="ru-RU"/>
        </w:rPr>
        <w:t xml:space="preserve">чыгымдар </w:t>
      </w:r>
      <w:r w:rsidRPr="004E1F45">
        <w:rPr>
          <w:rFonts w:ascii="Times New Roman" w:hAnsi="Times New Roman" w:cs="Times New Roman"/>
          <w:sz w:val="24"/>
          <w:szCs w:val="24"/>
          <w:lang w:val="ky-KG" w:eastAsia="ru-RU"/>
        </w:rPr>
        <w:t>202</w:t>
      </w:r>
      <w:r w:rsidR="006A7213" w:rsidRPr="004E1F45">
        <w:rPr>
          <w:rFonts w:ascii="Times New Roman" w:hAnsi="Times New Roman" w:cs="Times New Roman"/>
          <w:sz w:val="24"/>
          <w:szCs w:val="24"/>
          <w:lang w:val="ky-KG" w:eastAsia="ru-RU"/>
        </w:rPr>
        <w:t>2</w:t>
      </w:r>
      <w:r w:rsidRPr="004E1F45">
        <w:rPr>
          <w:rFonts w:ascii="Times New Roman" w:hAnsi="Times New Roman" w:cs="Times New Roman"/>
          <w:sz w:val="24"/>
          <w:szCs w:val="24"/>
          <w:lang w:val="ky-KG" w:eastAsia="ru-RU"/>
        </w:rPr>
        <w:t>-жылдын бекитилген бюджетин</w:t>
      </w:r>
      <w:r w:rsidR="006A7213" w:rsidRPr="004E1F45">
        <w:rPr>
          <w:rFonts w:ascii="Times New Roman" w:hAnsi="Times New Roman" w:cs="Times New Roman"/>
          <w:sz w:val="24"/>
          <w:szCs w:val="24"/>
          <w:lang w:val="ky-KG" w:eastAsia="ru-RU"/>
        </w:rPr>
        <w:t xml:space="preserve">е карата 311,6 </w:t>
      </w:r>
      <w:r w:rsidR="007418F0" w:rsidRPr="004E1F45">
        <w:rPr>
          <w:rFonts w:ascii="Times New Roman" w:hAnsi="Times New Roman" w:cs="Times New Roman"/>
          <w:sz w:val="24"/>
          <w:szCs w:val="24"/>
          <w:lang w:val="ky-KG" w:eastAsia="ru-RU"/>
        </w:rPr>
        <w:t xml:space="preserve">млн сом </w:t>
      </w:r>
      <w:r w:rsidR="006A7213" w:rsidRPr="004E1F45">
        <w:rPr>
          <w:rFonts w:ascii="Times New Roman" w:hAnsi="Times New Roman" w:cs="Times New Roman"/>
          <w:sz w:val="24"/>
          <w:szCs w:val="24"/>
          <w:lang w:val="ky-KG" w:eastAsia="ru-RU"/>
        </w:rPr>
        <w:t>го же 96,8%га азаюу менен</w:t>
      </w:r>
      <w:r w:rsidRPr="004E1F45">
        <w:rPr>
          <w:rFonts w:ascii="Times New Roman" w:hAnsi="Times New Roman" w:cs="Times New Roman"/>
          <w:sz w:val="24"/>
          <w:szCs w:val="24"/>
          <w:lang w:val="ky-KG" w:eastAsia="ru-RU"/>
        </w:rPr>
        <w:t xml:space="preserve"> </w:t>
      </w:r>
      <w:r w:rsidR="006A7213" w:rsidRPr="004E1F45">
        <w:rPr>
          <w:rFonts w:ascii="Times New Roman" w:hAnsi="Times New Roman" w:cs="Times New Roman"/>
          <w:sz w:val="24"/>
          <w:szCs w:val="24"/>
          <w:lang w:val="ky-KG" w:eastAsia="ru-RU"/>
        </w:rPr>
        <w:t xml:space="preserve">10,3 </w:t>
      </w:r>
      <w:r w:rsidR="007418F0" w:rsidRPr="004E1F45">
        <w:rPr>
          <w:rFonts w:ascii="Times New Roman" w:hAnsi="Times New Roman" w:cs="Times New Roman"/>
          <w:sz w:val="24"/>
          <w:szCs w:val="24"/>
          <w:lang w:val="ky-KG" w:eastAsia="ru-RU"/>
        </w:rPr>
        <w:t xml:space="preserve">млн сом </w:t>
      </w:r>
      <w:r w:rsidR="006A7213" w:rsidRPr="004E1F45">
        <w:rPr>
          <w:rFonts w:ascii="Times New Roman" w:hAnsi="Times New Roman" w:cs="Times New Roman"/>
          <w:sz w:val="24"/>
          <w:szCs w:val="24"/>
          <w:lang w:val="ky-KG" w:eastAsia="ru-RU"/>
        </w:rPr>
        <w:t xml:space="preserve"> суммада </w:t>
      </w:r>
      <w:r w:rsidRPr="004E1F45">
        <w:rPr>
          <w:rFonts w:ascii="Times New Roman" w:hAnsi="Times New Roman" w:cs="Times New Roman"/>
          <w:sz w:val="24"/>
          <w:szCs w:val="24"/>
          <w:lang w:val="ky-KG" w:eastAsia="ru-RU"/>
        </w:rPr>
        <w:t>каралган.</w:t>
      </w:r>
    </w:p>
    <w:p w:rsidR="00CC5C9A" w:rsidRPr="004E1F45" w:rsidRDefault="00CC5C9A" w:rsidP="009A458D">
      <w:pPr>
        <w:pStyle w:val="a6"/>
        <w:jc w:val="right"/>
        <w:rPr>
          <w:rFonts w:eastAsia="Calibri"/>
          <w:sz w:val="20"/>
          <w:lang w:val="ky-KG"/>
        </w:rPr>
      </w:pPr>
    </w:p>
    <w:p w:rsidR="000A419F" w:rsidRPr="004E1F45" w:rsidRDefault="00606085" w:rsidP="009A458D">
      <w:pPr>
        <w:pStyle w:val="a6"/>
        <w:jc w:val="right"/>
        <w:rPr>
          <w:rFonts w:eastAsia="Calibri"/>
          <w:sz w:val="20"/>
          <w:lang w:val="ky-KG"/>
        </w:rPr>
      </w:pPr>
      <w:r w:rsidRPr="004E1F45">
        <w:rPr>
          <w:rFonts w:eastAsia="Calibri"/>
          <w:sz w:val="20"/>
          <w:lang w:val="ky-KG"/>
        </w:rPr>
        <w:t>млн сом</w:t>
      </w:r>
    </w:p>
    <w:tbl>
      <w:tblPr>
        <w:tblpPr w:leftFromText="180" w:rightFromText="180" w:vertAnchor="text" w:horzAnchor="margin" w:tblpXSpec="center" w:tblpY="140"/>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76"/>
        <w:gridCol w:w="1134"/>
        <w:gridCol w:w="1134"/>
        <w:gridCol w:w="1134"/>
        <w:gridCol w:w="851"/>
        <w:gridCol w:w="1134"/>
        <w:gridCol w:w="1276"/>
      </w:tblGrid>
      <w:tr w:rsidR="002668F3" w:rsidRPr="004E1F45" w:rsidTr="000B6D49">
        <w:trPr>
          <w:trHeight w:val="61"/>
        </w:trPr>
        <w:tc>
          <w:tcPr>
            <w:tcW w:w="2376" w:type="dxa"/>
            <w:vAlign w:val="center"/>
          </w:tcPr>
          <w:p w:rsidR="00EF16FA" w:rsidRPr="004E1F45" w:rsidRDefault="00EF16FA" w:rsidP="009A458D">
            <w:pPr>
              <w:spacing w:after="0" w:line="240" w:lineRule="auto"/>
              <w:jc w:val="center"/>
              <w:rPr>
                <w:rFonts w:ascii="Times New Roman" w:eastAsia="Calibri" w:hAnsi="Times New Roman" w:cs="Times New Roman"/>
                <w:b/>
                <w:bCs/>
                <w:sz w:val="24"/>
                <w:szCs w:val="24"/>
                <w:lang w:val="ky-KG" w:eastAsia="ru-RU"/>
              </w:rPr>
            </w:pPr>
            <w:r w:rsidRPr="004E1F45">
              <w:rPr>
                <w:rFonts w:ascii="Times New Roman" w:eastAsia="Calibri" w:hAnsi="Times New Roman" w:cs="Times New Roman"/>
                <w:b/>
                <w:bCs/>
                <w:sz w:val="20"/>
                <w:szCs w:val="24"/>
                <w:lang w:val="ky-KG" w:eastAsia="ru-RU"/>
              </w:rPr>
              <w:t>Аталышы</w:t>
            </w:r>
          </w:p>
        </w:tc>
        <w:tc>
          <w:tcPr>
            <w:tcW w:w="1134" w:type="dxa"/>
            <w:vAlign w:val="center"/>
          </w:tcPr>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2021</w:t>
            </w:r>
            <w:r w:rsidRPr="004E1F45">
              <w:rPr>
                <w:rFonts w:ascii="Times New Roman" w:eastAsia="Calibri" w:hAnsi="Times New Roman" w:cs="Times New Roman"/>
                <w:b/>
                <w:bCs/>
                <w:sz w:val="20"/>
                <w:szCs w:val="20"/>
                <w:lang w:val="ky-KG" w:eastAsia="ru-RU"/>
              </w:rPr>
              <w:t>-жыл</w:t>
            </w:r>
            <w:r w:rsidRPr="004E1F45">
              <w:rPr>
                <w:rFonts w:ascii="Times New Roman" w:eastAsia="Calibri" w:hAnsi="Times New Roman" w:cs="Times New Roman"/>
                <w:b/>
                <w:bCs/>
                <w:sz w:val="20"/>
                <w:szCs w:val="20"/>
                <w:lang w:eastAsia="ru-RU"/>
              </w:rPr>
              <w:t xml:space="preserve"> </w:t>
            </w:r>
          </w:p>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факт</w:t>
            </w:r>
          </w:p>
        </w:tc>
        <w:tc>
          <w:tcPr>
            <w:tcW w:w="1134" w:type="dxa"/>
            <w:vAlign w:val="center"/>
          </w:tcPr>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2022</w:t>
            </w:r>
            <w:r w:rsidRPr="004E1F45">
              <w:rPr>
                <w:rFonts w:ascii="Times New Roman" w:eastAsia="Calibri" w:hAnsi="Times New Roman" w:cs="Times New Roman"/>
                <w:b/>
                <w:bCs/>
                <w:sz w:val="20"/>
                <w:szCs w:val="20"/>
                <w:lang w:val="ky-KG" w:eastAsia="ru-RU"/>
              </w:rPr>
              <w:t>-жыл</w:t>
            </w:r>
          </w:p>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бекит</w:t>
            </w:r>
          </w:p>
        </w:tc>
        <w:tc>
          <w:tcPr>
            <w:tcW w:w="1134" w:type="dxa"/>
            <w:vAlign w:val="center"/>
          </w:tcPr>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p>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51" w:type="dxa"/>
            <w:vAlign w:val="center"/>
          </w:tcPr>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четтөө</w:t>
            </w:r>
          </w:p>
        </w:tc>
        <w:tc>
          <w:tcPr>
            <w:tcW w:w="1134" w:type="dxa"/>
            <w:vAlign w:val="center"/>
          </w:tcPr>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p>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c>
          <w:tcPr>
            <w:tcW w:w="1276" w:type="dxa"/>
            <w:vAlign w:val="center"/>
          </w:tcPr>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25-жыл</w:t>
            </w:r>
          </w:p>
          <w:p w:rsidR="00EF16FA" w:rsidRPr="004E1F45" w:rsidRDefault="00B86AB3"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r>
      <w:tr w:rsidR="002668F3" w:rsidRPr="004E1F45" w:rsidTr="001A325A">
        <w:trPr>
          <w:trHeight w:val="255"/>
        </w:trPr>
        <w:tc>
          <w:tcPr>
            <w:tcW w:w="2376" w:type="dxa"/>
            <w:shd w:val="clear" w:color="000000" w:fill="FFFFFF"/>
            <w:vAlign w:val="bottom"/>
          </w:tcPr>
          <w:p w:rsidR="00EF16FA" w:rsidRPr="004E1F45" w:rsidRDefault="00EF16FA" w:rsidP="009A458D">
            <w:pPr>
              <w:spacing w:after="0" w:line="240" w:lineRule="auto"/>
              <w:rPr>
                <w:rFonts w:ascii="Times New Roman" w:eastAsia="Calibri" w:hAnsi="Times New Roman" w:cs="Times New Roman"/>
                <w:bCs/>
                <w:sz w:val="20"/>
                <w:szCs w:val="20"/>
                <w:lang w:val="ky-KG" w:eastAsia="ru-RU"/>
              </w:rPr>
            </w:pPr>
            <w:r w:rsidRPr="004E1F45">
              <w:rPr>
                <w:rFonts w:ascii="Times New Roman" w:eastAsia="Calibri" w:hAnsi="Times New Roman" w:cs="Times New Roman"/>
                <w:bCs/>
                <w:sz w:val="20"/>
                <w:szCs w:val="20"/>
                <w:lang w:val="ky-KG" w:eastAsia="ru-RU"/>
              </w:rPr>
              <w:t>Бардыгы</w:t>
            </w:r>
          </w:p>
        </w:tc>
        <w:tc>
          <w:tcPr>
            <w:tcW w:w="1134" w:type="dxa"/>
            <w:shd w:val="clear" w:color="000000" w:fill="FFFFFF"/>
            <w:vAlign w:val="bottom"/>
          </w:tcPr>
          <w:p w:rsidR="00EF16FA" w:rsidRPr="004E1F45" w:rsidRDefault="00EF16FA" w:rsidP="009A458D">
            <w:pPr>
              <w:spacing w:after="0" w:line="240" w:lineRule="auto"/>
              <w:jc w:val="center"/>
              <w:rPr>
                <w:rFonts w:ascii="Times New Roman" w:hAnsi="Times New Roman" w:cs="Times New Roman"/>
                <w:b/>
                <w:bCs/>
                <w:sz w:val="20"/>
                <w:szCs w:val="20"/>
              </w:rPr>
            </w:pPr>
            <w:r w:rsidRPr="004E1F45">
              <w:rPr>
                <w:rFonts w:ascii="Times New Roman" w:hAnsi="Times New Roman" w:cs="Times New Roman"/>
                <w:b/>
                <w:bCs/>
                <w:sz w:val="20"/>
                <w:szCs w:val="20"/>
                <w:lang w:val="ky-KG"/>
              </w:rPr>
              <w:t>11</w:t>
            </w:r>
            <w:r w:rsidRPr="004E1F45">
              <w:rPr>
                <w:rFonts w:ascii="Times New Roman" w:hAnsi="Times New Roman" w:cs="Times New Roman"/>
                <w:b/>
                <w:bCs/>
                <w:sz w:val="20"/>
                <w:szCs w:val="20"/>
              </w:rPr>
              <w:t>,6</w:t>
            </w:r>
          </w:p>
        </w:tc>
        <w:tc>
          <w:tcPr>
            <w:tcW w:w="1134" w:type="dxa"/>
            <w:shd w:val="clear" w:color="000000" w:fill="FFFFFF"/>
            <w:vAlign w:val="bottom"/>
          </w:tcPr>
          <w:p w:rsidR="00EF16FA" w:rsidRPr="004E1F45" w:rsidRDefault="00EF16FA" w:rsidP="009A458D">
            <w:pPr>
              <w:spacing w:after="0" w:line="240" w:lineRule="auto"/>
              <w:jc w:val="center"/>
              <w:rPr>
                <w:rFonts w:ascii="Times New Roman" w:hAnsi="Times New Roman" w:cs="Times New Roman"/>
                <w:b/>
                <w:bCs/>
                <w:sz w:val="20"/>
                <w:szCs w:val="20"/>
                <w:lang w:val="ky-KG"/>
              </w:rPr>
            </w:pPr>
            <w:r w:rsidRPr="004E1F45">
              <w:rPr>
                <w:rFonts w:ascii="Times New Roman" w:hAnsi="Times New Roman" w:cs="Times New Roman"/>
                <w:b/>
                <w:bCs/>
                <w:sz w:val="20"/>
                <w:szCs w:val="20"/>
                <w:lang w:val="ky-KG"/>
              </w:rPr>
              <w:t>321</w:t>
            </w:r>
            <w:r w:rsidRPr="004E1F45">
              <w:rPr>
                <w:rFonts w:ascii="Times New Roman" w:hAnsi="Times New Roman" w:cs="Times New Roman"/>
                <w:b/>
                <w:bCs/>
                <w:sz w:val="20"/>
                <w:szCs w:val="20"/>
              </w:rPr>
              <w:t>,</w:t>
            </w:r>
            <w:r w:rsidRPr="004E1F45">
              <w:rPr>
                <w:rFonts w:ascii="Times New Roman" w:hAnsi="Times New Roman" w:cs="Times New Roman"/>
                <w:b/>
                <w:bCs/>
                <w:sz w:val="20"/>
                <w:szCs w:val="20"/>
                <w:lang w:val="ky-KG"/>
              </w:rPr>
              <w:t>9</w:t>
            </w:r>
          </w:p>
        </w:tc>
        <w:tc>
          <w:tcPr>
            <w:tcW w:w="1134" w:type="dxa"/>
            <w:shd w:val="clear" w:color="000000" w:fill="FFFFFF"/>
            <w:vAlign w:val="bottom"/>
          </w:tcPr>
          <w:p w:rsidR="00EF16FA" w:rsidRPr="004E1F45" w:rsidRDefault="00EF16FA" w:rsidP="009A458D">
            <w:pPr>
              <w:spacing w:after="0" w:line="240" w:lineRule="auto"/>
              <w:jc w:val="center"/>
              <w:rPr>
                <w:rFonts w:ascii="Times New Roman" w:hAnsi="Times New Roman" w:cs="Times New Roman"/>
                <w:b/>
                <w:sz w:val="20"/>
                <w:szCs w:val="20"/>
                <w:lang w:val="ky-KG"/>
              </w:rPr>
            </w:pPr>
            <w:r w:rsidRPr="004E1F45">
              <w:rPr>
                <w:rFonts w:ascii="Times New Roman" w:hAnsi="Times New Roman" w:cs="Times New Roman"/>
                <w:b/>
                <w:sz w:val="20"/>
                <w:szCs w:val="20"/>
                <w:lang w:val="ky-KG"/>
              </w:rPr>
              <w:t>10</w:t>
            </w:r>
            <w:r w:rsidRPr="004E1F45">
              <w:rPr>
                <w:rFonts w:ascii="Times New Roman" w:hAnsi="Times New Roman" w:cs="Times New Roman"/>
                <w:b/>
                <w:sz w:val="20"/>
                <w:szCs w:val="20"/>
              </w:rPr>
              <w:t>,</w:t>
            </w:r>
            <w:r w:rsidRPr="004E1F45">
              <w:rPr>
                <w:rFonts w:ascii="Times New Roman" w:hAnsi="Times New Roman" w:cs="Times New Roman"/>
                <w:b/>
                <w:sz w:val="20"/>
                <w:szCs w:val="20"/>
                <w:lang w:val="ky-KG"/>
              </w:rPr>
              <w:t>3</w:t>
            </w:r>
          </w:p>
        </w:tc>
        <w:tc>
          <w:tcPr>
            <w:tcW w:w="851" w:type="dxa"/>
            <w:shd w:val="clear" w:color="000000" w:fill="FFFFFF"/>
            <w:vAlign w:val="bottom"/>
          </w:tcPr>
          <w:p w:rsidR="00EF16FA" w:rsidRPr="004E1F45" w:rsidRDefault="00EF16FA" w:rsidP="009A458D">
            <w:pPr>
              <w:spacing w:after="0" w:line="240" w:lineRule="auto"/>
              <w:jc w:val="center"/>
              <w:rPr>
                <w:rFonts w:ascii="Times New Roman" w:hAnsi="Times New Roman" w:cs="Times New Roman"/>
                <w:b/>
                <w:bCs/>
                <w:sz w:val="20"/>
                <w:szCs w:val="20"/>
                <w:lang w:val="ky-KG"/>
              </w:rPr>
            </w:pPr>
            <w:r w:rsidRPr="004E1F45">
              <w:rPr>
                <w:rFonts w:ascii="Times New Roman" w:hAnsi="Times New Roman" w:cs="Times New Roman"/>
                <w:b/>
                <w:bCs/>
                <w:sz w:val="20"/>
                <w:szCs w:val="20"/>
                <w:lang w:val="ky-KG"/>
              </w:rPr>
              <w:t>-311,6</w:t>
            </w:r>
          </w:p>
        </w:tc>
        <w:tc>
          <w:tcPr>
            <w:tcW w:w="1134" w:type="dxa"/>
            <w:shd w:val="clear" w:color="000000" w:fill="FFFFFF"/>
            <w:vAlign w:val="bottom"/>
          </w:tcPr>
          <w:p w:rsidR="00EF16FA" w:rsidRPr="004E1F45" w:rsidRDefault="00EF16FA" w:rsidP="009A458D">
            <w:pPr>
              <w:spacing w:after="0" w:line="240" w:lineRule="auto"/>
              <w:jc w:val="center"/>
              <w:rPr>
                <w:rFonts w:ascii="Times New Roman" w:hAnsi="Times New Roman" w:cs="Times New Roman"/>
                <w:b/>
                <w:sz w:val="20"/>
                <w:szCs w:val="20"/>
                <w:lang w:val="ky-KG"/>
              </w:rPr>
            </w:pPr>
            <w:r w:rsidRPr="004E1F45">
              <w:rPr>
                <w:rFonts w:ascii="Times New Roman" w:hAnsi="Times New Roman" w:cs="Times New Roman"/>
                <w:b/>
                <w:sz w:val="20"/>
                <w:szCs w:val="20"/>
              </w:rPr>
              <w:t>6,</w:t>
            </w:r>
            <w:r w:rsidRPr="004E1F45">
              <w:rPr>
                <w:rFonts w:ascii="Times New Roman" w:hAnsi="Times New Roman" w:cs="Times New Roman"/>
                <w:b/>
                <w:sz w:val="20"/>
                <w:szCs w:val="20"/>
                <w:lang w:val="ky-KG"/>
              </w:rPr>
              <w:t>1</w:t>
            </w:r>
          </w:p>
        </w:tc>
        <w:tc>
          <w:tcPr>
            <w:tcW w:w="1276" w:type="dxa"/>
            <w:shd w:val="clear" w:color="000000" w:fill="FFFFFF"/>
            <w:vAlign w:val="bottom"/>
          </w:tcPr>
          <w:p w:rsidR="00EF16FA" w:rsidRPr="004E1F45" w:rsidRDefault="00EF16FA" w:rsidP="009A458D">
            <w:pPr>
              <w:spacing w:after="0" w:line="240" w:lineRule="auto"/>
              <w:jc w:val="center"/>
              <w:rPr>
                <w:rFonts w:ascii="Times New Roman" w:hAnsi="Times New Roman" w:cs="Times New Roman"/>
                <w:b/>
                <w:sz w:val="20"/>
                <w:szCs w:val="20"/>
                <w:lang w:val="ky-KG"/>
              </w:rPr>
            </w:pPr>
            <w:r w:rsidRPr="004E1F45">
              <w:rPr>
                <w:rFonts w:ascii="Times New Roman" w:hAnsi="Times New Roman" w:cs="Times New Roman"/>
                <w:b/>
                <w:sz w:val="20"/>
                <w:szCs w:val="20"/>
              </w:rPr>
              <w:t>6,</w:t>
            </w:r>
            <w:r w:rsidRPr="004E1F45">
              <w:rPr>
                <w:rFonts w:ascii="Times New Roman" w:hAnsi="Times New Roman" w:cs="Times New Roman"/>
                <w:b/>
                <w:sz w:val="20"/>
                <w:szCs w:val="20"/>
                <w:lang w:val="ky-KG"/>
              </w:rPr>
              <w:t>1</w:t>
            </w:r>
          </w:p>
        </w:tc>
      </w:tr>
      <w:tr w:rsidR="002668F3" w:rsidRPr="004E1F45" w:rsidTr="001A325A">
        <w:trPr>
          <w:trHeight w:val="255"/>
        </w:trPr>
        <w:tc>
          <w:tcPr>
            <w:tcW w:w="2376" w:type="dxa"/>
            <w:shd w:val="clear" w:color="000000" w:fill="FFFFFF"/>
            <w:vAlign w:val="bottom"/>
          </w:tcPr>
          <w:p w:rsidR="00EF16FA" w:rsidRPr="004E1F45" w:rsidRDefault="00EF16FA" w:rsidP="009A458D">
            <w:pPr>
              <w:spacing w:after="0" w:line="240" w:lineRule="auto"/>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б</w:t>
            </w:r>
            <w:r w:rsidRPr="004E1F45">
              <w:rPr>
                <w:rFonts w:ascii="Times New Roman" w:eastAsia="Calibri" w:hAnsi="Times New Roman" w:cs="Times New Roman"/>
                <w:sz w:val="20"/>
                <w:szCs w:val="20"/>
                <w:lang w:eastAsia="ru-RU"/>
              </w:rPr>
              <w:t>юджет</w:t>
            </w:r>
            <w:r w:rsidRPr="004E1F45">
              <w:rPr>
                <w:rFonts w:ascii="Times New Roman" w:eastAsia="Calibri" w:hAnsi="Times New Roman" w:cs="Times New Roman"/>
                <w:sz w:val="20"/>
                <w:szCs w:val="20"/>
                <w:lang w:val="ky-KG" w:eastAsia="ru-RU"/>
              </w:rPr>
              <w:t>тик кражаттар</w:t>
            </w:r>
          </w:p>
        </w:tc>
        <w:tc>
          <w:tcPr>
            <w:tcW w:w="1134" w:type="dxa"/>
            <w:shd w:val="clear" w:color="000000" w:fill="FFFFFF"/>
            <w:vAlign w:val="bottom"/>
          </w:tcPr>
          <w:p w:rsidR="00EF16FA" w:rsidRPr="004E1F45" w:rsidRDefault="00EF16FA" w:rsidP="009A458D">
            <w:pPr>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lang w:val="ky-KG"/>
              </w:rPr>
              <w:t>11</w:t>
            </w:r>
            <w:r w:rsidRPr="004E1F45">
              <w:rPr>
                <w:rFonts w:ascii="Times New Roman" w:hAnsi="Times New Roman" w:cs="Times New Roman"/>
                <w:sz w:val="20"/>
                <w:szCs w:val="20"/>
              </w:rPr>
              <w:t>,6</w:t>
            </w:r>
          </w:p>
        </w:tc>
        <w:tc>
          <w:tcPr>
            <w:tcW w:w="1134" w:type="dxa"/>
            <w:shd w:val="clear" w:color="000000" w:fill="FFFFFF"/>
            <w:vAlign w:val="bottom"/>
          </w:tcPr>
          <w:p w:rsidR="00EF16FA" w:rsidRPr="004E1F45" w:rsidRDefault="00EF16FA" w:rsidP="009A458D">
            <w:pPr>
              <w:spacing w:after="0" w:line="240" w:lineRule="auto"/>
              <w:jc w:val="center"/>
              <w:rPr>
                <w:rFonts w:ascii="Times New Roman" w:hAnsi="Times New Roman" w:cs="Times New Roman"/>
                <w:sz w:val="20"/>
                <w:szCs w:val="20"/>
              </w:rPr>
            </w:pPr>
            <w:r w:rsidRPr="004E1F45">
              <w:rPr>
                <w:rFonts w:ascii="Times New Roman" w:hAnsi="Times New Roman" w:cs="Times New Roman"/>
                <w:bCs/>
                <w:sz w:val="20"/>
                <w:szCs w:val="20"/>
                <w:lang w:val="ky-KG"/>
              </w:rPr>
              <w:t>321</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9</w:t>
            </w:r>
          </w:p>
        </w:tc>
        <w:tc>
          <w:tcPr>
            <w:tcW w:w="1134" w:type="dxa"/>
            <w:shd w:val="clear" w:color="000000" w:fill="FFFFFF"/>
            <w:vAlign w:val="bottom"/>
          </w:tcPr>
          <w:p w:rsidR="00EF16FA" w:rsidRPr="004E1F45" w:rsidRDefault="00EF16FA" w:rsidP="009A458D">
            <w:pPr>
              <w:spacing w:after="0" w:line="240" w:lineRule="auto"/>
              <w:jc w:val="center"/>
              <w:rPr>
                <w:rFonts w:ascii="Times New Roman" w:hAnsi="Times New Roman" w:cs="Times New Roman"/>
                <w:b/>
                <w:sz w:val="20"/>
                <w:szCs w:val="20"/>
                <w:lang w:val="ky-KG"/>
              </w:rPr>
            </w:pPr>
            <w:r w:rsidRPr="004E1F45">
              <w:rPr>
                <w:rFonts w:ascii="Times New Roman" w:hAnsi="Times New Roman" w:cs="Times New Roman"/>
                <w:b/>
                <w:sz w:val="20"/>
                <w:szCs w:val="20"/>
                <w:lang w:val="ky-KG"/>
              </w:rPr>
              <w:t>10</w:t>
            </w:r>
            <w:r w:rsidRPr="004E1F45">
              <w:rPr>
                <w:rFonts w:ascii="Times New Roman" w:hAnsi="Times New Roman" w:cs="Times New Roman"/>
                <w:b/>
                <w:sz w:val="20"/>
                <w:szCs w:val="20"/>
              </w:rPr>
              <w:t>,</w:t>
            </w:r>
            <w:r w:rsidRPr="004E1F45">
              <w:rPr>
                <w:rFonts w:ascii="Times New Roman" w:hAnsi="Times New Roman" w:cs="Times New Roman"/>
                <w:b/>
                <w:sz w:val="20"/>
                <w:szCs w:val="20"/>
                <w:lang w:val="ky-KG"/>
              </w:rPr>
              <w:t>3</w:t>
            </w:r>
          </w:p>
        </w:tc>
        <w:tc>
          <w:tcPr>
            <w:tcW w:w="851" w:type="dxa"/>
            <w:shd w:val="clear" w:color="000000" w:fill="FFFFFF"/>
            <w:vAlign w:val="bottom"/>
          </w:tcPr>
          <w:p w:rsidR="00EF16FA" w:rsidRPr="004E1F45" w:rsidRDefault="00EF16FA"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rPr>
              <w:t>-311,6</w:t>
            </w:r>
          </w:p>
        </w:tc>
        <w:tc>
          <w:tcPr>
            <w:tcW w:w="1134" w:type="dxa"/>
            <w:shd w:val="clear" w:color="000000" w:fill="FFFFFF"/>
            <w:vAlign w:val="bottom"/>
          </w:tcPr>
          <w:p w:rsidR="00EF16FA" w:rsidRPr="004E1F45" w:rsidRDefault="00EF16FA" w:rsidP="009A458D">
            <w:pPr>
              <w:spacing w:after="0" w:line="240" w:lineRule="auto"/>
              <w:jc w:val="center"/>
              <w:rPr>
                <w:rFonts w:ascii="Times New Roman" w:hAnsi="Times New Roman" w:cs="Times New Roman"/>
                <w:b/>
                <w:sz w:val="20"/>
                <w:szCs w:val="20"/>
                <w:lang w:val="ky-KG"/>
              </w:rPr>
            </w:pPr>
            <w:r w:rsidRPr="004E1F45">
              <w:rPr>
                <w:rFonts w:ascii="Times New Roman" w:hAnsi="Times New Roman" w:cs="Times New Roman"/>
                <w:b/>
                <w:sz w:val="20"/>
                <w:szCs w:val="20"/>
              </w:rPr>
              <w:t>6,</w:t>
            </w:r>
            <w:r w:rsidRPr="004E1F45">
              <w:rPr>
                <w:rFonts w:ascii="Times New Roman" w:hAnsi="Times New Roman" w:cs="Times New Roman"/>
                <w:b/>
                <w:sz w:val="20"/>
                <w:szCs w:val="20"/>
                <w:lang w:val="ky-KG"/>
              </w:rPr>
              <w:t>1</w:t>
            </w:r>
          </w:p>
        </w:tc>
        <w:tc>
          <w:tcPr>
            <w:tcW w:w="1276" w:type="dxa"/>
            <w:shd w:val="clear" w:color="000000" w:fill="FFFFFF"/>
            <w:vAlign w:val="bottom"/>
          </w:tcPr>
          <w:p w:rsidR="00EF16FA" w:rsidRPr="004E1F45" w:rsidRDefault="00EF16FA" w:rsidP="009A458D">
            <w:pPr>
              <w:spacing w:after="0" w:line="240" w:lineRule="auto"/>
              <w:jc w:val="center"/>
              <w:rPr>
                <w:rFonts w:ascii="Times New Roman" w:hAnsi="Times New Roman" w:cs="Times New Roman"/>
                <w:b/>
                <w:sz w:val="20"/>
                <w:szCs w:val="20"/>
                <w:lang w:val="ky-KG"/>
              </w:rPr>
            </w:pPr>
            <w:r w:rsidRPr="004E1F45">
              <w:rPr>
                <w:rFonts w:ascii="Times New Roman" w:hAnsi="Times New Roman" w:cs="Times New Roman"/>
                <w:b/>
                <w:sz w:val="20"/>
                <w:szCs w:val="20"/>
              </w:rPr>
              <w:t>6,</w:t>
            </w:r>
            <w:r w:rsidRPr="004E1F45">
              <w:rPr>
                <w:rFonts w:ascii="Times New Roman" w:hAnsi="Times New Roman" w:cs="Times New Roman"/>
                <w:b/>
                <w:sz w:val="20"/>
                <w:szCs w:val="20"/>
                <w:lang w:val="ky-KG"/>
              </w:rPr>
              <w:t>1</w:t>
            </w:r>
          </w:p>
        </w:tc>
      </w:tr>
    </w:tbl>
    <w:p w:rsidR="000A419F" w:rsidRPr="004E1F45" w:rsidRDefault="000A419F" w:rsidP="009A458D">
      <w:pPr>
        <w:spacing w:after="0" w:line="240" w:lineRule="auto"/>
        <w:jc w:val="both"/>
        <w:rPr>
          <w:rFonts w:ascii="Times New Roman" w:eastAsia="Calibri" w:hAnsi="Times New Roman" w:cs="Times New Roman"/>
          <w:sz w:val="24"/>
          <w:szCs w:val="24"/>
          <w:lang w:val="ky-KG" w:eastAsia="ru-RU"/>
        </w:rPr>
      </w:pPr>
    </w:p>
    <w:p w:rsidR="00224A77" w:rsidRPr="004E1F45" w:rsidRDefault="000A419F"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Бюджеттик каражаттар боюнча чыгымдарды</w:t>
      </w:r>
      <w:r w:rsidR="006A7213" w:rsidRPr="004E1F45">
        <w:rPr>
          <w:rFonts w:ascii="Times New Roman" w:hAnsi="Times New Roman" w:cs="Times New Roman"/>
          <w:sz w:val="24"/>
          <w:szCs w:val="24"/>
          <w:lang w:val="ky-KG" w:eastAsia="ru-RU"/>
        </w:rPr>
        <w:t>н азайышы 2022-жылы</w:t>
      </w:r>
      <w:r w:rsidRPr="004E1F45">
        <w:rPr>
          <w:rFonts w:ascii="Times New Roman" w:hAnsi="Times New Roman" w:cs="Times New Roman"/>
          <w:sz w:val="24"/>
          <w:szCs w:val="24"/>
          <w:lang w:val="ky-KG" w:eastAsia="ru-RU"/>
        </w:rPr>
        <w:t xml:space="preserve"> Кыргыз Республикасында калкты жана турак жай фондун </w:t>
      </w:r>
      <w:r w:rsidR="00270550" w:rsidRPr="004E1F45">
        <w:rPr>
          <w:rFonts w:ascii="Times New Roman" w:hAnsi="Times New Roman" w:cs="Times New Roman"/>
          <w:sz w:val="24"/>
          <w:szCs w:val="24"/>
          <w:lang w:val="ky-KG" w:eastAsia="ru-RU"/>
        </w:rPr>
        <w:t xml:space="preserve">каттоо </w:t>
      </w:r>
      <w:r w:rsidRPr="004E1F45">
        <w:rPr>
          <w:rFonts w:ascii="Times New Roman" w:hAnsi="Times New Roman" w:cs="Times New Roman"/>
          <w:sz w:val="24"/>
          <w:szCs w:val="24"/>
          <w:lang w:val="ky-KG" w:eastAsia="ru-RU"/>
        </w:rPr>
        <w:t>боюнча иш чаралар</w:t>
      </w:r>
      <w:r w:rsidR="00270550" w:rsidRPr="004E1F45">
        <w:rPr>
          <w:rFonts w:ascii="Times New Roman" w:hAnsi="Times New Roman" w:cs="Times New Roman"/>
          <w:sz w:val="24"/>
          <w:szCs w:val="24"/>
          <w:lang w:val="ky-KG" w:eastAsia="ru-RU"/>
        </w:rPr>
        <w:t xml:space="preserve">ды </w:t>
      </w:r>
      <w:r w:rsidR="006A7213" w:rsidRPr="004E1F45">
        <w:rPr>
          <w:rFonts w:ascii="Times New Roman" w:hAnsi="Times New Roman" w:cs="Times New Roman"/>
          <w:sz w:val="24"/>
          <w:szCs w:val="24"/>
          <w:lang w:val="ky-KG" w:eastAsia="ru-RU"/>
        </w:rPr>
        <w:t>жүргүзүүнүн  аякташына байланыштуу болду</w:t>
      </w:r>
      <w:r w:rsidR="00224A77" w:rsidRPr="004E1F45">
        <w:rPr>
          <w:rFonts w:ascii="Times New Roman" w:hAnsi="Times New Roman" w:cs="Times New Roman"/>
          <w:sz w:val="24"/>
          <w:szCs w:val="24"/>
          <w:lang w:val="ky-KG" w:eastAsia="ru-RU"/>
        </w:rPr>
        <w:t>.</w:t>
      </w:r>
    </w:p>
    <w:p w:rsidR="00224A77" w:rsidRPr="004E1F45" w:rsidRDefault="00224A77" w:rsidP="009A458D">
      <w:pPr>
        <w:pStyle w:val="afff3"/>
        <w:spacing w:after="0" w:line="240" w:lineRule="auto"/>
        <w:ind w:firstLine="709"/>
        <w:jc w:val="both"/>
        <w:rPr>
          <w:rFonts w:ascii="Times New Roman" w:hAnsi="Times New Roman" w:cs="Times New Roman"/>
          <w:sz w:val="24"/>
          <w:szCs w:val="24"/>
          <w:lang w:val="ky-KG" w:eastAsia="ru-RU"/>
        </w:rPr>
      </w:pPr>
    </w:p>
    <w:p w:rsidR="00CC5C9A" w:rsidRPr="004E1F45" w:rsidRDefault="000A419F" w:rsidP="00CC5C9A">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b/>
          <w:sz w:val="24"/>
          <w:szCs w:val="24"/>
          <w:lang w:val="ky-KG" w:eastAsia="ru-RU"/>
        </w:rPr>
        <w:t>“Шайлоолор</w:t>
      </w:r>
      <w:r w:rsidR="00270550" w:rsidRPr="004E1F45">
        <w:rPr>
          <w:rFonts w:ascii="Times New Roman" w:hAnsi="Times New Roman" w:cs="Times New Roman"/>
          <w:b/>
          <w:sz w:val="24"/>
          <w:szCs w:val="24"/>
          <w:lang w:val="ky-KG" w:eastAsia="ru-RU"/>
        </w:rPr>
        <w:t>ду</w:t>
      </w:r>
      <w:r w:rsidRPr="004E1F45">
        <w:rPr>
          <w:rFonts w:ascii="Times New Roman" w:hAnsi="Times New Roman" w:cs="Times New Roman"/>
          <w:b/>
          <w:sz w:val="24"/>
          <w:szCs w:val="24"/>
          <w:lang w:val="ky-KG" w:eastAsia="ru-RU"/>
        </w:rPr>
        <w:t xml:space="preserve"> жана референдумдарды өткөрүү”</w:t>
      </w:r>
      <w:r w:rsidRPr="004E1F45">
        <w:rPr>
          <w:rFonts w:ascii="Times New Roman" w:hAnsi="Times New Roman" w:cs="Times New Roman"/>
          <w:sz w:val="24"/>
          <w:szCs w:val="24"/>
          <w:lang w:val="ky-KG" w:eastAsia="ru-RU"/>
        </w:rPr>
        <w:t xml:space="preserve"> бөлүмчөсү боюнча чыгымдар 202</w:t>
      </w:r>
      <w:r w:rsidR="0063118A" w:rsidRPr="004E1F45">
        <w:rPr>
          <w:rFonts w:ascii="Times New Roman" w:hAnsi="Times New Roman" w:cs="Times New Roman"/>
          <w:sz w:val="24"/>
          <w:szCs w:val="24"/>
          <w:lang w:val="ky-KG" w:eastAsia="ru-RU"/>
        </w:rPr>
        <w:t>3</w:t>
      </w:r>
      <w:r w:rsidRPr="004E1F45">
        <w:rPr>
          <w:rFonts w:ascii="Times New Roman" w:hAnsi="Times New Roman" w:cs="Times New Roman"/>
          <w:sz w:val="24"/>
          <w:szCs w:val="24"/>
          <w:lang w:val="ky-KG" w:eastAsia="ru-RU"/>
        </w:rPr>
        <w:t xml:space="preserve">-жылга  </w:t>
      </w:r>
      <w:r w:rsidR="0063118A" w:rsidRPr="004E1F45">
        <w:rPr>
          <w:rFonts w:ascii="Times New Roman" w:hAnsi="Times New Roman" w:cs="Times New Roman"/>
          <w:sz w:val="24"/>
          <w:szCs w:val="24"/>
          <w:lang w:val="ky-KG" w:eastAsia="ru-RU"/>
        </w:rPr>
        <w:t>18</w:t>
      </w:r>
      <w:r w:rsidRPr="004E1F45">
        <w:rPr>
          <w:rFonts w:ascii="Times New Roman" w:hAnsi="Times New Roman" w:cs="Times New Roman"/>
          <w:sz w:val="24"/>
          <w:szCs w:val="24"/>
          <w:lang w:val="ky-KG" w:eastAsia="ru-RU"/>
        </w:rPr>
        <w:t>3,</w:t>
      </w:r>
      <w:r w:rsidR="0063118A" w:rsidRPr="004E1F45">
        <w:rPr>
          <w:rFonts w:ascii="Times New Roman" w:hAnsi="Times New Roman" w:cs="Times New Roman"/>
          <w:sz w:val="24"/>
          <w:szCs w:val="24"/>
          <w:lang w:val="ky-KG" w:eastAsia="ru-RU"/>
        </w:rPr>
        <w:t>3</w:t>
      </w:r>
      <w:r w:rsidRPr="004E1F45">
        <w:rPr>
          <w:rFonts w:ascii="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xml:space="preserve"> суммасында каралган, </w:t>
      </w:r>
      <w:r w:rsidR="0063118A" w:rsidRPr="004E1F45">
        <w:rPr>
          <w:rFonts w:ascii="Times New Roman" w:hAnsi="Times New Roman" w:cs="Times New Roman"/>
          <w:sz w:val="24"/>
          <w:szCs w:val="24"/>
          <w:lang w:val="ky-KG" w:eastAsia="ru-RU"/>
        </w:rPr>
        <w:t>2022</w:t>
      </w:r>
      <w:r w:rsidR="00224A77" w:rsidRPr="004E1F45">
        <w:rPr>
          <w:rFonts w:ascii="Times New Roman" w:hAnsi="Times New Roman" w:cs="Times New Roman"/>
          <w:sz w:val="24"/>
          <w:szCs w:val="24"/>
          <w:lang w:val="ky-KG" w:eastAsia="ru-RU"/>
        </w:rPr>
        <w:t xml:space="preserve">-жылдын бекитилген бюджетине </w:t>
      </w:r>
      <w:r w:rsidR="0063118A" w:rsidRPr="004E1F45">
        <w:rPr>
          <w:rFonts w:ascii="Times New Roman" w:hAnsi="Times New Roman" w:cs="Times New Roman"/>
          <w:sz w:val="24"/>
          <w:szCs w:val="24"/>
          <w:lang w:val="ky-KG" w:eastAsia="ru-RU"/>
        </w:rPr>
        <w:t xml:space="preserve">карата </w:t>
      </w:r>
      <w:r w:rsidR="00270550" w:rsidRPr="004E1F45">
        <w:rPr>
          <w:rFonts w:ascii="Times New Roman" w:hAnsi="Times New Roman" w:cs="Times New Roman"/>
          <w:sz w:val="24"/>
          <w:szCs w:val="24"/>
          <w:lang w:val="ky-KG" w:eastAsia="ru-RU"/>
        </w:rPr>
        <w:t xml:space="preserve">азаюу </w:t>
      </w:r>
      <w:r w:rsidR="0063118A" w:rsidRPr="004E1F45">
        <w:rPr>
          <w:rFonts w:ascii="Times New Roman" w:hAnsi="Times New Roman" w:cs="Times New Roman"/>
          <w:sz w:val="24"/>
          <w:szCs w:val="24"/>
          <w:lang w:val="ky-KG" w:eastAsia="ru-RU"/>
        </w:rPr>
        <w:t>50,3</w:t>
      </w:r>
      <w:r w:rsidRPr="004E1F45">
        <w:rPr>
          <w:rFonts w:ascii="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xml:space="preserve">го же </w:t>
      </w:r>
      <w:r w:rsidR="0063118A" w:rsidRPr="004E1F45">
        <w:rPr>
          <w:rFonts w:ascii="Times New Roman" w:hAnsi="Times New Roman" w:cs="Times New Roman"/>
          <w:sz w:val="24"/>
          <w:szCs w:val="24"/>
          <w:lang w:val="ky-KG" w:eastAsia="ru-RU"/>
        </w:rPr>
        <w:t>21,5</w:t>
      </w:r>
      <w:r w:rsidRPr="004E1F45">
        <w:rPr>
          <w:rFonts w:ascii="Times New Roman" w:hAnsi="Times New Roman" w:cs="Times New Roman"/>
          <w:sz w:val="24"/>
          <w:szCs w:val="24"/>
          <w:lang w:val="ky-KG" w:eastAsia="ru-RU"/>
        </w:rPr>
        <w:t> %.</w:t>
      </w:r>
    </w:p>
    <w:p w:rsidR="000A419F" w:rsidRPr="004E1F45" w:rsidRDefault="00606085" w:rsidP="009A458D">
      <w:pPr>
        <w:pStyle w:val="a6"/>
        <w:jc w:val="right"/>
        <w:rPr>
          <w:rFonts w:eastAsia="Calibri"/>
          <w:sz w:val="20"/>
          <w:lang w:val="ky-KG"/>
        </w:rPr>
      </w:pPr>
      <w:r w:rsidRPr="004E1F45">
        <w:rPr>
          <w:rFonts w:eastAsia="Calibri"/>
          <w:sz w:val="20"/>
          <w:lang w:val="ky-KG"/>
        </w:rPr>
        <w:t>млн сом</w:t>
      </w:r>
    </w:p>
    <w:tbl>
      <w:tblPr>
        <w:tblpPr w:leftFromText="180" w:rightFromText="180" w:vertAnchor="text" w:horzAnchor="margin" w:tblpXSpec="center" w:tblpY="140"/>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76"/>
        <w:gridCol w:w="1134"/>
        <w:gridCol w:w="1134"/>
        <w:gridCol w:w="1134"/>
        <w:gridCol w:w="851"/>
        <w:gridCol w:w="1134"/>
        <w:gridCol w:w="1276"/>
      </w:tblGrid>
      <w:tr w:rsidR="002668F3" w:rsidRPr="004E1F45" w:rsidTr="00B9082D">
        <w:trPr>
          <w:trHeight w:val="279"/>
        </w:trPr>
        <w:tc>
          <w:tcPr>
            <w:tcW w:w="2376" w:type="dxa"/>
            <w:vAlign w:val="center"/>
          </w:tcPr>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Аталышы</w:t>
            </w:r>
          </w:p>
        </w:tc>
        <w:tc>
          <w:tcPr>
            <w:tcW w:w="1134" w:type="dxa"/>
            <w:vAlign w:val="center"/>
          </w:tcPr>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 xml:space="preserve">2021-жыл </w:t>
            </w:r>
          </w:p>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факт</w:t>
            </w:r>
          </w:p>
        </w:tc>
        <w:tc>
          <w:tcPr>
            <w:tcW w:w="1134" w:type="dxa"/>
            <w:vAlign w:val="center"/>
          </w:tcPr>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2022-жыл</w:t>
            </w:r>
          </w:p>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бекит</w:t>
            </w:r>
          </w:p>
        </w:tc>
        <w:tc>
          <w:tcPr>
            <w:tcW w:w="1134" w:type="dxa"/>
            <w:vAlign w:val="center"/>
          </w:tcPr>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2023-жыл</w:t>
            </w:r>
          </w:p>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51" w:type="dxa"/>
            <w:vAlign w:val="center"/>
          </w:tcPr>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четтөө</w:t>
            </w:r>
          </w:p>
        </w:tc>
        <w:tc>
          <w:tcPr>
            <w:tcW w:w="1134" w:type="dxa"/>
            <w:vAlign w:val="center"/>
          </w:tcPr>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 xml:space="preserve">2024-жыл </w:t>
            </w:r>
          </w:p>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c>
          <w:tcPr>
            <w:tcW w:w="1276" w:type="dxa"/>
            <w:vAlign w:val="center"/>
          </w:tcPr>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2025-жыл</w:t>
            </w:r>
          </w:p>
          <w:p w:rsidR="00EF16FA" w:rsidRPr="004E1F45" w:rsidRDefault="00224A7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r>
      <w:tr w:rsidR="002668F3" w:rsidRPr="004E1F45" w:rsidTr="001A325A">
        <w:trPr>
          <w:trHeight w:val="255"/>
        </w:trPr>
        <w:tc>
          <w:tcPr>
            <w:tcW w:w="2376" w:type="dxa"/>
            <w:shd w:val="clear" w:color="000000" w:fill="FFFFFF"/>
            <w:vAlign w:val="bottom"/>
          </w:tcPr>
          <w:p w:rsidR="0054096F" w:rsidRPr="004E1F45" w:rsidRDefault="0054096F" w:rsidP="009A458D">
            <w:pPr>
              <w:spacing w:after="0" w:line="240" w:lineRule="auto"/>
              <w:rPr>
                <w:rFonts w:ascii="Times New Roman" w:eastAsia="Calibri" w:hAnsi="Times New Roman" w:cs="Times New Roman"/>
                <w:bCs/>
                <w:sz w:val="20"/>
                <w:szCs w:val="20"/>
                <w:lang w:val="ky-KG" w:eastAsia="ru-RU"/>
              </w:rPr>
            </w:pPr>
            <w:r w:rsidRPr="004E1F45">
              <w:rPr>
                <w:rFonts w:ascii="Times New Roman" w:eastAsia="Calibri" w:hAnsi="Times New Roman" w:cs="Times New Roman"/>
                <w:bCs/>
                <w:sz w:val="20"/>
                <w:szCs w:val="20"/>
                <w:lang w:val="ky-KG" w:eastAsia="ru-RU"/>
              </w:rPr>
              <w:t>Бардыгы</w:t>
            </w:r>
          </w:p>
        </w:tc>
        <w:tc>
          <w:tcPr>
            <w:tcW w:w="1134" w:type="dxa"/>
            <w:shd w:val="clear" w:color="000000" w:fill="FFFFFF"/>
            <w:vAlign w:val="bottom"/>
          </w:tcPr>
          <w:p w:rsidR="0054096F" w:rsidRPr="004E1F45" w:rsidRDefault="0054096F"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1 251,1</w:t>
            </w:r>
          </w:p>
        </w:tc>
        <w:tc>
          <w:tcPr>
            <w:tcW w:w="1134" w:type="dxa"/>
            <w:shd w:val="clear" w:color="000000" w:fill="FFFFFF"/>
            <w:vAlign w:val="bottom"/>
          </w:tcPr>
          <w:p w:rsidR="0054096F" w:rsidRPr="004E1F45" w:rsidRDefault="0054096F"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233,6</w:t>
            </w:r>
          </w:p>
        </w:tc>
        <w:tc>
          <w:tcPr>
            <w:tcW w:w="1134" w:type="dxa"/>
            <w:shd w:val="clear" w:color="000000" w:fill="FFFFFF"/>
            <w:vAlign w:val="bottom"/>
          </w:tcPr>
          <w:p w:rsidR="0054096F" w:rsidRPr="004E1F45" w:rsidRDefault="0054096F"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183,</w:t>
            </w:r>
            <w:r w:rsidRPr="004E1F45">
              <w:rPr>
                <w:rFonts w:ascii="Times New Roman" w:hAnsi="Times New Roman" w:cs="Times New Roman"/>
                <w:bCs/>
                <w:sz w:val="20"/>
                <w:szCs w:val="20"/>
                <w:lang w:val="ky-KG"/>
              </w:rPr>
              <w:t>3</w:t>
            </w:r>
          </w:p>
        </w:tc>
        <w:tc>
          <w:tcPr>
            <w:tcW w:w="851" w:type="dxa"/>
            <w:shd w:val="clear" w:color="000000" w:fill="FFFFFF"/>
            <w:vAlign w:val="bottom"/>
          </w:tcPr>
          <w:p w:rsidR="0054096F" w:rsidRPr="004E1F45" w:rsidRDefault="0054096F"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-50,3</w:t>
            </w:r>
          </w:p>
        </w:tc>
        <w:tc>
          <w:tcPr>
            <w:tcW w:w="1134" w:type="dxa"/>
            <w:shd w:val="clear" w:color="000000" w:fill="FFFFFF"/>
            <w:vAlign w:val="bottom"/>
          </w:tcPr>
          <w:p w:rsidR="0054096F" w:rsidRPr="004E1F45" w:rsidRDefault="0054096F"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134,</w:t>
            </w:r>
            <w:r w:rsidRPr="004E1F45">
              <w:rPr>
                <w:rFonts w:ascii="Times New Roman" w:hAnsi="Times New Roman" w:cs="Times New Roman"/>
                <w:bCs/>
                <w:sz w:val="20"/>
                <w:szCs w:val="20"/>
                <w:lang w:val="ky-KG"/>
              </w:rPr>
              <w:t>9</w:t>
            </w:r>
          </w:p>
        </w:tc>
        <w:tc>
          <w:tcPr>
            <w:tcW w:w="1276" w:type="dxa"/>
            <w:shd w:val="clear" w:color="000000" w:fill="FFFFFF"/>
            <w:vAlign w:val="bottom"/>
          </w:tcPr>
          <w:p w:rsidR="0054096F" w:rsidRPr="004E1F45" w:rsidRDefault="0054096F"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134,</w:t>
            </w:r>
            <w:r w:rsidRPr="004E1F45">
              <w:rPr>
                <w:rFonts w:ascii="Times New Roman" w:hAnsi="Times New Roman" w:cs="Times New Roman"/>
                <w:bCs/>
                <w:sz w:val="20"/>
                <w:szCs w:val="20"/>
                <w:lang w:val="ky-KG"/>
              </w:rPr>
              <w:t>9</w:t>
            </w:r>
          </w:p>
        </w:tc>
      </w:tr>
      <w:tr w:rsidR="002668F3" w:rsidRPr="004E1F45" w:rsidTr="001A325A">
        <w:trPr>
          <w:trHeight w:val="255"/>
        </w:trPr>
        <w:tc>
          <w:tcPr>
            <w:tcW w:w="2376" w:type="dxa"/>
            <w:shd w:val="clear" w:color="000000" w:fill="FFFFFF"/>
            <w:vAlign w:val="bottom"/>
          </w:tcPr>
          <w:p w:rsidR="0054096F" w:rsidRPr="004E1F45" w:rsidRDefault="0054096F" w:rsidP="009A458D">
            <w:pPr>
              <w:spacing w:after="0" w:line="240" w:lineRule="auto"/>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б</w:t>
            </w:r>
            <w:r w:rsidRPr="004E1F45">
              <w:rPr>
                <w:rFonts w:ascii="Times New Roman" w:eastAsia="Calibri" w:hAnsi="Times New Roman" w:cs="Times New Roman"/>
                <w:sz w:val="20"/>
                <w:szCs w:val="20"/>
                <w:lang w:eastAsia="ru-RU"/>
              </w:rPr>
              <w:t>юджет</w:t>
            </w:r>
            <w:r w:rsidRPr="004E1F45">
              <w:rPr>
                <w:rFonts w:ascii="Times New Roman" w:eastAsia="Calibri" w:hAnsi="Times New Roman" w:cs="Times New Roman"/>
                <w:sz w:val="20"/>
                <w:szCs w:val="20"/>
                <w:lang w:val="ky-KG" w:eastAsia="ru-RU"/>
              </w:rPr>
              <w:t>тик каражаттар</w:t>
            </w:r>
          </w:p>
        </w:tc>
        <w:tc>
          <w:tcPr>
            <w:tcW w:w="1134" w:type="dxa"/>
            <w:shd w:val="clear" w:color="000000" w:fill="FFFFFF"/>
            <w:vAlign w:val="bottom"/>
          </w:tcPr>
          <w:p w:rsidR="0054096F" w:rsidRPr="004E1F45" w:rsidRDefault="0054096F"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bCs/>
                <w:sz w:val="20"/>
                <w:szCs w:val="20"/>
                <w:lang w:val="ky-KG"/>
              </w:rPr>
              <w:t>1 251,1</w:t>
            </w:r>
          </w:p>
        </w:tc>
        <w:tc>
          <w:tcPr>
            <w:tcW w:w="1134" w:type="dxa"/>
            <w:shd w:val="clear" w:color="000000" w:fill="FFFFFF"/>
            <w:vAlign w:val="bottom"/>
          </w:tcPr>
          <w:p w:rsidR="0054096F" w:rsidRPr="004E1F45" w:rsidRDefault="0054096F"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bCs/>
                <w:sz w:val="20"/>
                <w:szCs w:val="20"/>
              </w:rPr>
              <w:t>233,</w:t>
            </w:r>
            <w:r w:rsidRPr="004E1F45">
              <w:rPr>
                <w:rFonts w:ascii="Times New Roman" w:hAnsi="Times New Roman" w:cs="Times New Roman"/>
                <w:bCs/>
                <w:sz w:val="20"/>
                <w:szCs w:val="20"/>
                <w:lang w:val="ky-KG"/>
              </w:rPr>
              <w:t>6</w:t>
            </w:r>
          </w:p>
        </w:tc>
        <w:tc>
          <w:tcPr>
            <w:tcW w:w="1134" w:type="dxa"/>
            <w:shd w:val="clear" w:color="000000" w:fill="FFFFFF"/>
            <w:vAlign w:val="bottom"/>
          </w:tcPr>
          <w:p w:rsidR="0054096F" w:rsidRPr="004E1F45" w:rsidRDefault="0054096F"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183,</w:t>
            </w:r>
            <w:r w:rsidRPr="004E1F45">
              <w:rPr>
                <w:rFonts w:ascii="Times New Roman" w:hAnsi="Times New Roman" w:cs="Times New Roman"/>
                <w:bCs/>
                <w:sz w:val="20"/>
                <w:szCs w:val="20"/>
                <w:lang w:val="ky-KG"/>
              </w:rPr>
              <w:t>3</w:t>
            </w:r>
          </w:p>
        </w:tc>
        <w:tc>
          <w:tcPr>
            <w:tcW w:w="851" w:type="dxa"/>
            <w:shd w:val="clear" w:color="000000" w:fill="FFFFFF"/>
            <w:vAlign w:val="bottom"/>
          </w:tcPr>
          <w:p w:rsidR="0054096F" w:rsidRPr="004E1F45" w:rsidRDefault="0054096F"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-50,3</w:t>
            </w:r>
          </w:p>
        </w:tc>
        <w:tc>
          <w:tcPr>
            <w:tcW w:w="1134" w:type="dxa"/>
            <w:shd w:val="clear" w:color="000000" w:fill="FFFFFF"/>
            <w:vAlign w:val="bottom"/>
          </w:tcPr>
          <w:p w:rsidR="0054096F" w:rsidRPr="004E1F45" w:rsidRDefault="0054096F"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134,</w:t>
            </w:r>
            <w:r w:rsidRPr="004E1F45">
              <w:rPr>
                <w:rFonts w:ascii="Times New Roman" w:hAnsi="Times New Roman" w:cs="Times New Roman"/>
                <w:bCs/>
                <w:sz w:val="20"/>
                <w:szCs w:val="20"/>
                <w:lang w:val="ky-KG"/>
              </w:rPr>
              <w:t>9</w:t>
            </w:r>
          </w:p>
        </w:tc>
        <w:tc>
          <w:tcPr>
            <w:tcW w:w="1276" w:type="dxa"/>
            <w:shd w:val="clear" w:color="000000" w:fill="FFFFFF"/>
            <w:vAlign w:val="bottom"/>
          </w:tcPr>
          <w:p w:rsidR="0054096F" w:rsidRPr="004E1F45" w:rsidRDefault="0054096F"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134,</w:t>
            </w:r>
            <w:r w:rsidRPr="004E1F45">
              <w:rPr>
                <w:rFonts w:ascii="Times New Roman" w:hAnsi="Times New Roman" w:cs="Times New Roman"/>
                <w:bCs/>
                <w:sz w:val="20"/>
                <w:szCs w:val="20"/>
                <w:lang w:val="ky-KG"/>
              </w:rPr>
              <w:t>9</w:t>
            </w:r>
          </w:p>
        </w:tc>
      </w:tr>
    </w:tbl>
    <w:p w:rsidR="000A419F" w:rsidRPr="004E1F45" w:rsidRDefault="000A419F" w:rsidP="009A458D">
      <w:pPr>
        <w:spacing w:after="0" w:line="240" w:lineRule="auto"/>
        <w:ind w:firstLine="539"/>
        <w:jc w:val="both"/>
        <w:rPr>
          <w:rFonts w:ascii="Times New Roman" w:eastAsia="Cambria" w:hAnsi="Times New Roman" w:cs="Times New Roman"/>
          <w:sz w:val="24"/>
          <w:szCs w:val="24"/>
          <w:lang w:val="ky-KG"/>
        </w:rPr>
      </w:pPr>
    </w:p>
    <w:p w:rsidR="000A419F" w:rsidRPr="004E1F45" w:rsidRDefault="000A419F"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Бюджеттик каражаттардын </w:t>
      </w:r>
      <w:r w:rsidR="003701D3" w:rsidRPr="004E1F45">
        <w:rPr>
          <w:rFonts w:ascii="Times New Roman" w:hAnsi="Times New Roman" w:cs="Times New Roman"/>
          <w:sz w:val="24"/>
          <w:szCs w:val="24"/>
          <w:lang w:val="ky-KG"/>
        </w:rPr>
        <w:t>50,3</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азайышы  Кыргыз Республикасынын жергиликтүү кеңешинин депутаттарын шайлоого </w:t>
      </w:r>
      <w:r w:rsidR="003701D3" w:rsidRPr="004E1F45">
        <w:rPr>
          <w:rFonts w:ascii="Times New Roman" w:hAnsi="Times New Roman" w:cs="Times New Roman"/>
          <w:sz w:val="24"/>
          <w:szCs w:val="24"/>
          <w:lang w:val="ky-KG"/>
        </w:rPr>
        <w:t xml:space="preserve">пландалган шайлоолордун санынын </w:t>
      </w:r>
      <w:r w:rsidRPr="004E1F45">
        <w:rPr>
          <w:rFonts w:ascii="Times New Roman" w:hAnsi="Times New Roman" w:cs="Times New Roman"/>
          <w:sz w:val="24"/>
          <w:szCs w:val="24"/>
          <w:lang w:val="ky-KG"/>
        </w:rPr>
        <w:t>азайышына байланыштуу.</w:t>
      </w:r>
    </w:p>
    <w:p w:rsidR="00224A77" w:rsidRPr="004E1F45" w:rsidRDefault="00224A77" w:rsidP="009A458D">
      <w:pPr>
        <w:pStyle w:val="afff3"/>
        <w:spacing w:after="0" w:line="240" w:lineRule="auto"/>
        <w:ind w:firstLine="709"/>
        <w:jc w:val="both"/>
        <w:rPr>
          <w:rFonts w:ascii="Times New Roman" w:hAnsi="Times New Roman" w:cs="Times New Roman"/>
          <w:sz w:val="24"/>
          <w:szCs w:val="24"/>
          <w:lang w:val="ky-KG"/>
        </w:rPr>
      </w:pPr>
    </w:p>
    <w:p w:rsidR="000A419F" w:rsidRPr="004E1F45" w:rsidRDefault="000A419F"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b/>
          <w:sz w:val="24"/>
          <w:szCs w:val="24"/>
          <w:lang w:val="ky-KG" w:eastAsia="ru-RU"/>
        </w:rPr>
        <w:t>“Жалпы багыттагы башка мекемелер”</w:t>
      </w:r>
      <w:r w:rsidRPr="004E1F45">
        <w:rPr>
          <w:rFonts w:ascii="Times New Roman" w:hAnsi="Times New Roman" w:cs="Times New Roman"/>
          <w:sz w:val="24"/>
          <w:szCs w:val="24"/>
          <w:lang w:val="ky-KG" w:eastAsia="ru-RU"/>
        </w:rPr>
        <w:t xml:space="preserve"> бөлүмчөсү боюн</w:t>
      </w:r>
      <w:r w:rsidR="00285624" w:rsidRPr="004E1F45">
        <w:rPr>
          <w:rFonts w:ascii="Times New Roman" w:hAnsi="Times New Roman" w:cs="Times New Roman"/>
          <w:sz w:val="24"/>
          <w:szCs w:val="24"/>
          <w:lang w:val="ky-KG" w:eastAsia="ru-RU"/>
        </w:rPr>
        <w:t xml:space="preserve">ча чыгымдар </w:t>
      </w:r>
      <w:r w:rsidR="00F33DCD" w:rsidRPr="004E1F45">
        <w:rPr>
          <w:rFonts w:ascii="Times New Roman" w:hAnsi="Times New Roman" w:cs="Times New Roman"/>
          <w:sz w:val="24"/>
          <w:szCs w:val="24"/>
          <w:lang w:val="ky-KG" w:eastAsia="ru-RU"/>
        </w:rPr>
        <w:br/>
      </w:r>
      <w:r w:rsidR="00285624" w:rsidRPr="004E1F45">
        <w:rPr>
          <w:rFonts w:ascii="Times New Roman" w:hAnsi="Times New Roman" w:cs="Times New Roman"/>
          <w:sz w:val="24"/>
          <w:szCs w:val="24"/>
          <w:lang w:val="ky-KG" w:eastAsia="ru-RU"/>
        </w:rPr>
        <w:t>202</w:t>
      </w:r>
      <w:r w:rsidR="003701D3" w:rsidRPr="004E1F45">
        <w:rPr>
          <w:rFonts w:ascii="Times New Roman" w:hAnsi="Times New Roman" w:cs="Times New Roman"/>
          <w:sz w:val="24"/>
          <w:szCs w:val="24"/>
          <w:lang w:val="ky-KG" w:eastAsia="ru-RU"/>
        </w:rPr>
        <w:t>3</w:t>
      </w:r>
      <w:r w:rsidR="00285624" w:rsidRPr="004E1F45">
        <w:rPr>
          <w:rFonts w:ascii="Times New Roman" w:hAnsi="Times New Roman" w:cs="Times New Roman"/>
          <w:sz w:val="24"/>
          <w:szCs w:val="24"/>
          <w:lang w:val="ky-KG" w:eastAsia="ru-RU"/>
        </w:rPr>
        <w:t xml:space="preserve">-жылга </w:t>
      </w:r>
      <w:r w:rsidR="003701D3" w:rsidRPr="004E1F45">
        <w:rPr>
          <w:rFonts w:ascii="Times New Roman" w:hAnsi="Times New Roman" w:cs="Times New Roman"/>
          <w:sz w:val="24"/>
          <w:szCs w:val="24"/>
          <w:lang w:val="ky-KG" w:eastAsia="ru-RU"/>
        </w:rPr>
        <w:t>417,8</w:t>
      </w:r>
      <w:r w:rsidRPr="004E1F45">
        <w:rPr>
          <w:rFonts w:ascii="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xml:space="preserve"> суммасында каралган, </w:t>
      </w:r>
      <w:r w:rsidR="003701D3" w:rsidRPr="004E1F45">
        <w:rPr>
          <w:rFonts w:ascii="Times New Roman" w:hAnsi="Times New Roman" w:cs="Times New Roman"/>
          <w:sz w:val="24"/>
          <w:szCs w:val="24"/>
          <w:lang w:val="ky-KG" w:eastAsia="ru-RU"/>
        </w:rPr>
        <w:t xml:space="preserve">2022-жылдын бекитилген бюджетине карата  көбөйүү </w:t>
      </w:r>
      <w:r w:rsidR="00AD4940" w:rsidRPr="004E1F45">
        <w:rPr>
          <w:rFonts w:ascii="Times New Roman" w:hAnsi="Times New Roman" w:cs="Times New Roman"/>
          <w:sz w:val="24"/>
          <w:szCs w:val="24"/>
          <w:lang w:val="ky-KG" w:eastAsia="ru-RU"/>
        </w:rPr>
        <w:t xml:space="preserve">290,8 </w:t>
      </w:r>
      <w:r w:rsidR="007418F0" w:rsidRPr="004E1F45">
        <w:rPr>
          <w:rFonts w:ascii="Times New Roman" w:hAnsi="Times New Roman" w:cs="Times New Roman"/>
          <w:sz w:val="24"/>
          <w:szCs w:val="24"/>
          <w:lang w:val="ky-KG" w:eastAsia="ru-RU"/>
        </w:rPr>
        <w:t xml:space="preserve">млн сом </w:t>
      </w:r>
      <w:r w:rsidR="00AD4940" w:rsidRPr="004E1F45">
        <w:rPr>
          <w:rFonts w:ascii="Times New Roman" w:hAnsi="Times New Roman" w:cs="Times New Roman"/>
          <w:sz w:val="24"/>
          <w:szCs w:val="24"/>
          <w:lang w:val="ky-KG" w:eastAsia="ru-RU"/>
        </w:rPr>
        <w:t>, анын ичинен</w:t>
      </w:r>
      <w:r w:rsidR="003701D3" w:rsidRPr="004E1F45">
        <w:rPr>
          <w:rFonts w:ascii="Times New Roman" w:hAnsi="Times New Roman" w:cs="Times New Roman"/>
          <w:sz w:val="24"/>
          <w:szCs w:val="24"/>
          <w:lang w:val="ky-KG" w:eastAsia="ru-RU"/>
        </w:rPr>
        <w:t xml:space="preserve"> </w:t>
      </w:r>
      <w:r w:rsidRPr="004E1F45">
        <w:rPr>
          <w:rFonts w:ascii="Times New Roman" w:hAnsi="Times New Roman" w:cs="Times New Roman"/>
          <w:sz w:val="24"/>
          <w:szCs w:val="24"/>
          <w:lang w:val="ky-KG" w:eastAsia="ru-RU"/>
        </w:rPr>
        <w:t xml:space="preserve">бюджеттик каражаттар боюнча </w:t>
      </w:r>
      <w:r w:rsidR="00AD4940" w:rsidRPr="004E1F45">
        <w:rPr>
          <w:rFonts w:ascii="Times New Roman" w:hAnsi="Times New Roman" w:cs="Times New Roman"/>
          <w:sz w:val="24"/>
          <w:szCs w:val="24"/>
          <w:lang w:val="ky-KG" w:eastAsia="ru-RU"/>
        </w:rPr>
        <w:t>386,5 миң сом,</w:t>
      </w:r>
      <w:r w:rsidRPr="004E1F45">
        <w:rPr>
          <w:rFonts w:ascii="Times New Roman" w:hAnsi="Times New Roman" w:cs="Times New Roman"/>
          <w:sz w:val="24"/>
          <w:szCs w:val="24"/>
          <w:lang w:val="ky-KG" w:eastAsia="ru-RU"/>
        </w:rPr>
        <w:t xml:space="preserve"> </w:t>
      </w:r>
      <w:r w:rsidR="00AD4940" w:rsidRPr="004E1F45">
        <w:rPr>
          <w:rFonts w:ascii="Times New Roman" w:hAnsi="Times New Roman" w:cs="Times New Roman"/>
          <w:sz w:val="24"/>
          <w:szCs w:val="24"/>
          <w:lang w:val="ky-KG" w:eastAsia="ru-RU"/>
        </w:rPr>
        <w:t xml:space="preserve">көбөйүү 259,5 </w:t>
      </w:r>
      <w:r w:rsidR="007418F0" w:rsidRPr="004E1F45">
        <w:rPr>
          <w:rFonts w:ascii="Times New Roman" w:hAnsi="Times New Roman" w:cs="Times New Roman"/>
          <w:sz w:val="24"/>
          <w:szCs w:val="24"/>
          <w:lang w:val="ky-KG" w:eastAsia="ru-RU"/>
        </w:rPr>
        <w:t xml:space="preserve">млн сом </w:t>
      </w:r>
      <w:r w:rsidR="00AD4940" w:rsidRPr="004E1F45">
        <w:rPr>
          <w:rFonts w:ascii="Times New Roman" w:hAnsi="Times New Roman" w:cs="Times New Roman"/>
          <w:sz w:val="24"/>
          <w:szCs w:val="24"/>
          <w:lang w:val="ky-KG" w:eastAsia="ru-RU"/>
        </w:rPr>
        <w:t xml:space="preserve"> же 2022-жылдын бекитилген бюджетине карата  3 эсе, атайын эсептин каражаттары </w:t>
      </w:r>
      <w:r w:rsidRPr="004E1F45">
        <w:rPr>
          <w:rFonts w:ascii="Times New Roman" w:hAnsi="Times New Roman" w:cs="Times New Roman"/>
          <w:sz w:val="24"/>
          <w:szCs w:val="24"/>
          <w:lang w:val="ky-KG" w:eastAsia="ru-RU"/>
        </w:rPr>
        <w:t xml:space="preserve"> </w:t>
      </w:r>
      <w:r w:rsidR="002E28E9" w:rsidRPr="004E1F45">
        <w:rPr>
          <w:rFonts w:ascii="Times New Roman" w:hAnsi="Times New Roman" w:cs="Times New Roman"/>
          <w:sz w:val="24"/>
          <w:szCs w:val="24"/>
          <w:lang w:val="ky-KG" w:eastAsia="ru-RU"/>
        </w:rPr>
        <w:t xml:space="preserve">31,4 </w:t>
      </w:r>
      <w:r w:rsidR="007418F0" w:rsidRPr="004E1F45">
        <w:rPr>
          <w:rFonts w:ascii="Times New Roman" w:hAnsi="Times New Roman" w:cs="Times New Roman"/>
          <w:sz w:val="24"/>
          <w:szCs w:val="24"/>
          <w:lang w:val="ky-KG" w:eastAsia="ru-RU"/>
        </w:rPr>
        <w:t xml:space="preserve">млн сом </w:t>
      </w:r>
      <w:r w:rsidR="00957540" w:rsidRPr="004E1F45">
        <w:rPr>
          <w:rFonts w:ascii="Times New Roman" w:hAnsi="Times New Roman" w:cs="Times New Roman"/>
          <w:sz w:val="24"/>
          <w:szCs w:val="24"/>
          <w:lang w:val="ky-KG" w:eastAsia="ru-RU"/>
        </w:rPr>
        <w:t>,</w:t>
      </w:r>
      <w:r w:rsidR="002E28E9" w:rsidRPr="004E1F45">
        <w:rPr>
          <w:rFonts w:ascii="Times New Roman" w:hAnsi="Times New Roman" w:cs="Times New Roman"/>
          <w:sz w:val="24"/>
          <w:szCs w:val="24"/>
          <w:lang w:val="ky-KG" w:eastAsia="ru-RU"/>
        </w:rPr>
        <w:t xml:space="preserve"> көбөйүү 31,4 </w:t>
      </w:r>
      <w:r w:rsidR="007418F0" w:rsidRPr="004E1F45">
        <w:rPr>
          <w:rFonts w:ascii="Times New Roman" w:hAnsi="Times New Roman" w:cs="Times New Roman"/>
          <w:sz w:val="24"/>
          <w:szCs w:val="24"/>
          <w:lang w:val="ky-KG" w:eastAsia="ru-RU"/>
        </w:rPr>
        <w:t xml:space="preserve">млн сом </w:t>
      </w:r>
      <w:r w:rsidR="002E28E9" w:rsidRPr="004E1F45">
        <w:rPr>
          <w:rFonts w:ascii="Times New Roman" w:hAnsi="Times New Roman" w:cs="Times New Roman"/>
          <w:sz w:val="24"/>
          <w:szCs w:val="24"/>
          <w:lang w:val="ky-KG" w:eastAsia="ru-RU"/>
        </w:rPr>
        <w:t xml:space="preserve"> </w:t>
      </w:r>
      <w:r w:rsidRPr="004E1F45">
        <w:rPr>
          <w:rFonts w:ascii="Times New Roman" w:hAnsi="Times New Roman" w:cs="Times New Roman"/>
          <w:sz w:val="24"/>
          <w:szCs w:val="24"/>
          <w:lang w:val="ky-KG" w:eastAsia="ru-RU"/>
        </w:rPr>
        <w:t xml:space="preserve">(бул бөлүмчө Кыргыз Республикасынын </w:t>
      </w:r>
      <w:r w:rsidR="00285624" w:rsidRPr="004E1F45">
        <w:rPr>
          <w:rFonts w:ascii="Times New Roman" w:hAnsi="Times New Roman" w:cs="Times New Roman"/>
          <w:sz w:val="24"/>
          <w:szCs w:val="24"/>
          <w:lang w:val="ky-KG" w:eastAsia="ru-RU"/>
        </w:rPr>
        <w:t>Ф</w:t>
      </w:r>
      <w:r w:rsidRPr="004E1F45">
        <w:rPr>
          <w:rFonts w:ascii="Times New Roman" w:hAnsi="Times New Roman" w:cs="Times New Roman"/>
          <w:sz w:val="24"/>
          <w:szCs w:val="24"/>
          <w:lang w:val="ky-KG" w:eastAsia="ru-RU"/>
        </w:rPr>
        <w:t xml:space="preserve">инансы министрлигине караштуу </w:t>
      </w:r>
      <w:r w:rsidR="00285624" w:rsidRPr="004E1F45">
        <w:rPr>
          <w:rFonts w:ascii="Times New Roman" w:hAnsi="Times New Roman" w:cs="Times New Roman"/>
          <w:sz w:val="24"/>
          <w:szCs w:val="24"/>
          <w:lang w:val="ky-KG" w:eastAsia="ru-RU"/>
        </w:rPr>
        <w:t>Финансы-кредиттик фондун</w:t>
      </w:r>
      <w:r w:rsidRPr="004E1F45">
        <w:rPr>
          <w:rFonts w:ascii="Times New Roman" w:hAnsi="Times New Roman" w:cs="Times New Roman"/>
          <w:sz w:val="24"/>
          <w:szCs w:val="24"/>
          <w:lang w:val="ky-KG" w:eastAsia="ru-RU"/>
        </w:rPr>
        <w:t xml:space="preserve">, ЮНЕСКО иштери боюнча улуттук комиссиянын катчылыгын, Кыргыз Республикасынын </w:t>
      </w:r>
      <w:r w:rsidR="00285624" w:rsidRPr="004E1F45">
        <w:rPr>
          <w:rFonts w:ascii="Times New Roman" w:hAnsi="Times New Roman" w:cs="Times New Roman"/>
          <w:sz w:val="24"/>
          <w:szCs w:val="24"/>
          <w:lang w:val="ky-KG" w:eastAsia="ru-RU"/>
        </w:rPr>
        <w:t>Финансы министрлигине</w:t>
      </w:r>
      <w:r w:rsidRPr="004E1F45">
        <w:rPr>
          <w:rFonts w:ascii="Times New Roman" w:hAnsi="Times New Roman" w:cs="Times New Roman"/>
          <w:sz w:val="24"/>
          <w:szCs w:val="24"/>
          <w:lang w:val="ky-KG" w:eastAsia="ru-RU"/>
        </w:rPr>
        <w:t xml:space="preserve"> караштуу Финансылык чалгындоо мамлекеттик кызматын</w:t>
      </w:r>
      <w:r w:rsidR="002E28E9" w:rsidRPr="004E1F45">
        <w:rPr>
          <w:rFonts w:ascii="Times New Roman" w:hAnsi="Times New Roman" w:cs="Times New Roman"/>
          <w:sz w:val="24"/>
          <w:szCs w:val="24"/>
          <w:lang w:val="ky-KG" w:eastAsia="ru-RU"/>
        </w:rPr>
        <w:t xml:space="preserve">, </w:t>
      </w:r>
      <w:r w:rsidRPr="004E1F45">
        <w:rPr>
          <w:rFonts w:ascii="Times New Roman" w:hAnsi="Times New Roman" w:cs="Times New Roman"/>
          <w:sz w:val="24"/>
          <w:szCs w:val="24"/>
          <w:lang w:val="ky-KG" w:eastAsia="ru-RU"/>
        </w:rPr>
        <w:t xml:space="preserve"> </w:t>
      </w:r>
      <w:r w:rsidR="002E28E9" w:rsidRPr="004E1F45">
        <w:rPr>
          <w:rFonts w:ascii="Times New Roman" w:hAnsi="Times New Roman" w:cs="Times New Roman"/>
          <w:sz w:val="24"/>
          <w:szCs w:val="24"/>
          <w:lang w:val="ky-KG" w:eastAsia="ru-RU"/>
        </w:rPr>
        <w:t xml:space="preserve">Кыргыз Республикасынын Финансы министрлигине караштуу Мамлекеттик салык кызматынын алдындагы Салык сервис мамлекеттик мекемесин </w:t>
      </w:r>
      <w:r w:rsidRPr="004E1F45">
        <w:rPr>
          <w:rFonts w:ascii="Times New Roman" w:hAnsi="Times New Roman" w:cs="Times New Roman"/>
          <w:sz w:val="24"/>
          <w:szCs w:val="24"/>
          <w:lang w:val="ky-KG" w:eastAsia="ru-RU"/>
        </w:rPr>
        <w:t>камтыйт).</w:t>
      </w:r>
    </w:p>
    <w:p w:rsidR="000A419F" w:rsidRPr="004E1F45" w:rsidRDefault="00606085" w:rsidP="009A458D">
      <w:pPr>
        <w:pStyle w:val="a6"/>
        <w:jc w:val="right"/>
        <w:rPr>
          <w:rFonts w:eastAsia="Calibri"/>
          <w:sz w:val="20"/>
          <w:lang w:val="ky-KG"/>
        </w:rPr>
      </w:pPr>
      <w:r w:rsidRPr="004E1F45">
        <w:rPr>
          <w:rFonts w:eastAsia="Calibri"/>
          <w:sz w:val="20"/>
        </w:rPr>
        <w:t>млн сом</w:t>
      </w:r>
    </w:p>
    <w:tbl>
      <w:tblPr>
        <w:tblpPr w:leftFromText="180" w:rightFromText="180" w:vertAnchor="text" w:horzAnchor="margin" w:tblpXSpec="center" w:tblpY="140"/>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76"/>
        <w:gridCol w:w="1134"/>
        <w:gridCol w:w="1134"/>
        <w:gridCol w:w="1134"/>
        <w:gridCol w:w="851"/>
        <w:gridCol w:w="1134"/>
        <w:gridCol w:w="1276"/>
      </w:tblGrid>
      <w:tr w:rsidR="002668F3" w:rsidRPr="004E1F45" w:rsidTr="00B9082D">
        <w:trPr>
          <w:trHeight w:val="127"/>
        </w:trPr>
        <w:tc>
          <w:tcPr>
            <w:tcW w:w="2376" w:type="dxa"/>
            <w:vAlign w:val="center"/>
          </w:tcPr>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Аталышы</w:t>
            </w:r>
          </w:p>
        </w:tc>
        <w:tc>
          <w:tcPr>
            <w:tcW w:w="1134" w:type="dxa"/>
            <w:vAlign w:val="center"/>
          </w:tcPr>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2021</w:t>
            </w:r>
            <w:r w:rsidRPr="004E1F45">
              <w:rPr>
                <w:rFonts w:ascii="Times New Roman" w:eastAsia="Calibri" w:hAnsi="Times New Roman" w:cs="Times New Roman"/>
                <w:b/>
                <w:bCs/>
                <w:sz w:val="20"/>
                <w:szCs w:val="20"/>
                <w:lang w:val="ky-KG" w:eastAsia="ru-RU"/>
              </w:rPr>
              <w:t>-жыл</w:t>
            </w:r>
            <w:r w:rsidRPr="004E1F45">
              <w:rPr>
                <w:rFonts w:ascii="Times New Roman" w:eastAsia="Calibri" w:hAnsi="Times New Roman" w:cs="Times New Roman"/>
                <w:b/>
                <w:bCs/>
                <w:sz w:val="20"/>
                <w:szCs w:val="20"/>
                <w:lang w:eastAsia="ru-RU"/>
              </w:rPr>
              <w:t xml:space="preserve"> </w:t>
            </w:r>
          </w:p>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факт</w:t>
            </w:r>
          </w:p>
        </w:tc>
        <w:tc>
          <w:tcPr>
            <w:tcW w:w="1134" w:type="dxa"/>
            <w:vAlign w:val="center"/>
          </w:tcPr>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2022</w:t>
            </w:r>
            <w:r w:rsidRPr="004E1F45">
              <w:rPr>
                <w:rFonts w:ascii="Times New Roman" w:eastAsia="Calibri" w:hAnsi="Times New Roman" w:cs="Times New Roman"/>
                <w:b/>
                <w:bCs/>
                <w:sz w:val="20"/>
                <w:szCs w:val="20"/>
                <w:lang w:val="ky-KG" w:eastAsia="ru-RU"/>
              </w:rPr>
              <w:t>-жыл</w:t>
            </w:r>
          </w:p>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бекит</w:t>
            </w:r>
          </w:p>
        </w:tc>
        <w:tc>
          <w:tcPr>
            <w:tcW w:w="1134" w:type="dxa"/>
            <w:vAlign w:val="center"/>
          </w:tcPr>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p>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51" w:type="dxa"/>
            <w:vAlign w:val="center"/>
          </w:tcPr>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четтөө</w:t>
            </w:r>
          </w:p>
        </w:tc>
        <w:tc>
          <w:tcPr>
            <w:tcW w:w="1134" w:type="dxa"/>
            <w:vAlign w:val="center"/>
          </w:tcPr>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p>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c>
          <w:tcPr>
            <w:tcW w:w="1276" w:type="dxa"/>
            <w:vAlign w:val="center"/>
          </w:tcPr>
          <w:p w:rsidR="00EF16FA" w:rsidRPr="004E1F45" w:rsidRDefault="00EF16F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25-жыл</w:t>
            </w:r>
          </w:p>
          <w:p w:rsidR="00EF16FA" w:rsidRPr="004E1F45" w:rsidRDefault="00224A7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r>
      <w:tr w:rsidR="002668F3" w:rsidRPr="004E1F45" w:rsidTr="001A325A">
        <w:trPr>
          <w:trHeight w:val="255"/>
        </w:trPr>
        <w:tc>
          <w:tcPr>
            <w:tcW w:w="2376" w:type="dxa"/>
            <w:shd w:val="clear" w:color="000000" w:fill="FFFFFF"/>
            <w:vAlign w:val="bottom"/>
          </w:tcPr>
          <w:p w:rsidR="00775600" w:rsidRPr="004E1F45" w:rsidRDefault="00775600" w:rsidP="009A458D">
            <w:pPr>
              <w:spacing w:after="0" w:line="240" w:lineRule="auto"/>
              <w:rPr>
                <w:rFonts w:ascii="Times New Roman" w:eastAsia="Calibri" w:hAnsi="Times New Roman" w:cs="Times New Roman"/>
                <w:bCs/>
                <w:sz w:val="20"/>
                <w:szCs w:val="20"/>
                <w:lang w:val="ky-KG" w:eastAsia="ru-RU"/>
              </w:rPr>
            </w:pPr>
            <w:r w:rsidRPr="004E1F45">
              <w:rPr>
                <w:rFonts w:ascii="Times New Roman" w:eastAsia="Calibri" w:hAnsi="Times New Roman" w:cs="Times New Roman"/>
                <w:bCs/>
                <w:sz w:val="20"/>
                <w:szCs w:val="20"/>
                <w:lang w:val="ky-KG" w:eastAsia="ru-RU"/>
              </w:rPr>
              <w:t>Бардыгы</w:t>
            </w:r>
          </w:p>
        </w:tc>
        <w:tc>
          <w:tcPr>
            <w:tcW w:w="1134" w:type="dxa"/>
            <w:shd w:val="clear" w:color="000000" w:fill="FFFFFF"/>
            <w:vAlign w:val="bottom"/>
          </w:tcPr>
          <w:p w:rsidR="00775600" w:rsidRPr="004E1F45" w:rsidRDefault="00775600"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rPr>
              <w:t>1</w:t>
            </w:r>
            <w:r w:rsidRPr="004E1F45">
              <w:rPr>
                <w:rFonts w:ascii="Times New Roman" w:hAnsi="Times New Roman" w:cs="Times New Roman"/>
                <w:bCs/>
                <w:sz w:val="20"/>
                <w:szCs w:val="20"/>
                <w:lang w:val="ky-KG"/>
              </w:rPr>
              <w:t>11</w:t>
            </w:r>
            <w:r w:rsidRPr="004E1F45">
              <w:rPr>
                <w:rFonts w:ascii="Times New Roman" w:hAnsi="Times New Roman" w:cs="Times New Roman"/>
                <w:bCs/>
                <w:sz w:val="20"/>
                <w:szCs w:val="20"/>
              </w:rPr>
              <w:t>,2</w:t>
            </w:r>
          </w:p>
        </w:tc>
        <w:tc>
          <w:tcPr>
            <w:tcW w:w="1134" w:type="dxa"/>
            <w:shd w:val="clear" w:color="000000" w:fill="FFFFFF"/>
            <w:vAlign w:val="bottom"/>
          </w:tcPr>
          <w:p w:rsidR="00775600" w:rsidRPr="004E1F45" w:rsidRDefault="0077560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1</w:t>
            </w:r>
            <w:r w:rsidRPr="004E1F45">
              <w:rPr>
                <w:rFonts w:ascii="Times New Roman" w:hAnsi="Times New Roman" w:cs="Times New Roman"/>
                <w:bCs/>
                <w:sz w:val="20"/>
                <w:szCs w:val="20"/>
                <w:lang w:val="ky-KG"/>
              </w:rPr>
              <w:t>27</w:t>
            </w:r>
          </w:p>
        </w:tc>
        <w:tc>
          <w:tcPr>
            <w:tcW w:w="1134" w:type="dxa"/>
            <w:shd w:val="clear" w:color="000000" w:fill="FFFFFF"/>
            <w:vAlign w:val="bottom"/>
          </w:tcPr>
          <w:p w:rsidR="00775600" w:rsidRPr="004E1F45" w:rsidRDefault="0077560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417,</w:t>
            </w:r>
            <w:r w:rsidRPr="004E1F45">
              <w:rPr>
                <w:rFonts w:ascii="Times New Roman" w:hAnsi="Times New Roman" w:cs="Times New Roman"/>
                <w:bCs/>
                <w:sz w:val="20"/>
                <w:szCs w:val="20"/>
                <w:lang w:val="ky-KG"/>
              </w:rPr>
              <w:t>8</w:t>
            </w:r>
          </w:p>
        </w:tc>
        <w:tc>
          <w:tcPr>
            <w:tcW w:w="851" w:type="dxa"/>
            <w:shd w:val="clear" w:color="000000" w:fill="FFFFFF"/>
            <w:vAlign w:val="bottom"/>
          </w:tcPr>
          <w:p w:rsidR="00775600" w:rsidRPr="004E1F45" w:rsidRDefault="0077560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290,8</w:t>
            </w:r>
          </w:p>
        </w:tc>
        <w:tc>
          <w:tcPr>
            <w:tcW w:w="1134" w:type="dxa"/>
            <w:shd w:val="clear" w:color="000000" w:fill="FFFFFF"/>
            <w:vAlign w:val="bottom"/>
          </w:tcPr>
          <w:p w:rsidR="00775600" w:rsidRPr="004E1F45" w:rsidRDefault="0077560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422,</w:t>
            </w:r>
            <w:r w:rsidRPr="004E1F45">
              <w:rPr>
                <w:rFonts w:ascii="Times New Roman" w:hAnsi="Times New Roman" w:cs="Times New Roman"/>
                <w:bCs/>
                <w:sz w:val="20"/>
                <w:szCs w:val="20"/>
                <w:lang w:val="ky-KG"/>
              </w:rPr>
              <w:t>0</w:t>
            </w:r>
          </w:p>
        </w:tc>
        <w:tc>
          <w:tcPr>
            <w:tcW w:w="1276" w:type="dxa"/>
            <w:shd w:val="clear" w:color="000000" w:fill="FFFFFF"/>
            <w:vAlign w:val="bottom"/>
          </w:tcPr>
          <w:p w:rsidR="00775600" w:rsidRPr="004E1F45" w:rsidRDefault="0077560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426,</w:t>
            </w:r>
            <w:r w:rsidRPr="004E1F45">
              <w:rPr>
                <w:rFonts w:ascii="Times New Roman" w:hAnsi="Times New Roman" w:cs="Times New Roman"/>
                <w:bCs/>
                <w:sz w:val="20"/>
                <w:szCs w:val="20"/>
                <w:lang w:val="ky-KG"/>
              </w:rPr>
              <w:t>0</w:t>
            </w:r>
          </w:p>
        </w:tc>
      </w:tr>
      <w:tr w:rsidR="002668F3" w:rsidRPr="004E1F45" w:rsidTr="001A325A">
        <w:trPr>
          <w:trHeight w:val="255"/>
        </w:trPr>
        <w:tc>
          <w:tcPr>
            <w:tcW w:w="2376" w:type="dxa"/>
            <w:shd w:val="clear" w:color="000000" w:fill="FFFFFF"/>
            <w:vAlign w:val="bottom"/>
          </w:tcPr>
          <w:p w:rsidR="00775600" w:rsidRPr="004E1F45" w:rsidRDefault="00775600" w:rsidP="009A458D">
            <w:pPr>
              <w:spacing w:after="0" w:line="240" w:lineRule="auto"/>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б</w:t>
            </w:r>
            <w:r w:rsidRPr="004E1F45">
              <w:rPr>
                <w:rFonts w:ascii="Times New Roman" w:eastAsia="Calibri" w:hAnsi="Times New Roman" w:cs="Times New Roman"/>
                <w:sz w:val="20"/>
                <w:szCs w:val="20"/>
                <w:lang w:eastAsia="ru-RU"/>
              </w:rPr>
              <w:t>юджет</w:t>
            </w:r>
            <w:r w:rsidRPr="004E1F45">
              <w:rPr>
                <w:rFonts w:ascii="Times New Roman" w:eastAsia="Calibri" w:hAnsi="Times New Roman" w:cs="Times New Roman"/>
                <w:sz w:val="20"/>
                <w:szCs w:val="20"/>
                <w:lang w:val="ky-KG" w:eastAsia="ru-RU"/>
              </w:rPr>
              <w:t>тик каражаттар</w:t>
            </w:r>
          </w:p>
        </w:tc>
        <w:tc>
          <w:tcPr>
            <w:tcW w:w="1134" w:type="dxa"/>
            <w:shd w:val="clear" w:color="000000" w:fill="FFFFFF"/>
            <w:vAlign w:val="bottom"/>
          </w:tcPr>
          <w:p w:rsidR="00775600" w:rsidRPr="004E1F45" w:rsidRDefault="00775600" w:rsidP="009A458D">
            <w:pPr>
              <w:spacing w:after="0" w:line="240" w:lineRule="auto"/>
              <w:jc w:val="center"/>
              <w:rPr>
                <w:rFonts w:ascii="Times New Roman" w:hAnsi="Times New Roman" w:cs="Times New Roman"/>
                <w:sz w:val="20"/>
                <w:szCs w:val="20"/>
              </w:rPr>
            </w:pPr>
            <w:r w:rsidRPr="004E1F45">
              <w:rPr>
                <w:rFonts w:ascii="Times New Roman" w:hAnsi="Times New Roman" w:cs="Times New Roman"/>
                <w:bCs/>
                <w:sz w:val="20"/>
                <w:szCs w:val="20"/>
                <w:lang w:val="ky-KG"/>
              </w:rPr>
              <w:t>1</w:t>
            </w:r>
            <w:r w:rsidRPr="004E1F45">
              <w:rPr>
                <w:rFonts w:ascii="Times New Roman" w:hAnsi="Times New Roman" w:cs="Times New Roman"/>
                <w:bCs/>
                <w:sz w:val="20"/>
                <w:szCs w:val="20"/>
              </w:rPr>
              <w:t>11,2</w:t>
            </w:r>
          </w:p>
        </w:tc>
        <w:tc>
          <w:tcPr>
            <w:tcW w:w="1134" w:type="dxa"/>
            <w:shd w:val="clear" w:color="000000" w:fill="FFFFFF"/>
            <w:vAlign w:val="bottom"/>
          </w:tcPr>
          <w:p w:rsidR="00775600" w:rsidRPr="004E1F45" w:rsidRDefault="00775600"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rPr>
              <w:t>1</w:t>
            </w:r>
            <w:r w:rsidRPr="004E1F45">
              <w:rPr>
                <w:rFonts w:ascii="Times New Roman" w:hAnsi="Times New Roman" w:cs="Times New Roman"/>
                <w:sz w:val="20"/>
                <w:szCs w:val="20"/>
                <w:lang w:val="ky-KG"/>
              </w:rPr>
              <w:t>27</w:t>
            </w:r>
          </w:p>
        </w:tc>
        <w:tc>
          <w:tcPr>
            <w:tcW w:w="1134" w:type="dxa"/>
            <w:shd w:val="clear" w:color="000000" w:fill="FFFFFF"/>
            <w:vAlign w:val="bottom"/>
          </w:tcPr>
          <w:p w:rsidR="00775600" w:rsidRPr="004E1F45" w:rsidRDefault="0077560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386,</w:t>
            </w:r>
            <w:r w:rsidRPr="004E1F45">
              <w:rPr>
                <w:rFonts w:ascii="Times New Roman" w:hAnsi="Times New Roman" w:cs="Times New Roman"/>
                <w:bCs/>
                <w:sz w:val="20"/>
                <w:szCs w:val="20"/>
                <w:lang w:val="ky-KG"/>
              </w:rPr>
              <w:t>5</w:t>
            </w:r>
          </w:p>
        </w:tc>
        <w:tc>
          <w:tcPr>
            <w:tcW w:w="851" w:type="dxa"/>
            <w:shd w:val="clear" w:color="000000" w:fill="FFFFFF"/>
            <w:vAlign w:val="bottom"/>
          </w:tcPr>
          <w:p w:rsidR="00775600" w:rsidRPr="004E1F45" w:rsidRDefault="0077560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259,5</w:t>
            </w:r>
          </w:p>
        </w:tc>
        <w:tc>
          <w:tcPr>
            <w:tcW w:w="1134" w:type="dxa"/>
            <w:shd w:val="clear" w:color="000000" w:fill="FFFFFF"/>
            <w:vAlign w:val="bottom"/>
          </w:tcPr>
          <w:p w:rsidR="00775600" w:rsidRPr="004E1F45" w:rsidRDefault="0077560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390,</w:t>
            </w:r>
            <w:r w:rsidRPr="004E1F45">
              <w:rPr>
                <w:rFonts w:ascii="Times New Roman" w:hAnsi="Times New Roman" w:cs="Times New Roman"/>
                <w:bCs/>
                <w:sz w:val="20"/>
                <w:szCs w:val="20"/>
                <w:lang w:val="ky-KG"/>
              </w:rPr>
              <w:t>4</w:t>
            </w:r>
          </w:p>
        </w:tc>
        <w:tc>
          <w:tcPr>
            <w:tcW w:w="1276" w:type="dxa"/>
            <w:shd w:val="clear" w:color="000000" w:fill="FFFFFF"/>
            <w:vAlign w:val="bottom"/>
          </w:tcPr>
          <w:p w:rsidR="00775600" w:rsidRPr="004E1F45" w:rsidRDefault="0077560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394,</w:t>
            </w:r>
            <w:r w:rsidRPr="004E1F45">
              <w:rPr>
                <w:rFonts w:ascii="Times New Roman" w:hAnsi="Times New Roman" w:cs="Times New Roman"/>
                <w:bCs/>
                <w:sz w:val="20"/>
                <w:szCs w:val="20"/>
                <w:lang w:val="ky-KG"/>
              </w:rPr>
              <w:t>3</w:t>
            </w:r>
          </w:p>
        </w:tc>
      </w:tr>
      <w:tr w:rsidR="002668F3" w:rsidRPr="004E1F45" w:rsidTr="001A325A">
        <w:trPr>
          <w:trHeight w:val="255"/>
        </w:trPr>
        <w:tc>
          <w:tcPr>
            <w:tcW w:w="2376" w:type="dxa"/>
            <w:shd w:val="clear" w:color="000000" w:fill="FFFFFF"/>
            <w:vAlign w:val="bottom"/>
          </w:tcPr>
          <w:p w:rsidR="00775600" w:rsidRPr="004E1F45" w:rsidRDefault="00775600" w:rsidP="009A458D">
            <w:pPr>
              <w:spacing w:after="0" w:line="240" w:lineRule="auto"/>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атайын эсептин каражаттары</w:t>
            </w:r>
          </w:p>
        </w:tc>
        <w:tc>
          <w:tcPr>
            <w:tcW w:w="1134" w:type="dxa"/>
            <w:shd w:val="clear" w:color="000000" w:fill="FFFFFF"/>
            <w:vAlign w:val="bottom"/>
          </w:tcPr>
          <w:p w:rsidR="00775600" w:rsidRPr="004E1F45" w:rsidRDefault="00775600" w:rsidP="009A458D">
            <w:pPr>
              <w:spacing w:after="0" w:line="240" w:lineRule="auto"/>
              <w:jc w:val="center"/>
              <w:rPr>
                <w:rFonts w:ascii="Times New Roman" w:hAnsi="Times New Roman" w:cs="Times New Roman"/>
                <w:bCs/>
                <w:sz w:val="20"/>
                <w:szCs w:val="20"/>
                <w:lang w:val="ky-KG"/>
              </w:rPr>
            </w:pPr>
          </w:p>
        </w:tc>
        <w:tc>
          <w:tcPr>
            <w:tcW w:w="1134" w:type="dxa"/>
            <w:shd w:val="clear" w:color="000000" w:fill="FFFFFF"/>
            <w:vAlign w:val="bottom"/>
          </w:tcPr>
          <w:p w:rsidR="00775600" w:rsidRPr="004E1F45" w:rsidRDefault="00775600" w:rsidP="009A458D">
            <w:pPr>
              <w:spacing w:after="0" w:line="240" w:lineRule="auto"/>
              <w:jc w:val="center"/>
              <w:rPr>
                <w:rFonts w:ascii="Times New Roman" w:hAnsi="Times New Roman" w:cs="Times New Roman"/>
                <w:sz w:val="20"/>
                <w:szCs w:val="20"/>
              </w:rPr>
            </w:pPr>
          </w:p>
        </w:tc>
        <w:tc>
          <w:tcPr>
            <w:tcW w:w="1134" w:type="dxa"/>
            <w:shd w:val="clear" w:color="000000" w:fill="FFFFFF"/>
            <w:vAlign w:val="bottom"/>
          </w:tcPr>
          <w:p w:rsidR="00775600" w:rsidRPr="004E1F45" w:rsidRDefault="00775600"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rPr>
              <w:t>31,4</w:t>
            </w:r>
          </w:p>
        </w:tc>
        <w:tc>
          <w:tcPr>
            <w:tcW w:w="851" w:type="dxa"/>
            <w:shd w:val="clear" w:color="000000" w:fill="FFFFFF"/>
            <w:vAlign w:val="bottom"/>
          </w:tcPr>
          <w:p w:rsidR="00775600" w:rsidRPr="004E1F45" w:rsidRDefault="0077560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31,4</w:t>
            </w:r>
          </w:p>
        </w:tc>
        <w:tc>
          <w:tcPr>
            <w:tcW w:w="1134" w:type="dxa"/>
            <w:shd w:val="clear" w:color="000000" w:fill="FFFFFF"/>
            <w:vAlign w:val="bottom"/>
          </w:tcPr>
          <w:p w:rsidR="00775600" w:rsidRPr="004E1F45" w:rsidRDefault="00775600"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rPr>
              <w:t>31,6</w:t>
            </w:r>
          </w:p>
        </w:tc>
        <w:tc>
          <w:tcPr>
            <w:tcW w:w="1276" w:type="dxa"/>
            <w:shd w:val="clear" w:color="000000" w:fill="FFFFFF"/>
            <w:vAlign w:val="bottom"/>
          </w:tcPr>
          <w:p w:rsidR="00775600" w:rsidRPr="004E1F45" w:rsidRDefault="00775600"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rPr>
              <w:t>31,7</w:t>
            </w:r>
          </w:p>
        </w:tc>
      </w:tr>
    </w:tbl>
    <w:p w:rsidR="000A419F" w:rsidRPr="004E1F45" w:rsidRDefault="000A419F" w:rsidP="009A458D">
      <w:pPr>
        <w:spacing w:after="0" w:line="240" w:lineRule="auto"/>
        <w:ind w:firstLine="709"/>
        <w:jc w:val="both"/>
        <w:rPr>
          <w:rFonts w:ascii="Times New Roman" w:eastAsia="Calibri" w:hAnsi="Times New Roman" w:cs="Times New Roman"/>
          <w:sz w:val="24"/>
          <w:szCs w:val="24"/>
          <w:lang w:val="ky-KG" w:eastAsia="ru-RU"/>
        </w:rPr>
      </w:pPr>
    </w:p>
    <w:p w:rsidR="00285624" w:rsidRPr="004E1F45" w:rsidRDefault="00285624" w:rsidP="009A458D">
      <w:pPr>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eastAsia="Calibri" w:hAnsi="Times New Roman" w:cs="Times New Roman"/>
          <w:sz w:val="24"/>
          <w:szCs w:val="24"/>
          <w:lang w:val="ky-KG" w:eastAsia="ru-RU"/>
        </w:rPr>
        <w:t xml:space="preserve">ЮНЕСКО </w:t>
      </w:r>
      <w:r w:rsidR="00AA150D" w:rsidRPr="004E1F45">
        <w:rPr>
          <w:rFonts w:ascii="Times New Roman" w:eastAsia="Calibri" w:hAnsi="Times New Roman" w:cs="Times New Roman"/>
          <w:sz w:val="24"/>
          <w:szCs w:val="24"/>
          <w:lang w:val="ky-KG" w:eastAsia="ru-RU"/>
        </w:rPr>
        <w:t xml:space="preserve">иштери боюнча Улуттук комиссиянын катчылыгынын чыгымдарын иш сапарлары үчүн </w:t>
      </w:r>
      <w:r w:rsidRPr="004E1F45">
        <w:rPr>
          <w:rFonts w:ascii="Times New Roman" w:eastAsia="Calibri" w:hAnsi="Times New Roman" w:cs="Times New Roman"/>
          <w:sz w:val="24"/>
          <w:szCs w:val="24"/>
          <w:lang w:val="ky-KG" w:eastAsia="ru-RU"/>
        </w:rPr>
        <w:t xml:space="preserve">0,6 </w:t>
      </w:r>
      <w:r w:rsidR="00606085" w:rsidRPr="004E1F45">
        <w:rPr>
          <w:rFonts w:ascii="Times New Roman" w:eastAsia="Calibri" w:hAnsi="Times New Roman" w:cs="Times New Roman"/>
          <w:sz w:val="24"/>
          <w:szCs w:val="24"/>
          <w:lang w:val="ky-KG" w:eastAsia="ru-RU"/>
        </w:rPr>
        <w:t>млн сом</w:t>
      </w:r>
      <w:r w:rsidR="00AA150D" w:rsidRPr="004E1F45">
        <w:rPr>
          <w:rFonts w:ascii="Times New Roman" w:eastAsia="Calibri" w:hAnsi="Times New Roman" w:cs="Times New Roman"/>
          <w:sz w:val="24"/>
          <w:szCs w:val="24"/>
          <w:lang w:val="ky-KG" w:eastAsia="ru-RU"/>
        </w:rPr>
        <w:t>го кѳбѳйтүү каралган</w:t>
      </w:r>
      <w:r w:rsidRPr="004E1F45">
        <w:rPr>
          <w:rFonts w:ascii="Times New Roman" w:eastAsia="Calibri" w:hAnsi="Times New Roman" w:cs="Times New Roman"/>
          <w:sz w:val="24"/>
          <w:szCs w:val="24"/>
          <w:lang w:val="ky-KG" w:eastAsia="ru-RU"/>
        </w:rPr>
        <w:t>.</w:t>
      </w:r>
    </w:p>
    <w:p w:rsidR="000F79AF" w:rsidRPr="004E1F45" w:rsidRDefault="000F79AF" w:rsidP="009A458D">
      <w:pPr>
        <w:spacing w:after="0" w:line="240" w:lineRule="auto"/>
        <w:ind w:firstLine="709"/>
        <w:jc w:val="both"/>
        <w:rPr>
          <w:rFonts w:ascii="Times New Roman" w:eastAsia="Calibri" w:hAnsi="Times New Roman" w:cs="Times New Roman"/>
          <w:sz w:val="24"/>
          <w:szCs w:val="24"/>
          <w:lang w:val="ky-KG" w:eastAsia="ru-RU"/>
        </w:rPr>
      </w:pPr>
      <w:r w:rsidRPr="004E1F45">
        <w:rPr>
          <w:rFonts w:ascii="Times New Roman" w:eastAsia="Calibri" w:hAnsi="Times New Roman" w:cs="Times New Roman"/>
          <w:sz w:val="24"/>
          <w:szCs w:val="24"/>
          <w:lang w:val="ky-KG" w:eastAsia="ru-RU"/>
        </w:rPr>
        <w:t xml:space="preserve">Кыргыз Республикасынын Финансы министрлигине караштуу Финансы-кредиттик фондуна толук кандуу ишти камсыз кылуу үчүн кошумча 1,7 </w:t>
      </w:r>
      <w:r w:rsidR="007418F0" w:rsidRPr="004E1F45">
        <w:rPr>
          <w:rFonts w:ascii="Times New Roman" w:eastAsia="Calibri" w:hAnsi="Times New Roman" w:cs="Times New Roman"/>
          <w:sz w:val="24"/>
          <w:szCs w:val="24"/>
          <w:lang w:val="ky-KG" w:eastAsia="ru-RU"/>
        </w:rPr>
        <w:t xml:space="preserve">млн сом </w:t>
      </w:r>
      <w:r w:rsidRPr="004E1F45">
        <w:rPr>
          <w:rFonts w:ascii="Times New Roman" w:eastAsia="Calibri" w:hAnsi="Times New Roman" w:cs="Times New Roman"/>
          <w:sz w:val="24"/>
          <w:szCs w:val="24"/>
          <w:lang w:val="ky-KG" w:eastAsia="ru-RU"/>
        </w:rPr>
        <w:t>.</w:t>
      </w:r>
    </w:p>
    <w:p w:rsidR="000F79AF" w:rsidRPr="004E1F45" w:rsidRDefault="000F79AF" w:rsidP="009A458D">
      <w:pPr>
        <w:spacing w:after="0" w:line="240" w:lineRule="auto"/>
        <w:ind w:firstLine="709"/>
        <w:jc w:val="both"/>
        <w:rPr>
          <w:rFonts w:ascii="Times New Roman" w:eastAsia="Calibri" w:hAnsi="Times New Roman" w:cs="Times New Roman"/>
          <w:sz w:val="24"/>
          <w:szCs w:val="24"/>
          <w:lang w:val="ky-KG" w:eastAsia="ru-RU"/>
        </w:rPr>
      </w:pPr>
      <w:r w:rsidRPr="004E1F45">
        <w:rPr>
          <w:rFonts w:ascii="Times New Roman" w:eastAsia="Calibri" w:hAnsi="Times New Roman" w:cs="Times New Roman"/>
          <w:sz w:val="24"/>
          <w:szCs w:val="24"/>
          <w:lang w:val="ky-KG" w:eastAsia="ru-RU"/>
        </w:rPr>
        <w:t xml:space="preserve">Салык жол-жоболорун фискалдаштыруу компоненттерин киргизүүнүн алкагында салык кызматынын маалыматтык системаларынын натыйжалуу иштешин камсыз кылуу, ошондой эле анын ишинин натыйжалуулугун жана салыктык жөнгө </w:t>
      </w:r>
      <w:r w:rsidRPr="004E1F45">
        <w:rPr>
          <w:rFonts w:ascii="Times New Roman" w:eastAsia="Calibri" w:hAnsi="Times New Roman" w:cs="Times New Roman"/>
          <w:sz w:val="24"/>
          <w:szCs w:val="24"/>
          <w:lang w:val="ky-KG" w:eastAsia="ru-RU"/>
        </w:rPr>
        <w:lastRenderedPageBreak/>
        <w:t xml:space="preserve">салуунун сапатын жогорулатууда салык кызматынын кызыкчылыктарына көмөктөшүү максатында Кыргыз Республикасынын Финансы министрлигине караштуу Мамлекеттик салык кызматынын алдында "Салык Сервис" мамлекеттик мекемеси түзүлдү, мекеме үчүн 257 </w:t>
      </w:r>
      <w:r w:rsidR="007418F0" w:rsidRPr="004E1F45">
        <w:rPr>
          <w:rFonts w:ascii="Times New Roman" w:eastAsia="Calibri" w:hAnsi="Times New Roman" w:cs="Times New Roman"/>
          <w:sz w:val="24"/>
          <w:szCs w:val="24"/>
          <w:lang w:val="ky-KG" w:eastAsia="ru-RU"/>
        </w:rPr>
        <w:t xml:space="preserve">млн сом </w:t>
      </w:r>
      <w:r w:rsidRPr="004E1F45">
        <w:rPr>
          <w:rFonts w:ascii="Times New Roman" w:eastAsia="Calibri" w:hAnsi="Times New Roman" w:cs="Times New Roman"/>
          <w:sz w:val="24"/>
          <w:szCs w:val="24"/>
          <w:lang w:val="ky-KG" w:eastAsia="ru-RU"/>
        </w:rPr>
        <w:t xml:space="preserve"> каралган.</w:t>
      </w:r>
    </w:p>
    <w:p w:rsidR="00775600" w:rsidRPr="004E1F45" w:rsidRDefault="00775600" w:rsidP="009A458D">
      <w:pPr>
        <w:pStyle w:val="afff3"/>
        <w:tabs>
          <w:tab w:val="left" w:pos="993"/>
        </w:tabs>
        <w:spacing w:after="0" w:line="240" w:lineRule="auto"/>
        <w:ind w:firstLine="709"/>
        <w:jc w:val="both"/>
        <w:rPr>
          <w:rFonts w:ascii="Times New Roman" w:hAnsi="Times New Roman" w:cs="Times New Roman"/>
          <w:b/>
          <w:sz w:val="24"/>
          <w:szCs w:val="24"/>
          <w:lang w:val="ky-KG"/>
        </w:rPr>
      </w:pPr>
    </w:p>
    <w:p w:rsidR="000A419F" w:rsidRPr="004E1F45" w:rsidRDefault="000A419F"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
          <w:sz w:val="24"/>
          <w:szCs w:val="24"/>
          <w:lang w:val="ky-KG"/>
        </w:rPr>
        <w:t xml:space="preserve">Кыргыз Республикасынын Айыл чарба министрлигине караштуу Ветеринардык </w:t>
      </w:r>
      <w:r w:rsidR="002916B0" w:rsidRPr="004E1F45">
        <w:rPr>
          <w:rFonts w:ascii="Times New Roman" w:hAnsi="Times New Roman" w:cs="Times New Roman"/>
          <w:b/>
          <w:sz w:val="24"/>
          <w:szCs w:val="24"/>
          <w:lang w:val="ky-KG"/>
        </w:rPr>
        <w:t>кызматтын</w:t>
      </w:r>
      <w:r w:rsidR="00F10FB3" w:rsidRPr="004E1F45">
        <w:rPr>
          <w:rFonts w:ascii="Times New Roman" w:hAnsi="Times New Roman" w:cs="Times New Roman"/>
          <w:b/>
          <w:sz w:val="24"/>
          <w:szCs w:val="24"/>
          <w:lang w:val="ky-KG"/>
        </w:rPr>
        <w:t xml:space="preserve"> “жалпы багыттагы башка мекемелер”</w:t>
      </w:r>
      <w:r w:rsidRPr="004E1F45">
        <w:rPr>
          <w:rFonts w:ascii="Times New Roman" w:hAnsi="Times New Roman" w:cs="Times New Roman"/>
          <w:b/>
          <w:sz w:val="24"/>
          <w:szCs w:val="24"/>
          <w:lang w:val="ky-KG"/>
        </w:rPr>
        <w:t xml:space="preserve"> </w:t>
      </w:r>
      <w:r w:rsidRPr="004E1F45">
        <w:rPr>
          <w:rFonts w:ascii="Times New Roman" w:hAnsi="Times New Roman" w:cs="Times New Roman"/>
          <w:sz w:val="24"/>
          <w:szCs w:val="24"/>
          <w:lang w:val="ky-KG"/>
        </w:rPr>
        <w:t>бөлүмчөсү боюнча чыгымдар</w:t>
      </w:r>
      <w:r w:rsidR="002916B0" w:rsidRPr="004E1F45">
        <w:rPr>
          <w:rFonts w:ascii="Times New Roman" w:hAnsi="Times New Roman" w:cs="Times New Roman"/>
          <w:sz w:val="24"/>
          <w:szCs w:val="24"/>
          <w:lang w:val="ky-KG"/>
        </w:rPr>
        <w:t>ы</w:t>
      </w:r>
      <w:r w:rsidRPr="004E1F45">
        <w:rPr>
          <w:rFonts w:ascii="Times New Roman" w:hAnsi="Times New Roman" w:cs="Times New Roman"/>
          <w:sz w:val="24"/>
          <w:szCs w:val="24"/>
          <w:lang w:val="ky-KG"/>
        </w:rPr>
        <w:t xml:space="preserve"> </w:t>
      </w:r>
      <w:r w:rsidRPr="004E1F45">
        <w:rPr>
          <w:rFonts w:ascii="Times New Roman" w:hAnsi="Times New Roman" w:cs="Times New Roman"/>
          <w:b/>
          <w:sz w:val="24"/>
          <w:szCs w:val="24"/>
          <w:lang w:val="ky-KG"/>
        </w:rPr>
        <w:t>202</w:t>
      </w:r>
      <w:r w:rsidR="00775600" w:rsidRPr="004E1F45">
        <w:rPr>
          <w:rFonts w:ascii="Times New Roman" w:hAnsi="Times New Roman" w:cs="Times New Roman"/>
          <w:b/>
          <w:sz w:val="24"/>
          <w:szCs w:val="24"/>
          <w:lang w:val="ky-KG"/>
        </w:rPr>
        <w:t>3</w:t>
      </w:r>
      <w:r w:rsidRPr="004E1F45">
        <w:rPr>
          <w:rFonts w:ascii="Times New Roman" w:hAnsi="Times New Roman" w:cs="Times New Roman"/>
          <w:b/>
          <w:sz w:val="24"/>
          <w:szCs w:val="24"/>
          <w:lang w:val="ky-KG"/>
        </w:rPr>
        <w:t>-</w:t>
      </w:r>
      <w:r w:rsidRPr="004E1F45">
        <w:rPr>
          <w:rFonts w:ascii="Times New Roman" w:hAnsi="Times New Roman" w:cs="Times New Roman"/>
          <w:sz w:val="24"/>
          <w:szCs w:val="24"/>
          <w:lang w:val="ky-KG"/>
        </w:rPr>
        <w:t>жылга бюджеттик каражаттар боюнча 2</w:t>
      </w:r>
      <w:r w:rsidR="00775600" w:rsidRPr="004E1F45">
        <w:rPr>
          <w:rFonts w:ascii="Times New Roman" w:hAnsi="Times New Roman" w:cs="Times New Roman"/>
          <w:sz w:val="24"/>
          <w:szCs w:val="24"/>
          <w:lang w:val="ky-KG"/>
        </w:rPr>
        <w:t>92,6</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суммасында же 202</w:t>
      </w:r>
      <w:r w:rsidR="00775600" w:rsidRPr="004E1F45">
        <w:rPr>
          <w:rFonts w:ascii="Times New Roman" w:hAnsi="Times New Roman" w:cs="Times New Roman"/>
          <w:sz w:val="24"/>
          <w:szCs w:val="24"/>
          <w:lang w:val="ky-KG"/>
        </w:rPr>
        <w:t>2</w:t>
      </w:r>
      <w:r w:rsidRPr="004E1F45">
        <w:rPr>
          <w:rFonts w:ascii="Times New Roman" w:hAnsi="Times New Roman" w:cs="Times New Roman"/>
          <w:sz w:val="24"/>
          <w:szCs w:val="24"/>
          <w:lang w:val="ky-KG"/>
        </w:rPr>
        <w:t>-жылдын бекитилген бюджетин</w:t>
      </w:r>
      <w:r w:rsidR="00775600" w:rsidRPr="004E1F45">
        <w:rPr>
          <w:rFonts w:ascii="Times New Roman" w:hAnsi="Times New Roman" w:cs="Times New Roman"/>
          <w:sz w:val="24"/>
          <w:szCs w:val="24"/>
          <w:lang w:val="ky-KG"/>
        </w:rPr>
        <w:t xml:space="preserve"> карата 9,8 </w:t>
      </w:r>
      <w:r w:rsidR="007418F0" w:rsidRPr="004E1F45">
        <w:rPr>
          <w:rFonts w:ascii="Times New Roman" w:hAnsi="Times New Roman" w:cs="Times New Roman"/>
          <w:sz w:val="24"/>
          <w:szCs w:val="24"/>
          <w:lang w:val="ky-KG"/>
        </w:rPr>
        <w:t xml:space="preserve">млн сом </w:t>
      </w:r>
      <w:r w:rsidR="00775600" w:rsidRPr="004E1F45">
        <w:rPr>
          <w:rFonts w:ascii="Times New Roman" w:hAnsi="Times New Roman" w:cs="Times New Roman"/>
          <w:sz w:val="24"/>
          <w:szCs w:val="24"/>
          <w:lang w:val="ky-KG"/>
        </w:rPr>
        <w:t>го көбөйүү менен каралган</w:t>
      </w:r>
      <w:r w:rsidRPr="004E1F45">
        <w:rPr>
          <w:rFonts w:ascii="Times New Roman" w:hAnsi="Times New Roman" w:cs="Times New Roman"/>
          <w:sz w:val="24"/>
          <w:szCs w:val="24"/>
          <w:lang w:val="ky-KG"/>
        </w:rPr>
        <w:t>, анын ичинен:</w:t>
      </w:r>
    </w:p>
    <w:p w:rsidR="007337CB" w:rsidRPr="004E1F45" w:rsidRDefault="007337CB" w:rsidP="009A458D">
      <w:pPr>
        <w:pStyle w:val="afb"/>
        <w:numPr>
          <w:ilvl w:val="0"/>
          <w:numId w:val="19"/>
        </w:numPr>
        <w:tabs>
          <w:tab w:val="left" w:pos="567"/>
          <w:tab w:val="left" w:pos="993"/>
        </w:tabs>
        <w:ind w:left="0" w:firstLine="709"/>
        <w:jc w:val="both"/>
        <w:rPr>
          <w:rFonts w:eastAsiaTheme="minorHAnsi"/>
        </w:rPr>
      </w:pPr>
      <w:r w:rsidRPr="004E1F45">
        <w:rPr>
          <w:rFonts w:eastAsiaTheme="minorHAnsi"/>
        </w:rPr>
        <w:t xml:space="preserve">борбордук аппарат боюнча 49,8 </w:t>
      </w:r>
      <w:r w:rsidR="00606085" w:rsidRPr="004E1F45">
        <w:rPr>
          <w:rFonts w:eastAsiaTheme="minorHAnsi"/>
        </w:rPr>
        <w:t>млн сом</w:t>
      </w:r>
      <w:r w:rsidRPr="004E1F45">
        <w:rPr>
          <w:rFonts w:eastAsiaTheme="minorHAnsi"/>
        </w:rPr>
        <w:t xml:space="preserve">, көбөйүү 11,5 </w:t>
      </w:r>
      <w:r w:rsidR="00606085" w:rsidRPr="004E1F45">
        <w:rPr>
          <w:rFonts w:eastAsiaTheme="minorHAnsi"/>
        </w:rPr>
        <w:t>млн сом</w:t>
      </w:r>
      <w:r w:rsidRPr="004E1F45">
        <w:rPr>
          <w:rFonts w:eastAsiaTheme="minorHAnsi"/>
        </w:rPr>
        <w:t>;</w:t>
      </w:r>
    </w:p>
    <w:p w:rsidR="007337CB" w:rsidRPr="004E1F45" w:rsidRDefault="007337CB" w:rsidP="009A458D">
      <w:pPr>
        <w:pStyle w:val="afb"/>
        <w:numPr>
          <w:ilvl w:val="0"/>
          <w:numId w:val="19"/>
        </w:numPr>
        <w:tabs>
          <w:tab w:val="left" w:pos="567"/>
          <w:tab w:val="left" w:pos="993"/>
        </w:tabs>
        <w:ind w:left="0" w:firstLine="709"/>
        <w:jc w:val="both"/>
        <w:rPr>
          <w:rFonts w:eastAsiaTheme="minorHAnsi"/>
        </w:rPr>
      </w:pPr>
      <w:r w:rsidRPr="004E1F45">
        <w:rPr>
          <w:rFonts w:eastAsiaTheme="minorHAnsi"/>
        </w:rPr>
        <w:t xml:space="preserve">ведомстволук мекемелер боюнча 242,8 </w:t>
      </w:r>
      <w:r w:rsidR="007418F0" w:rsidRPr="004E1F45">
        <w:rPr>
          <w:rFonts w:eastAsiaTheme="minorHAnsi"/>
        </w:rPr>
        <w:t xml:space="preserve">млн сом </w:t>
      </w:r>
      <w:r w:rsidR="00F10FB3" w:rsidRPr="004E1F45">
        <w:rPr>
          <w:rFonts w:eastAsiaTheme="minorHAnsi"/>
        </w:rPr>
        <w:t xml:space="preserve">, каражаттарды 70545 </w:t>
      </w:r>
      <w:r w:rsidR="00F10FB3" w:rsidRPr="004E1F45">
        <w:rPr>
          <w:rFonts w:eastAsiaTheme="minorHAnsi"/>
          <w:lang w:val="ky-KG"/>
        </w:rPr>
        <w:t>“</w:t>
      </w:r>
      <w:r w:rsidR="00F10FB3" w:rsidRPr="004E1F45">
        <w:rPr>
          <w:rFonts w:eastAsiaTheme="minorHAnsi"/>
        </w:rPr>
        <w:t>ветеринардык диагностика</w:t>
      </w:r>
      <w:r w:rsidR="00F10FB3" w:rsidRPr="004E1F45">
        <w:rPr>
          <w:rFonts w:eastAsiaTheme="minorHAnsi"/>
          <w:lang w:val="ky-KG"/>
        </w:rPr>
        <w:t xml:space="preserve">” </w:t>
      </w:r>
      <w:r w:rsidRPr="004E1F45">
        <w:rPr>
          <w:rFonts w:eastAsiaTheme="minorHAnsi"/>
        </w:rPr>
        <w:t xml:space="preserve">бөлүмүнө өткөрүп берүүгө байланыштуу 1,7 </w:t>
      </w:r>
      <w:r w:rsidR="00606085" w:rsidRPr="004E1F45">
        <w:rPr>
          <w:rFonts w:eastAsiaTheme="minorHAnsi"/>
        </w:rPr>
        <w:t>млн сом</w:t>
      </w:r>
      <w:r w:rsidRPr="004E1F45">
        <w:rPr>
          <w:rFonts w:eastAsiaTheme="minorHAnsi"/>
        </w:rPr>
        <w:t>го азаюу менен.</w:t>
      </w:r>
    </w:p>
    <w:p w:rsidR="007337CB" w:rsidRPr="004E1F45" w:rsidRDefault="007337CB" w:rsidP="009A458D">
      <w:pPr>
        <w:tabs>
          <w:tab w:val="left" w:pos="567"/>
          <w:tab w:val="left" w:pos="993"/>
        </w:tabs>
        <w:spacing w:after="0" w:line="240" w:lineRule="auto"/>
        <w:ind w:firstLine="709"/>
        <w:jc w:val="both"/>
        <w:rPr>
          <w:rFonts w:ascii="Times New Roman" w:hAnsi="Times New Roman" w:cs="Times New Roman"/>
          <w:sz w:val="24"/>
          <w:szCs w:val="24"/>
        </w:rPr>
      </w:pPr>
      <w:r w:rsidRPr="004E1F45">
        <w:rPr>
          <w:rFonts w:ascii="Times New Roman" w:hAnsi="Times New Roman" w:cs="Times New Roman"/>
          <w:sz w:val="24"/>
          <w:szCs w:val="24"/>
        </w:rPr>
        <w:t xml:space="preserve">Бюджеттик каражаттардын 9,8 </w:t>
      </w:r>
      <w:r w:rsidR="00606085" w:rsidRPr="004E1F45">
        <w:rPr>
          <w:rFonts w:ascii="Times New Roman" w:hAnsi="Times New Roman" w:cs="Times New Roman"/>
          <w:sz w:val="24"/>
          <w:szCs w:val="24"/>
        </w:rPr>
        <w:t>млн сом</w:t>
      </w:r>
      <w:r w:rsidRPr="004E1F45">
        <w:rPr>
          <w:rFonts w:ascii="Times New Roman" w:hAnsi="Times New Roman" w:cs="Times New Roman"/>
          <w:sz w:val="24"/>
          <w:szCs w:val="24"/>
        </w:rPr>
        <w:t>го көбөйүшү коммуналдык кызматтарга тарифтердин жогорулашы жана күйүүчү-майлоочу материалдарга баалардын жогорулашы менен байланыштуу.</w:t>
      </w:r>
    </w:p>
    <w:p w:rsidR="007337CB" w:rsidRPr="004E1F45" w:rsidRDefault="007337CB" w:rsidP="009A458D">
      <w:pPr>
        <w:tabs>
          <w:tab w:val="left" w:pos="567"/>
          <w:tab w:val="left" w:pos="993"/>
        </w:tabs>
        <w:spacing w:after="0" w:line="240" w:lineRule="auto"/>
        <w:ind w:firstLine="709"/>
        <w:jc w:val="both"/>
        <w:rPr>
          <w:rFonts w:ascii="Times New Roman" w:eastAsia="Cambria" w:hAnsi="Times New Roman" w:cs="Times New Roman"/>
          <w:sz w:val="24"/>
          <w:szCs w:val="24"/>
          <w:lang w:val="ky-KG"/>
        </w:rPr>
      </w:pPr>
      <w:r w:rsidRPr="004E1F45">
        <w:rPr>
          <w:rFonts w:ascii="Times New Roman" w:hAnsi="Times New Roman" w:cs="Times New Roman"/>
          <w:sz w:val="24"/>
          <w:szCs w:val="24"/>
        </w:rPr>
        <w:t xml:space="preserve">Ветеринардык жана фитосанитардык коопсуздук боюнча кызмат боюнча иш жүзүндөгү чыгымдар 2021-жыл үчүн 270,1 </w:t>
      </w:r>
      <w:r w:rsidR="00606085" w:rsidRPr="004E1F45">
        <w:rPr>
          <w:rFonts w:ascii="Times New Roman" w:hAnsi="Times New Roman" w:cs="Times New Roman"/>
          <w:sz w:val="24"/>
          <w:szCs w:val="24"/>
        </w:rPr>
        <w:t>млн сом</w:t>
      </w:r>
      <w:r w:rsidRPr="004E1F45">
        <w:rPr>
          <w:rFonts w:ascii="Times New Roman" w:hAnsi="Times New Roman" w:cs="Times New Roman"/>
          <w:sz w:val="24"/>
          <w:szCs w:val="24"/>
        </w:rPr>
        <w:t>ду түздү, анын ичинде:</w:t>
      </w:r>
    </w:p>
    <w:p w:rsidR="00FE0E76" w:rsidRPr="004E1F45" w:rsidRDefault="00FE0E76" w:rsidP="009A458D">
      <w:pPr>
        <w:pStyle w:val="afb"/>
        <w:numPr>
          <w:ilvl w:val="0"/>
          <w:numId w:val="19"/>
        </w:numPr>
        <w:tabs>
          <w:tab w:val="left" w:pos="709"/>
          <w:tab w:val="left" w:pos="993"/>
        </w:tabs>
        <w:ind w:left="0" w:firstLine="709"/>
        <w:jc w:val="both"/>
        <w:rPr>
          <w:rFonts w:eastAsia="Cambria"/>
          <w:lang w:val="ky-KG" w:eastAsia="en-US"/>
        </w:rPr>
      </w:pPr>
      <w:r w:rsidRPr="004E1F45">
        <w:rPr>
          <w:rFonts w:eastAsiaTheme="minorHAnsi"/>
        </w:rPr>
        <w:t>бо</w:t>
      </w:r>
      <w:r w:rsidRPr="004E1F45">
        <w:rPr>
          <w:lang w:val="ky-KG"/>
        </w:rPr>
        <w:t xml:space="preserve">рбордук аппарат боюнча 38,2 </w:t>
      </w:r>
      <w:r w:rsidR="00606085" w:rsidRPr="004E1F45">
        <w:rPr>
          <w:lang w:val="ky-KG"/>
        </w:rPr>
        <w:t>млн сом</w:t>
      </w:r>
      <w:r w:rsidRPr="004E1F45">
        <w:rPr>
          <w:lang w:val="ky-KG"/>
        </w:rPr>
        <w:t>;</w:t>
      </w:r>
    </w:p>
    <w:p w:rsidR="00FE0E76" w:rsidRPr="004E1F45" w:rsidRDefault="00FE0E76" w:rsidP="009A458D">
      <w:pPr>
        <w:pStyle w:val="afb"/>
        <w:numPr>
          <w:ilvl w:val="0"/>
          <w:numId w:val="19"/>
        </w:numPr>
        <w:tabs>
          <w:tab w:val="left" w:pos="993"/>
        </w:tabs>
        <w:ind w:left="0" w:firstLine="709"/>
        <w:jc w:val="both"/>
        <w:rPr>
          <w:lang w:val="ky-KG"/>
        </w:rPr>
      </w:pPr>
      <w:r w:rsidRPr="004E1F45">
        <w:rPr>
          <w:lang w:val="ky-KG"/>
        </w:rPr>
        <w:t xml:space="preserve">ведомстволук мекемелер боюнча 231,9 </w:t>
      </w:r>
      <w:r w:rsidR="00606085" w:rsidRPr="004E1F45">
        <w:rPr>
          <w:lang w:val="ky-KG"/>
        </w:rPr>
        <w:t>млн сом</w:t>
      </w:r>
      <w:r w:rsidRPr="004E1F45">
        <w:rPr>
          <w:lang w:val="ky-KG"/>
        </w:rPr>
        <w:t>.</w:t>
      </w:r>
    </w:p>
    <w:p w:rsidR="00FE0E76" w:rsidRPr="004E1F45" w:rsidRDefault="00937706"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
          <w:sz w:val="24"/>
          <w:szCs w:val="24"/>
          <w:lang w:val="ky-KG"/>
        </w:rPr>
        <w:t>2024–2025</w:t>
      </w:r>
      <w:r w:rsidR="00FE0E76" w:rsidRPr="004E1F45">
        <w:rPr>
          <w:rFonts w:ascii="Times New Roman" w:hAnsi="Times New Roman" w:cs="Times New Roman"/>
          <w:b/>
          <w:sz w:val="24"/>
          <w:szCs w:val="24"/>
          <w:lang w:val="ky-KG"/>
        </w:rPr>
        <w:t>-жылдарга</w:t>
      </w:r>
      <w:r w:rsidR="00FE0E76" w:rsidRPr="004E1F45">
        <w:rPr>
          <w:rFonts w:ascii="Times New Roman" w:hAnsi="Times New Roman" w:cs="Times New Roman"/>
          <w:sz w:val="24"/>
          <w:szCs w:val="24"/>
          <w:lang w:val="ky-KG"/>
        </w:rPr>
        <w:t xml:space="preserve"> чыгымдар тийиштүү түрдө </w:t>
      </w:r>
      <w:r w:rsidR="00FE0E76" w:rsidRPr="004E1F45">
        <w:rPr>
          <w:rFonts w:ascii="Times New Roman" w:hAnsi="Times New Roman" w:cs="Times New Roman"/>
          <w:b/>
          <w:sz w:val="24"/>
          <w:szCs w:val="24"/>
          <w:lang w:val="ky-KG"/>
        </w:rPr>
        <w:t xml:space="preserve">293,6 </w:t>
      </w:r>
      <w:r w:rsidR="007418F0" w:rsidRPr="004E1F45">
        <w:rPr>
          <w:rFonts w:ascii="Times New Roman" w:hAnsi="Times New Roman" w:cs="Times New Roman"/>
          <w:b/>
          <w:sz w:val="24"/>
          <w:szCs w:val="24"/>
          <w:lang w:val="ky-KG"/>
        </w:rPr>
        <w:t xml:space="preserve">млн сом </w:t>
      </w:r>
      <w:r w:rsidR="00FE0E76" w:rsidRPr="004E1F45">
        <w:rPr>
          <w:rFonts w:ascii="Times New Roman" w:hAnsi="Times New Roman" w:cs="Times New Roman"/>
          <w:b/>
          <w:sz w:val="24"/>
          <w:szCs w:val="24"/>
          <w:lang w:val="ky-KG"/>
        </w:rPr>
        <w:t xml:space="preserve"> </w:t>
      </w:r>
      <w:r w:rsidR="00FE0E76" w:rsidRPr="004E1F45">
        <w:rPr>
          <w:rFonts w:ascii="Times New Roman" w:hAnsi="Times New Roman" w:cs="Times New Roman"/>
          <w:sz w:val="24"/>
          <w:szCs w:val="24"/>
          <w:lang w:val="ky-KG"/>
        </w:rPr>
        <w:t xml:space="preserve">жана </w:t>
      </w:r>
      <w:r w:rsidR="00FE0E76" w:rsidRPr="004E1F45">
        <w:rPr>
          <w:rFonts w:ascii="Times New Roman" w:hAnsi="Times New Roman" w:cs="Times New Roman"/>
          <w:b/>
          <w:sz w:val="24"/>
          <w:szCs w:val="24"/>
          <w:lang w:val="ky-KG"/>
        </w:rPr>
        <w:t xml:space="preserve">295,8 </w:t>
      </w:r>
      <w:r w:rsidR="00606085" w:rsidRPr="004E1F45">
        <w:rPr>
          <w:rFonts w:ascii="Times New Roman" w:hAnsi="Times New Roman" w:cs="Times New Roman"/>
          <w:b/>
          <w:sz w:val="24"/>
          <w:szCs w:val="24"/>
          <w:lang w:val="ky-KG"/>
        </w:rPr>
        <w:t>млн сом</w:t>
      </w:r>
      <w:r w:rsidR="00FE0E76" w:rsidRPr="004E1F45">
        <w:rPr>
          <w:rFonts w:ascii="Times New Roman" w:hAnsi="Times New Roman" w:cs="Times New Roman"/>
          <w:b/>
          <w:sz w:val="24"/>
          <w:szCs w:val="24"/>
          <w:lang w:val="ky-KG"/>
        </w:rPr>
        <w:t xml:space="preserve"> </w:t>
      </w:r>
      <w:r w:rsidR="00FE0E76" w:rsidRPr="004E1F45">
        <w:rPr>
          <w:rFonts w:ascii="Times New Roman" w:hAnsi="Times New Roman" w:cs="Times New Roman"/>
          <w:sz w:val="24"/>
          <w:szCs w:val="24"/>
          <w:lang w:val="ky-KG"/>
        </w:rPr>
        <w:t>каралган.</w:t>
      </w:r>
    </w:p>
    <w:p w:rsidR="000A419F" w:rsidRPr="004E1F45" w:rsidRDefault="000A419F"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Бул каражаттар </w:t>
      </w:r>
      <w:r w:rsidR="005F2803" w:rsidRPr="004E1F45">
        <w:rPr>
          <w:rFonts w:ascii="Times New Roman" w:hAnsi="Times New Roman" w:cs="Times New Roman"/>
          <w:sz w:val="24"/>
          <w:szCs w:val="24"/>
          <w:lang w:val="ky-KG"/>
        </w:rPr>
        <w:t>Кызматтын</w:t>
      </w:r>
      <w:r w:rsidRPr="004E1F45">
        <w:rPr>
          <w:rFonts w:ascii="Times New Roman" w:hAnsi="Times New Roman" w:cs="Times New Roman"/>
          <w:sz w:val="24"/>
          <w:szCs w:val="24"/>
          <w:lang w:val="ky-KG"/>
        </w:rPr>
        <w:t xml:space="preserve"> борбордук аппаратын жана аймактык бөлүмдөрүн </w:t>
      </w:r>
      <w:r w:rsidR="00060589" w:rsidRPr="004E1F45">
        <w:rPr>
          <w:rFonts w:ascii="Times New Roman" w:hAnsi="Times New Roman" w:cs="Times New Roman"/>
          <w:sz w:val="24"/>
          <w:szCs w:val="24"/>
          <w:lang w:val="ky-KG"/>
        </w:rPr>
        <w:t>күтүү</w:t>
      </w:r>
      <w:r w:rsidR="001D70B8" w:rsidRPr="004E1F45">
        <w:rPr>
          <w:rFonts w:ascii="Times New Roman" w:hAnsi="Times New Roman" w:cs="Times New Roman"/>
          <w:sz w:val="24"/>
          <w:szCs w:val="24"/>
          <w:lang w:val="ky-KG"/>
        </w:rPr>
        <w:t>г</w:t>
      </w:r>
      <w:r w:rsidR="00060589" w:rsidRPr="004E1F45">
        <w:rPr>
          <w:rFonts w:ascii="Times New Roman" w:hAnsi="Times New Roman" w:cs="Times New Roman"/>
          <w:sz w:val="24"/>
          <w:szCs w:val="24"/>
          <w:lang w:val="ky-KG"/>
        </w:rPr>
        <w:t>ө</w:t>
      </w:r>
      <w:r w:rsidRPr="004E1F45">
        <w:rPr>
          <w:rFonts w:ascii="Times New Roman" w:hAnsi="Times New Roman" w:cs="Times New Roman"/>
          <w:sz w:val="24"/>
          <w:szCs w:val="24"/>
          <w:lang w:val="ky-KG"/>
        </w:rPr>
        <w:t xml:space="preserve"> каралган, алар алдын алуу, ошондой эле эпизоотияга каршы профилактикалык чараларды жүргүзүү аркылуу тамак-аш азыктарынын, өсүмдүк жана эт азыктарынын коопсуздугун камсыздоо боюнча ири көлөмдүү иш чараларды жүргүзүү менен алектенет.</w:t>
      </w:r>
    </w:p>
    <w:p w:rsidR="00C76888" w:rsidRPr="004E1F45" w:rsidRDefault="00AB6A75"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
          <w:sz w:val="24"/>
          <w:szCs w:val="24"/>
          <w:lang w:val="ky-KG"/>
        </w:rPr>
        <w:t>Кыргыз Республикасынын Айыл чарба министрлигине караштуу Жер жана суу кѳзѳмѳлү боюнча</w:t>
      </w:r>
      <w:r w:rsidR="0045411C" w:rsidRPr="004E1F45">
        <w:rPr>
          <w:rFonts w:ascii="Times New Roman" w:hAnsi="Times New Roman" w:cs="Times New Roman"/>
          <w:b/>
          <w:sz w:val="24"/>
          <w:szCs w:val="24"/>
          <w:lang w:val="ky-KG"/>
        </w:rPr>
        <w:t xml:space="preserve"> кызмат</w:t>
      </w:r>
      <w:r w:rsidR="00F10FB3" w:rsidRPr="004E1F45">
        <w:rPr>
          <w:rFonts w:ascii="Times New Roman" w:hAnsi="Times New Roman" w:cs="Times New Roman"/>
          <w:b/>
          <w:sz w:val="24"/>
          <w:szCs w:val="24"/>
          <w:lang w:val="ky-KG"/>
        </w:rPr>
        <w:t>тын “</w:t>
      </w:r>
      <w:r w:rsidR="00937706" w:rsidRPr="004E1F45">
        <w:rPr>
          <w:rFonts w:ascii="Times New Roman" w:hAnsi="Times New Roman" w:cs="Times New Roman"/>
          <w:b/>
          <w:sz w:val="24"/>
          <w:szCs w:val="24"/>
          <w:lang w:val="ky-KG"/>
        </w:rPr>
        <w:t>Ж</w:t>
      </w:r>
      <w:r w:rsidR="00C76888" w:rsidRPr="004E1F45">
        <w:rPr>
          <w:rFonts w:ascii="Times New Roman" w:hAnsi="Times New Roman" w:cs="Times New Roman"/>
          <w:b/>
          <w:sz w:val="24"/>
          <w:szCs w:val="24"/>
          <w:lang w:val="ky-KG"/>
        </w:rPr>
        <w:t>алпы багытт</w:t>
      </w:r>
      <w:r w:rsidR="00F10FB3" w:rsidRPr="004E1F45">
        <w:rPr>
          <w:rFonts w:ascii="Times New Roman" w:hAnsi="Times New Roman" w:cs="Times New Roman"/>
          <w:b/>
          <w:sz w:val="24"/>
          <w:szCs w:val="24"/>
          <w:lang w:val="ky-KG"/>
        </w:rPr>
        <w:t>агы башка мекемелер”</w:t>
      </w:r>
      <w:r w:rsidR="00C76888" w:rsidRPr="004E1F45">
        <w:rPr>
          <w:rFonts w:ascii="Times New Roman" w:hAnsi="Times New Roman" w:cs="Times New Roman"/>
          <w:b/>
          <w:sz w:val="24"/>
          <w:szCs w:val="24"/>
          <w:lang w:val="ky-KG"/>
        </w:rPr>
        <w:t xml:space="preserve"> </w:t>
      </w:r>
      <w:r w:rsidR="00C76888" w:rsidRPr="004E1F45">
        <w:rPr>
          <w:rFonts w:ascii="Times New Roman" w:hAnsi="Times New Roman" w:cs="Times New Roman"/>
          <w:sz w:val="24"/>
          <w:szCs w:val="24"/>
          <w:lang w:val="ky-KG"/>
        </w:rPr>
        <w:t xml:space="preserve">бөлүмчөсү боюнча чыгымдары </w:t>
      </w:r>
      <w:r w:rsidR="00C76888" w:rsidRPr="004E1F45">
        <w:rPr>
          <w:rFonts w:ascii="Times New Roman" w:hAnsi="Times New Roman" w:cs="Times New Roman"/>
          <w:b/>
          <w:sz w:val="24"/>
          <w:szCs w:val="24"/>
          <w:lang w:val="ky-KG"/>
        </w:rPr>
        <w:t>202</w:t>
      </w:r>
      <w:r w:rsidR="001D70B8" w:rsidRPr="004E1F45">
        <w:rPr>
          <w:rFonts w:ascii="Times New Roman" w:hAnsi="Times New Roman" w:cs="Times New Roman"/>
          <w:b/>
          <w:sz w:val="24"/>
          <w:szCs w:val="24"/>
          <w:lang w:val="ky-KG"/>
        </w:rPr>
        <w:t>3</w:t>
      </w:r>
      <w:r w:rsidR="00C76888" w:rsidRPr="004E1F45">
        <w:rPr>
          <w:rFonts w:ascii="Times New Roman" w:hAnsi="Times New Roman" w:cs="Times New Roman"/>
          <w:b/>
          <w:sz w:val="24"/>
          <w:szCs w:val="24"/>
          <w:lang w:val="ky-KG"/>
        </w:rPr>
        <w:t>-</w:t>
      </w:r>
      <w:r w:rsidR="00C76888" w:rsidRPr="004E1F45">
        <w:rPr>
          <w:rFonts w:ascii="Times New Roman" w:hAnsi="Times New Roman" w:cs="Times New Roman"/>
          <w:sz w:val="24"/>
          <w:szCs w:val="24"/>
          <w:lang w:val="ky-KG"/>
        </w:rPr>
        <w:t xml:space="preserve">жылга бюджеттик каражаттар боюнча </w:t>
      </w:r>
      <w:r w:rsidR="001D70B8" w:rsidRPr="004E1F45">
        <w:rPr>
          <w:rFonts w:ascii="Times New Roman" w:hAnsi="Times New Roman" w:cs="Times New Roman"/>
          <w:sz w:val="24"/>
          <w:szCs w:val="24"/>
          <w:lang w:val="ky-KG"/>
        </w:rPr>
        <w:t>31,7</w:t>
      </w:r>
      <w:r w:rsidR="00C76888"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00C76888" w:rsidRPr="004E1F45">
        <w:rPr>
          <w:rFonts w:ascii="Times New Roman" w:hAnsi="Times New Roman" w:cs="Times New Roman"/>
          <w:sz w:val="24"/>
          <w:szCs w:val="24"/>
          <w:lang w:val="ky-KG"/>
        </w:rPr>
        <w:t xml:space="preserve"> суммасында каралган, </w:t>
      </w:r>
      <w:r w:rsidR="001D70B8" w:rsidRPr="004E1F45">
        <w:rPr>
          <w:rFonts w:ascii="Times New Roman" w:hAnsi="Times New Roman" w:cs="Times New Roman"/>
          <w:sz w:val="24"/>
          <w:szCs w:val="24"/>
          <w:lang w:val="ky-KG"/>
        </w:rPr>
        <w:t xml:space="preserve">2022-жылдын бекитилген бюджетине карата көбөйүү 3,9 </w:t>
      </w:r>
      <w:r w:rsidR="007418F0" w:rsidRPr="004E1F45">
        <w:rPr>
          <w:rFonts w:ascii="Times New Roman" w:hAnsi="Times New Roman" w:cs="Times New Roman"/>
          <w:sz w:val="24"/>
          <w:szCs w:val="24"/>
          <w:lang w:val="ky-KG"/>
        </w:rPr>
        <w:t xml:space="preserve">млн сом </w:t>
      </w:r>
      <w:r w:rsidR="004900BC" w:rsidRPr="004E1F45">
        <w:rPr>
          <w:rFonts w:ascii="Times New Roman" w:hAnsi="Times New Roman" w:cs="Times New Roman"/>
          <w:sz w:val="24"/>
          <w:szCs w:val="24"/>
          <w:lang w:val="ky-KG"/>
        </w:rPr>
        <w:t>.</w:t>
      </w:r>
    </w:p>
    <w:p w:rsidR="007337CB" w:rsidRPr="004E1F45" w:rsidRDefault="007337CB"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Чыгымдардын 3,9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го көбөйүшү коммуналдык чыгашаларга тарифтердин жогорулашы, күйүүчү-майлоочу материалдарга баалардын жогорулашы менен байланыштуу.</w:t>
      </w:r>
    </w:p>
    <w:p w:rsidR="007337CB" w:rsidRPr="004E1F45" w:rsidRDefault="007337CB"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Кызмат боюнча иш жүзүндөгү чыгымдар 2021-жыл үчүн 11,1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ду түздү</w:t>
      </w:r>
    </w:p>
    <w:p w:rsidR="00FE0E76" w:rsidRPr="004E1F45" w:rsidRDefault="007337CB"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Кызмат жер мыйзамдарынын, сууну пайдалануунун, суу объектилерин жана суу чарба инфраструктураларын күтүүнүн, суу ресурстарын пайдалануунун талаптарынын сакталышын контролдоонун жана көзөмөлдөөнүн айрым функцияларын жүзөгө ашырат.</w:t>
      </w:r>
    </w:p>
    <w:p w:rsidR="00224A77" w:rsidRPr="004E1F45" w:rsidRDefault="00224A77" w:rsidP="009A458D">
      <w:pPr>
        <w:spacing w:after="0" w:line="240" w:lineRule="auto"/>
        <w:ind w:firstLine="709"/>
        <w:jc w:val="both"/>
        <w:rPr>
          <w:rFonts w:ascii="Times New Roman" w:hAnsi="Times New Roman" w:cs="Times New Roman"/>
          <w:sz w:val="24"/>
          <w:szCs w:val="24"/>
          <w:lang w:val="ky-KG"/>
        </w:rPr>
      </w:pPr>
    </w:p>
    <w:p w:rsidR="004015BE" w:rsidRPr="004E1F45" w:rsidRDefault="000A419F" w:rsidP="009A458D">
      <w:pPr>
        <w:pStyle w:val="afff3"/>
        <w:tabs>
          <w:tab w:val="left" w:pos="993"/>
        </w:tabs>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b/>
          <w:sz w:val="24"/>
          <w:szCs w:val="24"/>
          <w:lang w:val="ky-KG" w:eastAsia="ru-RU"/>
        </w:rPr>
        <w:t>Кыргыз Республикасынын Энергетика министрлигине караштуу Энергетика</w:t>
      </w:r>
      <w:r w:rsidR="00826A34" w:rsidRPr="004E1F45">
        <w:rPr>
          <w:rFonts w:ascii="Times New Roman" w:hAnsi="Times New Roman" w:cs="Times New Roman"/>
          <w:b/>
          <w:sz w:val="24"/>
          <w:szCs w:val="24"/>
          <w:lang w:val="ky-KG" w:eastAsia="ru-RU"/>
        </w:rPr>
        <w:t xml:space="preserve">лык </w:t>
      </w:r>
      <w:r w:rsidRPr="004E1F45">
        <w:rPr>
          <w:rFonts w:ascii="Times New Roman" w:hAnsi="Times New Roman" w:cs="Times New Roman"/>
          <w:b/>
          <w:sz w:val="24"/>
          <w:szCs w:val="24"/>
          <w:lang w:val="ky-KG" w:eastAsia="ru-RU"/>
        </w:rPr>
        <w:t>көзөмөл</w:t>
      </w:r>
      <w:r w:rsidR="00826A34" w:rsidRPr="004E1F45">
        <w:rPr>
          <w:rFonts w:ascii="Times New Roman" w:hAnsi="Times New Roman" w:cs="Times New Roman"/>
          <w:b/>
          <w:sz w:val="24"/>
          <w:szCs w:val="24"/>
          <w:lang w:val="ky-KG" w:eastAsia="ru-RU"/>
        </w:rPr>
        <w:t xml:space="preserve"> </w:t>
      </w:r>
      <w:r w:rsidRPr="004E1F45">
        <w:rPr>
          <w:rFonts w:ascii="Times New Roman" w:hAnsi="Times New Roman" w:cs="Times New Roman"/>
          <w:b/>
          <w:sz w:val="24"/>
          <w:szCs w:val="24"/>
          <w:lang w:val="ky-KG" w:eastAsia="ru-RU"/>
        </w:rPr>
        <w:t xml:space="preserve">боюнча </w:t>
      </w:r>
      <w:r w:rsidR="00826A34" w:rsidRPr="004E1F45">
        <w:rPr>
          <w:rFonts w:ascii="Times New Roman" w:hAnsi="Times New Roman" w:cs="Times New Roman"/>
          <w:b/>
          <w:sz w:val="24"/>
          <w:szCs w:val="24"/>
          <w:lang w:val="ky-KG" w:eastAsia="ru-RU"/>
        </w:rPr>
        <w:t>кызматтын</w:t>
      </w:r>
      <w:r w:rsidR="00060589" w:rsidRPr="004E1F45">
        <w:rPr>
          <w:rFonts w:ascii="Times New Roman" w:hAnsi="Times New Roman" w:cs="Times New Roman"/>
          <w:b/>
          <w:sz w:val="24"/>
          <w:szCs w:val="24"/>
          <w:lang w:val="ky-KG" w:eastAsia="ru-RU"/>
        </w:rPr>
        <w:t xml:space="preserve"> </w:t>
      </w:r>
      <w:r w:rsidR="00937706" w:rsidRPr="004E1F45">
        <w:rPr>
          <w:rFonts w:ascii="Times New Roman" w:hAnsi="Times New Roman" w:cs="Times New Roman"/>
          <w:b/>
          <w:sz w:val="24"/>
          <w:szCs w:val="24"/>
          <w:lang w:val="ky-KG" w:eastAsia="ru-RU"/>
        </w:rPr>
        <w:t>“Ж</w:t>
      </w:r>
      <w:r w:rsidRPr="004E1F45">
        <w:rPr>
          <w:rFonts w:ascii="Times New Roman" w:hAnsi="Times New Roman" w:cs="Times New Roman"/>
          <w:b/>
          <w:sz w:val="24"/>
          <w:szCs w:val="24"/>
          <w:lang w:val="ky-KG" w:eastAsia="ru-RU"/>
        </w:rPr>
        <w:t xml:space="preserve">алпы багыттагы башка мекемелер” </w:t>
      </w:r>
      <w:r w:rsidRPr="004E1F45">
        <w:rPr>
          <w:rFonts w:ascii="Times New Roman" w:hAnsi="Times New Roman" w:cs="Times New Roman"/>
          <w:sz w:val="24"/>
          <w:szCs w:val="24"/>
          <w:lang w:val="ky-KG" w:eastAsia="ru-RU"/>
        </w:rPr>
        <w:t xml:space="preserve">бөлүмчөсү боюнча </w:t>
      </w:r>
      <w:r w:rsidR="00730C57" w:rsidRPr="004E1F45">
        <w:rPr>
          <w:rFonts w:ascii="Times New Roman" w:hAnsi="Times New Roman" w:cs="Times New Roman"/>
          <w:b/>
          <w:sz w:val="24"/>
          <w:szCs w:val="24"/>
          <w:lang w:val="ky-KG" w:eastAsia="ru-RU"/>
        </w:rPr>
        <w:t>2023-</w:t>
      </w:r>
      <w:r w:rsidR="00730C57" w:rsidRPr="004E1F45">
        <w:rPr>
          <w:rFonts w:ascii="Times New Roman" w:hAnsi="Times New Roman" w:cs="Times New Roman"/>
          <w:sz w:val="24"/>
          <w:szCs w:val="24"/>
          <w:lang w:val="ky-KG" w:eastAsia="ru-RU"/>
        </w:rPr>
        <w:t xml:space="preserve">жылга </w:t>
      </w:r>
      <w:r w:rsidRPr="004E1F45">
        <w:rPr>
          <w:rFonts w:ascii="Times New Roman" w:hAnsi="Times New Roman" w:cs="Times New Roman"/>
          <w:sz w:val="24"/>
          <w:szCs w:val="24"/>
          <w:lang w:val="ky-KG" w:eastAsia="ru-RU"/>
        </w:rPr>
        <w:t xml:space="preserve">чыгымдар </w:t>
      </w:r>
      <w:r w:rsidR="00FE0E76" w:rsidRPr="004E1F45">
        <w:rPr>
          <w:rFonts w:ascii="Times New Roman" w:hAnsi="Times New Roman" w:cs="Times New Roman"/>
          <w:sz w:val="24"/>
          <w:szCs w:val="24"/>
          <w:lang w:val="ky-KG"/>
        </w:rPr>
        <w:t xml:space="preserve">2022-жылдын бекитилген бюджетин карата 10,9 </w:t>
      </w:r>
      <w:r w:rsidR="007418F0" w:rsidRPr="004E1F45">
        <w:rPr>
          <w:rFonts w:ascii="Times New Roman" w:hAnsi="Times New Roman" w:cs="Times New Roman"/>
          <w:sz w:val="24"/>
          <w:szCs w:val="24"/>
          <w:lang w:val="ky-KG"/>
        </w:rPr>
        <w:t xml:space="preserve">млн сом </w:t>
      </w:r>
      <w:r w:rsidR="00FE0E76" w:rsidRPr="004E1F45">
        <w:rPr>
          <w:rFonts w:ascii="Times New Roman" w:hAnsi="Times New Roman" w:cs="Times New Roman"/>
          <w:sz w:val="24"/>
          <w:szCs w:val="24"/>
          <w:lang w:val="ky-KG"/>
        </w:rPr>
        <w:t>го же 27,2%га</w:t>
      </w:r>
      <w:r w:rsidR="00730C57" w:rsidRPr="004E1F45">
        <w:rPr>
          <w:rFonts w:ascii="Times New Roman" w:hAnsi="Times New Roman" w:cs="Times New Roman"/>
          <w:sz w:val="24"/>
          <w:szCs w:val="24"/>
          <w:lang w:val="ky-KG"/>
        </w:rPr>
        <w:t xml:space="preserve"> азаюу менен </w:t>
      </w:r>
      <w:r w:rsidRPr="004E1F45">
        <w:rPr>
          <w:rFonts w:ascii="Times New Roman" w:hAnsi="Times New Roman" w:cs="Times New Roman"/>
          <w:sz w:val="24"/>
          <w:szCs w:val="24"/>
          <w:lang w:val="ky-KG" w:eastAsia="ru-RU"/>
        </w:rPr>
        <w:t xml:space="preserve"> </w:t>
      </w:r>
      <w:r w:rsidR="00730C57" w:rsidRPr="004E1F45">
        <w:rPr>
          <w:rFonts w:ascii="Times New Roman" w:hAnsi="Times New Roman" w:cs="Times New Roman"/>
          <w:sz w:val="24"/>
          <w:szCs w:val="24"/>
          <w:lang w:val="ky-KG" w:eastAsia="ru-RU"/>
        </w:rPr>
        <w:t xml:space="preserve">29,2 </w:t>
      </w:r>
      <w:r w:rsidR="00606085" w:rsidRPr="004E1F45">
        <w:rPr>
          <w:rFonts w:ascii="Times New Roman" w:hAnsi="Times New Roman" w:cs="Times New Roman"/>
          <w:sz w:val="24"/>
          <w:szCs w:val="24"/>
          <w:lang w:val="ky-KG" w:eastAsia="ru-RU"/>
        </w:rPr>
        <w:t>млн сом</w:t>
      </w:r>
      <w:r w:rsidR="00730C57" w:rsidRPr="004E1F45">
        <w:rPr>
          <w:rFonts w:ascii="Times New Roman" w:hAnsi="Times New Roman" w:cs="Times New Roman"/>
          <w:sz w:val="24"/>
          <w:szCs w:val="24"/>
          <w:lang w:val="ky-KG" w:eastAsia="ru-RU"/>
        </w:rPr>
        <w:t xml:space="preserve"> суммасында каралган, </w:t>
      </w:r>
      <w:r w:rsidRPr="004E1F45">
        <w:rPr>
          <w:rFonts w:ascii="Times New Roman" w:hAnsi="Times New Roman" w:cs="Times New Roman"/>
          <w:sz w:val="24"/>
          <w:szCs w:val="24"/>
          <w:lang w:val="ky-KG" w:eastAsia="ru-RU"/>
        </w:rPr>
        <w:t>алар</w:t>
      </w:r>
      <w:r w:rsidR="00730C57" w:rsidRPr="004E1F45">
        <w:rPr>
          <w:rFonts w:ascii="Times New Roman" w:hAnsi="Times New Roman" w:cs="Times New Roman"/>
          <w:sz w:val="24"/>
          <w:szCs w:val="24"/>
          <w:lang w:val="ky-KG" w:eastAsia="ru-RU"/>
        </w:rPr>
        <w:t xml:space="preserve"> инспекциянын негизги функционалдык милдеттерин аткарууга багытталат</w:t>
      </w:r>
      <w:r w:rsidRPr="004E1F45">
        <w:rPr>
          <w:rFonts w:ascii="Times New Roman" w:hAnsi="Times New Roman" w:cs="Times New Roman"/>
          <w:sz w:val="24"/>
          <w:szCs w:val="24"/>
          <w:lang w:val="ky-KG" w:eastAsia="ru-RU"/>
        </w:rPr>
        <w:t>:</w:t>
      </w:r>
    </w:p>
    <w:p w:rsidR="000A419F" w:rsidRPr="004E1F45" w:rsidRDefault="00A9141C" w:rsidP="009A458D">
      <w:pPr>
        <w:pStyle w:val="afff3"/>
        <w:tabs>
          <w:tab w:val="left" w:pos="993"/>
        </w:tabs>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rPr>
        <w:t xml:space="preserve">- </w:t>
      </w:r>
      <w:r w:rsidR="00730C57" w:rsidRPr="004E1F45">
        <w:rPr>
          <w:rFonts w:ascii="Times New Roman" w:hAnsi="Times New Roman" w:cs="Times New Roman"/>
          <w:sz w:val="24"/>
          <w:szCs w:val="24"/>
          <w:lang w:val="ky-KG"/>
        </w:rPr>
        <w:t>20,8</w:t>
      </w:r>
      <w:r w:rsidR="00826A34"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00826A34" w:rsidRPr="004E1F45">
        <w:rPr>
          <w:rFonts w:ascii="Times New Roman" w:hAnsi="Times New Roman" w:cs="Times New Roman"/>
          <w:sz w:val="24"/>
          <w:szCs w:val="24"/>
          <w:lang w:val="ky-KG"/>
        </w:rPr>
        <w:t xml:space="preserve"> (</w:t>
      </w:r>
      <w:r w:rsidR="00730C57" w:rsidRPr="004E1F45">
        <w:rPr>
          <w:rFonts w:ascii="Times New Roman" w:hAnsi="Times New Roman" w:cs="Times New Roman"/>
          <w:sz w:val="24"/>
          <w:szCs w:val="24"/>
          <w:lang w:val="ky-KG"/>
        </w:rPr>
        <w:t>71,2</w:t>
      </w:r>
      <w:r w:rsidR="00826A34" w:rsidRPr="004E1F45">
        <w:rPr>
          <w:rFonts w:ascii="Times New Roman" w:hAnsi="Times New Roman" w:cs="Times New Roman"/>
          <w:sz w:val="24"/>
          <w:szCs w:val="24"/>
          <w:lang w:val="ky-KG"/>
        </w:rPr>
        <w:t> %)</w:t>
      </w:r>
      <w:r w:rsidR="00730C57" w:rsidRPr="004E1F45">
        <w:rPr>
          <w:rFonts w:ascii="Times New Roman" w:hAnsi="Times New Roman" w:cs="Times New Roman"/>
          <w:sz w:val="24"/>
          <w:szCs w:val="24"/>
          <w:lang w:val="ky-KG"/>
        </w:rPr>
        <w:t xml:space="preserve"> </w:t>
      </w:r>
      <w:r w:rsidR="000A419F" w:rsidRPr="004E1F45">
        <w:rPr>
          <w:rFonts w:ascii="Times New Roman" w:hAnsi="Times New Roman" w:cs="Times New Roman"/>
          <w:sz w:val="24"/>
          <w:szCs w:val="24"/>
          <w:lang w:val="ky-KG"/>
        </w:rPr>
        <w:t>кызматкерлерге эмгек акы төлөөгө;</w:t>
      </w:r>
    </w:p>
    <w:p w:rsidR="000A419F" w:rsidRPr="004E1F45" w:rsidRDefault="00A9141C" w:rsidP="009A458D">
      <w:pPr>
        <w:pStyle w:val="2"/>
        <w:numPr>
          <w:ilvl w:val="0"/>
          <w:numId w:val="0"/>
        </w:numPr>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w:t>
      </w:r>
      <w:r w:rsidR="00730C57" w:rsidRPr="004E1F45">
        <w:rPr>
          <w:rFonts w:ascii="Times New Roman" w:hAnsi="Times New Roman" w:cs="Times New Roman"/>
          <w:sz w:val="24"/>
          <w:szCs w:val="24"/>
          <w:lang w:val="ky-KG"/>
        </w:rPr>
        <w:t>8,4</w:t>
      </w:r>
      <w:r w:rsidR="00826A34"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00826A34" w:rsidRPr="004E1F45">
        <w:rPr>
          <w:rFonts w:ascii="Times New Roman" w:hAnsi="Times New Roman" w:cs="Times New Roman"/>
          <w:sz w:val="24"/>
          <w:szCs w:val="24"/>
          <w:lang w:val="ky-KG"/>
        </w:rPr>
        <w:t xml:space="preserve">, </w:t>
      </w:r>
      <w:r w:rsidR="00730C57" w:rsidRPr="004E1F45">
        <w:rPr>
          <w:rFonts w:ascii="Times New Roman" w:hAnsi="Times New Roman" w:cs="Times New Roman"/>
          <w:sz w:val="24"/>
          <w:szCs w:val="24"/>
          <w:lang w:val="ky-KG"/>
        </w:rPr>
        <w:t xml:space="preserve">(28,8%) </w:t>
      </w:r>
      <w:r w:rsidR="000A419F" w:rsidRPr="004E1F45">
        <w:rPr>
          <w:rFonts w:ascii="Times New Roman" w:hAnsi="Times New Roman" w:cs="Times New Roman"/>
          <w:sz w:val="24"/>
          <w:szCs w:val="24"/>
          <w:lang w:val="ky-KG"/>
        </w:rPr>
        <w:t xml:space="preserve">кызматтык </w:t>
      </w:r>
      <w:r w:rsidR="00730C57" w:rsidRPr="004E1F45">
        <w:rPr>
          <w:rFonts w:ascii="Times New Roman" w:hAnsi="Times New Roman" w:cs="Times New Roman"/>
          <w:sz w:val="24"/>
          <w:szCs w:val="24"/>
          <w:lang w:val="ky-KG"/>
        </w:rPr>
        <w:t>кыдырууларга</w:t>
      </w:r>
      <w:r w:rsidR="000A419F" w:rsidRPr="004E1F45">
        <w:rPr>
          <w:rFonts w:ascii="Times New Roman" w:hAnsi="Times New Roman" w:cs="Times New Roman"/>
          <w:sz w:val="24"/>
          <w:szCs w:val="24"/>
          <w:lang w:val="ky-KG"/>
        </w:rPr>
        <w:t>, байланыш кызмат</w:t>
      </w:r>
      <w:r w:rsidR="00730C57" w:rsidRPr="004E1F45">
        <w:rPr>
          <w:rFonts w:ascii="Times New Roman" w:hAnsi="Times New Roman" w:cs="Times New Roman"/>
          <w:sz w:val="24"/>
          <w:szCs w:val="24"/>
          <w:lang w:val="ky-KG"/>
        </w:rPr>
        <w:t>тарын</w:t>
      </w:r>
      <w:r w:rsidR="000A419F" w:rsidRPr="004E1F45">
        <w:rPr>
          <w:rFonts w:ascii="Times New Roman" w:hAnsi="Times New Roman" w:cs="Times New Roman"/>
          <w:sz w:val="24"/>
          <w:szCs w:val="24"/>
          <w:lang w:val="ky-KG"/>
        </w:rPr>
        <w:t xml:space="preserve"> көрсөтүү</w:t>
      </w:r>
      <w:r w:rsidR="00730C57" w:rsidRPr="004E1F45">
        <w:rPr>
          <w:rFonts w:ascii="Times New Roman" w:hAnsi="Times New Roman" w:cs="Times New Roman"/>
          <w:sz w:val="24"/>
          <w:szCs w:val="24"/>
          <w:lang w:val="ky-KG"/>
        </w:rPr>
        <w:t>г</w:t>
      </w:r>
      <w:r w:rsidR="000A419F" w:rsidRPr="004E1F45">
        <w:rPr>
          <w:rFonts w:ascii="Times New Roman" w:hAnsi="Times New Roman" w:cs="Times New Roman"/>
          <w:sz w:val="24"/>
          <w:szCs w:val="24"/>
          <w:lang w:val="ky-KG"/>
        </w:rPr>
        <w:t>ө</w:t>
      </w:r>
      <w:r w:rsidR="004015BE" w:rsidRPr="004E1F45">
        <w:rPr>
          <w:rFonts w:ascii="Times New Roman" w:hAnsi="Times New Roman" w:cs="Times New Roman"/>
          <w:sz w:val="24"/>
          <w:szCs w:val="24"/>
          <w:lang w:val="ky-KG"/>
        </w:rPr>
        <w:t xml:space="preserve">, транспорттук чыгымдар, </w:t>
      </w:r>
      <w:r w:rsidR="000A419F" w:rsidRPr="004E1F45">
        <w:rPr>
          <w:rFonts w:ascii="Times New Roman" w:hAnsi="Times New Roman" w:cs="Times New Roman"/>
          <w:sz w:val="24"/>
          <w:szCs w:val="24"/>
          <w:lang w:val="ky-KG"/>
        </w:rPr>
        <w:t xml:space="preserve">учурдагы чарбалык максаттар үчүн буюмдарды </w:t>
      </w:r>
      <w:r w:rsidR="000A419F" w:rsidRPr="004E1F45">
        <w:rPr>
          <w:rFonts w:ascii="Times New Roman" w:hAnsi="Times New Roman" w:cs="Times New Roman"/>
          <w:sz w:val="24"/>
          <w:szCs w:val="24"/>
          <w:lang w:val="ky-KG"/>
        </w:rPr>
        <w:lastRenderedPageBreak/>
        <w:t>жана материалдарды сатып алууга жана коммуналдык кызмат көрсөтүүлөр</w:t>
      </w:r>
      <w:r w:rsidR="00060589" w:rsidRPr="004E1F45">
        <w:rPr>
          <w:rFonts w:ascii="Times New Roman" w:hAnsi="Times New Roman" w:cs="Times New Roman"/>
          <w:sz w:val="24"/>
          <w:szCs w:val="24"/>
          <w:lang w:val="ky-KG"/>
        </w:rPr>
        <w:t>г</w:t>
      </w:r>
      <w:r w:rsidR="008D59D6" w:rsidRPr="004E1F45">
        <w:rPr>
          <w:rFonts w:ascii="Times New Roman" w:hAnsi="Times New Roman" w:cs="Times New Roman"/>
          <w:sz w:val="24"/>
          <w:szCs w:val="24"/>
          <w:lang w:val="ky-KG"/>
        </w:rPr>
        <w:t>ө акы</w:t>
      </w:r>
      <w:r w:rsidR="000A419F" w:rsidRPr="004E1F45">
        <w:rPr>
          <w:rFonts w:ascii="Times New Roman" w:hAnsi="Times New Roman" w:cs="Times New Roman"/>
          <w:sz w:val="24"/>
          <w:szCs w:val="24"/>
          <w:lang w:val="ky-KG"/>
        </w:rPr>
        <w:t xml:space="preserve"> төлөө үчүн чыгымдар.</w:t>
      </w:r>
    </w:p>
    <w:p w:rsidR="000A419F" w:rsidRPr="004E1F45" w:rsidRDefault="00606085" w:rsidP="009A458D">
      <w:pPr>
        <w:pStyle w:val="a6"/>
        <w:jc w:val="right"/>
        <w:rPr>
          <w:rFonts w:eastAsia="Cambria"/>
          <w:sz w:val="20"/>
          <w:lang w:val="ky-KG"/>
        </w:rPr>
      </w:pPr>
      <w:r w:rsidRPr="004E1F45">
        <w:rPr>
          <w:rFonts w:eastAsia="Calibri"/>
          <w:sz w:val="20"/>
        </w:rPr>
        <w:t>млн сом</w:t>
      </w:r>
    </w:p>
    <w:tbl>
      <w:tblPr>
        <w:tblW w:w="9038" w:type="dxa"/>
        <w:jc w:val="center"/>
        <w:tblLayout w:type="fixed"/>
        <w:tblCellMar>
          <w:left w:w="0" w:type="dxa"/>
          <w:right w:w="0" w:type="dxa"/>
        </w:tblCellMar>
        <w:tblLook w:val="04A0" w:firstRow="1" w:lastRow="0" w:firstColumn="1" w:lastColumn="0" w:noHBand="0" w:noVBand="1"/>
      </w:tblPr>
      <w:tblGrid>
        <w:gridCol w:w="2380"/>
        <w:gridCol w:w="1134"/>
        <w:gridCol w:w="1133"/>
        <w:gridCol w:w="1133"/>
        <w:gridCol w:w="850"/>
        <w:gridCol w:w="1133"/>
        <w:gridCol w:w="1275"/>
      </w:tblGrid>
      <w:tr w:rsidR="002668F3" w:rsidRPr="004E1F45" w:rsidTr="00B9082D">
        <w:trPr>
          <w:trHeight w:val="83"/>
          <w:jc w:val="center"/>
        </w:trPr>
        <w:tc>
          <w:tcPr>
            <w:tcW w:w="238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730C57" w:rsidRPr="004E1F45" w:rsidRDefault="00730C5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Аталышы</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730C57" w:rsidRPr="004E1F45" w:rsidRDefault="00730C5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2021</w:t>
            </w:r>
            <w:r w:rsidRPr="004E1F45">
              <w:rPr>
                <w:rFonts w:ascii="Times New Roman" w:eastAsia="Calibri" w:hAnsi="Times New Roman" w:cs="Times New Roman"/>
                <w:b/>
                <w:bCs/>
                <w:sz w:val="20"/>
                <w:szCs w:val="20"/>
                <w:lang w:val="ky-KG" w:eastAsia="ru-RU"/>
              </w:rPr>
              <w:t>-жыл</w:t>
            </w:r>
            <w:r w:rsidRPr="004E1F45">
              <w:rPr>
                <w:rFonts w:ascii="Times New Roman" w:eastAsia="Calibri" w:hAnsi="Times New Roman" w:cs="Times New Roman"/>
                <w:b/>
                <w:bCs/>
                <w:sz w:val="20"/>
                <w:szCs w:val="20"/>
                <w:lang w:eastAsia="ru-RU"/>
              </w:rPr>
              <w:t xml:space="preserve"> </w:t>
            </w:r>
          </w:p>
          <w:p w:rsidR="00730C57" w:rsidRPr="004E1F45" w:rsidRDefault="00730C5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факт</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730C57" w:rsidRPr="004E1F45" w:rsidRDefault="00730C5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2022</w:t>
            </w:r>
            <w:r w:rsidRPr="004E1F45">
              <w:rPr>
                <w:rFonts w:ascii="Times New Roman" w:eastAsia="Calibri" w:hAnsi="Times New Roman" w:cs="Times New Roman"/>
                <w:b/>
                <w:bCs/>
                <w:sz w:val="20"/>
                <w:szCs w:val="20"/>
                <w:lang w:val="ky-KG" w:eastAsia="ru-RU"/>
              </w:rPr>
              <w:t>-жыл</w:t>
            </w:r>
          </w:p>
          <w:p w:rsidR="00730C57" w:rsidRPr="004E1F45" w:rsidRDefault="00730C5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бекит</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730C57" w:rsidRPr="004E1F45" w:rsidRDefault="00730C5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p>
          <w:p w:rsidR="00730C57" w:rsidRPr="004E1F45" w:rsidRDefault="00730C5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51" w:type="dxa"/>
            <w:tcBorders>
              <w:top w:val="single" w:sz="4" w:space="0" w:color="auto"/>
              <w:left w:val="single" w:sz="4" w:space="0" w:color="auto"/>
              <w:bottom w:val="single" w:sz="4" w:space="0" w:color="auto"/>
              <w:right w:val="single" w:sz="4" w:space="0" w:color="auto"/>
            </w:tcBorders>
            <w:vAlign w:val="center"/>
            <w:hideMark/>
          </w:tcPr>
          <w:p w:rsidR="00730C57" w:rsidRPr="004E1F45" w:rsidRDefault="00730C5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четтөө</w:t>
            </w:r>
          </w:p>
        </w:tc>
        <w:tc>
          <w:tcPr>
            <w:tcW w:w="1134" w:type="dxa"/>
            <w:tcBorders>
              <w:top w:val="single" w:sz="4" w:space="0" w:color="auto"/>
              <w:left w:val="single" w:sz="4" w:space="0" w:color="auto"/>
              <w:bottom w:val="single" w:sz="4" w:space="0" w:color="auto"/>
              <w:right w:val="single" w:sz="4" w:space="0" w:color="auto"/>
            </w:tcBorders>
            <w:vAlign w:val="center"/>
            <w:hideMark/>
          </w:tcPr>
          <w:p w:rsidR="00730C57" w:rsidRPr="004E1F45" w:rsidRDefault="00730C5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p>
          <w:p w:rsidR="00730C57" w:rsidRPr="004E1F45" w:rsidRDefault="00730C5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c>
          <w:tcPr>
            <w:tcW w:w="1276" w:type="dxa"/>
            <w:tcBorders>
              <w:top w:val="single" w:sz="4" w:space="0" w:color="auto"/>
              <w:left w:val="nil"/>
              <w:bottom w:val="single" w:sz="4" w:space="0" w:color="auto"/>
              <w:right w:val="single" w:sz="4" w:space="0" w:color="auto"/>
            </w:tcBorders>
            <w:vAlign w:val="center"/>
            <w:hideMark/>
          </w:tcPr>
          <w:p w:rsidR="00730C57" w:rsidRPr="004E1F45" w:rsidRDefault="00730C5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25-жыл</w:t>
            </w:r>
          </w:p>
          <w:p w:rsidR="00730C57" w:rsidRPr="004E1F45" w:rsidRDefault="00224A7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r>
      <w:tr w:rsidR="002668F3" w:rsidRPr="004E1F45" w:rsidTr="001A325A">
        <w:trPr>
          <w:trHeight w:val="247"/>
          <w:jc w:val="center"/>
        </w:trPr>
        <w:tc>
          <w:tcPr>
            <w:tcW w:w="238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0C6A53" w:rsidRPr="004E1F45" w:rsidRDefault="000C6A53" w:rsidP="009A458D">
            <w:pPr>
              <w:shd w:val="clear" w:color="auto" w:fill="FFFFFF"/>
              <w:spacing w:after="0" w:line="240" w:lineRule="auto"/>
              <w:ind w:left="57"/>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Бардыгы</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0C6A53" w:rsidRPr="004E1F45" w:rsidRDefault="000C6A53" w:rsidP="009A458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26,9</w:t>
            </w:r>
          </w:p>
        </w:tc>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C6A53" w:rsidRPr="004E1F45" w:rsidRDefault="000C6A53" w:rsidP="009A458D">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40,2</w:t>
            </w:r>
          </w:p>
        </w:tc>
        <w:tc>
          <w:tcPr>
            <w:tcW w:w="113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0C6A53" w:rsidRPr="004E1F45" w:rsidRDefault="000C6A53" w:rsidP="009A458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29,2</w:t>
            </w:r>
          </w:p>
        </w:tc>
        <w:tc>
          <w:tcPr>
            <w:tcW w:w="851" w:type="dxa"/>
            <w:tcBorders>
              <w:top w:val="single" w:sz="4" w:space="0" w:color="auto"/>
              <w:left w:val="single" w:sz="4" w:space="0" w:color="auto"/>
              <w:bottom w:val="single" w:sz="4" w:space="0" w:color="auto"/>
              <w:right w:val="single" w:sz="4" w:space="0" w:color="auto"/>
            </w:tcBorders>
            <w:vAlign w:val="center"/>
            <w:hideMark/>
          </w:tcPr>
          <w:p w:rsidR="000C6A53" w:rsidRPr="004E1F45" w:rsidRDefault="000C6A53" w:rsidP="009A458D">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-10,9</w:t>
            </w:r>
          </w:p>
        </w:tc>
        <w:tc>
          <w:tcPr>
            <w:tcW w:w="1134" w:type="dxa"/>
            <w:tcBorders>
              <w:top w:val="single" w:sz="4" w:space="0" w:color="auto"/>
              <w:left w:val="single" w:sz="4" w:space="0" w:color="auto"/>
              <w:bottom w:val="single" w:sz="4" w:space="0" w:color="auto"/>
              <w:right w:val="single" w:sz="4" w:space="0" w:color="auto"/>
            </w:tcBorders>
            <w:vAlign w:val="center"/>
          </w:tcPr>
          <w:p w:rsidR="000C6A53" w:rsidRPr="004E1F45" w:rsidRDefault="000C6A53" w:rsidP="009A458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22,8</w:t>
            </w:r>
          </w:p>
        </w:tc>
        <w:tc>
          <w:tcPr>
            <w:tcW w:w="1276" w:type="dxa"/>
            <w:tcBorders>
              <w:top w:val="single" w:sz="4" w:space="0" w:color="auto"/>
              <w:left w:val="nil"/>
              <w:bottom w:val="single" w:sz="4" w:space="0" w:color="auto"/>
              <w:right w:val="single" w:sz="4" w:space="0" w:color="auto"/>
            </w:tcBorders>
            <w:vAlign w:val="center"/>
          </w:tcPr>
          <w:p w:rsidR="000C6A53" w:rsidRPr="004E1F45" w:rsidRDefault="000C6A53" w:rsidP="009A458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25,1</w:t>
            </w:r>
          </w:p>
        </w:tc>
      </w:tr>
      <w:tr w:rsidR="002668F3" w:rsidRPr="004E1F45" w:rsidTr="001A325A">
        <w:trPr>
          <w:trHeight w:val="208"/>
          <w:jc w:val="center"/>
        </w:trPr>
        <w:tc>
          <w:tcPr>
            <w:tcW w:w="238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0C6A53" w:rsidRPr="004E1F45" w:rsidRDefault="000C6A53" w:rsidP="009A458D">
            <w:pPr>
              <w:shd w:val="clear" w:color="auto" w:fill="FFFFFF"/>
              <w:spacing w:after="0" w:line="240" w:lineRule="auto"/>
              <w:ind w:left="57"/>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б</w:t>
            </w:r>
            <w:r w:rsidRPr="004E1F45">
              <w:rPr>
                <w:rFonts w:ascii="Times New Roman" w:eastAsia="Calibri" w:hAnsi="Times New Roman" w:cs="Times New Roman"/>
                <w:bCs/>
                <w:sz w:val="20"/>
                <w:szCs w:val="20"/>
              </w:rPr>
              <w:t>юджет</w:t>
            </w:r>
            <w:r w:rsidRPr="004E1F45">
              <w:rPr>
                <w:rFonts w:ascii="Times New Roman" w:eastAsia="Calibri" w:hAnsi="Times New Roman" w:cs="Times New Roman"/>
                <w:bCs/>
                <w:sz w:val="20"/>
                <w:szCs w:val="20"/>
                <w:lang w:val="ky-KG"/>
              </w:rPr>
              <w:t>тик каражаттар</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0C6A53" w:rsidRPr="004E1F45" w:rsidRDefault="000C6A53" w:rsidP="009A458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26,9</w:t>
            </w:r>
          </w:p>
        </w:tc>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C6A53" w:rsidRPr="004E1F45" w:rsidRDefault="000C6A53" w:rsidP="009A458D">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40,2</w:t>
            </w:r>
          </w:p>
        </w:tc>
        <w:tc>
          <w:tcPr>
            <w:tcW w:w="113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0C6A53" w:rsidRPr="004E1F45" w:rsidRDefault="000C6A53" w:rsidP="009A458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29,2</w:t>
            </w:r>
          </w:p>
        </w:tc>
        <w:tc>
          <w:tcPr>
            <w:tcW w:w="851" w:type="dxa"/>
            <w:tcBorders>
              <w:top w:val="single" w:sz="4" w:space="0" w:color="auto"/>
              <w:left w:val="single" w:sz="4" w:space="0" w:color="auto"/>
              <w:bottom w:val="single" w:sz="4" w:space="0" w:color="auto"/>
              <w:right w:val="single" w:sz="4" w:space="0" w:color="auto"/>
            </w:tcBorders>
            <w:vAlign w:val="center"/>
          </w:tcPr>
          <w:p w:rsidR="000C6A53" w:rsidRPr="004E1F45" w:rsidRDefault="000C6A53" w:rsidP="009A458D">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-10,9</w:t>
            </w:r>
          </w:p>
        </w:tc>
        <w:tc>
          <w:tcPr>
            <w:tcW w:w="1134" w:type="dxa"/>
            <w:tcBorders>
              <w:top w:val="single" w:sz="4" w:space="0" w:color="auto"/>
              <w:left w:val="single" w:sz="4" w:space="0" w:color="auto"/>
              <w:bottom w:val="single" w:sz="4" w:space="0" w:color="auto"/>
              <w:right w:val="single" w:sz="4" w:space="0" w:color="auto"/>
            </w:tcBorders>
            <w:vAlign w:val="center"/>
          </w:tcPr>
          <w:p w:rsidR="000C6A53" w:rsidRPr="004E1F45" w:rsidRDefault="000C6A53" w:rsidP="009A458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22,8</w:t>
            </w:r>
          </w:p>
        </w:tc>
        <w:tc>
          <w:tcPr>
            <w:tcW w:w="1276" w:type="dxa"/>
            <w:tcBorders>
              <w:top w:val="single" w:sz="4" w:space="0" w:color="auto"/>
              <w:left w:val="nil"/>
              <w:bottom w:val="single" w:sz="4" w:space="0" w:color="auto"/>
              <w:right w:val="single" w:sz="4" w:space="0" w:color="auto"/>
            </w:tcBorders>
            <w:vAlign w:val="center"/>
          </w:tcPr>
          <w:p w:rsidR="000C6A53" w:rsidRPr="004E1F45" w:rsidRDefault="000C6A53" w:rsidP="009A458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25,1</w:t>
            </w:r>
          </w:p>
        </w:tc>
      </w:tr>
    </w:tbl>
    <w:p w:rsidR="000A419F" w:rsidRPr="004E1F45" w:rsidRDefault="000A419F" w:rsidP="009A458D">
      <w:pPr>
        <w:spacing w:after="0" w:line="240" w:lineRule="auto"/>
        <w:ind w:firstLine="709"/>
        <w:jc w:val="both"/>
        <w:rPr>
          <w:rFonts w:ascii="Times New Roman" w:eastAsia="Cambria" w:hAnsi="Times New Roman" w:cs="Times New Roman"/>
          <w:sz w:val="24"/>
          <w:szCs w:val="24"/>
          <w:lang w:val="ky-KG"/>
        </w:rPr>
      </w:pPr>
    </w:p>
    <w:p w:rsidR="006B252C" w:rsidRPr="004E1F45" w:rsidRDefault="006B252C" w:rsidP="009A458D">
      <w:pPr>
        <w:spacing w:after="0" w:line="240" w:lineRule="auto"/>
        <w:ind w:firstLine="709"/>
        <w:jc w:val="both"/>
        <w:rPr>
          <w:rFonts w:ascii="Times New Roman" w:eastAsia="Times New Roman" w:hAnsi="Times New Roman" w:cs="Times New Roman"/>
          <w:bCs/>
          <w:sz w:val="24"/>
          <w:szCs w:val="24"/>
          <w:lang w:eastAsia="ru-RU"/>
        </w:rPr>
      </w:pPr>
      <w:r w:rsidRPr="004E1F45">
        <w:rPr>
          <w:rFonts w:ascii="Times New Roman" w:eastAsia="Times New Roman" w:hAnsi="Times New Roman" w:cs="Times New Roman"/>
          <w:bCs/>
          <w:sz w:val="24"/>
          <w:szCs w:val="24"/>
          <w:lang w:eastAsia="ru-RU"/>
        </w:rPr>
        <w:t xml:space="preserve">Бюджеттик каражаттардын 10,9 </w:t>
      </w:r>
      <w:r w:rsidR="00606085" w:rsidRPr="004E1F45">
        <w:rPr>
          <w:rFonts w:ascii="Times New Roman" w:eastAsia="Times New Roman" w:hAnsi="Times New Roman" w:cs="Times New Roman"/>
          <w:bCs/>
          <w:sz w:val="24"/>
          <w:szCs w:val="24"/>
          <w:lang w:eastAsia="ru-RU"/>
        </w:rPr>
        <w:t>млн сом</w:t>
      </w:r>
      <w:r w:rsidRPr="004E1F45">
        <w:rPr>
          <w:rFonts w:ascii="Times New Roman" w:eastAsia="Times New Roman" w:hAnsi="Times New Roman" w:cs="Times New Roman"/>
          <w:bCs/>
          <w:sz w:val="24"/>
          <w:szCs w:val="24"/>
          <w:lang w:eastAsia="ru-RU"/>
        </w:rPr>
        <w:t>го азайышы:</w:t>
      </w:r>
    </w:p>
    <w:p w:rsidR="006B252C" w:rsidRPr="004E1F45" w:rsidRDefault="006B252C" w:rsidP="009A458D">
      <w:pPr>
        <w:spacing w:after="0" w:line="240" w:lineRule="auto"/>
        <w:ind w:firstLine="709"/>
        <w:jc w:val="both"/>
        <w:rPr>
          <w:rFonts w:ascii="Times New Roman" w:eastAsia="Times New Roman" w:hAnsi="Times New Roman" w:cs="Times New Roman"/>
          <w:bCs/>
          <w:sz w:val="24"/>
          <w:szCs w:val="24"/>
          <w:lang w:eastAsia="ru-RU"/>
        </w:rPr>
      </w:pPr>
      <w:r w:rsidRPr="004E1F45">
        <w:rPr>
          <w:rFonts w:ascii="Times New Roman" w:eastAsia="Times New Roman" w:hAnsi="Times New Roman" w:cs="Times New Roman"/>
          <w:bCs/>
          <w:sz w:val="24"/>
          <w:szCs w:val="24"/>
          <w:lang w:eastAsia="ru-RU"/>
        </w:rPr>
        <w:t xml:space="preserve">- 18,0 </w:t>
      </w:r>
      <w:r w:rsidR="007418F0" w:rsidRPr="004E1F45">
        <w:rPr>
          <w:rFonts w:ascii="Times New Roman" w:eastAsia="Times New Roman" w:hAnsi="Times New Roman" w:cs="Times New Roman"/>
          <w:bCs/>
          <w:sz w:val="24"/>
          <w:szCs w:val="24"/>
          <w:lang w:eastAsia="ru-RU"/>
        </w:rPr>
        <w:t xml:space="preserve">млн сом </w:t>
      </w:r>
      <w:r w:rsidRPr="004E1F45">
        <w:rPr>
          <w:rFonts w:ascii="Times New Roman" w:eastAsia="Times New Roman" w:hAnsi="Times New Roman" w:cs="Times New Roman"/>
          <w:bCs/>
          <w:sz w:val="24"/>
          <w:szCs w:val="24"/>
          <w:lang w:eastAsia="ru-RU"/>
        </w:rPr>
        <w:t xml:space="preserve"> каражаттарды Кыргыз Республикасынын Жаратылыш ресурстары, экология жана техникалык көзөмөл министрлигине тиешелүү штат</w:t>
      </w:r>
      <w:r w:rsidR="000370BB" w:rsidRPr="004E1F45">
        <w:rPr>
          <w:rFonts w:ascii="Times New Roman" w:eastAsia="Times New Roman" w:hAnsi="Times New Roman" w:cs="Times New Roman"/>
          <w:bCs/>
          <w:sz w:val="24"/>
          <w:szCs w:val="24"/>
          <w:lang w:eastAsia="ru-RU"/>
        </w:rPr>
        <w:t>,</w:t>
      </w:r>
      <w:r w:rsidRPr="004E1F45">
        <w:rPr>
          <w:rFonts w:ascii="Times New Roman" w:eastAsia="Times New Roman" w:hAnsi="Times New Roman" w:cs="Times New Roman"/>
          <w:bCs/>
          <w:sz w:val="24"/>
          <w:szCs w:val="24"/>
          <w:lang w:eastAsia="ru-RU"/>
        </w:rPr>
        <w:t xml:space="preserve"> материалдык-техникалык каражаттар</w:t>
      </w:r>
      <w:r w:rsidR="000370BB" w:rsidRPr="004E1F45">
        <w:rPr>
          <w:rFonts w:ascii="Times New Roman" w:eastAsia="Times New Roman" w:hAnsi="Times New Roman" w:cs="Times New Roman"/>
          <w:bCs/>
          <w:sz w:val="24"/>
          <w:szCs w:val="24"/>
          <w:lang w:eastAsia="ru-RU"/>
        </w:rPr>
        <w:t xml:space="preserve"> менен өткөрүп берүү менен</w:t>
      </w:r>
      <w:r w:rsidRPr="004E1F45">
        <w:rPr>
          <w:rFonts w:ascii="Times New Roman" w:eastAsia="Times New Roman" w:hAnsi="Times New Roman" w:cs="Times New Roman"/>
          <w:bCs/>
          <w:sz w:val="24"/>
          <w:szCs w:val="24"/>
          <w:lang w:eastAsia="ru-RU"/>
        </w:rPr>
        <w:t>, ошондой эле өнөр жай коопсуздугу, геологиялык иштерди жүргүзүү жана жер казынасын пайдалануу чөйрөсүндөгү мыйзамдардын сакталышын мамлекеттик контролдоо жана көзөмөлдөө функциялары (тоо көзөмөлү) жана көмүрдүн жана отундун сапатына милдеттүү талаптар;</w:t>
      </w:r>
    </w:p>
    <w:p w:rsidR="006B252C" w:rsidRPr="004E1F45" w:rsidRDefault="006B252C" w:rsidP="009A458D">
      <w:pPr>
        <w:spacing w:after="0" w:line="240" w:lineRule="auto"/>
        <w:ind w:firstLine="709"/>
        <w:jc w:val="both"/>
        <w:rPr>
          <w:rFonts w:ascii="Times New Roman" w:eastAsia="Times New Roman" w:hAnsi="Times New Roman" w:cs="Times New Roman"/>
          <w:bCs/>
          <w:sz w:val="24"/>
          <w:szCs w:val="24"/>
          <w:lang w:eastAsia="ru-RU"/>
        </w:rPr>
      </w:pPr>
      <w:r w:rsidRPr="004E1F45">
        <w:rPr>
          <w:rFonts w:ascii="Times New Roman" w:eastAsia="Times New Roman" w:hAnsi="Times New Roman" w:cs="Times New Roman"/>
          <w:bCs/>
          <w:sz w:val="24"/>
          <w:szCs w:val="24"/>
          <w:lang w:eastAsia="ru-RU"/>
        </w:rPr>
        <w:t xml:space="preserve">- 7,1 </w:t>
      </w:r>
      <w:r w:rsidR="007418F0" w:rsidRPr="004E1F45">
        <w:rPr>
          <w:rFonts w:ascii="Times New Roman" w:eastAsia="Times New Roman" w:hAnsi="Times New Roman" w:cs="Times New Roman"/>
          <w:bCs/>
          <w:sz w:val="24"/>
          <w:szCs w:val="24"/>
          <w:lang w:eastAsia="ru-RU"/>
        </w:rPr>
        <w:t xml:space="preserve">млн сом </w:t>
      </w:r>
      <w:r w:rsidRPr="004E1F45">
        <w:rPr>
          <w:rFonts w:ascii="Times New Roman" w:eastAsia="Times New Roman" w:hAnsi="Times New Roman" w:cs="Times New Roman"/>
          <w:bCs/>
          <w:sz w:val="24"/>
          <w:szCs w:val="24"/>
          <w:lang w:eastAsia="ru-RU"/>
        </w:rPr>
        <w:t xml:space="preserve"> толук кандуу иштөө үчүн каражаттар көбөйтүлдү, алардын бир бөлүгү Кыргыз Республикасынын Энергетика министрлигинин аппаратынан (2,2 </w:t>
      </w:r>
      <w:r w:rsidR="00606085" w:rsidRPr="004E1F45">
        <w:rPr>
          <w:rFonts w:ascii="Times New Roman" w:eastAsia="Times New Roman" w:hAnsi="Times New Roman" w:cs="Times New Roman"/>
          <w:bCs/>
          <w:sz w:val="24"/>
          <w:szCs w:val="24"/>
          <w:lang w:eastAsia="ru-RU"/>
        </w:rPr>
        <w:t>млн сом</w:t>
      </w:r>
      <w:r w:rsidRPr="004E1F45">
        <w:rPr>
          <w:rFonts w:ascii="Times New Roman" w:eastAsia="Times New Roman" w:hAnsi="Times New Roman" w:cs="Times New Roman"/>
          <w:bCs/>
          <w:sz w:val="24"/>
          <w:szCs w:val="24"/>
          <w:lang w:eastAsia="ru-RU"/>
        </w:rPr>
        <w:t xml:space="preserve">) жана Кыргыз Республикасынын Энергетика министрлигинин алдындагы Отун-энергетикалык комплексти жөнгө салуу боюнча департаменттен (3,3 </w:t>
      </w:r>
      <w:r w:rsidR="00606085" w:rsidRPr="004E1F45">
        <w:rPr>
          <w:rFonts w:ascii="Times New Roman" w:eastAsia="Times New Roman" w:hAnsi="Times New Roman" w:cs="Times New Roman"/>
          <w:bCs/>
          <w:sz w:val="24"/>
          <w:szCs w:val="24"/>
          <w:lang w:eastAsia="ru-RU"/>
        </w:rPr>
        <w:t>млн сом</w:t>
      </w:r>
      <w:r w:rsidRPr="004E1F45">
        <w:rPr>
          <w:rFonts w:ascii="Times New Roman" w:eastAsia="Times New Roman" w:hAnsi="Times New Roman" w:cs="Times New Roman"/>
          <w:bCs/>
          <w:sz w:val="24"/>
          <w:szCs w:val="24"/>
          <w:lang w:eastAsia="ru-RU"/>
        </w:rPr>
        <w:t>) берилди.</w:t>
      </w:r>
    </w:p>
    <w:p w:rsidR="000370BB" w:rsidRPr="004E1F45" w:rsidRDefault="000370BB" w:rsidP="009A458D">
      <w:pPr>
        <w:spacing w:after="0" w:line="240" w:lineRule="auto"/>
        <w:ind w:firstLine="709"/>
        <w:jc w:val="both"/>
        <w:rPr>
          <w:rFonts w:ascii="Times New Roman" w:eastAsia="Times New Roman" w:hAnsi="Times New Roman" w:cs="Times New Roman"/>
          <w:bCs/>
          <w:sz w:val="24"/>
          <w:szCs w:val="24"/>
          <w:lang w:eastAsia="ru-RU"/>
        </w:rPr>
      </w:pPr>
      <w:r w:rsidRPr="004E1F45">
        <w:rPr>
          <w:rFonts w:ascii="Times New Roman" w:eastAsia="Times New Roman" w:hAnsi="Times New Roman" w:cs="Times New Roman"/>
          <w:bCs/>
          <w:sz w:val="24"/>
          <w:szCs w:val="24"/>
          <w:lang w:eastAsia="ru-RU"/>
        </w:rPr>
        <w:t>Кыргыз Республикасынын Энергетика министрлигинин алдындагы энергетикалык көзөмөл боюнча кызмат Кыргыз Республикасынын Энергетика жана өнөр жай министрлигинин алдындагы Энергетика, кен көзөмөлү жана өнөр жай коопсуздугу боюнча мамлекеттик инспекциянын укук мураскери болуп саналат жана энергетика чөйрөсүндөгү мыйзамдарды сактоо боюнча мамлекеттик контролдоо жана көзөмөлдөө функцияларын жүзөгө ашырат.</w:t>
      </w:r>
    </w:p>
    <w:p w:rsidR="000C6A53" w:rsidRPr="004E1F45" w:rsidRDefault="000C6A53" w:rsidP="009A458D">
      <w:pPr>
        <w:spacing w:after="0" w:line="240" w:lineRule="auto"/>
        <w:ind w:firstLine="709"/>
        <w:jc w:val="both"/>
        <w:rPr>
          <w:rFonts w:ascii="Times New Roman" w:eastAsia="Calibri" w:hAnsi="Times New Roman" w:cs="Times New Roman"/>
          <w:sz w:val="24"/>
          <w:szCs w:val="24"/>
        </w:rPr>
      </w:pPr>
    </w:p>
    <w:p w:rsidR="006B252C" w:rsidRPr="004E1F45" w:rsidRDefault="00F10FB3" w:rsidP="009A458D">
      <w:pPr>
        <w:spacing w:after="0" w:line="240" w:lineRule="auto"/>
        <w:ind w:firstLine="709"/>
        <w:jc w:val="both"/>
        <w:rPr>
          <w:rFonts w:ascii="Times New Roman" w:hAnsi="Times New Roman" w:cs="Times New Roman"/>
          <w:sz w:val="24"/>
          <w:szCs w:val="24"/>
        </w:rPr>
      </w:pPr>
      <w:r w:rsidRPr="004E1F45">
        <w:rPr>
          <w:rFonts w:ascii="Times New Roman" w:hAnsi="Times New Roman" w:cs="Times New Roman"/>
          <w:sz w:val="24"/>
          <w:szCs w:val="24"/>
          <w:lang w:val="ky-KG"/>
        </w:rPr>
        <w:t>“</w:t>
      </w:r>
      <w:r w:rsidRPr="004E1F45">
        <w:rPr>
          <w:rFonts w:ascii="Times New Roman" w:hAnsi="Times New Roman" w:cs="Times New Roman"/>
          <w:b/>
          <w:bCs/>
          <w:sz w:val="24"/>
          <w:szCs w:val="24"/>
        </w:rPr>
        <w:t>Жалпы багыттагы башка мекемелер</w:t>
      </w:r>
      <w:r w:rsidRPr="004E1F45">
        <w:rPr>
          <w:rFonts w:ascii="Times New Roman" w:hAnsi="Times New Roman" w:cs="Times New Roman"/>
          <w:b/>
          <w:bCs/>
          <w:sz w:val="24"/>
          <w:szCs w:val="24"/>
          <w:lang w:val="ky-KG"/>
        </w:rPr>
        <w:t>”</w:t>
      </w:r>
      <w:r w:rsidR="006B252C" w:rsidRPr="004E1F45">
        <w:rPr>
          <w:rFonts w:ascii="Times New Roman" w:hAnsi="Times New Roman" w:cs="Times New Roman"/>
          <w:b/>
          <w:bCs/>
          <w:sz w:val="24"/>
          <w:szCs w:val="24"/>
        </w:rPr>
        <w:t xml:space="preserve"> бөлүмчөсү боюнча региондук өнүктүрүү мамлекеттик агенттигинин</w:t>
      </w:r>
      <w:r w:rsidR="006B252C" w:rsidRPr="004E1F45">
        <w:rPr>
          <w:rFonts w:ascii="Times New Roman" w:hAnsi="Times New Roman" w:cs="Times New Roman"/>
          <w:sz w:val="24"/>
          <w:szCs w:val="24"/>
        </w:rPr>
        <w:t xml:space="preserve"> </w:t>
      </w:r>
      <w:r w:rsidR="00AD50F4" w:rsidRPr="004E1F45">
        <w:rPr>
          <w:rFonts w:ascii="Times New Roman" w:hAnsi="Times New Roman" w:cs="Times New Roman"/>
          <w:sz w:val="24"/>
          <w:szCs w:val="24"/>
        </w:rPr>
        <w:t xml:space="preserve">2023-жылга </w:t>
      </w:r>
      <w:r w:rsidR="006B252C" w:rsidRPr="004E1F45">
        <w:rPr>
          <w:rFonts w:ascii="Times New Roman" w:hAnsi="Times New Roman" w:cs="Times New Roman"/>
          <w:sz w:val="24"/>
          <w:szCs w:val="24"/>
        </w:rPr>
        <w:t>чыгымдары региондук өнүктүрүү чөйрөсүндөгү функцияларды, ошондой эле муниципалдык кызмат көрсөтүүлөрдүн базалык реестрин жүргүзүү, тиешелүү штаты, финансылык жана материалдык-техникалык каражаттары менен Реестрге киргизилген муниципалдык кызмат көрсөтүүлөрдү стандартташтырууну ишке ашыруу боюнча функцияларды Кыргыз Республикасынын Экономика жана коммерция министрлигине өткөрүп берүүгө байланыштуу каралган эмес.</w:t>
      </w:r>
    </w:p>
    <w:p w:rsidR="006B252C" w:rsidRPr="004E1F45" w:rsidRDefault="006B252C" w:rsidP="009A458D">
      <w:pPr>
        <w:spacing w:after="0" w:line="240" w:lineRule="auto"/>
        <w:ind w:firstLine="709"/>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Кыргыз Республикасынын Айыл чарба министрлигинин алдындагы региондук өнүктүрүү мамлекеттик агенттигинин жана Кыргыз Республикасынын Мамлекеттик кадр кызматынын базасында Кыргыз Республикасынын Министрлер Кабинетинин алдында мамлекеттик кызмат иштери жана жергиликтүү өз алдынча башкаруу боюнча мамлекеттик агенттик түзүлгөн</w:t>
      </w:r>
      <w:r w:rsidR="00DA4F97" w:rsidRPr="004E1F45">
        <w:rPr>
          <w:rFonts w:ascii="Times New Roman" w:eastAsia="Calibri" w:hAnsi="Times New Roman" w:cs="Times New Roman"/>
          <w:sz w:val="24"/>
          <w:szCs w:val="24"/>
        </w:rPr>
        <w:t xml:space="preserve">. </w:t>
      </w:r>
    </w:p>
    <w:p w:rsidR="006B252C" w:rsidRPr="004E1F45" w:rsidRDefault="006B252C" w:rsidP="009A458D">
      <w:pPr>
        <w:spacing w:after="0" w:line="240" w:lineRule="auto"/>
        <w:ind w:firstLine="709"/>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 xml:space="preserve">2021-жыл үчүн бюджеттик каражаттар боюнча иш жүзүндөгү чыгымдар: </w:t>
      </w:r>
    </w:p>
    <w:p w:rsidR="006B252C" w:rsidRPr="004E1F45" w:rsidRDefault="006B252C" w:rsidP="009A458D">
      <w:pPr>
        <w:spacing w:after="0" w:line="240" w:lineRule="auto"/>
        <w:ind w:firstLine="709"/>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 xml:space="preserve">- Региондук өнүктүрүү мамлекеттик агенттигине 4,3 </w:t>
      </w:r>
      <w:r w:rsidR="00606085" w:rsidRPr="004E1F45">
        <w:rPr>
          <w:rFonts w:ascii="Times New Roman" w:eastAsia="Calibri" w:hAnsi="Times New Roman" w:cs="Times New Roman"/>
          <w:sz w:val="24"/>
          <w:szCs w:val="24"/>
        </w:rPr>
        <w:t>млн сом</w:t>
      </w:r>
      <w:r w:rsidRPr="004E1F45">
        <w:rPr>
          <w:rFonts w:ascii="Times New Roman" w:eastAsia="Calibri" w:hAnsi="Times New Roman" w:cs="Times New Roman"/>
          <w:sz w:val="24"/>
          <w:szCs w:val="24"/>
        </w:rPr>
        <w:t>;</w:t>
      </w:r>
    </w:p>
    <w:p w:rsidR="006B252C" w:rsidRPr="004E1F45" w:rsidRDefault="006B252C" w:rsidP="009A458D">
      <w:pPr>
        <w:spacing w:after="0" w:line="240" w:lineRule="auto"/>
        <w:ind w:firstLine="709"/>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 xml:space="preserve">- Кыргыз Республикасынын </w:t>
      </w:r>
      <w:r w:rsidR="00AB0B22" w:rsidRPr="004E1F45">
        <w:rPr>
          <w:rFonts w:ascii="Times New Roman" w:eastAsia="Calibri" w:hAnsi="Times New Roman" w:cs="Times New Roman"/>
          <w:sz w:val="24"/>
          <w:szCs w:val="24"/>
        </w:rPr>
        <w:t>Өкмөтүнө караштуу</w:t>
      </w:r>
      <w:r w:rsidR="00AB0B22" w:rsidRPr="004E1F45">
        <w:rPr>
          <w:rFonts w:ascii="Times New Roman" w:eastAsia="Calibri" w:hAnsi="Times New Roman" w:cs="Times New Roman"/>
          <w:sz w:val="24"/>
          <w:szCs w:val="24"/>
          <w:lang w:val="ky-KG"/>
        </w:rPr>
        <w:t xml:space="preserve"> </w:t>
      </w:r>
      <w:r w:rsidRPr="004E1F45">
        <w:rPr>
          <w:rFonts w:ascii="Times New Roman" w:eastAsia="Calibri" w:hAnsi="Times New Roman" w:cs="Times New Roman"/>
          <w:sz w:val="24"/>
          <w:szCs w:val="24"/>
        </w:rPr>
        <w:t xml:space="preserve">караштуу Жергиликтүү өз алдынча башкаруу иштери жана этностор аралык өз ара мамилелер боюнча мамлекеттик агенттигине 19,3 </w:t>
      </w:r>
      <w:r w:rsidR="007418F0" w:rsidRPr="004E1F45">
        <w:rPr>
          <w:rFonts w:ascii="Times New Roman" w:eastAsia="Calibri" w:hAnsi="Times New Roman" w:cs="Times New Roman"/>
          <w:sz w:val="24"/>
          <w:szCs w:val="24"/>
        </w:rPr>
        <w:t xml:space="preserve">млн сом </w:t>
      </w:r>
      <w:r w:rsidRPr="004E1F45">
        <w:rPr>
          <w:rFonts w:ascii="Times New Roman" w:eastAsia="Calibri" w:hAnsi="Times New Roman" w:cs="Times New Roman"/>
          <w:sz w:val="24"/>
          <w:szCs w:val="24"/>
        </w:rPr>
        <w:t xml:space="preserve"> түздү.</w:t>
      </w:r>
    </w:p>
    <w:p w:rsidR="000C6A53" w:rsidRPr="004E1F45" w:rsidRDefault="000C6A53" w:rsidP="009A458D">
      <w:pPr>
        <w:spacing w:after="0" w:line="240" w:lineRule="auto"/>
        <w:ind w:firstLine="709"/>
        <w:jc w:val="both"/>
        <w:rPr>
          <w:rFonts w:ascii="Times New Roman" w:eastAsia="Calibri" w:hAnsi="Times New Roman" w:cs="Times New Roman"/>
          <w:sz w:val="24"/>
          <w:szCs w:val="24"/>
        </w:rPr>
      </w:pPr>
    </w:p>
    <w:p w:rsidR="000A419F" w:rsidRPr="004E1F45" w:rsidRDefault="000A419F"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
          <w:sz w:val="24"/>
          <w:szCs w:val="24"/>
          <w:lang w:val="ky-KG"/>
        </w:rPr>
        <w:t>Экологиялык жана техникалык коопсуздук боюнча мамлекеттик инспекция</w:t>
      </w:r>
      <w:r w:rsidR="00841286" w:rsidRPr="004E1F45">
        <w:rPr>
          <w:rFonts w:ascii="Times New Roman" w:hAnsi="Times New Roman" w:cs="Times New Roman"/>
          <w:b/>
          <w:sz w:val="24"/>
          <w:szCs w:val="24"/>
          <w:lang w:val="ky-KG"/>
        </w:rPr>
        <w:t>нын</w:t>
      </w:r>
      <w:r w:rsidR="00F10FB3" w:rsidRPr="004E1F45">
        <w:rPr>
          <w:rFonts w:ascii="Times New Roman" w:hAnsi="Times New Roman" w:cs="Times New Roman"/>
          <w:b/>
          <w:sz w:val="24"/>
          <w:szCs w:val="24"/>
          <w:lang w:val="ky-KG"/>
        </w:rPr>
        <w:t xml:space="preserve"> “</w:t>
      </w:r>
      <w:r w:rsidR="00937706" w:rsidRPr="004E1F45">
        <w:rPr>
          <w:rFonts w:ascii="Times New Roman" w:hAnsi="Times New Roman" w:cs="Times New Roman"/>
          <w:b/>
          <w:sz w:val="24"/>
          <w:szCs w:val="24"/>
          <w:lang w:val="ky-KG"/>
        </w:rPr>
        <w:t>Ж</w:t>
      </w:r>
      <w:r w:rsidR="00F10FB3" w:rsidRPr="004E1F45">
        <w:rPr>
          <w:rFonts w:ascii="Times New Roman" w:hAnsi="Times New Roman" w:cs="Times New Roman"/>
          <w:b/>
          <w:sz w:val="24"/>
          <w:szCs w:val="24"/>
          <w:lang w:val="ky-KG"/>
        </w:rPr>
        <w:t>алпы багыттагы башка мекемелер”</w:t>
      </w:r>
      <w:r w:rsidRPr="004E1F45">
        <w:rPr>
          <w:rFonts w:ascii="Times New Roman" w:hAnsi="Times New Roman" w:cs="Times New Roman"/>
          <w:b/>
          <w:sz w:val="24"/>
          <w:szCs w:val="24"/>
          <w:lang w:val="ky-KG"/>
        </w:rPr>
        <w:t xml:space="preserve"> </w:t>
      </w:r>
      <w:r w:rsidRPr="004E1F45">
        <w:rPr>
          <w:rFonts w:ascii="Times New Roman" w:hAnsi="Times New Roman" w:cs="Times New Roman"/>
          <w:sz w:val="24"/>
          <w:szCs w:val="24"/>
          <w:lang w:val="ky-KG"/>
        </w:rPr>
        <w:t>бөлүмчөсү боюнча чыгымдар</w:t>
      </w:r>
      <w:r w:rsidR="00841286" w:rsidRPr="004E1F45">
        <w:rPr>
          <w:rFonts w:ascii="Times New Roman" w:hAnsi="Times New Roman" w:cs="Times New Roman"/>
          <w:sz w:val="24"/>
          <w:szCs w:val="24"/>
          <w:lang w:val="ky-KG"/>
        </w:rPr>
        <w:t>ы</w:t>
      </w:r>
      <w:r w:rsidRPr="004E1F45">
        <w:rPr>
          <w:rFonts w:ascii="Times New Roman" w:hAnsi="Times New Roman" w:cs="Times New Roman"/>
          <w:sz w:val="24"/>
          <w:szCs w:val="24"/>
          <w:lang w:val="ky-KG"/>
        </w:rPr>
        <w:t xml:space="preserve"> </w:t>
      </w:r>
      <w:r w:rsidRPr="004E1F45">
        <w:rPr>
          <w:rFonts w:ascii="Times New Roman" w:hAnsi="Times New Roman" w:cs="Times New Roman"/>
          <w:b/>
          <w:sz w:val="24"/>
          <w:szCs w:val="24"/>
          <w:lang w:val="ky-KG"/>
        </w:rPr>
        <w:t>202</w:t>
      </w:r>
      <w:r w:rsidR="000C6A53" w:rsidRPr="004E1F45">
        <w:rPr>
          <w:rFonts w:ascii="Times New Roman" w:hAnsi="Times New Roman" w:cs="Times New Roman"/>
          <w:b/>
          <w:sz w:val="24"/>
          <w:szCs w:val="24"/>
          <w:lang w:val="ky-KG"/>
        </w:rPr>
        <w:t>3</w:t>
      </w:r>
      <w:r w:rsidRPr="004E1F45">
        <w:rPr>
          <w:rFonts w:ascii="Times New Roman" w:hAnsi="Times New Roman" w:cs="Times New Roman"/>
          <w:b/>
          <w:sz w:val="24"/>
          <w:szCs w:val="24"/>
          <w:lang w:val="ky-KG"/>
        </w:rPr>
        <w:t>-жылга</w:t>
      </w:r>
      <w:r w:rsidRPr="004E1F45">
        <w:rPr>
          <w:rFonts w:ascii="Times New Roman" w:hAnsi="Times New Roman" w:cs="Times New Roman"/>
          <w:sz w:val="24"/>
          <w:szCs w:val="24"/>
          <w:lang w:val="ky-KG"/>
        </w:rPr>
        <w:t xml:space="preserve"> </w:t>
      </w:r>
      <w:r w:rsidR="000C6A53" w:rsidRPr="004E1F45">
        <w:rPr>
          <w:rFonts w:ascii="Times New Roman" w:hAnsi="Times New Roman" w:cs="Times New Roman"/>
          <w:sz w:val="24"/>
          <w:szCs w:val="24"/>
          <w:lang w:val="ky-KG"/>
        </w:rPr>
        <w:t xml:space="preserve">чыгымдары Кыргыз Республикасынын аткаруу бийлигинин  мамлекеттик органдарынын системасындагы </w:t>
      </w:r>
      <w:r w:rsidR="00483007" w:rsidRPr="004E1F45">
        <w:rPr>
          <w:rFonts w:ascii="Times New Roman" w:hAnsi="Times New Roman" w:cs="Times New Roman"/>
          <w:sz w:val="24"/>
          <w:szCs w:val="24"/>
          <w:lang w:val="ky-KG"/>
        </w:rPr>
        <w:t>функционалдык жана түзүмдүк өзгөрүүлөргө байланыштуу каралган</w:t>
      </w:r>
      <w:r w:rsidRPr="004E1F45">
        <w:rPr>
          <w:rFonts w:ascii="Times New Roman" w:hAnsi="Times New Roman" w:cs="Times New Roman"/>
          <w:sz w:val="24"/>
          <w:szCs w:val="24"/>
          <w:lang w:val="ky-KG"/>
        </w:rPr>
        <w:t>.</w:t>
      </w:r>
    </w:p>
    <w:p w:rsidR="000A419F" w:rsidRPr="004E1F45" w:rsidRDefault="000A419F" w:rsidP="009A458D">
      <w:pPr>
        <w:pStyle w:val="2"/>
        <w:numPr>
          <w:ilvl w:val="0"/>
          <w:numId w:val="0"/>
        </w:numPr>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lastRenderedPageBreak/>
        <w:t xml:space="preserve">Кыргыз </w:t>
      </w:r>
      <w:r w:rsidR="004015BE" w:rsidRPr="004E1F45">
        <w:rPr>
          <w:rFonts w:ascii="Times New Roman" w:hAnsi="Times New Roman" w:cs="Times New Roman"/>
          <w:sz w:val="24"/>
          <w:szCs w:val="24"/>
          <w:lang w:val="ky-KG"/>
        </w:rPr>
        <w:t xml:space="preserve">Республикасынын </w:t>
      </w:r>
      <w:r w:rsidR="00AB0B22" w:rsidRPr="004E1F45">
        <w:rPr>
          <w:rFonts w:ascii="Times New Roman" w:eastAsia="Calibri" w:hAnsi="Times New Roman" w:cs="Times New Roman"/>
          <w:sz w:val="24"/>
          <w:szCs w:val="24"/>
          <w:lang w:val="ky-KG"/>
        </w:rPr>
        <w:t xml:space="preserve">Өкмөтүнө караштуу </w:t>
      </w:r>
      <w:r w:rsidR="00DA4F97" w:rsidRPr="004E1F45">
        <w:rPr>
          <w:rFonts w:ascii="Times New Roman" w:eastAsia="Calibri" w:hAnsi="Times New Roman" w:cs="Times New Roman"/>
          <w:sz w:val="24"/>
          <w:szCs w:val="24"/>
          <w:lang w:val="ky-KG"/>
        </w:rPr>
        <w:t xml:space="preserve">караштуу </w:t>
      </w:r>
      <w:r w:rsidRPr="004E1F45">
        <w:rPr>
          <w:rFonts w:ascii="Times New Roman" w:hAnsi="Times New Roman" w:cs="Times New Roman"/>
          <w:sz w:val="24"/>
          <w:szCs w:val="24"/>
          <w:lang w:val="ky-KG"/>
        </w:rPr>
        <w:t xml:space="preserve">Экологиялык </w:t>
      </w:r>
      <w:r w:rsidR="00FE500D" w:rsidRPr="004E1F45">
        <w:rPr>
          <w:rFonts w:ascii="Times New Roman" w:hAnsi="Times New Roman" w:cs="Times New Roman"/>
          <w:sz w:val="24"/>
          <w:szCs w:val="24"/>
          <w:lang w:val="ky-KG"/>
        </w:rPr>
        <w:t xml:space="preserve">жана техникалык көзөмөл </w:t>
      </w:r>
      <w:r w:rsidR="00483007" w:rsidRPr="004E1F45">
        <w:rPr>
          <w:rFonts w:ascii="Times New Roman" w:hAnsi="Times New Roman" w:cs="Times New Roman"/>
          <w:sz w:val="24"/>
          <w:szCs w:val="24"/>
          <w:lang w:val="ky-KG"/>
        </w:rPr>
        <w:t xml:space="preserve">боюнча мамлекеттик инспекциясынын аппараты боюнча чыгымдар 2021-жыл үчүн 41,4 </w:t>
      </w:r>
      <w:r w:rsidR="007418F0" w:rsidRPr="004E1F45">
        <w:rPr>
          <w:rFonts w:ascii="Times New Roman" w:hAnsi="Times New Roman" w:cs="Times New Roman"/>
          <w:sz w:val="24"/>
          <w:szCs w:val="24"/>
          <w:lang w:val="ky-KG"/>
        </w:rPr>
        <w:t xml:space="preserve">млн сом </w:t>
      </w:r>
      <w:r w:rsidR="00483007" w:rsidRPr="004E1F45">
        <w:rPr>
          <w:rFonts w:ascii="Times New Roman" w:hAnsi="Times New Roman" w:cs="Times New Roman"/>
          <w:sz w:val="24"/>
          <w:szCs w:val="24"/>
          <w:lang w:val="ky-KG"/>
        </w:rPr>
        <w:t xml:space="preserve">ду түздү. </w:t>
      </w:r>
    </w:p>
    <w:p w:rsidR="000A419F" w:rsidRPr="004E1F45" w:rsidRDefault="000A419F"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Ведомстволук мекемелер боюнча иш жүзүндө чыгымдар 202</w:t>
      </w:r>
      <w:r w:rsidR="00483007" w:rsidRPr="004E1F45">
        <w:rPr>
          <w:rFonts w:ascii="Times New Roman" w:hAnsi="Times New Roman" w:cs="Times New Roman"/>
          <w:sz w:val="24"/>
          <w:szCs w:val="24"/>
          <w:lang w:val="ky-KG"/>
        </w:rPr>
        <w:t>1</w:t>
      </w:r>
      <w:r w:rsidRPr="004E1F45">
        <w:rPr>
          <w:rFonts w:ascii="Times New Roman" w:hAnsi="Times New Roman" w:cs="Times New Roman"/>
          <w:sz w:val="24"/>
          <w:szCs w:val="24"/>
          <w:lang w:val="ky-KG"/>
        </w:rPr>
        <w:t xml:space="preserve">-жыл үчүн </w:t>
      </w:r>
      <w:r w:rsidR="00483007" w:rsidRPr="004E1F45">
        <w:rPr>
          <w:rFonts w:ascii="Times New Roman" w:hAnsi="Times New Roman" w:cs="Times New Roman"/>
          <w:sz w:val="24"/>
          <w:szCs w:val="24"/>
          <w:lang w:val="ky-KG"/>
        </w:rPr>
        <w:t>99,4</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түзгөн.</w:t>
      </w:r>
    </w:p>
    <w:p w:rsidR="00CC5C9A" w:rsidRPr="004E1F45" w:rsidRDefault="00CC5C9A" w:rsidP="009A458D">
      <w:pPr>
        <w:pStyle w:val="a6"/>
        <w:jc w:val="right"/>
        <w:rPr>
          <w:rFonts w:eastAsia="Calibri"/>
          <w:sz w:val="20"/>
          <w:lang w:val="ky-KG"/>
        </w:rPr>
      </w:pPr>
    </w:p>
    <w:p w:rsidR="00521302" w:rsidRPr="004E1F45" w:rsidRDefault="00606085" w:rsidP="009A458D">
      <w:pPr>
        <w:pStyle w:val="a6"/>
        <w:jc w:val="right"/>
        <w:rPr>
          <w:rFonts w:eastAsia="Calibri"/>
          <w:sz w:val="20"/>
        </w:rPr>
      </w:pPr>
      <w:r w:rsidRPr="004E1F45">
        <w:rPr>
          <w:rFonts w:eastAsia="Calibri"/>
          <w:sz w:val="20"/>
        </w:rPr>
        <w:t>млн сом</w:t>
      </w:r>
    </w:p>
    <w:tbl>
      <w:tblPr>
        <w:tblStyle w:val="411"/>
        <w:tblW w:w="9049" w:type="dxa"/>
        <w:jc w:val="center"/>
        <w:tblLook w:val="04A0" w:firstRow="1" w:lastRow="0" w:firstColumn="1" w:lastColumn="0" w:noHBand="0" w:noVBand="1"/>
      </w:tblPr>
      <w:tblGrid>
        <w:gridCol w:w="2395"/>
        <w:gridCol w:w="1131"/>
        <w:gridCol w:w="1132"/>
        <w:gridCol w:w="1133"/>
        <w:gridCol w:w="851"/>
        <w:gridCol w:w="1133"/>
        <w:gridCol w:w="1274"/>
      </w:tblGrid>
      <w:tr w:rsidR="002668F3" w:rsidRPr="004E1F45" w:rsidTr="000B6D49">
        <w:trPr>
          <w:trHeight w:val="61"/>
          <w:jc w:val="center"/>
        </w:trPr>
        <w:tc>
          <w:tcPr>
            <w:tcW w:w="2395" w:type="dxa"/>
            <w:vAlign w:val="center"/>
          </w:tcPr>
          <w:p w:rsidR="00730C57" w:rsidRPr="004E1F45" w:rsidRDefault="00730C57"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Аталышы</w:t>
            </w:r>
          </w:p>
        </w:tc>
        <w:tc>
          <w:tcPr>
            <w:tcW w:w="1131" w:type="dxa"/>
            <w:vAlign w:val="center"/>
          </w:tcPr>
          <w:p w:rsidR="00730C57" w:rsidRPr="004E1F45" w:rsidRDefault="00730C57"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2021-жыл</w:t>
            </w:r>
          </w:p>
          <w:p w:rsidR="00730C57" w:rsidRPr="004E1F45" w:rsidRDefault="00730C57"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факт</w:t>
            </w:r>
          </w:p>
        </w:tc>
        <w:tc>
          <w:tcPr>
            <w:tcW w:w="1132" w:type="dxa"/>
            <w:vAlign w:val="center"/>
          </w:tcPr>
          <w:p w:rsidR="00730C57" w:rsidRPr="004E1F45" w:rsidRDefault="00730C57"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2022-жыл</w:t>
            </w:r>
          </w:p>
          <w:p w:rsidR="00730C57" w:rsidRPr="004E1F45" w:rsidRDefault="00730C57"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бекит</w:t>
            </w:r>
          </w:p>
        </w:tc>
        <w:tc>
          <w:tcPr>
            <w:tcW w:w="1133" w:type="dxa"/>
            <w:vAlign w:val="center"/>
          </w:tcPr>
          <w:p w:rsidR="00730C57" w:rsidRPr="004E1F45" w:rsidRDefault="00730C57"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2023-жыл</w:t>
            </w:r>
          </w:p>
          <w:p w:rsidR="00730C57" w:rsidRPr="004E1F45" w:rsidRDefault="00730C57"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долбоор</w:t>
            </w:r>
          </w:p>
        </w:tc>
        <w:tc>
          <w:tcPr>
            <w:tcW w:w="851" w:type="dxa"/>
            <w:vAlign w:val="center"/>
          </w:tcPr>
          <w:p w:rsidR="00730C57" w:rsidRPr="004E1F45" w:rsidRDefault="00730C57"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четтөө</w:t>
            </w:r>
          </w:p>
        </w:tc>
        <w:tc>
          <w:tcPr>
            <w:tcW w:w="1133" w:type="dxa"/>
            <w:vAlign w:val="center"/>
          </w:tcPr>
          <w:p w:rsidR="00730C57" w:rsidRPr="004E1F45" w:rsidRDefault="00730C57"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2024-жыл</w:t>
            </w:r>
          </w:p>
          <w:p w:rsidR="00730C57" w:rsidRPr="004E1F45" w:rsidRDefault="00730C57"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болжол</w:t>
            </w:r>
          </w:p>
        </w:tc>
        <w:tc>
          <w:tcPr>
            <w:tcW w:w="1274" w:type="dxa"/>
            <w:vAlign w:val="center"/>
          </w:tcPr>
          <w:p w:rsidR="00730C57" w:rsidRPr="004E1F45" w:rsidRDefault="00730C57"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2025-жыл</w:t>
            </w:r>
          </w:p>
          <w:p w:rsidR="00730C57" w:rsidRPr="004E1F45" w:rsidRDefault="00521302"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болжол</w:t>
            </w:r>
          </w:p>
        </w:tc>
      </w:tr>
      <w:tr w:rsidR="00730C57" w:rsidRPr="004E1F45" w:rsidTr="00A9141C">
        <w:trPr>
          <w:trHeight w:val="284"/>
          <w:jc w:val="center"/>
        </w:trPr>
        <w:tc>
          <w:tcPr>
            <w:tcW w:w="2395" w:type="dxa"/>
            <w:vAlign w:val="center"/>
          </w:tcPr>
          <w:p w:rsidR="00730C57" w:rsidRPr="004E1F45" w:rsidRDefault="00730C57" w:rsidP="009A458D">
            <w:pPr>
              <w:autoSpaceDE w:val="0"/>
              <w:autoSpaceDN w:val="0"/>
              <w:adjustRightInd w:val="0"/>
              <w:jc w:val="both"/>
              <w:rPr>
                <w:rFonts w:ascii="Times New Roman" w:eastAsia="Cambria" w:hAnsi="Times New Roman" w:cs="Times New Roman"/>
                <w:sz w:val="20"/>
                <w:szCs w:val="20"/>
              </w:rPr>
            </w:pPr>
            <w:r w:rsidRPr="004E1F45">
              <w:rPr>
                <w:rFonts w:ascii="Times New Roman" w:eastAsia="Cambria" w:hAnsi="Times New Roman" w:cs="Times New Roman"/>
                <w:sz w:val="20"/>
                <w:szCs w:val="20"/>
              </w:rPr>
              <w:t>Бюджеттик каражаттар</w:t>
            </w:r>
          </w:p>
        </w:tc>
        <w:tc>
          <w:tcPr>
            <w:tcW w:w="1131" w:type="dxa"/>
            <w:vAlign w:val="center"/>
          </w:tcPr>
          <w:p w:rsidR="00730C57" w:rsidRPr="004E1F45" w:rsidRDefault="00483007" w:rsidP="009A458D">
            <w:pPr>
              <w:autoSpaceDE w:val="0"/>
              <w:autoSpaceDN w:val="0"/>
              <w:adjustRightInd w:val="0"/>
              <w:jc w:val="both"/>
              <w:rPr>
                <w:rFonts w:ascii="Times New Roman" w:eastAsia="Cambria" w:hAnsi="Times New Roman" w:cs="Times New Roman"/>
                <w:sz w:val="20"/>
                <w:szCs w:val="20"/>
              </w:rPr>
            </w:pPr>
            <w:r w:rsidRPr="004E1F45">
              <w:rPr>
                <w:rFonts w:ascii="Times New Roman" w:eastAsia="Cambria" w:hAnsi="Times New Roman" w:cs="Times New Roman"/>
                <w:sz w:val="20"/>
                <w:szCs w:val="20"/>
              </w:rPr>
              <w:t>140,0</w:t>
            </w:r>
          </w:p>
        </w:tc>
        <w:tc>
          <w:tcPr>
            <w:tcW w:w="1132" w:type="dxa"/>
            <w:vAlign w:val="center"/>
          </w:tcPr>
          <w:p w:rsidR="00730C57" w:rsidRPr="004E1F45" w:rsidRDefault="00483007" w:rsidP="009A458D">
            <w:pPr>
              <w:autoSpaceDE w:val="0"/>
              <w:autoSpaceDN w:val="0"/>
              <w:adjustRightInd w:val="0"/>
              <w:jc w:val="both"/>
              <w:rPr>
                <w:rFonts w:ascii="Times New Roman" w:eastAsia="Cambria" w:hAnsi="Times New Roman" w:cs="Times New Roman"/>
                <w:sz w:val="20"/>
                <w:szCs w:val="20"/>
              </w:rPr>
            </w:pPr>
            <w:r w:rsidRPr="004E1F45">
              <w:rPr>
                <w:rFonts w:ascii="Times New Roman" w:eastAsia="Cambria" w:hAnsi="Times New Roman" w:cs="Times New Roman"/>
                <w:sz w:val="20"/>
                <w:szCs w:val="20"/>
              </w:rPr>
              <w:t>0</w:t>
            </w:r>
          </w:p>
        </w:tc>
        <w:tc>
          <w:tcPr>
            <w:tcW w:w="1133" w:type="dxa"/>
            <w:vAlign w:val="center"/>
          </w:tcPr>
          <w:p w:rsidR="00730C57" w:rsidRPr="004E1F45" w:rsidRDefault="00730C57" w:rsidP="009A458D">
            <w:pPr>
              <w:autoSpaceDE w:val="0"/>
              <w:autoSpaceDN w:val="0"/>
              <w:adjustRightInd w:val="0"/>
              <w:jc w:val="both"/>
              <w:rPr>
                <w:rFonts w:ascii="Times New Roman" w:eastAsia="Cambria" w:hAnsi="Times New Roman" w:cs="Times New Roman"/>
                <w:sz w:val="20"/>
                <w:szCs w:val="20"/>
              </w:rPr>
            </w:pPr>
            <w:r w:rsidRPr="004E1F45">
              <w:rPr>
                <w:rFonts w:ascii="Times New Roman" w:eastAsia="Cambria" w:hAnsi="Times New Roman" w:cs="Times New Roman"/>
                <w:sz w:val="20"/>
                <w:szCs w:val="20"/>
              </w:rPr>
              <w:t>0</w:t>
            </w:r>
          </w:p>
        </w:tc>
        <w:tc>
          <w:tcPr>
            <w:tcW w:w="851" w:type="dxa"/>
            <w:vAlign w:val="center"/>
          </w:tcPr>
          <w:p w:rsidR="00730C57" w:rsidRPr="004E1F45" w:rsidRDefault="00483007" w:rsidP="009A458D">
            <w:pPr>
              <w:autoSpaceDE w:val="0"/>
              <w:autoSpaceDN w:val="0"/>
              <w:adjustRightInd w:val="0"/>
              <w:jc w:val="both"/>
              <w:rPr>
                <w:rFonts w:ascii="Times New Roman" w:eastAsia="Cambria" w:hAnsi="Times New Roman" w:cs="Times New Roman"/>
                <w:sz w:val="20"/>
                <w:szCs w:val="20"/>
              </w:rPr>
            </w:pPr>
            <w:r w:rsidRPr="004E1F45">
              <w:rPr>
                <w:rFonts w:ascii="Times New Roman" w:eastAsia="Cambria" w:hAnsi="Times New Roman" w:cs="Times New Roman"/>
                <w:sz w:val="20"/>
                <w:szCs w:val="20"/>
              </w:rPr>
              <w:t>0</w:t>
            </w:r>
          </w:p>
        </w:tc>
        <w:tc>
          <w:tcPr>
            <w:tcW w:w="1133" w:type="dxa"/>
            <w:vAlign w:val="center"/>
          </w:tcPr>
          <w:p w:rsidR="00730C57" w:rsidRPr="004E1F45" w:rsidRDefault="00730C57" w:rsidP="009A458D">
            <w:pPr>
              <w:autoSpaceDE w:val="0"/>
              <w:autoSpaceDN w:val="0"/>
              <w:adjustRightInd w:val="0"/>
              <w:jc w:val="both"/>
              <w:rPr>
                <w:rFonts w:ascii="Times New Roman" w:eastAsia="Cambria" w:hAnsi="Times New Roman" w:cs="Times New Roman"/>
                <w:sz w:val="20"/>
                <w:szCs w:val="20"/>
              </w:rPr>
            </w:pPr>
            <w:r w:rsidRPr="004E1F45">
              <w:rPr>
                <w:rFonts w:ascii="Times New Roman" w:eastAsia="Cambria" w:hAnsi="Times New Roman" w:cs="Times New Roman"/>
                <w:sz w:val="20"/>
                <w:szCs w:val="20"/>
              </w:rPr>
              <w:t>0</w:t>
            </w:r>
          </w:p>
        </w:tc>
        <w:tc>
          <w:tcPr>
            <w:tcW w:w="1274" w:type="dxa"/>
            <w:vAlign w:val="center"/>
          </w:tcPr>
          <w:p w:rsidR="00730C57" w:rsidRPr="004E1F45" w:rsidRDefault="00730C57" w:rsidP="009A458D">
            <w:pPr>
              <w:autoSpaceDE w:val="0"/>
              <w:autoSpaceDN w:val="0"/>
              <w:adjustRightInd w:val="0"/>
              <w:jc w:val="both"/>
              <w:rPr>
                <w:rFonts w:ascii="Times New Roman" w:eastAsia="Cambria" w:hAnsi="Times New Roman" w:cs="Times New Roman"/>
                <w:sz w:val="20"/>
                <w:szCs w:val="20"/>
              </w:rPr>
            </w:pPr>
            <w:r w:rsidRPr="004E1F45">
              <w:rPr>
                <w:rFonts w:ascii="Times New Roman" w:eastAsia="Cambria" w:hAnsi="Times New Roman" w:cs="Times New Roman"/>
                <w:sz w:val="20"/>
                <w:szCs w:val="20"/>
              </w:rPr>
              <w:t>0</w:t>
            </w:r>
          </w:p>
        </w:tc>
      </w:tr>
    </w:tbl>
    <w:p w:rsidR="00AB0B22" w:rsidRPr="004E1F45" w:rsidRDefault="00AB0B22" w:rsidP="009A458D">
      <w:pPr>
        <w:spacing w:after="0" w:line="240" w:lineRule="auto"/>
        <w:ind w:firstLine="709"/>
        <w:jc w:val="both"/>
        <w:rPr>
          <w:rFonts w:ascii="Times New Roman" w:eastAsia="Calibri" w:hAnsi="Times New Roman" w:cs="Times New Roman"/>
          <w:b/>
          <w:sz w:val="24"/>
          <w:szCs w:val="24"/>
          <w:lang w:val="ky-KG"/>
        </w:rPr>
      </w:pPr>
    </w:p>
    <w:p w:rsidR="000A419F" w:rsidRPr="004E1F45" w:rsidRDefault="000A419F" w:rsidP="009A458D">
      <w:pPr>
        <w:spacing w:after="0" w:line="240" w:lineRule="auto"/>
        <w:ind w:firstLine="709"/>
        <w:jc w:val="center"/>
        <w:rPr>
          <w:rFonts w:ascii="Times New Roman" w:eastAsia="Calibri" w:hAnsi="Times New Roman" w:cs="Times New Roman"/>
          <w:b/>
          <w:sz w:val="24"/>
          <w:szCs w:val="24"/>
          <w:lang w:val="ky-KG"/>
        </w:rPr>
      </w:pPr>
      <w:r w:rsidRPr="004E1F45">
        <w:rPr>
          <w:rFonts w:ascii="Times New Roman" w:eastAsia="Calibri" w:hAnsi="Times New Roman" w:cs="Times New Roman"/>
          <w:b/>
          <w:sz w:val="24"/>
          <w:szCs w:val="24"/>
          <w:lang w:val="ky-KG"/>
        </w:rPr>
        <w:t>Кыргыз Республикасынын Билим берүү жана илим министрлиги</w:t>
      </w:r>
    </w:p>
    <w:p w:rsidR="000A419F" w:rsidRPr="004E1F45" w:rsidRDefault="000A419F" w:rsidP="009A458D">
      <w:pPr>
        <w:spacing w:after="0" w:line="240" w:lineRule="auto"/>
        <w:ind w:firstLine="709"/>
        <w:jc w:val="center"/>
        <w:rPr>
          <w:rFonts w:ascii="Times New Roman" w:eastAsia="Calibri" w:hAnsi="Times New Roman" w:cs="Times New Roman"/>
          <w:b/>
          <w:sz w:val="24"/>
          <w:szCs w:val="24"/>
          <w:lang w:val="ky-KG"/>
        </w:rPr>
      </w:pPr>
      <w:r w:rsidRPr="004E1F45">
        <w:rPr>
          <w:rFonts w:ascii="Times New Roman" w:eastAsia="Calibri" w:hAnsi="Times New Roman" w:cs="Times New Roman"/>
          <w:b/>
          <w:sz w:val="24"/>
          <w:szCs w:val="24"/>
          <w:lang w:val="ky-KG"/>
        </w:rPr>
        <w:t>(илимдин ведомстволук мекемелери)</w:t>
      </w:r>
    </w:p>
    <w:p w:rsidR="00240BDB" w:rsidRPr="004E1F45" w:rsidRDefault="00240BDB" w:rsidP="009A458D">
      <w:pPr>
        <w:spacing w:after="0" w:line="240" w:lineRule="auto"/>
        <w:ind w:firstLine="709"/>
        <w:jc w:val="center"/>
        <w:rPr>
          <w:rFonts w:ascii="Times New Roman" w:eastAsia="Calibri" w:hAnsi="Times New Roman" w:cs="Times New Roman"/>
          <w:b/>
          <w:sz w:val="24"/>
          <w:szCs w:val="24"/>
          <w:lang w:val="ky-KG"/>
        </w:rPr>
      </w:pPr>
    </w:p>
    <w:p w:rsidR="000A419F" w:rsidRPr="004E1F45" w:rsidRDefault="000A419F"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Кыргыз Республикасынын Билим берүү жана илим министрлигинин илимдин ведомстволук мекемелеринин чыгымдары </w:t>
      </w:r>
      <w:r w:rsidRPr="004E1F45">
        <w:rPr>
          <w:rFonts w:ascii="Times New Roman" w:hAnsi="Times New Roman" w:cs="Times New Roman"/>
          <w:b/>
          <w:sz w:val="24"/>
          <w:szCs w:val="24"/>
          <w:lang w:val="ky-KG"/>
        </w:rPr>
        <w:t>202</w:t>
      </w:r>
      <w:r w:rsidR="00A277EE" w:rsidRPr="004E1F45">
        <w:rPr>
          <w:rFonts w:ascii="Times New Roman" w:hAnsi="Times New Roman" w:cs="Times New Roman"/>
          <w:b/>
          <w:sz w:val="24"/>
          <w:szCs w:val="24"/>
          <w:lang w:val="ky-KG"/>
        </w:rPr>
        <w:t>3</w:t>
      </w:r>
      <w:r w:rsidRPr="004E1F45">
        <w:rPr>
          <w:rFonts w:ascii="Times New Roman" w:hAnsi="Times New Roman" w:cs="Times New Roman"/>
          <w:b/>
          <w:sz w:val="24"/>
          <w:szCs w:val="24"/>
          <w:lang w:val="ky-KG"/>
        </w:rPr>
        <w:t>-жылга</w:t>
      </w:r>
      <w:r w:rsidRPr="004E1F45">
        <w:rPr>
          <w:rFonts w:ascii="Times New Roman" w:hAnsi="Times New Roman" w:cs="Times New Roman"/>
          <w:sz w:val="24"/>
          <w:szCs w:val="24"/>
          <w:lang w:val="ky-KG"/>
        </w:rPr>
        <w:t xml:space="preserve"> </w:t>
      </w:r>
      <w:r w:rsidR="00A277EE" w:rsidRPr="004E1F45">
        <w:rPr>
          <w:rFonts w:ascii="Times New Roman" w:hAnsi="Times New Roman" w:cs="Times New Roman"/>
          <w:b/>
          <w:sz w:val="24"/>
          <w:szCs w:val="24"/>
          <w:lang w:val="ky-KG"/>
        </w:rPr>
        <w:t>220,4</w:t>
      </w:r>
      <w:r w:rsidRPr="004E1F45">
        <w:rPr>
          <w:rFonts w:ascii="Times New Roman" w:hAnsi="Times New Roman" w:cs="Times New Roman"/>
          <w:b/>
          <w:sz w:val="24"/>
          <w:szCs w:val="24"/>
          <w:lang w:val="ky-KG"/>
        </w:rPr>
        <w:t xml:space="preserve"> </w:t>
      </w:r>
      <w:r w:rsidR="00606085" w:rsidRPr="004E1F45">
        <w:rPr>
          <w:rFonts w:ascii="Times New Roman" w:hAnsi="Times New Roman" w:cs="Times New Roman"/>
          <w:b/>
          <w:sz w:val="24"/>
          <w:szCs w:val="24"/>
          <w:lang w:val="ky-KG"/>
        </w:rPr>
        <w:t>млн сом</w:t>
      </w:r>
      <w:r w:rsidRPr="004E1F45">
        <w:rPr>
          <w:rFonts w:ascii="Times New Roman" w:hAnsi="Times New Roman" w:cs="Times New Roman"/>
          <w:b/>
          <w:sz w:val="24"/>
          <w:szCs w:val="24"/>
          <w:lang w:val="ky-KG"/>
        </w:rPr>
        <w:t xml:space="preserve"> </w:t>
      </w:r>
      <w:r w:rsidRPr="004E1F45">
        <w:rPr>
          <w:rFonts w:ascii="Times New Roman" w:hAnsi="Times New Roman" w:cs="Times New Roman"/>
          <w:sz w:val="24"/>
          <w:szCs w:val="24"/>
          <w:lang w:val="ky-KG"/>
        </w:rPr>
        <w:t xml:space="preserve">суммасында каралган, </w:t>
      </w:r>
      <w:r w:rsidR="008D5581" w:rsidRPr="004E1F45">
        <w:rPr>
          <w:rFonts w:ascii="Times New Roman" w:hAnsi="Times New Roman" w:cs="Times New Roman"/>
          <w:sz w:val="24"/>
          <w:szCs w:val="24"/>
          <w:lang w:val="ky-KG"/>
        </w:rPr>
        <w:t>көбөйүү 71,6</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007E45CC" w:rsidRPr="004E1F45">
        <w:rPr>
          <w:rFonts w:ascii="Times New Roman" w:hAnsi="Times New Roman" w:cs="Times New Roman"/>
          <w:sz w:val="24"/>
          <w:szCs w:val="24"/>
          <w:lang w:val="ky-KG"/>
        </w:rPr>
        <w:t xml:space="preserve">, </w:t>
      </w:r>
      <w:r w:rsidR="00294C75" w:rsidRPr="004E1F45">
        <w:rPr>
          <w:rFonts w:ascii="Times New Roman" w:hAnsi="Times New Roman" w:cs="Times New Roman"/>
          <w:sz w:val="24"/>
          <w:szCs w:val="24"/>
          <w:lang w:val="ky-KG"/>
        </w:rPr>
        <w:t xml:space="preserve">бюджеттик каражаттар боюнча </w:t>
      </w:r>
      <w:r w:rsidR="007E45CC" w:rsidRPr="004E1F45">
        <w:rPr>
          <w:rFonts w:ascii="Times New Roman" w:hAnsi="Times New Roman" w:cs="Times New Roman"/>
          <w:sz w:val="24"/>
          <w:szCs w:val="24"/>
          <w:lang w:val="ky-KG"/>
        </w:rPr>
        <w:t>2022</w:t>
      </w:r>
      <w:r w:rsidRPr="004E1F45">
        <w:rPr>
          <w:rFonts w:ascii="Times New Roman" w:hAnsi="Times New Roman" w:cs="Times New Roman"/>
          <w:sz w:val="24"/>
          <w:szCs w:val="24"/>
          <w:lang w:val="ky-KG"/>
        </w:rPr>
        <w:t xml:space="preserve">-жылдын бекитилген бюджетине карата </w:t>
      </w:r>
      <w:r w:rsidR="007E45CC" w:rsidRPr="004E1F45">
        <w:rPr>
          <w:rFonts w:ascii="Times New Roman" w:hAnsi="Times New Roman" w:cs="Times New Roman"/>
          <w:sz w:val="24"/>
          <w:szCs w:val="24"/>
          <w:lang w:val="ky-KG"/>
        </w:rPr>
        <w:t xml:space="preserve">71,6  </w:t>
      </w:r>
      <w:r w:rsidR="007418F0" w:rsidRPr="004E1F45">
        <w:rPr>
          <w:rFonts w:ascii="Times New Roman" w:hAnsi="Times New Roman" w:cs="Times New Roman"/>
          <w:sz w:val="24"/>
          <w:szCs w:val="24"/>
          <w:lang w:val="ky-KG"/>
        </w:rPr>
        <w:t xml:space="preserve">млн сом </w:t>
      </w:r>
      <w:r w:rsidR="007E45CC" w:rsidRPr="004E1F45">
        <w:rPr>
          <w:rFonts w:ascii="Times New Roman" w:hAnsi="Times New Roman" w:cs="Times New Roman"/>
          <w:sz w:val="24"/>
          <w:szCs w:val="24"/>
          <w:lang w:val="ky-KG"/>
        </w:rPr>
        <w:t>го же  48,9</w:t>
      </w:r>
      <w:r w:rsidRPr="004E1F45">
        <w:rPr>
          <w:rFonts w:ascii="Times New Roman" w:hAnsi="Times New Roman" w:cs="Times New Roman"/>
          <w:sz w:val="24"/>
          <w:szCs w:val="24"/>
          <w:lang w:val="ky-KG"/>
        </w:rPr>
        <w:t xml:space="preserve"> %га </w:t>
      </w:r>
      <w:r w:rsidR="007E45CC" w:rsidRPr="004E1F45">
        <w:rPr>
          <w:rFonts w:ascii="Times New Roman" w:hAnsi="Times New Roman" w:cs="Times New Roman"/>
          <w:sz w:val="24"/>
          <w:szCs w:val="24"/>
          <w:lang w:val="ky-KG"/>
        </w:rPr>
        <w:t>көбөйүү менен</w:t>
      </w:r>
      <w:r w:rsidR="00294C75" w:rsidRPr="004E1F45">
        <w:rPr>
          <w:rFonts w:ascii="Times New Roman" w:hAnsi="Times New Roman" w:cs="Times New Roman"/>
          <w:sz w:val="24"/>
          <w:szCs w:val="24"/>
          <w:lang w:val="ky-KG"/>
        </w:rPr>
        <w:t xml:space="preserve"> 218,1 </w:t>
      </w:r>
      <w:r w:rsidR="007418F0" w:rsidRPr="004E1F45">
        <w:rPr>
          <w:rFonts w:ascii="Times New Roman" w:hAnsi="Times New Roman" w:cs="Times New Roman"/>
          <w:sz w:val="24"/>
          <w:szCs w:val="24"/>
          <w:lang w:val="ky-KG"/>
        </w:rPr>
        <w:t xml:space="preserve">млн сом </w:t>
      </w:r>
      <w:r w:rsidRPr="004E1F45">
        <w:rPr>
          <w:rFonts w:ascii="Times New Roman" w:hAnsi="Times New Roman" w:cs="Times New Roman"/>
          <w:sz w:val="24"/>
          <w:szCs w:val="24"/>
          <w:lang w:val="ky-KG"/>
        </w:rPr>
        <w:t xml:space="preserve">, атайын эсептин каражаттары 2,4 </w:t>
      </w:r>
      <w:r w:rsidR="00606085" w:rsidRPr="004E1F45">
        <w:rPr>
          <w:rFonts w:ascii="Times New Roman" w:hAnsi="Times New Roman" w:cs="Times New Roman"/>
          <w:sz w:val="24"/>
          <w:szCs w:val="24"/>
          <w:lang w:val="ky-KG"/>
        </w:rPr>
        <w:t>млн сом</w:t>
      </w:r>
      <w:r w:rsidR="00294C75" w:rsidRPr="004E1F45">
        <w:rPr>
          <w:rFonts w:ascii="Times New Roman" w:hAnsi="Times New Roman" w:cs="Times New Roman"/>
          <w:sz w:val="24"/>
          <w:szCs w:val="24"/>
          <w:lang w:val="ky-KG"/>
        </w:rPr>
        <w:t xml:space="preserve"> же</w:t>
      </w:r>
      <w:r w:rsidRPr="004E1F45">
        <w:rPr>
          <w:rFonts w:ascii="Times New Roman" w:hAnsi="Times New Roman" w:cs="Times New Roman"/>
          <w:sz w:val="24"/>
          <w:szCs w:val="24"/>
          <w:lang w:val="ky-KG"/>
        </w:rPr>
        <w:t xml:space="preserve"> 202</w:t>
      </w:r>
      <w:r w:rsidR="00294C75" w:rsidRPr="004E1F45">
        <w:rPr>
          <w:rFonts w:ascii="Times New Roman" w:hAnsi="Times New Roman" w:cs="Times New Roman"/>
          <w:sz w:val="24"/>
          <w:szCs w:val="24"/>
          <w:lang w:val="ky-KG"/>
        </w:rPr>
        <w:t>2</w:t>
      </w:r>
      <w:r w:rsidRPr="004E1F45">
        <w:rPr>
          <w:rFonts w:ascii="Times New Roman" w:hAnsi="Times New Roman" w:cs="Times New Roman"/>
          <w:sz w:val="24"/>
          <w:szCs w:val="24"/>
          <w:lang w:val="ky-KG"/>
        </w:rPr>
        <w:t>-жылдын бекитилген бюджетин</w:t>
      </w:r>
      <w:r w:rsidR="00294C75" w:rsidRPr="004E1F45">
        <w:rPr>
          <w:rFonts w:ascii="Times New Roman" w:hAnsi="Times New Roman" w:cs="Times New Roman"/>
          <w:sz w:val="24"/>
          <w:szCs w:val="24"/>
          <w:lang w:val="ky-KG"/>
        </w:rPr>
        <w:t>ин деңгээлинде</w:t>
      </w:r>
      <w:r w:rsidRPr="004E1F45">
        <w:rPr>
          <w:rFonts w:ascii="Times New Roman" w:hAnsi="Times New Roman" w:cs="Times New Roman"/>
          <w:sz w:val="24"/>
          <w:szCs w:val="24"/>
          <w:lang w:val="ky-KG"/>
        </w:rPr>
        <w:t>.</w:t>
      </w:r>
    </w:p>
    <w:p w:rsidR="000A419F" w:rsidRPr="004E1F45" w:rsidRDefault="00606085" w:rsidP="009A458D">
      <w:pPr>
        <w:pStyle w:val="a6"/>
        <w:jc w:val="right"/>
        <w:rPr>
          <w:rFonts w:eastAsia="Calibri"/>
          <w:sz w:val="20"/>
          <w:szCs w:val="24"/>
          <w:lang w:val="ky-KG"/>
        </w:rPr>
      </w:pPr>
      <w:r w:rsidRPr="004E1F45">
        <w:rPr>
          <w:rFonts w:eastAsia="Calibri"/>
          <w:sz w:val="20"/>
          <w:szCs w:val="24"/>
          <w:lang w:val="ky-KG"/>
        </w:rPr>
        <w:t>млн сом</w:t>
      </w:r>
    </w:p>
    <w:tbl>
      <w:tblPr>
        <w:tblpPr w:leftFromText="180" w:rightFromText="180" w:vertAnchor="text" w:horzAnchor="margin" w:tblpXSpec="center" w:tblpY="140"/>
        <w:tblW w:w="9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76"/>
        <w:gridCol w:w="1134"/>
        <w:gridCol w:w="1134"/>
        <w:gridCol w:w="1134"/>
        <w:gridCol w:w="851"/>
        <w:gridCol w:w="1134"/>
        <w:gridCol w:w="1312"/>
      </w:tblGrid>
      <w:tr w:rsidR="002668F3" w:rsidRPr="004E1F45" w:rsidTr="001A325A">
        <w:trPr>
          <w:trHeight w:val="709"/>
        </w:trPr>
        <w:tc>
          <w:tcPr>
            <w:tcW w:w="2376" w:type="dxa"/>
            <w:vAlign w:val="center"/>
          </w:tcPr>
          <w:p w:rsidR="00294C75" w:rsidRPr="004E1F45" w:rsidRDefault="00294C75"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Аталышы</w:t>
            </w:r>
          </w:p>
        </w:tc>
        <w:tc>
          <w:tcPr>
            <w:tcW w:w="1134" w:type="dxa"/>
            <w:vAlign w:val="center"/>
          </w:tcPr>
          <w:p w:rsidR="00294C75" w:rsidRPr="004E1F45" w:rsidRDefault="00294C75"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2021</w:t>
            </w:r>
            <w:r w:rsidRPr="004E1F45">
              <w:rPr>
                <w:rFonts w:ascii="Times New Roman" w:eastAsia="Calibri" w:hAnsi="Times New Roman" w:cs="Times New Roman"/>
                <w:b/>
                <w:bCs/>
                <w:sz w:val="20"/>
                <w:szCs w:val="20"/>
                <w:lang w:val="ky-KG" w:eastAsia="ru-RU"/>
              </w:rPr>
              <w:t>-жыл</w:t>
            </w:r>
            <w:r w:rsidRPr="004E1F45">
              <w:rPr>
                <w:rFonts w:ascii="Times New Roman" w:eastAsia="Calibri" w:hAnsi="Times New Roman" w:cs="Times New Roman"/>
                <w:b/>
                <w:bCs/>
                <w:sz w:val="20"/>
                <w:szCs w:val="20"/>
                <w:lang w:eastAsia="ru-RU"/>
              </w:rPr>
              <w:t xml:space="preserve"> </w:t>
            </w:r>
          </w:p>
          <w:p w:rsidR="00294C75" w:rsidRPr="004E1F45" w:rsidRDefault="00294C75"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факт</w:t>
            </w:r>
          </w:p>
        </w:tc>
        <w:tc>
          <w:tcPr>
            <w:tcW w:w="1134" w:type="dxa"/>
            <w:vAlign w:val="center"/>
          </w:tcPr>
          <w:p w:rsidR="00294C75" w:rsidRPr="004E1F45" w:rsidRDefault="00294C75"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2022</w:t>
            </w:r>
            <w:r w:rsidRPr="004E1F45">
              <w:rPr>
                <w:rFonts w:ascii="Times New Roman" w:eastAsia="Calibri" w:hAnsi="Times New Roman" w:cs="Times New Roman"/>
                <w:b/>
                <w:bCs/>
                <w:sz w:val="20"/>
                <w:szCs w:val="20"/>
                <w:lang w:val="ky-KG" w:eastAsia="ru-RU"/>
              </w:rPr>
              <w:t>-жыл</w:t>
            </w:r>
          </w:p>
          <w:p w:rsidR="00294C75" w:rsidRPr="004E1F45" w:rsidRDefault="00294C75"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бекит</w:t>
            </w:r>
          </w:p>
        </w:tc>
        <w:tc>
          <w:tcPr>
            <w:tcW w:w="1134" w:type="dxa"/>
            <w:vAlign w:val="center"/>
          </w:tcPr>
          <w:p w:rsidR="00294C75" w:rsidRPr="004E1F45" w:rsidRDefault="00294C75"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p>
          <w:p w:rsidR="00294C75" w:rsidRPr="004E1F45" w:rsidRDefault="00294C75"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51" w:type="dxa"/>
            <w:vAlign w:val="center"/>
          </w:tcPr>
          <w:p w:rsidR="00294C75" w:rsidRPr="004E1F45" w:rsidRDefault="00294C75"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четтөө</w:t>
            </w:r>
          </w:p>
        </w:tc>
        <w:tc>
          <w:tcPr>
            <w:tcW w:w="1134" w:type="dxa"/>
            <w:vAlign w:val="center"/>
          </w:tcPr>
          <w:p w:rsidR="00294C75" w:rsidRPr="004E1F45" w:rsidRDefault="00294C75"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p>
          <w:p w:rsidR="00294C75" w:rsidRPr="004E1F45" w:rsidRDefault="00294C75"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c>
          <w:tcPr>
            <w:tcW w:w="1312" w:type="dxa"/>
            <w:vAlign w:val="center"/>
          </w:tcPr>
          <w:p w:rsidR="00294C75" w:rsidRPr="004E1F45" w:rsidRDefault="00294C75"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25-жыл</w:t>
            </w:r>
          </w:p>
          <w:p w:rsidR="00294C75" w:rsidRPr="004E1F45" w:rsidRDefault="00294C75"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w:t>
            </w:r>
            <w:r w:rsidR="00521302" w:rsidRPr="004E1F45">
              <w:rPr>
                <w:rFonts w:ascii="Times New Roman" w:eastAsia="Calibri" w:hAnsi="Times New Roman" w:cs="Times New Roman"/>
                <w:b/>
                <w:bCs/>
                <w:sz w:val="20"/>
                <w:szCs w:val="20"/>
                <w:lang w:val="ky-KG" w:eastAsia="ru-RU"/>
              </w:rPr>
              <w:t>л</w:t>
            </w:r>
          </w:p>
        </w:tc>
      </w:tr>
      <w:tr w:rsidR="002668F3" w:rsidRPr="004E1F45" w:rsidTr="001A325A">
        <w:trPr>
          <w:trHeight w:val="255"/>
        </w:trPr>
        <w:tc>
          <w:tcPr>
            <w:tcW w:w="2376" w:type="dxa"/>
            <w:shd w:val="clear" w:color="000000" w:fill="FFFFFF"/>
            <w:vAlign w:val="bottom"/>
          </w:tcPr>
          <w:p w:rsidR="00294C75" w:rsidRPr="004E1F45" w:rsidRDefault="00294C75" w:rsidP="009A458D">
            <w:pPr>
              <w:spacing w:after="0" w:line="240" w:lineRule="auto"/>
              <w:rPr>
                <w:rFonts w:ascii="Times New Roman" w:eastAsia="Calibri" w:hAnsi="Times New Roman" w:cs="Times New Roman"/>
                <w:bCs/>
                <w:sz w:val="20"/>
                <w:szCs w:val="20"/>
                <w:lang w:val="ky-KG" w:eastAsia="ru-RU"/>
              </w:rPr>
            </w:pPr>
            <w:r w:rsidRPr="004E1F45">
              <w:rPr>
                <w:rFonts w:ascii="Times New Roman" w:eastAsia="Calibri" w:hAnsi="Times New Roman" w:cs="Times New Roman"/>
                <w:bCs/>
                <w:sz w:val="20"/>
                <w:szCs w:val="20"/>
                <w:lang w:val="ky-KG" w:eastAsia="ru-RU"/>
              </w:rPr>
              <w:t>Бардыгы</w:t>
            </w:r>
          </w:p>
        </w:tc>
        <w:tc>
          <w:tcPr>
            <w:tcW w:w="1134" w:type="dxa"/>
            <w:shd w:val="clear" w:color="000000" w:fill="FFFFFF"/>
            <w:vAlign w:val="bottom"/>
          </w:tcPr>
          <w:p w:rsidR="00294C75" w:rsidRPr="004E1F45" w:rsidRDefault="00294C75" w:rsidP="009A458D">
            <w:pPr>
              <w:spacing w:after="0" w:line="240" w:lineRule="auto"/>
              <w:jc w:val="center"/>
              <w:rPr>
                <w:rFonts w:ascii="Times New Roman" w:hAnsi="Times New Roman" w:cs="Times New Roman"/>
                <w:bCs/>
                <w:sz w:val="20"/>
                <w:szCs w:val="20"/>
                <w:lang w:val="en-US"/>
              </w:rPr>
            </w:pPr>
            <w:r w:rsidRPr="004E1F45">
              <w:rPr>
                <w:rFonts w:ascii="Times New Roman" w:hAnsi="Times New Roman" w:cs="Times New Roman"/>
                <w:bCs/>
                <w:sz w:val="20"/>
                <w:szCs w:val="20"/>
              </w:rPr>
              <w:t>1</w:t>
            </w:r>
            <w:r w:rsidRPr="004E1F45">
              <w:rPr>
                <w:rFonts w:ascii="Times New Roman" w:hAnsi="Times New Roman" w:cs="Times New Roman"/>
                <w:bCs/>
                <w:sz w:val="20"/>
                <w:szCs w:val="20"/>
                <w:lang w:val="en-US"/>
              </w:rPr>
              <w:t>44</w:t>
            </w:r>
            <w:r w:rsidRPr="004E1F45">
              <w:rPr>
                <w:rFonts w:ascii="Times New Roman" w:hAnsi="Times New Roman" w:cs="Times New Roman"/>
                <w:bCs/>
                <w:sz w:val="20"/>
                <w:szCs w:val="20"/>
              </w:rPr>
              <w:t>,</w:t>
            </w:r>
            <w:r w:rsidRPr="004E1F45">
              <w:rPr>
                <w:rFonts w:ascii="Times New Roman" w:hAnsi="Times New Roman" w:cs="Times New Roman"/>
                <w:bCs/>
                <w:sz w:val="20"/>
                <w:szCs w:val="20"/>
                <w:lang w:val="en-US"/>
              </w:rPr>
              <w:t>6</w:t>
            </w:r>
          </w:p>
        </w:tc>
        <w:tc>
          <w:tcPr>
            <w:tcW w:w="1134" w:type="dxa"/>
            <w:shd w:val="clear" w:color="000000" w:fill="FFFFFF"/>
            <w:vAlign w:val="bottom"/>
          </w:tcPr>
          <w:p w:rsidR="00294C75" w:rsidRPr="004E1F45" w:rsidRDefault="00294C75"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1</w:t>
            </w:r>
            <w:r w:rsidRPr="004E1F45">
              <w:rPr>
                <w:rFonts w:ascii="Times New Roman" w:hAnsi="Times New Roman" w:cs="Times New Roman"/>
                <w:bCs/>
                <w:sz w:val="20"/>
                <w:szCs w:val="20"/>
                <w:lang w:val="ky-KG"/>
              </w:rPr>
              <w:t>48</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9</w:t>
            </w:r>
          </w:p>
        </w:tc>
        <w:tc>
          <w:tcPr>
            <w:tcW w:w="1134" w:type="dxa"/>
            <w:shd w:val="clear" w:color="000000" w:fill="FFFFFF"/>
            <w:vAlign w:val="bottom"/>
          </w:tcPr>
          <w:p w:rsidR="00294C75" w:rsidRPr="004E1F45" w:rsidRDefault="00294C75"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220,</w:t>
            </w:r>
            <w:r w:rsidRPr="004E1F45">
              <w:rPr>
                <w:rFonts w:ascii="Times New Roman" w:hAnsi="Times New Roman" w:cs="Times New Roman"/>
                <w:bCs/>
                <w:sz w:val="20"/>
                <w:szCs w:val="20"/>
                <w:lang w:val="ky-KG"/>
              </w:rPr>
              <w:t>4</w:t>
            </w:r>
          </w:p>
        </w:tc>
        <w:tc>
          <w:tcPr>
            <w:tcW w:w="851" w:type="dxa"/>
            <w:shd w:val="clear" w:color="000000" w:fill="FFFFFF"/>
            <w:vAlign w:val="bottom"/>
          </w:tcPr>
          <w:p w:rsidR="00294C75" w:rsidRPr="004E1F45" w:rsidRDefault="00294C75"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71,6</w:t>
            </w:r>
          </w:p>
        </w:tc>
        <w:tc>
          <w:tcPr>
            <w:tcW w:w="1134" w:type="dxa"/>
            <w:shd w:val="clear" w:color="000000" w:fill="FFFFFF"/>
            <w:vAlign w:val="bottom"/>
          </w:tcPr>
          <w:p w:rsidR="00294C75" w:rsidRPr="004E1F45" w:rsidRDefault="00294C75"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220,</w:t>
            </w:r>
            <w:r w:rsidRPr="004E1F45">
              <w:rPr>
                <w:rFonts w:ascii="Times New Roman" w:hAnsi="Times New Roman" w:cs="Times New Roman"/>
                <w:bCs/>
                <w:sz w:val="20"/>
                <w:szCs w:val="20"/>
                <w:lang w:val="ky-KG"/>
              </w:rPr>
              <w:t>4</w:t>
            </w:r>
          </w:p>
        </w:tc>
        <w:tc>
          <w:tcPr>
            <w:tcW w:w="1312" w:type="dxa"/>
            <w:shd w:val="clear" w:color="000000" w:fill="FFFFFF"/>
            <w:vAlign w:val="bottom"/>
          </w:tcPr>
          <w:p w:rsidR="00294C75" w:rsidRPr="004E1F45" w:rsidRDefault="00294C75"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220,</w:t>
            </w:r>
            <w:r w:rsidRPr="004E1F45">
              <w:rPr>
                <w:rFonts w:ascii="Times New Roman" w:hAnsi="Times New Roman" w:cs="Times New Roman"/>
                <w:bCs/>
                <w:sz w:val="20"/>
                <w:szCs w:val="20"/>
                <w:lang w:val="ky-KG"/>
              </w:rPr>
              <w:t>4</w:t>
            </w:r>
          </w:p>
        </w:tc>
      </w:tr>
      <w:tr w:rsidR="002668F3" w:rsidRPr="004E1F45" w:rsidTr="001A325A">
        <w:trPr>
          <w:trHeight w:val="255"/>
        </w:trPr>
        <w:tc>
          <w:tcPr>
            <w:tcW w:w="2376" w:type="dxa"/>
            <w:shd w:val="clear" w:color="000000" w:fill="FFFFFF"/>
            <w:vAlign w:val="bottom"/>
          </w:tcPr>
          <w:p w:rsidR="00294C75" w:rsidRPr="004E1F45" w:rsidRDefault="00294C75" w:rsidP="009A458D">
            <w:pPr>
              <w:spacing w:after="0" w:line="240" w:lineRule="auto"/>
              <w:rPr>
                <w:rFonts w:ascii="Times New Roman" w:eastAsia="Calibri" w:hAnsi="Times New Roman" w:cs="Times New Roman"/>
                <w:sz w:val="20"/>
                <w:szCs w:val="20"/>
                <w:lang w:eastAsia="ru-RU"/>
              </w:rPr>
            </w:pPr>
            <w:r w:rsidRPr="004E1F45">
              <w:rPr>
                <w:rFonts w:ascii="Times New Roman" w:eastAsia="Calibri" w:hAnsi="Times New Roman" w:cs="Times New Roman"/>
                <w:sz w:val="20"/>
                <w:szCs w:val="20"/>
                <w:lang w:val="ky-KG" w:eastAsia="ru-RU"/>
              </w:rPr>
              <w:t>б</w:t>
            </w:r>
            <w:r w:rsidRPr="004E1F45">
              <w:rPr>
                <w:rFonts w:ascii="Times New Roman" w:eastAsia="Calibri" w:hAnsi="Times New Roman" w:cs="Times New Roman"/>
                <w:sz w:val="20"/>
                <w:szCs w:val="20"/>
                <w:lang w:eastAsia="ru-RU"/>
              </w:rPr>
              <w:t>юджет</w:t>
            </w:r>
            <w:r w:rsidRPr="004E1F45">
              <w:rPr>
                <w:rFonts w:ascii="Times New Roman" w:eastAsia="Calibri" w:hAnsi="Times New Roman" w:cs="Times New Roman"/>
                <w:sz w:val="20"/>
                <w:szCs w:val="20"/>
                <w:lang w:val="ky-KG" w:eastAsia="ru-RU"/>
              </w:rPr>
              <w:t>тик каражаттар</w:t>
            </w:r>
          </w:p>
        </w:tc>
        <w:tc>
          <w:tcPr>
            <w:tcW w:w="1134" w:type="dxa"/>
            <w:shd w:val="clear" w:color="000000" w:fill="FFFFFF"/>
            <w:vAlign w:val="bottom"/>
          </w:tcPr>
          <w:p w:rsidR="00294C75" w:rsidRPr="004E1F45" w:rsidRDefault="00294C75"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bCs/>
                <w:sz w:val="20"/>
                <w:szCs w:val="20"/>
              </w:rPr>
              <w:t>1</w:t>
            </w:r>
            <w:r w:rsidRPr="004E1F45">
              <w:rPr>
                <w:rFonts w:ascii="Times New Roman" w:hAnsi="Times New Roman" w:cs="Times New Roman"/>
                <w:bCs/>
                <w:sz w:val="20"/>
                <w:szCs w:val="20"/>
                <w:lang w:val="en-US"/>
              </w:rPr>
              <w:t>4</w:t>
            </w:r>
            <w:r w:rsidRPr="004E1F45">
              <w:rPr>
                <w:rFonts w:ascii="Times New Roman" w:hAnsi="Times New Roman" w:cs="Times New Roman"/>
                <w:bCs/>
                <w:sz w:val="20"/>
                <w:szCs w:val="20"/>
              </w:rPr>
              <w:t>2,</w:t>
            </w:r>
            <w:r w:rsidRPr="004E1F45">
              <w:rPr>
                <w:rFonts w:ascii="Times New Roman" w:hAnsi="Times New Roman" w:cs="Times New Roman"/>
                <w:bCs/>
                <w:sz w:val="20"/>
                <w:szCs w:val="20"/>
                <w:lang w:val="ky-KG"/>
              </w:rPr>
              <w:t>8</w:t>
            </w:r>
          </w:p>
        </w:tc>
        <w:tc>
          <w:tcPr>
            <w:tcW w:w="1134" w:type="dxa"/>
            <w:shd w:val="clear" w:color="000000" w:fill="FFFFFF"/>
            <w:vAlign w:val="bottom"/>
          </w:tcPr>
          <w:p w:rsidR="00294C75" w:rsidRPr="004E1F45" w:rsidRDefault="00294C75"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rPr>
              <w:t>1</w:t>
            </w:r>
            <w:r w:rsidRPr="004E1F45">
              <w:rPr>
                <w:rFonts w:ascii="Times New Roman" w:hAnsi="Times New Roman" w:cs="Times New Roman"/>
                <w:sz w:val="20"/>
                <w:szCs w:val="20"/>
                <w:lang w:val="ky-KG"/>
              </w:rPr>
              <w:t>46</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5</w:t>
            </w:r>
          </w:p>
        </w:tc>
        <w:tc>
          <w:tcPr>
            <w:tcW w:w="1134" w:type="dxa"/>
            <w:shd w:val="clear" w:color="000000" w:fill="FFFFFF"/>
            <w:vAlign w:val="bottom"/>
          </w:tcPr>
          <w:p w:rsidR="00294C75" w:rsidRPr="004E1F45" w:rsidRDefault="00294C75"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rPr>
              <w:t>218,</w:t>
            </w:r>
            <w:r w:rsidRPr="004E1F45">
              <w:rPr>
                <w:rFonts w:ascii="Times New Roman" w:hAnsi="Times New Roman" w:cs="Times New Roman"/>
                <w:sz w:val="20"/>
                <w:szCs w:val="20"/>
                <w:lang w:val="ky-KG"/>
              </w:rPr>
              <w:t>1</w:t>
            </w:r>
          </w:p>
        </w:tc>
        <w:tc>
          <w:tcPr>
            <w:tcW w:w="851" w:type="dxa"/>
            <w:shd w:val="clear" w:color="000000" w:fill="FFFFFF"/>
            <w:vAlign w:val="bottom"/>
          </w:tcPr>
          <w:p w:rsidR="00294C75" w:rsidRPr="004E1F45" w:rsidRDefault="00294C75"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71,6</w:t>
            </w:r>
          </w:p>
        </w:tc>
        <w:tc>
          <w:tcPr>
            <w:tcW w:w="1134" w:type="dxa"/>
            <w:shd w:val="clear" w:color="000000" w:fill="FFFFFF"/>
            <w:vAlign w:val="bottom"/>
          </w:tcPr>
          <w:p w:rsidR="00294C75" w:rsidRPr="004E1F45" w:rsidRDefault="00294C75"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rPr>
              <w:t>218,</w:t>
            </w:r>
            <w:r w:rsidRPr="004E1F45">
              <w:rPr>
                <w:rFonts w:ascii="Times New Roman" w:hAnsi="Times New Roman" w:cs="Times New Roman"/>
                <w:sz w:val="20"/>
                <w:szCs w:val="20"/>
                <w:lang w:val="ky-KG"/>
              </w:rPr>
              <w:t>1</w:t>
            </w:r>
          </w:p>
        </w:tc>
        <w:tc>
          <w:tcPr>
            <w:tcW w:w="1312" w:type="dxa"/>
            <w:shd w:val="clear" w:color="000000" w:fill="FFFFFF"/>
            <w:vAlign w:val="bottom"/>
          </w:tcPr>
          <w:p w:rsidR="00294C75" w:rsidRPr="004E1F45" w:rsidRDefault="00294C75"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rPr>
              <w:t>218,</w:t>
            </w:r>
            <w:r w:rsidRPr="004E1F45">
              <w:rPr>
                <w:rFonts w:ascii="Times New Roman" w:hAnsi="Times New Roman" w:cs="Times New Roman"/>
                <w:sz w:val="20"/>
                <w:szCs w:val="20"/>
                <w:lang w:val="ky-KG"/>
              </w:rPr>
              <w:t>1</w:t>
            </w:r>
          </w:p>
        </w:tc>
      </w:tr>
      <w:tr w:rsidR="002668F3" w:rsidRPr="004E1F45" w:rsidTr="001A325A">
        <w:trPr>
          <w:trHeight w:val="255"/>
        </w:trPr>
        <w:tc>
          <w:tcPr>
            <w:tcW w:w="2376" w:type="dxa"/>
            <w:shd w:val="clear" w:color="000000" w:fill="FFFFFF"/>
            <w:vAlign w:val="bottom"/>
          </w:tcPr>
          <w:p w:rsidR="00294C75" w:rsidRPr="004E1F45" w:rsidRDefault="00294C75" w:rsidP="009A458D">
            <w:pPr>
              <w:spacing w:after="0" w:line="240" w:lineRule="auto"/>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атайын эсептин каражаттары</w:t>
            </w:r>
          </w:p>
        </w:tc>
        <w:tc>
          <w:tcPr>
            <w:tcW w:w="1134" w:type="dxa"/>
            <w:shd w:val="clear" w:color="000000" w:fill="FFFFFF"/>
            <w:vAlign w:val="bottom"/>
          </w:tcPr>
          <w:p w:rsidR="00294C75" w:rsidRPr="004E1F45" w:rsidRDefault="00294C75"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rPr>
              <w:t>1</w:t>
            </w:r>
            <w:r w:rsidRPr="004E1F45">
              <w:rPr>
                <w:rFonts w:ascii="Times New Roman" w:hAnsi="Times New Roman" w:cs="Times New Roman"/>
                <w:bCs/>
                <w:sz w:val="20"/>
                <w:szCs w:val="20"/>
                <w:lang w:val="ky-KG"/>
              </w:rPr>
              <w:t>,</w:t>
            </w:r>
            <w:r w:rsidRPr="004E1F45">
              <w:rPr>
                <w:rFonts w:ascii="Times New Roman" w:hAnsi="Times New Roman" w:cs="Times New Roman"/>
                <w:bCs/>
                <w:sz w:val="20"/>
                <w:szCs w:val="20"/>
              </w:rPr>
              <w:t>8</w:t>
            </w:r>
          </w:p>
        </w:tc>
        <w:tc>
          <w:tcPr>
            <w:tcW w:w="1134" w:type="dxa"/>
            <w:shd w:val="clear" w:color="000000" w:fill="FFFFFF"/>
            <w:vAlign w:val="bottom"/>
          </w:tcPr>
          <w:p w:rsidR="00294C75" w:rsidRPr="004E1F45" w:rsidRDefault="00294C75"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2,4</w:t>
            </w:r>
          </w:p>
        </w:tc>
        <w:tc>
          <w:tcPr>
            <w:tcW w:w="1134" w:type="dxa"/>
            <w:shd w:val="clear" w:color="000000" w:fill="FFFFFF"/>
            <w:vAlign w:val="bottom"/>
          </w:tcPr>
          <w:p w:rsidR="00294C75" w:rsidRPr="004E1F45" w:rsidRDefault="00294C75"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2,4</w:t>
            </w:r>
          </w:p>
        </w:tc>
        <w:tc>
          <w:tcPr>
            <w:tcW w:w="851" w:type="dxa"/>
            <w:shd w:val="clear" w:color="000000" w:fill="FFFFFF"/>
            <w:vAlign w:val="bottom"/>
          </w:tcPr>
          <w:p w:rsidR="00294C75" w:rsidRPr="004E1F45" w:rsidRDefault="00294C75"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0</w:t>
            </w:r>
          </w:p>
        </w:tc>
        <w:tc>
          <w:tcPr>
            <w:tcW w:w="1134" w:type="dxa"/>
            <w:shd w:val="clear" w:color="000000" w:fill="FFFFFF"/>
            <w:vAlign w:val="bottom"/>
          </w:tcPr>
          <w:p w:rsidR="00294C75" w:rsidRPr="004E1F45" w:rsidRDefault="00294C75"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2,4</w:t>
            </w:r>
          </w:p>
        </w:tc>
        <w:tc>
          <w:tcPr>
            <w:tcW w:w="1312" w:type="dxa"/>
            <w:shd w:val="clear" w:color="000000" w:fill="FFFFFF"/>
            <w:vAlign w:val="bottom"/>
          </w:tcPr>
          <w:p w:rsidR="00294C75" w:rsidRPr="004E1F45" w:rsidRDefault="00294C75"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2,4</w:t>
            </w:r>
          </w:p>
        </w:tc>
      </w:tr>
    </w:tbl>
    <w:p w:rsidR="000A419F" w:rsidRPr="004E1F45" w:rsidRDefault="000A419F"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Бюджеттик каражаттар боюнча </w:t>
      </w:r>
      <w:r w:rsidR="00294C75" w:rsidRPr="004E1F45">
        <w:rPr>
          <w:rFonts w:ascii="Times New Roman" w:hAnsi="Times New Roman" w:cs="Times New Roman"/>
          <w:sz w:val="24"/>
          <w:szCs w:val="24"/>
          <w:lang w:val="ky-KG"/>
        </w:rPr>
        <w:t>71,6</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w:t>
      </w:r>
      <w:r w:rsidR="00294C75" w:rsidRPr="004E1F45">
        <w:rPr>
          <w:rFonts w:ascii="Times New Roman" w:hAnsi="Times New Roman" w:cs="Times New Roman"/>
          <w:sz w:val="24"/>
          <w:szCs w:val="24"/>
          <w:lang w:val="ky-KG"/>
        </w:rPr>
        <w:t>көбөйүү  бюджеттик чөйрөнүн кызматкерлеринин эмгек акы төлөө шарттарын  өркүндөтүү максатында эмгек акынын жогорулашына байланыштуу каралган</w:t>
      </w:r>
      <w:r w:rsidRPr="004E1F45">
        <w:rPr>
          <w:rFonts w:ascii="Times New Roman" w:hAnsi="Times New Roman" w:cs="Times New Roman"/>
          <w:sz w:val="24"/>
          <w:szCs w:val="24"/>
          <w:lang w:val="ky-KG"/>
        </w:rPr>
        <w:t>.</w:t>
      </w:r>
    </w:p>
    <w:p w:rsidR="00CC5C9A" w:rsidRPr="004E1F45" w:rsidRDefault="000A419F" w:rsidP="00CC5C9A">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Билим берүү жана илим министрлигинде (илимий ведомстволук мекемелер) өзүнүн ишин 19 базалык мекеме жана 32 гранттык илимий мекеме ишке ашырат.</w:t>
      </w:r>
    </w:p>
    <w:p w:rsidR="00CC5C9A" w:rsidRPr="004E1F45" w:rsidRDefault="00CC5C9A" w:rsidP="00CC5C9A">
      <w:pPr>
        <w:pStyle w:val="afff3"/>
        <w:spacing w:after="0" w:line="240" w:lineRule="auto"/>
        <w:ind w:firstLine="709"/>
        <w:jc w:val="both"/>
        <w:rPr>
          <w:rFonts w:ascii="Times New Roman" w:eastAsia="Calibri" w:hAnsi="Times New Roman"/>
          <w:sz w:val="24"/>
          <w:szCs w:val="24"/>
          <w:lang w:val="ky-KG"/>
        </w:rPr>
      </w:pPr>
    </w:p>
    <w:p w:rsidR="000A419F" w:rsidRPr="004E1F45" w:rsidRDefault="000A419F" w:rsidP="00CC5C9A">
      <w:pPr>
        <w:pStyle w:val="afff3"/>
        <w:spacing w:after="0" w:line="240" w:lineRule="auto"/>
        <w:ind w:firstLine="709"/>
        <w:jc w:val="center"/>
        <w:rPr>
          <w:rFonts w:ascii="Times New Roman" w:hAnsi="Times New Roman" w:cs="Times New Roman"/>
          <w:b/>
          <w:sz w:val="24"/>
          <w:szCs w:val="24"/>
          <w:lang w:val="ky-KG"/>
        </w:rPr>
      </w:pPr>
      <w:r w:rsidRPr="004E1F45">
        <w:rPr>
          <w:rFonts w:ascii="Times New Roman" w:eastAsia="Calibri" w:hAnsi="Times New Roman"/>
          <w:b/>
          <w:sz w:val="24"/>
          <w:szCs w:val="24"/>
          <w:lang w:val="ky-KG"/>
        </w:rPr>
        <w:t>Кыргыз Республикасынын Улуттук илимдер академиясы</w:t>
      </w:r>
    </w:p>
    <w:p w:rsidR="00240BDB" w:rsidRPr="004E1F45" w:rsidRDefault="00240BDB" w:rsidP="009A458D">
      <w:pPr>
        <w:spacing w:after="0" w:line="240" w:lineRule="auto"/>
        <w:ind w:firstLine="709"/>
        <w:rPr>
          <w:lang w:val="ky-KG" w:eastAsia="x-none"/>
        </w:rPr>
      </w:pPr>
    </w:p>
    <w:p w:rsidR="000A419F" w:rsidRPr="004E1F45" w:rsidRDefault="000A419F"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Кыргыз Республикасынын Улуттук илимдер академиясынын 202</w:t>
      </w:r>
      <w:r w:rsidR="002B78AC" w:rsidRPr="004E1F45">
        <w:rPr>
          <w:rFonts w:ascii="Times New Roman" w:hAnsi="Times New Roman" w:cs="Times New Roman"/>
          <w:sz w:val="24"/>
          <w:szCs w:val="24"/>
          <w:lang w:val="ky-KG" w:eastAsia="ru-RU"/>
        </w:rPr>
        <w:t>3</w:t>
      </w:r>
      <w:r w:rsidRPr="004E1F45">
        <w:rPr>
          <w:rFonts w:ascii="Times New Roman" w:hAnsi="Times New Roman" w:cs="Times New Roman"/>
          <w:sz w:val="24"/>
          <w:szCs w:val="24"/>
          <w:lang w:val="ky-KG" w:eastAsia="ru-RU"/>
        </w:rPr>
        <w:t xml:space="preserve">-жылга чыгымдары </w:t>
      </w:r>
      <w:r w:rsidR="002B78AC" w:rsidRPr="004E1F45">
        <w:rPr>
          <w:rFonts w:ascii="Times New Roman" w:hAnsi="Times New Roman" w:cs="Times New Roman"/>
          <w:b/>
          <w:sz w:val="24"/>
          <w:szCs w:val="24"/>
          <w:lang w:val="ky-KG" w:eastAsia="ru-RU"/>
        </w:rPr>
        <w:t>524,4</w:t>
      </w:r>
      <w:r w:rsidRPr="004E1F45">
        <w:rPr>
          <w:rFonts w:ascii="Times New Roman" w:hAnsi="Times New Roman" w:cs="Times New Roman"/>
          <w:b/>
          <w:sz w:val="24"/>
          <w:szCs w:val="24"/>
          <w:lang w:val="ky-KG" w:eastAsia="ru-RU"/>
        </w:rPr>
        <w:t xml:space="preserve"> </w:t>
      </w:r>
      <w:r w:rsidR="00606085" w:rsidRPr="004E1F45">
        <w:rPr>
          <w:rFonts w:ascii="Times New Roman" w:hAnsi="Times New Roman" w:cs="Times New Roman"/>
          <w:b/>
          <w:sz w:val="24"/>
          <w:szCs w:val="24"/>
          <w:lang w:val="ky-KG" w:eastAsia="ru-RU"/>
        </w:rPr>
        <w:t>млн сом</w:t>
      </w:r>
      <w:r w:rsidRPr="004E1F45">
        <w:rPr>
          <w:rFonts w:ascii="Times New Roman" w:hAnsi="Times New Roman" w:cs="Times New Roman"/>
          <w:b/>
          <w:sz w:val="24"/>
          <w:szCs w:val="24"/>
          <w:lang w:val="ky-KG" w:eastAsia="ru-RU"/>
        </w:rPr>
        <w:t xml:space="preserve"> </w:t>
      </w:r>
      <w:r w:rsidRPr="004E1F45">
        <w:rPr>
          <w:rFonts w:ascii="Times New Roman" w:hAnsi="Times New Roman" w:cs="Times New Roman"/>
          <w:sz w:val="24"/>
          <w:szCs w:val="24"/>
          <w:lang w:val="ky-KG" w:eastAsia="ru-RU"/>
        </w:rPr>
        <w:t xml:space="preserve">суммасында каралган, </w:t>
      </w:r>
      <w:r w:rsidR="002B78AC" w:rsidRPr="004E1F45">
        <w:rPr>
          <w:rFonts w:ascii="Times New Roman" w:hAnsi="Times New Roman" w:cs="Times New Roman"/>
          <w:sz w:val="24"/>
          <w:szCs w:val="24"/>
          <w:lang w:val="ky-KG" w:eastAsia="ru-RU"/>
        </w:rPr>
        <w:t>көбөйүү  13</w:t>
      </w:r>
      <w:r w:rsidR="0005254D" w:rsidRPr="004E1F45">
        <w:rPr>
          <w:rFonts w:ascii="Times New Roman" w:hAnsi="Times New Roman" w:cs="Times New Roman"/>
          <w:sz w:val="24"/>
          <w:szCs w:val="24"/>
          <w:lang w:val="ky-KG" w:eastAsia="ru-RU"/>
        </w:rPr>
        <w:t>9</w:t>
      </w:r>
      <w:r w:rsidR="002B78AC" w:rsidRPr="004E1F45">
        <w:rPr>
          <w:rFonts w:ascii="Times New Roman" w:hAnsi="Times New Roman" w:cs="Times New Roman"/>
          <w:sz w:val="24"/>
          <w:szCs w:val="24"/>
          <w:lang w:val="ky-KG" w:eastAsia="ru-RU"/>
        </w:rPr>
        <w:t>,1</w:t>
      </w:r>
      <w:r w:rsidRPr="004E1F45">
        <w:rPr>
          <w:rFonts w:ascii="Times New Roman" w:hAnsi="Times New Roman" w:cs="Times New Roman"/>
          <w:sz w:val="24"/>
          <w:szCs w:val="24"/>
          <w:lang w:val="ky-KG" w:eastAsia="ru-RU"/>
        </w:rPr>
        <w:t xml:space="preserve"> </w:t>
      </w:r>
      <w:r w:rsidR="00937706" w:rsidRPr="004E1F45">
        <w:rPr>
          <w:rFonts w:ascii="Times New Roman" w:hAnsi="Times New Roman" w:cs="Times New Roman"/>
          <w:sz w:val="24"/>
          <w:szCs w:val="24"/>
          <w:lang w:val="ky-KG" w:eastAsia="ru-RU"/>
        </w:rPr>
        <w:t xml:space="preserve">млн </w:t>
      </w:r>
      <w:r w:rsidRPr="004E1F45">
        <w:rPr>
          <w:rFonts w:ascii="Times New Roman" w:hAnsi="Times New Roman" w:cs="Times New Roman"/>
          <w:sz w:val="24"/>
          <w:szCs w:val="24"/>
          <w:lang w:val="ky-KG" w:eastAsia="ru-RU"/>
        </w:rPr>
        <w:t xml:space="preserve"> анын ичинен бюджеттик каражаттар боюнча </w:t>
      </w:r>
      <w:r w:rsidR="0005254D" w:rsidRPr="004E1F45">
        <w:rPr>
          <w:rFonts w:ascii="Times New Roman" w:hAnsi="Times New Roman" w:cs="Times New Roman"/>
          <w:sz w:val="24"/>
          <w:szCs w:val="24"/>
          <w:lang w:val="ky-KG" w:eastAsia="ru-RU"/>
        </w:rPr>
        <w:t>142,2</w:t>
      </w:r>
      <w:r w:rsidRPr="004E1F45">
        <w:rPr>
          <w:rFonts w:ascii="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го же 202</w:t>
      </w:r>
      <w:r w:rsidR="0005254D" w:rsidRPr="004E1F45">
        <w:rPr>
          <w:rFonts w:ascii="Times New Roman" w:hAnsi="Times New Roman" w:cs="Times New Roman"/>
          <w:sz w:val="24"/>
          <w:szCs w:val="24"/>
          <w:lang w:val="ky-KG" w:eastAsia="ru-RU"/>
        </w:rPr>
        <w:t>2</w:t>
      </w:r>
      <w:r w:rsidRPr="004E1F45">
        <w:rPr>
          <w:rFonts w:ascii="Times New Roman" w:hAnsi="Times New Roman" w:cs="Times New Roman"/>
          <w:sz w:val="24"/>
          <w:szCs w:val="24"/>
          <w:lang w:val="ky-KG" w:eastAsia="ru-RU"/>
        </w:rPr>
        <w:t xml:space="preserve">-жылдын бекитилген бюджетине карата </w:t>
      </w:r>
      <w:r w:rsidR="0005254D" w:rsidRPr="004E1F45">
        <w:rPr>
          <w:rFonts w:ascii="Times New Roman" w:hAnsi="Times New Roman" w:cs="Times New Roman"/>
          <w:sz w:val="24"/>
          <w:szCs w:val="24"/>
          <w:lang w:val="ky-KG" w:eastAsia="ru-RU"/>
        </w:rPr>
        <w:t>29,5</w:t>
      </w:r>
      <w:r w:rsidRPr="004E1F45">
        <w:rPr>
          <w:rFonts w:ascii="Times New Roman" w:hAnsi="Times New Roman" w:cs="Times New Roman"/>
          <w:sz w:val="24"/>
          <w:szCs w:val="24"/>
          <w:lang w:val="ky-KG" w:eastAsia="ru-RU"/>
        </w:rPr>
        <w:t> %га көбөй</w:t>
      </w:r>
      <w:r w:rsidR="0005254D" w:rsidRPr="004E1F45">
        <w:rPr>
          <w:rFonts w:ascii="Times New Roman" w:hAnsi="Times New Roman" w:cs="Times New Roman"/>
          <w:sz w:val="24"/>
          <w:szCs w:val="24"/>
          <w:lang w:val="ky-KG" w:eastAsia="ru-RU"/>
        </w:rPr>
        <w:t xml:space="preserve">үү  менен 499 </w:t>
      </w:r>
      <w:r w:rsidR="00606085" w:rsidRPr="004E1F45">
        <w:rPr>
          <w:rFonts w:ascii="Times New Roman" w:hAnsi="Times New Roman" w:cs="Times New Roman"/>
          <w:sz w:val="24"/>
          <w:szCs w:val="24"/>
          <w:lang w:val="ky-KG" w:eastAsia="ru-RU"/>
        </w:rPr>
        <w:t>млн сом</w:t>
      </w:r>
      <w:r w:rsidR="0005254D" w:rsidRPr="004E1F45">
        <w:rPr>
          <w:rFonts w:ascii="Times New Roman" w:hAnsi="Times New Roman" w:cs="Times New Roman"/>
          <w:sz w:val="24"/>
          <w:szCs w:val="24"/>
          <w:lang w:val="ky-KG" w:eastAsia="ru-RU"/>
        </w:rPr>
        <w:t>,</w:t>
      </w:r>
      <w:r w:rsidRPr="004E1F45">
        <w:rPr>
          <w:rFonts w:ascii="Times New Roman" w:hAnsi="Times New Roman" w:cs="Times New Roman"/>
          <w:sz w:val="24"/>
          <w:szCs w:val="24"/>
          <w:lang w:val="ky-KG" w:eastAsia="ru-RU"/>
        </w:rPr>
        <w:t xml:space="preserve"> атайын эсептин каражаттары боюнча </w:t>
      </w:r>
      <w:r w:rsidR="000503EB" w:rsidRPr="004E1F45">
        <w:rPr>
          <w:rFonts w:ascii="Times New Roman" w:hAnsi="Times New Roman" w:cs="Times New Roman"/>
          <w:sz w:val="24"/>
          <w:szCs w:val="24"/>
          <w:lang w:val="ky-KG" w:eastAsia="ru-RU"/>
        </w:rPr>
        <w:t>25,4</w:t>
      </w:r>
      <w:r w:rsidRPr="004E1F45">
        <w:rPr>
          <w:rFonts w:ascii="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202</w:t>
      </w:r>
      <w:r w:rsidR="000503EB" w:rsidRPr="004E1F45">
        <w:rPr>
          <w:rFonts w:ascii="Times New Roman" w:hAnsi="Times New Roman" w:cs="Times New Roman"/>
          <w:sz w:val="24"/>
          <w:szCs w:val="24"/>
          <w:lang w:val="ky-KG" w:eastAsia="ru-RU"/>
        </w:rPr>
        <w:t>2</w:t>
      </w:r>
      <w:r w:rsidRPr="004E1F45">
        <w:rPr>
          <w:rFonts w:ascii="Times New Roman" w:hAnsi="Times New Roman" w:cs="Times New Roman"/>
          <w:sz w:val="24"/>
          <w:szCs w:val="24"/>
          <w:lang w:val="ky-KG" w:eastAsia="ru-RU"/>
        </w:rPr>
        <w:t>-жылдын бекитилген бюджетине карата</w:t>
      </w:r>
      <w:r w:rsidR="000503EB" w:rsidRPr="004E1F45">
        <w:rPr>
          <w:rFonts w:ascii="Times New Roman" w:hAnsi="Times New Roman" w:cs="Times New Roman"/>
          <w:sz w:val="24"/>
          <w:szCs w:val="24"/>
          <w:lang w:val="ky-KG" w:eastAsia="ru-RU"/>
        </w:rPr>
        <w:t xml:space="preserve"> азаюу  3,1</w:t>
      </w:r>
      <w:r w:rsidRPr="004E1F45">
        <w:rPr>
          <w:rFonts w:ascii="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w:t>
      </w:r>
    </w:p>
    <w:p w:rsidR="000A419F" w:rsidRPr="004E1F45" w:rsidRDefault="00606085" w:rsidP="009A458D">
      <w:pPr>
        <w:pStyle w:val="2f0"/>
        <w:spacing w:after="0" w:line="240" w:lineRule="auto"/>
        <w:jc w:val="right"/>
        <w:rPr>
          <w:rFonts w:ascii="Times New Roman" w:hAnsi="Times New Roman" w:cs="Times New Roman"/>
          <w:sz w:val="20"/>
          <w:szCs w:val="24"/>
          <w:lang w:val="ky-KG" w:eastAsia="ru-RU"/>
        </w:rPr>
      </w:pPr>
      <w:r w:rsidRPr="004E1F45">
        <w:rPr>
          <w:rFonts w:ascii="Times New Roman" w:hAnsi="Times New Roman" w:cs="Times New Roman"/>
          <w:sz w:val="20"/>
          <w:szCs w:val="24"/>
          <w:lang w:val="ky-KG" w:eastAsia="ru-RU"/>
        </w:rPr>
        <w:t>млн сом</w:t>
      </w:r>
    </w:p>
    <w:tbl>
      <w:tblPr>
        <w:tblpPr w:leftFromText="180" w:rightFromText="180" w:vertAnchor="text" w:horzAnchor="margin" w:tblpXSpec="center" w:tblpY="140"/>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76"/>
        <w:gridCol w:w="1134"/>
        <w:gridCol w:w="1134"/>
        <w:gridCol w:w="1134"/>
        <w:gridCol w:w="851"/>
        <w:gridCol w:w="1134"/>
        <w:gridCol w:w="1301"/>
      </w:tblGrid>
      <w:tr w:rsidR="002668F3" w:rsidRPr="004E1F45" w:rsidTr="001A325A">
        <w:trPr>
          <w:trHeight w:val="709"/>
        </w:trPr>
        <w:tc>
          <w:tcPr>
            <w:tcW w:w="2376" w:type="dxa"/>
            <w:vAlign w:val="center"/>
          </w:tcPr>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Аталышы</w:t>
            </w:r>
          </w:p>
        </w:tc>
        <w:tc>
          <w:tcPr>
            <w:tcW w:w="1134" w:type="dxa"/>
            <w:vAlign w:val="center"/>
          </w:tcPr>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2021</w:t>
            </w:r>
            <w:r w:rsidRPr="004E1F45">
              <w:rPr>
                <w:rFonts w:ascii="Times New Roman" w:eastAsia="Calibri" w:hAnsi="Times New Roman" w:cs="Times New Roman"/>
                <w:b/>
                <w:bCs/>
                <w:sz w:val="20"/>
                <w:szCs w:val="20"/>
                <w:lang w:val="ky-KG" w:eastAsia="ru-RU"/>
              </w:rPr>
              <w:t>-жыл</w:t>
            </w:r>
            <w:r w:rsidRPr="004E1F45">
              <w:rPr>
                <w:rFonts w:ascii="Times New Roman" w:eastAsia="Calibri" w:hAnsi="Times New Roman" w:cs="Times New Roman"/>
                <w:b/>
                <w:bCs/>
                <w:sz w:val="20"/>
                <w:szCs w:val="20"/>
                <w:lang w:eastAsia="ru-RU"/>
              </w:rPr>
              <w:t xml:space="preserve"> </w:t>
            </w:r>
          </w:p>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факт</w:t>
            </w:r>
          </w:p>
        </w:tc>
        <w:tc>
          <w:tcPr>
            <w:tcW w:w="1134" w:type="dxa"/>
            <w:vAlign w:val="center"/>
          </w:tcPr>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2022</w:t>
            </w:r>
            <w:r w:rsidRPr="004E1F45">
              <w:rPr>
                <w:rFonts w:ascii="Times New Roman" w:eastAsia="Calibri" w:hAnsi="Times New Roman" w:cs="Times New Roman"/>
                <w:b/>
                <w:bCs/>
                <w:sz w:val="20"/>
                <w:szCs w:val="20"/>
                <w:lang w:val="ky-KG" w:eastAsia="ru-RU"/>
              </w:rPr>
              <w:t>-жыл</w:t>
            </w:r>
          </w:p>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бекит</w:t>
            </w:r>
          </w:p>
        </w:tc>
        <w:tc>
          <w:tcPr>
            <w:tcW w:w="1134" w:type="dxa"/>
            <w:vAlign w:val="center"/>
          </w:tcPr>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p>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51" w:type="dxa"/>
            <w:vAlign w:val="center"/>
          </w:tcPr>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четтөө</w:t>
            </w:r>
          </w:p>
        </w:tc>
        <w:tc>
          <w:tcPr>
            <w:tcW w:w="1134" w:type="dxa"/>
            <w:vAlign w:val="center"/>
          </w:tcPr>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p>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c>
          <w:tcPr>
            <w:tcW w:w="1301" w:type="dxa"/>
            <w:vAlign w:val="center"/>
          </w:tcPr>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25-жыл</w:t>
            </w:r>
          </w:p>
          <w:p w:rsidR="000503EB" w:rsidRPr="004E1F45" w:rsidRDefault="00521302"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r>
      <w:tr w:rsidR="002668F3" w:rsidRPr="004E1F45" w:rsidTr="001A325A">
        <w:trPr>
          <w:trHeight w:val="255"/>
        </w:trPr>
        <w:tc>
          <w:tcPr>
            <w:tcW w:w="2376" w:type="dxa"/>
            <w:shd w:val="clear" w:color="000000" w:fill="FFFFFF"/>
            <w:vAlign w:val="bottom"/>
          </w:tcPr>
          <w:p w:rsidR="00B34D75" w:rsidRPr="004E1F45" w:rsidRDefault="00B34D75" w:rsidP="009A458D">
            <w:pPr>
              <w:spacing w:after="0" w:line="240" w:lineRule="auto"/>
              <w:rPr>
                <w:rFonts w:ascii="Times New Roman" w:eastAsia="Calibri" w:hAnsi="Times New Roman" w:cs="Times New Roman"/>
                <w:bCs/>
                <w:sz w:val="20"/>
                <w:szCs w:val="20"/>
                <w:lang w:val="ky-KG" w:eastAsia="ru-RU"/>
              </w:rPr>
            </w:pPr>
            <w:r w:rsidRPr="004E1F45">
              <w:rPr>
                <w:rFonts w:ascii="Times New Roman" w:eastAsia="Calibri" w:hAnsi="Times New Roman" w:cs="Times New Roman"/>
                <w:bCs/>
                <w:sz w:val="20"/>
                <w:szCs w:val="20"/>
                <w:lang w:val="ky-KG" w:eastAsia="ru-RU"/>
              </w:rPr>
              <w:t>Бардыгы</w:t>
            </w:r>
          </w:p>
        </w:tc>
        <w:tc>
          <w:tcPr>
            <w:tcW w:w="1134" w:type="dxa"/>
            <w:shd w:val="clear" w:color="000000" w:fill="FFFFFF"/>
            <w:vAlign w:val="bottom"/>
          </w:tcPr>
          <w:p w:rsidR="00B34D75" w:rsidRPr="004E1F45" w:rsidRDefault="00B34D75"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lang w:val="ky-KG"/>
              </w:rPr>
              <w:t>323</w:t>
            </w:r>
            <w:r w:rsidRPr="004E1F45">
              <w:rPr>
                <w:rFonts w:ascii="Times New Roman" w:hAnsi="Times New Roman" w:cs="Times New Roman"/>
                <w:bCs/>
                <w:sz w:val="20"/>
                <w:szCs w:val="20"/>
              </w:rPr>
              <w:t>,6</w:t>
            </w:r>
          </w:p>
        </w:tc>
        <w:tc>
          <w:tcPr>
            <w:tcW w:w="1134" w:type="dxa"/>
            <w:shd w:val="clear" w:color="000000" w:fill="FFFFFF"/>
            <w:vAlign w:val="bottom"/>
          </w:tcPr>
          <w:p w:rsidR="00B34D75" w:rsidRPr="004E1F45" w:rsidRDefault="00B34D75"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385</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3</w:t>
            </w:r>
          </w:p>
        </w:tc>
        <w:tc>
          <w:tcPr>
            <w:tcW w:w="1134" w:type="dxa"/>
            <w:shd w:val="clear" w:color="000000" w:fill="FFFFFF"/>
            <w:vAlign w:val="bottom"/>
          </w:tcPr>
          <w:p w:rsidR="00B34D75" w:rsidRPr="004E1F45" w:rsidRDefault="00B34D75"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524</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4</w:t>
            </w:r>
          </w:p>
        </w:tc>
        <w:tc>
          <w:tcPr>
            <w:tcW w:w="851" w:type="dxa"/>
            <w:shd w:val="clear" w:color="000000" w:fill="FFFFFF"/>
            <w:vAlign w:val="bottom"/>
          </w:tcPr>
          <w:p w:rsidR="00B34D75" w:rsidRPr="004E1F45" w:rsidRDefault="00B34D75"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139,1</w:t>
            </w:r>
          </w:p>
        </w:tc>
        <w:tc>
          <w:tcPr>
            <w:tcW w:w="1134" w:type="dxa"/>
            <w:shd w:val="clear" w:color="000000" w:fill="FFFFFF"/>
            <w:vAlign w:val="bottom"/>
          </w:tcPr>
          <w:p w:rsidR="00B34D75" w:rsidRPr="004E1F45" w:rsidRDefault="00B34D75"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529</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6</w:t>
            </w:r>
          </w:p>
        </w:tc>
        <w:tc>
          <w:tcPr>
            <w:tcW w:w="1301" w:type="dxa"/>
            <w:shd w:val="clear" w:color="000000" w:fill="FFFFFF"/>
            <w:vAlign w:val="bottom"/>
          </w:tcPr>
          <w:p w:rsidR="00B34D75" w:rsidRPr="004E1F45" w:rsidRDefault="00B34D75"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534</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9</w:t>
            </w:r>
          </w:p>
        </w:tc>
      </w:tr>
      <w:tr w:rsidR="002668F3" w:rsidRPr="004E1F45" w:rsidTr="001A325A">
        <w:trPr>
          <w:trHeight w:val="255"/>
        </w:trPr>
        <w:tc>
          <w:tcPr>
            <w:tcW w:w="2376" w:type="dxa"/>
            <w:shd w:val="clear" w:color="000000" w:fill="FFFFFF"/>
            <w:vAlign w:val="bottom"/>
          </w:tcPr>
          <w:p w:rsidR="00B34D75" w:rsidRPr="004E1F45" w:rsidRDefault="00B34D75" w:rsidP="009A458D">
            <w:pPr>
              <w:spacing w:after="0" w:line="240" w:lineRule="auto"/>
              <w:rPr>
                <w:rFonts w:ascii="Times New Roman" w:eastAsia="Calibri" w:hAnsi="Times New Roman" w:cs="Times New Roman"/>
                <w:sz w:val="20"/>
                <w:szCs w:val="20"/>
                <w:lang w:eastAsia="ru-RU"/>
              </w:rPr>
            </w:pPr>
            <w:r w:rsidRPr="004E1F45">
              <w:rPr>
                <w:rFonts w:ascii="Times New Roman" w:eastAsia="Calibri" w:hAnsi="Times New Roman" w:cs="Times New Roman"/>
                <w:sz w:val="20"/>
                <w:szCs w:val="20"/>
                <w:lang w:val="ky-KG" w:eastAsia="ru-RU"/>
              </w:rPr>
              <w:t>б</w:t>
            </w:r>
            <w:r w:rsidRPr="004E1F45">
              <w:rPr>
                <w:rFonts w:ascii="Times New Roman" w:eastAsia="Calibri" w:hAnsi="Times New Roman" w:cs="Times New Roman"/>
                <w:sz w:val="20"/>
                <w:szCs w:val="20"/>
                <w:lang w:eastAsia="ru-RU"/>
              </w:rPr>
              <w:t>юджет</w:t>
            </w:r>
            <w:r w:rsidRPr="004E1F45">
              <w:rPr>
                <w:rFonts w:ascii="Times New Roman" w:eastAsia="Calibri" w:hAnsi="Times New Roman" w:cs="Times New Roman"/>
                <w:sz w:val="20"/>
                <w:szCs w:val="20"/>
                <w:lang w:val="ky-KG" w:eastAsia="ru-RU"/>
              </w:rPr>
              <w:t>тик каражаттар</w:t>
            </w:r>
          </w:p>
        </w:tc>
        <w:tc>
          <w:tcPr>
            <w:tcW w:w="1134" w:type="dxa"/>
            <w:shd w:val="clear" w:color="000000" w:fill="FFFFFF"/>
            <w:vAlign w:val="bottom"/>
          </w:tcPr>
          <w:p w:rsidR="00B34D75" w:rsidRPr="004E1F45" w:rsidRDefault="00B34D75" w:rsidP="009A458D">
            <w:pPr>
              <w:spacing w:after="0" w:line="240" w:lineRule="auto"/>
              <w:jc w:val="center"/>
              <w:rPr>
                <w:rFonts w:ascii="Times New Roman" w:hAnsi="Times New Roman" w:cs="Times New Roman"/>
                <w:sz w:val="20"/>
                <w:szCs w:val="20"/>
              </w:rPr>
            </w:pPr>
            <w:r w:rsidRPr="004E1F45">
              <w:rPr>
                <w:rFonts w:ascii="Times New Roman" w:hAnsi="Times New Roman" w:cs="Times New Roman"/>
                <w:bCs/>
                <w:sz w:val="20"/>
                <w:szCs w:val="20"/>
              </w:rPr>
              <w:t>311,5</w:t>
            </w:r>
          </w:p>
        </w:tc>
        <w:tc>
          <w:tcPr>
            <w:tcW w:w="1134" w:type="dxa"/>
            <w:shd w:val="clear" w:color="000000" w:fill="FFFFFF"/>
            <w:vAlign w:val="bottom"/>
          </w:tcPr>
          <w:p w:rsidR="00B34D75" w:rsidRPr="004E1F45" w:rsidRDefault="00B34D75"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356</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8</w:t>
            </w:r>
          </w:p>
        </w:tc>
        <w:tc>
          <w:tcPr>
            <w:tcW w:w="1134" w:type="dxa"/>
            <w:shd w:val="clear" w:color="000000" w:fill="FFFFFF"/>
            <w:vAlign w:val="bottom"/>
          </w:tcPr>
          <w:p w:rsidR="00B34D75" w:rsidRPr="004E1F45" w:rsidRDefault="00B34D75"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499</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0</w:t>
            </w:r>
          </w:p>
        </w:tc>
        <w:tc>
          <w:tcPr>
            <w:tcW w:w="851" w:type="dxa"/>
            <w:shd w:val="clear" w:color="000000" w:fill="FFFFFF"/>
            <w:vAlign w:val="bottom"/>
          </w:tcPr>
          <w:p w:rsidR="00B34D75" w:rsidRPr="004E1F45" w:rsidRDefault="00B34D75"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142,2</w:t>
            </w:r>
          </w:p>
        </w:tc>
        <w:tc>
          <w:tcPr>
            <w:tcW w:w="1134" w:type="dxa"/>
            <w:shd w:val="clear" w:color="000000" w:fill="FFFFFF"/>
            <w:vAlign w:val="bottom"/>
          </w:tcPr>
          <w:p w:rsidR="00B34D75" w:rsidRPr="004E1F45" w:rsidRDefault="00B34D75"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504</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1</w:t>
            </w:r>
          </w:p>
        </w:tc>
        <w:tc>
          <w:tcPr>
            <w:tcW w:w="1301" w:type="dxa"/>
            <w:shd w:val="clear" w:color="000000" w:fill="FFFFFF"/>
            <w:vAlign w:val="bottom"/>
          </w:tcPr>
          <w:p w:rsidR="00B34D75" w:rsidRPr="004E1F45" w:rsidRDefault="00B34D75"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509</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2</w:t>
            </w:r>
          </w:p>
        </w:tc>
      </w:tr>
      <w:tr w:rsidR="002668F3" w:rsidRPr="004E1F45" w:rsidTr="001A325A">
        <w:trPr>
          <w:trHeight w:val="255"/>
        </w:trPr>
        <w:tc>
          <w:tcPr>
            <w:tcW w:w="2376" w:type="dxa"/>
            <w:shd w:val="clear" w:color="000000" w:fill="FFFFFF"/>
            <w:vAlign w:val="bottom"/>
          </w:tcPr>
          <w:p w:rsidR="00B34D75" w:rsidRPr="004E1F45" w:rsidRDefault="00B34D75" w:rsidP="009A458D">
            <w:pPr>
              <w:spacing w:after="0" w:line="240" w:lineRule="auto"/>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атайын эсептин каражаттары</w:t>
            </w:r>
          </w:p>
        </w:tc>
        <w:tc>
          <w:tcPr>
            <w:tcW w:w="1134" w:type="dxa"/>
            <w:shd w:val="clear" w:color="000000" w:fill="FFFFFF"/>
            <w:vAlign w:val="bottom"/>
          </w:tcPr>
          <w:p w:rsidR="00B34D75" w:rsidRPr="004E1F45" w:rsidRDefault="00B34D75"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lang w:val="ky-KG"/>
              </w:rPr>
              <w:t>1</w:t>
            </w:r>
            <w:r w:rsidRPr="004E1F45">
              <w:rPr>
                <w:rFonts w:ascii="Times New Roman" w:hAnsi="Times New Roman" w:cs="Times New Roman"/>
                <w:bCs/>
                <w:sz w:val="20"/>
                <w:szCs w:val="20"/>
              </w:rPr>
              <w:t>2</w:t>
            </w:r>
            <w:r w:rsidRPr="004E1F45">
              <w:rPr>
                <w:rFonts w:ascii="Times New Roman" w:hAnsi="Times New Roman" w:cs="Times New Roman"/>
                <w:bCs/>
                <w:sz w:val="20"/>
                <w:szCs w:val="20"/>
                <w:lang w:val="ky-KG"/>
              </w:rPr>
              <w:t>,</w:t>
            </w:r>
            <w:r w:rsidRPr="004E1F45">
              <w:rPr>
                <w:rFonts w:ascii="Times New Roman" w:hAnsi="Times New Roman" w:cs="Times New Roman"/>
                <w:bCs/>
                <w:sz w:val="20"/>
                <w:szCs w:val="20"/>
              </w:rPr>
              <w:t>1</w:t>
            </w:r>
          </w:p>
        </w:tc>
        <w:tc>
          <w:tcPr>
            <w:tcW w:w="1134" w:type="dxa"/>
            <w:shd w:val="clear" w:color="000000" w:fill="FFFFFF"/>
            <w:vAlign w:val="bottom"/>
          </w:tcPr>
          <w:p w:rsidR="00B34D75" w:rsidRPr="004E1F45" w:rsidRDefault="00B34D75"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28,5</w:t>
            </w:r>
          </w:p>
        </w:tc>
        <w:tc>
          <w:tcPr>
            <w:tcW w:w="1134" w:type="dxa"/>
            <w:shd w:val="clear" w:color="000000" w:fill="FFFFFF"/>
            <w:vAlign w:val="bottom"/>
          </w:tcPr>
          <w:p w:rsidR="00B34D75" w:rsidRPr="004E1F45" w:rsidRDefault="00B34D75"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25,4</w:t>
            </w:r>
          </w:p>
        </w:tc>
        <w:tc>
          <w:tcPr>
            <w:tcW w:w="851" w:type="dxa"/>
            <w:shd w:val="clear" w:color="000000" w:fill="FFFFFF"/>
            <w:vAlign w:val="bottom"/>
          </w:tcPr>
          <w:p w:rsidR="00B34D75" w:rsidRPr="004E1F45" w:rsidRDefault="00B34D75"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-3,1</w:t>
            </w:r>
          </w:p>
        </w:tc>
        <w:tc>
          <w:tcPr>
            <w:tcW w:w="1134" w:type="dxa"/>
            <w:shd w:val="clear" w:color="000000" w:fill="FFFFFF"/>
            <w:vAlign w:val="bottom"/>
          </w:tcPr>
          <w:p w:rsidR="00B34D75" w:rsidRPr="004E1F45" w:rsidRDefault="00B34D75"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25,4</w:t>
            </w:r>
          </w:p>
        </w:tc>
        <w:tc>
          <w:tcPr>
            <w:tcW w:w="1301" w:type="dxa"/>
            <w:shd w:val="clear" w:color="000000" w:fill="FFFFFF"/>
            <w:vAlign w:val="bottom"/>
          </w:tcPr>
          <w:p w:rsidR="00B34D75" w:rsidRPr="004E1F45" w:rsidRDefault="00B34D75"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25,8</w:t>
            </w:r>
          </w:p>
        </w:tc>
      </w:tr>
    </w:tbl>
    <w:p w:rsidR="000A419F" w:rsidRPr="004E1F45" w:rsidRDefault="000A419F" w:rsidP="009A458D">
      <w:pPr>
        <w:spacing w:after="0" w:line="240" w:lineRule="auto"/>
        <w:jc w:val="both"/>
        <w:rPr>
          <w:rFonts w:ascii="Times New Roman" w:eastAsia="Cambria" w:hAnsi="Times New Roman" w:cs="Times New Roman"/>
          <w:sz w:val="24"/>
          <w:szCs w:val="24"/>
          <w:lang w:val="ky-KG"/>
        </w:rPr>
      </w:pPr>
    </w:p>
    <w:p w:rsidR="000A419F" w:rsidRPr="004E1F45" w:rsidRDefault="000A419F"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Бюджеттик каражаттар боюнча чыгымдар</w:t>
      </w:r>
      <w:r w:rsidR="00EA2C8F" w:rsidRPr="004E1F45">
        <w:rPr>
          <w:rFonts w:ascii="Times New Roman" w:hAnsi="Times New Roman" w:cs="Times New Roman"/>
          <w:sz w:val="24"/>
          <w:szCs w:val="24"/>
          <w:lang w:val="ky-KG"/>
        </w:rPr>
        <w:t>дын</w:t>
      </w:r>
      <w:r w:rsidRPr="004E1F45">
        <w:rPr>
          <w:rFonts w:ascii="Times New Roman" w:hAnsi="Times New Roman" w:cs="Times New Roman"/>
          <w:sz w:val="24"/>
          <w:szCs w:val="24"/>
          <w:lang w:val="ky-KG"/>
        </w:rPr>
        <w:t xml:space="preserve"> </w:t>
      </w:r>
      <w:r w:rsidR="009953CE" w:rsidRPr="004E1F45">
        <w:rPr>
          <w:rFonts w:ascii="Times New Roman" w:hAnsi="Times New Roman" w:cs="Times New Roman"/>
          <w:sz w:val="24"/>
          <w:szCs w:val="24"/>
          <w:lang w:val="ky-KG"/>
        </w:rPr>
        <w:t>142,2</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көбөйүшү </w:t>
      </w:r>
      <w:r w:rsidR="009953CE" w:rsidRPr="004E1F45">
        <w:rPr>
          <w:rFonts w:ascii="Times New Roman" w:hAnsi="Times New Roman" w:cs="Times New Roman"/>
          <w:sz w:val="24"/>
          <w:szCs w:val="24"/>
          <w:lang w:val="ky-KG"/>
        </w:rPr>
        <w:t xml:space="preserve">бюджеттик чөйрөнүн кызматкерлеринин эмгек акы төлөө шарттарын  өркүндөтүү максатында </w:t>
      </w:r>
      <w:r w:rsidRPr="004E1F45">
        <w:rPr>
          <w:rFonts w:ascii="Times New Roman" w:hAnsi="Times New Roman" w:cs="Times New Roman"/>
          <w:sz w:val="24"/>
          <w:szCs w:val="24"/>
          <w:lang w:val="ky-KG"/>
        </w:rPr>
        <w:t>каралган.</w:t>
      </w:r>
    </w:p>
    <w:p w:rsidR="000A419F" w:rsidRPr="004E1F45" w:rsidRDefault="000A419F"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lastRenderedPageBreak/>
        <w:t xml:space="preserve">Атайын эсептин каражаттары боюнча чыгымдардын </w:t>
      </w:r>
      <w:r w:rsidR="009953CE" w:rsidRPr="004E1F45">
        <w:rPr>
          <w:rFonts w:ascii="Times New Roman" w:hAnsi="Times New Roman" w:cs="Times New Roman"/>
          <w:sz w:val="24"/>
          <w:szCs w:val="24"/>
          <w:lang w:val="ky-KG"/>
        </w:rPr>
        <w:t>3,1</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көбөйүшү </w:t>
      </w:r>
      <w:r w:rsidR="003E3ECE" w:rsidRPr="004E1F45">
        <w:rPr>
          <w:rFonts w:ascii="Times New Roman" w:hAnsi="Times New Roman" w:cs="Times New Roman"/>
          <w:sz w:val="24"/>
          <w:szCs w:val="24"/>
          <w:lang w:val="ky-KG"/>
        </w:rPr>
        <w:t xml:space="preserve">кызмат көрсөтүүлөрдүн айрым түрлөрүн </w:t>
      </w:r>
      <w:r w:rsidRPr="004E1F45">
        <w:rPr>
          <w:rFonts w:ascii="Times New Roman" w:hAnsi="Times New Roman" w:cs="Times New Roman"/>
          <w:sz w:val="24"/>
          <w:szCs w:val="24"/>
          <w:lang w:val="ky-KG"/>
        </w:rPr>
        <w:t xml:space="preserve">Кыргыз Республикасынын Бюджеттик </w:t>
      </w:r>
      <w:r w:rsidR="00540309" w:rsidRPr="004E1F45">
        <w:rPr>
          <w:rFonts w:ascii="Times New Roman" w:hAnsi="Times New Roman" w:cs="Times New Roman"/>
          <w:sz w:val="24"/>
          <w:szCs w:val="24"/>
          <w:lang w:val="ky-KG"/>
        </w:rPr>
        <w:t>к</w:t>
      </w:r>
      <w:r w:rsidRPr="004E1F45">
        <w:rPr>
          <w:rFonts w:ascii="Times New Roman" w:hAnsi="Times New Roman" w:cs="Times New Roman"/>
          <w:sz w:val="24"/>
          <w:szCs w:val="24"/>
          <w:lang w:val="ky-KG"/>
        </w:rPr>
        <w:t>одексининин ченемдерине ылайык келтирүүгө байланыштуу.</w:t>
      </w:r>
    </w:p>
    <w:p w:rsidR="000A419F" w:rsidRPr="004E1F45" w:rsidRDefault="000A419F"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Кыргыз Республикасынын Улуттук илимдер академиясында 21 базалык институт жана борборлордун 9 илимий мекемеси бар.</w:t>
      </w:r>
    </w:p>
    <w:p w:rsidR="00954A5E" w:rsidRPr="004E1F45" w:rsidRDefault="00954A5E" w:rsidP="009A458D">
      <w:pPr>
        <w:pStyle w:val="afff3"/>
        <w:spacing w:after="0" w:line="240" w:lineRule="auto"/>
        <w:ind w:firstLine="0"/>
        <w:rPr>
          <w:rFonts w:ascii="Times New Roman" w:hAnsi="Times New Roman" w:cs="Times New Roman"/>
          <w:sz w:val="24"/>
          <w:szCs w:val="24"/>
          <w:lang w:val="ky-KG" w:eastAsia="ru-RU"/>
        </w:rPr>
      </w:pPr>
    </w:p>
    <w:p w:rsidR="00182745" w:rsidRPr="004E1F45" w:rsidRDefault="000A419F" w:rsidP="009A458D">
      <w:pPr>
        <w:pStyle w:val="a6"/>
        <w:ind w:firstLine="709"/>
        <w:jc w:val="center"/>
        <w:rPr>
          <w:rFonts w:eastAsia="Calibri"/>
          <w:b/>
          <w:szCs w:val="24"/>
          <w:lang w:val="ky-KG"/>
        </w:rPr>
      </w:pPr>
      <w:r w:rsidRPr="004E1F45">
        <w:rPr>
          <w:rFonts w:eastAsia="Calibri"/>
          <w:b/>
          <w:szCs w:val="24"/>
        </w:rPr>
        <w:t>Кыргыз Республикасынын</w:t>
      </w:r>
      <w:r w:rsidRPr="004E1F45">
        <w:rPr>
          <w:rFonts w:eastAsia="Calibri"/>
          <w:b/>
          <w:szCs w:val="24"/>
          <w:lang w:val="ky-KG"/>
        </w:rPr>
        <w:t xml:space="preserve"> Президентине караштуу </w:t>
      </w:r>
    </w:p>
    <w:p w:rsidR="000A419F" w:rsidRPr="004E1F45" w:rsidRDefault="000A419F" w:rsidP="009A458D">
      <w:pPr>
        <w:pStyle w:val="a6"/>
        <w:ind w:firstLine="709"/>
        <w:jc w:val="center"/>
        <w:rPr>
          <w:rFonts w:eastAsia="Calibri"/>
          <w:b/>
          <w:szCs w:val="24"/>
          <w:lang w:val="ky-KG"/>
        </w:rPr>
      </w:pPr>
      <w:r w:rsidRPr="004E1F45">
        <w:rPr>
          <w:rFonts w:eastAsia="Calibri"/>
          <w:b/>
          <w:szCs w:val="24"/>
          <w:lang w:val="ky-KG"/>
        </w:rPr>
        <w:t>Улуттук аттестациялык комиссия</w:t>
      </w:r>
    </w:p>
    <w:p w:rsidR="00240BDB" w:rsidRPr="004E1F45" w:rsidRDefault="00240BDB" w:rsidP="009A458D">
      <w:pPr>
        <w:pStyle w:val="a6"/>
        <w:ind w:firstLine="709"/>
        <w:jc w:val="center"/>
        <w:rPr>
          <w:rFonts w:eastAsia="Calibri"/>
          <w:b/>
          <w:szCs w:val="24"/>
          <w:lang w:val="ky-KG"/>
        </w:rPr>
      </w:pPr>
    </w:p>
    <w:p w:rsidR="000A419F" w:rsidRPr="004E1F45" w:rsidRDefault="000A419F"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bCs/>
          <w:sz w:val="24"/>
          <w:szCs w:val="24"/>
          <w:lang w:val="ky-KG" w:eastAsia="ru-RU"/>
        </w:rPr>
        <w:t>Кыргыз Республикасынын</w:t>
      </w:r>
      <w:r w:rsidRPr="004E1F45">
        <w:rPr>
          <w:rFonts w:ascii="Times New Roman" w:hAnsi="Times New Roman" w:cs="Times New Roman"/>
          <w:sz w:val="24"/>
          <w:szCs w:val="24"/>
          <w:lang w:val="ky-KG"/>
        </w:rPr>
        <w:t xml:space="preserve"> </w:t>
      </w:r>
      <w:r w:rsidRPr="004E1F45">
        <w:rPr>
          <w:rFonts w:ascii="Times New Roman" w:hAnsi="Times New Roman" w:cs="Times New Roman"/>
          <w:bCs/>
          <w:sz w:val="24"/>
          <w:szCs w:val="24"/>
          <w:lang w:val="ky-KG" w:eastAsia="ru-RU"/>
        </w:rPr>
        <w:t xml:space="preserve">Президентине караштуу Улуттук аттестациялык комиссиянын чыгымдары </w:t>
      </w:r>
      <w:r w:rsidRPr="004E1F45">
        <w:rPr>
          <w:rFonts w:ascii="Times New Roman" w:hAnsi="Times New Roman" w:cs="Times New Roman"/>
          <w:b/>
          <w:sz w:val="24"/>
          <w:szCs w:val="24"/>
          <w:lang w:val="ky-KG" w:eastAsia="ru-RU"/>
        </w:rPr>
        <w:t>202</w:t>
      </w:r>
      <w:r w:rsidR="003E3ECE" w:rsidRPr="004E1F45">
        <w:rPr>
          <w:rFonts w:ascii="Times New Roman" w:hAnsi="Times New Roman" w:cs="Times New Roman"/>
          <w:b/>
          <w:sz w:val="24"/>
          <w:szCs w:val="24"/>
          <w:lang w:val="ky-KG" w:eastAsia="ru-RU"/>
        </w:rPr>
        <w:t>3</w:t>
      </w:r>
      <w:r w:rsidRPr="004E1F45">
        <w:rPr>
          <w:rFonts w:ascii="Times New Roman" w:hAnsi="Times New Roman" w:cs="Times New Roman"/>
          <w:b/>
          <w:sz w:val="24"/>
          <w:szCs w:val="24"/>
          <w:lang w:val="ky-KG" w:eastAsia="ru-RU"/>
        </w:rPr>
        <w:t>-жылга</w:t>
      </w:r>
      <w:r w:rsidRPr="004E1F45">
        <w:rPr>
          <w:rFonts w:ascii="Times New Roman" w:hAnsi="Times New Roman" w:cs="Times New Roman"/>
          <w:sz w:val="24"/>
          <w:szCs w:val="24"/>
          <w:lang w:val="ky-KG" w:eastAsia="ru-RU"/>
        </w:rPr>
        <w:t xml:space="preserve"> </w:t>
      </w:r>
      <w:r w:rsidRPr="004E1F45">
        <w:rPr>
          <w:rFonts w:ascii="Times New Roman" w:hAnsi="Times New Roman" w:cs="Times New Roman"/>
          <w:b/>
          <w:sz w:val="24"/>
          <w:szCs w:val="24"/>
          <w:lang w:val="ky-KG" w:eastAsia="ru-RU"/>
        </w:rPr>
        <w:t>11,</w:t>
      </w:r>
      <w:r w:rsidR="003E3ECE" w:rsidRPr="004E1F45">
        <w:rPr>
          <w:rFonts w:ascii="Times New Roman" w:hAnsi="Times New Roman" w:cs="Times New Roman"/>
          <w:b/>
          <w:sz w:val="24"/>
          <w:szCs w:val="24"/>
          <w:lang w:val="ky-KG" w:eastAsia="ru-RU"/>
        </w:rPr>
        <w:t>5</w:t>
      </w:r>
      <w:r w:rsidRPr="004E1F45">
        <w:rPr>
          <w:rFonts w:ascii="Times New Roman" w:hAnsi="Times New Roman" w:cs="Times New Roman"/>
          <w:b/>
          <w:sz w:val="24"/>
          <w:szCs w:val="24"/>
          <w:lang w:val="ky-KG" w:eastAsia="ru-RU"/>
        </w:rPr>
        <w:t xml:space="preserve"> </w:t>
      </w:r>
      <w:r w:rsidR="00606085" w:rsidRPr="004E1F45">
        <w:rPr>
          <w:rFonts w:ascii="Times New Roman" w:hAnsi="Times New Roman" w:cs="Times New Roman"/>
          <w:b/>
          <w:sz w:val="24"/>
          <w:szCs w:val="24"/>
          <w:lang w:val="ky-KG" w:eastAsia="ru-RU"/>
        </w:rPr>
        <w:t>млн сом</w:t>
      </w:r>
      <w:r w:rsidRPr="004E1F45">
        <w:rPr>
          <w:rFonts w:ascii="Times New Roman" w:hAnsi="Times New Roman" w:cs="Times New Roman"/>
          <w:sz w:val="24"/>
          <w:szCs w:val="24"/>
          <w:lang w:val="ky-KG" w:eastAsia="ru-RU"/>
        </w:rPr>
        <w:t xml:space="preserve"> суммасында же 202</w:t>
      </w:r>
      <w:r w:rsidR="003E3ECE" w:rsidRPr="004E1F45">
        <w:rPr>
          <w:rFonts w:ascii="Times New Roman" w:hAnsi="Times New Roman" w:cs="Times New Roman"/>
          <w:sz w:val="24"/>
          <w:szCs w:val="24"/>
          <w:lang w:val="ky-KG" w:eastAsia="ru-RU"/>
        </w:rPr>
        <w:t>2</w:t>
      </w:r>
      <w:r w:rsidRPr="004E1F45">
        <w:rPr>
          <w:rFonts w:ascii="Times New Roman" w:hAnsi="Times New Roman" w:cs="Times New Roman"/>
          <w:sz w:val="24"/>
          <w:szCs w:val="24"/>
          <w:lang w:val="ky-KG" w:eastAsia="ru-RU"/>
        </w:rPr>
        <w:t>-жылдын бекитилген бюджетин</w:t>
      </w:r>
      <w:r w:rsidR="003E3ECE" w:rsidRPr="004E1F45">
        <w:rPr>
          <w:rFonts w:ascii="Times New Roman" w:hAnsi="Times New Roman" w:cs="Times New Roman"/>
          <w:sz w:val="24"/>
          <w:szCs w:val="24"/>
          <w:lang w:val="ky-KG" w:eastAsia="ru-RU"/>
        </w:rPr>
        <w:t xml:space="preserve">е карата көбөйүү 0,2 </w:t>
      </w:r>
      <w:r w:rsidR="007418F0" w:rsidRPr="004E1F45">
        <w:rPr>
          <w:rFonts w:ascii="Times New Roman" w:hAnsi="Times New Roman" w:cs="Times New Roman"/>
          <w:sz w:val="24"/>
          <w:szCs w:val="24"/>
          <w:lang w:val="ky-KG" w:eastAsia="ru-RU"/>
        </w:rPr>
        <w:t xml:space="preserve">млн сом </w:t>
      </w:r>
      <w:r w:rsidRPr="004E1F45">
        <w:rPr>
          <w:rFonts w:ascii="Times New Roman" w:hAnsi="Times New Roman" w:cs="Times New Roman"/>
          <w:sz w:val="24"/>
          <w:szCs w:val="24"/>
          <w:lang w:val="ky-KG" w:eastAsia="ru-RU"/>
        </w:rPr>
        <w:t xml:space="preserve">, анын ичинде бюджеттик каражаттар 8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xml:space="preserve"> жана атайын эсептин каражаттары 3,5 </w:t>
      </w:r>
      <w:r w:rsidR="00606085" w:rsidRPr="004E1F45">
        <w:rPr>
          <w:rFonts w:ascii="Times New Roman" w:hAnsi="Times New Roman" w:cs="Times New Roman"/>
          <w:sz w:val="24"/>
          <w:szCs w:val="24"/>
          <w:lang w:val="ky-KG" w:eastAsia="ru-RU"/>
        </w:rPr>
        <w:t>млн сом</w:t>
      </w:r>
      <w:r w:rsidR="003E3ECE" w:rsidRPr="004E1F45">
        <w:rPr>
          <w:rFonts w:ascii="Times New Roman" w:hAnsi="Times New Roman" w:cs="Times New Roman"/>
          <w:sz w:val="24"/>
          <w:szCs w:val="24"/>
          <w:lang w:val="ky-KG" w:eastAsia="ru-RU"/>
        </w:rPr>
        <w:t xml:space="preserve"> же 2022-жылдын бекитилген бюджетинин деңгээлинде</w:t>
      </w:r>
      <w:r w:rsidRPr="004E1F45">
        <w:rPr>
          <w:rFonts w:ascii="Times New Roman" w:hAnsi="Times New Roman" w:cs="Times New Roman"/>
          <w:sz w:val="24"/>
          <w:szCs w:val="24"/>
          <w:lang w:val="ky-KG" w:eastAsia="ru-RU"/>
        </w:rPr>
        <w:t>.</w:t>
      </w:r>
    </w:p>
    <w:p w:rsidR="000A419F" w:rsidRPr="004E1F45" w:rsidRDefault="00606085" w:rsidP="009A458D">
      <w:pPr>
        <w:pStyle w:val="a6"/>
        <w:jc w:val="right"/>
        <w:rPr>
          <w:rFonts w:eastAsia="Calibri"/>
          <w:sz w:val="20"/>
          <w:lang w:val="ky-KG"/>
        </w:rPr>
      </w:pPr>
      <w:r w:rsidRPr="004E1F45">
        <w:rPr>
          <w:rFonts w:eastAsia="Calibri"/>
          <w:sz w:val="20"/>
          <w:lang w:val="ky-KG"/>
        </w:rPr>
        <w:t>млн сом</w:t>
      </w:r>
    </w:p>
    <w:tbl>
      <w:tblPr>
        <w:tblpPr w:leftFromText="180" w:rightFromText="180" w:vertAnchor="text" w:horzAnchor="margin" w:tblpXSpec="center" w:tblpY="140"/>
        <w:tblW w:w="9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76"/>
        <w:gridCol w:w="1134"/>
        <w:gridCol w:w="1134"/>
        <w:gridCol w:w="1134"/>
        <w:gridCol w:w="851"/>
        <w:gridCol w:w="1134"/>
        <w:gridCol w:w="1268"/>
      </w:tblGrid>
      <w:tr w:rsidR="002668F3" w:rsidRPr="004E1F45" w:rsidTr="001A325A">
        <w:trPr>
          <w:trHeight w:val="709"/>
        </w:trPr>
        <w:tc>
          <w:tcPr>
            <w:tcW w:w="2376" w:type="dxa"/>
            <w:vAlign w:val="center"/>
          </w:tcPr>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Аталышы</w:t>
            </w:r>
          </w:p>
        </w:tc>
        <w:tc>
          <w:tcPr>
            <w:tcW w:w="1134" w:type="dxa"/>
            <w:vAlign w:val="center"/>
          </w:tcPr>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2021</w:t>
            </w:r>
            <w:r w:rsidRPr="004E1F45">
              <w:rPr>
                <w:rFonts w:ascii="Times New Roman" w:eastAsia="Calibri" w:hAnsi="Times New Roman" w:cs="Times New Roman"/>
                <w:b/>
                <w:bCs/>
                <w:sz w:val="20"/>
                <w:szCs w:val="20"/>
                <w:lang w:val="ky-KG" w:eastAsia="ru-RU"/>
              </w:rPr>
              <w:t>-жыл</w:t>
            </w:r>
            <w:r w:rsidRPr="004E1F45">
              <w:rPr>
                <w:rFonts w:ascii="Times New Roman" w:eastAsia="Calibri" w:hAnsi="Times New Roman" w:cs="Times New Roman"/>
                <w:b/>
                <w:bCs/>
                <w:sz w:val="20"/>
                <w:szCs w:val="20"/>
                <w:lang w:eastAsia="ru-RU"/>
              </w:rPr>
              <w:t xml:space="preserve"> </w:t>
            </w:r>
          </w:p>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факт</w:t>
            </w:r>
          </w:p>
        </w:tc>
        <w:tc>
          <w:tcPr>
            <w:tcW w:w="1134" w:type="dxa"/>
            <w:vAlign w:val="center"/>
          </w:tcPr>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2022</w:t>
            </w:r>
            <w:r w:rsidRPr="004E1F45">
              <w:rPr>
                <w:rFonts w:ascii="Times New Roman" w:eastAsia="Calibri" w:hAnsi="Times New Roman" w:cs="Times New Roman"/>
                <w:b/>
                <w:bCs/>
                <w:sz w:val="20"/>
                <w:szCs w:val="20"/>
                <w:lang w:val="ky-KG" w:eastAsia="ru-RU"/>
              </w:rPr>
              <w:t>-жыл</w:t>
            </w:r>
          </w:p>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бекит</w:t>
            </w:r>
          </w:p>
        </w:tc>
        <w:tc>
          <w:tcPr>
            <w:tcW w:w="1134" w:type="dxa"/>
            <w:vAlign w:val="center"/>
          </w:tcPr>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p>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51" w:type="dxa"/>
            <w:vAlign w:val="center"/>
          </w:tcPr>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четтөө</w:t>
            </w:r>
          </w:p>
        </w:tc>
        <w:tc>
          <w:tcPr>
            <w:tcW w:w="1134" w:type="dxa"/>
            <w:vAlign w:val="center"/>
          </w:tcPr>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p>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c>
          <w:tcPr>
            <w:tcW w:w="1268" w:type="dxa"/>
            <w:vAlign w:val="center"/>
          </w:tcPr>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25-жыл</w:t>
            </w:r>
          </w:p>
          <w:p w:rsidR="000503EB" w:rsidRPr="004E1F45" w:rsidRDefault="00521302"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r>
      <w:tr w:rsidR="002668F3" w:rsidRPr="004E1F45" w:rsidTr="001A325A">
        <w:trPr>
          <w:trHeight w:val="255"/>
        </w:trPr>
        <w:tc>
          <w:tcPr>
            <w:tcW w:w="2376" w:type="dxa"/>
            <w:shd w:val="clear" w:color="000000" w:fill="FFFFFF"/>
            <w:vAlign w:val="bottom"/>
          </w:tcPr>
          <w:p w:rsidR="003F49EA" w:rsidRPr="004E1F45" w:rsidRDefault="003F49EA" w:rsidP="009A458D">
            <w:pPr>
              <w:spacing w:after="0" w:line="240" w:lineRule="auto"/>
              <w:rPr>
                <w:rFonts w:ascii="Times New Roman" w:eastAsia="Calibri" w:hAnsi="Times New Roman" w:cs="Times New Roman"/>
                <w:bCs/>
                <w:sz w:val="20"/>
                <w:szCs w:val="20"/>
                <w:lang w:val="ky-KG" w:eastAsia="ru-RU"/>
              </w:rPr>
            </w:pPr>
            <w:r w:rsidRPr="004E1F45">
              <w:rPr>
                <w:rFonts w:ascii="Times New Roman" w:eastAsia="Calibri" w:hAnsi="Times New Roman" w:cs="Times New Roman"/>
                <w:bCs/>
                <w:sz w:val="20"/>
                <w:szCs w:val="20"/>
                <w:lang w:val="ky-KG" w:eastAsia="ru-RU"/>
              </w:rPr>
              <w:t>Бардыгы</w:t>
            </w:r>
          </w:p>
        </w:tc>
        <w:tc>
          <w:tcPr>
            <w:tcW w:w="1134" w:type="dxa"/>
            <w:shd w:val="clear" w:color="000000" w:fill="FFFFFF"/>
            <w:vAlign w:val="bottom"/>
          </w:tcPr>
          <w:p w:rsidR="003F49EA" w:rsidRPr="004E1F45" w:rsidRDefault="003F49EA"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9</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3</w:t>
            </w:r>
          </w:p>
        </w:tc>
        <w:tc>
          <w:tcPr>
            <w:tcW w:w="1134" w:type="dxa"/>
            <w:shd w:val="clear" w:color="000000" w:fill="FFFFFF"/>
            <w:vAlign w:val="bottom"/>
          </w:tcPr>
          <w:p w:rsidR="003F49EA" w:rsidRPr="004E1F45" w:rsidRDefault="003F49EA"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11</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3</w:t>
            </w:r>
          </w:p>
        </w:tc>
        <w:tc>
          <w:tcPr>
            <w:tcW w:w="1134" w:type="dxa"/>
            <w:shd w:val="clear" w:color="000000" w:fill="FFFFFF"/>
            <w:vAlign w:val="bottom"/>
          </w:tcPr>
          <w:p w:rsidR="003F49EA" w:rsidRPr="004E1F45" w:rsidRDefault="003F49EA"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11</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5</w:t>
            </w:r>
          </w:p>
        </w:tc>
        <w:tc>
          <w:tcPr>
            <w:tcW w:w="851" w:type="dxa"/>
            <w:shd w:val="clear" w:color="000000" w:fill="FFFFFF"/>
            <w:vAlign w:val="bottom"/>
          </w:tcPr>
          <w:p w:rsidR="003F49EA" w:rsidRPr="004E1F45" w:rsidRDefault="003F49EA"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0,2</w:t>
            </w:r>
          </w:p>
        </w:tc>
        <w:tc>
          <w:tcPr>
            <w:tcW w:w="1134" w:type="dxa"/>
            <w:shd w:val="clear" w:color="000000" w:fill="FFFFFF"/>
            <w:vAlign w:val="bottom"/>
          </w:tcPr>
          <w:p w:rsidR="003F49EA" w:rsidRPr="004E1F45" w:rsidRDefault="003F49EA"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11</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8</w:t>
            </w:r>
          </w:p>
        </w:tc>
        <w:tc>
          <w:tcPr>
            <w:tcW w:w="1268" w:type="dxa"/>
            <w:shd w:val="clear" w:color="000000" w:fill="FFFFFF"/>
            <w:vAlign w:val="bottom"/>
          </w:tcPr>
          <w:p w:rsidR="003F49EA" w:rsidRPr="004E1F45" w:rsidRDefault="003F49EA"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12</w:t>
            </w:r>
          </w:p>
        </w:tc>
      </w:tr>
      <w:tr w:rsidR="002668F3" w:rsidRPr="004E1F45" w:rsidTr="001A325A">
        <w:trPr>
          <w:trHeight w:val="255"/>
        </w:trPr>
        <w:tc>
          <w:tcPr>
            <w:tcW w:w="2376" w:type="dxa"/>
            <w:shd w:val="clear" w:color="000000" w:fill="FFFFFF"/>
            <w:vAlign w:val="bottom"/>
          </w:tcPr>
          <w:p w:rsidR="003F49EA" w:rsidRPr="004E1F45" w:rsidRDefault="003F49EA" w:rsidP="009A458D">
            <w:pPr>
              <w:spacing w:after="0" w:line="240" w:lineRule="auto"/>
              <w:rPr>
                <w:rFonts w:ascii="Times New Roman" w:eastAsia="Calibri" w:hAnsi="Times New Roman" w:cs="Times New Roman"/>
                <w:sz w:val="20"/>
                <w:szCs w:val="20"/>
                <w:lang w:eastAsia="ru-RU"/>
              </w:rPr>
            </w:pPr>
            <w:r w:rsidRPr="004E1F45">
              <w:rPr>
                <w:rFonts w:ascii="Times New Roman" w:eastAsia="Calibri" w:hAnsi="Times New Roman" w:cs="Times New Roman"/>
                <w:sz w:val="20"/>
                <w:szCs w:val="20"/>
                <w:lang w:val="ky-KG" w:eastAsia="ru-RU"/>
              </w:rPr>
              <w:t>б</w:t>
            </w:r>
            <w:r w:rsidRPr="004E1F45">
              <w:rPr>
                <w:rFonts w:ascii="Times New Roman" w:eastAsia="Calibri" w:hAnsi="Times New Roman" w:cs="Times New Roman"/>
                <w:sz w:val="20"/>
                <w:szCs w:val="20"/>
                <w:lang w:eastAsia="ru-RU"/>
              </w:rPr>
              <w:t>юджет</w:t>
            </w:r>
            <w:r w:rsidRPr="004E1F45">
              <w:rPr>
                <w:rFonts w:ascii="Times New Roman" w:eastAsia="Calibri" w:hAnsi="Times New Roman" w:cs="Times New Roman"/>
                <w:sz w:val="20"/>
                <w:szCs w:val="20"/>
                <w:lang w:val="ky-KG" w:eastAsia="ru-RU"/>
              </w:rPr>
              <w:t>тик каражаттар</w:t>
            </w:r>
          </w:p>
        </w:tc>
        <w:tc>
          <w:tcPr>
            <w:tcW w:w="1134" w:type="dxa"/>
            <w:shd w:val="clear" w:color="000000" w:fill="FFFFFF"/>
            <w:vAlign w:val="bottom"/>
          </w:tcPr>
          <w:p w:rsidR="003F49EA" w:rsidRPr="004E1F45" w:rsidRDefault="003F49EA"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bCs/>
                <w:sz w:val="20"/>
                <w:szCs w:val="20"/>
                <w:lang w:val="ky-KG"/>
              </w:rPr>
              <w:t>6</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7</w:t>
            </w:r>
          </w:p>
        </w:tc>
        <w:tc>
          <w:tcPr>
            <w:tcW w:w="1134" w:type="dxa"/>
            <w:shd w:val="clear" w:color="000000" w:fill="FFFFFF"/>
            <w:vAlign w:val="bottom"/>
          </w:tcPr>
          <w:p w:rsidR="003F49EA" w:rsidRPr="004E1F45" w:rsidRDefault="003F49EA"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7</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8</w:t>
            </w:r>
          </w:p>
        </w:tc>
        <w:tc>
          <w:tcPr>
            <w:tcW w:w="1134" w:type="dxa"/>
            <w:shd w:val="clear" w:color="000000" w:fill="FFFFFF"/>
            <w:vAlign w:val="bottom"/>
          </w:tcPr>
          <w:p w:rsidR="003F49EA" w:rsidRPr="004E1F45" w:rsidRDefault="003F49EA"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8</w:t>
            </w:r>
          </w:p>
        </w:tc>
        <w:tc>
          <w:tcPr>
            <w:tcW w:w="851" w:type="dxa"/>
            <w:shd w:val="clear" w:color="000000" w:fill="FFFFFF"/>
            <w:vAlign w:val="bottom"/>
          </w:tcPr>
          <w:p w:rsidR="003F49EA" w:rsidRPr="004E1F45" w:rsidRDefault="003F49EA"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0,2</w:t>
            </w:r>
          </w:p>
        </w:tc>
        <w:tc>
          <w:tcPr>
            <w:tcW w:w="1134" w:type="dxa"/>
            <w:shd w:val="clear" w:color="000000" w:fill="FFFFFF"/>
            <w:vAlign w:val="bottom"/>
          </w:tcPr>
          <w:p w:rsidR="003F49EA" w:rsidRPr="004E1F45" w:rsidRDefault="003F49EA"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8</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2</w:t>
            </w:r>
          </w:p>
        </w:tc>
        <w:tc>
          <w:tcPr>
            <w:tcW w:w="1268" w:type="dxa"/>
            <w:shd w:val="clear" w:color="000000" w:fill="FFFFFF"/>
            <w:vAlign w:val="bottom"/>
          </w:tcPr>
          <w:p w:rsidR="003F49EA" w:rsidRPr="004E1F45" w:rsidRDefault="003F49EA"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8</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3</w:t>
            </w:r>
          </w:p>
        </w:tc>
      </w:tr>
      <w:tr w:rsidR="002668F3" w:rsidRPr="004E1F45" w:rsidTr="001A325A">
        <w:trPr>
          <w:trHeight w:val="255"/>
        </w:trPr>
        <w:tc>
          <w:tcPr>
            <w:tcW w:w="2376" w:type="dxa"/>
            <w:shd w:val="clear" w:color="000000" w:fill="FFFFFF"/>
            <w:vAlign w:val="bottom"/>
          </w:tcPr>
          <w:p w:rsidR="003F49EA" w:rsidRPr="004E1F45" w:rsidRDefault="003F49EA" w:rsidP="009A458D">
            <w:pPr>
              <w:spacing w:after="0" w:line="240" w:lineRule="auto"/>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атайын эсептин каражаттары</w:t>
            </w:r>
          </w:p>
        </w:tc>
        <w:tc>
          <w:tcPr>
            <w:tcW w:w="1134" w:type="dxa"/>
            <w:shd w:val="clear" w:color="000000" w:fill="FFFFFF"/>
            <w:vAlign w:val="bottom"/>
          </w:tcPr>
          <w:p w:rsidR="003F49EA" w:rsidRPr="004E1F45" w:rsidRDefault="003F49EA"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2,6</w:t>
            </w:r>
          </w:p>
        </w:tc>
        <w:tc>
          <w:tcPr>
            <w:tcW w:w="1134" w:type="dxa"/>
            <w:shd w:val="clear" w:color="000000" w:fill="FFFFFF"/>
            <w:vAlign w:val="bottom"/>
          </w:tcPr>
          <w:p w:rsidR="003F49EA" w:rsidRPr="004E1F45" w:rsidRDefault="003F49EA"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3,5</w:t>
            </w:r>
          </w:p>
        </w:tc>
        <w:tc>
          <w:tcPr>
            <w:tcW w:w="1134" w:type="dxa"/>
            <w:shd w:val="clear" w:color="000000" w:fill="FFFFFF"/>
            <w:vAlign w:val="bottom"/>
          </w:tcPr>
          <w:p w:rsidR="003F49EA" w:rsidRPr="004E1F45" w:rsidRDefault="003F49EA"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3,5</w:t>
            </w:r>
          </w:p>
        </w:tc>
        <w:tc>
          <w:tcPr>
            <w:tcW w:w="851" w:type="dxa"/>
            <w:shd w:val="clear" w:color="000000" w:fill="FFFFFF"/>
            <w:vAlign w:val="bottom"/>
          </w:tcPr>
          <w:p w:rsidR="003F49EA" w:rsidRPr="004E1F45" w:rsidRDefault="003F49EA"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0</w:t>
            </w:r>
          </w:p>
        </w:tc>
        <w:tc>
          <w:tcPr>
            <w:tcW w:w="1134" w:type="dxa"/>
            <w:shd w:val="clear" w:color="000000" w:fill="FFFFFF"/>
            <w:vAlign w:val="bottom"/>
          </w:tcPr>
          <w:p w:rsidR="003F49EA" w:rsidRPr="004E1F45" w:rsidRDefault="003F49EA"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3,6</w:t>
            </w:r>
          </w:p>
        </w:tc>
        <w:tc>
          <w:tcPr>
            <w:tcW w:w="1268" w:type="dxa"/>
            <w:shd w:val="clear" w:color="000000" w:fill="FFFFFF"/>
            <w:vAlign w:val="bottom"/>
          </w:tcPr>
          <w:p w:rsidR="003F49EA" w:rsidRPr="004E1F45" w:rsidRDefault="003F49EA"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3,7</w:t>
            </w:r>
          </w:p>
        </w:tc>
      </w:tr>
    </w:tbl>
    <w:p w:rsidR="00240BDB" w:rsidRPr="004E1F45" w:rsidRDefault="00240BDB" w:rsidP="009A458D">
      <w:pPr>
        <w:pStyle w:val="a6"/>
        <w:jc w:val="center"/>
        <w:rPr>
          <w:rFonts w:eastAsia="Calibri"/>
          <w:b/>
          <w:szCs w:val="24"/>
          <w:lang w:val="ky-KG"/>
        </w:rPr>
      </w:pPr>
    </w:p>
    <w:p w:rsidR="000A419F" w:rsidRPr="004E1F45" w:rsidRDefault="000A419F" w:rsidP="009A458D">
      <w:pPr>
        <w:pStyle w:val="a6"/>
        <w:ind w:firstLine="709"/>
        <w:jc w:val="center"/>
        <w:rPr>
          <w:rFonts w:eastAsia="Calibri"/>
          <w:b/>
          <w:szCs w:val="24"/>
          <w:lang w:val="ky-KG"/>
        </w:rPr>
      </w:pPr>
      <w:r w:rsidRPr="004E1F45">
        <w:rPr>
          <w:rFonts w:eastAsia="Calibri"/>
          <w:b/>
          <w:szCs w:val="24"/>
          <w:lang w:val="ky-KG"/>
        </w:rPr>
        <w:t xml:space="preserve">Кыргыз Республикасынын Санариптик өнүктүрүү министрлигине караштуу Архив </w:t>
      </w:r>
      <w:r w:rsidR="009503CF" w:rsidRPr="004E1F45">
        <w:rPr>
          <w:rFonts w:eastAsia="Calibri"/>
          <w:b/>
          <w:szCs w:val="24"/>
          <w:lang w:val="ky-KG"/>
        </w:rPr>
        <w:t>кызматы</w:t>
      </w:r>
    </w:p>
    <w:p w:rsidR="00240BDB" w:rsidRPr="004E1F45" w:rsidRDefault="00240BDB" w:rsidP="009A458D">
      <w:pPr>
        <w:pStyle w:val="a6"/>
        <w:ind w:firstLine="709"/>
        <w:jc w:val="center"/>
        <w:rPr>
          <w:rFonts w:eastAsia="Calibri"/>
          <w:b/>
          <w:szCs w:val="24"/>
          <w:lang w:val="ky-KG"/>
        </w:rPr>
      </w:pPr>
    </w:p>
    <w:p w:rsidR="00182745" w:rsidRPr="004E1F45" w:rsidRDefault="000A419F"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Кыргыз Республикасынын Санариптик өнүктүрүү министрлигине караштуу Архив </w:t>
      </w:r>
      <w:r w:rsidR="009503CF" w:rsidRPr="004E1F45">
        <w:rPr>
          <w:rFonts w:ascii="Times New Roman" w:hAnsi="Times New Roman" w:cs="Times New Roman"/>
          <w:sz w:val="24"/>
          <w:szCs w:val="24"/>
          <w:lang w:val="ky-KG"/>
        </w:rPr>
        <w:t>кызматынын</w:t>
      </w:r>
      <w:r w:rsidRPr="004E1F45">
        <w:rPr>
          <w:rFonts w:ascii="Times New Roman" w:hAnsi="Times New Roman" w:cs="Times New Roman"/>
          <w:sz w:val="24"/>
          <w:szCs w:val="24"/>
          <w:lang w:val="ky-KG"/>
        </w:rPr>
        <w:t xml:space="preserve"> 202</w:t>
      </w:r>
      <w:r w:rsidR="003F49EA" w:rsidRPr="004E1F45">
        <w:rPr>
          <w:rFonts w:ascii="Times New Roman" w:hAnsi="Times New Roman" w:cs="Times New Roman"/>
          <w:sz w:val="24"/>
          <w:szCs w:val="24"/>
          <w:lang w:val="ky-KG"/>
        </w:rPr>
        <w:t>3</w:t>
      </w:r>
      <w:r w:rsidRPr="004E1F45">
        <w:rPr>
          <w:rFonts w:ascii="Times New Roman" w:hAnsi="Times New Roman" w:cs="Times New Roman"/>
          <w:sz w:val="24"/>
          <w:szCs w:val="24"/>
          <w:lang w:val="ky-KG"/>
        </w:rPr>
        <w:t xml:space="preserve">-жылга </w:t>
      </w:r>
      <w:r w:rsidRPr="004E1F45">
        <w:rPr>
          <w:rFonts w:ascii="Times New Roman" w:hAnsi="Times New Roman" w:cs="Times New Roman"/>
          <w:b/>
          <w:sz w:val="24"/>
          <w:szCs w:val="24"/>
          <w:lang w:val="ky-KG"/>
        </w:rPr>
        <w:t>2</w:t>
      </w:r>
      <w:r w:rsidR="003F49EA" w:rsidRPr="004E1F45">
        <w:rPr>
          <w:rFonts w:ascii="Times New Roman" w:hAnsi="Times New Roman" w:cs="Times New Roman"/>
          <w:b/>
          <w:sz w:val="24"/>
          <w:szCs w:val="24"/>
          <w:lang w:val="ky-KG"/>
        </w:rPr>
        <w:t>30,5</w:t>
      </w:r>
      <w:r w:rsidRPr="004E1F45">
        <w:rPr>
          <w:rFonts w:ascii="Times New Roman" w:hAnsi="Times New Roman" w:cs="Times New Roman"/>
          <w:b/>
          <w:sz w:val="24"/>
          <w:szCs w:val="24"/>
          <w:lang w:val="ky-KG"/>
        </w:rPr>
        <w:t xml:space="preserve"> </w:t>
      </w:r>
      <w:r w:rsidR="00606085" w:rsidRPr="004E1F45">
        <w:rPr>
          <w:rFonts w:ascii="Times New Roman" w:hAnsi="Times New Roman" w:cs="Times New Roman"/>
          <w:b/>
          <w:sz w:val="24"/>
          <w:szCs w:val="24"/>
          <w:lang w:val="ky-KG"/>
        </w:rPr>
        <w:t>млн сом</w:t>
      </w:r>
      <w:r w:rsidRPr="004E1F45">
        <w:rPr>
          <w:rFonts w:ascii="Times New Roman" w:hAnsi="Times New Roman" w:cs="Times New Roman"/>
          <w:b/>
          <w:sz w:val="24"/>
          <w:szCs w:val="24"/>
          <w:lang w:val="ky-KG"/>
        </w:rPr>
        <w:t xml:space="preserve"> </w:t>
      </w:r>
      <w:r w:rsidRPr="004E1F45">
        <w:rPr>
          <w:rFonts w:ascii="Times New Roman" w:hAnsi="Times New Roman" w:cs="Times New Roman"/>
          <w:sz w:val="24"/>
          <w:szCs w:val="24"/>
          <w:lang w:val="ky-KG"/>
        </w:rPr>
        <w:t>суммасында каралган, 202</w:t>
      </w:r>
      <w:r w:rsidR="003F49EA" w:rsidRPr="004E1F45">
        <w:rPr>
          <w:rFonts w:ascii="Times New Roman" w:hAnsi="Times New Roman" w:cs="Times New Roman"/>
          <w:sz w:val="24"/>
          <w:szCs w:val="24"/>
          <w:lang w:val="ky-KG"/>
        </w:rPr>
        <w:t>2</w:t>
      </w:r>
      <w:r w:rsidRPr="004E1F45">
        <w:rPr>
          <w:rFonts w:ascii="Times New Roman" w:hAnsi="Times New Roman" w:cs="Times New Roman"/>
          <w:sz w:val="24"/>
          <w:szCs w:val="24"/>
          <w:lang w:val="ky-KG"/>
        </w:rPr>
        <w:t xml:space="preserve">-жылдын бекитилген бюджетине карата </w:t>
      </w:r>
      <w:r w:rsidR="003F49EA" w:rsidRPr="004E1F45">
        <w:rPr>
          <w:rFonts w:ascii="Times New Roman" w:hAnsi="Times New Roman" w:cs="Times New Roman"/>
          <w:sz w:val="24"/>
          <w:szCs w:val="24"/>
          <w:lang w:val="ky-KG"/>
        </w:rPr>
        <w:t>көбөйүү 5,5</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же  </w:t>
      </w:r>
      <w:r w:rsidR="003F49EA" w:rsidRPr="004E1F45">
        <w:rPr>
          <w:rFonts w:ascii="Times New Roman" w:hAnsi="Times New Roman" w:cs="Times New Roman"/>
          <w:sz w:val="24"/>
          <w:szCs w:val="24"/>
          <w:lang w:val="ky-KG"/>
        </w:rPr>
        <w:t>2,4</w:t>
      </w:r>
      <w:r w:rsidRPr="004E1F45">
        <w:rPr>
          <w:rFonts w:ascii="Times New Roman" w:hAnsi="Times New Roman" w:cs="Times New Roman"/>
          <w:sz w:val="24"/>
          <w:szCs w:val="24"/>
          <w:lang w:val="ky-KG"/>
        </w:rPr>
        <w:t xml:space="preserve"> %, анын ичинде бюджеттик каражаттар 198,8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же 202</w:t>
      </w:r>
      <w:r w:rsidR="003F49EA" w:rsidRPr="004E1F45">
        <w:rPr>
          <w:rFonts w:ascii="Times New Roman" w:hAnsi="Times New Roman" w:cs="Times New Roman"/>
          <w:sz w:val="24"/>
          <w:szCs w:val="24"/>
          <w:lang w:val="ky-KG"/>
        </w:rPr>
        <w:t>2</w:t>
      </w:r>
      <w:r w:rsidRPr="004E1F45">
        <w:rPr>
          <w:rFonts w:ascii="Times New Roman" w:hAnsi="Times New Roman" w:cs="Times New Roman"/>
          <w:sz w:val="24"/>
          <w:szCs w:val="24"/>
          <w:lang w:val="ky-KG"/>
        </w:rPr>
        <w:t xml:space="preserve">-жылдын бекитилген бюджеттин деңгээлинде, </w:t>
      </w:r>
      <w:r w:rsidR="00F33DCD" w:rsidRPr="004E1F45">
        <w:rPr>
          <w:rFonts w:ascii="Times New Roman" w:hAnsi="Times New Roman" w:cs="Times New Roman"/>
          <w:sz w:val="24"/>
          <w:szCs w:val="24"/>
          <w:lang w:val="ky-KG"/>
        </w:rPr>
        <w:br/>
      </w:r>
      <w:r w:rsidRPr="004E1F45">
        <w:rPr>
          <w:rFonts w:ascii="Times New Roman" w:hAnsi="Times New Roman" w:cs="Times New Roman"/>
          <w:sz w:val="24"/>
          <w:szCs w:val="24"/>
          <w:lang w:val="ky-KG"/>
        </w:rPr>
        <w:t>202</w:t>
      </w:r>
      <w:r w:rsidR="003F49EA" w:rsidRPr="004E1F45">
        <w:rPr>
          <w:rFonts w:ascii="Times New Roman" w:hAnsi="Times New Roman" w:cs="Times New Roman"/>
          <w:sz w:val="24"/>
          <w:szCs w:val="24"/>
          <w:lang w:val="ky-KG"/>
        </w:rPr>
        <w:t>2</w:t>
      </w:r>
      <w:r w:rsidRPr="004E1F45">
        <w:rPr>
          <w:rFonts w:ascii="Times New Roman" w:hAnsi="Times New Roman" w:cs="Times New Roman"/>
          <w:sz w:val="24"/>
          <w:szCs w:val="24"/>
          <w:lang w:val="ky-KG"/>
        </w:rPr>
        <w:t xml:space="preserve">-жылдын бекитилген бюджетине карата </w:t>
      </w:r>
      <w:r w:rsidR="003F49EA" w:rsidRPr="004E1F45">
        <w:rPr>
          <w:rFonts w:ascii="Times New Roman" w:hAnsi="Times New Roman" w:cs="Times New Roman"/>
          <w:sz w:val="24"/>
          <w:szCs w:val="24"/>
          <w:lang w:val="ky-KG"/>
        </w:rPr>
        <w:t>5,5</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w:t>
      </w:r>
      <w:r w:rsidR="003F49EA" w:rsidRPr="004E1F45">
        <w:rPr>
          <w:rFonts w:ascii="Times New Roman" w:hAnsi="Times New Roman" w:cs="Times New Roman"/>
          <w:sz w:val="24"/>
          <w:szCs w:val="24"/>
          <w:lang w:val="ky-KG"/>
        </w:rPr>
        <w:t xml:space="preserve">көбөйүү </w:t>
      </w:r>
      <w:r w:rsidRPr="004E1F45">
        <w:rPr>
          <w:rFonts w:ascii="Times New Roman" w:hAnsi="Times New Roman" w:cs="Times New Roman"/>
          <w:sz w:val="24"/>
          <w:szCs w:val="24"/>
          <w:lang w:val="ky-KG"/>
        </w:rPr>
        <w:t xml:space="preserve">менен атайын эсептин каражаттары </w:t>
      </w:r>
      <w:r w:rsidR="003F49EA" w:rsidRPr="004E1F45">
        <w:rPr>
          <w:rFonts w:ascii="Times New Roman" w:hAnsi="Times New Roman" w:cs="Times New Roman"/>
          <w:sz w:val="24"/>
          <w:szCs w:val="24"/>
          <w:lang w:val="ky-KG"/>
        </w:rPr>
        <w:t>31,7</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w:t>
      </w:r>
    </w:p>
    <w:p w:rsidR="000A419F" w:rsidRPr="004E1F45" w:rsidRDefault="00606085" w:rsidP="009A458D">
      <w:pPr>
        <w:pStyle w:val="afff3"/>
        <w:spacing w:after="0" w:line="240" w:lineRule="auto"/>
        <w:jc w:val="right"/>
        <w:rPr>
          <w:rFonts w:ascii="Times New Roman" w:hAnsi="Times New Roman" w:cs="Times New Roman"/>
          <w:sz w:val="20"/>
          <w:szCs w:val="20"/>
          <w:lang w:val="ky-KG"/>
        </w:rPr>
      </w:pPr>
      <w:r w:rsidRPr="004E1F45">
        <w:rPr>
          <w:rFonts w:ascii="Times New Roman" w:hAnsi="Times New Roman" w:cs="Times New Roman"/>
          <w:sz w:val="20"/>
          <w:szCs w:val="20"/>
          <w:lang w:val="ky-KG"/>
        </w:rPr>
        <w:t>млн сом</w:t>
      </w:r>
    </w:p>
    <w:tbl>
      <w:tblPr>
        <w:tblpPr w:leftFromText="180" w:rightFromText="180" w:vertAnchor="text" w:horzAnchor="margin" w:tblpXSpec="center" w:tblpY="140"/>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76"/>
        <w:gridCol w:w="1134"/>
        <w:gridCol w:w="1134"/>
        <w:gridCol w:w="1134"/>
        <w:gridCol w:w="851"/>
        <w:gridCol w:w="1134"/>
        <w:gridCol w:w="1301"/>
      </w:tblGrid>
      <w:tr w:rsidR="002668F3" w:rsidRPr="004E1F45" w:rsidTr="001A325A">
        <w:trPr>
          <w:trHeight w:val="709"/>
        </w:trPr>
        <w:tc>
          <w:tcPr>
            <w:tcW w:w="2376" w:type="dxa"/>
            <w:vAlign w:val="center"/>
          </w:tcPr>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Аталышы</w:t>
            </w:r>
          </w:p>
        </w:tc>
        <w:tc>
          <w:tcPr>
            <w:tcW w:w="1134" w:type="dxa"/>
            <w:vAlign w:val="center"/>
          </w:tcPr>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2021</w:t>
            </w:r>
            <w:r w:rsidRPr="004E1F45">
              <w:rPr>
                <w:rFonts w:ascii="Times New Roman" w:eastAsia="Calibri" w:hAnsi="Times New Roman" w:cs="Times New Roman"/>
                <w:b/>
                <w:bCs/>
                <w:sz w:val="20"/>
                <w:szCs w:val="20"/>
                <w:lang w:val="ky-KG" w:eastAsia="ru-RU"/>
              </w:rPr>
              <w:t>-жыл</w:t>
            </w:r>
            <w:r w:rsidRPr="004E1F45">
              <w:rPr>
                <w:rFonts w:ascii="Times New Roman" w:eastAsia="Calibri" w:hAnsi="Times New Roman" w:cs="Times New Roman"/>
                <w:b/>
                <w:bCs/>
                <w:sz w:val="20"/>
                <w:szCs w:val="20"/>
                <w:lang w:eastAsia="ru-RU"/>
              </w:rPr>
              <w:t xml:space="preserve"> </w:t>
            </w:r>
          </w:p>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факт</w:t>
            </w:r>
          </w:p>
        </w:tc>
        <w:tc>
          <w:tcPr>
            <w:tcW w:w="1134" w:type="dxa"/>
            <w:vAlign w:val="center"/>
          </w:tcPr>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2022</w:t>
            </w:r>
            <w:r w:rsidRPr="004E1F45">
              <w:rPr>
                <w:rFonts w:ascii="Times New Roman" w:eastAsia="Calibri" w:hAnsi="Times New Roman" w:cs="Times New Roman"/>
                <w:b/>
                <w:bCs/>
                <w:sz w:val="20"/>
                <w:szCs w:val="20"/>
                <w:lang w:val="ky-KG" w:eastAsia="ru-RU"/>
              </w:rPr>
              <w:t>-жыл</w:t>
            </w:r>
          </w:p>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бекит</w:t>
            </w:r>
          </w:p>
        </w:tc>
        <w:tc>
          <w:tcPr>
            <w:tcW w:w="1134" w:type="dxa"/>
            <w:vAlign w:val="center"/>
          </w:tcPr>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p>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51" w:type="dxa"/>
            <w:vAlign w:val="center"/>
          </w:tcPr>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четтөө</w:t>
            </w:r>
          </w:p>
        </w:tc>
        <w:tc>
          <w:tcPr>
            <w:tcW w:w="1134" w:type="dxa"/>
            <w:vAlign w:val="center"/>
          </w:tcPr>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p>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c>
          <w:tcPr>
            <w:tcW w:w="1301" w:type="dxa"/>
            <w:vAlign w:val="center"/>
          </w:tcPr>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25-жыл</w:t>
            </w:r>
          </w:p>
          <w:p w:rsidR="000503EB" w:rsidRPr="004E1F45" w:rsidRDefault="000503E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w:t>
            </w:r>
            <w:r w:rsidR="00521302" w:rsidRPr="004E1F45">
              <w:rPr>
                <w:rFonts w:ascii="Times New Roman" w:eastAsia="Calibri" w:hAnsi="Times New Roman" w:cs="Times New Roman"/>
                <w:b/>
                <w:bCs/>
                <w:sz w:val="20"/>
                <w:szCs w:val="20"/>
                <w:lang w:val="ky-KG" w:eastAsia="ru-RU"/>
              </w:rPr>
              <w:t>ол</w:t>
            </w:r>
          </w:p>
        </w:tc>
      </w:tr>
      <w:tr w:rsidR="002668F3" w:rsidRPr="004E1F45" w:rsidTr="001A325A">
        <w:trPr>
          <w:trHeight w:val="255"/>
        </w:trPr>
        <w:tc>
          <w:tcPr>
            <w:tcW w:w="2376" w:type="dxa"/>
            <w:shd w:val="clear" w:color="000000" w:fill="FFFFFF"/>
            <w:vAlign w:val="bottom"/>
          </w:tcPr>
          <w:p w:rsidR="00854588" w:rsidRPr="004E1F45" w:rsidRDefault="00854588" w:rsidP="009A458D">
            <w:pPr>
              <w:spacing w:after="0" w:line="240" w:lineRule="auto"/>
              <w:rPr>
                <w:rFonts w:ascii="Times New Roman" w:eastAsia="Calibri" w:hAnsi="Times New Roman" w:cs="Times New Roman"/>
                <w:bCs/>
                <w:sz w:val="20"/>
                <w:szCs w:val="20"/>
                <w:lang w:val="ky-KG" w:eastAsia="ru-RU"/>
              </w:rPr>
            </w:pPr>
            <w:r w:rsidRPr="004E1F45">
              <w:rPr>
                <w:rFonts w:ascii="Times New Roman" w:eastAsia="Calibri" w:hAnsi="Times New Roman" w:cs="Times New Roman"/>
                <w:bCs/>
                <w:sz w:val="20"/>
                <w:szCs w:val="20"/>
                <w:lang w:val="ky-KG" w:eastAsia="ru-RU"/>
              </w:rPr>
              <w:t>Бардыгы</w:t>
            </w:r>
          </w:p>
        </w:tc>
        <w:tc>
          <w:tcPr>
            <w:tcW w:w="1134" w:type="dxa"/>
            <w:shd w:val="clear" w:color="000000" w:fill="FFFFFF"/>
            <w:vAlign w:val="bottom"/>
          </w:tcPr>
          <w:p w:rsidR="00854588" w:rsidRPr="004E1F45" w:rsidRDefault="00854588"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217</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0</w:t>
            </w:r>
          </w:p>
        </w:tc>
        <w:tc>
          <w:tcPr>
            <w:tcW w:w="1134" w:type="dxa"/>
            <w:shd w:val="clear" w:color="000000" w:fill="FFFFFF"/>
            <w:vAlign w:val="bottom"/>
          </w:tcPr>
          <w:p w:rsidR="00854588" w:rsidRPr="004E1F45" w:rsidRDefault="00854588"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225</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0</w:t>
            </w:r>
          </w:p>
        </w:tc>
        <w:tc>
          <w:tcPr>
            <w:tcW w:w="1134" w:type="dxa"/>
            <w:shd w:val="clear" w:color="000000" w:fill="FFFFFF"/>
            <w:vAlign w:val="bottom"/>
          </w:tcPr>
          <w:p w:rsidR="00854588" w:rsidRPr="004E1F45" w:rsidRDefault="00854588"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230</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5</w:t>
            </w:r>
          </w:p>
        </w:tc>
        <w:tc>
          <w:tcPr>
            <w:tcW w:w="851" w:type="dxa"/>
            <w:shd w:val="clear" w:color="000000" w:fill="FFFFFF"/>
            <w:vAlign w:val="bottom"/>
          </w:tcPr>
          <w:p w:rsidR="00854588" w:rsidRPr="004E1F45" w:rsidRDefault="00854588"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5,5</w:t>
            </w:r>
          </w:p>
        </w:tc>
        <w:tc>
          <w:tcPr>
            <w:tcW w:w="1134" w:type="dxa"/>
            <w:shd w:val="clear" w:color="000000" w:fill="FFFFFF"/>
            <w:vAlign w:val="bottom"/>
          </w:tcPr>
          <w:p w:rsidR="00854588" w:rsidRPr="004E1F45" w:rsidRDefault="00854588"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232</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5</w:t>
            </w:r>
          </w:p>
        </w:tc>
        <w:tc>
          <w:tcPr>
            <w:tcW w:w="1301" w:type="dxa"/>
            <w:shd w:val="clear" w:color="000000" w:fill="FFFFFF"/>
            <w:vAlign w:val="bottom"/>
          </w:tcPr>
          <w:p w:rsidR="00854588" w:rsidRPr="004E1F45" w:rsidRDefault="00854588"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234</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5</w:t>
            </w:r>
          </w:p>
        </w:tc>
      </w:tr>
      <w:tr w:rsidR="002668F3" w:rsidRPr="004E1F45" w:rsidTr="001A325A">
        <w:trPr>
          <w:trHeight w:val="255"/>
        </w:trPr>
        <w:tc>
          <w:tcPr>
            <w:tcW w:w="2376" w:type="dxa"/>
            <w:shd w:val="clear" w:color="000000" w:fill="FFFFFF"/>
            <w:vAlign w:val="bottom"/>
          </w:tcPr>
          <w:p w:rsidR="00854588" w:rsidRPr="004E1F45" w:rsidRDefault="00854588" w:rsidP="009A458D">
            <w:pPr>
              <w:spacing w:after="0" w:line="240" w:lineRule="auto"/>
              <w:rPr>
                <w:rFonts w:ascii="Times New Roman" w:eastAsia="Calibri" w:hAnsi="Times New Roman" w:cs="Times New Roman"/>
                <w:sz w:val="20"/>
                <w:szCs w:val="20"/>
                <w:lang w:eastAsia="ru-RU"/>
              </w:rPr>
            </w:pPr>
            <w:r w:rsidRPr="004E1F45">
              <w:rPr>
                <w:rFonts w:ascii="Times New Roman" w:eastAsia="Calibri" w:hAnsi="Times New Roman" w:cs="Times New Roman"/>
                <w:sz w:val="20"/>
                <w:szCs w:val="20"/>
                <w:lang w:val="ky-KG" w:eastAsia="ru-RU"/>
              </w:rPr>
              <w:t>б</w:t>
            </w:r>
            <w:r w:rsidRPr="004E1F45">
              <w:rPr>
                <w:rFonts w:ascii="Times New Roman" w:eastAsia="Calibri" w:hAnsi="Times New Roman" w:cs="Times New Roman"/>
                <w:sz w:val="20"/>
                <w:szCs w:val="20"/>
                <w:lang w:eastAsia="ru-RU"/>
              </w:rPr>
              <w:t>юджет</w:t>
            </w:r>
            <w:r w:rsidRPr="004E1F45">
              <w:rPr>
                <w:rFonts w:ascii="Times New Roman" w:eastAsia="Calibri" w:hAnsi="Times New Roman" w:cs="Times New Roman"/>
                <w:sz w:val="20"/>
                <w:szCs w:val="20"/>
                <w:lang w:val="ky-KG" w:eastAsia="ru-RU"/>
              </w:rPr>
              <w:t>тик каражаттар</w:t>
            </w:r>
          </w:p>
        </w:tc>
        <w:tc>
          <w:tcPr>
            <w:tcW w:w="1134" w:type="dxa"/>
            <w:shd w:val="clear" w:color="000000" w:fill="FFFFFF"/>
            <w:vAlign w:val="bottom"/>
          </w:tcPr>
          <w:p w:rsidR="00854588" w:rsidRPr="004E1F45" w:rsidRDefault="00854588"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bCs/>
                <w:sz w:val="20"/>
                <w:szCs w:val="20"/>
                <w:lang w:val="ky-KG"/>
              </w:rPr>
              <w:t>188</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3</w:t>
            </w:r>
          </w:p>
        </w:tc>
        <w:tc>
          <w:tcPr>
            <w:tcW w:w="1134" w:type="dxa"/>
            <w:shd w:val="clear" w:color="000000" w:fill="FFFFFF"/>
            <w:vAlign w:val="bottom"/>
          </w:tcPr>
          <w:p w:rsidR="00854588" w:rsidRPr="004E1F45" w:rsidRDefault="00854588"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198</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8</w:t>
            </w:r>
          </w:p>
        </w:tc>
        <w:tc>
          <w:tcPr>
            <w:tcW w:w="1134" w:type="dxa"/>
            <w:shd w:val="clear" w:color="000000" w:fill="FFFFFF"/>
            <w:vAlign w:val="bottom"/>
          </w:tcPr>
          <w:p w:rsidR="00854588" w:rsidRPr="004E1F45" w:rsidRDefault="00854588"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198</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8</w:t>
            </w:r>
          </w:p>
        </w:tc>
        <w:tc>
          <w:tcPr>
            <w:tcW w:w="851" w:type="dxa"/>
            <w:shd w:val="clear" w:color="000000" w:fill="FFFFFF"/>
            <w:vAlign w:val="bottom"/>
          </w:tcPr>
          <w:p w:rsidR="00854588" w:rsidRPr="004E1F45" w:rsidRDefault="00854588"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0</w:t>
            </w:r>
          </w:p>
        </w:tc>
        <w:tc>
          <w:tcPr>
            <w:tcW w:w="1134" w:type="dxa"/>
            <w:shd w:val="clear" w:color="000000" w:fill="FFFFFF"/>
            <w:vAlign w:val="bottom"/>
          </w:tcPr>
          <w:p w:rsidR="00854588" w:rsidRPr="004E1F45" w:rsidRDefault="00854588"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200</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8</w:t>
            </w:r>
          </w:p>
        </w:tc>
        <w:tc>
          <w:tcPr>
            <w:tcW w:w="1301" w:type="dxa"/>
            <w:shd w:val="clear" w:color="000000" w:fill="FFFFFF"/>
            <w:vAlign w:val="bottom"/>
          </w:tcPr>
          <w:p w:rsidR="00854588" w:rsidRPr="004E1F45" w:rsidRDefault="00854588"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202</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8</w:t>
            </w:r>
          </w:p>
        </w:tc>
      </w:tr>
      <w:tr w:rsidR="002668F3" w:rsidRPr="004E1F45" w:rsidTr="001A325A">
        <w:trPr>
          <w:trHeight w:val="255"/>
        </w:trPr>
        <w:tc>
          <w:tcPr>
            <w:tcW w:w="2376" w:type="dxa"/>
            <w:shd w:val="clear" w:color="000000" w:fill="FFFFFF"/>
            <w:vAlign w:val="bottom"/>
          </w:tcPr>
          <w:p w:rsidR="00854588" w:rsidRPr="004E1F45" w:rsidRDefault="00854588" w:rsidP="009A458D">
            <w:pPr>
              <w:spacing w:after="0" w:line="240" w:lineRule="auto"/>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атайын эсептин каражаттары</w:t>
            </w:r>
          </w:p>
        </w:tc>
        <w:tc>
          <w:tcPr>
            <w:tcW w:w="1134" w:type="dxa"/>
            <w:shd w:val="clear" w:color="000000" w:fill="FFFFFF"/>
            <w:vAlign w:val="bottom"/>
          </w:tcPr>
          <w:p w:rsidR="00854588" w:rsidRPr="004E1F45" w:rsidRDefault="00854588"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28,8</w:t>
            </w:r>
          </w:p>
        </w:tc>
        <w:tc>
          <w:tcPr>
            <w:tcW w:w="1134" w:type="dxa"/>
            <w:shd w:val="clear" w:color="000000" w:fill="FFFFFF"/>
            <w:vAlign w:val="bottom"/>
          </w:tcPr>
          <w:p w:rsidR="00854588" w:rsidRPr="004E1F45" w:rsidRDefault="00854588"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26,2</w:t>
            </w:r>
          </w:p>
        </w:tc>
        <w:tc>
          <w:tcPr>
            <w:tcW w:w="1134" w:type="dxa"/>
            <w:shd w:val="clear" w:color="000000" w:fill="FFFFFF"/>
            <w:vAlign w:val="bottom"/>
          </w:tcPr>
          <w:p w:rsidR="00854588" w:rsidRPr="004E1F45" w:rsidRDefault="00854588"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31,7</w:t>
            </w:r>
          </w:p>
        </w:tc>
        <w:tc>
          <w:tcPr>
            <w:tcW w:w="851" w:type="dxa"/>
            <w:shd w:val="clear" w:color="000000" w:fill="FFFFFF"/>
            <w:vAlign w:val="bottom"/>
          </w:tcPr>
          <w:p w:rsidR="00854588" w:rsidRPr="004E1F45" w:rsidRDefault="00854588"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5,5</w:t>
            </w:r>
          </w:p>
        </w:tc>
        <w:tc>
          <w:tcPr>
            <w:tcW w:w="1134" w:type="dxa"/>
            <w:shd w:val="clear" w:color="000000" w:fill="FFFFFF"/>
            <w:vAlign w:val="bottom"/>
          </w:tcPr>
          <w:p w:rsidR="00854588" w:rsidRPr="004E1F45" w:rsidRDefault="00854588"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31,7</w:t>
            </w:r>
          </w:p>
        </w:tc>
        <w:tc>
          <w:tcPr>
            <w:tcW w:w="1301" w:type="dxa"/>
            <w:shd w:val="clear" w:color="000000" w:fill="FFFFFF"/>
            <w:vAlign w:val="bottom"/>
          </w:tcPr>
          <w:p w:rsidR="00854588" w:rsidRPr="004E1F45" w:rsidRDefault="00854588"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31,7</w:t>
            </w:r>
          </w:p>
        </w:tc>
      </w:tr>
    </w:tbl>
    <w:p w:rsidR="000A419F" w:rsidRPr="004E1F45" w:rsidRDefault="000A419F" w:rsidP="009A458D">
      <w:pPr>
        <w:spacing w:after="0" w:line="240" w:lineRule="auto"/>
        <w:ind w:firstLine="709"/>
        <w:jc w:val="both"/>
        <w:rPr>
          <w:rFonts w:ascii="Times New Roman" w:eastAsia="Calibri" w:hAnsi="Times New Roman" w:cs="Times New Roman"/>
          <w:bCs/>
          <w:sz w:val="24"/>
          <w:szCs w:val="24"/>
          <w:lang w:val="ky-KG" w:eastAsia="ru-RU"/>
        </w:rPr>
      </w:pPr>
    </w:p>
    <w:p w:rsidR="005F2D93" w:rsidRPr="004E1F45" w:rsidRDefault="000A419F"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Атайын эсептин каражаттары боюнча </w:t>
      </w:r>
      <w:r w:rsidR="00854588" w:rsidRPr="004E1F45">
        <w:rPr>
          <w:rFonts w:ascii="Times New Roman" w:hAnsi="Times New Roman" w:cs="Times New Roman"/>
          <w:sz w:val="24"/>
          <w:szCs w:val="24"/>
          <w:lang w:val="ky-KG"/>
        </w:rPr>
        <w:t>5,5</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чыгымдардын </w:t>
      </w:r>
      <w:r w:rsidR="00854588" w:rsidRPr="004E1F45">
        <w:rPr>
          <w:rFonts w:ascii="Times New Roman" w:hAnsi="Times New Roman" w:cs="Times New Roman"/>
          <w:sz w:val="24"/>
          <w:szCs w:val="24"/>
          <w:lang w:val="ky-KG"/>
        </w:rPr>
        <w:t>көбөйүүсү</w:t>
      </w:r>
      <w:r w:rsidRPr="004E1F45">
        <w:rPr>
          <w:rFonts w:ascii="Times New Roman" w:hAnsi="Times New Roman" w:cs="Times New Roman"/>
          <w:sz w:val="24"/>
          <w:szCs w:val="24"/>
          <w:lang w:val="ky-KG"/>
        </w:rPr>
        <w:t xml:space="preserve">  маалымкаттарды жана бланктарды берүү саны</w:t>
      </w:r>
      <w:r w:rsidR="00182745" w:rsidRPr="004E1F45">
        <w:rPr>
          <w:rFonts w:ascii="Times New Roman" w:hAnsi="Times New Roman" w:cs="Times New Roman"/>
          <w:sz w:val="24"/>
          <w:szCs w:val="24"/>
          <w:lang w:val="ky-KG"/>
        </w:rPr>
        <w:t>нын</w:t>
      </w:r>
      <w:r w:rsidRPr="004E1F45">
        <w:rPr>
          <w:rFonts w:ascii="Times New Roman" w:hAnsi="Times New Roman" w:cs="Times New Roman"/>
          <w:sz w:val="24"/>
          <w:szCs w:val="24"/>
          <w:lang w:val="ky-KG"/>
        </w:rPr>
        <w:t xml:space="preserve"> </w:t>
      </w:r>
      <w:r w:rsidR="00854588" w:rsidRPr="004E1F45">
        <w:rPr>
          <w:rFonts w:ascii="Times New Roman" w:hAnsi="Times New Roman" w:cs="Times New Roman"/>
          <w:sz w:val="24"/>
          <w:szCs w:val="24"/>
          <w:lang w:val="ky-KG"/>
        </w:rPr>
        <w:t>көбөйүүсү</w:t>
      </w:r>
      <w:r w:rsidRPr="004E1F45">
        <w:rPr>
          <w:rFonts w:ascii="Times New Roman" w:hAnsi="Times New Roman" w:cs="Times New Roman"/>
          <w:sz w:val="24"/>
          <w:szCs w:val="24"/>
          <w:lang w:val="ky-KG"/>
        </w:rPr>
        <w:t xml:space="preserve"> менен байланыштуу атайын эсептин каражаттары боюнча түшүүлөрдүн </w:t>
      </w:r>
      <w:r w:rsidR="00854588" w:rsidRPr="004E1F45">
        <w:rPr>
          <w:rFonts w:ascii="Times New Roman" w:hAnsi="Times New Roman" w:cs="Times New Roman"/>
          <w:sz w:val="24"/>
          <w:szCs w:val="24"/>
          <w:lang w:val="ky-KG"/>
        </w:rPr>
        <w:t xml:space="preserve">көбөйүүсү </w:t>
      </w:r>
      <w:r w:rsidRPr="004E1F45">
        <w:rPr>
          <w:rFonts w:ascii="Times New Roman" w:hAnsi="Times New Roman" w:cs="Times New Roman"/>
          <w:sz w:val="24"/>
          <w:szCs w:val="24"/>
          <w:lang w:val="ky-KG"/>
        </w:rPr>
        <w:t>менен байланыштуу.</w:t>
      </w:r>
    </w:p>
    <w:p w:rsidR="005F2D93" w:rsidRPr="004E1F45" w:rsidRDefault="005F2D93" w:rsidP="009A458D">
      <w:pPr>
        <w:pStyle w:val="afff3"/>
        <w:spacing w:after="0" w:line="240" w:lineRule="auto"/>
        <w:ind w:firstLine="709"/>
        <w:jc w:val="both"/>
        <w:rPr>
          <w:rFonts w:ascii="Times New Roman" w:eastAsia="Calibri" w:hAnsi="Times New Roman"/>
          <w:sz w:val="24"/>
          <w:szCs w:val="24"/>
          <w:lang w:val="ky-KG"/>
        </w:rPr>
      </w:pPr>
    </w:p>
    <w:p w:rsidR="00240BDB" w:rsidRPr="004E1F45" w:rsidRDefault="000A419F" w:rsidP="009A458D">
      <w:pPr>
        <w:pStyle w:val="afff3"/>
        <w:spacing w:after="0" w:line="240" w:lineRule="auto"/>
        <w:ind w:firstLine="709"/>
        <w:jc w:val="center"/>
        <w:rPr>
          <w:rFonts w:ascii="Times New Roman" w:eastAsia="Calibri" w:hAnsi="Times New Roman"/>
          <w:b/>
          <w:sz w:val="24"/>
          <w:szCs w:val="24"/>
          <w:lang w:val="ky-KG"/>
        </w:rPr>
      </w:pPr>
      <w:r w:rsidRPr="004E1F45">
        <w:rPr>
          <w:rFonts w:ascii="Times New Roman" w:eastAsia="Calibri" w:hAnsi="Times New Roman"/>
          <w:b/>
          <w:sz w:val="24"/>
          <w:szCs w:val="24"/>
          <w:lang w:val="ky-KG"/>
        </w:rPr>
        <w:t>Кыргыз Республикасынын Президентинин Архиви</w:t>
      </w:r>
    </w:p>
    <w:p w:rsidR="00954A5E" w:rsidRPr="004E1F45" w:rsidRDefault="00954A5E" w:rsidP="009A458D">
      <w:pPr>
        <w:pStyle w:val="afff3"/>
        <w:spacing w:after="0" w:line="240" w:lineRule="auto"/>
        <w:ind w:firstLine="709"/>
        <w:jc w:val="center"/>
        <w:rPr>
          <w:rFonts w:ascii="Times New Roman" w:hAnsi="Times New Roman" w:cs="Times New Roman"/>
          <w:b/>
          <w:sz w:val="24"/>
          <w:szCs w:val="24"/>
          <w:lang w:val="ky-KG"/>
        </w:rPr>
      </w:pPr>
    </w:p>
    <w:p w:rsidR="000A419F" w:rsidRPr="004E1F45" w:rsidRDefault="000A419F"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 xml:space="preserve">Кыргыз Республикасынын Президентинин Архивинин </w:t>
      </w:r>
      <w:r w:rsidRPr="004E1F45">
        <w:rPr>
          <w:rFonts w:ascii="Times New Roman" w:hAnsi="Times New Roman" w:cs="Times New Roman"/>
          <w:b/>
          <w:sz w:val="24"/>
          <w:szCs w:val="24"/>
          <w:lang w:val="ky-KG" w:eastAsia="ru-RU"/>
        </w:rPr>
        <w:t>202</w:t>
      </w:r>
      <w:r w:rsidR="00854588" w:rsidRPr="004E1F45">
        <w:rPr>
          <w:rFonts w:ascii="Times New Roman" w:hAnsi="Times New Roman" w:cs="Times New Roman"/>
          <w:b/>
          <w:sz w:val="24"/>
          <w:szCs w:val="24"/>
          <w:lang w:val="ky-KG" w:eastAsia="ru-RU"/>
        </w:rPr>
        <w:t>3</w:t>
      </w:r>
      <w:r w:rsidRPr="004E1F45">
        <w:rPr>
          <w:rFonts w:ascii="Times New Roman" w:hAnsi="Times New Roman" w:cs="Times New Roman"/>
          <w:b/>
          <w:sz w:val="24"/>
          <w:szCs w:val="24"/>
          <w:lang w:val="ky-KG" w:eastAsia="ru-RU"/>
        </w:rPr>
        <w:t xml:space="preserve">-жылга </w:t>
      </w:r>
      <w:r w:rsidRPr="004E1F45">
        <w:rPr>
          <w:rFonts w:ascii="Times New Roman" w:hAnsi="Times New Roman" w:cs="Times New Roman"/>
          <w:sz w:val="24"/>
          <w:szCs w:val="24"/>
          <w:lang w:val="ky-KG" w:eastAsia="ru-RU"/>
        </w:rPr>
        <w:t xml:space="preserve">бюджеттик каражаттар боюнча чыгымдары </w:t>
      </w:r>
      <w:r w:rsidRPr="004E1F45">
        <w:rPr>
          <w:rFonts w:ascii="Times New Roman" w:hAnsi="Times New Roman" w:cs="Times New Roman"/>
          <w:b/>
          <w:sz w:val="24"/>
          <w:szCs w:val="24"/>
          <w:lang w:val="ky-KG" w:eastAsia="ru-RU"/>
        </w:rPr>
        <w:t>8,</w:t>
      </w:r>
      <w:r w:rsidR="00854588" w:rsidRPr="004E1F45">
        <w:rPr>
          <w:rFonts w:ascii="Times New Roman" w:hAnsi="Times New Roman" w:cs="Times New Roman"/>
          <w:b/>
          <w:sz w:val="24"/>
          <w:szCs w:val="24"/>
          <w:lang w:val="ky-KG" w:eastAsia="ru-RU"/>
        </w:rPr>
        <w:t>2</w:t>
      </w:r>
      <w:r w:rsidRPr="004E1F45">
        <w:rPr>
          <w:rFonts w:ascii="Times New Roman" w:hAnsi="Times New Roman" w:cs="Times New Roman"/>
          <w:b/>
          <w:sz w:val="24"/>
          <w:szCs w:val="24"/>
          <w:lang w:val="ky-KG" w:eastAsia="ru-RU"/>
        </w:rPr>
        <w:t xml:space="preserve"> </w:t>
      </w:r>
      <w:r w:rsidR="00606085" w:rsidRPr="004E1F45">
        <w:rPr>
          <w:rFonts w:ascii="Times New Roman" w:hAnsi="Times New Roman" w:cs="Times New Roman"/>
          <w:b/>
          <w:sz w:val="24"/>
          <w:szCs w:val="24"/>
          <w:lang w:val="ky-KG" w:eastAsia="ru-RU"/>
        </w:rPr>
        <w:t>млн сом</w:t>
      </w:r>
      <w:r w:rsidRPr="004E1F45">
        <w:rPr>
          <w:rFonts w:ascii="Times New Roman" w:hAnsi="Times New Roman" w:cs="Times New Roman"/>
          <w:b/>
          <w:sz w:val="24"/>
          <w:szCs w:val="24"/>
          <w:lang w:val="ky-KG" w:eastAsia="ru-RU"/>
        </w:rPr>
        <w:t xml:space="preserve"> </w:t>
      </w:r>
      <w:r w:rsidRPr="004E1F45">
        <w:rPr>
          <w:rFonts w:ascii="Times New Roman" w:hAnsi="Times New Roman" w:cs="Times New Roman"/>
          <w:sz w:val="24"/>
          <w:szCs w:val="24"/>
          <w:lang w:val="ky-KG" w:eastAsia="ru-RU"/>
        </w:rPr>
        <w:t>суммасында же</w:t>
      </w:r>
      <w:r w:rsidRPr="004E1F45">
        <w:rPr>
          <w:rFonts w:ascii="Times New Roman" w:hAnsi="Times New Roman" w:cs="Times New Roman"/>
          <w:b/>
          <w:sz w:val="24"/>
          <w:szCs w:val="24"/>
          <w:lang w:val="ky-KG" w:eastAsia="ru-RU"/>
        </w:rPr>
        <w:t xml:space="preserve"> </w:t>
      </w:r>
      <w:r w:rsidRPr="004E1F45">
        <w:rPr>
          <w:rFonts w:ascii="Times New Roman" w:hAnsi="Times New Roman" w:cs="Times New Roman"/>
          <w:sz w:val="24"/>
          <w:szCs w:val="24"/>
          <w:lang w:val="ky-KG" w:eastAsia="ru-RU"/>
        </w:rPr>
        <w:t>202</w:t>
      </w:r>
      <w:r w:rsidR="00854588" w:rsidRPr="004E1F45">
        <w:rPr>
          <w:rFonts w:ascii="Times New Roman" w:hAnsi="Times New Roman" w:cs="Times New Roman"/>
          <w:sz w:val="24"/>
          <w:szCs w:val="24"/>
          <w:lang w:val="ky-KG" w:eastAsia="ru-RU"/>
        </w:rPr>
        <w:t>2</w:t>
      </w:r>
      <w:r w:rsidRPr="004E1F45">
        <w:rPr>
          <w:rFonts w:ascii="Times New Roman" w:hAnsi="Times New Roman" w:cs="Times New Roman"/>
          <w:sz w:val="24"/>
          <w:szCs w:val="24"/>
          <w:lang w:val="ky-KG" w:eastAsia="ru-RU"/>
        </w:rPr>
        <w:t>-жылдын бекитилген бюджетин</w:t>
      </w:r>
      <w:r w:rsidR="009503CF" w:rsidRPr="004E1F45">
        <w:rPr>
          <w:rFonts w:ascii="Times New Roman" w:hAnsi="Times New Roman" w:cs="Times New Roman"/>
          <w:sz w:val="24"/>
          <w:szCs w:val="24"/>
          <w:lang w:val="ky-KG" w:eastAsia="ru-RU"/>
        </w:rPr>
        <w:t>е карата 0,1</w:t>
      </w:r>
      <w:r w:rsidR="00854588" w:rsidRPr="004E1F45">
        <w:rPr>
          <w:rFonts w:ascii="Times New Roman" w:hAnsi="Times New Roman" w:cs="Times New Roman"/>
          <w:sz w:val="24"/>
          <w:szCs w:val="24"/>
          <w:lang w:val="ky-KG" w:eastAsia="ru-RU"/>
        </w:rPr>
        <w:t>5</w:t>
      </w:r>
      <w:r w:rsidR="009503CF" w:rsidRPr="004E1F45">
        <w:rPr>
          <w:rFonts w:ascii="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eastAsia="ru-RU"/>
        </w:rPr>
        <w:t>млн сом</w:t>
      </w:r>
      <w:r w:rsidR="009503CF" w:rsidRPr="004E1F45">
        <w:rPr>
          <w:rFonts w:ascii="Times New Roman" w:hAnsi="Times New Roman" w:cs="Times New Roman"/>
          <w:sz w:val="24"/>
          <w:szCs w:val="24"/>
          <w:lang w:val="ky-KG" w:eastAsia="ru-RU"/>
        </w:rPr>
        <w:t>го кѳбѳйүү  менен</w:t>
      </w:r>
      <w:r w:rsidRPr="004E1F45">
        <w:rPr>
          <w:rFonts w:ascii="Times New Roman" w:hAnsi="Times New Roman" w:cs="Times New Roman"/>
          <w:sz w:val="24"/>
          <w:szCs w:val="24"/>
          <w:lang w:val="ky-KG"/>
        </w:rPr>
        <w:t xml:space="preserve"> </w:t>
      </w:r>
      <w:r w:rsidRPr="004E1F45">
        <w:rPr>
          <w:rFonts w:ascii="Times New Roman" w:hAnsi="Times New Roman" w:cs="Times New Roman"/>
          <w:sz w:val="24"/>
          <w:szCs w:val="24"/>
          <w:lang w:val="ky-KG" w:eastAsia="ru-RU"/>
        </w:rPr>
        <w:t>каралган.</w:t>
      </w:r>
    </w:p>
    <w:p w:rsidR="000A419F" w:rsidRPr="004E1F45" w:rsidRDefault="00606085" w:rsidP="009A458D">
      <w:pPr>
        <w:pStyle w:val="a6"/>
        <w:jc w:val="right"/>
        <w:rPr>
          <w:rFonts w:eastAsia="Calibri"/>
          <w:sz w:val="20"/>
          <w:lang w:val="ky-KG"/>
        </w:rPr>
      </w:pPr>
      <w:r w:rsidRPr="004E1F45">
        <w:rPr>
          <w:rFonts w:eastAsia="Calibri"/>
          <w:sz w:val="20"/>
          <w:lang w:val="ky-KG"/>
        </w:rPr>
        <w:t>млн сом</w:t>
      </w:r>
    </w:p>
    <w:tbl>
      <w:tblPr>
        <w:tblStyle w:val="410"/>
        <w:tblW w:w="9061" w:type="dxa"/>
        <w:jc w:val="center"/>
        <w:tblLook w:val="04A0" w:firstRow="1" w:lastRow="0" w:firstColumn="1" w:lastColumn="0" w:noHBand="0" w:noVBand="1"/>
      </w:tblPr>
      <w:tblGrid>
        <w:gridCol w:w="2410"/>
        <w:gridCol w:w="1134"/>
        <w:gridCol w:w="1134"/>
        <w:gridCol w:w="1134"/>
        <w:gridCol w:w="867"/>
        <w:gridCol w:w="1132"/>
        <w:gridCol w:w="1250"/>
      </w:tblGrid>
      <w:tr w:rsidR="002668F3" w:rsidRPr="004E1F45" w:rsidTr="001A325A">
        <w:trPr>
          <w:jc w:val="center"/>
        </w:trPr>
        <w:tc>
          <w:tcPr>
            <w:tcW w:w="2410" w:type="dxa"/>
            <w:vAlign w:val="center"/>
          </w:tcPr>
          <w:p w:rsidR="000503EB" w:rsidRPr="004E1F45" w:rsidRDefault="000503EB"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Аталышы</w:t>
            </w:r>
          </w:p>
        </w:tc>
        <w:tc>
          <w:tcPr>
            <w:tcW w:w="1134" w:type="dxa"/>
            <w:vAlign w:val="center"/>
          </w:tcPr>
          <w:p w:rsidR="000503EB" w:rsidRPr="004E1F45" w:rsidRDefault="000503EB"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2021-жыл </w:t>
            </w:r>
          </w:p>
          <w:p w:rsidR="000503EB" w:rsidRPr="004E1F45" w:rsidRDefault="000503EB"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факт</w:t>
            </w:r>
          </w:p>
        </w:tc>
        <w:tc>
          <w:tcPr>
            <w:tcW w:w="1134" w:type="dxa"/>
            <w:vAlign w:val="center"/>
          </w:tcPr>
          <w:p w:rsidR="000503EB" w:rsidRPr="004E1F45" w:rsidRDefault="000503EB"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2022-жыл</w:t>
            </w:r>
          </w:p>
          <w:p w:rsidR="000503EB" w:rsidRPr="004E1F45" w:rsidRDefault="000503EB"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бекит</w:t>
            </w:r>
          </w:p>
        </w:tc>
        <w:tc>
          <w:tcPr>
            <w:tcW w:w="1134" w:type="dxa"/>
            <w:vAlign w:val="center"/>
          </w:tcPr>
          <w:p w:rsidR="000503EB" w:rsidRPr="004E1F45" w:rsidRDefault="000503EB"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2023-жыл</w:t>
            </w:r>
          </w:p>
          <w:p w:rsidR="000503EB" w:rsidRPr="004E1F45" w:rsidRDefault="000503EB"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долбоор</w:t>
            </w:r>
          </w:p>
        </w:tc>
        <w:tc>
          <w:tcPr>
            <w:tcW w:w="867" w:type="dxa"/>
            <w:vAlign w:val="center"/>
          </w:tcPr>
          <w:p w:rsidR="000503EB" w:rsidRPr="004E1F45" w:rsidRDefault="000503EB"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четтөө</w:t>
            </w:r>
          </w:p>
        </w:tc>
        <w:tc>
          <w:tcPr>
            <w:tcW w:w="1132" w:type="dxa"/>
            <w:vAlign w:val="center"/>
          </w:tcPr>
          <w:p w:rsidR="000503EB" w:rsidRPr="004E1F45" w:rsidRDefault="000503EB"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2024-жыл </w:t>
            </w:r>
          </w:p>
          <w:p w:rsidR="000503EB" w:rsidRPr="004E1F45" w:rsidRDefault="000503EB"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болжол</w:t>
            </w:r>
          </w:p>
        </w:tc>
        <w:tc>
          <w:tcPr>
            <w:tcW w:w="1250" w:type="dxa"/>
            <w:vAlign w:val="center"/>
          </w:tcPr>
          <w:p w:rsidR="000503EB" w:rsidRPr="004E1F45" w:rsidRDefault="000503EB"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2025-жыл</w:t>
            </w:r>
          </w:p>
          <w:p w:rsidR="000503EB" w:rsidRPr="004E1F45" w:rsidRDefault="00521302"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болжол</w:t>
            </w:r>
          </w:p>
        </w:tc>
      </w:tr>
      <w:tr w:rsidR="002668F3" w:rsidRPr="004E1F45" w:rsidTr="001A325A">
        <w:trPr>
          <w:trHeight w:val="255"/>
          <w:jc w:val="center"/>
        </w:trPr>
        <w:tc>
          <w:tcPr>
            <w:tcW w:w="2410" w:type="dxa"/>
          </w:tcPr>
          <w:p w:rsidR="00854588" w:rsidRPr="004E1F45" w:rsidRDefault="00854588" w:rsidP="009A458D">
            <w:pPr>
              <w:autoSpaceDE w:val="0"/>
              <w:autoSpaceDN w:val="0"/>
              <w:adjustRightInd w:val="0"/>
              <w:rPr>
                <w:rFonts w:ascii="Times New Roman" w:hAnsi="Times New Roman" w:cs="Times New Roman"/>
                <w:sz w:val="20"/>
                <w:szCs w:val="20"/>
              </w:rPr>
            </w:pPr>
            <w:r w:rsidRPr="004E1F45">
              <w:rPr>
                <w:rFonts w:ascii="Times New Roman" w:hAnsi="Times New Roman" w:cs="Times New Roman"/>
                <w:sz w:val="20"/>
                <w:szCs w:val="20"/>
              </w:rPr>
              <w:t>Бюджеттик каражаттар</w:t>
            </w:r>
          </w:p>
        </w:tc>
        <w:tc>
          <w:tcPr>
            <w:tcW w:w="1134" w:type="dxa"/>
          </w:tcPr>
          <w:p w:rsidR="00854588" w:rsidRPr="004E1F45" w:rsidRDefault="00854588"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7,4</w:t>
            </w:r>
          </w:p>
        </w:tc>
        <w:tc>
          <w:tcPr>
            <w:tcW w:w="1134" w:type="dxa"/>
          </w:tcPr>
          <w:p w:rsidR="00854588" w:rsidRPr="004E1F45" w:rsidRDefault="00854588"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8,1</w:t>
            </w:r>
          </w:p>
        </w:tc>
        <w:tc>
          <w:tcPr>
            <w:tcW w:w="1134" w:type="dxa"/>
          </w:tcPr>
          <w:p w:rsidR="00854588" w:rsidRPr="004E1F45" w:rsidRDefault="00854588"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8,2</w:t>
            </w:r>
          </w:p>
        </w:tc>
        <w:tc>
          <w:tcPr>
            <w:tcW w:w="867" w:type="dxa"/>
          </w:tcPr>
          <w:p w:rsidR="00854588" w:rsidRPr="004E1F45" w:rsidRDefault="00854588"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0,15</w:t>
            </w:r>
          </w:p>
        </w:tc>
        <w:tc>
          <w:tcPr>
            <w:tcW w:w="1132" w:type="dxa"/>
          </w:tcPr>
          <w:p w:rsidR="00854588" w:rsidRPr="004E1F45" w:rsidRDefault="00854588"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8,4</w:t>
            </w:r>
          </w:p>
        </w:tc>
        <w:tc>
          <w:tcPr>
            <w:tcW w:w="1250" w:type="dxa"/>
          </w:tcPr>
          <w:p w:rsidR="00854588" w:rsidRPr="004E1F45" w:rsidRDefault="00854588"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8,5</w:t>
            </w:r>
          </w:p>
        </w:tc>
      </w:tr>
    </w:tbl>
    <w:p w:rsidR="00C251CC" w:rsidRPr="004E1F45" w:rsidRDefault="00C251CC" w:rsidP="009A458D">
      <w:pPr>
        <w:spacing w:after="0" w:line="240" w:lineRule="auto"/>
        <w:ind w:firstLine="709"/>
        <w:jc w:val="both"/>
        <w:rPr>
          <w:rFonts w:ascii="Times New Roman" w:eastAsia="Calibri" w:hAnsi="Times New Roman" w:cs="Times New Roman"/>
          <w:b/>
          <w:sz w:val="24"/>
          <w:szCs w:val="24"/>
          <w:lang w:eastAsia="ru-RU"/>
        </w:rPr>
      </w:pPr>
    </w:p>
    <w:p w:rsidR="000A419F" w:rsidRPr="004E1F45" w:rsidRDefault="000A419F" w:rsidP="009A458D">
      <w:pPr>
        <w:pStyle w:val="a6"/>
        <w:ind w:firstLine="709"/>
        <w:jc w:val="center"/>
        <w:rPr>
          <w:rFonts w:eastAsia="Calibri"/>
          <w:b/>
          <w:szCs w:val="24"/>
        </w:rPr>
      </w:pPr>
      <w:r w:rsidRPr="004E1F45">
        <w:rPr>
          <w:rFonts w:eastAsia="Calibri"/>
          <w:b/>
          <w:szCs w:val="24"/>
        </w:rPr>
        <w:t xml:space="preserve">Кыргыз Республикасынын </w:t>
      </w:r>
      <w:r w:rsidRPr="004E1F45">
        <w:rPr>
          <w:rFonts w:eastAsia="Calibri"/>
          <w:b/>
          <w:szCs w:val="24"/>
          <w:lang w:val="ky-KG"/>
        </w:rPr>
        <w:t>Э</w:t>
      </w:r>
      <w:r w:rsidRPr="004E1F45">
        <w:rPr>
          <w:rFonts w:eastAsia="Calibri"/>
          <w:b/>
          <w:szCs w:val="24"/>
        </w:rPr>
        <w:t>нергетика жана</w:t>
      </w:r>
      <w:r w:rsidRPr="004E1F45">
        <w:rPr>
          <w:b/>
          <w:szCs w:val="24"/>
        </w:rPr>
        <w:t xml:space="preserve"> </w:t>
      </w:r>
      <w:r w:rsidRPr="004E1F45">
        <w:rPr>
          <w:rFonts w:eastAsia="Calibri"/>
          <w:b/>
          <w:szCs w:val="24"/>
          <w:lang w:val="ky-KG"/>
        </w:rPr>
        <w:t>ө</w:t>
      </w:r>
      <w:r w:rsidRPr="004E1F45">
        <w:rPr>
          <w:rFonts w:eastAsia="Calibri"/>
          <w:b/>
          <w:szCs w:val="24"/>
        </w:rPr>
        <w:t>нөр</w:t>
      </w:r>
      <w:r w:rsidR="00182745" w:rsidRPr="004E1F45">
        <w:rPr>
          <w:rFonts w:eastAsia="Calibri"/>
          <w:b/>
          <w:szCs w:val="24"/>
          <w:lang w:val="ky-KG"/>
        </w:rPr>
        <w:t xml:space="preserve"> </w:t>
      </w:r>
      <w:r w:rsidRPr="004E1F45">
        <w:rPr>
          <w:rFonts w:eastAsia="Calibri"/>
          <w:b/>
          <w:szCs w:val="24"/>
          <w:lang w:val="ky-KG"/>
        </w:rPr>
        <w:t>жай</w:t>
      </w:r>
      <w:r w:rsidRPr="004E1F45">
        <w:rPr>
          <w:rFonts w:eastAsia="Calibri"/>
          <w:b/>
          <w:szCs w:val="24"/>
        </w:rPr>
        <w:t xml:space="preserve"> </w:t>
      </w:r>
      <w:r w:rsidRPr="004E1F45">
        <w:rPr>
          <w:rFonts w:eastAsia="Calibri"/>
          <w:b/>
          <w:szCs w:val="24"/>
          <w:lang w:val="ky-KG"/>
        </w:rPr>
        <w:t xml:space="preserve">министрлигине караштуу </w:t>
      </w:r>
      <w:r w:rsidRPr="004E1F45">
        <w:rPr>
          <w:rFonts w:eastAsia="Calibri"/>
          <w:b/>
          <w:szCs w:val="24"/>
        </w:rPr>
        <w:t>Энергетика жана экономика илимий-изилдөө институту</w:t>
      </w:r>
    </w:p>
    <w:p w:rsidR="00240BDB" w:rsidRPr="004E1F45" w:rsidRDefault="00240BDB" w:rsidP="009A458D">
      <w:pPr>
        <w:pStyle w:val="a6"/>
        <w:ind w:firstLine="709"/>
        <w:jc w:val="center"/>
        <w:rPr>
          <w:rFonts w:eastAsia="Calibri"/>
          <w:b/>
          <w:szCs w:val="24"/>
        </w:rPr>
      </w:pPr>
    </w:p>
    <w:p w:rsidR="000A419F" w:rsidRPr="004E1F45" w:rsidRDefault="000A419F"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eastAsia="ru-RU"/>
        </w:rPr>
        <w:t>Кыргыз Республикасынын Энергетика жана өнөр</w:t>
      </w:r>
      <w:r w:rsidR="00182745" w:rsidRPr="004E1F45">
        <w:rPr>
          <w:rFonts w:ascii="Times New Roman" w:hAnsi="Times New Roman" w:cs="Times New Roman"/>
          <w:sz w:val="24"/>
          <w:szCs w:val="24"/>
          <w:lang w:val="ky-KG" w:eastAsia="ru-RU"/>
        </w:rPr>
        <w:t xml:space="preserve"> </w:t>
      </w:r>
      <w:r w:rsidRPr="004E1F45">
        <w:rPr>
          <w:rFonts w:ascii="Times New Roman" w:hAnsi="Times New Roman" w:cs="Times New Roman"/>
          <w:sz w:val="24"/>
          <w:szCs w:val="24"/>
          <w:lang w:val="ky-KG" w:eastAsia="ru-RU"/>
        </w:rPr>
        <w:t xml:space="preserve">жай министрлигине караштуу Энергетика жана экономика илимий-изилдөө институтунун </w:t>
      </w:r>
      <w:r w:rsidRPr="004E1F45">
        <w:rPr>
          <w:rFonts w:ascii="Times New Roman" w:hAnsi="Times New Roman" w:cs="Times New Roman"/>
          <w:b/>
          <w:sz w:val="24"/>
          <w:szCs w:val="24"/>
          <w:lang w:val="ky-KG" w:eastAsia="ru-RU"/>
        </w:rPr>
        <w:t>202</w:t>
      </w:r>
      <w:r w:rsidR="00854588" w:rsidRPr="004E1F45">
        <w:rPr>
          <w:rFonts w:ascii="Times New Roman" w:hAnsi="Times New Roman" w:cs="Times New Roman"/>
          <w:b/>
          <w:sz w:val="24"/>
          <w:szCs w:val="24"/>
          <w:lang w:val="ky-KG" w:eastAsia="ru-RU"/>
        </w:rPr>
        <w:t>3</w:t>
      </w:r>
      <w:r w:rsidRPr="004E1F45">
        <w:rPr>
          <w:rFonts w:ascii="Times New Roman" w:hAnsi="Times New Roman" w:cs="Times New Roman"/>
          <w:b/>
          <w:sz w:val="24"/>
          <w:szCs w:val="24"/>
          <w:lang w:val="ky-KG" w:eastAsia="ru-RU"/>
        </w:rPr>
        <w:t xml:space="preserve">-жылга </w:t>
      </w:r>
      <w:r w:rsidRPr="004E1F45">
        <w:rPr>
          <w:rFonts w:ascii="Times New Roman" w:hAnsi="Times New Roman" w:cs="Times New Roman"/>
          <w:sz w:val="24"/>
          <w:szCs w:val="24"/>
          <w:lang w:val="ky-KG" w:eastAsia="ru-RU"/>
        </w:rPr>
        <w:t xml:space="preserve">бюджеттик каражаттар боюнча чыгымдары </w:t>
      </w:r>
      <w:r w:rsidR="00854588" w:rsidRPr="004E1F45">
        <w:rPr>
          <w:rFonts w:ascii="Times New Roman" w:hAnsi="Times New Roman" w:cs="Times New Roman"/>
          <w:b/>
          <w:sz w:val="24"/>
          <w:szCs w:val="24"/>
          <w:lang w:val="ky-KG" w:eastAsia="ru-RU"/>
        </w:rPr>
        <w:t>9,8</w:t>
      </w:r>
      <w:r w:rsidRPr="004E1F45">
        <w:rPr>
          <w:rFonts w:ascii="Times New Roman" w:hAnsi="Times New Roman" w:cs="Times New Roman"/>
          <w:b/>
          <w:sz w:val="24"/>
          <w:szCs w:val="24"/>
          <w:lang w:val="ky-KG" w:eastAsia="ru-RU"/>
        </w:rPr>
        <w:t xml:space="preserve"> </w:t>
      </w:r>
      <w:r w:rsidR="00606085" w:rsidRPr="004E1F45">
        <w:rPr>
          <w:rFonts w:ascii="Times New Roman" w:hAnsi="Times New Roman" w:cs="Times New Roman"/>
          <w:b/>
          <w:sz w:val="24"/>
          <w:szCs w:val="24"/>
          <w:lang w:val="ky-KG" w:eastAsia="ru-RU"/>
        </w:rPr>
        <w:t>млн сом</w:t>
      </w:r>
      <w:r w:rsidRPr="004E1F45">
        <w:rPr>
          <w:rFonts w:ascii="Times New Roman" w:hAnsi="Times New Roman" w:cs="Times New Roman"/>
          <w:sz w:val="24"/>
          <w:szCs w:val="24"/>
          <w:lang w:val="ky-KG" w:eastAsia="ru-RU"/>
        </w:rPr>
        <w:t xml:space="preserve"> суммасында же 202</w:t>
      </w:r>
      <w:r w:rsidR="00854588" w:rsidRPr="004E1F45">
        <w:rPr>
          <w:rFonts w:ascii="Times New Roman" w:hAnsi="Times New Roman" w:cs="Times New Roman"/>
          <w:sz w:val="24"/>
          <w:szCs w:val="24"/>
          <w:lang w:val="ky-KG" w:eastAsia="ru-RU"/>
        </w:rPr>
        <w:t>2</w:t>
      </w:r>
      <w:r w:rsidRPr="004E1F45">
        <w:rPr>
          <w:rFonts w:ascii="Times New Roman" w:hAnsi="Times New Roman" w:cs="Times New Roman"/>
          <w:sz w:val="24"/>
          <w:szCs w:val="24"/>
          <w:lang w:val="ky-KG" w:eastAsia="ru-RU"/>
        </w:rPr>
        <w:t>-жылдын бекитилген бюджетинин деңгээлине кара</w:t>
      </w:r>
      <w:r w:rsidR="00854588" w:rsidRPr="004E1F45">
        <w:rPr>
          <w:rFonts w:ascii="Times New Roman" w:hAnsi="Times New Roman" w:cs="Times New Roman"/>
          <w:sz w:val="24"/>
          <w:szCs w:val="24"/>
          <w:lang w:val="ky-KG" w:eastAsia="ru-RU"/>
        </w:rPr>
        <w:t>та көбөйүү 4,1</w:t>
      </w:r>
      <w:r w:rsidR="00854588" w:rsidRPr="004E1F45">
        <w:rPr>
          <w:rFonts w:ascii="Times New Roman" w:hAnsi="Times New Roman" w:cs="Times New Roman"/>
          <w:b/>
          <w:sz w:val="24"/>
          <w:szCs w:val="24"/>
          <w:lang w:val="ky-KG" w:eastAsia="ru-RU"/>
        </w:rPr>
        <w:t xml:space="preserve"> </w:t>
      </w:r>
      <w:r w:rsidR="00606085" w:rsidRPr="004E1F45">
        <w:rPr>
          <w:rFonts w:ascii="Times New Roman" w:hAnsi="Times New Roman" w:cs="Times New Roman"/>
          <w:b/>
          <w:sz w:val="24"/>
          <w:szCs w:val="24"/>
          <w:lang w:val="ky-KG" w:eastAsia="ru-RU"/>
        </w:rPr>
        <w:t>млн сом</w:t>
      </w:r>
      <w:r w:rsidR="00854588" w:rsidRPr="004E1F45">
        <w:rPr>
          <w:rFonts w:ascii="Times New Roman" w:hAnsi="Times New Roman" w:cs="Times New Roman"/>
          <w:b/>
          <w:sz w:val="24"/>
          <w:szCs w:val="24"/>
          <w:lang w:val="ky-KG" w:eastAsia="ru-RU"/>
        </w:rPr>
        <w:t xml:space="preserve">, </w:t>
      </w:r>
      <w:r w:rsidR="00854588" w:rsidRPr="004E1F45">
        <w:rPr>
          <w:rFonts w:ascii="Times New Roman" w:hAnsi="Times New Roman" w:cs="Times New Roman"/>
          <w:bCs/>
          <w:sz w:val="24"/>
          <w:szCs w:val="24"/>
          <w:lang w:val="ky-KG" w:eastAsia="ru-RU"/>
        </w:rPr>
        <w:t>анын ичинен:</w:t>
      </w:r>
      <w:r w:rsidR="00303CBC" w:rsidRPr="004E1F45">
        <w:rPr>
          <w:rFonts w:ascii="Times New Roman" w:hAnsi="Times New Roman" w:cs="Times New Roman"/>
          <w:sz w:val="24"/>
          <w:szCs w:val="24"/>
          <w:lang w:val="ky-KG"/>
        </w:rPr>
        <w:t xml:space="preserve"> бюджеттик каражаттар 7,9 </w:t>
      </w:r>
      <w:r w:rsidR="00606085" w:rsidRPr="004E1F45">
        <w:rPr>
          <w:rFonts w:ascii="Times New Roman" w:hAnsi="Times New Roman" w:cs="Times New Roman"/>
          <w:sz w:val="24"/>
          <w:szCs w:val="24"/>
          <w:lang w:val="ky-KG"/>
        </w:rPr>
        <w:t>млн сом</w:t>
      </w:r>
      <w:r w:rsidR="00303CBC" w:rsidRPr="004E1F45">
        <w:rPr>
          <w:rFonts w:ascii="Times New Roman" w:hAnsi="Times New Roman" w:cs="Times New Roman"/>
          <w:sz w:val="24"/>
          <w:szCs w:val="24"/>
          <w:lang w:val="ky-KG"/>
        </w:rPr>
        <w:t xml:space="preserve">, 2022-жылдын бекитилген бюджеттин деңгээлине карата көбөйүү 2,1 </w:t>
      </w:r>
      <w:r w:rsidR="007418F0" w:rsidRPr="004E1F45">
        <w:rPr>
          <w:rFonts w:ascii="Times New Roman" w:hAnsi="Times New Roman" w:cs="Times New Roman"/>
          <w:sz w:val="24"/>
          <w:szCs w:val="24"/>
          <w:lang w:val="ky-KG"/>
        </w:rPr>
        <w:t xml:space="preserve">млн сом </w:t>
      </w:r>
      <w:r w:rsidR="00303CBC" w:rsidRPr="004E1F45">
        <w:rPr>
          <w:rFonts w:ascii="Times New Roman" w:hAnsi="Times New Roman" w:cs="Times New Roman"/>
          <w:sz w:val="24"/>
          <w:szCs w:val="24"/>
          <w:lang w:val="ky-KG"/>
        </w:rPr>
        <w:t xml:space="preserve"> же 36,1%</w:t>
      </w:r>
      <w:r w:rsidR="00521302" w:rsidRPr="004E1F45">
        <w:rPr>
          <w:rFonts w:ascii="Times New Roman" w:hAnsi="Times New Roman" w:cs="Times New Roman"/>
          <w:sz w:val="24"/>
          <w:szCs w:val="24"/>
          <w:lang w:val="ky-KG"/>
        </w:rPr>
        <w:t xml:space="preserve">, </w:t>
      </w:r>
      <w:r w:rsidR="00303CBC" w:rsidRPr="004E1F45">
        <w:rPr>
          <w:rFonts w:ascii="Times New Roman" w:hAnsi="Times New Roman" w:cs="Times New Roman"/>
          <w:sz w:val="24"/>
          <w:szCs w:val="24"/>
          <w:lang w:val="ky-KG"/>
        </w:rPr>
        <w:t>1</w:t>
      </w:r>
      <w:r w:rsidR="00521302" w:rsidRPr="004E1F45">
        <w:rPr>
          <w:rFonts w:ascii="Times New Roman" w:hAnsi="Times New Roman" w:cs="Times New Roman"/>
          <w:sz w:val="24"/>
          <w:szCs w:val="24"/>
          <w:lang w:val="ky-KG"/>
        </w:rPr>
        <w:t>,97</w:t>
      </w:r>
      <w:r w:rsidR="00303CBC"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00303CBC" w:rsidRPr="004E1F45">
        <w:rPr>
          <w:rFonts w:ascii="Times New Roman" w:hAnsi="Times New Roman" w:cs="Times New Roman"/>
          <w:sz w:val="24"/>
          <w:szCs w:val="24"/>
          <w:lang w:val="ky-KG"/>
        </w:rPr>
        <w:t>го көбөйүү менен атайын эсептин каражаттары.</w:t>
      </w:r>
    </w:p>
    <w:p w:rsidR="00434F27" w:rsidRPr="004E1F45" w:rsidRDefault="00606085" w:rsidP="009A458D">
      <w:pPr>
        <w:pStyle w:val="afff3"/>
        <w:spacing w:after="0" w:line="240" w:lineRule="auto"/>
        <w:jc w:val="right"/>
        <w:rPr>
          <w:rFonts w:ascii="Times New Roman" w:hAnsi="Times New Roman" w:cs="Times New Roman"/>
          <w:sz w:val="20"/>
          <w:szCs w:val="20"/>
          <w:lang w:val="ky-KG"/>
        </w:rPr>
      </w:pPr>
      <w:r w:rsidRPr="004E1F45">
        <w:rPr>
          <w:rFonts w:ascii="Times New Roman" w:hAnsi="Times New Roman" w:cs="Times New Roman"/>
          <w:sz w:val="20"/>
          <w:szCs w:val="20"/>
          <w:lang w:val="ky-KG"/>
        </w:rPr>
        <w:t>млн сом</w:t>
      </w:r>
    </w:p>
    <w:tbl>
      <w:tblPr>
        <w:tblpPr w:leftFromText="180" w:rightFromText="180" w:vertAnchor="text" w:horzAnchor="margin" w:tblpXSpec="center" w:tblpY="140"/>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83"/>
        <w:gridCol w:w="1137"/>
        <w:gridCol w:w="1137"/>
        <w:gridCol w:w="1137"/>
        <w:gridCol w:w="853"/>
        <w:gridCol w:w="1137"/>
        <w:gridCol w:w="1280"/>
      </w:tblGrid>
      <w:tr w:rsidR="002668F3" w:rsidRPr="004E1F45" w:rsidTr="001A325A">
        <w:trPr>
          <w:trHeight w:val="709"/>
        </w:trPr>
        <w:tc>
          <w:tcPr>
            <w:tcW w:w="2376" w:type="dxa"/>
            <w:vAlign w:val="center"/>
          </w:tcPr>
          <w:p w:rsidR="00434F27" w:rsidRPr="004E1F45" w:rsidRDefault="00434F2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Аталышы</w:t>
            </w:r>
          </w:p>
        </w:tc>
        <w:tc>
          <w:tcPr>
            <w:tcW w:w="1134" w:type="dxa"/>
            <w:vAlign w:val="center"/>
          </w:tcPr>
          <w:p w:rsidR="00434F27" w:rsidRPr="004E1F45" w:rsidRDefault="00434F2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2021</w:t>
            </w:r>
            <w:r w:rsidRPr="004E1F45">
              <w:rPr>
                <w:rFonts w:ascii="Times New Roman" w:eastAsia="Calibri" w:hAnsi="Times New Roman" w:cs="Times New Roman"/>
                <w:b/>
                <w:bCs/>
                <w:sz w:val="20"/>
                <w:szCs w:val="20"/>
                <w:lang w:val="ky-KG" w:eastAsia="ru-RU"/>
              </w:rPr>
              <w:t>-жыл</w:t>
            </w:r>
            <w:r w:rsidRPr="004E1F45">
              <w:rPr>
                <w:rFonts w:ascii="Times New Roman" w:eastAsia="Calibri" w:hAnsi="Times New Roman" w:cs="Times New Roman"/>
                <w:b/>
                <w:bCs/>
                <w:sz w:val="20"/>
                <w:szCs w:val="20"/>
                <w:lang w:eastAsia="ru-RU"/>
              </w:rPr>
              <w:t xml:space="preserve"> </w:t>
            </w:r>
          </w:p>
          <w:p w:rsidR="00434F27" w:rsidRPr="004E1F45" w:rsidRDefault="00434F2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факт</w:t>
            </w:r>
          </w:p>
        </w:tc>
        <w:tc>
          <w:tcPr>
            <w:tcW w:w="1134" w:type="dxa"/>
            <w:vAlign w:val="center"/>
          </w:tcPr>
          <w:p w:rsidR="00434F27" w:rsidRPr="004E1F45" w:rsidRDefault="00434F2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2022</w:t>
            </w:r>
            <w:r w:rsidRPr="004E1F45">
              <w:rPr>
                <w:rFonts w:ascii="Times New Roman" w:eastAsia="Calibri" w:hAnsi="Times New Roman" w:cs="Times New Roman"/>
                <w:b/>
                <w:bCs/>
                <w:sz w:val="20"/>
                <w:szCs w:val="20"/>
                <w:lang w:val="ky-KG" w:eastAsia="ru-RU"/>
              </w:rPr>
              <w:t>-жыл</w:t>
            </w:r>
          </w:p>
          <w:p w:rsidR="00434F27" w:rsidRPr="004E1F45" w:rsidRDefault="00434F2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бекит</w:t>
            </w:r>
          </w:p>
        </w:tc>
        <w:tc>
          <w:tcPr>
            <w:tcW w:w="1134" w:type="dxa"/>
            <w:vAlign w:val="center"/>
          </w:tcPr>
          <w:p w:rsidR="00434F27" w:rsidRPr="004E1F45" w:rsidRDefault="00434F2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p>
          <w:p w:rsidR="00434F27" w:rsidRPr="004E1F45" w:rsidRDefault="00434F2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51" w:type="dxa"/>
            <w:vAlign w:val="center"/>
          </w:tcPr>
          <w:p w:rsidR="00434F27" w:rsidRPr="004E1F45" w:rsidRDefault="00434F2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четтөө</w:t>
            </w:r>
          </w:p>
        </w:tc>
        <w:tc>
          <w:tcPr>
            <w:tcW w:w="1134" w:type="dxa"/>
            <w:vAlign w:val="center"/>
          </w:tcPr>
          <w:p w:rsidR="00434F27" w:rsidRPr="004E1F45" w:rsidRDefault="00434F2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p>
          <w:p w:rsidR="00434F27" w:rsidRPr="004E1F45" w:rsidRDefault="00434F2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c>
          <w:tcPr>
            <w:tcW w:w="1276" w:type="dxa"/>
            <w:vAlign w:val="center"/>
          </w:tcPr>
          <w:p w:rsidR="00434F27" w:rsidRPr="004E1F45" w:rsidRDefault="00434F2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25-жыл</w:t>
            </w:r>
          </w:p>
          <w:p w:rsidR="00434F27" w:rsidRPr="004E1F45" w:rsidRDefault="00521302"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r>
      <w:tr w:rsidR="002668F3" w:rsidRPr="004E1F45" w:rsidTr="001A325A">
        <w:trPr>
          <w:trHeight w:hRule="exact" w:val="255"/>
        </w:trPr>
        <w:tc>
          <w:tcPr>
            <w:tcW w:w="2376" w:type="dxa"/>
            <w:shd w:val="clear" w:color="000000" w:fill="FFFFFF"/>
            <w:vAlign w:val="center"/>
          </w:tcPr>
          <w:p w:rsidR="00434F27" w:rsidRPr="004E1F45" w:rsidRDefault="00434F27" w:rsidP="009A458D">
            <w:pPr>
              <w:spacing w:after="0" w:line="240" w:lineRule="auto"/>
              <w:rPr>
                <w:rFonts w:ascii="Times New Roman" w:eastAsia="Calibri" w:hAnsi="Times New Roman" w:cs="Times New Roman"/>
                <w:bCs/>
                <w:sz w:val="20"/>
                <w:szCs w:val="20"/>
                <w:lang w:val="ky-KG" w:eastAsia="ru-RU"/>
              </w:rPr>
            </w:pPr>
            <w:r w:rsidRPr="004E1F45">
              <w:rPr>
                <w:rFonts w:ascii="Times New Roman" w:eastAsia="Calibri" w:hAnsi="Times New Roman" w:cs="Times New Roman"/>
                <w:bCs/>
                <w:sz w:val="20"/>
                <w:szCs w:val="20"/>
                <w:lang w:val="ky-KG" w:eastAsia="ru-RU"/>
              </w:rPr>
              <w:t>Бардыгы</w:t>
            </w:r>
          </w:p>
        </w:tc>
        <w:tc>
          <w:tcPr>
            <w:tcW w:w="1134" w:type="dxa"/>
            <w:shd w:val="clear" w:color="000000" w:fill="FFFFFF"/>
            <w:vAlign w:val="center"/>
          </w:tcPr>
          <w:p w:rsidR="00434F27" w:rsidRPr="004E1F45" w:rsidRDefault="00434F27" w:rsidP="009A458D">
            <w:pPr>
              <w:autoSpaceDE w:val="0"/>
              <w:autoSpaceDN w:val="0"/>
              <w:adjustRightInd w:val="0"/>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rPr>
              <w:t>5,7</w:t>
            </w:r>
          </w:p>
        </w:tc>
        <w:tc>
          <w:tcPr>
            <w:tcW w:w="1134" w:type="dxa"/>
            <w:shd w:val="clear" w:color="000000" w:fill="FFFFFF"/>
            <w:vAlign w:val="center"/>
          </w:tcPr>
          <w:p w:rsidR="00434F27" w:rsidRPr="004E1F45" w:rsidRDefault="00434F27" w:rsidP="009A458D">
            <w:pPr>
              <w:autoSpaceDE w:val="0"/>
              <w:autoSpaceDN w:val="0"/>
              <w:adjustRightInd w:val="0"/>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rPr>
              <w:t>5,8</w:t>
            </w:r>
          </w:p>
        </w:tc>
        <w:tc>
          <w:tcPr>
            <w:tcW w:w="1134" w:type="dxa"/>
            <w:shd w:val="clear" w:color="000000" w:fill="FFFFFF"/>
            <w:vAlign w:val="center"/>
          </w:tcPr>
          <w:p w:rsidR="00434F27" w:rsidRPr="004E1F45" w:rsidRDefault="00434F27" w:rsidP="009A458D">
            <w:pPr>
              <w:autoSpaceDE w:val="0"/>
              <w:autoSpaceDN w:val="0"/>
              <w:adjustRightInd w:val="0"/>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rPr>
              <w:t>9,8</w:t>
            </w:r>
          </w:p>
        </w:tc>
        <w:tc>
          <w:tcPr>
            <w:tcW w:w="851" w:type="dxa"/>
            <w:shd w:val="clear" w:color="000000" w:fill="FFFFFF"/>
            <w:vAlign w:val="center"/>
          </w:tcPr>
          <w:p w:rsidR="00434F27" w:rsidRPr="004E1F45" w:rsidRDefault="00434F27" w:rsidP="009A458D">
            <w:pPr>
              <w:autoSpaceDE w:val="0"/>
              <w:autoSpaceDN w:val="0"/>
              <w:adjustRightInd w:val="0"/>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rPr>
              <w:t>4,1</w:t>
            </w:r>
          </w:p>
        </w:tc>
        <w:tc>
          <w:tcPr>
            <w:tcW w:w="1134" w:type="dxa"/>
            <w:shd w:val="clear" w:color="000000" w:fill="FFFFFF"/>
            <w:vAlign w:val="center"/>
          </w:tcPr>
          <w:p w:rsidR="00434F27" w:rsidRPr="004E1F45" w:rsidRDefault="00434F27" w:rsidP="009A458D">
            <w:pPr>
              <w:autoSpaceDE w:val="0"/>
              <w:autoSpaceDN w:val="0"/>
              <w:adjustRightInd w:val="0"/>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rPr>
              <w:t>9,9</w:t>
            </w:r>
          </w:p>
        </w:tc>
        <w:tc>
          <w:tcPr>
            <w:tcW w:w="1276" w:type="dxa"/>
            <w:shd w:val="clear" w:color="000000" w:fill="FFFFFF"/>
            <w:vAlign w:val="center"/>
          </w:tcPr>
          <w:p w:rsidR="00434F27" w:rsidRPr="004E1F45" w:rsidRDefault="00434F27" w:rsidP="009A458D">
            <w:pPr>
              <w:autoSpaceDE w:val="0"/>
              <w:autoSpaceDN w:val="0"/>
              <w:adjustRightInd w:val="0"/>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rPr>
              <w:t>10,2</w:t>
            </w:r>
          </w:p>
        </w:tc>
      </w:tr>
      <w:tr w:rsidR="002668F3" w:rsidRPr="004E1F45" w:rsidTr="001A325A">
        <w:trPr>
          <w:trHeight w:hRule="exact" w:val="255"/>
        </w:trPr>
        <w:tc>
          <w:tcPr>
            <w:tcW w:w="2376" w:type="dxa"/>
            <w:shd w:val="clear" w:color="000000" w:fill="FFFFFF"/>
            <w:vAlign w:val="center"/>
          </w:tcPr>
          <w:p w:rsidR="00434F27" w:rsidRPr="004E1F45" w:rsidRDefault="00434F27" w:rsidP="009A458D">
            <w:pPr>
              <w:spacing w:after="0" w:line="240" w:lineRule="auto"/>
              <w:rPr>
                <w:rFonts w:ascii="Times New Roman" w:eastAsia="Calibri" w:hAnsi="Times New Roman" w:cs="Times New Roman"/>
                <w:sz w:val="20"/>
                <w:szCs w:val="20"/>
                <w:lang w:eastAsia="ru-RU"/>
              </w:rPr>
            </w:pPr>
            <w:r w:rsidRPr="004E1F45">
              <w:rPr>
                <w:rFonts w:ascii="Times New Roman" w:eastAsia="Calibri" w:hAnsi="Times New Roman" w:cs="Times New Roman"/>
                <w:sz w:val="20"/>
                <w:szCs w:val="20"/>
                <w:lang w:val="ky-KG" w:eastAsia="ru-RU"/>
              </w:rPr>
              <w:t>б</w:t>
            </w:r>
            <w:r w:rsidRPr="004E1F45">
              <w:rPr>
                <w:rFonts w:ascii="Times New Roman" w:eastAsia="Calibri" w:hAnsi="Times New Roman" w:cs="Times New Roman"/>
                <w:sz w:val="20"/>
                <w:szCs w:val="20"/>
                <w:lang w:eastAsia="ru-RU"/>
              </w:rPr>
              <w:t>юджет</w:t>
            </w:r>
            <w:r w:rsidRPr="004E1F45">
              <w:rPr>
                <w:rFonts w:ascii="Times New Roman" w:eastAsia="Calibri" w:hAnsi="Times New Roman" w:cs="Times New Roman"/>
                <w:sz w:val="20"/>
                <w:szCs w:val="20"/>
                <w:lang w:val="ky-KG" w:eastAsia="ru-RU"/>
              </w:rPr>
              <w:t>тик каражаттар</w:t>
            </w:r>
          </w:p>
        </w:tc>
        <w:tc>
          <w:tcPr>
            <w:tcW w:w="1134" w:type="dxa"/>
            <w:shd w:val="clear" w:color="000000" w:fill="FFFFFF"/>
            <w:vAlign w:val="center"/>
          </w:tcPr>
          <w:p w:rsidR="00434F27" w:rsidRPr="004E1F45" w:rsidRDefault="00434F27" w:rsidP="009A458D">
            <w:pPr>
              <w:autoSpaceDE w:val="0"/>
              <w:autoSpaceDN w:val="0"/>
              <w:adjustRightInd w:val="0"/>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rPr>
              <w:t>5,7</w:t>
            </w:r>
          </w:p>
        </w:tc>
        <w:tc>
          <w:tcPr>
            <w:tcW w:w="1134" w:type="dxa"/>
            <w:shd w:val="clear" w:color="000000" w:fill="FFFFFF"/>
            <w:vAlign w:val="center"/>
          </w:tcPr>
          <w:p w:rsidR="00434F27" w:rsidRPr="004E1F45" w:rsidRDefault="00434F27" w:rsidP="009A458D">
            <w:pPr>
              <w:autoSpaceDE w:val="0"/>
              <w:autoSpaceDN w:val="0"/>
              <w:adjustRightInd w:val="0"/>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rPr>
              <w:t>5,8</w:t>
            </w:r>
          </w:p>
        </w:tc>
        <w:tc>
          <w:tcPr>
            <w:tcW w:w="1134" w:type="dxa"/>
            <w:shd w:val="clear" w:color="000000" w:fill="FFFFFF"/>
            <w:vAlign w:val="center"/>
          </w:tcPr>
          <w:p w:rsidR="00434F27" w:rsidRPr="004E1F45" w:rsidRDefault="00434F27" w:rsidP="009A458D">
            <w:pPr>
              <w:autoSpaceDE w:val="0"/>
              <w:autoSpaceDN w:val="0"/>
              <w:adjustRightInd w:val="0"/>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rPr>
              <w:t>7,9</w:t>
            </w:r>
          </w:p>
        </w:tc>
        <w:tc>
          <w:tcPr>
            <w:tcW w:w="851" w:type="dxa"/>
            <w:shd w:val="clear" w:color="000000" w:fill="FFFFFF"/>
            <w:vAlign w:val="center"/>
          </w:tcPr>
          <w:p w:rsidR="00434F27" w:rsidRPr="004E1F45" w:rsidRDefault="00434F27" w:rsidP="009A458D">
            <w:pPr>
              <w:autoSpaceDE w:val="0"/>
              <w:autoSpaceDN w:val="0"/>
              <w:adjustRightInd w:val="0"/>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rPr>
              <w:t>2,1</w:t>
            </w:r>
          </w:p>
        </w:tc>
        <w:tc>
          <w:tcPr>
            <w:tcW w:w="1134" w:type="dxa"/>
            <w:shd w:val="clear" w:color="000000" w:fill="FFFFFF"/>
            <w:vAlign w:val="center"/>
          </w:tcPr>
          <w:p w:rsidR="00434F27" w:rsidRPr="004E1F45" w:rsidRDefault="00434F27" w:rsidP="009A458D">
            <w:pPr>
              <w:autoSpaceDE w:val="0"/>
              <w:autoSpaceDN w:val="0"/>
              <w:adjustRightInd w:val="0"/>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rPr>
              <w:t>7,9</w:t>
            </w:r>
          </w:p>
        </w:tc>
        <w:tc>
          <w:tcPr>
            <w:tcW w:w="1276" w:type="dxa"/>
            <w:shd w:val="clear" w:color="000000" w:fill="FFFFFF"/>
            <w:vAlign w:val="center"/>
          </w:tcPr>
          <w:p w:rsidR="00434F27" w:rsidRPr="004E1F45" w:rsidRDefault="00434F27" w:rsidP="009A458D">
            <w:pPr>
              <w:autoSpaceDE w:val="0"/>
              <w:autoSpaceDN w:val="0"/>
              <w:adjustRightInd w:val="0"/>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rPr>
              <w:t>8,0</w:t>
            </w:r>
          </w:p>
        </w:tc>
      </w:tr>
      <w:tr w:rsidR="002668F3" w:rsidRPr="004E1F45" w:rsidTr="001A325A">
        <w:trPr>
          <w:trHeight w:hRule="exact" w:val="255"/>
        </w:trPr>
        <w:tc>
          <w:tcPr>
            <w:tcW w:w="2376" w:type="dxa"/>
            <w:shd w:val="clear" w:color="000000" w:fill="FFFFFF"/>
            <w:vAlign w:val="center"/>
          </w:tcPr>
          <w:p w:rsidR="00434F27" w:rsidRPr="004E1F45" w:rsidRDefault="00434F27" w:rsidP="009A458D">
            <w:pPr>
              <w:spacing w:after="0" w:line="240" w:lineRule="auto"/>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атайын эсептин каражаттары</w:t>
            </w:r>
          </w:p>
        </w:tc>
        <w:tc>
          <w:tcPr>
            <w:tcW w:w="1134" w:type="dxa"/>
            <w:shd w:val="clear" w:color="000000" w:fill="FFFFFF"/>
            <w:vAlign w:val="center"/>
          </w:tcPr>
          <w:p w:rsidR="00434F27" w:rsidRPr="004E1F45" w:rsidRDefault="00434F27" w:rsidP="009A458D">
            <w:pPr>
              <w:autoSpaceDE w:val="0"/>
              <w:autoSpaceDN w:val="0"/>
              <w:adjustRightInd w:val="0"/>
              <w:spacing w:after="0" w:line="240" w:lineRule="auto"/>
              <w:jc w:val="center"/>
              <w:rPr>
                <w:rFonts w:ascii="Times New Roman" w:hAnsi="Times New Roman" w:cs="Times New Roman"/>
                <w:sz w:val="20"/>
                <w:szCs w:val="20"/>
              </w:rPr>
            </w:pPr>
          </w:p>
        </w:tc>
        <w:tc>
          <w:tcPr>
            <w:tcW w:w="1134" w:type="dxa"/>
            <w:shd w:val="clear" w:color="000000" w:fill="FFFFFF"/>
            <w:vAlign w:val="center"/>
          </w:tcPr>
          <w:p w:rsidR="00434F27" w:rsidRPr="004E1F45" w:rsidRDefault="00434F27" w:rsidP="009A458D">
            <w:pPr>
              <w:autoSpaceDE w:val="0"/>
              <w:autoSpaceDN w:val="0"/>
              <w:adjustRightInd w:val="0"/>
              <w:spacing w:after="0" w:line="240" w:lineRule="auto"/>
              <w:jc w:val="center"/>
              <w:rPr>
                <w:rFonts w:ascii="Times New Roman" w:hAnsi="Times New Roman" w:cs="Times New Roman"/>
                <w:sz w:val="20"/>
                <w:szCs w:val="20"/>
              </w:rPr>
            </w:pPr>
          </w:p>
        </w:tc>
        <w:tc>
          <w:tcPr>
            <w:tcW w:w="1134" w:type="dxa"/>
            <w:shd w:val="clear" w:color="000000" w:fill="FFFFFF"/>
            <w:vAlign w:val="center"/>
          </w:tcPr>
          <w:p w:rsidR="00434F27" w:rsidRPr="004E1F45" w:rsidRDefault="00434F27" w:rsidP="009A458D">
            <w:pPr>
              <w:autoSpaceDE w:val="0"/>
              <w:autoSpaceDN w:val="0"/>
              <w:adjustRightInd w:val="0"/>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rPr>
              <w:t>1,97</w:t>
            </w:r>
          </w:p>
        </w:tc>
        <w:tc>
          <w:tcPr>
            <w:tcW w:w="851" w:type="dxa"/>
            <w:shd w:val="clear" w:color="000000" w:fill="FFFFFF"/>
            <w:vAlign w:val="center"/>
          </w:tcPr>
          <w:p w:rsidR="00434F27" w:rsidRPr="004E1F45" w:rsidRDefault="00434F27" w:rsidP="009A458D">
            <w:pPr>
              <w:autoSpaceDE w:val="0"/>
              <w:autoSpaceDN w:val="0"/>
              <w:adjustRightInd w:val="0"/>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rPr>
              <w:t>1,97</w:t>
            </w:r>
          </w:p>
        </w:tc>
        <w:tc>
          <w:tcPr>
            <w:tcW w:w="1134" w:type="dxa"/>
            <w:shd w:val="clear" w:color="000000" w:fill="FFFFFF"/>
            <w:vAlign w:val="center"/>
          </w:tcPr>
          <w:p w:rsidR="00434F27" w:rsidRPr="004E1F45" w:rsidRDefault="00434F27" w:rsidP="009A458D">
            <w:pPr>
              <w:autoSpaceDE w:val="0"/>
              <w:autoSpaceDN w:val="0"/>
              <w:adjustRightInd w:val="0"/>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rPr>
              <w:t>1,98</w:t>
            </w:r>
          </w:p>
        </w:tc>
        <w:tc>
          <w:tcPr>
            <w:tcW w:w="1276" w:type="dxa"/>
            <w:shd w:val="clear" w:color="000000" w:fill="FFFFFF"/>
            <w:vAlign w:val="center"/>
          </w:tcPr>
          <w:p w:rsidR="00434F27" w:rsidRPr="004E1F45" w:rsidRDefault="00434F27" w:rsidP="009A458D">
            <w:pPr>
              <w:autoSpaceDE w:val="0"/>
              <w:autoSpaceDN w:val="0"/>
              <w:adjustRightInd w:val="0"/>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rPr>
              <w:t>2,2</w:t>
            </w:r>
          </w:p>
        </w:tc>
      </w:tr>
    </w:tbl>
    <w:p w:rsidR="00303CBC" w:rsidRPr="004E1F45" w:rsidRDefault="00303CBC" w:rsidP="009A458D">
      <w:pPr>
        <w:pStyle w:val="a6"/>
        <w:rPr>
          <w:rFonts w:eastAsia="Calibri"/>
          <w:szCs w:val="24"/>
          <w:lang w:val="ky-KG"/>
        </w:rPr>
      </w:pPr>
    </w:p>
    <w:p w:rsidR="006D3D22" w:rsidRPr="004E1F45" w:rsidRDefault="006D3D22" w:rsidP="009A458D">
      <w:pPr>
        <w:spacing w:after="0" w:line="240" w:lineRule="auto"/>
        <w:ind w:firstLine="709"/>
        <w:jc w:val="both"/>
        <w:rPr>
          <w:rFonts w:ascii="Times New Roman" w:eastAsia="Calibri" w:hAnsi="Times New Roman" w:cs="Times New Roman"/>
          <w:sz w:val="24"/>
          <w:szCs w:val="24"/>
          <w:lang w:val="ky-KG" w:eastAsia="ru-RU"/>
        </w:rPr>
      </w:pPr>
      <w:r w:rsidRPr="004E1F45">
        <w:rPr>
          <w:rFonts w:ascii="Times New Roman" w:eastAsia="Calibri" w:hAnsi="Times New Roman" w:cs="Times New Roman"/>
          <w:sz w:val="24"/>
          <w:szCs w:val="24"/>
          <w:lang w:val="ky-KG" w:eastAsia="ru-RU"/>
        </w:rPr>
        <w:t xml:space="preserve">Бюджеттик каражаттар боюнча 2,1 </w:t>
      </w:r>
      <w:r w:rsidR="007418F0" w:rsidRPr="004E1F45">
        <w:rPr>
          <w:rFonts w:ascii="Times New Roman" w:eastAsia="Calibri" w:hAnsi="Times New Roman" w:cs="Times New Roman"/>
          <w:sz w:val="24"/>
          <w:szCs w:val="24"/>
          <w:lang w:val="ky-KG" w:eastAsia="ru-RU"/>
        </w:rPr>
        <w:t xml:space="preserve">млн сом </w:t>
      </w:r>
      <w:r w:rsidRPr="004E1F45">
        <w:rPr>
          <w:rFonts w:ascii="Times New Roman" w:eastAsia="Calibri" w:hAnsi="Times New Roman" w:cs="Times New Roman"/>
          <w:sz w:val="24"/>
          <w:szCs w:val="24"/>
          <w:lang w:val="ky-KG" w:eastAsia="ru-RU"/>
        </w:rPr>
        <w:t>го көбөйтүү электр, жылуулук энергиясын жана жаратылыш газын керектөө лимиттеринин анык чоңдугун белгилөө максатында райондук маанидеги шаарлардын жана айылдык аймактардын бюджеттик уюмдарын энергия менен изилдөө боюнча илимий-изилдөө иштерин жүргүзүү үчүн каралган.</w:t>
      </w:r>
    </w:p>
    <w:p w:rsidR="006B252C" w:rsidRPr="004E1F45" w:rsidRDefault="006B252C" w:rsidP="009A458D">
      <w:pPr>
        <w:spacing w:after="0" w:line="240" w:lineRule="auto"/>
        <w:ind w:firstLine="709"/>
        <w:jc w:val="both"/>
        <w:rPr>
          <w:rFonts w:ascii="Times New Roman" w:eastAsia="Calibri" w:hAnsi="Times New Roman" w:cs="Times New Roman"/>
          <w:sz w:val="24"/>
          <w:szCs w:val="24"/>
          <w:lang w:val="ky-KG" w:eastAsia="ru-RU"/>
        </w:rPr>
      </w:pPr>
      <w:r w:rsidRPr="004E1F45">
        <w:rPr>
          <w:rFonts w:ascii="Times New Roman" w:eastAsia="Calibri" w:hAnsi="Times New Roman" w:cs="Times New Roman"/>
          <w:sz w:val="24"/>
          <w:szCs w:val="24"/>
          <w:lang w:val="ky-KG" w:eastAsia="ru-RU"/>
        </w:rPr>
        <w:t xml:space="preserve">Атайын эсептин каражаттары боюнча 1,97 </w:t>
      </w:r>
      <w:r w:rsidR="00606085" w:rsidRPr="004E1F45">
        <w:rPr>
          <w:rFonts w:ascii="Times New Roman" w:eastAsia="Calibri" w:hAnsi="Times New Roman" w:cs="Times New Roman"/>
          <w:sz w:val="24"/>
          <w:szCs w:val="24"/>
          <w:lang w:val="ky-KG" w:eastAsia="ru-RU"/>
        </w:rPr>
        <w:t>млн сом</w:t>
      </w:r>
      <w:r w:rsidRPr="004E1F45">
        <w:rPr>
          <w:rFonts w:ascii="Times New Roman" w:eastAsia="Calibri" w:hAnsi="Times New Roman" w:cs="Times New Roman"/>
          <w:sz w:val="24"/>
          <w:szCs w:val="24"/>
          <w:lang w:val="ky-KG" w:eastAsia="ru-RU"/>
        </w:rPr>
        <w:t>го көбөйтүү чарбалык келишимдер боюнча эсептешүүлөр менен байланышкан акчалай операцияларды жүзөгө ашыруу үчүн казыналык системасында атайын эсепти ачууга байланыштуу каралган</w:t>
      </w:r>
    </w:p>
    <w:p w:rsidR="005F2D93" w:rsidRPr="004E1F45" w:rsidRDefault="005F2D93" w:rsidP="009A458D">
      <w:pPr>
        <w:pStyle w:val="a6"/>
        <w:ind w:firstLine="709"/>
        <w:jc w:val="center"/>
        <w:rPr>
          <w:rFonts w:eastAsia="Calibri"/>
          <w:b/>
          <w:szCs w:val="24"/>
          <w:lang w:val="ky-KG"/>
        </w:rPr>
      </w:pPr>
    </w:p>
    <w:p w:rsidR="000A419F" w:rsidRPr="004E1F45" w:rsidRDefault="000A419F" w:rsidP="009A458D">
      <w:pPr>
        <w:pStyle w:val="a6"/>
        <w:ind w:firstLine="709"/>
        <w:jc w:val="center"/>
        <w:rPr>
          <w:rFonts w:eastAsia="Calibri"/>
          <w:b/>
          <w:szCs w:val="24"/>
          <w:lang w:val="ky-KG"/>
        </w:rPr>
      </w:pPr>
      <w:r w:rsidRPr="004E1F45">
        <w:rPr>
          <w:rFonts w:eastAsia="Calibri"/>
          <w:b/>
          <w:szCs w:val="24"/>
          <w:lang w:val="ky-KG"/>
        </w:rPr>
        <w:t>Кыргыз Республикасынын Министрлер Кабинетине караштуу Интеллектуалдык менчик жана инновациялар мамлекеттик кызматы (Кыргызпатент)</w:t>
      </w:r>
    </w:p>
    <w:p w:rsidR="005F2D93" w:rsidRPr="004E1F45" w:rsidRDefault="005F2D93" w:rsidP="009A458D">
      <w:pPr>
        <w:pStyle w:val="a6"/>
        <w:ind w:firstLine="709"/>
        <w:jc w:val="center"/>
        <w:rPr>
          <w:rFonts w:eastAsia="Calibri"/>
          <w:b/>
          <w:szCs w:val="24"/>
          <w:lang w:val="ky-KG"/>
        </w:rPr>
      </w:pPr>
    </w:p>
    <w:p w:rsidR="000A419F" w:rsidRPr="004E1F45" w:rsidRDefault="000A419F"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 xml:space="preserve">Кыргыз Республикасынын Министрлер Кабинетине караштуу Интеллектуалдык менчик жана инновациялар мамлекеттик кызматынын </w:t>
      </w:r>
      <w:r w:rsidRPr="004E1F45">
        <w:rPr>
          <w:rFonts w:ascii="Times New Roman" w:hAnsi="Times New Roman" w:cs="Times New Roman"/>
          <w:b/>
          <w:sz w:val="24"/>
          <w:szCs w:val="24"/>
          <w:lang w:val="ky-KG" w:eastAsia="ru-RU"/>
        </w:rPr>
        <w:t>202</w:t>
      </w:r>
      <w:r w:rsidR="009B5B07" w:rsidRPr="004E1F45">
        <w:rPr>
          <w:rFonts w:ascii="Times New Roman" w:hAnsi="Times New Roman" w:cs="Times New Roman"/>
          <w:b/>
          <w:sz w:val="24"/>
          <w:szCs w:val="24"/>
          <w:lang w:val="ky-KG" w:eastAsia="ru-RU"/>
        </w:rPr>
        <w:t>3</w:t>
      </w:r>
      <w:r w:rsidRPr="004E1F45">
        <w:rPr>
          <w:rFonts w:ascii="Times New Roman" w:hAnsi="Times New Roman" w:cs="Times New Roman"/>
          <w:b/>
          <w:sz w:val="24"/>
          <w:szCs w:val="24"/>
          <w:lang w:val="ky-KG" w:eastAsia="ru-RU"/>
        </w:rPr>
        <w:t>-жылга</w:t>
      </w:r>
      <w:r w:rsidRPr="004E1F45">
        <w:rPr>
          <w:rFonts w:ascii="Times New Roman" w:hAnsi="Times New Roman" w:cs="Times New Roman"/>
          <w:sz w:val="24"/>
          <w:szCs w:val="24"/>
          <w:lang w:val="ky-KG" w:eastAsia="ru-RU"/>
        </w:rPr>
        <w:t xml:space="preserve"> чыгымдары  </w:t>
      </w:r>
      <w:r w:rsidR="00780E3F" w:rsidRPr="004E1F45">
        <w:rPr>
          <w:rFonts w:ascii="Times New Roman" w:hAnsi="Times New Roman" w:cs="Times New Roman"/>
          <w:sz w:val="24"/>
          <w:szCs w:val="24"/>
          <w:lang w:val="ky-KG" w:eastAsia="ru-RU"/>
        </w:rPr>
        <w:br/>
      </w:r>
      <w:r w:rsidR="009B5B07" w:rsidRPr="004E1F45">
        <w:rPr>
          <w:rFonts w:ascii="Times New Roman" w:hAnsi="Times New Roman" w:cs="Times New Roman"/>
          <w:b/>
          <w:sz w:val="24"/>
          <w:szCs w:val="24"/>
          <w:lang w:val="ky-KG" w:eastAsia="ru-RU"/>
        </w:rPr>
        <w:t>153,4</w:t>
      </w:r>
      <w:r w:rsidRPr="004E1F45">
        <w:rPr>
          <w:rFonts w:ascii="Times New Roman" w:hAnsi="Times New Roman" w:cs="Times New Roman"/>
          <w:b/>
          <w:sz w:val="24"/>
          <w:szCs w:val="24"/>
          <w:lang w:val="ky-KG" w:eastAsia="ru-RU"/>
        </w:rPr>
        <w:t xml:space="preserve"> </w:t>
      </w:r>
      <w:r w:rsidR="00606085" w:rsidRPr="004E1F45">
        <w:rPr>
          <w:rFonts w:ascii="Times New Roman" w:hAnsi="Times New Roman" w:cs="Times New Roman"/>
          <w:b/>
          <w:sz w:val="24"/>
          <w:szCs w:val="24"/>
          <w:lang w:val="ky-KG" w:eastAsia="ru-RU"/>
        </w:rPr>
        <w:t>млн сом</w:t>
      </w:r>
      <w:r w:rsidRPr="004E1F45">
        <w:rPr>
          <w:rFonts w:ascii="Times New Roman" w:hAnsi="Times New Roman" w:cs="Times New Roman"/>
          <w:sz w:val="24"/>
          <w:szCs w:val="24"/>
          <w:lang w:val="ky-KG" w:eastAsia="ru-RU"/>
        </w:rPr>
        <w:t xml:space="preserve"> суммасында каралган, 202</w:t>
      </w:r>
      <w:r w:rsidR="009B5B07" w:rsidRPr="004E1F45">
        <w:rPr>
          <w:rFonts w:ascii="Times New Roman" w:hAnsi="Times New Roman" w:cs="Times New Roman"/>
          <w:sz w:val="24"/>
          <w:szCs w:val="24"/>
          <w:lang w:val="ky-KG" w:eastAsia="ru-RU"/>
        </w:rPr>
        <w:t>2</w:t>
      </w:r>
      <w:r w:rsidRPr="004E1F45">
        <w:rPr>
          <w:rFonts w:ascii="Times New Roman" w:hAnsi="Times New Roman" w:cs="Times New Roman"/>
          <w:sz w:val="24"/>
          <w:szCs w:val="24"/>
          <w:lang w:val="ky-KG" w:eastAsia="ru-RU"/>
        </w:rPr>
        <w:t xml:space="preserve">-жылдын бекитилген бюджетине карата  </w:t>
      </w:r>
      <w:r w:rsidR="009B5B07" w:rsidRPr="004E1F45">
        <w:rPr>
          <w:rFonts w:ascii="Times New Roman" w:hAnsi="Times New Roman" w:cs="Times New Roman"/>
          <w:sz w:val="24"/>
          <w:szCs w:val="24"/>
          <w:lang w:val="ky-KG" w:eastAsia="ru-RU"/>
        </w:rPr>
        <w:t>көбөйүү 20,8</w:t>
      </w:r>
      <w:r w:rsidRPr="004E1F45">
        <w:rPr>
          <w:rFonts w:ascii="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xml:space="preserve">, анын ичинен: бюджеттик каражаттар – </w:t>
      </w:r>
      <w:r w:rsidR="009B5B07" w:rsidRPr="004E1F45">
        <w:rPr>
          <w:rFonts w:ascii="Times New Roman" w:hAnsi="Times New Roman" w:cs="Times New Roman"/>
          <w:sz w:val="24"/>
          <w:szCs w:val="24"/>
          <w:lang w:val="ky-KG" w:eastAsia="ru-RU"/>
        </w:rPr>
        <w:t>43,4</w:t>
      </w:r>
      <w:r w:rsidRPr="004E1F45">
        <w:rPr>
          <w:rFonts w:ascii="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eastAsia="ru-RU"/>
        </w:rPr>
        <w:t>млн сом</w:t>
      </w:r>
      <w:r w:rsidR="009B5B07" w:rsidRPr="004E1F45">
        <w:rPr>
          <w:rFonts w:ascii="Times New Roman" w:hAnsi="Times New Roman" w:cs="Times New Roman"/>
          <w:sz w:val="24"/>
          <w:szCs w:val="24"/>
          <w:lang w:val="ky-KG" w:eastAsia="ru-RU"/>
        </w:rPr>
        <w:t>,</w:t>
      </w:r>
      <w:r w:rsidRPr="004E1F45">
        <w:rPr>
          <w:rFonts w:ascii="Times New Roman" w:hAnsi="Times New Roman" w:cs="Times New Roman"/>
          <w:sz w:val="24"/>
          <w:szCs w:val="24"/>
          <w:lang w:val="ky-KG" w:eastAsia="ru-RU"/>
        </w:rPr>
        <w:t xml:space="preserve"> 202</w:t>
      </w:r>
      <w:r w:rsidR="009B5B07" w:rsidRPr="004E1F45">
        <w:rPr>
          <w:rFonts w:ascii="Times New Roman" w:hAnsi="Times New Roman" w:cs="Times New Roman"/>
          <w:sz w:val="24"/>
          <w:szCs w:val="24"/>
          <w:lang w:val="ky-KG" w:eastAsia="ru-RU"/>
        </w:rPr>
        <w:t>2</w:t>
      </w:r>
      <w:r w:rsidRPr="004E1F45">
        <w:rPr>
          <w:rFonts w:ascii="Times New Roman" w:hAnsi="Times New Roman" w:cs="Times New Roman"/>
          <w:sz w:val="24"/>
          <w:szCs w:val="24"/>
          <w:lang w:val="ky-KG" w:eastAsia="ru-RU"/>
        </w:rPr>
        <w:t xml:space="preserve">-жылдын бекитилген бюджетине карата </w:t>
      </w:r>
      <w:r w:rsidR="009B5B07" w:rsidRPr="004E1F45">
        <w:rPr>
          <w:rFonts w:ascii="Times New Roman" w:hAnsi="Times New Roman" w:cs="Times New Roman"/>
          <w:sz w:val="24"/>
          <w:szCs w:val="24"/>
          <w:lang w:val="ky-KG" w:eastAsia="ru-RU"/>
        </w:rPr>
        <w:t>көбөйүү 0,9</w:t>
      </w:r>
      <w:r w:rsidRPr="004E1F45">
        <w:rPr>
          <w:rFonts w:ascii="Times New Roman" w:hAnsi="Times New Roman" w:cs="Times New Roman"/>
          <w:sz w:val="24"/>
          <w:szCs w:val="24"/>
          <w:lang w:val="ky-KG" w:eastAsia="ru-RU"/>
        </w:rPr>
        <w:t xml:space="preserve"> </w:t>
      </w:r>
      <w:r w:rsidR="00606085" w:rsidRPr="004E1F45">
        <w:rPr>
          <w:rFonts w:ascii="Times New Roman" w:hAnsi="Times New Roman" w:cs="Times New Roman"/>
          <w:sz w:val="24"/>
          <w:szCs w:val="24"/>
          <w:lang w:val="ky-KG" w:eastAsia="ru-RU"/>
        </w:rPr>
        <w:t>млн сом</w:t>
      </w:r>
      <w:r w:rsidR="009B5B07" w:rsidRPr="004E1F45">
        <w:rPr>
          <w:rFonts w:ascii="Times New Roman" w:hAnsi="Times New Roman" w:cs="Times New Roman"/>
          <w:sz w:val="24"/>
          <w:szCs w:val="24"/>
          <w:lang w:val="ky-KG" w:eastAsia="ru-RU"/>
        </w:rPr>
        <w:t xml:space="preserve"> же 1,9%</w:t>
      </w:r>
      <w:r w:rsidRPr="004E1F45">
        <w:rPr>
          <w:rFonts w:ascii="Times New Roman" w:hAnsi="Times New Roman" w:cs="Times New Roman"/>
          <w:sz w:val="24"/>
          <w:szCs w:val="24"/>
          <w:lang w:val="ky-KG" w:eastAsia="ru-RU"/>
        </w:rPr>
        <w:t xml:space="preserve">, атайын эсептин каражаттары </w:t>
      </w:r>
      <w:r w:rsidR="009B5B07" w:rsidRPr="004E1F45">
        <w:rPr>
          <w:rFonts w:ascii="Times New Roman" w:hAnsi="Times New Roman" w:cs="Times New Roman"/>
          <w:sz w:val="24"/>
          <w:szCs w:val="24"/>
          <w:lang w:val="ky-KG" w:eastAsia="ru-RU"/>
        </w:rPr>
        <w:t>11</w:t>
      </w:r>
      <w:r w:rsidRPr="004E1F45">
        <w:rPr>
          <w:rFonts w:ascii="Times New Roman" w:hAnsi="Times New Roman" w:cs="Times New Roman"/>
          <w:sz w:val="24"/>
          <w:szCs w:val="24"/>
          <w:lang w:val="ky-KG" w:eastAsia="ru-RU"/>
        </w:rPr>
        <w:t xml:space="preserve">0,0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xml:space="preserve"> 202</w:t>
      </w:r>
      <w:r w:rsidR="009B5B07" w:rsidRPr="004E1F45">
        <w:rPr>
          <w:rFonts w:ascii="Times New Roman" w:hAnsi="Times New Roman" w:cs="Times New Roman"/>
          <w:sz w:val="24"/>
          <w:szCs w:val="24"/>
          <w:lang w:val="ky-KG" w:eastAsia="ru-RU"/>
        </w:rPr>
        <w:t>2</w:t>
      </w:r>
      <w:r w:rsidRPr="004E1F45">
        <w:rPr>
          <w:rFonts w:ascii="Times New Roman" w:hAnsi="Times New Roman" w:cs="Times New Roman"/>
          <w:sz w:val="24"/>
          <w:szCs w:val="24"/>
          <w:lang w:val="ky-KG" w:eastAsia="ru-RU"/>
        </w:rPr>
        <w:t xml:space="preserve">-жылдын бекитилген бюджетине карата көбөйүү </w:t>
      </w:r>
      <w:r w:rsidR="00780E3F" w:rsidRPr="004E1F45">
        <w:rPr>
          <w:rFonts w:ascii="Times New Roman" w:hAnsi="Times New Roman" w:cs="Times New Roman"/>
          <w:sz w:val="24"/>
          <w:szCs w:val="24"/>
          <w:lang w:val="ky-KG" w:eastAsia="ru-RU"/>
        </w:rPr>
        <w:br/>
      </w:r>
      <w:r w:rsidR="009B5B07" w:rsidRPr="004E1F45">
        <w:rPr>
          <w:rFonts w:ascii="Times New Roman" w:hAnsi="Times New Roman" w:cs="Times New Roman"/>
          <w:sz w:val="24"/>
          <w:szCs w:val="24"/>
          <w:lang w:val="ky-KG" w:eastAsia="ru-RU"/>
        </w:rPr>
        <w:t>20</w:t>
      </w:r>
      <w:r w:rsidRPr="004E1F45">
        <w:rPr>
          <w:rFonts w:ascii="Times New Roman" w:hAnsi="Times New Roman" w:cs="Times New Roman"/>
          <w:sz w:val="24"/>
          <w:szCs w:val="24"/>
          <w:lang w:val="ky-KG" w:eastAsia="ru-RU"/>
        </w:rPr>
        <w:t xml:space="preserve">,0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xml:space="preserve">. </w:t>
      </w:r>
    </w:p>
    <w:p w:rsidR="006E4A05" w:rsidRPr="004E1F45" w:rsidRDefault="00606085" w:rsidP="009A458D">
      <w:pPr>
        <w:pStyle w:val="afff3"/>
        <w:spacing w:after="0" w:line="240" w:lineRule="auto"/>
        <w:jc w:val="right"/>
        <w:rPr>
          <w:rFonts w:ascii="Times New Roman" w:hAnsi="Times New Roman" w:cs="Times New Roman"/>
          <w:sz w:val="20"/>
          <w:szCs w:val="20"/>
          <w:lang w:val="ky-KG"/>
        </w:rPr>
      </w:pPr>
      <w:r w:rsidRPr="004E1F45">
        <w:rPr>
          <w:rFonts w:ascii="Times New Roman" w:hAnsi="Times New Roman" w:cs="Times New Roman"/>
          <w:sz w:val="20"/>
          <w:szCs w:val="20"/>
          <w:lang w:val="ky-KG"/>
        </w:rPr>
        <w:t>млн сом</w:t>
      </w:r>
    </w:p>
    <w:tbl>
      <w:tblPr>
        <w:tblpPr w:leftFromText="180" w:rightFromText="180" w:vertAnchor="text" w:horzAnchor="margin" w:tblpXSpec="center" w:tblpY="140"/>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76"/>
        <w:gridCol w:w="1134"/>
        <w:gridCol w:w="1134"/>
        <w:gridCol w:w="1134"/>
        <w:gridCol w:w="851"/>
        <w:gridCol w:w="1134"/>
        <w:gridCol w:w="1267"/>
      </w:tblGrid>
      <w:tr w:rsidR="002668F3" w:rsidRPr="004E1F45" w:rsidTr="005F2D93">
        <w:trPr>
          <w:trHeight w:val="131"/>
        </w:trPr>
        <w:tc>
          <w:tcPr>
            <w:tcW w:w="2376" w:type="dxa"/>
            <w:vAlign w:val="center"/>
          </w:tcPr>
          <w:p w:rsidR="009B5B07" w:rsidRPr="004E1F45" w:rsidRDefault="009B5B0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Аталышы</w:t>
            </w:r>
          </w:p>
        </w:tc>
        <w:tc>
          <w:tcPr>
            <w:tcW w:w="1134" w:type="dxa"/>
            <w:vAlign w:val="center"/>
          </w:tcPr>
          <w:p w:rsidR="009B5B07" w:rsidRPr="004E1F45" w:rsidRDefault="009B5B0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2021</w:t>
            </w:r>
            <w:r w:rsidRPr="004E1F45">
              <w:rPr>
                <w:rFonts w:ascii="Times New Roman" w:eastAsia="Calibri" w:hAnsi="Times New Roman" w:cs="Times New Roman"/>
                <w:b/>
                <w:bCs/>
                <w:sz w:val="20"/>
                <w:szCs w:val="20"/>
                <w:lang w:val="ky-KG" w:eastAsia="ru-RU"/>
              </w:rPr>
              <w:t>-жыл</w:t>
            </w:r>
            <w:r w:rsidRPr="004E1F45">
              <w:rPr>
                <w:rFonts w:ascii="Times New Roman" w:eastAsia="Calibri" w:hAnsi="Times New Roman" w:cs="Times New Roman"/>
                <w:b/>
                <w:bCs/>
                <w:sz w:val="20"/>
                <w:szCs w:val="20"/>
                <w:lang w:eastAsia="ru-RU"/>
              </w:rPr>
              <w:t xml:space="preserve"> </w:t>
            </w:r>
          </w:p>
          <w:p w:rsidR="009B5B07" w:rsidRPr="004E1F45" w:rsidRDefault="009B5B0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факт</w:t>
            </w:r>
          </w:p>
        </w:tc>
        <w:tc>
          <w:tcPr>
            <w:tcW w:w="1134" w:type="dxa"/>
            <w:vAlign w:val="center"/>
          </w:tcPr>
          <w:p w:rsidR="009B5B07" w:rsidRPr="004E1F45" w:rsidRDefault="009B5B0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2022</w:t>
            </w:r>
            <w:r w:rsidRPr="004E1F45">
              <w:rPr>
                <w:rFonts w:ascii="Times New Roman" w:eastAsia="Calibri" w:hAnsi="Times New Roman" w:cs="Times New Roman"/>
                <w:b/>
                <w:bCs/>
                <w:sz w:val="20"/>
                <w:szCs w:val="20"/>
                <w:lang w:val="ky-KG" w:eastAsia="ru-RU"/>
              </w:rPr>
              <w:t>-жыл</w:t>
            </w:r>
          </w:p>
          <w:p w:rsidR="009B5B07" w:rsidRPr="004E1F45" w:rsidRDefault="009B5B0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бекит</w:t>
            </w:r>
          </w:p>
        </w:tc>
        <w:tc>
          <w:tcPr>
            <w:tcW w:w="1134" w:type="dxa"/>
            <w:vAlign w:val="center"/>
          </w:tcPr>
          <w:p w:rsidR="009B5B07" w:rsidRPr="004E1F45" w:rsidRDefault="009B5B0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p>
          <w:p w:rsidR="009B5B07" w:rsidRPr="004E1F45" w:rsidRDefault="009B5B0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51" w:type="dxa"/>
            <w:vAlign w:val="center"/>
          </w:tcPr>
          <w:p w:rsidR="009B5B07" w:rsidRPr="004E1F45" w:rsidRDefault="009B5B0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четтөө</w:t>
            </w:r>
          </w:p>
        </w:tc>
        <w:tc>
          <w:tcPr>
            <w:tcW w:w="1134" w:type="dxa"/>
            <w:vAlign w:val="center"/>
          </w:tcPr>
          <w:p w:rsidR="009B5B07" w:rsidRPr="004E1F45" w:rsidRDefault="009B5B0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p>
          <w:p w:rsidR="009B5B07" w:rsidRPr="004E1F45" w:rsidRDefault="009B5B0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c>
          <w:tcPr>
            <w:tcW w:w="1267" w:type="dxa"/>
            <w:vAlign w:val="center"/>
          </w:tcPr>
          <w:p w:rsidR="009B5B07" w:rsidRPr="004E1F45" w:rsidRDefault="009B5B0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25-жыл</w:t>
            </w:r>
          </w:p>
          <w:p w:rsidR="009B5B07" w:rsidRPr="004E1F45" w:rsidRDefault="00521302"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r>
      <w:tr w:rsidR="002668F3" w:rsidRPr="004E1F45" w:rsidTr="001A325A">
        <w:trPr>
          <w:trHeight w:val="255"/>
        </w:trPr>
        <w:tc>
          <w:tcPr>
            <w:tcW w:w="2376" w:type="dxa"/>
            <w:shd w:val="clear" w:color="000000" w:fill="FFFFFF"/>
            <w:vAlign w:val="bottom"/>
          </w:tcPr>
          <w:p w:rsidR="009B5B07" w:rsidRPr="004E1F45" w:rsidRDefault="009B5B07" w:rsidP="009A458D">
            <w:pPr>
              <w:spacing w:after="0" w:line="240" w:lineRule="auto"/>
              <w:rPr>
                <w:rFonts w:ascii="Times New Roman" w:eastAsia="Calibri" w:hAnsi="Times New Roman" w:cs="Times New Roman"/>
                <w:bCs/>
                <w:sz w:val="20"/>
                <w:szCs w:val="20"/>
                <w:lang w:val="ky-KG" w:eastAsia="ru-RU"/>
              </w:rPr>
            </w:pPr>
            <w:r w:rsidRPr="004E1F45">
              <w:rPr>
                <w:rFonts w:ascii="Times New Roman" w:eastAsia="Calibri" w:hAnsi="Times New Roman" w:cs="Times New Roman"/>
                <w:bCs/>
                <w:sz w:val="20"/>
                <w:szCs w:val="20"/>
                <w:lang w:val="ky-KG" w:eastAsia="ru-RU"/>
              </w:rPr>
              <w:t>Бардыгы</w:t>
            </w:r>
          </w:p>
        </w:tc>
        <w:tc>
          <w:tcPr>
            <w:tcW w:w="1134" w:type="dxa"/>
            <w:shd w:val="clear" w:color="000000" w:fill="FFFFFF"/>
            <w:vAlign w:val="bottom"/>
          </w:tcPr>
          <w:p w:rsidR="009B5B07" w:rsidRPr="004E1F45" w:rsidRDefault="009B5B07"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165,3</w:t>
            </w:r>
          </w:p>
        </w:tc>
        <w:tc>
          <w:tcPr>
            <w:tcW w:w="1134" w:type="dxa"/>
            <w:shd w:val="clear" w:color="000000" w:fill="FFFFFF"/>
            <w:vAlign w:val="bottom"/>
          </w:tcPr>
          <w:p w:rsidR="009B5B07" w:rsidRPr="004E1F45" w:rsidRDefault="009B5B07"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132</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6</w:t>
            </w:r>
          </w:p>
        </w:tc>
        <w:tc>
          <w:tcPr>
            <w:tcW w:w="1134" w:type="dxa"/>
            <w:shd w:val="clear" w:color="000000" w:fill="FFFFFF"/>
            <w:vAlign w:val="bottom"/>
          </w:tcPr>
          <w:p w:rsidR="009B5B07" w:rsidRPr="004E1F45" w:rsidRDefault="009B5B07"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153</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4</w:t>
            </w:r>
          </w:p>
        </w:tc>
        <w:tc>
          <w:tcPr>
            <w:tcW w:w="851" w:type="dxa"/>
            <w:shd w:val="clear" w:color="000000" w:fill="FFFFFF"/>
            <w:vAlign w:val="bottom"/>
          </w:tcPr>
          <w:p w:rsidR="009B5B07" w:rsidRPr="004E1F45" w:rsidRDefault="009B5B07"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20,8</w:t>
            </w:r>
          </w:p>
        </w:tc>
        <w:tc>
          <w:tcPr>
            <w:tcW w:w="1134" w:type="dxa"/>
            <w:shd w:val="clear" w:color="000000" w:fill="FFFFFF"/>
            <w:vAlign w:val="bottom"/>
          </w:tcPr>
          <w:p w:rsidR="009B5B07" w:rsidRPr="004E1F45" w:rsidRDefault="009B5B07"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153</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9</w:t>
            </w:r>
          </w:p>
        </w:tc>
        <w:tc>
          <w:tcPr>
            <w:tcW w:w="1267" w:type="dxa"/>
            <w:shd w:val="clear" w:color="000000" w:fill="FFFFFF"/>
            <w:vAlign w:val="bottom"/>
          </w:tcPr>
          <w:p w:rsidR="009B5B07" w:rsidRPr="004E1F45" w:rsidRDefault="009B5B07"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154</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3</w:t>
            </w:r>
          </w:p>
        </w:tc>
      </w:tr>
      <w:tr w:rsidR="002668F3" w:rsidRPr="004E1F45" w:rsidTr="001A325A">
        <w:trPr>
          <w:trHeight w:val="255"/>
        </w:trPr>
        <w:tc>
          <w:tcPr>
            <w:tcW w:w="2376" w:type="dxa"/>
            <w:shd w:val="clear" w:color="000000" w:fill="FFFFFF"/>
            <w:vAlign w:val="bottom"/>
          </w:tcPr>
          <w:p w:rsidR="009B5B07" w:rsidRPr="004E1F45" w:rsidRDefault="009B5B07" w:rsidP="009A458D">
            <w:pPr>
              <w:spacing w:after="0" w:line="240" w:lineRule="auto"/>
              <w:rPr>
                <w:rFonts w:ascii="Times New Roman" w:eastAsia="Calibri" w:hAnsi="Times New Roman" w:cs="Times New Roman"/>
                <w:sz w:val="20"/>
                <w:szCs w:val="20"/>
                <w:lang w:eastAsia="ru-RU"/>
              </w:rPr>
            </w:pPr>
            <w:r w:rsidRPr="004E1F45">
              <w:rPr>
                <w:rFonts w:ascii="Times New Roman" w:eastAsia="Calibri" w:hAnsi="Times New Roman" w:cs="Times New Roman"/>
                <w:sz w:val="20"/>
                <w:szCs w:val="20"/>
                <w:lang w:val="ky-KG" w:eastAsia="ru-RU"/>
              </w:rPr>
              <w:t>б</w:t>
            </w:r>
            <w:r w:rsidRPr="004E1F45">
              <w:rPr>
                <w:rFonts w:ascii="Times New Roman" w:eastAsia="Calibri" w:hAnsi="Times New Roman" w:cs="Times New Roman"/>
                <w:sz w:val="20"/>
                <w:szCs w:val="20"/>
                <w:lang w:eastAsia="ru-RU"/>
              </w:rPr>
              <w:t>юджет</w:t>
            </w:r>
            <w:r w:rsidRPr="004E1F45">
              <w:rPr>
                <w:rFonts w:ascii="Times New Roman" w:eastAsia="Calibri" w:hAnsi="Times New Roman" w:cs="Times New Roman"/>
                <w:sz w:val="20"/>
                <w:szCs w:val="20"/>
                <w:lang w:val="ky-KG" w:eastAsia="ru-RU"/>
              </w:rPr>
              <w:t>тик каражаттар</w:t>
            </w:r>
          </w:p>
        </w:tc>
        <w:tc>
          <w:tcPr>
            <w:tcW w:w="1134" w:type="dxa"/>
            <w:shd w:val="clear" w:color="000000" w:fill="FFFFFF"/>
            <w:vAlign w:val="bottom"/>
          </w:tcPr>
          <w:p w:rsidR="009B5B07" w:rsidRPr="004E1F45" w:rsidRDefault="009B5B07"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33,2</w:t>
            </w:r>
          </w:p>
        </w:tc>
        <w:tc>
          <w:tcPr>
            <w:tcW w:w="1134" w:type="dxa"/>
            <w:shd w:val="clear" w:color="000000" w:fill="FFFFFF"/>
            <w:vAlign w:val="bottom"/>
          </w:tcPr>
          <w:p w:rsidR="009B5B07" w:rsidRPr="004E1F45" w:rsidRDefault="009B5B07"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42</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6</w:t>
            </w:r>
          </w:p>
        </w:tc>
        <w:tc>
          <w:tcPr>
            <w:tcW w:w="1134" w:type="dxa"/>
            <w:shd w:val="clear" w:color="000000" w:fill="FFFFFF"/>
            <w:vAlign w:val="bottom"/>
          </w:tcPr>
          <w:p w:rsidR="009B5B07" w:rsidRPr="004E1F45" w:rsidRDefault="009B5B07"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43</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4</w:t>
            </w:r>
          </w:p>
        </w:tc>
        <w:tc>
          <w:tcPr>
            <w:tcW w:w="851" w:type="dxa"/>
            <w:shd w:val="clear" w:color="000000" w:fill="FFFFFF"/>
            <w:vAlign w:val="bottom"/>
          </w:tcPr>
          <w:p w:rsidR="009B5B07" w:rsidRPr="004E1F45" w:rsidRDefault="009B5B07"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0,9</w:t>
            </w:r>
          </w:p>
        </w:tc>
        <w:tc>
          <w:tcPr>
            <w:tcW w:w="1134" w:type="dxa"/>
            <w:shd w:val="clear" w:color="000000" w:fill="FFFFFF"/>
            <w:vAlign w:val="bottom"/>
          </w:tcPr>
          <w:p w:rsidR="009B5B07" w:rsidRPr="004E1F45" w:rsidRDefault="009B5B07"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43</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9</w:t>
            </w:r>
          </w:p>
        </w:tc>
        <w:tc>
          <w:tcPr>
            <w:tcW w:w="1267" w:type="dxa"/>
            <w:shd w:val="clear" w:color="000000" w:fill="FFFFFF"/>
            <w:vAlign w:val="bottom"/>
          </w:tcPr>
          <w:p w:rsidR="009B5B07" w:rsidRPr="004E1F45" w:rsidRDefault="009B5B07"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44</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3</w:t>
            </w:r>
          </w:p>
        </w:tc>
      </w:tr>
      <w:tr w:rsidR="002668F3" w:rsidRPr="004E1F45" w:rsidTr="001A325A">
        <w:trPr>
          <w:trHeight w:val="255"/>
        </w:trPr>
        <w:tc>
          <w:tcPr>
            <w:tcW w:w="2376" w:type="dxa"/>
            <w:shd w:val="clear" w:color="000000" w:fill="FFFFFF"/>
            <w:vAlign w:val="bottom"/>
          </w:tcPr>
          <w:p w:rsidR="009B5B07" w:rsidRPr="004E1F45" w:rsidRDefault="009B5B07" w:rsidP="009A458D">
            <w:pPr>
              <w:spacing w:after="0" w:line="240" w:lineRule="auto"/>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атайын эсептин каражаттары</w:t>
            </w:r>
          </w:p>
        </w:tc>
        <w:tc>
          <w:tcPr>
            <w:tcW w:w="1134" w:type="dxa"/>
            <w:shd w:val="clear" w:color="000000" w:fill="FFFFFF"/>
            <w:vAlign w:val="bottom"/>
          </w:tcPr>
          <w:p w:rsidR="009B5B07" w:rsidRPr="004E1F45" w:rsidRDefault="009B5B07"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132,1</w:t>
            </w:r>
          </w:p>
        </w:tc>
        <w:tc>
          <w:tcPr>
            <w:tcW w:w="1134" w:type="dxa"/>
            <w:shd w:val="clear" w:color="000000" w:fill="FFFFFF"/>
            <w:vAlign w:val="bottom"/>
          </w:tcPr>
          <w:p w:rsidR="009B5B07" w:rsidRPr="004E1F45" w:rsidRDefault="009B5B07"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90,0</w:t>
            </w:r>
          </w:p>
        </w:tc>
        <w:tc>
          <w:tcPr>
            <w:tcW w:w="1134" w:type="dxa"/>
            <w:shd w:val="clear" w:color="000000" w:fill="FFFFFF"/>
            <w:vAlign w:val="bottom"/>
          </w:tcPr>
          <w:p w:rsidR="009B5B07" w:rsidRPr="004E1F45" w:rsidRDefault="009B5B07"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110,0</w:t>
            </w:r>
          </w:p>
        </w:tc>
        <w:tc>
          <w:tcPr>
            <w:tcW w:w="851" w:type="dxa"/>
            <w:shd w:val="clear" w:color="000000" w:fill="FFFFFF"/>
            <w:vAlign w:val="bottom"/>
          </w:tcPr>
          <w:p w:rsidR="009B5B07" w:rsidRPr="004E1F45" w:rsidRDefault="009B5B07"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20,0</w:t>
            </w:r>
          </w:p>
        </w:tc>
        <w:tc>
          <w:tcPr>
            <w:tcW w:w="1134" w:type="dxa"/>
            <w:shd w:val="clear" w:color="000000" w:fill="FFFFFF"/>
            <w:vAlign w:val="bottom"/>
          </w:tcPr>
          <w:p w:rsidR="009B5B07" w:rsidRPr="004E1F45" w:rsidRDefault="009B5B07"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110,0</w:t>
            </w:r>
          </w:p>
        </w:tc>
        <w:tc>
          <w:tcPr>
            <w:tcW w:w="1267" w:type="dxa"/>
            <w:shd w:val="clear" w:color="000000" w:fill="FFFFFF"/>
            <w:vAlign w:val="bottom"/>
          </w:tcPr>
          <w:p w:rsidR="009B5B07" w:rsidRPr="004E1F45" w:rsidRDefault="009B5B07"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110,0</w:t>
            </w:r>
          </w:p>
        </w:tc>
      </w:tr>
    </w:tbl>
    <w:p w:rsidR="000A419F" w:rsidRPr="004E1F45" w:rsidRDefault="000A419F" w:rsidP="009A458D">
      <w:pPr>
        <w:spacing w:after="0" w:line="240" w:lineRule="auto"/>
        <w:jc w:val="both"/>
        <w:rPr>
          <w:rFonts w:ascii="Times New Roman" w:eastAsia="Calibri" w:hAnsi="Times New Roman" w:cs="Times New Roman"/>
          <w:sz w:val="24"/>
          <w:szCs w:val="24"/>
          <w:lang w:eastAsia="ru-RU"/>
        </w:rPr>
      </w:pPr>
    </w:p>
    <w:p w:rsidR="00B675CD" w:rsidRPr="004E1F45" w:rsidRDefault="00B675CD"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Эл аралык Евразиялык патенттик конвенциясына ылайык Кыргыз Республикасынын аймагында патентти колдоого Евразиялык патенттик ведомстводон алымдардын келип түшүүсүнө байланыштуу атайын эсептин каражаттары боюнча чыгымдар 20 млн.сомго көбөйдү.</w:t>
      </w:r>
    </w:p>
    <w:p w:rsidR="00937706" w:rsidRPr="004E1F45" w:rsidRDefault="00937706" w:rsidP="009A458D">
      <w:pPr>
        <w:pStyle w:val="afff3"/>
        <w:spacing w:after="0" w:line="240" w:lineRule="auto"/>
        <w:ind w:firstLine="709"/>
        <w:jc w:val="center"/>
        <w:rPr>
          <w:rFonts w:ascii="Times New Roman" w:hAnsi="Times New Roman" w:cs="Times New Roman"/>
          <w:b/>
          <w:sz w:val="24"/>
          <w:szCs w:val="24"/>
          <w:lang w:val="ky-KG"/>
        </w:rPr>
      </w:pPr>
    </w:p>
    <w:p w:rsidR="000A419F" w:rsidRPr="004E1F45" w:rsidRDefault="00937706" w:rsidP="009A458D">
      <w:pPr>
        <w:pStyle w:val="afff3"/>
        <w:spacing w:after="0" w:line="240" w:lineRule="auto"/>
        <w:ind w:firstLine="709"/>
        <w:jc w:val="center"/>
        <w:rPr>
          <w:rFonts w:ascii="Times New Roman" w:hAnsi="Times New Roman" w:cs="Times New Roman"/>
          <w:b/>
          <w:sz w:val="24"/>
          <w:szCs w:val="24"/>
        </w:rPr>
      </w:pPr>
      <w:r w:rsidRPr="004E1F45">
        <w:rPr>
          <w:rFonts w:ascii="Times New Roman" w:hAnsi="Times New Roman" w:cs="Times New Roman"/>
          <w:b/>
          <w:sz w:val="24"/>
          <w:szCs w:val="24"/>
          <w:lang w:val="ky-KG"/>
        </w:rPr>
        <w:lastRenderedPageBreak/>
        <w:t>“</w:t>
      </w:r>
      <w:r w:rsidR="000A419F" w:rsidRPr="004E1F45">
        <w:rPr>
          <w:rFonts w:ascii="Times New Roman" w:hAnsi="Times New Roman" w:cs="Times New Roman"/>
          <w:b/>
          <w:sz w:val="24"/>
          <w:szCs w:val="24"/>
        </w:rPr>
        <w:t>Манас</w:t>
      </w:r>
      <w:r w:rsidRPr="004E1F45">
        <w:rPr>
          <w:rFonts w:ascii="Times New Roman" w:hAnsi="Times New Roman" w:cs="Times New Roman"/>
          <w:b/>
          <w:sz w:val="24"/>
          <w:szCs w:val="24"/>
          <w:lang w:val="ky-KG"/>
        </w:rPr>
        <w:t>”</w:t>
      </w:r>
      <w:r w:rsidR="000A419F" w:rsidRPr="004E1F45">
        <w:rPr>
          <w:rFonts w:ascii="Times New Roman" w:hAnsi="Times New Roman" w:cs="Times New Roman"/>
          <w:b/>
          <w:sz w:val="24"/>
          <w:szCs w:val="24"/>
        </w:rPr>
        <w:t xml:space="preserve"> жана Чы</w:t>
      </w:r>
      <w:r w:rsidR="00182745" w:rsidRPr="004E1F45">
        <w:rPr>
          <w:rFonts w:ascii="Times New Roman" w:hAnsi="Times New Roman" w:cs="Times New Roman"/>
          <w:b/>
          <w:sz w:val="24"/>
          <w:szCs w:val="24"/>
        </w:rPr>
        <w:t>ң</w:t>
      </w:r>
      <w:r w:rsidR="000A419F" w:rsidRPr="004E1F45">
        <w:rPr>
          <w:rFonts w:ascii="Times New Roman" w:hAnsi="Times New Roman" w:cs="Times New Roman"/>
          <w:b/>
          <w:sz w:val="24"/>
          <w:szCs w:val="24"/>
        </w:rPr>
        <w:t>гыз Айтматов улуттук академиясы</w:t>
      </w:r>
      <w:r w:rsidRPr="004E1F45">
        <w:rPr>
          <w:rFonts w:ascii="Times New Roman" w:hAnsi="Times New Roman" w:cs="Times New Roman"/>
          <w:b/>
          <w:sz w:val="24"/>
          <w:szCs w:val="24"/>
          <w:lang w:val="ky-KG"/>
        </w:rPr>
        <w:t>”</w:t>
      </w:r>
      <w:r w:rsidR="000A419F" w:rsidRPr="004E1F45">
        <w:rPr>
          <w:rFonts w:ascii="Times New Roman" w:hAnsi="Times New Roman" w:cs="Times New Roman"/>
          <w:b/>
          <w:sz w:val="24"/>
          <w:szCs w:val="24"/>
        </w:rPr>
        <w:t xml:space="preserve"> мамлекеттик мекемеси</w:t>
      </w:r>
    </w:p>
    <w:p w:rsidR="005F2D93" w:rsidRPr="004E1F45" w:rsidRDefault="005F2D93" w:rsidP="009A458D">
      <w:pPr>
        <w:pStyle w:val="afff3"/>
        <w:spacing w:after="0" w:line="240" w:lineRule="auto"/>
        <w:ind w:firstLine="709"/>
        <w:jc w:val="center"/>
        <w:rPr>
          <w:rFonts w:ascii="Times New Roman" w:hAnsi="Times New Roman" w:cs="Times New Roman"/>
          <w:b/>
          <w:sz w:val="24"/>
          <w:szCs w:val="24"/>
          <w:lang w:val="ky-KG"/>
        </w:rPr>
      </w:pPr>
    </w:p>
    <w:p w:rsidR="000A419F" w:rsidRPr="004E1F45" w:rsidRDefault="008E1CE1"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w:t>
      </w:r>
      <w:r w:rsidR="000A419F" w:rsidRPr="004E1F45">
        <w:rPr>
          <w:rFonts w:ascii="Times New Roman" w:hAnsi="Times New Roman" w:cs="Times New Roman"/>
          <w:sz w:val="24"/>
          <w:szCs w:val="24"/>
          <w:lang w:val="ky-KG" w:eastAsia="ru-RU"/>
        </w:rPr>
        <w:t>Манас</w:t>
      </w:r>
      <w:r w:rsidRPr="004E1F45">
        <w:rPr>
          <w:rFonts w:ascii="Times New Roman" w:hAnsi="Times New Roman" w:cs="Times New Roman"/>
          <w:sz w:val="24"/>
          <w:szCs w:val="24"/>
          <w:lang w:val="ky-KG" w:eastAsia="ru-RU"/>
        </w:rPr>
        <w:t>»</w:t>
      </w:r>
      <w:r w:rsidR="000A419F" w:rsidRPr="004E1F45">
        <w:rPr>
          <w:rFonts w:ascii="Times New Roman" w:hAnsi="Times New Roman" w:cs="Times New Roman"/>
          <w:sz w:val="24"/>
          <w:szCs w:val="24"/>
          <w:lang w:val="ky-KG" w:eastAsia="ru-RU"/>
        </w:rPr>
        <w:t xml:space="preserve"> жана Чы</w:t>
      </w:r>
      <w:r w:rsidR="00182745" w:rsidRPr="004E1F45">
        <w:rPr>
          <w:rFonts w:ascii="Times New Roman" w:hAnsi="Times New Roman" w:cs="Times New Roman"/>
          <w:sz w:val="24"/>
          <w:szCs w:val="24"/>
          <w:lang w:val="ky-KG" w:eastAsia="ru-RU"/>
        </w:rPr>
        <w:t>ң</w:t>
      </w:r>
      <w:r w:rsidR="000A419F" w:rsidRPr="004E1F45">
        <w:rPr>
          <w:rFonts w:ascii="Times New Roman" w:hAnsi="Times New Roman" w:cs="Times New Roman"/>
          <w:sz w:val="24"/>
          <w:szCs w:val="24"/>
          <w:lang w:val="ky-KG" w:eastAsia="ru-RU"/>
        </w:rPr>
        <w:t>гыз Айтматов улуттук академиясы</w:t>
      </w:r>
      <w:r w:rsidRPr="004E1F45">
        <w:rPr>
          <w:rFonts w:ascii="Times New Roman" w:hAnsi="Times New Roman" w:cs="Times New Roman"/>
          <w:sz w:val="24"/>
          <w:szCs w:val="24"/>
          <w:lang w:val="ky-KG" w:eastAsia="ru-RU"/>
        </w:rPr>
        <w:t>»</w:t>
      </w:r>
      <w:r w:rsidR="000A419F" w:rsidRPr="004E1F45">
        <w:rPr>
          <w:rFonts w:ascii="Times New Roman" w:hAnsi="Times New Roman" w:cs="Times New Roman"/>
          <w:sz w:val="24"/>
          <w:szCs w:val="24"/>
          <w:lang w:val="ky-KG" w:eastAsia="ru-RU"/>
        </w:rPr>
        <w:t xml:space="preserve"> мамлекеттик мекемесинин  чыгымдары </w:t>
      </w:r>
      <w:r w:rsidR="000A419F" w:rsidRPr="004E1F45">
        <w:rPr>
          <w:rFonts w:ascii="Times New Roman" w:hAnsi="Times New Roman" w:cs="Times New Roman"/>
          <w:b/>
          <w:sz w:val="24"/>
          <w:szCs w:val="24"/>
          <w:lang w:val="ky-KG" w:eastAsia="ru-RU"/>
        </w:rPr>
        <w:t>202</w:t>
      </w:r>
      <w:r w:rsidR="0094477C" w:rsidRPr="004E1F45">
        <w:rPr>
          <w:rFonts w:ascii="Times New Roman" w:hAnsi="Times New Roman" w:cs="Times New Roman"/>
          <w:b/>
          <w:sz w:val="24"/>
          <w:szCs w:val="24"/>
          <w:lang w:val="ky-KG" w:eastAsia="ru-RU"/>
        </w:rPr>
        <w:t>3</w:t>
      </w:r>
      <w:r w:rsidR="000A419F" w:rsidRPr="004E1F45">
        <w:rPr>
          <w:rFonts w:ascii="Times New Roman" w:hAnsi="Times New Roman" w:cs="Times New Roman"/>
          <w:b/>
          <w:sz w:val="24"/>
          <w:szCs w:val="24"/>
          <w:lang w:val="ky-KG" w:eastAsia="ru-RU"/>
        </w:rPr>
        <w:t xml:space="preserve">-жылга  </w:t>
      </w:r>
      <w:r w:rsidR="000A419F" w:rsidRPr="004E1F45">
        <w:rPr>
          <w:rFonts w:ascii="Times New Roman" w:hAnsi="Times New Roman" w:cs="Times New Roman"/>
          <w:sz w:val="24"/>
          <w:szCs w:val="24"/>
          <w:lang w:val="ky-KG" w:eastAsia="ru-RU"/>
        </w:rPr>
        <w:t xml:space="preserve">бюджеттик каражаттар боюнча </w:t>
      </w:r>
      <w:r w:rsidR="0094477C" w:rsidRPr="004E1F45">
        <w:rPr>
          <w:rFonts w:ascii="Times New Roman" w:hAnsi="Times New Roman" w:cs="Times New Roman"/>
          <w:b/>
          <w:sz w:val="24"/>
          <w:szCs w:val="24"/>
          <w:lang w:val="ky-KG" w:eastAsia="ru-RU"/>
        </w:rPr>
        <w:t>40,8</w:t>
      </w:r>
      <w:r w:rsidR="000A419F" w:rsidRPr="004E1F45">
        <w:rPr>
          <w:rFonts w:ascii="Times New Roman" w:hAnsi="Times New Roman" w:cs="Times New Roman"/>
          <w:b/>
          <w:sz w:val="24"/>
          <w:szCs w:val="24"/>
          <w:lang w:val="ky-KG" w:eastAsia="ru-RU"/>
        </w:rPr>
        <w:t xml:space="preserve"> </w:t>
      </w:r>
      <w:r w:rsidR="00606085" w:rsidRPr="004E1F45">
        <w:rPr>
          <w:rFonts w:ascii="Times New Roman" w:hAnsi="Times New Roman" w:cs="Times New Roman"/>
          <w:b/>
          <w:sz w:val="24"/>
          <w:szCs w:val="24"/>
          <w:lang w:val="ky-KG" w:eastAsia="ru-RU"/>
        </w:rPr>
        <w:t>млн сом</w:t>
      </w:r>
      <w:r w:rsidR="000A419F" w:rsidRPr="004E1F45">
        <w:rPr>
          <w:rFonts w:ascii="Times New Roman" w:hAnsi="Times New Roman" w:cs="Times New Roman"/>
          <w:sz w:val="24"/>
          <w:szCs w:val="24"/>
          <w:lang w:val="ky-KG" w:eastAsia="ru-RU"/>
        </w:rPr>
        <w:t xml:space="preserve"> суммасында же 202</w:t>
      </w:r>
      <w:r w:rsidR="0094477C" w:rsidRPr="004E1F45">
        <w:rPr>
          <w:rFonts w:ascii="Times New Roman" w:hAnsi="Times New Roman" w:cs="Times New Roman"/>
          <w:sz w:val="24"/>
          <w:szCs w:val="24"/>
          <w:lang w:val="ky-KG" w:eastAsia="ru-RU"/>
        </w:rPr>
        <w:t>2</w:t>
      </w:r>
      <w:r w:rsidR="000A419F" w:rsidRPr="004E1F45">
        <w:rPr>
          <w:rFonts w:ascii="Times New Roman" w:hAnsi="Times New Roman" w:cs="Times New Roman"/>
          <w:sz w:val="24"/>
          <w:szCs w:val="24"/>
          <w:lang w:val="ky-KG" w:eastAsia="ru-RU"/>
        </w:rPr>
        <w:t>-жылдын бекитилген бюджетинин деңгээлине</w:t>
      </w:r>
      <w:r w:rsidR="0094477C" w:rsidRPr="004E1F45">
        <w:rPr>
          <w:rFonts w:ascii="Times New Roman" w:hAnsi="Times New Roman" w:cs="Times New Roman"/>
          <w:sz w:val="24"/>
          <w:szCs w:val="24"/>
          <w:lang w:val="ky-KG" w:eastAsia="ru-RU"/>
        </w:rPr>
        <w:t xml:space="preserve"> карата көбөйүү 4,9</w:t>
      </w:r>
      <w:r w:rsidR="0094477C" w:rsidRPr="004E1F45">
        <w:rPr>
          <w:rFonts w:ascii="Times New Roman" w:hAnsi="Times New Roman" w:cs="Times New Roman"/>
          <w:b/>
          <w:sz w:val="24"/>
          <w:szCs w:val="24"/>
          <w:lang w:val="ky-KG" w:eastAsia="ru-RU"/>
        </w:rPr>
        <w:t xml:space="preserve"> </w:t>
      </w:r>
      <w:r w:rsidR="00606085" w:rsidRPr="004E1F45">
        <w:rPr>
          <w:rFonts w:ascii="Times New Roman" w:hAnsi="Times New Roman" w:cs="Times New Roman"/>
          <w:b/>
          <w:sz w:val="24"/>
          <w:szCs w:val="24"/>
          <w:lang w:val="ky-KG" w:eastAsia="ru-RU"/>
        </w:rPr>
        <w:t>млн сом</w:t>
      </w:r>
      <w:r w:rsidR="000A419F" w:rsidRPr="004E1F45">
        <w:rPr>
          <w:rFonts w:ascii="Times New Roman" w:hAnsi="Times New Roman" w:cs="Times New Roman"/>
          <w:sz w:val="24"/>
          <w:szCs w:val="24"/>
          <w:lang w:val="ky-KG" w:eastAsia="ru-RU"/>
        </w:rPr>
        <w:t>.</w:t>
      </w:r>
    </w:p>
    <w:p w:rsidR="00CC5C9A" w:rsidRPr="004E1F45" w:rsidRDefault="00CC5C9A" w:rsidP="009A458D">
      <w:pPr>
        <w:pStyle w:val="afff3"/>
        <w:spacing w:after="0" w:line="240" w:lineRule="auto"/>
        <w:jc w:val="right"/>
        <w:rPr>
          <w:rFonts w:ascii="Times New Roman" w:eastAsia="Calibri" w:hAnsi="Times New Roman" w:cs="Times New Roman"/>
          <w:sz w:val="20"/>
          <w:szCs w:val="20"/>
          <w:lang w:val="ky-KG" w:eastAsia="ru-RU"/>
        </w:rPr>
      </w:pPr>
    </w:p>
    <w:p w:rsidR="006E4A05" w:rsidRPr="004E1F45" w:rsidRDefault="00606085" w:rsidP="009A458D">
      <w:pPr>
        <w:pStyle w:val="afff3"/>
        <w:spacing w:after="0" w:line="240" w:lineRule="auto"/>
        <w:jc w:val="right"/>
        <w:rPr>
          <w:rFonts w:ascii="Times New Roman" w:hAnsi="Times New Roman" w:cs="Times New Roman"/>
          <w:sz w:val="24"/>
          <w:szCs w:val="24"/>
          <w:lang w:val="ky-KG" w:eastAsia="ru-RU"/>
        </w:rPr>
      </w:pPr>
      <w:r w:rsidRPr="004E1F45">
        <w:rPr>
          <w:rFonts w:ascii="Times New Roman" w:eastAsia="Calibri" w:hAnsi="Times New Roman" w:cs="Times New Roman"/>
          <w:sz w:val="20"/>
          <w:szCs w:val="20"/>
          <w:lang w:val="ky-KG" w:eastAsia="ru-RU"/>
        </w:rPr>
        <w:t>млн сом</w:t>
      </w:r>
    </w:p>
    <w:tbl>
      <w:tblPr>
        <w:tblpPr w:leftFromText="180" w:rightFromText="180" w:vertAnchor="text" w:horzAnchor="margin" w:tblpXSpec="center" w:tblpY="140"/>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76"/>
        <w:gridCol w:w="1134"/>
        <w:gridCol w:w="1134"/>
        <w:gridCol w:w="1134"/>
        <w:gridCol w:w="851"/>
        <w:gridCol w:w="1134"/>
        <w:gridCol w:w="1309"/>
      </w:tblGrid>
      <w:tr w:rsidR="002668F3" w:rsidRPr="004E1F45" w:rsidTr="005F2D93">
        <w:trPr>
          <w:trHeight w:val="136"/>
        </w:trPr>
        <w:tc>
          <w:tcPr>
            <w:tcW w:w="2376" w:type="dxa"/>
            <w:vAlign w:val="center"/>
          </w:tcPr>
          <w:p w:rsidR="00286B5B" w:rsidRPr="004E1F45" w:rsidRDefault="00286B5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Аталышы</w:t>
            </w:r>
          </w:p>
        </w:tc>
        <w:tc>
          <w:tcPr>
            <w:tcW w:w="1134" w:type="dxa"/>
            <w:vAlign w:val="center"/>
          </w:tcPr>
          <w:p w:rsidR="00286B5B" w:rsidRPr="004E1F45" w:rsidRDefault="00286B5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2021</w:t>
            </w:r>
            <w:r w:rsidRPr="004E1F45">
              <w:rPr>
                <w:rFonts w:ascii="Times New Roman" w:eastAsia="Calibri" w:hAnsi="Times New Roman" w:cs="Times New Roman"/>
                <w:b/>
                <w:bCs/>
                <w:sz w:val="20"/>
                <w:szCs w:val="20"/>
                <w:lang w:val="ky-KG" w:eastAsia="ru-RU"/>
              </w:rPr>
              <w:t>-жыл</w:t>
            </w:r>
            <w:r w:rsidRPr="004E1F45">
              <w:rPr>
                <w:rFonts w:ascii="Times New Roman" w:eastAsia="Calibri" w:hAnsi="Times New Roman" w:cs="Times New Roman"/>
                <w:b/>
                <w:bCs/>
                <w:sz w:val="20"/>
                <w:szCs w:val="20"/>
                <w:lang w:eastAsia="ru-RU"/>
              </w:rPr>
              <w:t xml:space="preserve"> </w:t>
            </w:r>
          </w:p>
          <w:p w:rsidR="00286B5B" w:rsidRPr="004E1F45" w:rsidRDefault="00286B5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факт</w:t>
            </w:r>
          </w:p>
        </w:tc>
        <w:tc>
          <w:tcPr>
            <w:tcW w:w="1134" w:type="dxa"/>
            <w:vAlign w:val="center"/>
          </w:tcPr>
          <w:p w:rsidR="00286B5B" w:rsidRPr="004E1F45" w:rsidRDefault="00286B5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2022</w:t>
            </w:r>
            <w:r w:rsidRPr="004E1F45">
              <w:rPr>
                <w:rFonts w:ascii="Times New Roman" w:eastAsia="Calibri" w:hAnsi="Times New Roman" w:cs="Times New Roman"/>
                <w:b/>
                <w:bCs/>
                <w:sz w:val="20"/>
                <w:szCs w:val="20"/>
                <w:lang w:val="ky-KG" w:eastAsia="ru-RU"/>
              </w:rPr>
              <w:t>-жыл</w:t>
            </w:r>
          </w:p>
          <w:p w:rsidR="00286B5B" w:rsidRPr="004E1F45" w:rsidRDefault="00286B5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бекит</w:t>
            </w:r>
          </w:p>
        </w:tc>
        <w:tc>
          <w:tcPr>
            <w:tcW w:w="1134" w:type="dxa"/>
            <w:vAlign w:val="center"/>
          </w:tcPr>
          <w:p w:rsidR="00286B5B" w:rsidRPr="004E1F45" w:rsidRDefault="00286B5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p>
          <w:p w:rsidR="00286B5B" w:rsidRPr="004E1F45" w:rsidRDefault="00286B5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51" w:type="dxa"/>
            <w:vAlign w:val="center"/>
          </w:tcPr>
          <w:p w:rsidR="00286B5B" w:rsidRPr="004E1F45" w:rsidRDefault="00286B5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четтөө</w:t>
            </w:r>
          </w:p>
        </w:tc>
        <w:tc>
          <w:tcPr>
            <w:tcW w:w="1134" w:type="dxa"/>
            <w:vAlign w:val="center"/>
          </w:tcPr>
          <w:p w:rsidR="00286B5B" w:rsidRPr="004E1F45" w:rsidRDefault="00286B5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p>
          <w:p w:rsidR="00286B5B" w:rsidRPr="004E1F45" w:rsidRDefault="00286B5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c>
          <w:tcPr>
            <w:tcW w:w="1309" w:type="dxa"/>
            <w:vAlign w:val="center"/>
          </w:tcPr>
          <w:p w:rsidR="00286B5B" w:rsidRPr="004E1F45" w:rsidRDefault="00286B5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25-жыл</w:t>
            </w:r>
          </w:p>
          <w:p w:rsidR="00286B5B" w:rsidRPr="004E1F45" w:rsidRDefault="00521302"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r>
      <w:tr w:rsidR="002668F3" w:rsidRPr="004E1F45" w:rsidTr="001A325A">
        <w:trPr>
          <w:trHeight w:val="258"/>
        </w:trPr>
        <w:tc>
          <w:tcPr>
            <w:tcW w:w="2376" w:type="dxa"/>
            <w:shd w:val="clear" w:color="000000" w:fill="FFFFFF"/>
            <w:vAlign w:val="bottom"/>
          </w:tcPr>
          <w:p w:rsidR="00286B5B" w:rsidRPr="004E1F45" w:rsidRDefault="00286B5B" w:rsidP="009A458D">
            <w:pPr>
              <w:spacing w:after="0" w:line="240" w:lineRule="auto"/>
              <w:rPr>
                <w:rFonts w:ascii="Times New Roman" w:eastAsia="Calibri" w:hAnsi="Times New Roman" w:cs="Times New Roman"/>
                <w:bCs/>
                <w:sz w:val="20"/>
                <w:szCs w:val="20"/>
                <w:lang w:val="ky-KG" w:eastAsia="ru-RU"/>
              </w:rPr>
            </w:pPr>
            <w:r w:rsidRPr="004E1F45">
              <w:rPr>
                <w:rFonts w:ascii="Times New Roman" w:eastAsia="Calibri" w:hAnsi="Times New Roman" w:cs="Times New Roman"/>
                <w:bCs/>
                <w:sz w:val="20"/>
                <w:szCs w:val="20"/>
                <w:lang w:val="ky-KG" w:eastAsia="ru-RU"/>
              </w:rPr>
              <w:t>Бардыгы</w:t>
            </w:r>
          </w:p>
        </w:tc>
        <w:tc>
          <w:tcPr>
            <w:tcW w:w="1134" w:type="dxa"/>
            <w:shd w:val="clear" w:color="000000" w:fill="FFFFFF"/>
          </w:tcPr>
          <w:p w:rsidR="00286B5B" w:rsidRPr="004E1F45" w:rsidRDefault="00286B5B"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13,3</w:t>
            </w:r>
          </w:p>
        </w:tc>
        <w:tc>
          <w:tcPr>
            <w:tcW w:w="1134" w:type="dxa"/>
            <w:shd w:val="clear" w:color="000000" w:fill="FFFFFF"/>
            <w:vAlign w:val="bottom"/>
          </w:tcPr>
          <w:p w:rsidR="00286B5B" w:rsidRPr="004E1F45" w:rsidRDefault="00286B5B"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35</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9</w:t>
            </w:r>
          </w:p>
        </w:tc>
        <w:tc>
          <w:tcPr>
            <w:tcW w:w="1134" w:type="dxa"/>
            <w:shd w:val="clear" w:color="000000" w:fill="FFFFFF"/>
            <w:vAlign w:val="bottom"/>
          </w:tcPr>
          <w:p w:rsidR="00286B5B" w:rsidRPr="004E1F45" w:rsidRDefault="00286B5B"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40,8</w:t>
            </w:r>
          </w:p>
        </w:tc>
        <w:tc>
          <w:tcPr>
            <w:tcW w:w="851" w:type="dxa"/>
            <w:shd w:val="clear" w:color="000000" w:fill="FFFFFF"/>
            <w:vAlign w:val="bottom"/>
          </w:tcPr>
          <w:p w:rsidR="00286B5B" w:rsidRPr="004E1F45" w:rsidRDefault="00286B5B"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4,9</w:t>
            </w:r>
          </w:p>
        </w:tc>
        <w:tc>
          <w:tcPr>
            <w:tcW w:w="1134" w:type="dxa"/>
            <w:shd w:val="clear" w:color="000000" w:fill="FFFFFF"/>
            <w:vAlign w:val="bottom"/>
          </w:tcPr>
          <w:p w:rsidR="00286B5B" w:rsidRPr="004E1F45" w:rsidRDefault="00286B5B"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41,2</w:t>
            </w:r>
          </w:p>
        </w:tc>
        <w:tc>
          <w:tcPr>
            <w:tcW w:w="1309" w:type="dxa"/>
            <w:shd w:val="clear" w:color="000000" w:fill="FFFFFF"/>
            <w:vAlign w:val="bottom"/>
          </w:tcPr>
          <w:p w:rsidR="00286B5B" w:rsidRPr="004E1F45" w:rsidRDefault="00286B5B"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41,7</w:t>
            </w:r>
          </w:p>
        </w:tc>
      </w:tr>
      <w:tr w:rsidR="002668F3" w:rsidRPr="004E1F45" w:rsidTr="001A325A">
        <w:trPr>
          <w:trHeight w:val="258"/>
        </w:trPr>
        <w:tc>
          <w:tcPr>
            <w:tcW w:w="2376" w:type="dxa"/>
            <w:shd w:val="clear" w:color="000000" w:fill="FFFFFF"/>
            <w:vAlign w:val="bottom"/>
          </w:tcPr>
          <w:p w:rsidR="00286B5B" w:rsidRPr="004E1F45" w:rsidRDefault="00286B5B" w:rsidP="009A458D">
            <w:pPr>
              <w:spacing w:after="0" w:line="240" w:lineRule="auto"/>
              <w:rPr>
                <w:rFonts w:ascii="Times New Roman" w:eastAsia="Calibri" w:hAnsi="Times New Roman" w:cs="Times New Roman"/>
                <w:sz w:val="20"/>
                <w:szCs w:val="20"/>
                <w:lang w:eastAsia="ru-RU"/>
              </w:rPr>
            </w:pPr>
            <w:r w:rsidRPr="004E1F45">
              <w:rPr>
                <w:rFonts w:ascii="Times New Roman" w:eastAsia="Calibri" w:hAnsi="Times New Roman" w:cs="Times New Roman"/>
                <w:sz w:val="20"/>
                <w:szCs w:val="20"/>
                <w:lang w:val="ky-KG" w:eastAsia="ru-RU"/>
              </w:rPr>
              <w:t>б</w:t>
            </w:r>
            <w:r w:rsidRPr="004E1F45">
              <w:rPr>
                <w:rFonts w:ascii="Times New Roman" w:eastAsia="Calibri" w:hAnsi="Times New Roman" w:cs="Times New Roman"/>
                <w:sz w:val="20"/>
                <w:szCs w:val="20"/>
                <w:lang w:eastAsia="ru-RU"/>
              </w:rPr>
              <w:t>юджет</w:t>
            </w:r>
            <w:r w:rsidRPr="004E1F45">
              <w:rPr>
                <w:rFonts w:ascii="Times New Roman" w:eastAsia="Calibri" w:hAnsi="Times New Roman" w:cs="Times New Roman"/>
                <w:sz w:val="20"/>
                <w:szCs w:val="20"/>
                <w:lang w:val="ky-KG" w:eastAsia="ru-RU"/>
              </w:rPr>
              <w:t>тик каражаттар</w:t>
            </w:r>
          </w:p>
        </w:tc>
        <w:tc>
          <w:tcPr>
            <w:tcW w:w="1134" w:type="dxa"/>
            <w:shd w:val="clear" w:color="000000" w:fill="FFFFFF"/>
          </w:tcPr>
          <w:p w:rsidR="00286B5B" w:rsidRPr="004E1F45" w:rsidRDefault="00286B5B"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13,3</w:t>
            </w:r>
          </w:p>
        </w:tc>
        <w:tc>
          <w:tcPr>
            <w:tcW w:w="1134" w:type="dxa"/>
            <w:shd w:val="clear" w:color="000000" w:fill="FFFFFF"/>
            <w:vAlign w:val="bottom"/>
          </w:tcPr>
          <w:p w:rsidR="00286B5B" w:rsidRPr="004E1F45" w:rsidRDefault="00286B5B"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35</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9</w:t>
            </w:r>
          </w:p>
        </w:tc>
        <w:tc>
          <w:tcPr>
            <w:tcW w:w="1134" w:type="dxa"/>
            <w:shd w:val="clear" w:color="000000" w:fill="FFFFFF"/>
            <w:vAlign w:val="bottom"/>
          </w:tcPr>
          <w:p w:rsidR="00286B5B" w:rsidRPr="004E1F45" w:rsidRDefault="00286B5B"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40,8</w:t>
            </w:r>
          </w:p>
        </w:tc>
        <w:tc>
          <w:tcPr>
            <w:tcW w:w="851" w:type="dxa"/>
            <w:shd w:val="clear" w:color="000000" w:fill="FFFFFF"/>
            <w:vAlign w:val="bottom"/>
          </w:tcPr>
          <w:p w:rsidR="00286B5B" w:rsidRPr="004E1F45" w:rsidRDefault="00286B5B"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4,9</w:t>
            </w:r>
          </w:p>
        </w:tc>
        <w:tc>
          <w:tcPr>
            <w:tcW w:w="1134" w:type="dxa"/>
            <w:shd w:val="clear" w:color="000000" w:fill="FFFFFF"/>
            <w:vAlign w:val="bottom"/>
          </w:tcPr>
          <w:p w:rsidR="00286B5B" w:rsidRPr="004E1F45" w:rsidRDefault="00286B5B"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41,2</w:t>
            </w:r>
          </w:p>
        </w:tc>
        <w:tc>
          <w:tcPr>
            <w:tcW w:w="1309" w:type="dxa"/>
            <w:shd w:val="clear" w:color="000000" w:fill="FFFFFF"/>
            <w:vAlign w:val="bottom"/>
          </w:tcPr>
          <w:p w:rsidR="00286B5B" w:rsidRPr="004E1F45" w:rsidRDefault="00286B5B"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41,7</w:t>
            </w:r>
          </w:p>
        </w:tc>
      </w:tr>
    </w:tbl>
    <w:p w:rsidR="00CC5C9A" w:rsidRPr="004E1F45" w:rsidRDefault="00CC5C9A" w:rsidP="009A458D">
      <w:pPr>
        <w:spacing w:after="0" w:line="240" w:lineRule="auto"/>
        <w:ind w:firstLine="709"/>
        <w:jc w:val="both"/>
        <w:rPr>
          <w:rFonts w:ascii="Times New Roman" w:hAnsi="Times New Roman" w:cs="Times New Roman"/>
          <w:sz w:val="24"/>
          <w:szCs w:val="24"/>
          <w:lang w:val="ky-KG"/>
        </w:rPr>
      </w:pPr>
    </w:p>
    <w:p w:rsidR="000A419F" w:rsidRPr="004E1F45" w:rsidRDefault="00286B5B"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Бюджеттик каражаттар боюнча чыгымдардын 4,9 </w:t>
      </w:r>
      <w:r w:rsidR="007418F0" w:rsidRPr="004E1F45">
        <w:rPr>
          <w:rFonts w:ascii="Times New Roman" w:hAnsi="Times New Roman" w:cs="Times New Roman"/>
          <w:sz w:val="24"/>
          <w:szCs w:val="24"/>
          <w:lang w:val="ky-KG"/>
        </w:rPr>
        <w:t xml:space="preserve">млн сом </w:t>
      </w:r>
      <w:r w:rsidRPr="004E1F45">
        <w:rPr>
          <w:rFonts w:ascii="Times New Roman" w:hAnsi="Times New Roman" w:cs="Times New Roman"/>
          <w:sz w:val="24"/>
          <w:szCs w:val="24"/>
          <w:lang w:val="ky-KG"/>
        </w:rPr>
        <w:t>го көбөйүшү маданият, искусство, маалымат жана спорт мекемелеринин кызматкерлерине эмгек акы төлөө шарттарын тартипке келтирүү максатында эмгек акынын жогорулашына байланыштуу.</w:t>
      </w:r>
    </w:p>
    <w:p w:rsidR="000A419F" w:rsidRPr="004E1F45" w:rsidRDefault="000A419F" w:rsidP="009A458D">
      <w:pPr>
        <w:pStyle w:val="afff3"/>
        <w:spacing w:after="0" w:line="240" w:lineRule="auto"/>
        <w:ind w:firstLine="709"/>
        <w:jc w:val="both"/>
        <w:rPr>
          <w:rFonts w:ascii="Times New Roman" w:hAnsi="Times New Roman" w:cs="Times New Roman"/>
          <w:sz w:val="24"/>
          <w:szCs w:val="24"/>
          <w:shd w:val="clear" w:color="auto" w:fill="FFFFFF"/>
          <w:lang w:val="ky-KG"/>
        </w:rPr>
      </w:pPr>
      <w:r w:rsidRPr="004E1F45">
        <w:rPr>
          <w:rFonts w:ascii="Times New Roman" w:hAnsi="Times New Roman" w:cs="Times New Roman"/>
          <w:sz w:val="24"/>
          <w:szCs w:val="24"/>
          <w:shd w:val="clear" w:color="auto" w:fill="FFFFFF"/>
          <w:lang w:val="ky-KG"/>
        </w:rPr>
        <w:t xml:space="preserve">Мекеменин негизги иши бабалардын маданий-рухий, адеп-ахлактык тарбиялык баалуулуктарын кеңири таркатууга, </w:t>
      </w:r>
      <w:r w:rsidR="008E1CE1" w:rsidRPr="004E1F45">
        <w:rPr>
          <w:rFonts w:ascii="Times New Roman" w:hAnsi="Times New Roman" w:cs="Times New Roman"/>
          <w:sz w:val="24"/>
          <w:szCs w:val="24"/>
          <w:shd w:val="clear" w:color="auto" w:fill="FFFFFF"/>
          <w:lang w:val="ky-KG"/>
        </w:rPr>
        <w:t>“</w:t>
      </w:r>
      <w:r w:rsidRPr="004E1F45">
        <w:rPr>
          <w:rFonts w:ascii="Times New Roman" w:hAnsi="Times New Roman" w:cs="Times New Roman"/>
          <w:sz w:val="24"/>
          <w:szCs w:val="24"/>
          <w:shd w:val="clear" w:color="auto" w:fill="FFFFFF"/>
          <w:lang w:val="ky-KG"/>
        </w:rPr>
        <w:t>Манас</w:t>
      </w:r>
      <w:r w:rsidR="008E1CE1" w:rsidRPr="004E1F45">
        <w:rPr>
          <w:rFonts w:ascii="Times New Roman" w:hAnsi="Times New Roman" w:cs="Times New Roman"/>
          <w:sz w:val="24"/>
          <w:szCs w:val="24"/>
          <w:shd w:val="clear" w:color="auto" w:fill="FFFFFF"/>
          <w:lang w:val="ky-KG"/>
        </w:rPr>
        <w:t>”</w:t>
      </w:r>
      <w:r w:rsidRPr="004E1F45">
        <w:rPr>
          <w:rFonts w:ascii="Times New Roman" w:hAnsi="Times New Roman" w:cs="Times New Roman"/>
          <w:sz w:val="24"/>
          <w:szCs w:val="24"/>
          <w:shd w:val="clear" w:color="auto" w:fill="FFFFFF"/>
          <w:lang w:val="ky-KG"/>
        </w:rPr>
        <w:t xml:space="preserve"> (</w:t>
      </w:r>
      <w:r w:rsidR="008E1CE1" w:rsidRPr="004E1F45">
        <w:rPr>
          <w:rFonts w:ascii="Times New Roman" w:hAnsi="Times New Roman" w:cs="Times New Roman"/>
          <w:sz w:val="24"/>
          <w:szCs w:val="24"/>
          <w:shd w:val="clear" w:color="auto" w:fill="FFFFFF"/>
          <w:lang w:val="ky-KG"/>
        </w:rPr>
        <w:t>“</w:t>
      </w:r>
      <w:r w:rsidRPr="004E1F45">
        <w:rPr>
          <w:rFonts w:ascii="Times New Roman" w:hAnsi="Times New Roman" w:cs="Times New Roman"/>
          <w:sz w:val="24"/>
          <w:szCs w:val="24"/>
          <w:shd w:val="clear" w:color="auto" w:fill="FFFFFF"/>
          <w:lang w:val="ky-KG"/>
        </w:rPr>
        <w:t>Манас</w:t>
      </w:r>
      <w:r w:rsidR="008E1CE1" w:rsidRPr="004E1F45">
        <w:rPr>
          <w:rFonts w:ascii="Times New Roman" w:hAnsi="Times New Roman" w:cs="Times New Roman"/>
          <w:sz w:val="24"/>
          <w:szCs w:val="24"/>
          <w:shd w:val="clear" w:color="auto" w:fill="FFFFFF"/>
          <w:lang w:val="ky-KG"/>
        </w:rPr>
        <w:t>”</w:t>
      </w:r>
      <w:r w:rsidRPr="004E1F45">
        <w:rPr>
          <w:rFonts w:ascii="Times New Roman" w:hAnsi="Times New Roman" w:cs="Times New Roman"/>
          <w:sz w:val="24"/>
          <w:szCs w:val="24"/>
          <w:shd w:val="clear" w:color="auto" w:fill="FFFFFF"/>
          <w:lang w:val="ky-KG"/>
        </w:rPr>
        <w:t xml:space="preserve">, </w:t>
      </w:r>
      <w:r w:rsidR="008E1CE1" w:rsidRPr="004E1F45">
        <w:rPr>
          <w:rFonts w:ascii="Times New Roman" w:hAnsi="Times New Roman" w:cs="Times New Roman"/>
          <w:sz w:val="24"/>
          <w:szCs w:val="24"/>
          <w:shd w:val="clear" w:color="auto" w:fill="FFFFFF"/>
          <w:lang w:val="ky-KG"/>
        </w:rPr>
        <w:t>“</w:t>
      </w:r>
      <w:r w:rsidRPr="004E1F45">
        <w:rPr>
          <w:rFonts w:ascii="Times New Roman" w:hAnsi="Times New Roman" w:cs="Times New Roman"/>
          <w:sz w:val="24"/>
          <w:szCs w:val="24"/>
          <w:shd w:val="clear" w:color="auto" w:fill="FFFFFF"/>
          <w:lang w:val="ky-KG"/>
        </w:rPr>
        <w:t>Семетей</w:t>
      </w:r>
      <w:r w:rsidR="008E1CE1" w:rsidRPr="004E1F45">
        <w:rPr>
          <w:rFonts w:ascii="Times New Roman" w:hAnsi="Times New Roman" w:cs="Times New Roman"/>
          <w:sz w:val="24"/>
          <w:szCs w:val="24"/>
          <w:shd w:val="clear" w:color="auto" w:fill="FFFFFF"/>
          <w:lang w:val="ky-KG"/>
        </w:rPr>
        <w:t>”</w:t>
      </w:r>
      <w:r w:rsidRPr="004E1F45">
        <w:rPr>
          <w:rFonts w:ascii="Times New Roman" w:hAnsi="Times New Roman" w:cs="Times New Roman"/>
          <w:sz w:val="24"/>
          <w:szCs w:val="24"/>
          <w:shd w:val="clear" w:color="auto" w:fill="FFFFFF"/>
          <w:lang w:val="ky-KG"/>
        </w:rPr>
        <w:t xml:space="preserve">, </w:t>
      </w:r>
      <w:r w:rsidR="008E1CE1" w:rsidRPr="004E1F45">
        <w:rPr>
          <w:rFonts w:ascii="Times New Roman" w:hAnsi="Times New Roman" w:cs="Times New Roman"/>
          <w:sz w:val="24"/>
          <w:szCs w:val="24"/>
          <w:shd w:val="clear" w:color="auto" w:fill="FFFFFF"/>
          <w:lang w:val="ky-KG"/>
        </w:rPr>
        <w:t>“</w:t>
      </w:r>
      <w:r w:rsidRPr="004E1F45">
        <w:rPr>
          <w:rFonts w:ascii="Times New Roman" w:hAnsi="Times New Roman" w:cs="Times New Roman"/>
          <w:sz w:val="24"/>
          <w:szCs w:val="24"/>
          <w:shd w:val="clear" w:color="auto" w:fill="FFFFFF"/>
          <w:lang w:val="ky-KG"/>
        </w:rPr>
        <w:t>Сейтек</w:t>
      </w:r>
      <w:r w:rsidR="008E1CE1" w:rsidRPr="004E1F45">
        <w:rPr>
          <w:rFonts w:ascii="Times New Roman" w:hAnsi="Times New Roman" w:cs="Times New Roman"/>
          <w:sz w:val="24"/>
          <w:szCs w:val="24"/>
          <w:shd w:val="clear" w:color="auto" w:fill="FFFFFF"/>
          <w:lang w:val="ky-KG"/>
        </w:rPr>
        <w:t>”</w:t>
      </w:r>
      <w:r w:rsidRPr="004E1F45">
        <w:rPr>
          <w:rFonts w:ascii="Times New Roman" w:hAnsi="Times New Roman" w:cs="Times New Roman"/>
          <w:sz w:val="24"/>
          <w:szCs w:val="24"/>
          <w:shd w:val="clear" w:color="auto" w:fill="FFFFFF"/>
          <w:lang w:val="ky-KG"/>
        </w:rPr>
        <w:t xml:space="preserve"> эпостору) трилогиясын кыргыз элинин рухий мурасы катары, ошондой эле Кыргыз Республикасынын Эл жазуучусу Чыңгыз Айтматовдун көркөм, гуманистик, философиялык-этикалык мурасын сактоо, ар тар</w:t>
      </w:r>
      <w:r w:rsidR="004F259C" w:rsidRPr="004E1F45">
        <w:rPr>
          <w:rFonts w:ascii="Times New Roman" w:hAnsi="Times New Roman" w:cs="Times New Roman"/>
          <w:sz w:val="24"/>
          <w:szCs w:val="24"/>
          <w:shd w:val="clear" w:color="auto" w:fill="FFFFFF"/>
          <w:lang w:val="ky-KG"/>
        </w:rPr>
        <w:t>аптуу окуп изилдөө жана популярл</w:t>
      </w:r>
      <w:r w:rsidRPr="004E1F45">
        <w:rPr>
          <w:rFonts w:ascii="Times New Roman" w:hAnsi="Times New Roman" w:cs="Times New Roman"/>
          <w:sz w:val="24"/>
          <w:szCs w:val="24"/>
          <w:shd w:val="clear" w:color="auto" w:fill="FFFFFF"/>
          <w:lang w:val="ky-KG"/>
        </w:rPr>
        <w:t xml:space="preserve">аштыруу. </w:t>
      </w:r>
    </w:p>
    <w:p w:rsidR="00D144EE" w:rsidRPr="004E1F45" w:rsidRDefault="00D144EE" w:rsidP="009A458D">
      <w:pPr>
        <w:pStyle w:val="afff3"/>
        <w:spacing w:after="0" w:line="240" w:lineRule="auto"/>
        <w:ind w:firstLine="709"/>
        <w:jc w:val="both"/>
        <w:rPr>
          <w:rFonts w:ascii="Times New Roman" w:hAnsi="Times New Roman" w:cs="Times New Roman"/>
          <w:sz w:val="24"/>
          <w:szCs w:val="24"/>
          <w:lang w:val="ky-KG"/>
        </w:rPr>
      </w:pPr>
    </w:p>
    <w:p w:rsidR="000A419F" w:rsidRPr="004E1F45" w:rsidRDefault="00DD5288" w:rsidP="009A458D">
      <w:pPr>
        <w:pStyle w:val="a6"/>
        <w:ind w:firstLine="709"/>
        <w:jc w:val="center"/>
        <w:rPr>
          <w:rFonts w:eastAsia="Calibri"/>
          <w:b/>
          <w:szCs w:val="24"/>
          <w:lang w:val="ky-KG"/>
        </w:rPr>
      </w:pPr>
      <w:r w:rsidRPr="004E1F45">
        <w:rPr>
          <w:rFonts w:eastAsia="Calibri"/>
          <w:b/>
          <w:szCs w:val="24"/>
          <w:lang w:val="ky-KG"/>
        </w:rPr>
        <w:t>Райондук</w:t>
      </w:r>
      <w:r w:rsidR="000A419F" w:rsidRPr="004E1F45">
        <w:rPr>
          <w:rFonts w:eastAsia="Calibri"/>
          <w:b/>
          <w:szCs w:val="24"/>
          <w:lang w:val="ky-KG"/>
        </w:rPr>
        <w:t xml:space="preserve"> бюджеттен республикалык бюджетке өткөрүлүп берилген мекемелер</w:t>
      </w:r>
    </w:p>
    <w:p w:rsidR="003C757F" w:rsidRPr="004E1F45" w:rsidRDefault="003C757F" w:rsidP="009A458D">
      <w:pPr>
        <w:pStyle w:val="a6"/>
        <w:ind w:firstLine="709"/>
        <w:jc w:val="center"/>
        <w:rPr>
          <w:rFonts w:eastAsia="Calibri"/>
          <w:b/>
          <w:szCs w:val="24"/>
          <w:lang w:val="ky-KG"/>
        </w:rPr>
      </w:pPr>
    </w:p>
    <w:p w:rsidR="000A419F" w:rsidRPr="004E1F45" w:rsidRDefault="000A419F"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Райондук бюджеттен республикалык бюджетке өткөрүлүп берилген мекемелердин чыгымдары </w:t>
      </w:r>
      <w:r w:rsidRPr="004E1F45">
        <w:rPr>
          <w:rFonts w:ascii="Times New Roman" w:hAnsi="Times New Roman" w:cs="Times New Roman"/>
          <w:b/>
          <w:sz w:val="24"/>
          <w:szCs w:val="24"/>
          <w:lang w:val="ky-KG"/>
        </w:rPr>
        <w:t>202</w:t>
      </w:r>
      <w:r w:rsidR="00286B5B" w:rsidRPr="004E1F45">
        <w:rPr>
          <w:rFonts w:ascii="Times New Roman" w:hAnsi="Times New Roman" w:cs="Times New Roman"/>
          <w:b/>
          <w:sz w:val="24"/>
          <w:szCs w:val="24"/>
          <w:lang w:val="ky-KG"/>
        </w:rPr>
        <w:t>3</w:t>
      </w:r>
      <w:r w:rsidRPr="004E1F45">
        <w:rPr>
          <w:rFonts w:ascii="Times New Roman" w:hAnsi="Times New Roman" w:cs="Times New Roman"/>
          <w:b/>
          <w:sz w:val="24"/>
          <w:szCs w:val="24"/>
          <w:lang w:val="ky-KG"/>
        </w:rPr>
        <w:t>-жылга</w:t>
      </w:r>
      <w:r w:rsidRPr="004E1F45">
        <w:rPr>
          <w:rFonts w:ascii="Times New Roman" w:hAnsi="Times New Roman" w:cs="Times New Roman"/>
          <w:sz w:val="24"/>
          <w:szCs w:val="24"/>
          <w:lang w:val="ky-KG"/>
        </w:rPr>
        <w:t xml:space="preserve"> акимдердин резервдик фондун эсепке албастан 202</w:t>
      </w:r>
      <w:r w:rsidR="00601C65" w:rsidRPr="004E1F45">
        <w:rPr>
          <w:rFonts w:ascii="Times New Roman" w:hAnsi="Times New Roman" w:cs="Times New Roman"/>
          <w:sz w:val="24"/>
          <w:szCs w:val="24"/>
          <w:lang w:val="ky-KG"/>
        </w:rPr>
        <w:t>2</w:t>
      </w:r>
      <w:r w:rsidRPr="004E1F45">
        <w:rPr>
          <w:rFonts w:ascii="Times New Roman" w:hAnsi="Times New Roman" w:cs="Times New Roman"/>
          <w:sz w:val="24"/>
          <w:szCs w:val="24"/>
          <w:lang w:val="ky-KG"/>
        </w:rPr>
        <w:t>-жылдын бекитилген бюджетин</w:t>
      </w:r>
      <w:r w:rsidR="00067711" w:rsidRPr="004E1F45">
        <w:rPr>
          <w:rFonts w:ascii="Times New Roman" w:hAnsi="Times New Roman" w:cs="Times New Roman"/>
          <w:sz w:val="24"/>
          <w:szCs w:val="24"/>
          <w:lang w:val="ky-KG"/>
        </w:rPr>
        <w:t xml:space="preserve">е карата </w:t>
      </w:r>
      <w:r w:rsidR="00601C65" w:rsidRPr="004E1F45">
        <w:rPr>
          <w:rFonts w:ascii="Times New Roman" w:hAnsi="Times New Roman" w:cs="Times New Roman"/>
          <w:sz w:val="24"/>
          <w:szCs w:val="24"/>
          <w:lang w:val="ky-KG"/>
        </w:rPr>
        <w:t>676,8</w:t>
      </w:r>
      <w:r w:rsidR="00067711"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00067711" w:rsidRPr="004E1F45">
        <w:rPr>
          <w:rFonts w:ascii="Times New Roman" w:hAnsi="Times New Roman" w:cs="Times New Roman"/>
          <w:sz w:val="24"/>
          <w:szCs w:val="24"/>
          <w:lang w:val="ky-KG"/>
        </w:rPr>
        <w:t>го кѳбѳйүү менен</w:t>
      </w:r>
      <w:r w:rsidRPr="004E1F45">
        <w:rPr>
          <w:rFonts w:ascii="Times New Roman" w:hAnsi="Times New Roman" w:cs="Times New Roman"/>
          <w:sz w:val="24"/>
          <w:szCs w:val="24"/>
          <w:lang w:val="ky-KG"/>
        </w:rPr>
        <w:t xml:space="preserve"> </w:t>
      </w:r>
      <w:r w:rsidR="00601C65" w:rsidRPr="004E1F45">
        <w:rPr>
          <w:rFonts w:ascii="Times New Roman" w:hAnsi="Times New Roman" w:cs="Times New Roman"/>
          <w:b/>
          <w:sz w:val="24"/>
          <w:szCs w:val="24"/>
          <w:lang w:val="ky-KG"/>
        </w:rPr>
        <w:t xml:space="preserve">1 885,8 </w:t>
      </w:r>
      <w:r w:rsidR="00606085" w:rsidRPr="004E1F45">
        <w:rPr>
          <w:rFonts w:ascii="Times New Roman" w:hAnsi="Times New Roman" w:cs="Times New Roman"/>
          <w:b/>
          <w:sz w:val="24"/>
          <w:szCs w:val="24"/>
          <w:lang w:val="ky-KG"/>
        </w:rPr>
        <w:t>млн сом</w:t>
      </w:r>
      <w:r w:rsidR="00601C65" w:rsidRPr="004E1F45">
        <w:rPr>
          <w:rFonts w:ascii="Times New Roman" w:hAnsi="Times New Roman" w:cs="Times New Roman"/>
          <w:b/>
          <w:sz w:val="24"/>
          <w:szCs w:val="24"/>
          <w:lang w:val="ky-KG"/>
        </w:rPr>
        <w:t xml:space="preserve"> </w:t>
      </w:r>
      <w:r w:rsidR="00601C65" w:rsidRPr="004E1F45">
        <w:rPr>
          <w:rFonts w:ascii="Times New Roman" w:hAnsi="Times New Roman" w:cs="Times New Roman"/>
          <w:sz w:val="24"/>
          <w:szCs w:val="24"/>
          <w:lang w:val="ky-KG"/>
        </w:rPr>
        <w:t xml:space="preserve">суммасында же </w:t>
      </w:r>
      <w:r w:rsidRPr="004E1F45">
        <w:rPr>
          <w:rFonts w:ascii="Times New Roman" w:hAnsi="Times New Roman" w:cs="Times New Roman"/>
          <w:sz w:val="24"/>
          <w:szCs w:val="24"/>
          <w:lang w:val="ky-KG"/>
        </w:rPr>
        <w:t xml:space="preserve">каралган, анын ичинен бюджеттик каражаттар </w:t>
      </w:r>
      <w:r w:rsidR="00DD5288" w:rsidRPr="004E1F45">
        <w:rPr>
          <w:rFonts w:ascii="Times New Roman" w:hAnsi="Times New Roman" w:cs="Times New Roman"/>
          <w:sz w:val="24"/>
          <w:szCs w:val="24"/>
          <w:lang w:val="ky-KG"/>
        </w:rPr>
        <w:t>1</w:t>
      </w:r>
      <w:r w:rsidR="00745A0A" w:rsidRPr="004E1F45">
        <w:rPr>
          <w:rFonts w:ascii="Times New Roman" w:hAnsi="Times New Roman" w:cs="Times New Roman"/>
          <w:sz w:val="24"/>
          <w:szCs w:val="24"/>
          <w:lang w:val="ky-KG"/>
        </w:rPr>
        <w:t xml:space="preserve"> </w:t>
      </w:r>
      <w:r w:rsidR="00601C65" w:rsidRPr="004E1F45">
        <w:rPr>
          <w:rFonts w:ascii="Times New Roman" w:hAnsi="Times New Roman" w:cs="Times New Roman"/>
          <w:sz w:val="24"/>
          <w:szCs w:val="24"/>
          <w:lang w:val="ky-KG"/>
        </w:rPr>
        <w:t>884,8</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w:t>
      </w:r>
      <w:r w:rsidR="00601C65" w:rsidRPr="004E1F45">
        <w:rPr>
          <w:rFonts w:ascii="Times New Roman" w:hAnsi="Times New Roman" w:cs="Times New Roman"/>
          <w:sz w:val="24"/>
          <w:szCs w:val="24"/>
          <w:lang w:val="ky-KG"/>
        </w:rPr>
        <w:t xml:space="preserve"> кѳбѳйүү 676,3 </w:t>
      </w:r>
      <w:r w:rsidR="007418F0" w:rsidRPr="004E1F45">
        <w:rPr>
          <w:rFonts w:ascii="Times New Roman" w:hAnsi="Times New Roman" w:cs="Times New Roman"/>
          <w:sz w:val="24"/>
          <w:szCs w:val="24"/>
          <w:lang w:val="ky-KG"/>
        </w:rPr>
        <w:t xml:space="preserve">млн сом </w:t>
      </w:r>
      <w:r w:rsidR="00601C65" w:rsidRPr="004E1F45">
        <w:rPr>
          <w:rFonts w:ascii="Times New Roman" w:hAnsi="Times New Roman" w:cs="Times New Roman"/>
          <w:sz w:val="24"/>
          <w:szCs w:val="24"/>
          <w:lang w:val="ky-KG"/>
        </w:rPr>
        <w:t xml:space="preserve">, </w:t>
      </w:r>
      <w:r w:rsidRPr="004E1F45">
        <w:rPr>
          <w:rFonts w:ascii="Times New Roman" w:hAnsi="Times New Roman" w:cs="Times New Roman"/>
          <w:sz w:val="24"/>
          <w:szCs w:val="24"/>
          <w:lang w:val="ky-KG"/>
        </w:rPr>
        <w:t xml:space="preserve">атайын эсептин каражаттары </w:t>
      </w:r>
      <w:r w:rsidR="00601C65" w:rsidRPr="004E1F45">
        <w:rPr>
          <w:rFonts w:ascii="Times New Roman" w:hAnsi="Times New Roman" w:cs="Times New Roman"/>
          <w:sz w:val="24"/>
          <w:szCs w:val="24"/>
          <w:lang w:val="ky-KG"/>
        </w:rPr>
        <w:t xml:space="preserve">0,5 </w:t>
      </w:r>
      <w:r w:rsidR="007418F0" w:rsidRPr="004E1F45">
        <w:rPr>
          <w:rFonts w:ascii="Times New Roman" w:hAnsi="Times New Roman" w:cs="Times New Roman"/>
          <w:sz w:val="24"/>
          <w:szCs w:val="24"/>
          <w:lang w:val="ky-KG"/>
        </w:rPr>
        <w:t xml:space="preserve">млн сом </w:t>
      </w:r>
      <w:r w:rsidR="00601C65" w:rsidRPr="004E1F45">
        <w:rPr>
          <w:rFonts w:ascii="Times New Roman" w:hAnsi="Times New Roman" w:cs="Times New Roman"/>
          <w:sz w:val="24"/>
          <w:szCs w:val="24"/>
          <w:lang w:val="ky-KG"/>
        </w:rPr>
        <w:t>го көбөйүү менен 1,0</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түзөт.</w:t>
      </w:r>
    </w:p>
    <w:p w:rsidR="00DD5288" w:rsidRPr="004E1F45" w:rsidRDefault="00080409"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Чыгымдардын </w:t>
      </w:r>
      <w:r w:rsidR="00601C65" w:rsidRPr="004E1F45">
        <w:rPr>
          <w:rFonts w:ascii="Times New Roman" w:hAnsi="Times New Roman" w:cs="Times New Roman"/>
          <w:sz w:val="24"/>
          <w:szCs w:val="24"/>
          <w:lang w:val="ky-KG"/>
        </w:rPr>
        <w:t>354</w:t>
      </w:r>
      <w:r w:rsidR="00067711" w:rsidRPr="004E1F45">
        <w:rPr>
          <w:rFonts w:ascii="Times New Roman" w:hAnsi="Times New Roman" w:cs="Times New Roman"/>
          <w:sz w:val="24"/>
          <w:szCs w:val="24"/>
          <w:lang w:val="ky-KG"/>
        </w:rPr>
        <w:t xml:space="preserve">,4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кѳбѳйүүсү </w:t>
      </w:r>
      <w:r w:rsidR="00601C65" w:rsidRPr="004E1F45">
        <w:rPr>
          <w:rFonts w:ascii="Times New Roman" w:hAnsi="Times New Roman" w:cs="Times New Roman"/>
          <w:sz w:val="24"/>
          <w:szCs w:val="24"/>
          <w:lang w:val="ky-KG"/>
        </w:rPr>
        <w:t xml:space="preserve">бюджеттик керектөөчүлөр үчүн </w:t>
      </w:r>
      <w:r w:rsidR="002B256D" w:rsidRPr="004E1F45">
        <w:rPr>
          <w:rFonts w:ascii="Times New Roman" w:hAnsi="Times New Roman" w:cs="Times New Roman"/>
          <w:sz w:val="24"/>
          <w:szCs w:val="24"/>
          <w:lang w:val="ky-KG"/>
        </w:rPr>
        <w:t xml:space="preserve"> керектелген элект энергиясына тарифтердин  көбөйүшүнө байланыштуу  2021-2025-жылдарга  электр энергиясына Кыргыз Республикасынын Орточо мөөнөттүү тарифтик саясатына ылайык экономика тармагын жана калкты электр энергиясы менен камсыздоо  максатында (452 айылдык аймак жана райондук маанидеги 18 шаар) 1,35 жогорулатылган коэффициентке корректировкаларды эске алуу менен каралган. </w:t>
      </w:r>
    </w:p>
    <w:p w:rsidR="009E10F9" w:rsidRPr="004E1F45" w:rsidRDefault="000E635F"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321,9 </w:t>
      </w:r>
      <w:r w:rsidR="007418F0" w:rsidRPr="004E1F45">
        <w:rPr>
          <w:rFonts w:ascii="Times New Roman" w:hAnsi="Times New Roman" w:cs="Times New Roman"/>
          <w:sz w:val="24"/>
          <w:szCs w:val="24"/>
          <w:lang w:val="ky-KG"/>
        </w:rPr>
        <w:t xml:space="preserve">млн сом </w:t>
      </w:r>
      <w:r w:rsidRPr="004E1F45">
        <w:rPr>
          <w:rFonts w:ascii="Times New Roman" w:hAnsi="Times New Roman" w:cs="Times New Roman"/>
          <w:sz w:val="24"/>
          <w:szCs w:val="24"/>
          <w:lang w:val="ky-KG"/>
        </w:rPr>
        <w:t xml:space="preserve">го чыгымдардын көбөйүшү мамлекеттик жана муниципалдык кызматкерлердин эмгек акысынын жогорулашына байланыштуу болду. </w:t>
      </w:r>
    </w:p>
    <w:p w:rsidR="00803610" w:rsidRPr="004E1F45" w:rsidRDefault="00803610" w:rsidP="009A458D">
      <w:pPr>
        <w:spacing w:after="0" w:line="240" w:lineRule="auto"/>
        <w:ind w:firstLine="709"/>
        <w:jc w:val="both"/>
        <w:rPr>
          <w:rFonts w:ascii="Times New Roman" w:hAnsi="Times New Roman"/>
          <w:sz w:val="24"/>
          <w:szCs w:val="24"/>
          <w:lang w:val="ky-KG"/>
        </w:rPr>
      </w:pPr>
      <w:r w:rsidRPr="004E1F45">
        <w:rPr>
          <w:rFonts w:ascii="Times New Roman" w:hAnsi="Times New Roman"/>
          <w:sz w:val="24"/>
          <w:szCs w:val="24"/>
          <w:lang w:val="ky-KG"/>
        </w:rPr>
        <w:t xml:space="preserve">Райондук бюджеттен республикалык бюджетке өткөрүлүп берилген мекемелердин </w:t>
      </w:r>
      <w:r w:rsidR="00937706" w:rsidRPr="004E1F45">
        <w:rPr>
          <w:rFonts w:ascii="Times New Roman" w:hAnsi="Times New Roman"/>
          <w:b/>
          <w:sz w:val="24"/>
          <w:szCs w:val="24"/>
          <w:lang w:val="ky-KG"/>
        </w:rPr>
        <w:t>2024–2025</w:t>
      </w:r>
      <w:r w:rsidRPr="004E1F45">
        <w:rPr>
          <w:rFonts w:ascii="Times New Roman" w:hAnsi="Times New Roman"/>
          <w:sz w:val="24"/>
          <w:szCs w:val="24"/>
          <w:lang w:val="ky-KG"/>
        </w:rPr>
        <w:t xml:space="preserve">-жылдарга чыгымдары Кыргыз Республикасынын облустардагы акимдеринин резервдик фондун эсепке албастан тийиштүү түрдө </w:t>
      </w:r>
      <w:r w:rsidRPr="004E1F45">
        <w:rPr>
          <w:rFonts w:ascii="Times New Roman" w:hAnsi="Times New Roman"/>
          <w:b/>
          <w:sz w:val="24"/>
          <w:szCs w:val="24"/>
          <w:lang w:val="ky-KG"/>
        </w:rPr>
        <w:t xml:space="preserve">1 905,1 </w:t>
      </w:r>
      <w:r w:rsidR="00606085" w:rsidRPr="004E1F45">
        <w:rPr>
          <w:rFonts w:ascii="Times New Roman" w:hAnsi="Times New Roman"/>
          <w:b/>
          <w:sz w:val="24"/>
          <w:szCs w:val="24"/>
          <w:lang w:val="ky-KG"/>
        </w:rPr>
        <w:t>млн сом</w:t>
      </w:r>
      <w:r w:rsidRPr="004E1F45">
        <w:rPr>
          <w:rFonts w:ascii="Times New Roman" w:hAnsi="Times New Roman"/>
          <w:b/>
          <w:sz w:val="24"/>
          <w:szCs w:val="24"/>
          <w:lang w:val="ky-KG"/>
        </w:rPr>
        <w:t xml:space="preserve"> жана 1 924,1 </w:t>
      </w:r>
      <w:r w:rsidR="00606085" w:rsidRPr="004E1F45">
        <w:rPr>
          <w:rFonts w:ascii="Times New Roman" w:hAnsi="Times New Roman"/>
          <w:b/>
          <w:sz w:val="24"/>
          <w:szCs w:val="24"/>
          <w:lang w:val="ky-KG"/>
        </w:rPr>
        <w:t>млн сом</w:t>
      </w:r>
      <w:r w:rsidRPr="004E1F45">
        <w:rPr>
          <w:rFonts w:ascii="Times New Roman" w:hAnsi="Times New Roman"/>
          <w:sz w:val="24"/>
          <w:szCs w:val="24"/>
          <w:lang w:val="ky-KG"/>
        </w:rPr>
        <w:t xml:space="preserve"> суммасында каралган.</w:t>
      </w:r>
    </w:p>
    <w:p w:rsidR="00803610" w:rsidRPr="004E1F45" w:rsidRDefault="00803610" w:rsidP="009A458D">
      <w:pPr>
        <w:spacing w:after="0" w:line="240" w:lineRule="auto"/>
        <w:ind w:firstLine="709"/>
        <w:jc w:val="both"/>
        <w:rPr>
          <w:rFonts w:ascii="Times New Roman" w:hAnsi="Times New Roman"/>
          <w:sz w:val="24"/>
          <w:szCs w:val="24"/>
          <w:lang w:val="ky-KG"/>
        </w:rPr>
      </w:pPr>
      <w:r w:rsidRPr="004E1F45">
        <w:rPr>
          <w:rFonts w:ascii="Times New Roman" w:hAnsi="Times New Roman"/>
          <w:sz w:val="24"/>
          <w:szCs w:val="24"/>
          <w:lang w:val="ky-KG"/>
        </w:rPr>
        <w:t xml:space="preserve">Райондук бюджеттен республикалык бюджетке өткөрүлүп берилген мекемелердин иш жүзүндө чыгымдары 2021-жылы акимдердин резервдик фонддорун  эсепке албастан 388,6  </w:t>
      </w:r>
      <w:r w:rsidR="00606085" w:rsidRPr="004E1F45">
        <w:rPr>
          <w:rFonts w:ascii="Times New Roman" w:hAnsi="Times New Roman"/>
          <w:sz w:val="24"/>
          <w:szCs w:val="24"/>
          <w:lang w:val="ky-KG"/>
        </w:rPr>
        <w:t>млн сом</w:t>
      </w:r>
      <w:r w:rsidRPr="004E1F45">
        <w:rPr>
          <w:rFonts w:ascii="Times New Roman" w:hAnsi="Times New Roman"/>
          <w:sz w:val="24"/>
          <w:szCs w:val="24"/>
          <w:lang w:val="ky-KG"/>
        </w:rPr>
        <w:t xml:space="preserve"> түздү, алардын ичинен бюджеттик каражаттар 387,9 </w:t>
      </w:r>
      <w:r w:rsidR="00606085" w:rsidRPr="004E1F45">
        <w:rPr>
          <w:rFonts w:ascii="Times New Roman" w:hAnsi="Times New Roman"/>
          <w:sz w:val="24"/>
          <w:szCs w:val="24"/>
          <w:lang w:val="ky-KG"/>
        </w:rPr>
        <w:t>млн сом</w:t>
      </w:r>
      <w:r w:rsidRPr="004E1F45">
        <w:rPr>
          <w:rFonts w:ascii="Times New Roman" w:hAnsi="Times New Roman"/>
          <w:sz w:val="24"/>
          <w:szCs w:val="24"/>
          <w:lang w:val="ky-KG"/>
        </w:rPr>
        <w:t xml:space="preserve">, атайын эсептин каражаттары 0,7 </w:t>
      </w:r>
      <w:r w:rsidR="00606085" w:rsidRPr="004E1F45">
        <w:rPr>
          <w:rFonts w:ascii="Times New Roman" w:hAnsi="Times New Roman"/>
          <w:sz w:val="24"/>
          <w:szCs w:val="24"/>
          <w:lang w:val="ky-KG"/>
        </w:rPr>
        <w:t>млн сом</w:t>
      </w:r>
      <w:r w:rsidRPr="004E1F45">
        <w:rPr>
          <w:rFonts w:ascii="Times New Roman" w:hAnsi="Times New Roman"/>
          <w:sz w:val="24"/>
          <w:szCs w:val="24"/>
          <w:lang w:val="ky-KG"/>
        </w:rPr>
        <w:t>.</w:t>
      </w:r>
    </w:p>
    <w:p w:rsidR="00803610" w:rsidRPr="004E1F45" w:rsidRDefault="00803610" w:rsidP="009A458D">
      <w:pPr>
        <w:spacing w:after="0" w:line="240" w:lineRule="auto"/>
        <w:ind w:firstLine="709"/>
        <w:jc w:val="both"/>
        <w:rPr>
          <w:rFonts w:ascii="Times New Roman" w:hAnsi="Times New Roman"/>
          <w:sz w:val="24"/>
          <w:szCs w:val="24"/>
          <w:lang w:val="ky-KG"/>
        </w:rPr>
      </w:pPr>
      <w:r w:rsidRPr="004E1F45">
        <w:rPr>
          <w:rFonts w:ascii="Times New Roman" w:hAnsi="Times New Roman"/>
          <w:sz w:val="24"/>
          <w:szCs w:val="24"/>
          <w:lang w:val="ky-KG"/>
        </w:rPr>
        <w:lastRenderedPageBreak/>
        <w:t>Бөлүнгөн каражаттардын эсебинен 40 мекеме санында мамлекеттик райондук администрациялар жана 40 мекеме санында ардагерлердин райондук кеңештери камсыздалат.</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Акимдердин резервдик фонддорунун </w:t>
      </w:r>
      <w:r w:rsidRPr="004E1F45">
        <w:rPr>
          <w:rFonts w:ascii="Times New Roman" w:eastAsia="Times New Roman" w:hAnsi="Times New Roman" w:cs="Times New Roman"/>
          <w:b/>
          <w:sz w:val="24"/>
          <w:szCs w:val="24"/>
          <w:lang w:val="ky-KG" w:eastAsia="ru-RU"/>
        </w:rPr>
        <w:t>2023-жылга</w:t>
      </w:r>
      <w:r w:rsidRPr="004E1F45">
        <w:rPr>
          <w:rFonts w:ascii="Times New Roman" w:eastAsia="Times New Roman" w:hAnsi="Times New Roman" w:cs="Times New Roman"/>
          <w:sz w:val="24"/>
          <w:szCs w:val="24"/>
          <w:lang w:val="ky-KG" w:eastAsia="ru-RU"/>
        </w:rPr>
        <w:t xml:space="preserve">  чыгымдары 30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суммасында  же 2022-жылдын бекитилген бюджетинин деңгээлинде каралган.</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Акимдердин резервдик фонддорунун иш жүзүндө 2021-жыл үчүн чыгымдары 29,4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түзөт.</w:t>
      </w:r>
    </w:p>
    <w:p w:rsidR="003C757F" w:rsidRPr="004E1F45" w:rsidRDefault="003C757F" w:rsidP="009A458D">
      <w:pPr>
        <w:spacing w:after="0" w:line="240" w:lineRule="auto"/>
        <w:ind w:firstLine="709"/>
        <w:jc w:val="both"/>
        <w:rPr>
          <w:rFonts w:ascii="Times New Roman" w:eastAsia="Times New Roman" w:hAnsi="Times New Roman" w:cs="Times New Roman"/>
          <w:sz w:val="24"/>
          <w:szCs w:val="24"/>
          <w:lang w:val="ky-KG" w:eastAsia="ru-RU"/>
        </w:rPr>
      </w:pPr>
    </w:p>
    <w:p w:rsidR="00803610" w:rsidRPr="004E1F45" w:rsidRDefault="00803610" w:rsidP="009A458D">
      <w:pPr>
        <w:widowControl w:val="0"/>
        <w:spacing w:after="0" w:line="240" w:lineRule="auto"/>
        <w:ind w:firstLine="709"/>
        <w:jc w:val="center"/>
        <w:rPr>
          <w:rFonts w:ascii="Times New Roman" w:eastAsia="Times New Roman" w:hAnsi="Times New Roman" w:cs="Times New Roman"/>
          <w:b/>
          <w:sz w:val="24"/>
          <w:szCs w:val="24"/>
          <w:lang w:val="ky-KG" w:eastAsia="ru-RU"/>
        </w:rPr>
      </w:pPr>
      <w:r w:rsidRPr="004E1F45">
        <w:rPr>
          <w:rFonts w:ascii="Times New Roman" w:eastAsia="Times New Roman" w:hAnsi="Times New Roman" w:cs="Times New Roman"/>
          <w:b/>
          <w:sz w:val="24"/>
          <w:szCs w:val="24"/>
          <w:lang w:val="ky-KG" w:eastAsia="ru-RU"/>
        </w:rPr>
        <w:t>Жерг</w:t>
      </w:r>
      <w:r w:rsidR="00937706" w:rsidRPr="004E1F45">
        <w:rPr>
          <w:rFonts w:ascii="Times New Roman" w:eastAsia="Times New Roman" w:hAnsi="Times New Roman" w:cs="Times New Roman"/>
          <w:b/>
          <w:sz w:val="24"/>
          <w:szCs w:val="24"/>
          <w:lang w:val="ky-KG" w:eastAsia="ru-RU"/>
        </w:rPr>
        <w:t xml:space="preserve">иликтүү бюджеттен республикалык </w:t>
      </w:r>
      <w:r w:rsidRPr="004E1F45">
        <w:rPr>
          <w:rFonts w:ascii="Times New Roman" w:eastAsia="Times New Roman" w:hAnsi="Times New Roman" w:cs="Times New Roman"/>
          <w:b/>
          <w:sz w:val="24"/>
          <w:szCs w:val="24"/>
          <w:lang w:val="ky-KG" w:eastAsia="ru-RU"/>
        </w:rPr>
        <w:t>бюджетке өткөрүлүп берилген мекемелер</w:t>
      </w:r>
    </w:p>
    <w:p w:rsidR="003C757F" w:rsidRPr="004E1F45" w:rsidRDefault="003C757F" w:rsidP="009A458D">
      <w:pPr>
        <w:widowControl w:val="0"/>
        <w:spacing w:after="0" w:line="240" w:lineRule="auto"/>
        <w:ind w:firstLine="709"/>
        <w:jc w:val="center"/>
        <w:rPr>
          <w:rFonts w:ascii="Times New Roman" w:eastAsia="Times New Roman" w:hAnsi="Times New Roman" w:cs="Times New Roman"/>
          <w:b/>
          <w:sz w:val="24"/>
          <w:szCs w:val="24"/>
          <w:lang w:val="ky-KG" w:eastAsia="ru-RU"/>
        </w:rPr>
      </w:pPr>
    </w:p>
    <w:p w:rsidR="00B675CD" w:rsidRPr="004E1F45" w:rsidRDefault="00B675CD" w:rsidP="009A458D">
      <w:pPr>
        <w:spacing w:after="0" w:line="240" w:lineRule="auto"/>
        <w:ind w:firstLine="709"/>
        <w:jc w:val="both"/>
        <w:rPr>
          <w:rFonts w:ascii="Times New Roman" w:hAnsi="Times New Roman"/>
          <w:sz w:val="24"/>
          <w:szCs w:val="24"/>
          <w:lang w:val="ky-KG"/>
        </w:rPr>
      </w:pPr>
      <w:r w:rsidRPr="004E1F45">
        <w:rPr>
          <w:rFonts w:ascii="Times New Roman" w:hAnsi="Times New Roman"/>
          <w:sz w:val="24"/>
          <w:szCs w:val="24"/>
          <w:lang w:val="ky-KG"/>
        </w:rPr>
        <w:t xml:space="preserve">Жергиликтүү бюджеттен </w:t>
      </w:r>
      <w:r w:rsidRPr="004E1F45">
        <w:rPr>
          <w:rFonts w:ascii="Times New Roman" w:hAnsi="Times New Roman"/>
          <w:b/>
          <w:sz w:val="24"/>
          <w:szCs w:val="24"/>
          <w:lang w:val="ky-KG"/>
        </w:rPr>
        <w:t>2023-жылга</w:t>
      </w:r>
      <w:r w:rsidRPr="004E1F45">
        <w:rPr>
          <w:rFonts w:ascii="Times New Roman" w:hAnsi="Times New Roman"/>
          <w:sz w:val="24"/>
          <w:szCs w:val="24"/>
          <w:lang w:val="ky-KG"/>
        </w:rPr>
        <w:t xml:space="preserve"> республикалык бюджетке өткөрүлүп берилген мекемелердин чыгымдары </w:t>
      </w:r>
      <w:r w:rsidRPr="004E1F45">
        <w:rPr>
          <w:rFonts w:ascii="Times New Roman" w:hAnsi="Times New Roman"/>
          <w:b/>
          <w:sz w:val="24"/>
          <w:szCs w:val="24"/>
          <w:lang w:val="ky-KG"/>
        </w:rPr>
        <w:t>244,9 млн.сом</w:t>
      </w:r>
      <w:r w:rsidRPr="004E1F45">
        <w:rPr>
          <w:rFonts w:ascii="Times New Roman" w:hAnsi="Times New Roman"/>
          <w:sz w:val="24"/>
          <w:szCs w:val="24"/>
          <w:lang w:val="ky-KG"/>
        </w:rPr>
        <w:t xml:space="preserve"> суммасында каралган, Кыргыз Республикасынын Президентинин облустардагы ыйгарым укуктуу өкүлүнүн резервдик фондун эсепке албаганда же 28,4 млн. сомго көбөйүү менен 2022-жылдын бекитилген бюджетине салыштырмалуу, анын ичинде бюджеттик каражаттар 244,6 млн. сомду түзөт, көбөйүү 28,4 млн. сом, атайын эсептин каражаттары 0,3 млн. сомду түзөт же бекитилген бюджеттин деңгээлинде.</w:t>
      </w:r>
    </w:p>
    <w:p w:rsidR="00803610" w:rsidRPr="004E1F45" w:rsidRDefault="00803610" w:rsidP="009A458D">
      <w:pPr>
        <w:spacing w:after="0" w:line="240" w:lineRule="auto"/>
        <w:ind w:firstLine="709"/>
        <w:jc w:val="both"/>
        <w:rPr>
          <w:rFonts w:ascii="Times New Roman" w:hAnsi="Times New Roman"/>
          <w:sz w:val="24"/>
          <w:szCs w:val="24"/>
          <w:lang w:val="ky-KG"/>
        </w:rPr>
      </w:pPr>
      <w:r w:rsidRPr="004E1F45">
        <w:rPr>
          <w:rFonts w:ascii="Times New Roman" w:hAnsi="Times New Roman"/>
          <w:sz w:val="24"/>
          <w:szCs w:val="24"/>
          <w:lang w:val="ky-KG"/>
        </w:rPr>
        <w:t xml:space="preserve">Жергиликтүү бюджеттен республикалык бюджетке өткөрүлүп берилген мекемелердин </w:t>
      </w:r>
      <w:r w:rsidR="00937706" w:rsidRPr="004E1F45">
        <w:rPr>
          <w:rFonts w:ascii="Times New Roman" w:hAnsi="Times New Roman"/>
          <w:b/>
          <w:sz w:val="24"/>
          <w:szCs w:val="24"/>
          <w:lang w:val="ky-KG"/>
        </w:rPr>
        <w:t>2024–2025</w:t>
      </w:r>
      <w:r w:rsidRPr="004E1F45">
        <w:rPr>
          <w:rFonts w:ascii="Times New Roman" w:hAnsi="Times New Roman"/>
          <w:sz w:val="24"/>
          <w:szCs w:val="24"/>
          <w:lang w:val="ky-KG"/>
        </w:rPr>
        <w:t xml:space="preserve">-жылдарга чыгымдары Кыргыз Республикасынын Президентинин облустардагы ыйгарым укуктуу өкүлүнүн резервдик фондун эсепке албастан тийиштүү  түрдө  </w:t>
      </w:r>
      <w:r w:rsidRPr="004E1F45">
        <w:rPr>
          <w:rFonts w:ascii="Times New Roman" w:hAnsi="Times New Roman"/>
          <w:b/>
          <w:sz w:val="24"/>
          <w:szCs w:val="24"/>
          <w:lang w:val="ky-KG"/>
        </w:rPr>
        <w:t xml:space="preserve">218,8  </w:t>
      </w:r>
      <w:r w:rsidR="00606085" w:rsidRPr="004E1F45">
        <w:rPr>
          <w:rFonts w:ascii="Times New Roman" w:hAnsi="Times New Roman"/>
          <w:b/>
          <w:sz w:val="24"/>
          <w:szCs w:val="24"/>
          <w:lang w:val="ky-KG"/>
        </w:rPr>
        <w:t>млн сом</w:t>
      </w:r>
      <w:r w:rsidRPr="004E1F45">
        <w:rPr>
          <w:rFonts w:ascii="Times New Roman" w:hAnsi="Times New Roman"/>
          <w:sz w:val="24"/>
          <w:szCs w:val="24"/>
          <w:lang w:val="ky-KG"/>
        </w:rPr>
        <w:t xml:space="preserve"> жана  </w:t>
      </w:r>
      <w:r w:rsidRPr="004E1F45">
        <w:rPr>
          <w:rFonts w:ascii="Times New Roman" w:hAnsi="Times New Roman"/>
          <w:b/>
          <w:sz w:val="24"/>
          <w:szCs w:val="24"/>
          <w:lang w:val="ky-KG"/>
        </w:rPr>
        <w:t>220,9</w:t>
      </w:r>
      <w:r w:rsidRPr="004E1F45">
        <w:rPr>
          <w:rFonts w:ascii="Times New Roman" w:hAnsi="Times New Roman"/>
          <w:sz w:val="24"/>
          <w:szCs w:val="24"/>
          <w:lang w:val="ky-KG"/>
        </w:rPr>
        <w:t xml:space="preserve"> </w:t>
      </w:r>
      <w:r w:rsidR="00606085" w:rsidRPr="004E1F45">
        <w:rPr>
          <w:rFonts w:ascii="Times New Roman" w:hAnsi="Times New Roman"/>
          <w:sz w:val="24"/>
          <w:szCs w:val="24"/>
          <w:lang w:val="ky-KG"/>
        </w:rPr>
        <w:t>млн сом</w:t>
      </w:r>
      <w:r w:rsidRPr="004E1F45">
        <w:rPr>
          <w:rFonts w:ascii="Times New Roman" w:hAnsi="Times New Roman"/>
          <w:sz w:val="24"/>
          <w:szCs w:val="24"/>
          <w:lang w:val="ky-KG"/>
        </w:rPr>
        <w:t xml:space="preserve"> суммасында каралган.</w:t>
      </w:r>
    </w:p>
    <w:p w:rsidR="00803610" w:rsidRPr="004E1F45" w:rsidRDefault="00803610" w:rsidP="009A458D">
      <w:pPr>
        <w:spacing w:after="0" w:line="240" w:lineRule="auto"/>
        <w:ind w:firstLine="709"/>
        <w:jc w:val="both"/>
        <w:rPr>
          <w:rFonts w:ascii="Times New Roman" w:hAnsi="Times New Roman"/>
          <w:sz w:val="24"/>
          <w:szCs w:val="24"/>
          <w:lang w:val="ky-KG"/>
        </w:rPr>
      </w:pPr>
      <w:r w:rsidRPr="004E1F45">
        <w:rPr>
          <w:rFonts w:ascii="Times New Roman" w:hAnsi="Times New Roman"/>
          <w:sz w:val="24"/>
          <w:szCs w:val="24"/>
          <w:lang w:val="ky-KG"/>
        </w:rPr>
        <w:t xml:space="preserve">Жергиликтүү бюджеттен республикалык бюджетке өткөрүлүп берилген мекемелердин иш жүзүндөгү чыгымдары 2021-жыл үчүн Кыргыз Республикасынын Президентинин облустардагы ыйгарым укуктуу өкүлүнүн резервдик фондун эсепке албастан 278,5 </w:t>
      </w:r>
      <w:r w:rsidR="00606085" w:rsidRPr="004E1F45">
        <w:rPr>
          <w:rFonts w:ascii="Times New Roman" w:hAnsi="Times New Roman"/>
          <w:sz w:val="24"/>
          <w:szCs w:val="24"/>
          <w:lang w:val="ky-KG"/>
        </w:rPr>
        <w:t>млн сом</w:t>
      </w:r>
      <w:r w:rsidRPr="004E1F45">
        <w:rPr>
          <w:rFonts w:ascii="Times New Roman" w:hAnsi="Times New Roman"/>
          <w:sz w:val="24"/>
          <w:szCs w:val="24"/>
          <w:lang w:val="ky-KG"/>
        </w:rPr>
        <w:t xml:space="preserve"> түздү, анын ичинде: бюджеттик каражаттар 204,5 </w:t>
      </w:r>
      <w:r w:rsidR="00606085" w:rsidRPr="004E1F45">
        <w:rPr>
          <w:rFonts w:ascii="Times New Roman" w:hAnsi="Times New Roman"/>
          <w:sz w:val="24"/>
          <w:szCs w:val="24"/>
          <w:lang w:val="ky-KG"/>
        </w:rPr>
        <w:t>млн сом</w:t>
      </w:r>
      <w:r w:rsidRPr="004E1F45">
        <w:rPr>
          <w:rFonts w:ascii="Times New Roman" w:hAnsi="Times New Roman"/>
          <w:sz w:val="24"/>
          <w:szCs w:val="24"/>
          <w:lang w:val="ky-KG"/>
        </w:rPr>
        <w:t xml:space="preserve">, атайын эсептин каражаттары 74,0 </w:t>
      </w:r>
      <w:r w:rsidR="00606085" w:rsidRPr="004E1F45">
        <w:rPr>
          <w:rFonts w:ascii="Times New Roman" w:hAnsi="Times New Roman"/>
          <w:sz w:val="24"/>
          <w:szCs w:val="24"/>
          <w:lang w:val="ky-KG"/>
        </w:rPr>
        <w:t>млн сом</w:t>
      </w:r>
      <w:r w:rsidRPr="004E1F45">
        <w:rPr>
          <w:rFonts w:ascii="Times New Roman" w:hAnsi="Times New Roman"/>
          <w:sz w:val="24"/>
          <w:szCs w:val="24"/>
          <w:lang w:val="ky-KG"/>
        </w:rPr>
        <w:t xml:space="preserve"> түздү.</w:t>
      </w:r>
    </w:p>
    <w:p w:rsidR="00803610" w:rsidRPr="004E1F45" w:rsidRDefault="00803610" w:rsidP="009A458D">
      <w:pPr>
        <w:spacing w:after="0" w:line="240" w:lineRule="auto"/>
        <w:ind w:firstLine="709"/>
        <w:jc w:val="both"/>
        <w:rPr>
          <w:rFonts w:ascii="Times New Roman" w:hAnsi="Times New Roman"/>
          <w:sz w:val="24"/>
          <w:szCs w:val="24"/>
          <w:lang w:val="ky-KG"/>
        </w:rPr>
      </w:pPr>
      <w:r w:rsidRPr="004E1F45">
        <w:rPr>
          <w:rFonts w:ascii="Times New Roman" w:hAnsi="Times New Roman"/>
          <w:sz w:val="24"/>
          <w:szCs w:val="24"/>
          <w:lang w:val="ky-KG"/>
        </w:rPr>
        <w:t>Бөлүнгөн каражаттардын эсебинен Кыргыз Республикасынын Президентинин облустардагы ыйгарым укуктуу өкүлдөрү жана согуштун ардагерлеринин, куралдуу күчтөрдүн жана ооруктун эмгекчилеринин облустук кеӊеши сыяктуу жергиликтүү бюджеттен республикалык бюджетке өткөрүлүп берилген мекемелер камсыздалат.</w:t>
      </w:r>
    </w:p>
    <w:p w:rsidR="00B675CD" w:rsidRPr="004E1F45" w:rsidRDefault="00B675CD" w:rsidP="009A458D">
      <w:pPr>
        <w:spacing w:after="0" w:line="240" w:lineRule="auto"/>
        <w:ind w:firstLine="709"/>
        <w:jc w:val="both"/>
        <w:rPr>
          <w:rFonts w:ascii="Times New Roman" w:hAnsi="Times New Roman"/>
          <w:sz w:val="24"/>
          <w:szCs w:val="24"/>
          <w:lang w:val="ky-KG"/>
        </w:rPr>
      </w:pPr>
      <w:r w:rsidRPr="004E1F45">
        <w:rPr>
          <w:rFonts w:ascii="Times New Roman" w:hAnsi="Times New Roman"/>
          <w:sz w:val="24"/>
          <w:szCs w:val="24"/>
          <w:lang w:val="ky-KG"/>
        </w:rPr>
        <w:t>Бюджеттик каражаттар боюнча чыгашаларды 28,4 млн.сомго көбөйтүү Баткен облусунда жабыр тарткан ишкердик субъекттерине бир жолку компенсация берүү үчүн каралган.</w:t>
      </w:r>
    </w:p>
    <w:p w:rsidR="00803610" w:rsidRPr="004E1F45" w:rsidRDefault="00803610" w:rsidP="009A458D">
      <w:pPr>
        <w:spacing w:after="0" w:line="240" w:lineRule="auto"/>
        <w:ind w:firstLine="709"/>
        <w:jc w:val="both"/>
        <w:rPr>
          <w:rFonts w:ascii="Times New Roman" w:hAnsi="Times New Roman"/>
          <w:sz w:val="24"/>
          <w:szCs w:val="24"/>
          <w:lang w:val="ky-KG"/>
        </w:rPr>
      </w:pPr>
      <w:r w:rsidRPr="004E1F45">
        <w:rPr>
          <w:rFonts w:ascii="Times New Roman" w:hAnsi="Times New Roman"/>
          <w:sz w:val="24"/>
          <w:szCs w:val="24"/>
          <w:lang w:val="ky-KG"/>
        </w:rPr>
        <w:t xml:space="preserve">Кыргыз Республикасынын Президентинин облустардагы ыйгарым укуктуу өкүлдөрүнүн резервдик фонддорунун чыгымдары </w:t>
      </w:r>
      <w:r w:rsidRPr="004E1F45">
        <w:rPr>
          <w:rFonts w:ascii="Times New Roman" w:hAnsi="Times New Roman"/>
          <w:b/>
          <w:sz w:val="24"/>
          <w:szCs w:val="24"/>
          <w:lang w:val="ky-KG"/>
        </w:rPr>
        <w:t>2023-жылга</w:t>
      </w:r>
      <w:r w:rsidRPr="004E1F45">
        <w:rPr>
          <w:rFonts w:ascii="Times New Roman" w:hAnsi="Times New Roman"/>
          <w:sz w:val="24"/>
          <w:szCs w:val="24"/>
          <w:lang w:val="ky-KG"/>
        </w:rPr>
        <w:t xml:space="preserve">  </w:t>
      </w:r>
      <w:r w:rsidRPr="004E1F45">
        <w:rPr>
          <w:rFonts w:ascii="Times New Roman" w:hAnsi="Times New Roman"/>
          <w:b/>
          <w:sz w:val="24"/>
          <w:szCs w:val="24"/>
          <w:lang w:val="ky-KG"/>
        </w:rPr>
        <w:t>30</w:t>
      </w:r>
      <w:r w:rsidRPr="004E1F45">
        <w:rPr>
          <w:rFonts w:ascii="Times New Roman" w:hAnsi="Times New Roman"/>
          <w:sz w:val="24"/>
          <w:szCs w:val="24"/>
          <w:lang w:val="ky-KG"/>
        </w:rPr>
        <w:t xml:space="preserve"> </w:t>
      </w:r>
      <w:r w:rsidR="00606085" w:rsidRPr="004E1F45">
        <w:rPr>
          <w:rFonts w:ascii="Times New Roman" w:hAnsi="Times New Roman"/>
          <w:b/>
          <w:sz w:val="24"/>
          <w:szCs w:val="24"/>
          <w:lang w:val="ky-KG"/>
        </w:rPr>
        <w:t>млн сом</w:t>
      </w:r>
      <w:r w:rsidRPr="004E1F45">
        <w:rPr>
          <w:rFonts w:ascii="Times New Roman" w:hAnsi="Times New Roman"/>
          <w:sz w:val="24"/>
          <w:szCs w:val="24"/>
          <w:lang w:val="ky-KG"/>
        </w:rPr>
        <w:t xml:space="preserve"> суммасында же 2022-жылга бекитилген бюджеттин деңгээлинде каралган.</w:t>
      </w:r>
    </w:p>
    <w:p w:rsidR="00803610" w:rsidRPr="004E1F45" w:rsidRDefault="00803610" w:rsidP="009A458D">
      <w:pPr>
        <w:spacing w:after="0" w:line="240" w:lineRule="auto"/>
        <w:ind w:firstLine="709"/>
        <w:jc w:val="both"/>
        <w:rPr>
          <w:rFonts w:ascii="Times New Roman" w:hAnsi="Times New Roman"/>
          <w:sz w:val="24"/>
          <w:szCs w:val="24"/>
          <w:lang w:val="ky-KG"/>
        </w:rPr>
      </w:pPr>
      <w:r w:rsidRPr="004E1F45">
        <w:rPr>
          <w:rFonts w:ascii="Times New Roman" w:hAnsi="Times New Roman"/>
          <w:sz w:val="24"/>
          <w:szCs w:val="24"/>
          <w:lang w:val="ky-KG"/>
        </w:rPr>
        <w:t xml:space="preserve">Кыргыз Республикасынын Президентинин облустардагы ыйгарым укуктуу өкүлдөрүнүн резервдик фонддорунун иш жүзүндөгү чыгымдары 2021-жыл үчүн 32,0 </w:t>
      </w:r>
      <w:r w:rsidR="00606085" w:rsidRPr="004E1F45">
        <w:rPr>
          <w:rFonts w:ascii="Times New Roman" w:hAnsi="Times New Roman"/>
          <w:sz w:val="24"/>
          <w:szCs w:val="24"/>
          <w:lang w:val="ky-KG"/>
        </w:rPr>
        <w:t>млн сом</w:t>
      </w:r>
      <w:r w:rsidRPr="004E1F45">
        <w:rPr>
          <w:rFonts w:ascii="Times New Roman" w:hAnsi="Times New Roman"/>
          <w:sz w:val="24"/>
          <w:szCs w:val="24"/>
          <w:lang w:val="ky-KG"/>
        </w:rPr>
        <w:t xml:space="preserve"> түзөт.  </w:t>
      </w:r>
    </w:p>
    <w:p w:rsidR="00803610" w:rsidRPr="004E1F45" w:rsidRDefault="00803610" w:rsidP="009A458D">
      <w:pPr>
        <w:spacing w:after="0" w:line="240" w:lineRule="auto"/>
        <w:ind w:firstLine="709"/>
        <w:jc w:val="both"/>
        <w:rPr>
          <w:rFonts w:ascii="Times New Roman" w:hAnsi="Times New Roman"/>
          <w:sz w:val="24"/>
          <w:szCs w:val="24"/>
          <w:lang w:val="ky-KG"/>
        </w:rPr>
      </w:pPr>
    </w:p>
    <w:p w:rsidR="00803610" w:rsidRPr="004E1F45" w:rsidRDefault="00803610" w:rsidP="009A458D">
      <w:pPr>
        <w:spacing w:after="0" w:line="240" w:lineRule="auto"/>
        <w:ind w:firstLine="709"/>
        <w:jc w:val="center"/>
        <w:outlineLvl w:val="4"/>
        <w:rPr>
          <w:rFonts w:ascii="Times New Roman" w:eastAsia="SimSun" w:hAnsi="Times New Roman" w:cs="Times New Roman"/>
          <w:b/>
          <w:bCs/>
          <w:iCs/>
          <w:sz w:val="24"/>
          <w:szCs w:val="26"/>
          <w:lang w:val="ky-KG"/>
        </w:rPr>
      </w:pPr>
      <w:r w:rsidRPr="004E1F45">
        <w:rPr>
          <w:rFonts w:ascii="Times New Roman" w:eastAsia="SimSun" w:hAnsi="Times New Roman" w:cs="Times New Roman"/>
          <w:b/>
          <w:bCs/>
          <w:iCs/>
          <w:sz w:val="24"/>
          <w:szCs w:val="26"/>
          <w:lang w:val="ky-KG"/>
        </w:rPr>
        <w:t>Мамлекеттик ишканалардын</w:t>
      </w:r>
    </w:p>
    <w:p w:rsidR="00803610" w:rsidRPr="004E1F45" w:rsidRDefault="00803610" w:rsidP="009A458D">
      <w:pPr>
        <w:spacing w:after="0" w:line="240" w:lineRule="auto"/>
        <w:ind w:firstLine="709"/>
        <w:jc w:val="center"/>
        <w:outlineLvl w:val="4"/>
        <w:rPr>
          <w:rFonts w:ascii="Times New Roman" w:eastAsia="SimSun" w:hAnsi="Times New Roman" w:cs="Times New Roman"/>
          <w:b/>
          <w:bCs/>
          <w:iCs/>
          <w:sz w:val="24"/>
          <w:szCs w:val="26"/>
          <w:lang w:val="ky-KG"/>
        </w:rPr>
      </w:pPr>
      <w:r w:rsidRPr="004E1F45">
        <w:rPr>
          <w:rFonts w:ascii="Times New Roman" w:eastAsia="SimSun" w:hAnsi="Times New Roman" w:cs="Times New Roman"/>
          <w:b/>
          <w:bCs/>
          <w:iCs/>
          <w:sz w:val="24"/>
          <w:szCs w:val="26"/>
          <w:lang w:val="ky-KG"/>
        </w:rPr>
        <w:t xml:space="preserve">(анын ичинде энергетика секторунун) республикалык </w:t>
      </w:r>
    </w:p>
    <w:p w:rsidR="00803610" w:rsidRPr="004E1F45" w:rsidRDefault="00803610" w:rsidP="009A458D">
      <w:pPr>
        <w:spacing w:after="0" w:line="240" w:lineRule="auto"/>
        <w:ind w:firstLine="709"/>
        <w:jc w:val="center"/>
        <w:outlineLvl w:val="4"/>
        <w:rPr>
          <w:rFonts w:ascii="Times New Roman" w:eastAsia="SimSun" w:hAnsi="Times New Roman" w:cs="Times New Roman"/>
          <w:b/>
          <w:bCs/>
          <w:iCs/>
          <w:sz w:val="24"/>
          <w:szCs w:val="26"/>
          <w:lang w:val="ky-KG"/>
        </w:rPr>
      </w:pPr>
      <w:r w:rsidRPr="004E1F45">
        <w:rPr>
          <w:rFonts w:ascii="Times New Roman" w:eastAsia="SimSun" w:hAnsi="Times New Roman" w:cs="Times New Roman"/>
          <w:b/>
          <w:bCs/>
          <w:iCs/>
          <w:sz w:val="24"/>
          <w:szCs w:val="26"/>
          <w:lang w:val="ky-KG"/>
        </w:rPr>
        <w:t>бюджеттин алдындагы карызы</w:t>
      </w:r>
    </w:p>
    <w:p w:rsidR="00803610" w:rsidRPr="004E1F45" w:rsidRDefault="00803610" w:rsidP="009A458D">
      <w:pPr>
        <w:spacing w:after="0" w:line="240" w:lineRule="auto"/>
        <w:ind w:firstLine="709"/>
        <w:jc w:val="center"/>
        <w:outlineLvl w:val="4"/>
        <w:rPr>
          <w:rFonts w:ascii="Times New Roman" w:eastAsia="SimSun" w:hAnsi="Times New Roman" w:cs="Times New Roman"/>
          <w:b/>
          <w:bCs/>
          <w:iCs/>
          <w:sz w:val="26"/>
          <w:szCs w:val="26"/>
          <w:lang w:val="ky-KG"/>
        </w:rPr>
      </w:pPr>
    </w:p>
    <w:p w:rsidR="00803610" w:rsidRPr="004E1F45" w:rsidRDefault="00803610" w:rsidP="009A458D">
      <w:pPr>
        <w:spacing w:after="0" w:line="240" w:lineRule="auto"/>
        <w:ind w:firstLine="709"/>
        <w:jc w:val="both"/>
        <w:rPr>
          <w:rFonts w:ascii="Times New Roman" w:eastAsia="Times New Roman" w:hAnsi="Times New Roman" w:cs="Times New Roman"/>
          <w:bCs/>
          <w:sz w:val="24"/>
          <w:szCs w:val="24"/>
          <w:lang w:val="ky-KG" w:eastAsia="ru-RU"/>
        </w:rPr>
      </w:pPr>
      <w:r w:rsidRPr="004E1F45">
        <w:rPr>
          <w:rFonts w:ascii="Times New Roman" w:eastAsia="Times New Roman" w:hAnsi="Times New Roman" w:cs="Times New Roman"/>
          <w:b/>
          <w:bCs/>
          <w:sz w:val="24"/>
          <w:szCs w:val="24"/>
          <w:lang w:val="ky-KG" w:eastAsia="ru-RU"/>
        </w:rPr>
        <w:t>Кыргыз Республикасынын Финансы министрлигине караштуу Финансы-кредиттик фондунун</w:t>
      </w:r>
      <w:r w:rsidRPr="004E1F45">
        <w:rPr>
          <w:rFonts w:ascii="Times New Roman" w:eastAsia="Times New Roman" w:hAnsi="Times New Roman" w:cs="Times New Roman"/>
          <w:bCs/>
          <w:sz w:val="24"/>
          <w:szCs w:val="24"/>
          <w:lang w:val="ky-KG" w:eastAsia="ru-RU"/>
        </w:rPr>
        <w:t xml:space="preserve">  мамлекеттик ишканалардын бюджетке болгон карызы жана бюджеттик кредиттерди реструктуризациялоо боюнча, анын ичинде трансферттер, рекредиттөө жана энергетика секторундагы карыздарды реструктуризациялоо боюнча маалыматы (</w:t>
      </w:r>
      <w:r w:rsidRPr="004E1F45">
        <w:rPr>
          <w:rFonts w:ascii="Times New Roman" w:eastAsia="Times New Roman" w:hAnsi="Times New Roman" w:cs="Times New Roman"/>
          <w:b/>
          <w:bCs/>
          <w:sz w:val="24"/>
          <w:szCs w:val="24"/>
          <w:lang w:val="ky-KG" w:eastAsia="ru-RU"/>
        </w:rPr>
        <w:t>2022-жылдын 1-сентябрына</w:t>
      </w:r>
      <w:r w:rsidRPr="004E1F45">
        <w:rPr>
          <w:rFonts w:ascii="Times New Roman" w:eastAsia="Times New Roman" w:hAnsi="Times New Roman" w:cs="Times New Roman"/>
          <w:bCs/>
          <w:sz w:val="24"/>
          <w:szCs w:val="24"/>
          <w:lang w:val="ky-KG" w:eastAsia="ru-RU"/>
        </w:rPr>
        <w:t xml:space="preserve"> карата абал боюнча). </w:t>
      </w:r>
    </w:p>
    <w:p w:rsidR="00803610" w:rsidRPr="004E1F45" w:rsidRDefault="00803610" w:rsidP="009A458D">
      <w:pPr>
        <w:spacing w:after="0" w:line="240" w:lineRule="auto"/>
        <w:ind w:firstLine="709"/>
        <w:jc w:val="both"/>
        <w:rPr>
          <w:rFonts w:ascii="Times New Roman" w:eastAsia="Times New Roman" w:hAnsi="Times New Roman" w:cs="Times New Roman"/>
          <w:b/>
          <w:sz w:val="24"/>
          <w:szCs w:val="24"/>
          <w:lang w:val="ky-KG" w:eastAsia="ru-RU"/>
        </w:rPr>
      </w:pP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b/>
          <w:sz w:val="24"/>
          <w:szCs w:val="24"/>
          <w:lang w:val="ky-KG" w:eastAsia="ru-RU"/>
        </w:rPr>
        <w:lastRenderedPageBreak/>
        <w:t>2020-жылы</w:t>
      </w:r>
      <w:r w:rsidRPr="004E1F45">
        <w:rPr>
          <w:rFonts w:ascii="Times New Roman" w:eastAsia="Times New Roman" w:hAnsi="Times New Roman" w:cs="Times New Roman"/>
          <w:sz w:val="24"/>
          <w:szCs w:val="24"/>
          <w:lang w:val="ky-KG" w:eastAsia="ru-RU"/>
        </w:rPr>
        <w:t xml:space="preserve"> Кыргыз Республикасынын Министрлер Кабинетинин чечимине ылайык, жалпы суммасы  6 393,35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го бюджеттик кредиттер бөлүнүп берилген, алардын ичинен иш жүзүндө 2 237,44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берилген, анын ичинде:</w:t>
      </w:r>
    </w:p>
    <w:p w:rsidR="00803610" w:rsidRPr="004E1F45" w:rsidRDefault="00803610" w:rsidP="009A458D">
      <w:pPr>
        <w:spacing w:after="0" w:line="240" w:lineRule="auto"/>
        <w:ind w:firstLine="708"/>
        <w:jc w:val="right"/>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4"/>
          <w:szCs w:val="24"/>
          <w:lang w:val="ky-KG" w:eastAsia="ru-RU"/>
        </w:rPr>
        <w:t xml:space="preserve"> </w:t>
      </w:r>
      <w:r w:rsidR="00606085" w:rsidRPr="004E1F45">
        <w:rPr>
          <w:rFonts w:ascii="Times New Roman" w:eastAsia="Times New Roman" w:hAnsi="Times New Roman" w:cs="Times New Roman"/>
          <w:sz w:val="20"/>
          <w:szCs w:val="20"/>
          <w:lang w:val="ky-KG" w:eastAsia="ru-RU"/>
        </w:rPr>
        <w:t>млн сом</w:t>
      </w:r>
    </w:p>
    <w:tbl>
      <w:tblPr>
        <w:tblW w:w="9072" w:type="dxa"/>
        <w:tblInd w:w="108" w:type="dxa"/>
        <w:tblLayout w:type="fixed"/>
        <w:tblLook w:val="04A0" w:firstRow="1" w:lastRow="0" w:firstColumn="1" w:lastColumn="0" w:noHBand="0" w:noVBand="1"/>
      </w:tblPr>
      <w:tblGrid>
        <w:gridCol w:w="851"/>
        <w:gridCol w:w="2892"/>
        <w:gridCol w:w="1324"/>
        <w:gridCol w:w="1324"/>
        <w:gridCol w:w="1406"/>
        <w:gridCol w:w="1275"/>
      </w:tblGrid>
      <w:tr w:rsidR="002668F3" w:rsidRPr="004E1F45" w:rsidTr="001A325A">
        <w:trPr>
          <w:trHeight w:val="497"/>
        </w:trPr>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03610" w:rsidRPr="004E1F45" w:rsidRDefault="00803610" w:rsidP="009A458D">
            <w:pPr>
              <w:spacing w:after="0" w:line="240" w:lineRule="auto"/>
              <w:rPr>
                <w:rFonts w:ascii="Times New Roman" w:eastAsia="Calibri" w:hAnsi="Times New Roman" w:cs="Times New Roman"/>
                <w:b/>
                <w:bCs/>
                <w:sz w:val="20"/>
                <w:szCs w:val="20"/>
                <w:lang w:val="ky-KG"/>
              </w:rPr>
            </w:pPr>
            <w:r w:rsidRPr="004E1F45">
              <w:rPr>
                <w:rFonts w:ascii="Times New Roman" w:eastAsia="Calibri" w:hAnsi="Times New Roman" w:cs="Times New Roman"/>
                <w:b/>
                <w:bCs/>
                <w:sz w:val="20"/>
                <w:szCs w:val="20"/>
                <w:lang w:val="ky-KG"/>
              </w:rPr>
              <w:t>Саны</w:t>
            </w:r>
          </w:p>
        </w:tc>
        <w:tc>
          <w:tcPr>
            <w:tcW w:w="289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rPr>
            </w:pPr>
            <w:r w:rsidRPr="004E1F45">
              <w:rPr>
                <w:rFonts w:ascii="Times New Roman" w:eastAsia="Calibri" w:hAnsi="Times New Roman" w:cs="Times New Roman"/>
                <w:b/>
                <w:bCs/>
                <w:sz w:val="20"/>
                <w:szCs w:val="20"/>
                <w:lang w:val="ky-KG"/>
              </w:rPr>
              <w:t>Аталышы</w:t>
            </w:r>
          </w:p>
        </w:tc>
        <w:tc>
          <w:tcPr>
            <w:tcW w:w="132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rPr>
            </w:pPr>
            <w:r w:rsidRPr="004E1F45">
              <w:rPr>
                <w:rFonts w:ascii="Times New Roman" w:eastAsia="Calibri" w:hAnsi="Times New Roman" w:cs="Times New Roman"/>
                <w:b/>
                <w:bCs/>
                <w:sz w:val="20"/>
                <w:szCs w:val="20"/>
                <w:lang w:val="ky-KG"/>
              </w:rPr>
              <w:t>Келишим боюнча негизги сумма</w:t>
            </w:r>
          </w:p>
        </w:tc>
        <w:tc>
          <w:tcPr>
            <w:tcW w:w="132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03610" w:rsidRPr="004E1F45" w:rsidRDefault="00803610" w:rsidP="009A458D">
            <w:pPr>
              <w:spacing w:after="0" w:line="240" w:lineRule="auto"/>
              <w:jc w:val="center"/>
              <w:rPr>
                <w:rFonts w:ascii="Times New Roman" w:hAnsi="Times New Roman" w:cs="Times New Roman"/>
                <w:b/>
                <w:bCs/>
                <w:sz w:val="20"/>
                <w:szCs w:val="20"/>
              </w:rPr>
            </w:pPr>
            <w:r w:rsidRPr="004E1F45">
              <w:rPr>
                <w:rFonts w:ascii="Times New Roman" w:hAnsi="Times New Roman" w:cs="Times New Roman"/>
                <w:b/>
                <w:bCs/>
                <w:sz w:val="20"/>
                <w:szCs w:val="20"/>
              </w:rPr>
              <w:t>Иш жүзүндө алынганы</w:t>
            </w:r>
          </w:p>
        </w:tc>
        <w:tc>
          <w:tcPr>
            <w:tcW w:w="140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803610" w:rsidRPr="004E1F45" w:rsidRDefault="00803610" w:rsidP="009A458D">
            <w:pPr>
              <w:spacing w:after="0" w:line="240" w:lineRule="auto"/>
              <w:jc w:val="center"/>
              <w:rPr>
                <w:rFonts w:ascii="Times New Roman" w:hAnsi="Times New Roman" w:cs="Times New Roman"/>
                <w:b/>
                <w:bCs/>
                <w:sz w:val="20"/>
                <w:szCs w:val="20"/>
              </w:rPr>
            </w:pPr>
            <w:r w:rsidRPr="004E1F45">
              <w:rPr>
                <w:rFonts w:ascii="Times New Roman" w:hAnsi="Times New Roman" w:cs="Times New Roman"/>
                <w:b/>
                <w:bCs/>
                <w:sz w:val="20"/>
                <w:szCs w:val="20"/>
              </w:rPr>
              <w:t>Иш жүзүндө кайтарылганы</w:t>
            </w:r>
          </w:p>
        </w:tc>
        <w:tc>
          <w:tcPr>
            <w:tcW w:w="127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803610" w:rsidRPr="004E1F45" w:rsidRDefault="00803610" w:rsidP="009A458D">
            <w:pPr>
              <w:spacing w:after="0" w:line="240" w:lineRule="auto"/>
              <w:jc w:val="center"/>
              <w:rPr>
                <w:rFonts w:ascii="Times New Roman" w:hAnsi="Times New Roman" w:cs="Times New Roman"/>
                <w:b/>
                <w:bCs/>
                <w:sz w:val="20"/>
                <w:szCs w:val="20"/>
              </w:rPr>
            </w:pPr>
            <w:r w:rsidRPr="004E1F45">
              <w:rPr>
                <w:rFonts w:ascii="Times New Roman" w:hAnsi="Times New Roman" w:cs="Times New Roman"/>
                <w:b/>
                <w:bCs/>
                <w:sz w:val="20"/>
                <w:szCs w:val="20"/>
              </w:rPr>
              <w:t xml:space="preserve">Карыздын калдыгы </w:t>
            </w:r>
          </w:p>
        </w:tc>
      </w:tr>
      <w:tr w:rsidR="002668F3" w:rsidRPr="004E1F45" w:rsidTr="005F2D93">
        <w:trPr>
          <w:trHeight w:val="497"/>
        </w:trPr>
        <w:tc>
          <w:tcPr>
            <w:tcW w:w="851"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03610" w:rsidRPr="004E1F45" w:rsidRDefault="00803610" w:rsidP="009A458D">
            <w:pPr>
              <w:spacing w:after="0" w:line="240" w:lineRule="auto"/>
              <w:rPr>
                <w:rFonts w:ascii="Times New Roman" w:eastAsia="Calibri" w:hAnsi="Times New Roman" w:cs="Times New Roman"/>
                <w:b/>
                <w:bCs/>
                <w:sz w:val="20"/>
                <w:szCs w:val="20"/>
              </w:rPr>
            </w:pPr>
          </w:p>
        </w:tc>
        <w:tc>
          <w:tcPr>
            <w:tcW w:w="2892"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03610" w:rsidRPr="004E1F45" w:rsidRDefault="00803610" w:rsidP="009A458D">
            <w:pPr>
              <w:spacing w:after="0" w:line="240" w:lineRule="auto"/>
              <w:rPr>
                <w:rFonts w:ascii="Times New Roman" w:eastAsia="Calibri" w:hAnsi="Times New Roman" w:cs="Times New Roman"/>
                <w:b/>
                <w:bCs/>
                <w:sz w:val="20"/>
                <w:szCs w:val="20"/>
              </w:rPr>
            </w:pPr>
          </w:p>
        </w:tc>
        <w:tc>
          <w:tcPr>
            <w:tcW w:w="1324"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03610" w:rsidRPr="004E1F45" w:rsidRDefault="00803610" w:rsidP="009A458D">
            <w:pPr>
              <w:spacing w:after="0" w:line="240" w:lineRule="auto"/>
              <w:rPr>
                <w:rFonts w:ascii="Times New Roman" w:eastAsia="Calibri" w:hAnsi="Times New Roman" w:cs="Times New Roman"/>
                <w:b/>
                <w:bCs/>
                <w:sz w:val="20"/>
                <w:szCs w:val="20"/>
              </w:rPr>
            </w:pPr>
          </w:p>
        </w:tc>
        <w:tc>
          <w:tcPr>
            <w:tcW w:w="1324"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03610" w:rsidRPr="004E1F45" w:rsidRDefault="00803610" w:rsidP="009A458D">
            <w:pPr>
              <w:spacing w:after="0" w:line="240" w:lineRule="auto"/>
              <w:rPr>
                <w:rFonts w:ascii="Times New Roman" w:eastAsia="Calibri" w:hAnsi="Times New Roman" w:cs="Times New Roman"/>
                <w:b/>
                <w:bCs/>
                <w:sz w:val="20"/>
                <w:szCs w:val="20"/>
              </w:rPr>
            </w:pPr>
          </w:p>
        </w:tc>
        <w:tc>
          <w:tcPr>
            <w:tcW w:w="1406"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803610" w:rsidRPr="004E1F45" w:rsidRDefault="00803610" w:rsidP="009A458D">
            <w:pPr>
              <w:spacing w:after="0" w:line="240" w:lineRule="auto"/>
              <w:rPr>
                <w:rFonts w:ascii="Times New Roman" w:eastAsia="Calibri" w:hAnsi="Times New Roman" w:cs="Times New Roman"/>
                <w:b/>
                <w:bCs/>
                <w:sz w:val="20"/>
                <w:szCs w:val="20"/>
              </w:rPr>
            </w:pPr>
          </w:p>
        </w:tc>
        <w:tc>
          <w:tcPr>
            <w:tcW w:w="1275"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803610" w:rsidRPr="004E1F45" w:rsidRDefault="00803610" w:rsidP="009A458D">
            <w:pPr>
              <w:spacing w:after="0" w:line="240" w:lineRule="auto"/>
              <w:rPr>
                <w:rFonts w:ascii="Times New Roman" w:eastAsia="Calibri" w:hAnsi="Times New Roman" w:cs="Times New Roman"/>
                <w:b/>
                <w:bCs/>
                <w:sz w:val="20"/>
                <w:szCs w:val="20"/>
              </w:rPr>
            </w:pPr>
          </w:p>
        </w:tc>
      </w:tr>
      <w:tr w:rsidR="002668F3" w:rsidRPr="004E1F45" w:rsidTr="00760FD1">
        <w:trPr>
          <w:trHeight w:val="271"/>
        </w:trPr>
        <w:tc>
          <w:tcPr>
            <w:tcW w:w="851"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rPr>
            </w:pPr>
            <w:r w:rsidRPr="004E1F45">
              <w:rPr>
                <w:rFonts w:ascii="Times New Roman" w:eastAsia="Calibri" w:hAnsi="Times New Roman" w:cs="Times New Roman"/>
                <w:b/>
                <w:bCs/>
                <w:sz w:val="20"/>
                <w:szCs w:val="20"/>
                <w:lang w:val="ky-KG"/>
              </w:rPr>
              <w:t>2</w:t>
            </w:r>
          </w:p>
        </w:tc>
        <w:tc>
          <w:tcPr>
            <w:tcW w:w="2892" w:type="dxa"/>
            <w:tcBorders>
              <w:top w:val="single" w:sz="4" w:space="0" w:color="000000"/>
              <w:left w:val="nil"/>
              <w:bottom w:val="single" w:sz="4" w:space="0" w:color="000000"/>
              <w:right w:val="single" w:sz="4" w:space="0" w:color="000000"/>
            </w:tcBorders>
            <w:shd w:val="clear" w:color="000000" w:fill="FFFFFF"/>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rPr>
            </w:pPr>
            <w:r w:rsidRPr="004E1F45">
              <w:rPr>
                <w:rFonts w:ascii="Times New Roman" w:eastAsia="Calibri" w:hAnsi="Times New Roman" w:cs="Times New Roman"/>
                <w:b/>
                <w:bCs/>
                <w:sz w:val="20"/>
                <w:szCs w:val="20"/>
                <w:lang w:val="ky-KG"/>
              </w:rPr>
              <w:t>Бардыгы</w:t>
            </w:r>
          </w:p>
        </w:tc>
        <w:tc>
          <w:tcPr>
            <w:tcW w:w="1324" w:type="dxa"/>
            <w:tcBorders>
              <w:top w:val="single" w:sz="4" w:space="0" w:color="000000"/>
              <w:left w:val="nil"/>
              <w:bottom w:val="single" w:sz="4" w:space="0" w:color="000000"/>
              <w:right w:val="single" w:sz="4" w:space="0" w:color="000000"/>
            </w:tcBorders>
            <w:shd w:val="clear" w:color="000000" w:fill="FFFFFF"/>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rPr>
            </w:pPr>
            <w:r w:rsidRPr="004E1F45">
              <w:rPr>
                <w:rFonts w:ascii="Times New Roman" w:eastAsia="Calibri" w:hAnsi="Times New Roman" w:cs="Times New Roman"/>
                <w:b/>
                <w:bCs/>
                <w:sz w:val="20"/>
                <w:szCs w:val="20"/>
                <w:lang w:val="ky-KG"/>
              </w:rPr>
              <w:t>6 393,35</w:t>
            </w:r>
          </w:p>
        </w:tc>
        <w:tc>
          <w:tcPr>
            <w:tcW w:w="1324" w:type="dxa"/>
            <w:tcBorders>
              <w:top w:val="single" w:sz="4" w:space="0" w:color="000000"/>
              <w:left w:val="nil"/>
              <w:bottom w:val="single" w:sz="4" w:space="0" w:color="000000"/>
              <w:right w:val="single" w:sz="4" w:space="0" w:color="000000"/>
            </w:tcBorders>
            <w:shd w:val="clear" w:color="000000" w:fill="FFFFFF"/>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rPr>
            </w:pPr>
            <w:r w:rsidRPr="004E1F45">
              <w:rPr>
                <w:rFonts w:ascii="Times New Roman" w:eastAsia="Calibri" w:hAnsi="Times New Roman" w:cs="Times New Roman"/>
                <w:b/>
                <w:bCs/>
                <w:sz w:val="20"/>
                <w:szCs w:val="20"/>
                <w:lang w:val="ky-KG"/>
              </w:rPr>
              <w:t>2 237,44</w:t>
            </w:r>
          </w:p>
        </w:tc>
        <w:tc>
          <w:tcPr>
            <w:tcW w:w="1406" w:type="dxa"/>
            <w:tcBorders>
              <w:top w:val="single" w:sz="4" w:space="0" w:color="000000"/>
              <w:left w:val="nil"/>
              <w:bottom w:val="single" w:sz="4" w:space="0" w:color="000000"/>
              <w:right w:val="single" w:sz="4" w:space="0" w:color="000000"/>
            </w:tcBorders>
            <w:shd w:val="clear" w:color="000000" w:fill="FFFFFF"/>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rPr>
            </w:pPr>
            <w:r w:rsidRPr="004E1F45">
              <w:rPr>
                <w:rFonts w:ascii="Times New Roman" w:eastAsia="Calibri" w:hAnsi="Times New Roman" w:cs="Times New Roman"/>
                <w:b/>
                <w:bCs/>
                <w:sz w:val="20"/>
                <w:szCs w:val="20"/>
                <w:lang w:val="ky-KG"/>
              </w:rPr>
              <w:t>495,95</w:t>
            </w:r>
          </w:p>
        </w:tc>
        <w:tc>
          <w:tcPr>
            <w:tcW w:w="1275" w:type="dxa"/>
            <w:tcBorders>
              <w:top w:val="single" w:sz="4" w:space="0" w:color="000000"/>
              <w:left w:val="nil"/>
              <w:bottom w:val="single" w:sz="4" w:space="0" w:color="000000"/>
              <w:right w:val="single" w:sz="4" w:space="0" w:color="000000"/>
            </w:tcBorders>
            <w:shd w:val="clear" w:color="000000" w:fill="FFFFFF"/>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rPr>
            </w:pPr>
            <w:r w:rsidRPr="004E1F45">
              <w:rPr>
                <w:rFonts w:ascii="Times New Roman" w:eastAsia="Calibri" w:hAnsi="Times New Roman" w:cs="Times New Roman"/>
                <w:b/>
                <w:bCs/>
                <w:sz w:val="20"/>
                <w:szCs w:val="20"/>
                <w:lang w:val="ky-KG"/>
              </w:rPr>
              <w:t>1 793,26</w:t>
            </w:r>
          </w:p>
        </w:tc>
      </w:tr>
      <w:tr w:rsidR="002668F3" w:rsidRPr="004E1F45" w:rsidTr="00760FD1">
        <w:trPr>
          <w:trHeight w:val="259"/>
        </w:trPr>
        <w:tc>
          <w:tcPr>
            <w:tcW w:w="851" w:type="dxa"/>
            <w:tcBorders>
              <w:top w:val="nil"/>
              <w:left w:val="single" w:sz="4" w:space="0" w:color="000000"/>
              <w:bottom w:val="single" w:sz="4" w:space="0" w:color="000000"/>
              <w:right w:val="single" w:sz="4" w:space="0" w:color="000000"/>
            </w:tcBorders>
            <w:shd w:val="clear" w:color="000000" w:fill="FFFFFF"/>
            <w:vAlign w:val="center"/>
          </w:tcPr>
          <w:p w:rsidR="00803610" w:rsidRPr="004E1F45" w:rsidRDefault="00803610" w:rsidP="009A458D">
            <w:pPr>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1</w:t>
            </w:r>
          </w:p>
        </w:tc>
        <w:tc>
          <w:tcPr>
            <w:tcW w:w="2892" w:type="dxa"/>
            <w:tcBorders>
              <w:top w:val="nil"/>
              <w:left w:val="nil"/>
              <w:bottom w:val="single" w:sz="4" w:space="0" w:color="000000"/>
              <w:right w:val="single" w:sz="4" w:space="0" w:color="000000"/>
            </w:tcBorders>
            <w:shd w:val="clear" w:color="000000" w:fill="FFFFFF"/>
            <w:vAlign w:val="center"/>
          </w:tcPr>
          <w:p w:rsidR="00803610" w:rsidRPr="004E1F45" w:rsidRDefault="00803610" w:rsidP="009A458D">
            <w:pPr>
              <w:spacing w:after="0" w:line="240" w:lineRule="auto"/>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“Электр станциялар” ААК</w:t>
            </w:r>
          </w:p>
        </w:tc>
        <w:tc>
          <w:tcPr>
            <w:tcW w:w="1324" w:type="dxa"/>
            <w:tcBorders>
              <w:top w:val="nil"/>
              <w:left w:val="nil"/>
              <w:bottom w:val="single" w:sz="4" w:space="0" w:color="000000"/>
              <w:right w:val="single" w:sz="4" w:space="0" w:color="000000"/>
            </w:tcBorders>
            <w:shd w:val="clear" w:color="000000" w:fill="FFFFFF"/>
            <w:vAlign w:val="center"/>
          </w:tcPr>
          <w:p w:rsidR="00803610" w:rsidRPr="004E1F45" w:rsidRDefault="00803610" w:rsidP="009A458D">
            <w:pPr>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5 913,27</w:t>
            </w:r>
          </w:p>
        </w:tc>
        <w:tc>
          <w:tcPr>
            <w:tcW w:w="1324" w:type="dxa"/>
            <w:tcBorders>
              <w:top w:val="nil"/>
              <w:left w:val="nil"/>
              <w:bottom w:val="single" w:sz="4" w:space="0" w:color="000000"/>
              <w:right w:val="single" w:sz="4" w:space="0" w:color="000000"/>
            </w:tcBorders>
            <w:shd w:val="clear" w:color="000000" w:fill="FFFFFF"/>
            <w:vAlign w:val="center"/>
          </w:tcPr>
          <w:p w:rsidR="00803610" w:rsidRPr="004E1F45" w:rsidRDefault="00803610" w:rsidP="009A458D">
            <w:pPr>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1 757,36</w:t>
            </w:r>
          </w:p>
        </w:tc>
        <w:tc>
          <w:tcPr>
            <w:tcW w:w="1406" w:type="dxa"/>
            <w:tcBorders>
              <w:top w:val="nil"/>
              <w:left w:val="nil"/>
              <w:bottom w:val="single" w:sz="4" w:space="0" w:color="000000"/>
              <w:right w:val="single" w:sz="4" w:space="0" w:color="000000"/>
            </w:tcBorders>
            <w:shd w:val="clear" w:color="000000" w:fill="FFFFFF"/>
            <w:vAlign w:val="center"/>
          </w:tcPr>
          <w:p w:rsidR="00803610" w:rsidRPr="004E1F45" w:rsidRDefault="00803610" w:rsidP="009A458D">
            <w:pPr>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11,06</w:t>
            </w:r>
          </w:p>
        </w:tc>
        <w:tc>
          <w:tcPr>
            <w:tcW w:w="1275" w:type="dxa"/>
            <w:tcBorders>
              <w:top w:val="nil"/>
              <w:left w:val="nil"/>
              <w:bottom w:val="single" w:sz="4" w:space="0" w:color="000000"/>
              <w:right w:val="single" w:sz="4" w:space="0" w:color="000000"/>
            </w:tcBorders>
            <w:shd w:val="clear" w:color="000000" w:fill="FFFFFF"/>
            <w:vAlign w:val="center"/>
          </w:tcPr>
          <w:p w:rsidR="00803610" w:rsidRPr="004E1F45" w:rsidRDefault="00803610" w:rsidP="009A458D">
            <w:pPr>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1 793,26</w:t>
            </w:r>
          </w:p>
        </w:tc>
      </w:tr>
      <w:tr w:rsidR="002668F3" w:rsidRPr="004E1F45" w:rsidTr="00760FD1">
        <w:trPr>
          <w:trHeight w:hRule="exact" w:val="563"/>
        </w:trPr>
        <w:tc>
          <w:tcPr>
            <w:tcW w:w="851" w:type="dxa"/>
            <w:tcBorders>
              <w:top w:val="nil"/>
              <w:left w:val="single" w:sz="4" w:space="0" w:color="000000"/>
              <w:bottom w:val="single" w:sz="4" w:space="0" w:color="000000"/>
              <w:right w:val="single" w:sz="4" w:space="0" w:color="000000"/>
            </w:tcBorders>
            <w:shd w:val="clear" w:color="000000" w:fill="FFFFFF"/>
            <w:vAlign w:val="center"/>
            <w:hideMark/>
          </w:tcPr>
          <w:p w:rsidR="00803610" w:rsidRPr="004E1F45" w:rsidRDefault="00803610" w:rsidP="009A458D">
            <w:pPr>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2</w:t>
            </w:r>
          </w:p>
        </w:tc>
        <w:tc>
          <w:tcPr>
            <w:tcW w:w="2892" w:type="dxa"/>
            <w:tcBorders>
              <w:top w:val="nil"/>
              <w:left w:val="nil"/>
              <w:bottom w:val="single" w:sz="4" w:space="0" w:color="000000"/>
              <w:right w:val="single" w:sz="4" w:space="0" w:color="000000"/>
            </w:tcBorders>
            <w:shd w:val="clear" w:color="000000" w:fill="FFFFFF"/>
            <w:vAlign w:val="center"/>
            <w:hideMark/>
          </w:tcPr>
          <w:p w:rsidR="00803610" w:rsidRPr="004E1F45" w:rsidRDefault="00803610" w:rsidP="009A458D">
            <w:pPr>
              <w:spacing w:after="0" w:line="240" w:lineRule="auto"/>
              <w:rPr>
                <w:rFonts w:ascii="Times New Roman" w:hAnsi="Times New Roman" w:cs="Times New Roman"/>
                <w:bCs/>
                <w:sz w:val="20"/>
                <w:szCs w:val="20"/>
              </w:rPr>
            </w:pPr>
            <w:r w:rsidRPr="004E1F45">
              <w:rPr>
                <w:rFonts w:ascii="Times New Roman" w:hAnsi="Times New Roman" w:cs="Times New Roman"/>
                <w:bCs/>
                <w:sz w:val="20"/>
                <w:szCs w:val="20"/>
                <w:lang w:val="ky-KG"/>
              </w:rPr>
              <w:t>“Мамлекеттик ипотека компаниясы” ААК</w:t>
            </w:r>
          </w:p>
        </w:tc>
        <w:tc>
          <w:tcPr>
            <w:tcW w:w="1324" w:type="dxa"/>
            <w:tcBorders>
              <w:top w:val="nil"/>
              <w:left w:val="nil"/>
              <w:bottom w:val="single" w:sz="4" w:space="0" w:color="000000"/>
              <w:right w:val="single" w:sz="4" w:space="0" w:color="000000"/>
            </w:tcBorders>
            <w:shd w:val="clear" w:color="000000" w:fill="FFFFFF"/>
            <w:vAlign w:val="center"/>
            <w:hideMark/>
          </w:tcPr>
          <w:p w:rsidR="00803610" w:rsidRPr="004E1F45" w:rsidRDefault="00803610" w:rsidP="009A458D">
            <w:pPr>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480,08</w:t>
            </w:r>
          </w:p>
        </w:tc>
        <w:tc>
          <w:tcPr>
            <w:tcW w:w="1324" w:type="dxa"/>
            <w:tcBorders>
              <w:top w:val="nil"/>
              <w:left w:val="nil"/>
              <w:bottom w:val="single" w:sz="4" w:space="0" w:color="000000"/>
              <w:right w:val="single" w:sz="4" w:space="0" w:color="000000"/>
            </w:tcBorders>
            <w:shd w:val="clear" w:color="000000" w:fill="FFFFFF"/>
            <w:vAlign w:val="center"/>
            <w:hideMark/>
          </w:tcPr>
          <w:p w:rsidR="00803610" w:rsidRPr="004E1F45" w:rsidRDefault="00803610" w:rsidP="009A458D">
            <w:pPr>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480,08</w:t>
            </w:r>
          </w:p>
        </w:tc>
        <w:tc>
          <w:tcPr>
            <w:tcW w:w="1406" w:type="dxa"/>
            <w:tcBorders>
              <w:top w:val="nil"/>
              <w:left w:val="nil"/>
              <w:bottom w:val="single" w:sz="4" w:space="0" w:color="000000"/>
              <w:right w:val="single" w:sz="4" w:space="0" w:color="000000"/>
            </w:tcBorders>
            <w:shd w:val="clear" w:color="000000" w:fill="FFFFFF"/>
            <w:vAlign w:val="center"/>
          </w:tcPr>
          <w:p w:rsidR="00803610" w:rsidRPr="004E1F45" w:rsidRDefault="00803610" w:rsidP="009A458D">
            <w:pPr>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484,89</w:t>
            </w:r>
          </w:p>
        </w:tc>
        <w:tc>
          <w:tcPr>
            <w:tcW w:w="1275" w:type="dxa"/>
            <w:tcBorders>
              <w:top w:val="nil"/>
              <w:left w:val="nil"/>
              <w:bottom w:val="single" w:sz="4" w:space="0" w:color="000000"/>
              <w:right w:val="single" w:sz="4" w:space="0" w:color="000000"/>
            </w:tcBorders>
            <w:shd w:val="clear" w:color="000000" w:fill="FFFFFF"/>
            <w:vAlign w:val="center"/>
          </w:tcPr>
          <w:p w:rsidR="00803610" w:rsidRPr="004E1F45" w:rsidRDefault="00803610" w:rsidP="009A458D">
            <w:pPr>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0,0</w:t>
            </w:r>
          </w:p>
        </w:tc>
      </w:tr>
    </w:tbl>
    <w:p w:rsidR="00803610" w:rsidRPr="004E1F45" w:rsidRDefault="00803610" w:rsidP="009A458D">
      <w:pPr>
        <w:spacing w:after="0" w:line="240" w:lineRule="auto"/>
        <w:ind w:firstLine="708"/>
        <w:jc w:val="both"/>
        <w:rPr>
          <w:rFonts w:ascii="Times New Roman" w:eastAsia="Times New Roman" w:hAnsi="Times New Roman" w:cs="Times New Roman"/>
          <w:sz w:val="24"/>
          <w:szCs w:val="24"/>
          <w:lang w:val="ky-KG" w:eastAsia="ru-RU"/>
        </w:rPr>
      </w:pPr>
    </w:p>
    <w:p w:rsidR="00803610" w:rsidRPr="004E1F45" w:rsidRDefault="00803610" w:rsidP="009A458D">
      <w:pPr>
        <w:spacing w:after="0" w:line="240" w:lineRule="auto"/>
        <w:ind w:firstLine="709"/>
        <w:jc w:val="both"/>
        <w:rPr>
          <w:rFonts w:ascii="Times New Roman" w:eastAsia="Times New Roman" w:hAnsi="Times New Roman" w:cs="Times New Roman"/>
          <w:b/>
          <w:sz w:val="24"/>
          <w:szCs w:val="24"/>
          <w:lang w:val="ky-KG" w:eastAsia="ru-RU"/>
        </w:rPr>
      </w:pPr>
      <w:r w:rsidRPr="004E1F45">
        <w:rPr>
          <w:rFonts w:ascii="Times New Roman" w:eastAsia="Times New Roman" w:hAnsi="Times New Roman" w:cs="Times New Roman"/>
          <w:b/>
          <w:sz w:val="24"/>
          <w:szCs w:val="24"/>
          <w:lang w:val="ky-KG" w:eastAsia="ru-RU"/>
        </w:rPr>
        <w:t>Карыздарды реструктуризациялоо</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b/>
          <w:sz w:val="24"/>
          <w:szCs w:val="24"/>
          <w:lang w:val="ky-KG" w:eastAsia="ru-RU"/>
        </w:rPr>
        <w:t>2020-жылы</w:t>
      </w:r>
      <w:r w:rsidRPr="004E1F45">
        <w:rPr>
          <w:rFonts w:ascii="Times New Roman" w:eastAsia="Times New Roman" w:hAnsi="Times New Roman" w:cs="Times New Roman"/>
          <w:sz w:val="24"/>
          <w:szCs w:val="24"/>
          <w:lang w:val="ky-KG" w:eastAsia="ru-RU"/>
        </w:rPr>
        <w:t xml:space="preserve"> Кыргыз Республикасынын Министрлер Кабинетинин чечимдерине ылайык “НЭС Кыргызстан”  ААКсынын 7 615,97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сумма</w:t>
      </w:r>
      <w:r w:rsidR="00937706" w:rsidRPr="004E1F45">
        <w:rPr>
          <w:rFonts w:ascii="Times New Roman" w:eastAsia="Times New Roman" w:hAnsi="Times New Roman" w:cs="Times New Roman"/>
          <w:sz w:val="24"/>
          <w:szCs w:val="24"/>
          <w:lang w:val="ky-KG" w:eastAsia="ru-RU"/>
        </w:rPr>
        <w:t>сындагы жана “Электр станциялары”</w:t>
      </w:r>
      <w:r w:rsidRPr="004E1F45">
        <w:rPr>
          <w:rFonts w:ascii="Times New Roman" w:eastAsia="Times New Roman" w:hAnsi="Times New Roman" w:cs="Times New Roman"/>
          <w:sz w:val="24"/>
          <w:szCs w:val="24"/>
          <w:lang w:val="ky-KG" w:eastAsia="ru-RU"/>
        </w:rPr>
        <w:t xml:space="preserve"> ААКтын бюджеттик кредиттер боюнча 2 629,55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суммасындагы төлөмдөрүн кийинкиге калтыруу жолу менен бюджеттик кредиттер боюнча карызы реструктуризацияланган.  </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b/>
          <w:sz w:val="24"/>
          <w:szCs w:val="24"/>
          <w:lang w:val="ky-KG" w:eastAsia="ru-RU"/>
        </w:rPr>
        <w:t>2021-жылы</w:t>
      </w:r>
      <w:r w:rsidRPr="004E1F45">
        <w:rPr>
          <w:rFonts w:ascii="Times New Roman" w:eastAsia="Times New Roman" w:hAnsi="Times New Roman" w:cs="Times New Roman"/>
          <w:sz w:val="24"/>
          <w:szCs w:val="24"/>
          <w:lang w:val="ky-KG" w:eastAsia="ru-RU"/>
        </w:rPr>
        <w:t xml:space="preserve"> Кыргыз Республикасынын Министрлер Кабинетинин чечимдерине ылайык, жалпы суммасы 6 650,0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бюджеттик кредит бөлүнгөн, анын ичинен иш жүзүндө 6 650,0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берилген, анын ичинде:</w:t>
      </w:r>
    </w:p>
    <w:p w:rsidR="00803610" w:rsidRPr="004E1F45" w:rsidRDefault="00803610" w:rsidP="009A458D">
      <w:pPr>
        <w:spacing w:after="0" w:line="240" w:lineRule="auto"/>
        <w:ind w:firstLine="708"/>
        <w:jc w:val="right"/>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4"/>
          <w:szCs w:val="24"/>
          <w:lang w:val="ky-KG" w:eastAsia="ru-RU"/>
        </w:rPr>
        <w:t xml:space="preserve"> </w:t>
      </w:r>
      <w:r w:rsidR="00606085" w:rsidRPr="004E1F45">
        <w:rPr>
          <w:rFonts w:ascii="Times New Roman" w:eastAsia="Times New Roman" w:hAnsi="Times New Roman" w:cs="Times New Roman"/>
          <w:sz w:val="20"/>
          <w:szCs w:val="20"/>
          <w:lang w:val="ky-KG" w:eastAsia="ru-RU"/>
        </w:rPr>
        <w:t>млн сом</w:t>
      </w:r>
    </w:p>
    <w:tbl>
      <w:tblPr>
        <w:tblW w:w="9072" w:type="dxa"/>
        <w:tblInd w:w="108" w:type="dxa"/>
        <w:tblLayout w:type="fixed"/>
        <w:tblLook w:val="04A0" w:firstRow="1" w:lastRow="0" w:firstColumn="1" w:lastColumn="0" w:noHBand="0" w:noVBand="1"/>
      </w:tblPr>
      <w:tblGrid>
        <w:gridCol w:w="851"/>
        <w:gridCol w:w="2882"/>
        <w:gridCol w:w="1319"/>
        <w:gridCol w:w="1319"/>
        <w:gridCol w:w="1426"/>
        <w:gridCol w:w="1275"/>
      </w:tblGrid>
      <w:tr w:rsidR="002668F3" w:rsidRPr="004E1F45" w:rsidTr="001A325A">
        <w:trPr>
          <w:trHeight w:val="497"/>
        </w:trPr>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03610" w:rsidRPr="004E1F45" w:rsidRDefault="00803610" w:rsidP="009A458D">
            <w:pPr>
              <w:spacing w:after="0" w:line="240" w:lineRule="auto"/>
              <w:rPr>
                <w:rFonts w:ascii="Times New Roman" w:eastAsia="Calibri" w:hAnsi="Times New Roman" w:cs="Times New Roman"/>
                <w:b/>
                <w:bCs/>
                <w:sz w:val="20"/>
                <w:szCs w:val="20"/>
                <w:lang w:val="ky-KG"/>
              </w:rPr>
            </w:pPr>
            <w:r w:rsidRPr="004E1F45">
              <w:rPr>
                <w:rFonts w:ascii="Times New Roman" w:eastAsia="Calibri" w:hAnsi="Times New Roman" w:cs="Times New Roman"/>
                <w:b/>
                <w:bCs/>
                <w:sz w:val="20"/>
                <w:szCs w:val="20"/>
                <w:lang w:val="ky-KG"/>
              </w:rPr>
              <w:t>Саны</w:t>
            </w:r>
          </w:p>
        </w:tc>
        <w:tc>
          <w:tcPr>
            <w:tcW w:w="288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rPr>
            </w:pPr>
            <w:r w:rsidRPr="004E1F45">
              <w:rPr>
                <w:rFonts w:ascii="Times New Roman" w:eastAsia="Calibri" w:hAnsi="Times New Roman" w:cs="Times New Roman"/>
                <w:b/>
                <w:bCs/>
                <w:sz w:val="20"/>
                <w:szCs w:val="20"/>
                <w:lang w:val="ky-KG"/>
              </w:rPr>
              <w:t>Аталышы</w:t>
            </w:r>
          </w:p>
        </w:tc>
        <w:tc>
          <w:tcPr>
            <w:tcW w:w="131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rPr>
            </w:pPr>
            <w:r w:rsidRPr="004E1F45">
              <w:rPr>
                <w:rFonts w:ascii="Times New Roman" w:eastAsia="Calibri" w:hAnsi="Times New Roman" w:cs="Times New Roman"/>
                <w:b/>
                <w:bCs/>
                <w:sz w:val="20"/>
                <w:szCs w:val="20"/>
                <w:lang w:val="ky-KG"/>
              </w:rPr>
              <w:t>Келишим боюнча негизги сумма</w:t>
            </w:r>
          </w:p>
        </w:tc>
        <w:tc>
          <w:tcPr>
            <w:tcW w:w="131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03610" w:rsidRPr="004E1F45" w:rsidRDefault="00803610" w:rsidP="009A458D">
            <w:pPr>
              <w:spacing w:after="0" w:line="240" w:lineRule="auto"/>
              <w:jc w:val="center"/>
              <w:rPr>
                <w:rFonts w:ascii="Times New Roman" w:hAnsi="Times New Roman" w:cs="Times New Roman"/>
                <w:b/>
                <w:bCs/>
                <w:sz w:val="20"/>
                <w:szCs w:val="20"/>
              </w:rPr>
            </w:pPr>
            <w:r w:rsidRPr="004E1F45">
              <w:rPr>
                <w:rFonts w:ascii="Times New Roman" w:hAnsi="Times New Roman" w:cs="Times New Roman"/>
                <w:b/>
                <w:bCs/>
                <w:sz w:val="20"/>
                <w:szCs w:val="20"/>
              </w:rPr>
              <w:t>Иш жүзүндө алынган</w:t>
            </w:r>
          </w:p>
        </w:tc>
        <w:tc>
          <w:tcPr>
            <w:tcW w:w="142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803610" w:rsidRPr="004E1F45" w:rsidRDefault="00803610" w:rsidP="009A458D">
            <w:pPr>
              <w:spacing w:after="0" w:line="240" w:lineRule="auto"/>
              <w:jc w:val="center"/>
              <w:rPr>
                <w:rFonts w:ascii="Times New Roman" w:hAnsi="Times New Roman" w:cs="Times New Roman"/>
                <w:b/>
                <w:bCs/>
                <w:sz w:val="20"/>
                <w:szCs w:val="20"/>
              </w:rPr>
            </w:pPr>
            <w:r w:rsidRPr="004E1F45">
              <w:rPr>
                <w:rFonts w:ascii="Times New Roman" w:hAnsi="Times New Roman" w:cs="Times New Roman"/>
                <w:b/>
                <w:bCs/>
                <w:sz w:val="20"/>
                <w:szCs w:val="20"/>
              </w:rPr>
              <w:t>Иш жүзүндө кайтарылганы</w:t>
            </w:r>
          </w:p>
        </w:tc>
        <w:tc>
          <w:tcPr>
            <w:tcW w:w="127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803610" w:rsidRPr="004E1F45" w:rsidRDefault="00803610" w:rsidP="009A458D">
            <w:pPr>
              <w:spacing w:after="0" w:line="240" w:lineRule="auto"/>
              <w:jc w:val="center"/>
              <w:rPr>
                <w:rFonts w:ascii="Times New Roman" w:hAnsi="Times New Roman" w:cs="Times New Roman"/>
                <w:b/>
                <w:bCs/>
                <w:sz w:val="20"/>
                <w:szCs w:val="20"/>
              </w:rPr>
            </w:pPr>
            <w:r w:rsidRPr="004E1F45">
              <w:rPr>
                <w:rFonts w:ascii="Times New Roman" w:hAnsi="Times New Roman" w:cs="Times New Roman"/>
                <w:b/>
                <w:bCs/>
                <w:sz w:val="20"/>
                <w:szCs w:val="20"/>
              </w:rPr>
              <w:t xml:space="preserve">Карыздын калдыгы </w:t>
            </w:r>
          </w:p>
        </w:tc>
      </w:tr>
      <w:tr w:rsidR="002668F3" w:rsidRPr="004E1F45" w:rsidTr="005F2D93">
        <w:trPr>
          <w:trHeight w:val="497"/>
        </w:trPr>
        <w:tc>
          <w:tcPr>
            <w:tcW w:w="851"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03610" w:rsidRPr="004E1F45" w:rsidRDefault="00803610" w:rsidP="009A458D">
            <w:pPr>
              <w:spacing w:after="0" w:line="240" w:lineRule="auto"/>
              <w:rPr>
                <w:rFonts w:ascii="Times New Roman" w:eastAsia="Calibri" w:hAnsi="Times New Roman" w:cs="Times New Roman"/>
                <w:b/>
                <w:bCs/>
                <w:sz w:val="20"/>
                <w:szCs w:val="20"/>
              </w:rPr>
            </w:pPr>
          </w:p>
        </w:tc>
        <w:tc>
          <w:tcPr>
            <w:tcW w:w="2882"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03610" w:rsidRPr="004E1F45" w:rsidRDefault="00803610" w:rsidP="009A458D">
            <w:pPr>
              <w:spacing w:after="0" w:line="240" w:lineRule="auto"/>
              <w:rPr>
                <w:rFonts w:ascii="Times New Roman" w:eastAsia="Calibri" w:hAnsi="Times New Roman" w:cs="Times New Roman"/>
                <w:b/>
                <w:bCs/>
                <w:sz w:val="20"/>
                <w:szCs w:val="20"/>
              </w:rPr>
            </w:pPr>
          </w:p>
        </w:tc>
        <w:tc>
          <w:tcPr>
            <w:tcW w:w="131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03610" w:rsidRPr="004E1F45" w:rsidRDefault="00803610" w:rsidP="009A458D">
            <w:pPr>
              <w:spacing w:after="0" w:line="240" w:lineRule="auto"/>
              <w:rPr>
                <w:rFonts w:ascii="Times New Roman" w:eastAsia="Calibri" w:hAnsi="Times New Roman" w:cs="Times New Roman"/>
                <w:b/>
                <w:bCs/>
                <w:sz w:val="20"/>
                <w:szCs w:val="20"/>
              </w:rPr>
            </w:pPr>
          </w:p>
        </w:tc>
        <w:tc>
          <w:tcPr>
            <w:tcW w:w="131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03610" w:rsidRPr="004E1F45" w:rsidRDefault="00803610" w:rsidP="009A458D">
            <w:pPr>
              <w:spacing w:after="0" w:line="240" w:lineRule="auto"/>
              <w:rPr>
                <w:rFonts w:ascii="Times New Roman" w:eastAsia="Calibri" w:hAnsi="Times New Roman" w:cs="Times New Roman"/>
                <w:b/>
                <w:bCs/>
                <w:sz w:val="20"/>
                <w:szCs w:val="20"/>
              </w:rPr>
            </w:pPr>
          </w:p>
        </w:tc>
        <w:tc>
          <w:tcPr>
            <w:tcW w:w="1426"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803610" w:rsidRPr="004E1F45" w:rsidRDefault="00803610" w:rsidP="009A458D">
            <w:pPr>
              <w:spacing w:after="0" w:line="240" w:lineRule="auto"/>
              <w:rPr>
                <w:rFonts w:ascii="Times New Roman" w:eastAsia="Calibri" w:hAnsi="Times New Roman" w:cs="Times New Roman"/>
                <w:b/>
                <w:bCs/>
                <w:sz w:val="20"/>
                <w:szCs w:val="20"/>
              </w:rPr>
            </w:pPr>
          </w:p>
        </w:tc>
        <w:tc>
          <w:tcPr>
            <w:tcW w:w="1275"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803610" w:rsidRPr="004E1F45" w:rsidRDefault="00803610" w:rsidP="009A458D">
            <w:pPr>
              <w:spacing w:after="0" w:line="240" w:lineRule="auto"/>
              <w:rPr>
                <w:rFonts w:ascii="Times New Roman" w:eastAsia="Calibri" w:hAnsi="Times New Roman" w:cs="Times New Roman"/>
                <w:b/>
                <w:bCs/>
                <w:sz w:val="20"/>
                <w:szCs w:val="20"/>
              </w:rPr>
            </w:pPr>
          </w:p>
        </w:tc>
      </w:tr>
      <w:tr w:rsidR="002668F3" w:rsidRPr="004E1F45" w:rsidTr="00760FD1">
        <w:trPr>
          <w:trHeight w:val="271"/>
        </w:trPr>
        <w:tc>
          <w:tcPr>
            <w:tcW w:w="851" w:type="dxa"/>
            <w:tcBorders>
              <w:top w:val="single" w:sz="4" w:space="0" w:color="000000"/>
              <w:left w:val="single" w:sz="4" w:space="0" w:color="000000"/>
              <w:bottom w:val="single" w:sz="4" w:space="0" w:color="auto"/>
              <w:right w:val="single" w:sz="4" w:space="0" w:color="000000"/>
            </w:tcBorders>
            <w:shd w:val="clear" w:color="000000" w:fill="FFFFFF"/>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rPr>
            </w:pPr>
            <w:r w:rsidRPr="004E1F45">
              <w:rPr>
                <w:rFonts w:ascii="Times New Roman" w:eastAsia="Calibri" w:hAnsi="Times New Roman" w:cs="Times New Roman"/>
                <w:b/>
                <w:bCs/>
                <w:sz w:val="20"/>
                <w:szCs w:val="20"/>
                <w:lang w:val="ky-KG"/>
              </w:rPr>
              <w:t>3</w:t>
            </w:r>
          </w:p>
        </w:tc>
        <w:tc>
          <w:tcPr>
            <w:tcW w:w="2882" w:type="dxa"/>
            <w:tcBorders>
              <w:top w:val="single" w:sz="4" w:space="0" w:color="000000"/>
              <w:left w:val="nil"/>
              <w:bottom w:val="single" w:sz="4" w:space="0" w:color="auto"/>
              <w:right w:val="single" w:sz="4" w:space="0" w:color="000000"/>
            </w:tcBorders>
            <w:shd w:val="clear" w:color="000000" w:fill="FFFFFF"/>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rPr>
            </w:pPr>
            <w:r w:rsidRPr="004E1F45">
              <w:rPr>
                <w:rFonts w:ascii="Times New Roman" w:eastAsia="Calibri" w:hAnsi="Times New Roman" w:cs="Times New Roman"/>
                <w:b/>
                <w:bCs/>
                <w:sz w:val="20"/>
                <w:szCs w:val="20"/>
                <w:lang w:val="ky-KG"/>
              </w:rPr>
              <w:t>Бардыгы</w:t>
            </w:r>
          </w:p>
        </w:tc>
        <w:tc>
          <w:tcPr>
            <w:tcW w:w="1319" w:type="dxa"/>
            <w:tcBorders>
              <w:top w:val="single" w:sz="4" w:space="0" w:color="000000"/>
              <w:left w:val="nil"/>
              <w:bottom w:val="single" w:sz="4" w:space="0" w:color="auto"/>
              <w:right w:val="single" w:sz="4" w:space="0" w:color="000000"/>
            </w:tcBorders>
            <w:shd w:val="clear" w:color="000000" w:fill="FFFFFF"/>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rPr>
            </w:pPr>
            <w:r w:rsidRPr="004E1F45">
              <w:rPr>
                <w:rFonts w:ascii="Times New Roman" w:eastAsia="Calibri" w:hAnsi="Times New Roman" w:cs="Times New Roman"/>
                <w:b/>
                <w:bCs/>
                <w:sz w:val="20"/>
                <w:szCs w:val="20"/>
                <w:lang w:val="ky-KG"/>
              </w:rPr>
              <w:t>6 650,0</w:t>
            </w:r>
          </w:p>
        </w:tc>
        <w:tc>
          <w:tcPr>
            <w:tcW w:w="1319" w:type="dxa"/>
            <w:tcBorders>
              <w:top w:val="single" w:sz="4" w:space="0" w:color="000000"/>
              <w:left w:val="nil"/>
              <w:bottom w:val="single" w:sz="4" w:space="0" w:color="auto"/>
              <w:right w:val="single" w:sz="4" w:space="0" w:color="000000"/>
            </w:tcBorders>
            <w:shd w:val="clear" w:color="000000" w:fill="FFFFFF"/>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rPr>
            </w:pPr>
            <w:r w:rsidRPr="004E1F45">
              <w:rPr>
                <w:rFonts w:ascii="Times New Roman" w:eastAsia="Calibri" w:hAnsi="Times New Roman" w:cs="Times New Roman"/>
                <w:b/>
                <w:bCs/>
                <w:sz w:val="20"/>
                <w:szCs w:val="20"/>
                <w:lang w:val="ky-KG"/>
              </w:rPr>
              <w:t>6 650,0</w:t>
            </w:r>
          </w:p>
        </w:tc>
        <w:tc>
          <w:tcPr>
            <w:tcW w:w="1426" w:type="dxa"/>
            <w:tcBorders>
              <w:top w:val="single" w:sz="4" w:space="0" w:color="000000"/>
              <w:left w:val="nil"/>
              <w:bottom w:val="single" w:sz="4" w:space="0" w:color="auto"/>
              <w:right w:val="single" w:sz="4" w:space="0" w:color="000000"/>
            </w:tcBorders>
            <w:shd w:val="clear" w:color="000000" w:fill="FFFFFF"/>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rPr>
            </w:pPr>
            <w:r w:rsidRPr="004E1F45">
              <w:rPr>
                <w:rFonts w:ascii="Times New Roman" w:eastAsia="Calibri" w:hAnsi="Times New Roman" w:cs="Times New Roman"/>
                <w:b/>
                <w:bCs/>
                <w:sz w:val="20"/>
                <w:szCs w:val="20"/>
                <w:lang w:val="ky-KG"/>
              </w:rPr>
              <w:t>16,94</w:t>
            </w:r>
          </w:p>
        </w:tc>
        <w:tc>
          <w:tcPr>
            <w:tcW w:w="1275" w:type="dxa"/>
            <w:tcBorders>
              <w:top w:val="single" w:sz="4" w:space="0" w:color="000000"/>
              <w:left w:val="nil"/>
              <w:bottom w:val="single" w:sz="4" w:space="0" w:color="auto"/>
              <w:right w:val="single" w:sz="4" w:space="0" w:color="000000"/>
            </w:tcBorders>
            <w:shd w:val="clear" w:color="000000" w:fill="FFFFFF"/>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rPr>
            </w:pPr>
            <w:r w:rsidRPr="004E1F45">
              <w:rPr>
                <w:rFonts w:ascii="Times New Roman" w:eastAsia="Calibri" w:hAnsi="Times New Roman" w:cs="Times New Roman"/>
                <w:b/>
                <w:bCs/>
                <w:sz w:val="20"/>
                <w:szCs w:val="20"/>
                <w:lang w:val="ky-KG"/>
              </w:rPr>
              <w:t>6 654,31</w:t>
            </w:r>
          </w:p>
        </w:tc>
      </w:tr>
      <w:tr w:rsidR="002668F3" w:rsidRPr="004E1F45" w:rsidTr="00760FD1">
        <w:trPr>
          <w:trHeight w:val="258"/>
        </w:trPr>
        <w:tc>
          <w:tcPr>
            <w:tcW w:w="85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03610" w:rsidRPr="004E1F45" w:rsidRDefault="00803610" w:rsidP="009A458D">
            <w:pPr>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1</w:t>
            </w:r>
          </w:p>
        </w:tc>
        <w:tc>
          <w:tcPr>
            <w:tcW w:w="288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03610" w:rsidRPr="004E1F45" w:rsidRDefault="00803610" w:rsidP="009A458D">
            <w:pPr>
              <w:spacing w:after="0" w:line="240" w:lineRule="auto"/>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w:t>
            </w:r>
            <w:r w:rsidRPr="004E1F45">
              <w:rPr>
                <w:rFonts w:ascii="Times New Roman" w:eastAsia="Calibri" w:hAnsi="Times New Roman" w:cs="Times New Roman"/>
                <w:bCs/>
                <w:sz w:val="20"/>
                <w:szCs w:val="20"/>
              </w:rPr>
              <w:t>Электр станциялар</w:t>
            </w:r>
            <w:r w:rsidRPr="004E1F45">
              <w:rPr>
                <w:rFonts w:ascii="Times New Roman" w:eastAsia="Calibri" w:hAnsi="Times New Roman" w:cs="Times New Roman"/>
                <w:bCs/>
                <w:sz w:val="20"/>
                <w:szCs w:val="20"/>
                <w:lang w:val="ky-KG"/>
              </w:rPr>
              <w:t>”</w:t>
            </w:r>
            <w:r w:rsidRPr="004E1F45">
              <w:rPr>
                <w:rFonts w:ascii="Times New Roman" w:eastAsia="Calibri" w:hAnsi="Times New Roman" w:cs="Times New Roman"/>
                <w:bCs/>
                <w:sz w:val="20"/>
                <w:szCs w:val="20"/>
              </w:rPr>
              <w:t xml:space="preserve"> ААК</w:t>
            </w:r>
          </w:p>
        </w:tc>
        <w:tc>
          <w:tcPr>
            <w:tcW w:w="131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03610" w:rsidRPr="004E1F45" w:rsidRDefault="00803610" w:rsidP="009A458D">
            <w:pPr>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5 950,0</w:t>
            </w:r>
          </w:p>
        </w:tc>
        <w:tc>
          <w:tcPr>
            <w:tcW w:w="131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03610" w:rsidRPr="004E1F45" w:rsidRDefault="00803610" w:rsidP="009A458D">
            <w:pPr>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5 950,0</w:t>
            </w:r>
          </w:p>
        </w:tc>
        <w:tc>
          <w:tcPr>
            <w:tcW w:w="1426" w:type="dxa"/>
            <w:tcBorders>
              <w:top w:val="single" w:sz="4" w:space="0" w:color="auto"/>
              <w:left w:val="single" w:sz="4" w:space="0" w:color="auto"/>
              <w:bottom w:val="single" w:sz="4" w:space="0" w:color="auto"/>
              <w:right w:val="single" w:sz="4" w:space="0" w:color="auto"/>
            </w:tcBorders>
            <w:shd w:val="clear" w:color="000000" w:fill="FFFFFF"/>
            <w:vAlign w:val="center"/>
          </w:tcPr>
          <w:p w:rsidR="00803610" w:rsidRPr="004E1F45" w:rsidRDefault="00803610" w:rsidP="009A458D">
            <w:pPr>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16,94</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tcPr>
          <w:p w:rsidR="00803610" w:rsidRPr="004E1F45" w:rsidRDefault="00803610" w:rsidP="009A458D">
            <w:pPr>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5 953,77</w:t>
            </w:r>
          </w:p>
        </w:tc>
      </w:tr>
      <w:tr w:rsidR="002668F3" w:rsidRPr="004E1F45" w:rsidTr="00760FD1">
        <w:trPr>
          <w:trHeight w:val="258"/>
        </w:trPr>
        <w:tc>
          <w:tcPr>
            <w:tcW w:w="85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03610" w:rsidRPr="004E1F45" w:rsidRDefault="00803610" w:rsidP="009A458D">
            <w:pPr>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2</w:t>
            </w:r>
          </w:p>
        </w:tc>
        <w:tc>
          <w:tcPr>
            <w:tcW w:w="288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03610" w:rsidRPr="004E1F45" w:rsidRDefault="00803610" w:rsidP="009A458D">
            <w:pPr>
              <w:spacing w:after="0" w:line="240" w:lineRule="auto"/>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w:t>
            </w:r>
            <w:r w:rsidRPr="004E1F45">
              <w:rPr>
                <w:rFonts w:ascii="Times New Roman" w:eastAsia="Calibri" w:hAnsi="Times New Roman" w:cs="Times New Roman"/>
                <w:bCs/>
                <w:sz w:val="20"/>
                <w:szCs w:val="20"/>
              </w:rPr>
              <w:t>Кыргызжылуулукэнерго</w:t>
            </w:r>
            <w:r w:rsidRPr="004E1F45">
              <w:rPr>
                <w:rFonts w:ascii="Times New Roman" w:eastAsia="Calibri" w:hAnsi="Times New Roman" w:cs="Times New Roman"/>
                <w:bCs/>
                <w:sz w:val="20"/>
                <w:szCs w:val="20"/>
                <w:lang w:val="ky-KG"/>
              </w:rPr>
              <w:t>” МИ</w:t>
            </w:r>
          </w:p>
        </w:tc>
        <w:tc>
          <w:tcPr>
            <w:tcW w:w="131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03610" w:rsidRPr="004E1F45" w:rsidRDefault="00803610" w:rsidP="009A458D">
            <w:pPr>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200,0</w:t>
            </w:r>
          </w:p>
        </w:tc>
        <w:tc>
          <w:tcPr>
            <w:tcW w:w="131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03610" w:rsidRPr="004E1F45" w:rsidRDefault="00803610" w:rsidP="009A458D">
            <w:pPr>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200,0</w:t>
            </w:r>
          </w:p>
        </w:tc>
        <w:tc>
          <w:tcPr>
            <w:tcW w:w="1426" w:type="dxa"/>
            <w:tcBorders>
              <w:top w:val="single" w:sz="4" w:space="0" w:color="auto"/>
              <w:left w:val="single" w:sz="4" w:space="0" w:color="auto"/>
              <w:bottom w:val="single" w:sz="4" w:space="0" w:color="auto"/>
              <w:right w:val="single" w:sz="4" w:space="0" w:color="auto"/>
            </w:tcBorders>
            <w:shd w:val="clear" w:color="000000" w:fill="FFFFFF"/>
            <w:vAlign w:val="center"/>
          </w:tcPr>
          <w:p w:rsidR="00803610" w:rsidRPr="004E1F45" w:rsidRDefault="00803610" w:rsidP="009A458D">
            <w:pPr>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0</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tcPr>
          <w:p w:rsidR="00803610" w:rsidRPr="004E1F45" w:rsidRDefault="00803610" w:rsidP="009A458D">
            <w:pPr>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200,18</w:t>
            </w:r>
          </w:p>
        </w:tc>
      </w:tr>
      <w:tr w:rsidR="002668F3" w:rsidRPr="004E1F45" w:rsidTr="00760FD1">
        <w:trPr>
          <w:trHeight w:val="258"/>
        </w:trPr>
        <w:tc>
          <w:tcPr>
            <w:tcW w:w="85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03610" w:rsidRPr="004E1F45" w:rsidRDefault="00803610" w:rsidP="009A458D">
            <w:pPr>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3</w:t>
            </w:r>
          </w:p>
        </w:tc>
        <w:tc>
          <w:tcPr>
            <w:tcW w:w="288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03610" w:rsidRPr="004E1F45" w:rsidRDefault="00803610" w:rsidP="009A458D">
            <w:pPr>
              <w:spacing w:after="0" w:line="240" w:lineRule="auto"/>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w:t>
            </w:r>
            <w:r w:rsidRPr="004E1F45">
              <w:rPr>
                <w:rFonts w:ascii="Times New Roman" w:eastAsia="Calibri" w:hAnsi="Times New Roman" w:cs="Times New Roman"/>
                <w:bCs/>
                <w:sz w:val="20"/>
                <w:szCs w:val="20"/>
              </w:rPr>
              <w:t xml:space="preserve">НК </w:t>
            </w:r>
            <w:r w:rsidRPr="004E1F45">
              <w:rPr>
                <w:rFonts w:ascii="Times New Roman" w:eastAsia="Calibri" w:hAnsi="Times New Roman" w:cs="Times New Roman"/>
                <w:bCs/>
                <w:sz w:val="20"/>
                <w:szCs w:val="20"/>
                <w:lang w:val="ky-KG"/>
              </w:rPr>
              <w:t>“</w:t>
            </w:r>
            <w:r w:rsidRPr="004E1F45">
              <w:rPr>
                <w:rFonts w:ascii="Times New Roman" w:eastAsia="Calibri" w:hAnsi="Times New Roman" w:cs="Times New Roman"/>
                <w:bCs/>
                <w:sz w:val="20"/>
                <w:szCs w:val="20"/>
              </w:rPr>
              <w:t>Кыргыз темир жолу</w:t>
            </w:r>
            <w:r w:rsidRPr="004E1F45">
              <w:rPr>
                <w:rFonts w:ascii="Times New Roman" w:eastAsia="Calibri" w:hAnsi="Times New Roman" w:cs="Times New Roman"/>
                <w:bCs/>
                <w:sz w:val="20"/>
                <w:szCs w:val="20"/>
                <w:lang w:val="ky-KG"/>
              </w:rPr>
              <w:t>” МИ</w:t>
            </w:r>
          </w:p>
        </w:tc>
        <w:tc>
          <w:tcPr>
            <w:tcW w:w="131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03610" w:rsidRPr="004E1F45" w:rsidRDefault="00803610" w:rsidP="009A458D">
            <w:pPr>
              <w:spacing w:after="0" w:line="240" w:lineRule="auto"/>
              <w:jc w:val="center"/>
              <w:rPr>
                <w:rFonts w:ascii="Times New Roman" w:eastAsia="Calibri" w:hAnsi="Times New Roman" w:cs="Times New Roman"/>
                <w:bCs/>
                <w:sz w:val="20"/>
                <w:szCs w:val="20"/>
              </w:rPr>
            </w:pPr>
            <w:r w:rsidRPr="004E1F45">
              <w:rPr>
                <w:rFonts w:ascii="Times New Roman" w:eastAsia="Calibri" w:hAnsi="Times New Roman" w:cs="Times New Roman"/>
                <w:bCs/>
                <w:sz w:val="20"/>
                <w:szCs w:val="20"/>
              </w:rPr>
              <w:t>500,0</w:t>
            </w:r>
          </w:p>
        </w:tc>
        <w:tc>
          <w:tcPr>
            <w:tcW w:w="131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03610" w:rsidRPr="004E1F45" w:rsidRDefault="00803610" w:rsidP="009A458D">
            <w:pPr>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500,0</w:t>
            </w:r>
          </w:p>
        </w:tc>
        <w:tc>
          <w:tcPr>
            <w:tcW w:w="1426" w:type="dxa"/>
            <w:tcBorders>
              <w:top w:val="single" w:sz="4" w:space="0" w:color="auto"/>
              <w:left w:val="single" w:sz="4" w:space="0" w:color="auto"/>
              <w:bottom w:val="single" w:sz="4" w:space="0" w:color="auto"/>
              <w:right w:val="single" w:sz="4" w:space="0" w:color="auto"/>
            </w:tcBorders>
            <w:shd w:val="clear" w:color="000000" w:fill="FFFFFF"/>
            <w:vAlign w:val="center"/>
          </w:tcPr>
          <w:p w:rsidR="00803610" w:rsidRPr="004E1F45" w:rsidRDefault="00803610" w:rsidP="009A458D">
            <w:pPr>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0</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tcPr>
          <w:p w:rsidR="00803610" w:rsidRPr="004E1F45" w:rsidRDefault="00803610" w:rsidP="009A458D">
            <w:pPr>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500,36</w:t>
            </w:r>
          </w:p>
        </w:tc>
      </w:tr>
    </w:tbl>
    <w:p w:rsidR="00CC5C9A" w:rsidRPr="004E1F45" w:rsidRDefault="00CC5C9A" w:rsidP="009A458D">
      <w:pPr>
        <w:spacing w:after="0" w:line="240" w:lineRule="auto"/>
        <w:ind w:firstLine="709"/>
        <w:jc w:val="both"/>
        <w:rPr>
          <w:rFonts w:ascii="Times New Roman" w:eastAsia="Times New Roman" w:hAnsi="Times New Roman" w:cs="Times New Roman"/>
          <w:b/>
          <w:sz w:val="24"/>
          <w:szCs w:val="24"/>
          <w:lang w:val="ky-KG" w:eastAsia="ru-RU"/>
        </w:rPr>
      </w:pP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b/>
          <w:sz w:val="24"/>
          <w:szCs w:val="24"/>
          <w:lang w:val="ky-KG" w:eastAsia="ru-RU"/>
        </w:rPr>
        <w:t>2022-жылдын</w:t>
      </w:r>
      <w:r w:rsidRPr="004E1F45">
        <w:rPr>
          <w:rFonts w:ascii="Times New Roman" w:eastAsia="Times New Roman" w:hAnsi="Times New Roman" w:cs="Times New Roman"/>
          <w:sz w:val="24"/>
          <w:szCs w:val="24"/>
          <w:lang w:val="ky-KG" w:eastAsia="ru-RU"/>
        </w:rPr>
        <w:t xml:space="preserve"> 1-сентябрына карата абал боюнча </w:t>
      </w:r>
      <w:r w:rsidRPr="004E1F45">
        <w:rPr>
          <w:rFonts w:ascii="Times New Roman" w:eastAsia="Times New Roman" w:hAnsi="Times New Roman" w:cs="Times New Roman"/>
          <w:b/>
          <w:sz w:val="24"/>
          <w:szCs w:val="24"/>
          <w:lang w:val="ky-KG" w:eastAsia="ru-RU"/>
        </w:rPr>
        <w:t>2022-жылы</w:t>
      </w:r>
      <w:r w:rsidRPr="004E1F45">
        <w:rPr>
          <w:rFonts w:ascii="Times New Roman" w:eastAsia="Times New Roman" w:hAnsi="Times New Roman" w:cs="Times New Roman"/>
          <w:sz w:val="24"/>
          <w:szCs w:val="24"/>
          <w:lang w:val="ky-KG" w:eastAsia="ru-RU"/>
        </w:rPr>
        <w:t xml:space="preserve"> Кыргыз Республикасынын Министрлер Кабинетинин чечимдерине ылайык жалпы суммасы 7 555,6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бюджеттик кредиттер бөлүнгөн, алардын ичинен иш жүзүндө 660,0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берилген, анын ичинде: </w:t>
      </w:r>
    </w:p>
    <w:p w:rsidR="00803610" w:rsidRPr="004E1F45" w:rsidRDefault="00803610" w:rsidP="009A458D">
      <w:pPr>
        <w:spacing w:after="0" w:line="240" w:lineRule="auto"/>
        <w:ind w:firstLine="708"/>
        <w:jc w:val="right"/>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4"/>
          <w:szCs w:val="24"/>
          <w:lang w:val="ky-KG" w:eastAsia="ru-RU"/>
        </w:rPr>
        <w:t xml:space="preserve"> </w:t>
      </w:r>
      <w:r w:rsidR="00606085" w:rsidRPr="004E1F45">
        <w:rPr>
          <w:rFonts w:ascii="Times New Roman" w:eastAsia="Times New Roman" w:hAnsi="Times New Roman" w:cs="Times New Roman"/>
          <w:sz w:val="20"/>
          <w:szCs w:val="20"/>
          <w:lang w:val="ky-KG" w:eastAsia="ru-RU"/>
        </w:rPr>
        <w:t>млн сом</w:t>
      </w:r>
      <w:r w:rsidRPr="004E1F45">
        <w:rPr>
          <w:rFonts w:ascii="Times New Roman" w:eastAsia="Times New Roman" w:hAnsi="Times New Roman" w:cs="Times New Roman"/>
          <w:sz w:val="20"/>
          <w:szCs w:val="20"/>
          <w:lang w:val="ky-KG" w:eastAsia="ru-RU"/>
        </w:rPr>
        <w:t xml:space="preserve"> </w:t>
      </w:r>
    </w:p>
    <w:tbl>
      <w:tblPr>
        <w:tblW w:w="9072" w:type="dxa"/>
        <w:tblInd w:w="108" w:type="dxa"/>
        <w:tblLayout w:type="fixed"/>
        <w:tblLook w:val="04A0" w:firstRow="1" w:lastRow="0" w:firstColumn="1" w:lastColumn="0" w:noHBand="0" w:noVBand="1"/>
      </w:tblPr>
      <w:tblGrid>
        <w:gridCol w:w="851"/>
        <w:gridCol w:w="2871"/>
        <w:gridCol w:w="1315"/>
        <w:gridCol w:w="1315"/>
        <w:gridCol w:w="1445"/>
        <w:gridCol w:w="1275"/>
      </w:tblGrid>
      <w:tr w:rsidR="002668F3" w:rsidRPr="004E1F45" w:rsidTr="00760FD1">
        <w:trPr>
          <w:trHeight w:val="497"/>
        </w:trPr>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03610" w:rsidRPr="004E1F45" w:rsidRDefault="00322774" w:rsidP="009A458D">
            <w:pPr>
              <w:spacing w:after="0" w:line="240" w:lineRule="auto"/>
              <w:jc w:val="center"/>
              <w:rPr>
                <w:rFonts w:ascii="Times New Roman" w:eastAsia="Calibri" w:hAnsi="Times New Roman" w:cs="Times New Roman"/>
                <w:b/>
                <w:bCs/>
                <w:sz w:val="20"/>
                <w:szCs w:val="20"/>
                <w:lang w:val="ky-KG"/>
              </w:rPr>
            </w:pPr>
            <w:r w:rsidRPr="004E1F45">
              <w:rPr>
                <w:rFonts w:ascii="Times New Roman" w:eastAsia="Calibri" w:hAnsi="Times New Roman" w:cs="Times New Roman"/>
                <w:b/>
                <w:bCs/>
                <w:sz w:val="20"/>
                <w:szCs w:val="20"/>
                <w:lang w:val="ky-KG"/>
              </w:rPr>
              <w:t>Сан</w:t>
            </w:r>
            <w:r w:rsidR="00803610" w:rsidRPr="004E1F45">
              <w:rPr>
                <w:rFonts w:ascii="Times New Roman" w:eastAsia="Calibri" w:hAnsi="Times New Roman" w:cs="Times New Roman"/>
                <w:b/>
                <w:bCs/>
                <w:sz w:val="20"/>
                <w:szCs w:val="20"/>
                <w:lang w:val="ky-KG"/>
              </w:rPr>
              <w:t>ы</w:t>
            </w:r>
          </w:p>
        </w:tc>
        <w:tc>
          <w:tcPr>
            <w:tcW w:w="2871"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rPr>
            </w:pPr>
            <w:r w:rsidRPr="004E1F45">
              <w:rPr>
                <w:rFonts w:ascii="Times New Roman" w:eastAsia="Calibri" w:hAnsi="Times New Roman" w:cs="Times New Roman"/>
                <w:b/>
                <w:bCs/>
                <w:sz w:val="20"/>
                <w:szCs w:val="20"/>
                <w:lang w:val="ky-KG"/>
              </w:rPr>
              <w:t>Аталышы</w:t>
            </w:r>
          </w:p>
        </w:tc>
        <w:tc>
          <w:tcPr>
            <w:tcW w:w="131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rPr>
            </w:pPr>
            <w:r w:rsidRPr="004E1F45">
              <w:rPr>
                <w:rFonts w:ascii="Times New Roman" w:eastAsia="Calibri" w:hAnsi="Times New Roman" w:cs="Times New Roman"/>
                <w:b/>
                <w:bCs/>
                <w:sz w:val="20"/>
                <w:szCs w:val="20"/>
                <w:lang w:val="ky-KG"/>
              </w:rPr>
              <w:t>Келишим боюнча негизги сумма</w:t>
            </w:r>
          </w:p>
        </w:tc>
        <w:tc>
          <w:tcPr>
            <w:tcW w:w="131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03610" w:rsidRPr="004E1F45" w:rsidRDefault="00803610" w:rsidP="009A458D">
            <w:pPr>
              <w:spacing w:after="0" w:line="240" w:lineRule="auto"/>
              <w:jc w:val="center"/>
              <w:rPr>
                <w:rFonts w:ascii="Times New Roman" w:hAnsi="Times New Roman" w:cs="Times New Roman"/>
                <w:b/>
                <w:bCs/>
                <w:sz w:val="20"/>
                <w:szCs w:val="20"/>
              </w:rPr>
            </w:pPr>
            <w:r w:rsidRPr="004E1F45">
              <w:rPr>
                <w:rFonts w:ascii="Times New Roman" w:hAnsi="Times New Roman" w:cs="Times New Roman"/>
                <w:b/>
                <w:bCs/>
                <w:sz w:val="20"/>
                <w:szCs w:val="20"/>
              </w:rPr>
              <w:t>Иш жүзүндө алынган</w:t>
            </w:r>
          </w:p>
        </w:tc>
        <w:tc>
          <w:tcPr>
            <w:tcW w:w="144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803610" w:rsidRPr="004E1F45" w:rsidRDefault="00803610" w:rsidP="009A458D">
            <w:pPr>
              <w:spacing w:after="0" w:line="240" w:lineRule="auto"/>
              <w:jc w:val="center"/>
              <w:rPr>
                <w:rFonts w:ascii="Times New Roman" w:hAnsi="Times New Roman" w:cs="Times New Roman"/>
                <w:b/>
                <w:bCs/>
                <w:sz w:val="20"/>
                <w:szCs w:val="20"/>
              </w:rPr>
            </w:pPr>
            <w:r w:rsidRPr="004E1F45">
              <w:rPr>
                <w:rFonts w:ascii="Times New Roman" w:hAnsi="Times New Roman" w:cs="Times New Roman"/>
                <w:b/>
                <w:bCs/>
                <w:sz w:val="20"/>
                <w:szCs w:val="20"/>
              </w:rPr>
              <w:t>Иш жүзүндө кайтарылганы</w:t>
            </w:r>
          </w:p>
        </w:tc>
        <w:tc>
          <w:tcPr>
            <w:tcW w:w="127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803610" w:rsidRPr="004E1F45" w:rsidRDefault="00803610" w:rsidP="009A458D">
            <w:pPr>
              <w:spacing w:after="0" w:line="240" w:lineRule="auto"/>
              <w:jc w:val="center"/>
              <w:rPr>
                <w:rFonts w:ascii="Times New Roman" w:hAnsi="Times New Roman" w:cs="Times New Roman"/>
                <w:b/>
                <w:bCs/>
                <w:sz w:val="20"/>
                <w:szCs w:val="20"/>
              </w:rPr>
            </w:pPr>
            <w:r w:rsidRPr="004E1F45">
              <w:rPr>
                <w:rFonts w:ascii="Times New Roman" w:hAnsi="Times New Roman" w:cs="Times New Roman"/>
                <w:b/>
                <w:bCs/>
                <w:sz w:val="20"/>
                <w:szCs w:val="20"/>
              </w:rPr>
              <w:t xml:space="preserve">Карыздын калдыгы </w:t>
            </w:r>
          </w:p>
        </w:tc>
      </w:tr>
      <w:tr w:rsidR="002668F3" w:rsidRPr="004E1F45" w:rsidTr="00760FD1">
        <w:trPr>
          <w:trHeight w:val="497"/>
        </w:trPr>
        <w:tc>
          <w:tcPr>
            <w:tcW w:w="851"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03610" w:rsidRPr="004E1F45" w:rsidRDefault="00803610" w:rsidP="009A458D">
            <w:pPr>
              <w:spacing w:after="0" w:line="240" w:lineRule="auto"/>
              <w:rPr>
                <w:rFonts w:ascii="Times New Roman" w:eastAsia="Calibri" w:hAnsi="Times New Roman" w:cs="Times New Roman"/>
                <w:b/>
                <w:bCs/>
                <w:sz w:val="20"/>
                <w:szCs w:val="20"/>
              </w:rPr>
            </w:pPr>
          </w:p>
        </w:tc>
        <w:tc>
          <w:tcPr>
            <w:tcW w:w="2871"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03610" w:rsidRPr="004E1F45" w:rsidRDefault="00803610" w:rsidP="009A458D">
            <w:pPr>
              <w:spacing w:after="0" w:line="240" w:lineRule="auto"/>
              <w:rPr>
                <w:rFonts w:ascii="Times New Roman" w:eastAsia="Calibri" w:hAnsi="Times New Roman" w:cs="Times New Roman"/>
                <w:b/>
                <w:bCs/>
                <w:sz w:val="20"/>
                <w:szCs w:val="20"/>
              </w:rPr>
            </w:pPr>
          </w:p>
        </w:tc>
        <w:tc>
          <w:tcPr>
            <w:tcW w:w="1315"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03610" w:rsidRPr="004E1F45" w:rsidRDefault="00803610" w:rsidP="009A458D">
            <w:pPr>
              <w:spacing w:after="0" w:line="240" w:lineRule="auto"/>
              <w:rPr>
                <w:rFonts w:ascii="Times New Roman" w:eastAsia="Calibri" w:hAnsi="Times New Roman" w:cs="Times New Roman"/>
                <w:b/>
                <w:bCs/>
                <w:sz w:val="20"/>
                <w:szCs w:val="20"/>
              </w:rPr>
            </w:pPr>
          </w:p>
        </w:tc>
        <w:tc>
          <w:tcPr>
            <w:tcW w:w="1315"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03610" w:rsidRPr="004E1F45" w:rsidRDefault="00803610" w:rsidP="009A458D">
            <w:pPr>
              <w:spacing w:after="0" w:line="240" w:lineRule="auto"/>
              <w:rPr>
                <w:rFonts w:ascii="Times New Roman" w:eastAsia="Calibri" w:hAnsi="Times New Roman" w:cs="Times New Roman"/>
                <w:b/>
                <w:bCs/>
                <w:sz w:val="20"/>
                <w:szCs w:val="20"/>
              </w:rPr>
            </w:pPr>
          </w:p>
        </w:tc>
        <w:tc>
          <w:tcPr>
            <w:tcW w:w="1445"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803610" w:rsidRPr="004E1F45" w:rsidRDefault="00803610" w:rsidP="009A458D">
            <w:pPr>
              <w:spacing w:after="0" w:line="240" w:lineRule="auto"/>
              <w:rPr>
                <w:rFonts w:ascii="Times New Roman" w:eastAsia="Calibri" w:hAnsi="Times New Roman" w:cs="Times New Roman"/>
                <w:b/>
                <w:bCs/>
                <w:sz w:val="20"/>
                <w:szCs w:val="20"/>
              </w:rPr>
            </w:pPr>
          </w:p>
        </w:tc>
        <w:tc>
          <w:tcPr>
            <w:tcW w:w="1275"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803610" w:rsidRPr="004E1F45" w:rsidRDefault="00803610" w:rsidP="009A458D">
            <w:pPr>
              <w:spacing w:after="0" w:line="240" w:lineRule="auto"/>
              <w:rPr>
                <w:rFonts w:ascii="Times New Roman" w:eastAsia="Calibri" w:hAnsi="Times New Roman" w:cs="Times New Roman"/>
                <w:b/>
                <w:bCs/>
                <w:sz w:val="20"/>
                <w:szCs w:val="20"/>
              </w:rPr>
            </w:pPr>
          </w:p>
        </w:tc>
      </w:tr>
      <w:tr w:rsidR="002668F3" w:rsidRPr="004E1F45" w:rsidTr="00760FD1">
        <w:trPr>
          <w:trHeight w:val="265"/>
        </w:trPr>
        <w:tc>
          <w:tcPr>
            <w:tcW w:w="851"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rPr>
            </w:pPr>
            <w:r w:rsidRPr="004E1F45">
              <w:rPr>
                <w:rFonts w:ascii="Times New Roman" w:eastAsia="Calibri" w:hAnsi="Times New Roman" w:cs="Times New Roman"/>
                <w:b/>
                <w:bCs/>
                <w:sz w:val="20"/>
                <w:szCs w:val="20"/>
                <w:lang w:val="ky-KG"/>
              </w:rPr>
              <w:t>1</w:t>
            </w:r>
          </w:p>
        </w:tc>
        <w:tc>
          <w:tcPr>
            <w:tcW w:w="2871" w:type="dxa"/>
            <w:tcBorders>
              <w:top w:val="single" w:sz="4" w:space="0" w:color="000000"/>
              <w:left w:val="nil"/>
              <w:bottom w:val="single" w:sz="4" w:space="0" w:color="000000"/>
              <w:right w:val="single" w:sz="4" w:space="0" w:color="000000"/>
            </w:tcBorders>
            <w:shd w:val="clear" w:color="000000" w:fill="FFFFFF"/>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rPr>
            </w:pPr>
            <w:r w:rsidRPr="004E1F45">
              <w:rPr>
                <w:rFonts w:ascii="Times New Roman" w:eastAsia="Calibri" w:hAnsi="Times New Roman" w:cs="Times New Roman"/>
                <w:b/>
                <w:bCs/>
                <w:sz w:val="20"/>
                <w:szCs w:val="20"/>
                <w:lang w:val="ky-KG"/>
              </w:rPr>
              <w:t>Бардыгы</w:t>
            </w:r>
          </w:p>
        </w:tc>
        <w:tc>
          <w:tcPr>
            <w:tcW w:w="1315" w:type="dxa"/>
            <w:tcBorders>
              <w:top w:val="single" w:sz="4" w:space="0" w:color="000000"/>
              <w:left w:val="nil"/>
              <w:bottom w:val="single" w:sz="4" w:space="0" w:color="000000"/>
              <w:right w:val="single" w:sz="4" w:space="0" w:color="000000"/>
            </w:tcBorders>
            <w:shd w:val="clear" w:color="000000" w:fill="FFFFFF"/>
            <w:vAlign w:val="center"/>
            <w:hideMark/>
          </w:tcPr>
          <w:p w:rsidR="00803610" w:rsidRPr="004E1F45" w:rsidRDefault="00803610" w:rsidP="009A458D">
            <w:pPr>
              <w:spacing w:after="0" w:line="240" w:lineRule="auto"/>
              <w:jc w:val="right"/>
              <w:rPr>
                <w:rFonts w:ascii="Times New Roman" w:eastAsia="Calibri" w:hAnsi="Times New Roman" w:cs="Times New Roman"/>
                <w:b/>
                <w:bCs/>
                <w:sz w:val="20"/>
                <w:szCs w:val="20"/>
                <w:lang w:val="ky-KG"/>
              </w:rPr>
            </w:pPr>
            <w:r w:rsidRPr="004E1F45">
              <w:rPr>
                <w:rFonts w:ascii="Times New Roman" w:eastAsia="Calibri" w:hAnsi="Times New Roman" w:cs="Times New Roman"/>
                <w:b/>
                <w:bCs/>
                <w:sz w:val="20"/>
                <w:szCs w:val="20"/>
                <w:lang w:val="ky-KG"/>
              </w:rPr>
              <w:t>7 555,6</w:t>
            </w:r>
          </w:p>
        </w:tc>
        <w:tc>
          <w:tcPr>
            <w:tcW w:w="1315" w:type="dxa"/>
            <w:tcBorders>
              <w:top w:val="single" w:sz="4" w:space="0" w:color="000000"/>
              <w:left w:val="nil"/>
              <w:bottom w:val="single" w:sz="4" w:space="0" w:color="000000"/>
              <w:right w:val="single" w:sz="4" w:space="0" w:color="000000"/>
            </w:tcBorders>
            <w:shd w:val="clear" w:color="000000" w:fill="FFFFFF"/>
            <w:vAlign w:val="center"/>
            <w:hideMark/>
          </w:tcPr>
          <w:p w:rsidR="00803610" w:rsidRPr="004E1F45" w:rsidRDefault="00803610" w:rsidP="009A458D">
            <w:pPr>
              <w:spacing w:after="0" w:line="240" w:lineRule="auto"/>
              <w:jc w:val="right"/>
              <w:rPr>
                <w:rFonts w:ascii="Times New Roman" w:eastAsia="Calibri" w:hAnsi="Times New Roman" w:cs="Times New Roman"/>
                <w:b/>
                <w:bCs/>
                <w:sz w:val="20"/>
                <w:szCs w:val="20"/>
                <w:lang w:val="ky-KG"/>
              </w:rPr>
            </w:pPr>
            <w:r w:rsidRPr="004E1F45">
              <w:rPr>
                <w:rFonts w:ascii="Times New Roman" w:eastAsia="Calibri" w:hAnsi="Times New Roman" w:cs="Times New Roman"/>
                <w:b/>
                <w:bCs/>
                <w:sz w:val="20"/>
                <w:szCs w:val="20"/>
                <w:lang w:val="ky-KG"/>
              </w:rPr>
              <w:t>660,0</w:t>
            </w:r>
          </w:p>
        </w:tc>
        <w:tc>
          <w:tcPr>
            <w:tcW w:w="1445" w:type="dxa"/>
            <w:tcBorders>
              <w:top w:val="single" w:sz="4" w:space="0" w:color="000000"/>
              <w:left w:val="nil"/>
              <w:bottom w:val="single" w:sz="4" w:space="0" w:color="000000"/>
              <w:right w:val="single" w:sz="4" w:space="0" w:color="000000"/>
            </w:tcBorders>
            <w:shd w:val="clear" w:color="000000" w:fill="FFFFFF"/>
            <w:vAlign w:val="center"/>
          </w:tcPr>
          <w:p w:rsidR="00803610" w:rsidRPr="004E1F45" w:rsidRDefault="00803610" w:rsidP="009A458D">
            <w:pPr>
              <w:spacing w:after="0" w:line="240" w:lineRule="auto"/>
              <w:jc w:val="right"/>
              <w:rPr>
                <w:rFonts w:ascii="Times New Roman" w:eastAsia="Calibri" w:hAnsi="Times New Roman" w:cs="Times New Roman"/>
                <w:b/>
                <w:bCs/>
                <w:sz w:val="20"/>
                <w:szCs w:val="20"/>
                <w:lang w:val="ky-KG"/>
              </w:rPr>
            </w:pPr>
            <w:r w:rsidRPr="004E1F45">
              <w:rPr>
                <w:rFonts w:ascii="Times New Roman" w:eastAsia="Calibri" w:hAnsi="Times New Roman" w:cs="Times New Roman"/>
                <w:b/>
                <w:bCs/>
                <w:sz w:val="20"/>
                <w:szCs w:val="20"/>
                <w:lang w:val="ky-KG"/>
              </w:rPr>
              <w:t>0,41</w:t>
            </w:r>
          </w:p>
        </w:tc>
        <w:tc>
          <w:tcPr>
            <w:tcW w:w="1275" w:type="dxa"/>
            <w:tcBorders>
              <w:top w:val="single" w:sz="4" w:space="0" w:color="000000"/>
              <w:left w:val="nil"/>
              <w:bottom w:val="single" w:sz="4" w:space="0" w:color="000000"/>
              <w:right w:val="single" w:sz="4" w:space="0" w:color="000000"/>
            </w:tcBorders>
            <w:shd w:val="clear" w:color="000000" w:fill="FFFFFF"/>
            <w:vAlign w:val="center"/>
          </w:tcPr>
          <w:p w:rsidR="00803610" w:rsidRPr="004E1F45" w:rsidRDefault="00803610" w:rsidP="009A458D">
            <w:pPr>
              <w:spacing w:after="0" w:line="240" w:lineRule="auto"/>
              <w:jc w:val="right"/>
              <w:rPr>
                <w:rFonts w:ascii="Times New Roman" w:eastAsia="Calibri" w:hAnsi="Times New Roman" w:cs="Times New Roman"/>
                <w:b/>
                <w:bCs/>
                <w:sz w:val="20"/>
                <w:szCs w:val="20"/>
                <w:lang w:val="ky-KG"/>
              </w:rPr>
            </w:pPr>
            <w:r w:rsidRPr="004E1F45">
              <w:rPr>
                <w:rFonts w:ascii="Times New Roman" w:eastAsia="Calibri" w:hAnsi="Times New Roman" w:cs="Times New Roman"/>
                <w:b/>
                <w:bCs/>
                <w:sz w:val="20"/>
                <w:szCs w:val="20"/>
                <w:lang w:val="ky-KG"/>
              </w:rPr>
              <w:t xml:space="preserve"> 660,19</w:t>
            </w:r>
          </w:p>
        </w:tc>
      </w:tr>
      <w:tr w:rsidR="002668F3" w:rsidRPr="004E1F45" w:rsidTr="00760FD1">
        <w:trPr>
          <w:trHeight w:val="253"/>
        </w:trPr>
        <w:tc>
          <w:tcPr>
            <w:tcW w:w="851" w:type="dxa"/>
            <w:tcBorders>
              <w:top w:val="nil"/>
              <w:left w:val="single" w:sz="4" w:space="0" w:color="000000"/>
              <w:bottom w:val="single" w:sz="4" w:space="0" w:color="000000"/>
              <w:right w:val="single" w:sz="4" w:space="0" w:color="000000"/>
            </w:tcBorders>
            <w:shd w:val="clear" w:color="000000" w:fill="FFFFFF"/>
            <w:vAlign w:val="center"/>
            <w:hideMark/>
          </w:tcPr>
          <w:p w:rsidR="00803610" w:rsidRPr="004E1F45" w:rsidRDefault="00803610" w:rsidP="009A458D">
            <w:pPr>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1</w:t>
            </w:r>
          </w:p>
        </w:tc>
        <w:tc>
          <w:tcPr>
            <w:tcW w:w="2871" w:type="dxa"/>
            <w:tcBorders>
              <w:top w:val="nil"/>
              <w:left w:val="nil"/>
              <w:bottom w:val="single" w:sz="4" w:space="0" w:color="000000"/>
              <w:right w:val="single" w:sz="4" w:space="0" w:color="000000"/>
            </w:tcBorders>
            <w:shd w:val="clear" w:color="000000" w:fill="FFFFFF"/>
            <w:vAlign w:val="center"/>
            <w:hideMark/>
          </w:tcPr>
          <w:p w:rsidR="00803610" w:rsidRPr="004E1F45" w:rsidRDefault="00803610" w:rsidP="009A458D">
            <w:pPr>
              <w:spacing w:after="0" w:line="240" w:lineRule="auto"/>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rPr>
              <w:t>“Электр станциялар” ААК</w:t>
            </w:r>
            <w:r w:rsidRPr="004E1F45">
              <w:rPr>
                <w:rFonts w:ascii="Times New Roman" w:eastAsia="Calibri" w:hAnsi="Times New Roman" w:cs="Times New Roman"/>
                <w:bCs/>
                <w:sz w:val="20"/>
                <w:szCs w:val="20"/>
                <w:lang w:val="ky-KG"/>
              </w:rPr>
              <w:t xml:space="preserve"> </w:t>
            </w:r>
          </w:p>
        </w:tc>
        <w:tc>
          <w:tcPr>
            <w:tcW w:w="1315" w:type="dxa"/>
            <w:tcBorders>
              <w:top w:val="nil"/>
              <w:left w:val="nil"/>
              <w:bottom w:val="single" w:sz="4" w:space="0" w:color="000000"/>
              <w:right w:val="single" w:sz="4" w:space="0" w:color="000000"/>
            </w:tcBorders>
            <w:shd w:val="clear" w:color="000000" w:fill="FFFFFF"/>
            <w:vAlign w:val="center"/>
            <w:hideMark/>
          </w:tcPr>
          <w:p w:rsidR="00803610" w:rsidRPr="004E1F45" w:rsidRDefault="00803610" w:rsidP="009A458D">
            <w:pPr>
              <w:spacing w:after="0" w:line="240" w:lineRule="auto"/>
              <w:jc w:val="right"/>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7 555,6</w:t>
            </w:r>
          </w:p>
        </w:tc>
        <w:tc>
          <w:tcPr>
            <w:tcW w:w="1315" w:type="dxa"/>
            <w:tcBorders>
              <w:top w:val="nil"/>
              <w:left w:val="nil"/>
              <w:bottom w:val="single" w:sz="4" w:space="0" w:color="000000"/>
              <w:right w:val="single" w:sz="4" w:space="0" w:color="000000"/>
            </w:tcBorders>
            <w:shd w:val="clear" w:color="000000" w:fill="FFFFFF"/>
            <w:vAlign w:val="center"/>
            <w:hideMark/>
          </w:tcPr>
          <w:p w:rsidR="00803610" w:rsidRPr="004E1F45" w:rsidRDefault="00803610" w:rsidP="009A458D">
            <w:pPr>
              <w:spacing w:after="0" w:line="240" w:lineRule="auto"/>
              <w:jc w:val="right"/>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660,0</w:t>
            </w:r>
          </w:p>
        </w:tc>
        <w:tc>
          <w:tcPr>
            <w:tcW w:w="1445" w:type="dxa"/>
            <w:tcBorders>
              <w:top w:val="nil"/>
              <w:left w:val="nil"/>
              <w:bottom w:val="single" w:sz="4" w:space="0" w:color="000000"/>
              <w:right w:val="single" w:sz="4" w:space="0" w:color="000000"/>
            </w:tcBorders>
            <w:shd w:val="clear" w:color="000000" w:fill="FFFFFF"/>
            <w:vAlign w:val="center"/>
          </w:tcPr>
          <w:p w:rsidR="00803610" w:rsidRPr="004E1F45" w:rsidRDefault="00803610" w:rsidP="009A458D">
            <w:pPr>
              <w:spacing w:after="0" w:line="240" w:lineRule="auto"/>
              <w:jc w:val="right"/>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0,41</w:t>
            </w:r>
          </w:p>
        </w:tc>
        <w:tc>
          <w:tcPr>
            <w:tcW w:w="1275" w:type="dxa"/>
            <w:tcBorders>
              <w:top w:val="nil"/>
              <w:left w:val="nil"/>
              <w:bottom w:val="single" w:sz="4" w:space="0" w:color="000000"/>
              <w:right w:val="single" w:sz="4" w:space="0" w:color="000000"/>
            </w:tcBorders>
            <w:shd w:val="clear" w:color="000000" w:fill="FFFFFF"/>
            <w:vAlign w:val="center"/>
          </w:tcPr>
          <w:p w:rsidR="00803610" w:rsidRPr="004E1F45" w:rsidRDefault="00803610" w:rsidP="009A458D">
            <w:pPr>
              <w:spacing w:after="0" w:line="240" w:lineRule="auto"/>
              <w:jc w:val="right"/>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660,19</w:t>
            </w:r>
          </w:p>
        </w:tc>
      </w:tr>
    </w:tbl>
    <w:p w:rsidR="00D144EE" w:rsidRPr="004E1F45" w:rsidRDefault="00D144EE" w:rsidP="00CC5C9A">
      <w:pPr>
        <w:spacing w:after="0" w:line="240" w:lineRule="auto"/>
        <w:jc w:val="both"/>
        <w:rPr>
          <w:rFonts w:ascii="Times New Roman" w:eastAsia="Times New Roman" w:hAnsi="Times New Roman" w:cs="Times New Roman"/>
          <w:sz w:val="24"/>
          <w:szCs w:val="24"/>
          <w:lang w:val="ky-KG" w:eastAsia="ru-RU"/>
        </w:rPr>
      </w:pPr>
    </w:p>
    <w:p w:rsidR="00803610" w:rsidRPr="004E1F45" w:rsidRDefault="00803610" w:rsidP="009A458D">
      <w:pPr>
        <w:spacing w:after="0" w:line="240" w:lineRule="auto"/>
        <w:ind w:firstLine="709"/>
        <w:jc w:val="center"/>
        <w:rPr>
          <w:rFonts w:ascii="Times New Roman" w:eastAsia="Calibri" w:hAnsi="Times New Roman" w:cs="Times New Roman"/>
          <w:b/>
          <w:sz w:val="24"/>
          <w:szCs w:val="24"/>
          <w:lang w:val="ky-KG"/>
        </w:rPr>
      </w:pPr>
      <w:r w:rsidRPr="004E1F45">
        <w:rPr>
          <w:rFonts w:ascii="Times New Roman" w:eastAsia="Calibri" w:hAnsi="Times New Roman" w:cs="Times New Roman"/>
          <w:sz w:val="24"/>
          <w:szCs w:val="24"/>
          <w:lang w:val="ky-KG"/>
        </w:rPr>
        <w:t xml:space="preserve">01.09.2022-ж. карата абал боюнча </w:t>
      </w:r>
      <w:r w:rsidRPr="004E1F45">
        <w:rPr>
          <w:rFonts w:ascii="Times New Roman" w:eastAsia="Calibri" w:hAnsi="Times New Roman" w:cs="Times New Roman"/>
          <w:b/>
          <w:sz w:val="24"/>
          <w:szCs w:val="24"/>
          <w:lang w:val="ky-KG"/>
        </w:rPr>
        <w:t>чарба жүргүзүүчү субъекттердин</w:t>
      </w:r>
      <w:r w:rsidRPr="004E1F45">
        <w:rPr>
          <w:rFonts w:ascii="Times New Roman" w:eastAsia="Calibri" w:hAnsi="Times New Roman" w:cs="Times New Roman"/>
          <w:sz w:val="24"/>
          <w:szCs w:val="24"/>
          <w:lang w:val="ky-KG"/>
        </w:rPr>
        <w:t xml:space="preserve"> </w:t>
      </w:r>
      <w:r w:rsidRPr="004E1F45">
        <w:rPr>
          <w:rFonts w:ascii="Times New Roman" w:eastAsia="Calibri" w:hAnsi="Times New Roman" w:cs="Times New Roman"/>
          <w:b/>
          <w:sz w:val="24"/>
          <w:szCs w:val="24"/>
          <w:lang w:val="ky-KG"/>
        </w:rPr>
        <w:t>Кыргыз Респуб</w:t>
      </w:r>
      <w:r w:rsidR="00A9141C" w:rsidRPr="004E1F45">
        <w:rPr>
          <w:rFonts w:ascii="Times New Roman" w:eastAsia="Calibri" w:hAnsi="Times New Roman" w:cs="Times New Roman"/>
          <w:b/>
          <w:sz w:val="24"/>
          <w:szCs w:val="24"/>
          <w:lang w:val="ky-KG"/>
        </w:rPr>
        <w:t>ликасынын Финансы министрлигине</w:t>
      </w:r>
      <w:r w:rsidRPr="004E1F45">
        <w:rPr>
          <w:rFonts w:ascii="Times New Roman" w:eastAsia="Calibri" w:hAnsi="Times New Roman" w:cs="Times New Roman"/>
          <w:b/>
          <w:sz w:val="24"/>
          <w:szCs w:val="24"/>
          <w:lang w:val="ky-KG"/>
        </w:rPr>
        <w:t xml:space="preserve"> караштуу Финансы-кредиттик фондунун алдындагы карызы боюнча жыйынды маалымат</w:t>
      </w:r>
    </w:p>
    <w:p w:rsidR="00803610" w:rsidRPr="004E1F45" w:rsidRDefault="00606085" w:rsidP="009A458D">
      <w:pPr>
        <w:spacing w:after="0" w:line="240" w:lineRule="auto"/>
        <w:jc w:val="right"/>
        <w:rPr>
          <w:rFonts w:ascii="Times New Roman" w:eastAsia="Calibri" w:hAnsi="Times New Roman" w:cs="Times New Roman"/>
          <w:sz w:val="18"/>
          <w:lang w:val="ky-KG"/>
        </w:rPr>
      </w:pPr>
      <w:r w:rsidRPr="004E1F45">
        <w:rPr>
          <w:rFonts w:ascii="Times New Roman" w:eastAsia="Calibri" w:hAnsi="Times New Roman" w:cs="Times New Roman"/>
          <w:sz w:val="20"/>
          <w:lang w:val="ky-KG"/>
        </w:rPr>
        <w:t>млн сом</w:t>
      </w:r>
    </w:p>
    <w:tbl>
      <w:tblPr>
        <w:tblW w:w="10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2"/>
        <w:gridCol w:w="2217"/>
        <w:gridCol w:w="1105"/>
        <w:gridCol w:w="1105"/>
        <w:gridCol w:w="1164"/>
        <w:gridCol w:w="1105"/>
        <w:gridCol w:w="1111"/>
        <w:gridCol w:w="1018"/>
        <w:gridCol w:w="1018"/>
      </w:tblGrid>
      <w:tr w:rsidR="002668F3" w:rsidRPr="004E1F45" w:rsidTr="008D7634">
        <w:trPr>
          <w:trHeight w:val="146"/>
          <w:jc w:val="center"/>
        </w:trPr>
        <w:tc>
          <w:tcPr>
            <w:tcW w:w="557" w:type="dxa"/>
            <w:vMerge w:val="restart"/>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b/>
                <w:sz w:val="16"/>
                <w:szCs w:val="16"/>
                <w:lang w:val="ky-KG"/>
              </w:rPr>
            </w:pPr>
            <w:r w:rsidRPr="004E1F45">
              <w:rPr>
                <w:rFonts w:ascii="Times New Roman" w:eastAsia="Times New Roman" w:hAnsi="Times New Roman" w:cs="Times New Roman"/>
                <w:b/>
                <w:sz w:val="16"/>
                <w:szCs w:val="16"/>
                <w:lang w:val="ky-KG"/>
              </w:rPr>
              <w:t>№</w:t>
            </w:r>
          </w:p>
          <w:p w:rsidR="00803610" w:rsidRPr="004E1F45" w:rsidRDefault="00803610" w:rsidP="009A458D">
            <w:pPr>
              <w:spacing w:after="0" w:line="240" w:lineRule="auto"/>
              <w:jc w:val="center"/>
              <w:rPr>
                <w:rFonts w:ascii="Times New Roman" w:eastAsia="Times New Roman" w:hAnsi="Times New Roman" w:cs="Times New Roman"/>
                <w:b/>
                <w:sz w:val="16"/>
                <w:szCs w:val="16"/>
                <w:lang w:val="ky-KG"/>
              </w:rPr>
            </w:pPr>
            <w:r w:rsidRPr="004E1F45">
              <w:rPr>
                <w:rFonts w:ascii="Times New Roman" w:eastAsia="Times New Roman" w:hAnsi="Times New Roman" w:cs="Times New Roman"/>
                <w:b/>
                <w:sz w:val="16"/>
                <w:szCs w:val="16"/>
                <w:lang w:val="ky-KG"/>
              </w:rPr>
              <w:t>п/п</w:t>
            </w:r>
          </w:p>
        </w:tc>
        <w:tc>
          <w:tcPr>
            <w:tcW w:w="2160" w:type="dxa"/>
            <w:vMerge w:val="restart"/>
            <w:shd w:val="clear" w:color="auto" w:fill="auto"/>
            <w:vAlign w:val="center"/>
          </w:tcPr>
          <w:p w:rsidR="00803610" w:rsidRPr="004E1F45" w:rsidRDefault="00803610" w:rsidP="009A458D">
            <w:pPr>
              <w:autoSpaceDE w:val="0"/>
              <w:autoSpaceDN w:val="0"/>
              <w:adjustRightInd w:val="0"/>
              <w:spacing w:after="0" w:line="240" w:lineRule="auto"/>
              <w:jc w:val="center"/>
              <w:rPr>
                <w:rFonts w:ascii="Times New Roman" w:hAnsi="Times New Roman" w:cs="Times New Roman"/>
                <w:b/>
                <w:bCs/>
                <w:sz w:val="16"/>
                <w:szCs w:val="16"/>
              </w:rPr>
            </w:pPr>
            <w:r w:rsidRPr="004E1F45">
              <w:rPr>
                <w:rFonts w:ascii="Times New Roman" w:hAnsi="Times New Roman" w:cs="Times New Roman"/>
                <w:b/>
                <w:bCs/>
                <w:sz w:val="16"/>
                <w:szCs w:val="16"/>
                <w:lang w:val="ky-KG"/>
              </w:rPr>
              <w:t>Аталышы</w:t>
            </w:r>
          </w:p>
        </w:tc>
        <w:tc>
          <w:tcPr>
            <w:tcW w:w="1077" w:type="dxa"/>
            <w:vMerge w:val="restart"/>
            <w:shd w:val="clear" w:color="auto" w:fill="auto"/>
            <w:vAlign w:val="center"/>
          </w:tcPr>
          <w:p w:rsidR="00803610" w:rsidRPr="004E1F45" w:rsidRDefault="00803610" w:rsidP="009A458D">
            <w:pPr>
              <w:autoSpaceDE w:val="0"/>
              <w:autoSpaceDN w:val="0"/>
              <w:adjustRightInd w:val="0"/>
              <w:spacing w:after="0" w:line="240" w:lineRule="auto"/>
              <w:jc w:val="center"/>
              <w:rPr>
                <w:rFonts w:ascii="Times New Roman" w:hAnsi="Times New Roman" w:cs="Times New Roman"/>
                <w:b/>
                <w:bCs/>
                <w:sz w:val="16"/>
                <w:szCs w:val="16"/>
                <w:lang w:val="ky-KG"/>
              </w:rPr>
            </w:pPr>
            <w:r w:rsidRPr="004E1F45">
              <w:rPr>
                <w:rFonts w:ascii="Times New Roman" w:hAnsi="Times New Roman" w:cs="Times New Roman"/>
                <w:b/>
                <w:bCs/>
                <w:sz w:val="16"/>
                <w:szCs w:val="16"/>
                <w:lang w:val="ky-KG"/>
              </w:rPr>
              <w:t xml:space="preserve">Келишим боюнча негизги </w:t>
            </w:r>
            <w:r w:rsidRPr="004E1F45">
              <w:rPr>
                <w:rFonts w:ascii="Times New Roman" w:hAnsi="Times New Roman" w:cs="Times New Roman"/>
                <w:b/>
                <w:bCs/>
                <w:sz w:val="16"/>
                <w:szCs w:val="16"/>
              </w:rPr>
              <w:t>сумма</w:t>
            </w:r>
          </w:p>
        </w:tc>
        <w:tc>
          <w:tcPr>
            <w:tcW w:w="1077" w:type="dxa"/>
            <w:vMerge w:val="restart"/>
            <w:shd w:val="clear" w:color="auto" w:fill="auto"/>
            <w:vAlign w:val="center"/>
          </w:tcPr>
          <w:p w:rsidR="00803610" w:rsidRPr="004E1F45" w:rsidRDefault="00803610" w:rsidP="009A458D">
            <w:pPr>
              <w:autoSpaceDE w:val="0"/>
              <w:autoSpaceDN w:val="0"/>
              <w:adjustRightInd w:val="0"/>
              <w:spacing w:after="0" w:line="240" w:lineRule="auto"/>
              <w:jc w:val="center"/>
              <w:rPr>
                <w:rFonts w:ascii="Times New Roman" w:hAnsi="Times New Roman" w:cs="Times New Roman"/>
                <w:b/>
                <w:bCs/>
                <w:sz w:val="16"/>
                <w:szCs w:val="16"/>
              </w:rPr>
            </w:pPr>
            <w:r w:rsidRPr="004E1F45">
              <w:rPr>
                <w:rFonts w:ascii="Times New Roman" w:hAnsi="Times New Roman" w:cs="Times New Roman"/>
                <w:b/>
                <w:bCs/>
                <w:sz w:val="16"/>
                <w:szCs w:val="16"/>
                <w:lang w:val="ky-KG"/>
              </w:rPr>
              <w:t>Иш жүзүндө алынган</w:t>
            </w:r>
          </w:p>
        </w:tc>
        <w:tc>
          <w:tcPr>
            <w:tcW w:w="1134" w:type="dxa"/>
            <w:vMerge w:val="restart"/>
            <w:shd w:val="clear" w:color="auto" w:fill="auto"/>
            <w:vAlign w:val="center"/>
          </w:tcPr>
          <w:p w:rsidR="00803610" w:rsidRPr="004E1F45" w:rsidRDefault="00803610" w:rsidP="009A458D">
            <w:pPr>
              <w:autoSpaceDE w:val="0"/>
              <w:autoSpaceDN w:val="0"/>
              <w:adjustRightInd w:val="0"/>
              <w:spacing w:after="0" w:line="240" w:lineRule="auto"/>
              <w:jc w:val="center"/>
              <w:rPr>
                <w:rFonts w:ascii="Times New Roman" w:hAnsi="Times New Roman" w:cs="Times New Roman"/>
                <w:b/>
                <w:bCs/>
                <w:sz w:val="16"/>
                <w:szCs w:val="16"/>
              </w:rPr>
            </w:pPr>
            <w:r w:rsidRPr="004E1F45">
              <w:rPr>
                <w:rFonts w:ascii="Times New Roman" w:hAnsi="Times New Roman" w:cs="Times New Roman"/>
                <w:b/>
                <w:bCs/>
                <w:sz w:val="16"/>
                <w:szCs w:val="16"/>
                <w:lang w:val="ky-KG"/>
              </w:rPr>
              <w:t>Иш жүзүндө кайтарылган</w:t>
            </w:r>
          </w:p>
        </w:tc>
        <w:tc>
          <w:tcPr>
            <w:tcW w:w="1077" w:type="dxa"/>
            <w:vMerge w:val="restart"/>
            <w:shd w:val="clear" w:color="auto" w:fill="auto"/>
            <w:vAlign w:val="center"/>
          </w:tcPr>
          <w:p w:rsidR="00803610" w:rsidRPr="004E1F45" w:rsidRDefault="00803610" w:rsidP="009A458D">
            <w:pPr>
              <w:autoSpaceDE w:val="0"/>
              <w:autoSpaceDN w:val="0"/>
              <w:adjustRightInd w:val="0"/>
              <w:spacing w:after="0" w:line="240" w:lineRule="auto"/>
              <w:jc w:val="center"/>
              <w:rPr>
                <w:rFonts w:ascii="Times New Roman" w:hAnsi="Times New Roman" w:cs="Times New Roman"/>
                <w:b/>
                <w:bCs/>
                <w:sz w:val="16"/>
                <w:szCs w:val="16"/>
                <w:lang w:val="ky-KG"/>
              </w:rPr>
            </w:pPr>
            <w:r w:rsidRPr="004E1F45">
              <w:rPr>
                <w:rFonts w:ascii="Times New Roman" w:hAnsi="Times New Roman" w:cs="Times New Roman"/>
                <w:b/>
                <w:bCs/>
                <w:sz w:val="16"/>
                <w:szCs w:val="16"/>
                <w:lang w:val="ky-KG"/>
              </w:rPr>
              <w:t>Карыздын калдыгы</w:t>
            </w:r>
          </w:p>
        </w:tc>
        <w:tc>
          <w:tcPr>
            <w:tcW w:w="2784" w:type="dxa"/>
            <w:gridSpan w:val="3"/>
            <w:shd w:val="clear" w:color="auto" w:fill="auto"/>
            <w:vAlign w:val="center"/>
          </w:tcPr>
          <w:p w:rsidR="00803610" w:rsidRPr="004E1F45" w:rsidRDefault="00803610" w:rsidP="009A458D">
            <w:pPr>
              <w:autoSpaceDE w:val="0"/>
              <w:autoSpaceDN w:val="0"/>
              <w:adjustRightInd w:val="0"/>
              <w:spacing w:after="0" w:line="240" w:lineRule="auto"/>
              <w:jc w:val="center"/>
              <w:rPr>
                <w:rFonts w:ascii="Times New Roman" w:hAnsi="Times New Roman" w:cs="Times New Roman"/>
                <w:b/>
                <w:bCs/>
                <w:sz w:val="16"/>
                <w:szCs w:val="16"/>
              </w:rPr>
            </w:pPr>
            <w:r w:rsidRPr="004E1F45">
              <w:rPr>
                <w:rFonts w:ascii="Times New Roman" w:hAnsi="Times New Roman" w:cs="Times New Roman"/>
                <w:b/>
                <w:sz w:val="16"/>
                <w:szCs w:val="16"/>
                <w:lang w:val="ky-KG"/>
              </w:rPr>
              <w:t>Анын ичинде</w:t>
            </w:r>
          </w:p>
        </w:tc>
      </w:tr>
      <w:tr w:rsidR="002668F3" w:rsidRPr="004E1F45" w:rsidTr="008D7634">
        <w:trPr>
          <w:trHeight w:val="786"/>
          <w:jc w:val="center"/>
        </w:trPr>
        <w:tc>
          <w:tcPr>
            <w:tcW w:w="557" w:type="dxa"/>
            <w:vMerge/>
            <w:shd w:val="clear" w:color="auto" w:fill="auto"/>
          </w:tcPr>
          <w:p w:rsidR="00803610" w:rsidRPr="004E1F45" w:rsidRDefault="00803610" w:rsidP="009A458D">
            <w:pPr>
              <w:spacing w:after="0" w:line="240" w:lineRule="auto"/>
              <w:rPr>
                <w:rFonts w:ascii="Times New Roman" w:eastAsia="Times New Roman" w:hAnsi="Times New Roman" w:cs="Times New Roman"/>
                <w:sz w:val="16"/>
                <w:szCs w:val="16"/>
                <w:lang w:val="ky-KG"/>
              </w:rPr>
            </w:pPr>
          </w:p>
        </w:tc>
        <w:tc>
          <w:tcPr>
            <w:tcW w:w="2160" w:type="dxa"/>
            <w:vMerge/>
            <w:shd w:val="clear" w:color="auto" w:fill="auto"/>
          </w:tcPr>
          <w:p w:rsidR="00803610" w:rsidRPr="004E1F45" w:rsidRDefault="00803610" w:rsidP="009A458D">
            <w:pPr>
              <w:spacing w:after="0" w:line="240" w:lineRule="auto"/>
              <w:rPr>
                <w:rFonts w:ascii="Times New Roman" w:eastAsia="Times New Roman" w:hAnsi="Times New Roman" w:cs="Times New Roman"/>
                <w:sz w:val="16"/>
                <w:szCs w:val="16"/>
                <w:lang w:val="ky-KG"/>
              </w:rPr>
            </w:pPr>
          </w:p>
        </w:tc>
        <w:tc>
          <w:tcPr>
            <w:tcW w:w="1077" w:type="dxa"/>
            <w:vMerge/>
            <w:shd w:val="clear" w:color="auto" w:fill="auto"/>
          </w:tcPr>
          <w:p w:rsidR="00803610" w:rsidRPr="004E1F45" w:rsidRDefault="00803610" w:rsidP="009A458D">
            <w:pPr>
              <w:spacing w:after="0" w:line="240" w:lineRule="auto"/>
              <w:rPr>
                <w:rFonts w:ascii="Times New Roman" w:eastAsia="Times New Roman" w:hAnsi="Times New Roman" w:cs="Times New Roman"/>
                <w:sz w:val="16"/>
                <w:szCs w:val="16"/>
                <w:lang w:val="ky-KG"/>
              </w:rPr>
            </w:pPr>
          </w:p>
        </w:tc>
        <w:tc>
          <w:tcPr>
            <w:tcW w:w="1077" w:type="dxa"/>
            <w:vMerge/>
            <w:shd w:val="clear" w:color="auto" w:fill="auto"/>
          </w:tcPr>
          <w:p w:rsidR="00803610" w:rsidRPr="004E1F45" w:rsidRDefault="00803610" w:rsidP="009A458D">
            <w:pPr>
              <w:spacing w:after="0" w:line="240" w:lineRule="auto"/>
              <w:rPr>
                <w:rFonts w:ascii="Times New Roman" w:eastAsia="Times New Roman" w:hAnsi="Times New Roman" w:cs="Times New Roman"/>
                <w:sz w:val="16"/>
                <w:szCs w:val="16"/>
                <w:lang w:val="ky-KG"/>
              </w:rPr>
            </w:pPr>
          </w:p>
        </w:tc>
        <w:tc>
          <w:tcPr>
            <w:tcW w:w="1134" w:type="dxa"/>
            <w:vMerge/>
            <w:shd w:val="clear" w:color="auto" w:fill="auto"/>
          </w:tcPr>
          <w:p w:rsidR="00803610" w:rsidRPr="004E1F45" w:rsidRDefault="00803610" w:rsidP="009A458D">
            <w:pPr>
              <w:spacing w:after="0" w:line="240" w:lineRule="auto"/>
              <w:rPr>
                <w:rFonts w:ascii="Times New Roman" w:eastAsia="Times New Roman" w:hAnsi="Times New Roman" w:cs="Times New Roman"/>
                <w:sz w:val="16"/>
                <w:szCs w:val="16"/>
                <w:lang w:val="ky-KG"/>
              </w:rPr>
            </w:pPr>
          </w:p>
        </w:tc>
        <w:tc>
          <w:tcPr>
            <w:tcW w:w="1077" w:type="dxa"/>
            <w:vMerge/>
            <w:shd w:val="clear" w:color="auto" w:fill="auto"/>
          </w:tcPr>
          <w:p w:rsidR="00803610" w:rsidRPr="004E1F45" w:rsidRDefault="00803610" w:rsidP="009A458D">
            <w:pPr>
              <w:spacing w:after="0" w:line="240" w:lineRule="auto"/>
              <w:rPr>
                <w:rFonts w:ascii="Times New Roman" w:eastAsia="Times New Roman" w:hAnsi="Times New Roman" w:cs="Times New Roman"/>
                <w:sz w:val="16"/>
                <w:szCs w:val="16"/>
                <w:lang w:val="ky-KG"/>
              </w:rPr>
            </w:pPr>
          </w:p>
        </w:tc>
        <w:tc>
          <w:tcPr>
            <w:tcW w:w="1083" w:type="dxa"/>
            <w:shd w:val="clear" w:color="auto" w:fill="auto"/>
            <w:vAlign w:val="center"/>
          </w:tcPr>
          <w:p w:rsidR="008D7634" w:rsidRPr="004E1F45" w:rsidRDefault="00803610" w:rsidP="009A458D">
            <w:pPr>
              <w:spacing w:after="0" w:line="240" w:lineRule="auto"/>
              <w:jc w:val="center"/>
              <w:rPr>
                <w:rFonts w:ascii="Times New Roman" w:hAnsi="Times New Roman" w:cs="Times New Roman"/>
                <w:b/>
                <w:bCs/>
                <w:sz w:val="16"/>
                <w:szCs w:val="16"/>
                <w:lang w:val="ky-KG"/>
              </w:rPr>
            </w:pPr>
            <w:r w:rsidRPr="004E1F45">
              <w:rPr>
                <w:rFonts w:ascii="Times New Roman" w:hAnsi="Times New Roman" w:cs="Times New Roman"/>
                <w:b/>
                <w:bCs/>
                <w:sz w:val="16"/>
                <w:szCs w:val="16"/>
                <w:lang w:val="ky-KG"/>
              </w:rPr>
              <w:t xml:space="preserve">Негизги </w:t>
            </w:r>
            <w:r w:rsidRPr="004E1F45">
              <w:rPr>
                <w:rFonts w:ascii="Times New Roman" w:hAnsi="Times New Roman" w:cs="Times New Roman"/>
                <w:b/>
                <w:bCs/>
                <w:sz w:val="16"/>
                <w:szCs w:val="16"/>
              </w:rPr>
              <w:t>сумм</w:t>
            </w:r>
            <w:r w:rsidRPr="004E1F45">
              <w:rPr>
                <w:rFonts w:ascii="Times New Roman" w:hAnsi="Times New Roman" w:cs="Times New Roman"/>
                <w:b/>
                <w:bCs/>
                <w:sz w:val="16"/>
                <w:szCs w:val="16"/>
                <w:lang w:val="ky-KG"/>
              </w:rPr>
              <w:t>а</w:t>
            </w:r>
          </w:p>
          <w:p w:rsidR="00803610" w:rsidRPr="004E1F45" w:rsidRDefault="00803610" w:rsidP="009A458D">
            <w:pPr>
              <w:spacing w:after="0" w:line="240" w:lineRule="auto"/>
              <w:jc w:val="center"/>
              <w:rPr>
                <w:rFonts w:ascii="Times New Roman" w:eastAsia="Times New Roman" w:hAnsi="Times New Roman" w:cs="Times New Roman"/>
                <w:b/>
                <w:sz w:val="16"/>
                <w:szCs w:val="16"/>
                <w:lang w:val="ky-KG"/>
              </w:rPr>
            </w:pPr>
            <w:r w:rsidRPr="004E1F45">
              <w:rPr>
                <w:rFonts w:ascii="Times New Roman" w:hAnsi="Times New Roman" w:cs="Times New Roman"/>
                <w:b/>
                <w:bCs/>
                <w:sz w:val="16"/>
                <w:szCs w:val="16"/>
                <w:lang w:val="ky-KG"/>
              </w:rPr>
              <w:t xml:space="preserve"> боюнча</w:t>
            </w:r>
          </w:p>
        </w:tc>
        <w:tc>
          <w:tcPr>
            <w:tcW w:w="992" w:type="dxa"/>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b/>
                <w:sz w:val="16"/>
                <w:szCs w:val="16"/>
                <w:lang w:val="ky-KG"/>
              </w:rPr>
            </w:pPr>
            <w:r w:rsidRPr="004E1F45">
              <w:rPr>
                <w:rFonts w:ascii="Times New Roman" w:hAnsi="Times New Roman" w:cs="Times New Roman"/>
                <w:b/>
                <w:bCs/>
                <w:sz w:val="16"/>
                <w:szCs w:val="16"/>
                <w:lang w:val="ky-KG"/>
              </w:rPr>
              <w:t>Пайыздар боюнча</w:t>
            </w:r>
          </w:p>
        </w:tc>
        <w:tc>
          <w:tcPr>
            <w:tcW w:w="992" w:type="dxa"/>
            <w:shd w:val="clear" w:color="auto" w:fill="auto"/>
            <w:vAlign w:val="center"/>
          </w:tcPr>
          <w:p w:rsidR="00803610" w:rsidRPr="004E1F45" w:rsidRDefault="00803610" w:rsidP="009A458D">
            <w:pPr>
              <w:spacing w:after="0" w:line="240" w:lineRule="auto"/>
              <w:jc w:val="center"/>
              <w:rPr>
                <w:rFonts w:ascii="Times New Roman" w:hAnsi="Times New Roman" w:cs="Times New Roman"/>
                <w:b/>
                <w:bCs/>
                <w:sz w:val="16"/>
                <w:szCs w:val="16"/>
                <w:lang w:val="ky-KG"/>
              </w:rPr>
            </w:pPr>
            <w:r w:rsidRPr="004E1F45">
              <w:rPr>
                <w:rFonts w:ascii="Times New Roman" w:hAnsi="Times New Roman" w:cs="Times New Roman"/>
                <w:b/>
                <w:bCs/>
                <w:sz w:val="16"/>
                <w:szCs w:val="16"/>
                <w:lang w:val="ky-KG"/>
              </w:rPr>
              <w:t>Айып пул</w:t>
            </w:r>
          </w:p>
          <w:p w:rsidR="00803610" w:rsidRPr="004E1F45" w:rsidRDefault="00803610" w:rsidP="009A458D">
            <w:pPr>
              <w:spacing w:after="0" w:line="240" w:lineRule="auto"/>
              <w:jc w:val="center"/>
              <w:rPr>
                <w:rFonts w:ascii="Times New Roman" w:eastAsia="Times New Roman" w:hAnsi="Times New Roman" w:cs="Times New Roman"/>
                <w:b/>
                <w:sz w:val="16"/>
                <w:szCs w:val="16"/>
                <w:lang w:val="ky-KG"/>
              </w:rPr>
            </w:pPr>
            <w:r w:rsidRPr="004E1F45">
              <w:rPr>
                <w:rFonts w:ascii="Times New Roman" w:hAnsi="Times New Roman" w:cs="Times New Roman"/>
                <w:b/>
                <w:bCs/>
                <w:sz w:val="16"/>
                <w:szCs w:val="16"/>
                <w:lang w:val="ky-KG"/>
              </w:rPr>
              <w:t>боюнча</w:t>
            </w:r>
          </w:p>
        </w:tc>
      </w:tr>
      <w:tr w:rsidR="002668F3" w:rsidRPr="004E1F45" w:rsidTr="008D7634">
        <w:trPr>
          <w:trHeight w:val="146"/>
          <w:jc w:val="center"/>
        </w:trPr>
        <w:tc>
          <w:tcPr>
            <w:tcW w:w="557" w:type="dxa"/>
            <w:shd w:val="clear" w:color="auto" w:fill="auto"/>
          </w:tcPr>
          <w:p w:rsidR="00803610" w:rsidRPr="004E1F45" w:rsidRDefault="00803610" w:rsidP="009A458D">
            <w:pPr>
              <w:spacing w:after="0" w:line="240" w:lineRule="auto"/>
              <w:rPr>
                <w:rFonts w:ascii="Times New Roman" w:eastAsia="Times New Roman" w:hAnsi="Times New Roman" w:cs="Times New Roman"/>
                <w:sz w:val="16"/>
                <w:szCs w:val="16"/>
                <w:lang w:val="ky-KG"/>
              </w:rPr>
            </w:pPr>
            <w:r w:rsidRPr="004E1F45">
              <w:rPr>
                <w:rFonts w:ascii="Times New Roman" w:eastAsia="Times New Roman" w:hAnsi="Times New Roman" w:cs="Times New Roman"/>
                <w:sz w:val="16"/>
                <w:szCs w:val="16"/>
                <w:lang w:val="ky-KG"/>
              </w:rPr>
              <w:t>14</w:t>
            </w:r>
          </w:p>
        </w:tc>
        <w:tc>
          <w:tcPr>
            <w:tcW w:w="2160" w:type="dxa"/>
            <w:shd w:val="clear" w:color="auto" w:fill="auto"/>
            <w:vAlign w:val="center"/>
          </w:tcPr>
          <w:p w:rsidR="00803610" w:rsidRPr="004E1F45" w:rsidRDefault="00803610" w:rsidP="009A458D">
            <w:pPr>
              <w:spacing w:after="0" w:line="240" w:lineRule="auto"/>
              <w:jc w:val="center"/>
              <w:rPr>
                <w:rFonts w:ascii="Times New Roman" w:eastAsia="Calibri" w:hAnsi="Times New Roman" w:cs="Times New Roman"/>
                <w:b/>
                <w:sz w:val="16"/>
                <w:szCs w:val="16"/>
                <w:lang w:val="ky-KG"/>
              </w:rPr>
            </w:pPr>
            <w:r w:rsidRPr="004E1F45">
              <w:rPr>
                <w:rFonts w:ascii="Times New Roman" w:eastAsia="Calibri" w:hAnsi="Times New Roman" w:cs="Times New Roman"/>
                <w:b/>
                <w:sz w:val="16"/>
                <w:szCs w:val="16"/>
                <w:lang w:val="ky-KG"/>
              </w:rPr>
              <w:t>ЖЫЙЫНТЫГЫ</w:t>
            </w:r>
          </w:p>
        </w:tc>
        <w:tc>
          <w:tcPr>
            <w:tcW w:w="1077" w:type="dxa"/>
            <w:shd w:val="clear" w:color="auto" w:fill="auto"/>
            <w:vAlign w:val="center"/>
          </w:tcPr>
          <w:p w:rsidR="00803610" w:rsidRPr="004E1F45" w:rsidRDefault="00803610" w:rsidP="009A458D">
            <w:pPr>
              <w:spacing w:after="0" w:line="240" w:lineRule="auto"/>
              <w:jc w:val="center"/>
              <w:rPr>
                <w:rFonts w:ascii="Times New Roman" w:eastAsia="Calibri" w:hAnsi="Times New Roman" w:cs="Times New Roman"/>
                <w:b/>
                <w:sz w:val="16"/>
                <w:szCs w:val="16"/>
              </w:rPr>
            </w:pPr>
            <w:r w:rsidRPr="004E1F45">
              <w:rPr>
                <w:rFonts w:ascii="Times New Roman" w:eastAsia="Calibri" w:hAnsi="Times New Roman" w:cs="Times New Roman"/>
                <w:b/>
                <w:sz w:val="16"/>
                <w:szCs w:val="16"/>
              </w:rPr>
              <w:t>210 234,04</w:t>
            </w:r>
          </w:p>
        </w:tc>
        <w:tc>
          <w:tcPr>
            <w:tcW w:w="1077" w:type="dxa"/>
            <w:shd w:val="clear" w:color="auto" w:fill="auto"/>
            <w:vAlign w:val="center"/>
          </w:tcPr>
          <w:p w:rsidR="00803610" w:rsidRPr="004E1F45" w:rsidRDefault="00803610" w:rsidP="009A458D">
            <w:pPr>
              <w:spacing w:after="0" w:line="240" w:lineRule="auto"/>
              <w:jc w:val="center"/>
              <w:rPr>
                <w:rFonts w:ascii="Times New Roman" w:eastAsia="Calibri" w:hAnsi="Times New Roman" w:cs="Times New Roman"/>
                <w:b/>
                <w:sz w:val="16"/>
                <w:szCs w:val="16"/>
              </w:rPr>
            </w:pPr>
            <w:r w:rsidRPr="004E1F45">
              <w:rPr>
                <w:rFonts w:ascii="Times New Roman" w:eastAsia="Calibri" w:hAnsi="Times New Roman" w:cs="Times New Roman"/>
                <w:b/>
                <w:sz w:val="16"/>
                <w:szCs w:val="16"/>
              </w:rPr>
              <w:t>152 241,25</w:t>
            </w:r>
          </w:p>
        </w:tc>
        <w:tc>
          <w:tcPr>
            <w:tcW w:w="1134" w:type="dxa"/>
            <w:shd w:val="clear" w:color="auto" w:fill="auto"/>
            <w:vAlign w:val="center"/>
          </w:tcPr>
          <w:p w:rsidR="00803610" w:rsidRPr="004E1F45" w:rsidRDefault="00803610" w:rsidP="009A458D">
            <w:pPr>
              <w:spacing w:after="0" w:line="240" w:lineRule="auto"/>
              <w:jc w:val="center"/>
              <w:rPr>
                <w:rFonts w:ascii="Times New Roman" w:eastAsia="Calibri" w:hAnsi="Times New Roman" w:cs="Times New Roman"/>
                <w:b/>
                <w:sz w:val="16"/>
                <w:szCs w:val="16"/>
              </w:rPr>
            </w:pPr>
            <w:r w:rsidRPr="004E1F45">
              <w:rPr>
                <w:rFonts w:ascii="Times New Roman" w:eastAsia="Calibri" w:hAnsi="Times New Roman" w:cs="Times New Roman"/>
                <w:b/>
                <w:sz w:val="16"/>
                <w:szCs w:val="16"/>
              </w:rPr>
              <w:t>31 754,09</w:t>
            </w:r>
          </w:p>
        </w:tc>
        <w:tc>
          <w:tcPr>
            <w:tcW w:w="1077" w:type="dxa"/>
            <w:shd w:val="clear" w:color="auto" w:fill="auto"/>
            <w:vAlign w:val="center"/>
          </w:tcPr>
          <w:p w:rsidR="00803610" w:rsidRPr="004E1F45" w:rsidRDefault="00803610" w:rsidP="009A458D">
            <w:pPr>
              <w:spacing w:after="0" w:line="240" w:lineRule="auto"/>
              <w:jc w:val="center"/>
              <w:rPr>
                <w:rFonts w:ascii="Times New Roman" w:eastAsia="Calibri" w:hAnsi="Times New Roman" w:cs="Times New Roman"/>
                <w:b/>
                <w:sz w:val="16"/>
                <w:szCs w:val="16"/>
              </w:rPr>
            </w:pPr>
            <w:r w:rsidRPr="004E1F45">
              <w:rPr>
                <w:rFonts w:ascii="Times New Roman" w:eastAsia="Calibri" w:hAnsi="Times New Roman" w:cs="Times New Roman"/>
                <w:b/>
                <w:sz w:val="16"/>
                <w:szCs w:val="16"/>
              </w:rPr>
              <w:t>138 137,15</w:t>
            </w:r>
          </w:p>
        </w:tc>
        <w:tc>
          <w:tcPr>
            <w:tcW w:w="1083" w:type="dxa"/>
            <w:shd w:val="clear" w:color="auto" w:fill="auto"/>
            <w:vAlign w:val="center"/>
          </w:tcPr>
          <w:p w:rsidR="00803610" w:rsidRPr="004E1F45" w:rsidRDefault="00803610" w:rsidP="009A458D">
            <w:pPr>
              <w:spacing w:after="0" w:line="240" w:lineRule="auto"/>
              <w:jc w:val="center"/>
              <w:rPr>
                <w:rFonts w:ascii="Times New Roman" w:eastAsia="Calibri" w:hAnsi="Times New Roman" w:cs="Times New Roman"/>
                <w:b/>
                <w:sz w:val="16"/>
                <w:szCs w:val="16"/>
              </w:rPr>
            </w:pPr>
            <w:r w:rsidRPr="004E1F45">
              <w:rPr>
                <w:rFonts w:ascii="Times New Roman" w:eastAsia="Calibri" w:hAnsi="Times New Roman" w:cs="Times New Roman"/>
                <w:b/>
                <w:sz w:val="16"/>
                <w:szCs w:val="16"/>
              </w:rPr>
              <w:t>129 356,28</w:t>
            </w:r>
          </w:p>
        </w:tc>
        <w:tc>
          <w:tcPr>
            <w:tcW w:w="992" w:type="dxa"/>
            <w:shd w:val="clear" w:color="auto" w:fill="auto"/>
            <w:vAlign w:val="center"/>
          </w:tcPr>
          <w:p w:rsidR="00803610" w:rsidRPr="004E1F45" w:rsidRDefault="00803610" w:rsidP="009A458D">
            <w:pPr>
              <w:spacing w:after="0" w:line="240" w:lineRule="auto"/>
              <w:jc w:val="center"/>
              <w:rPr>
                <w:rFonts w:ascii="Times New Roman" w:eastAsia="Calibri" w:hAnsi="Times New Roman" w:cs="Times New Roman"/>
                <w:b/>
                <w:sz w:val="16"/>
                <w:szCs w:val="16"/>
              </w:rPr>
            </w:pPr>
            <w:r w:rsidRPr="004E1F45">
              <w:rPr>
                <w:rFonts w:ascii="Times New Roman" w:eastAsia="Calibri" w:hAnsi="Times New Roman" w:cs="Times New Roman"/>
                <w:b/>
                <w:sz w:val="16"/>
                <w:szCs w:val="16"/>
              </w:rPr>
              <w:t>8 526,93</w:t>
            </w:r>
          </w:p>
        </w:tc>
        <w:tc>
          <w:tcPr>
            <w:tcW w:w="992" w:type="dxa"/>
            <w:shd w:val="clear" w:color="auto" w:fill="auto"/>
            <w:vAlign w:val="center"/>
          </w:tcPr>
          <w:p w:rsidR="00803610" w:rsidRPr="004E1F45" w:rsidRDefault="00803610" w:rsidP="009A458D">
            <w:pPr>
              <w:spacing w:after="0" w:line="240" w:lineRule="auto"/>
              <w:jc w:val="center"/>
              <w:rPr>
                <w:rFonts w:ascii="Times New Roman" w:eastAsia="Calibri" w:hAnsi="Times New Roman" w:cs="Times New Roman"/>
                <w:b/>
                <w:sz w:val="16"/>
                <w:szCs w:val="16"/>
              </w:rPr>
            </w:pPr>
            <w:r w:rsidRPr="004E1F45">
              <w:rPr>
                <w:rFonts w:ascii="Times New Roman" w:eastAsia="Calibri" w:hAnsi="Times New Roman" w:cs="Times New Roman"/>
                <w:b/>
                <w:sz w:val="16"/>
                <w:szCs w:val="16"/>
              </w:rPr>
              <w:t>253,94</w:t>
            </w:r>
          </w:p>
        </w:tc>
      </w:tr>
      <w:tr w:rsidR="002668F3" w:rsidRPr="004E1F45" w:rsidTr="008D7634">
        <w:trPr>
          <w:trHeight w:val="146"/>
          <w:jc w:val="center"/>
        </w:trPr>
        <w:tc>
          <w:tcPr>
            <w:tcW w:w="557" w:type="dxa"/>
            <w:shd w:val="clear" w:color="auto" w:fill="auto"/>
          </w:tcPr>
          <w:p w:rsidR="00803610" w:rsidRPr="004E1F45" w:rsidRDefault="00803610" w:rsidP="009A458D">
            <w:pPr>
              <w:spacing w:after="0" w:line="240" w:lineRule="auto"/>
              <w:rPr>
                <w:rFonts w:ascii="Times New Roman" w:eastAsia="Times New Roman" w:hAnsi="Times New Roman" w:cs="Times New Roman"/>
                <w:sz w:val="16"/>
                <w:szCs w:val="16"/>
                <w:lang w:val="ky-KG"/>
              </w:rPr>
            </w:pPr>
            <w:r w:rsidRPr="004E1F45">
              <w:rPr>
                <w:rFonts w:ascii="Times New Roman" w:eastAsia="Times New Roman" w:hAnsi="Times New Roman" w:cs="Times New Roman"/>
                <w:sz w:val="16"/>
                <w:szCs w:val="16"/>
                <w:lang w:val="ky-KG"/>
              </w:rPr>
              <w:t>1</w:t>
            </w:r>
          </w:p>
        </w:tc>
        <w:tc>
          <w:tcPr>
            <w:tcW w:w="2160" w:type="dxa"/>
            <w:shd w:val="clear" w:color="auto" w:fill="auto"/>
            <w:vAlign w:val="center"/>
          </w:tcPr>
          <w:p w:rsidR="00803610" w:rsidRPr="004E1F45" w:rsidRDefault="00803610" w:rsidP="009A458D">
            <w:pPr>
              <w:spacing w:after="0" w:line="240" w:lineRule="auto"/>
              <w:jc w:val="center"/>
              <w:rPr>
                <w:rFonts w:ascii="Times New Roman" w:eastAsia="Calibri" w:hAnsi="Times New Roman" w:cs="Times New Roman"/>
                <w:b/>
                <w:bCs/>
                <w:sz w:val="16"/>
                <w:szCs w:val="16"/>
              </w:rPr>
            </w:pPr>
            <w:r w:rsidRPr="004E1F45">
              <w:rPr>
                <w:rFonts w:ascii="Times New Roman" w:eastAsia="Calibri" w:hAnsi="Times New Roman" w:cs="Times New Roman"/>
                <w:b/>
                <w:bCs/>
                <w:sz w:val="16"/>
                <w:szCs w:val="16"/>
                <w:lang w:val="ky-KG"/>
              </w:rPr>
              <w:t>“Түндүк</w:t>
            </w:r>
            <w:r w:rsidRPr="004E1F45">
              <w:rPr>
                <w:rFonts w:ascii="Times New Roman" w:eastAsia="Calibri" w:hAnsi="Times New Roman" w:cs="Times New Roman"/>
                <w:b/>
                <w:bCs/>
                <w:sz w:val="16"/>
                <w:szCs w:val="16"/>
              </w:rPr>
              <w:t>электро</w:t>
            </w:r>
            <w:r w:rsidRPr="004E1F45">
              <w:rPr>
                <w:rFonts w:ascii="Times New Roman" w:eastAsia="Calibri" w:hAnsi="Times New Roman" w:cs="Times New Roman"/>
                <w:b/>
                <w:bCs/>
                <w:sz w:val="16"/>
                <w:szCs w:val="16"/>
                <w:lang w:val="ky-KG"/>
              </w:rPr>
              <w:t>”</w:t>
            </w:r>
            <w:r w:rsidRPr="004E1F45">
              <w:rPr>
                <w:rFonts w:ascii="Times New Roman" w:hAnsi="Times New Roman" w:cs="Times New Roman"/>
                <w:b/>
                <w:sz w:val="16"/>
                <w:szCs w:val="16"/>
              </w:rPr>
              <w:t xml:space="preserve"> </w:t>
            </w:r>
            <w:r w:rsidRPr="004E1F45">
              <w:rPr>
                <w:rFonts w:ascii="Times New Roman" w:eastAsia="Calibri" w:hAnsi="Times New Roman" w:cs="Times New Roman"/>
                <w:b/>
                <w:bCs/>
                <w:sz w:val="16"/>
                <w:szCs w:val="16"/>
              </w:rPr>
              <w:t>ААК</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5 202,35</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4 821,48</w:t>
            </w:r>
          </w:p>
        </w:tc>
        <w:tc>
          <w:tcPr>
            <w:tcW w:w="1134"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2464,50</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2 724,57</w:t>
            </w:r>
          </w:p>
        </w:tc>
        <w:tc>
          <w:tcPr>
            <w:tcW w:w="1083"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2 716,60</w:t>
            </w:r>
          </w:p>
        </w:tc>
        <w:tc>
          <w:tcPr>
            <w:tcW w:w="992"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7,98</w:t>
            </w:r>
          </w:p>
        </w:tc>
        <w:tc>
          <w:tcPr>
            <w:tcW w:w="992"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0,00</w:t>
            </w:r>
          </w:p>
        </w:tc>
      </w:tr>
      <w:tr w:rsidR="002668F3" w:rsidRPr="004E1F45" w:rsidTr="00954A5E">
        <w:trPr>
          <w:trHeight w:val="74"/>
          <w:jc w:val="center"/>
        </w:trPr>
        <w:tc>
          <w:tcPr>
            <w:tcW w:w="557" w:type="dxa"/>
            <w:shd w:val="clear" w:color="auto" w:fill="auto"/>
          </w:tcPr>
          <w:p w:rsidR="00803610" w:rsidRPr="004E1F45" w:rsidRDefault="00803610" w:rsidP="009A458D">
            <w:pPr>
              <w:spacing w:after="0" w:line="240" w:lineRule="auto"/>
              <w:rPr>
                <w:rFonts w:ascii="Times New Roman" w:eastAsia="Times New Roman" w:hAnsi="Times New Roman" w:cs="Times New Roman"/>
                <w:sz w:val="16"/>
                <w:szCs w:val="16"/>
                <w:lang w:val="ky-KG"/>
              </w:rPr>
            </w:pPr>
            <w:r w:rsidRPr="004E1F45">
              <w:rPr>
                <w:rFonts w:ascii="Times New Roman" w:eastAsia="Times New Roman" w:hAnsi="Times New Roman" w:cs="Times New Roman"/>
                <w:sz w:val="16"/>
                <w:szCs w:val="16"/>
                <w:lang w:val="ky-KG"/>
              </w:rPr>
              <w:lastRenderedPageBreak/>
              <w:t>2</w:t>
            </w:r>
          </w:p>
        </w:tc>
        <w:tc>
          <w:tcPr>
            <w:tcW w:w="2160" w:type="dxa"/>
            <w:shd w:val="clear" w:color="auto" w:fill="auto"/>
            <w:vAlign w:val="center"/>
          </w:tcPr>
          <w:p w:rsidR="00803610" w:rsidRPr="004E1F45" w:rsidRDefault="00803610" w:rsidP="009A458D">
            <w:pPr>
              <w:spacing w:after="0" w:line="240" w:lineRule="auto"/>
              <w:jc w:val="center"/>
              <w:rPr>
                <w:rFonts w:ascii="Times New Roman" w:eastAsia="Calibri" w:hAnsi="Times New Roman" w:cs="Times New Roman"/>
                <w:b/>
                <w:bCs/>
                <w:sz w:val="16"/>
                <w:szCs w:val="16"/>
              </w:rPr>
            </w:pPr>
            <w:r w:rsidRPr="004E1F45">
              <w:rPr>
                <w:rFonts w:ascii="Times New Roman" w:eastAsia="Calibri" w:hAnsi="Times New Roman" w:cs="Times New Roman"/>
                <w:b/>
                <w:bCs/>
                <w:sz w:val="16"/>
                <w:szCs w:val="16"/>
                <w:lang w:val="ky-KG"/>
              </w:rPr>
              <w:t>“</w:t>
            </w:r>
            <w:r w:rsidRPr="004E1F45">
              <w:rPr>
                <w:rFonts w:ascii="Times New Roman" w:eastAsia="Calibri" w:hAnsi="Times New Roman" w:cs="Times New Roman"/>
                <w:b/>
                <w:bCs/>
                <w:sz w:val="16"/>
                <w:szCs w:val="16"/>
              </w:rPr>
              <w:t>Жалалабадэлектро</w:t>
            </w:r>
            <w:r w:rsidRPr="004E1F45">
              <w:rPr>
                <w:rFonts w:ascii="Times New Roman" w:eastAsia="Calibri" w:hAnsi="Times New Roman" w:cs="Times New Roman"/>
                <w:b/>
                <w:bCs/>
                <w:sz w:val="16"/>
                <w:szCs w:val="16"/>
                <w:lang w:val="ky-KG"/>
              </w:rPr>
              <w:t>”</w:t>
            </w:r>
            <w:r w:rsidRPr="004E1F45">
              <w:rPr>
                <w:rFonts w:ascii="Times New Roman" w:hAnsi="Times New Roman" w:cs="Times New Roman"/>
                <w:b/>
                <w:sz w:val="16"/>
                <w:szCs w:val="16"/>
              </w:rPr>
              <w:t xml:space="preserve"> </w:t>
            </w:r>
            <w:r w:rsidRPr="004E1F45">
              <w:rPr>
                <w:rFonts w:ascii="Times New Roman" w:eastAsia="Calibri" w:hAnsi="Times New Roman" w:cs="Times New Roman"/>
                <w:b/>
                <w:bCs/>
                <w:sz w:val="16"/>
                <w:szCs w:val="16"/>
              </w:rPr>
              <w:t>ААК</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652,09</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652,09</w:t>
            </w:r>
          </w:p>
        </w:tc>
        <w:tc>
          <w:tcPr>
            <w:tcW w:w="1134"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395,68</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359,23</w:t>
            </w:r>
          </w:p>
        </w:tc>
        <w:tc>
          <w:tcPr>
            <w:tcW w:w="1083"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341,41</w:t>
            </w:r>
          </w:p>
        </w:tc>
        <w:tc>
          <w:tcPr>
            <w:tcW w:w="992"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16,35</w:t>
            </w:r>
          </w:p>
        </w:tc>
        <w:tc>
          <w:tcPr>
            <w:tcW w:w="992"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1,47</w:t>
            </w:r>
          </w:p>
        </w:tc>
      </w:tr>
      <w:tr w:rsidR="002668F3" w:rsidRPr="004E1F45" w:rsidTr="00954A5E">
        <w:trPr>
          <w:trHeight w:val="64"/>
          <w:jc w:val="center"/>
        </w:trPr>
        <w:tc>
          <w:tcPr>
            <w:tcW w:w="557" w:type="dxa"/>
            <w:shd w:val="clear" w:color="auto" w:fill="auto"/>
          </w:tcPr>
          <w:p w:rsidR="00803610" w:rsidRPr="004E1F45" w:rsidRDefault="00803610" w:rsidP="009A458D">
            <w:pPr>
              <w:spacing w:after="0" w:line="240" w:lineRule="auto"/>
              <w:rPr>
                <w:rFonts w:ascii="Times New Roman" w:eastAsia="Times New Roman" w:hAnsi="Times New Roman" w:cs="Times New Roman"/>
                <w:sz w:val="16"/>
                <w:szCs w:val="16"/>
                <w:lang w:val="ky-KG"/>
              </w:rPr>
            </w:pPr>
            <w:r w:rsidRPr="004E1F45">
              <w:rPr>
                <w:rFonts w:ascii="Times New Roman" w:eastAsia="Times New Roman" w:hAnsi="Times New Roman" w:cs="Times New Roman"/>
                <w:sz w:val="16"/>
                <w:szCs w:val="16"/>
                <w:lang w:val="ky-KG"/>
              </w:rPr>
              <w:t>3</w:t>
            </w:r>
          </w:p>
        </w:tc>
        <w:tc>
          <w:tcPr>
            <w:tcW w:w="2160" w:type="dxa"/>
            <w:shd w:val="clear" w:color="auto" w:fill="auto"/>
            <w:vAlign w:val="center"/>
          </w:tcPr>
          <w:p w:rsidR="00803610" w:rsidRPr="004E1F45" w:rsidRDefault="00803610" w:rsidP="009A458D">
            <w:pPr>
              <w:spacing w:after="0" w:line="240" w:lineRule="auto"/>
              <w:jc w:val="center"/>
              <w:rPr>
                <w:rFonts w:ascii="Times New Roman" w:eastAsia="Calibri" w:hAnsi="Times New Roman" w:cs="Times New Roman"/>
                <w:b/>
                <w:bCs/>
                <w:sz w:val="16"/>
                <w:szCs w:val="16"/>
              </w:rPr>
            </w:pPr>
            <w:r w:rsidRPr="004E1F45">
              <w:rPr>
                <w:rFonts w:ascii="Times New Roman" w:eastAsia="Calibri" w:hAnsi="Times New Roman" w:cs="Times New Roman"/>
                <w:b/>
                <w:bCs/>
                <w:sz w:val="16"/>
                <w:szCs w:val="16"/>
                <w:lang w:val="ky-KG"/>
              </w:rPr>
              <w:t>“Чыгыш</w:t>
            </w:r>
            <w:r w:rsidRPr="004E1F45">
              <w:rPr>
                <w:rFonts w:ascii="Times New Roman" w:eastAsia="Calibri" w:hAnsi="Times New Roman" w:cs="Times New Roman"/>
                <w:b/>
                <w:bCs/>
                <w:sz w:val="16"/>
                <w:szCs w:val="16"/>
              </w:rPr>
              <w:t>электро</w:t>
            </w:r>
            <w:r w:rsidRPr="004E1F45">
              <w:rPr>
                <w:rFonts w:ascii="Times New Roman" w:eastAsia="Calibri" w:hAnsi="Times New Roman" w:cs="Times New Roman"/>
                <w:b/>
                <w:bCs/>
                <w:sz w:val="16"/>
                <w:szCs w:val="16"/>
                <w:lang w:val="ky-KG"/>
              </w:rPr>
              <w:t>”</w:t>
            </w:r>
            <w:r w:rsidRPr="004E1F45">
              <w:rPr>
                <w:rFonts w:ascii="Times New Roman" w:hAnsi="Times New Roman" w:cs="Times New Roman"/>
                <w:b/>
                <w:sz w:val="16"/>
                <w:szCs w:val="16"/>
              </w:rPr>
              <w:t xml:space="preserve"> </w:t>
            </w:r>
            <w:r w:rsidRPr="004E1F45">
              <w:rPr>
                <w:rFonts w:ascii="Times New Roman" w:eastAsia="Calibri" w:hAnsi="Times New Roman" w:cs="Times New Roman"/>
                <w:b/>
                <w:bCs/>
                <w:sz w:val="16"/>
                <w:szCs w:val="16"/>
              </w:rPr>
              <w:t>ААК</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864,55</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626,30</w:t>
            </w:r>
          </w:p>
        </w:tc>
        <w:tc>
          <w:tcPr>
            <w:tcW w:w="1134"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271,82</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416,18</w:t>
            </w:r>
          </w:p>
        </w:tc>
        <w:tc>
          <w:tcPr>
            <w:tcW w:w="1083"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407,57</w:t>
            </w:r>
          </w:p>
        </w:tc>
        <w:tc>
          <w:tcPr>
            <w:tcW w:w="992"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8,62</w:t>
            </w:r>
          </w:p>
        </w:tc>
        <w:tc>
          <w:tcPr>
            <w:tcW w:w="992"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0,00</w:t>
            </w:r>
          </w:p>
        </w:tc>
      </w:tr>
      <w:tr w:rsidR="002668F3" w:rsidRPr="004E1F45" w:rsidTr="00954A5E">
        <w:trPr>
          <w:trHeight w:val="64"/>
          <w:jc w:val="center"/>
        </w:trPr>
        <w:tc>
          <w:tcPr>
            <w:tcW w:w="557" w:type="dxa"/>
            <w:shd w:val="clear" w:color="auto" w:fill="auto"/>
          </w:tcPr>
          <w:p w:rsidR="00803610" w:rsidRPr="004E1F45" w:rsidRDefault="00803610" w:rsidP="009A458D">
            <w:pPr>
              <w:spacing w:after="0" w:line="240" w:lineRule="auto"/>
              <w:rPr>
                <w:rFonts w:ascii="Times New Roman" w:eastAsia="Times New Roman" w:hAnsi="Times New Roman" w:cs="Times New Roman"/>
                <w:sz w:val="16"/>
                <w:szCs w:val="16"/>
                <w:lang w:val="ky-KG"/>
              </w:rPr>
            </w:pPr>
            <w:r w:rsidRPr="004E1F45">
              <w:rPr>
                <w:rFonts w:ascii="Times New Roman" w:eastAsia="Times New Roman" w:hAnsi="Times New Roman" w:cs="Times New Roman"/>
                <w:sz w:val="16"/>
                <w:szCs w:val="16"/>
                <w:lang w:val="ky-KG"/>
              </w:rPr>
              <w:t>4</w:t>
            </w:r>
          </w:p>
        </w:tc>
        <w:tc>
          <w:tcPr>
            <w:tcW w:w="2160" w:type="dxa"/>
            <w:shd w:val="clear" w:color="auto" w:fill="auto"/>
            <w:vAlign w:val="center"/>
          </w:tcPr>
          <w:p w:rsidR="00803610" w:rsidRPr="004E1F45" w:rsidRDefault="00803610" w:rsidP="009A458D">
            <w:pPr>
              <w:spacing w:after="0" w:line="240" w:lineRule="auto"/>
              <w:jc w:val="center"/>
              <w:rPr>
                <w:rFonts w:ascii="Times New Roman" w:eastAsia="Calibri" w:hAnsi="Times New Roman" w:cs="Times New Roman"/>
                <w:b/>
                <w:bCs/>
                <w:sz w:val="16"/>
                <w:szCs w:val="16"/>
              </w:rPr>
            </w:pPr>
            <w:r w:rsidRPr="004E1F45">
              <w:rPr>
                <w:rFonts w:ascii="Times New Roman" w:eastAsia="Calibri" w:hAnsi="Times New Roman" w:cs="Times New Roman"/>
                <w:b/>
                <w:bCs/>
                <w:sz w:val="16"/>
                <w:szCs w:val="16"/>
                <w:lang w:val="ky-KG"/>
              </w:rPr>
              <w:t>“</w:t>
            </w:r>
            <w:r w:rsidRPr="004E1F45">
              <w:rPr>
                <w:rFonts w:ascii="Times New Roman" w:eastAsia="Calibri" w:hAnsi="Times New Roman" w:cs="Times New Roman"/>
                <w:b/>
                <w:bCs/>
                <w:sz w:val="16"/>
                <w:szCs w:val="16"/>
              </w:rPr>
              <w:t>Ошэлектро</w:t>
            </w:r>
            <w:r w:rsidRPr="004E1F45">
              <w:rPr>
                <w:rFonts w:ascii="Times New Roman" w:eastAsia="Calibri" w:hAnsi="Times New Roman" w:cs="Times New Roman"/>
                <w:b/>
                <w:bCs/>
                <w:sz w:val="16"/>
                <w:szCs w:val="16"/>
                <w:lang w:val="ky-KG"/>
              </w:rPr>
              <w:t>”</w:t>
            </w:r>
            <w:r w:rsidRPr="004E1F45">
              <w:rPr>
                <w:rFonts w:ascii="Times New Roman" w:hAnsi="Times New Roman" w:cs="Times New Roman"/>
                <w:b/>
                <w:sz w:val="16"/>
                <w:szCs w:val="16"/>
              </w:rPr>
              <w:t xml:space="preserve"> </w:t>
            </w:r>
            <w:r w:rsidRPr="004E1F45">
              <w:rPr>
                <w:rFonts w:ascii="Times New Roman" w:eastAsia="Calibri" w:hAnsi="Times New Roman" w:cs="Times New Roman"/>
                <w:b/>
                <w:bCs/>
                <w:sz w:val="16"/>
                <w:szCs w:val="16"/>
              </w:rPr>
              <w:t>ААК</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1 296,93</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934,76</w:t>
            </w:r>
          </w:p>
        </w:tc>
        <w:tc>
          <w:tcPr>
            <w:tcW w:w="1134"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557,33</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508,98</w:t>
            </w:r>
          </w:p>
        </w:tc>
        <w:tc>
          <w:tcPr>
            <w:tcW w:w="1083"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492,84</w:t>
            </w:r>
          </w:p>
        </w:tc>
        <w:tc>
          <w:tcPr>
            <w:tcW w:w="992"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16,14</w:t>
            </w:r>
          </w:p>
        </w:tc>
        <w:tc>
          <w:tcPr>
            <w:tcW w:w="992"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0,00</w:t>
            </w:r>
          </w:p>
        </w:tc>
      </w:tr>
      <w:tr w:rsidR="002668F3" w:rsidRPr="004E1F45" w:rsidTr="00954A5E">
        <w:trPr>
          <w:trHeight w:val="64"/>
          <w:jc w:val="center"/>
        </w:trPr>
        <w:tc>
          <w:tcPr>
            <w:tcW w:w="557" w:type="dxa"/>
            <w:shd w:val="clear" w:color="auto" w:fill="auto"/>
          </w:tcPr>
          <w:p w:rsidR="00803610" w:rsidRPr="004E1F45" w:rsidRDefault="00803610" w:rsidP="009A458D">
            <w:pPr>
              <w:spacing w:after="0" w:line="240" w:lineRule="auto"/>
              <w:rPr>
                <w:rFonts w:ascii="Times New Roman" w:eastAsia="Times New Roman" w:hAnsi="Times New Roman" w:cs="Times New Roman"/>
                <w:sz w:val="16"/>
                <w:szCs w:val="16"/>
                <w:lang w:val="ky-KG"/>
              </w:rPr>
            </w:pPr>
            <w:r w:rsidRPr="004E1F45">
              <w:rPr>
                <w:rFonts w:ascii="Times New Roman" w:eastAsia="Times New Roman" w:hAnsi="Times New Roman" w:cs="Times New Roman"/>
                <w:sz w:val="16"/>
                <w:szCs w:val="16"/>
                <w:lang w:val="ky-KG"/>
              </w:rPr>
              <w:t>5</w:t>
            </w:r>
          </w:p>
        </w:tc>
        <w:tc>
          <w:tcPr>
            <w:tcW w:w="2160" w:type="dxa"/>
            <w:shd w:val="clear" w:color="auto" w:fill="auto"/>
            <w:vAlign w:val="center"/>
          </w:tcPr>
          <w:p w:rsidR="00803610" w:rsidRPr="004E1F45" w:rsidRDefault="00803610" w:rsidP="009A458D">
            <w:pPr>
              <w:spacing w:after="0" w:line="240" w:lineRule="auto"/>
              <w:jc w:val="center"/>
              <w:rPr>
                <w:rFonts w:ascii="Times New Roman" w:eastAsia="Calibri" w:hAnsi="Times New Roman" w:cs="Times New Roman"/>
                <w:b/>
                <w:bCs/>
                <w:sz w:val="16"/>
                <w:szCs w:val="16"/>
              </w:rPr>
            </w:pPr>
            <w:r w:rsidRPr="004E1F45">
              <w:rPr>
                <w:rFonts w:ascii="Times New Roman" w:eastAsia="Calibri" w:hAnsi="Times New Roman" w:cs="Times New Roman"/>
                <w:b/>
                <w:bCs/>
                <w:sz w:val="16"/>
                <w:szCs w:val="16"/>
                <w:lang w:val="ky-KG"/>
              </w:rPr>
              <w:t>“</w:t>
            </w:r>
            <w:r w:rsidRPr="004E1F45">
              <w:rPr>
                <w:rFonts w:ascii="Times New Roman" w:eastAsia="Calibri" w:hAnsi="Times New Roman" w:cs="Times New Roman"/>
                <w:b/>
                <w:bCs/>
                <w:sz w:val="16"/>
                <w:szCs w:val="16"/>
              </w:rPr>
              <w:t>Бишкек</w:t>
            </w:r>
            <w:r w:rsidRPr="004E1F45">
              <w:rPr>
                <w:rFonts w:ascii="Times New Roman" w:eastAsia="Calibri" w:hAnsi="Times New Roman" w:cs="Times New Roman"/>
                <w:b/>
                <w:bCs/>
                <w:sz w:val="16"/>
                <w:szCs w:val="16"/>
                <w:lang w:val="ky-KG"/>
              </w:rPr>
              <w:t>жылуулуктарам”</w:t>
            </w:r>
            <w:r w:rsidRPr="004E1F45">
              <w:rPr>
                <w:rFonts w:ascii="Times New Roman" w:hAnsi="Times New Roman" w:cs="Times New Roman"/>
                <w:b/>
                <w:sz w:val="16"/>
                <w:szCs w:val="16"/>
              </w:rPr>
              <w:t xml:space="preserve"> </w:t>
            </w:r>
            <w:r w:rsidRPr="004E1F45">
              <w:rPr>
                <w:rFonts w:ascii="Times New Roman" w:eastAsia="Calibri" w:hAnsi="Times New Roman" w:cs="Times New Roman"/>
                <w:b/>
                <w:bCs/>
                <w:sz w:val="16"/>
                <w:szCs w:val="16"/>
              </w:rPr>
              <w:t>ААК</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5 059,54</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2 193,00</w:t>
            </w:r>
          </w:p>
        </w:tc>
        <w:tc>
          <w:tcPr>
            <w:tcW w:w="1134"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1185,40</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735,07</w:t>
            </w:r>
          </w:p>
        </w:tc>
        <w:tc>
          <w:tcPr>
            <w:tcW w:w="1083"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720,05</w:t>
            </w:r>
          </w:p>
        </w:tc>
        <w:tc>
          <w:tcPr>
            <w:tcW w:w="992"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15,02</w:t>
            </w:r>
          </w:p>
        </w:tc>
        <w:tc>
          <w:tcPr>
            <w:tcW w:w="992"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0,00</w:t>
            </w:r>
          </w:p>
        </w:tc>
      </w:tr>
      <w:tr w:rsidR="002668F3" w:rsidRPr="004E1F45" w:rsidTr="00954A5E">
        <w:trPr>
          <w:trHeight w:val="64"/>
          <w:jc w:val="center"/>
        </w:trPr>
        <w:tc>
          <w:tcPr>
            <w:tcW w:w="557" w:type="dxa"/>
            <w:shd w:val="clear" w:color="auto" w:fill="auto"/>
          </w:tcPr>
          <w:p w:rsidR="00803610" w:rsidRPr="004E1F45" w:rsidRDefault="00803610" w:rsidP="009A458D">
            <w:pPr>
              <w:spacing w:after="0" w:line="240" w:lineRule="auto"/>
              <w:rPr>
                <w:rFonts w:ascii="Times New Roman" w:eastAsia="Times New Roman" w:hAnsi="Times New Roman" w:cs="Times New Roman"/>
                <w:sz w:val="16"/>
                <w:szCs w:val="16"/>
                <w:lang w:val="ky-KG"/>
              </w:rPr>
            </w:pPr>
            <w:r w:rsidRPr="004E1F45">
              <w:rPr>
                <w:rFonts w:ascii="Times New Roman" w:eastAsia="Times New Roman" w:hAnsi="Times New Roman" w:cs="Times New Roman"/>
                <w:sz w:val="16"/>
                <w:szCs w:val="16"/>
                <w:lang w:val="ky-KG"/>
              </w:rPr>
              <w:t>6</w:t>
            </w:r>
          </w:p>
        </w:tc>
        <w:tc>
          <w:tcPr>
            <w:tcW w:w="2160" w:type="dxa"/>
            <w:shd w:val="clear" w:color="auto" w:fill="auto"/>
            <w:vAlign w:val="center"/>
          </w:tcPr>
          <w:p w:rsidR="00803610" w:rsidRPr="004E1F45" w:rsidRDefault="00803610" w:rsidP="009A458D">
            <w:pPr>
              <w:autoSpaceDE w:val="0"/>
              <w:autoSpaceDN w:val="0"/>
              <w:adjustRightInd w:val="0"/>
              <w:spacing w:after="0" w:line="240" w:lineRule="auto"/>
              <w:jc w:val="center"/>
              <w:rPr>
                <w:rFonts w:ascii="Times New Roman" w:hAnsi="Times New Roman" w:cs="Times New Roman"/>
                <w:b/>
                <w:sz w:val="16"/>
                <w:szCs w:val="16"/>
                <w:lang w:val="ky-KG"/>
              </w:rPr>
            </w:pPr>
            <w:r w:rsidRPr="004E1F45">
              <w:rPr>
                <w:rFonts w:ascii="Times New Roman" w:hAnsi="Times New Roman" w:cs="Times New Roman"/>
                <w:b/>
                <w:bCs/>
                <w:sz w:val="16"/>
                <w:szCs w:val="16"/>
                <w:lang w:val="ky-KG"/>
              </w:rPr>
              <w:t>“Кыргызжылуулукэнерго” МИ</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1 369,51</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1 369,51</w:t>
            </w:r>
          </w:p>
        </w:tc>
        <w:tc>
          <w:tcPr>
            <w:tcW w:w="1134"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1040,38</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355,72</w:t>
            </w:r>
          </w:p>
        </w:tc>
        <w:tc>
          <w:tcPr>
            <w:tcW w:w="1083"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355,01</w:t>
            </w:r>
          </w:p>
        </w:tc>
        <w:tc>
          <w:tcPr>
            <w:tcW w:w="992"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0,70</w:t>
            </w:r>
          </w:p>
        </w:tc>
        <w:tc>
          <w:tcPr>
            <w:tcW w:w="992"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0,02</w:t>
            </w:r>
          </w:p>
        </w:tc>
      </w:tr>
      <w:tr w:rsidR="002668F3" w:rsidRPr="004E1F45" w:rsidTr="00954A5E">
        <w:trPr>
          <w:trHeight w:val="64"/>
          <w:jc w:val="center"/>
        </w:trPr>
        <w:tc>
          <w:tcPr>
            <w:tcW w:w="557" w:type="dxa"/>
            <w:shd w:val="clear" w:color="auto" w:fill="auto"/>
          </w:tcPr>
          <w:p w:rsidR="00803610" w:rsidRPr="004E1F45" w:rsidRDefault="00803610" w:rsidP="009A458D">
            <w:pPr>
              <w:spacing w:after="0" w:line="240" w:lineRule="auto"/>
              <w:rPr>
                <w:rFonts w:ascii="Times New Roman" w:eastAsia="Times New Roman" w:hAnsi="Times New Roman" w:cs="Times New Roman"/>
                <w:sz w:val="16"/>
                <w:szCs w:val="16"/>
                <w:lang w:val="ky-KG"/>
              </w:rPr>
            </w:pPr>
            <w:r w:rsidRPr="004E1F45">
              <w:rPr>
                <w:rFonts w:ascii="Times New Roman" w:eastAsia="Times New Roman" w:hAnsi="Times New Roman" w:cs="Times New Roman"/>
                <w:sz w:val="16"/>
                <w:szCs w:val="16"/>
                <w:lang w:val="ky-KG"/>
              </w:rPr>
              <w:t>7</w:t>
            </w:r>
          </w:p>
        </w:tc>
        <w:tc>
          <w:tcPr>
            <w:tcW w:w="2160" w:type="dxa"/>
            <w:shd w:val="clear" w:color="auto" w:fill="auto"/>
            <w:vAlign w:val="center"/>
          </w:tcPr>
          <w:p w:rsidR="00803610" w:rsidRPr="004E1F45" w:rsidRDefault="00803610" w:rsidP="009A458D">
            <w:pPr>
              <w:autoSpaceDE w:val="0"/>
              <w:autoSpaceDN w:val="0"/>
              <w:adjustRightInd w:val="0"/>
              <w:spacing w:after="0" w:line="240" w:lineRule="auto"/>
              <w:jc w:val="center"/>
              <w:rPr>
                <w:rFonts w:ascii="Times New Roman" w:hAnsi="Times New Roman" w:cs="Times New Roman"/>
                <w:b/>
                <w:sz w:val="16"/>
                <w:szCs w:val="16"/>
                <w:lang w:val="ky-KG"/>
              </w:rPr>
            </w:pPr>
            <w:r w:rsidRPr="004E1F45">
              <w:rPr>
                <w:rFonts w:ascii="Times New Roman" w:hAnsi="Times New Roman" w:cs="Times New Roman"/>
                <w:b/>
                <w:sz w:val="16"/>
                <w:szCs w:val="16"/>
                <w:lang w:val="ky-KG"/>
              </w:rPr>
              <w:t>“НЭС Кыргызстан”  ААК</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79 438,61</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69 580,41</w:t>
            </w:r>
          </w:p>
        </w:tc>
        <w:tc>
          <w:tcPr>
            <w:tcW w:w="1134"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11512,39</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67 549,42</w:t>
            </w:r>
          </w:p>
        </w:tc>
        <w:tc>
          <w:tcPr>
            <w:tcW w:w="1083"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62 436,08</w:t>
            </w:r>
          </w:p>
        </w:tc>
        <w:tc>
          <w:tcPr>
            <w:tcW w:w="992"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4 982,23</w:t>
            </w:r>
          </w:p>
        </w:tc>
        <w:tc>
          <w:tcPr>
            <w:tcW w:w="992"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131,12</w:t>
            </w:r>
          </w:p>
        </w:tc>
      </w:tr>
      <w:tr w:rsidR="002668F3" w:rsidRPr="004E1F45" w:rsidTr="00954A5E">
        <w:trPr>
          <w:trHeight w:val="64"/>
          <w:jc w:val="center"/>
        </w:trPr>
        <w:tc>
          <w:tcPr>
            <w:tcW w:w="557" w:type="dxa"/>
            <w:shd w:val="clear" w:color="auto" w:fill="auto"/>
          </w:tcPr>
          <w:p w:rsidR="00803610" w:rsidRPr="004E1F45" w:rsidRDefault="00803610" w:rsidP="009A458D">
            <w:pPr>
              <w:spacing w:after="0" w:line="240" w:lineRule="auto"/>
              <w:rPr>
                <w:rFonts w:ascii="Times New Roman" w:eastAsia="Times New Roman" w:hAnsi="Times New Roman" w:cs="Times New Roman"/>
                <w:sz w:val="16"/>
                <w:szCs w:val="16"/>
                <w:lang w:val="ky-KG"/>
              </w:rPr>
            </w:pPr>
            <w:r w:rsidRPr="004E1F45">
              <w:rPr>
                <w:rFonts w:ascii="Times New Roman" w:eastAsia="Times New Roman" w:hAnsi="Times New Roman" w:cs="Times New Roman"/>
                <w:sz w:val="16"/>
                <w:szCs w:val="16"/>
                <w:lang w:val="ky-KG"/>
              </w:rPr>
              <w:t>8</w:t>
            </w:r>
          </w:p>
        </w:tc>
        <w:tc>
          <w:tcPr>
            <w:tcW w:w="2160" w:type="dxa"/>
            <w:shd w:val="clear" w:color="auto" w:fill="auto"/>
            <w:vAlign w:val="center"/>
          </w:tcPr>
          <w:p w:rsidR="00803610" w:rsidRPr="004E1F45" w:rsidRDefault="00803610" w:rsidP="009A458D">
            <w:pPr>
              <w:spacing w:after="0" w:line="240" w:lineRule="auto"/>
              <w:jc w:val="center"/>
              <w:rPr>
                <w:rFonts w:ascii="Times New Roman" w:eastAsia="Calibri" w:hAnsi="Times New Roman" w:cs="Times New Roman"/>
                <w:b/>
                <w:bCs/>
                <w:sz w:val="16"/>
                <w:szCs w:val="16"/>
              </w:rPr>
            </w:pPr>
            <w:r w:rsidRPr="004E1F45">
              <w:rPr>
                <w:rFonts w:ascii="Times New Roman" w:eastAsia="Calibri" w:hAnsi="Times New Roman" w:cs="Times New Roman"/>
                <w:b/>
                <w:bCs/>
                <w:sz w:val="16"/>
                <w:szCs w:val="16"/>
                <w:lang w:val="ky-KG"/>
              </w:rPr>
              <w:t>“</w:t>
            </w:r>
            <w:r w:rsidRPr="004E1F45">
              <w:rPr>
                <w:rFonts w:ascii="Times New Roman" w:eastAsia="Calibri" w:hAnsi="Times New Roman" w:cs="Times New Roman"/>
                <w:b/>
                <w:bCs/>
                <w:sz w:val="16"/>
                <w:szCs w:val="16"/>
              </w:rPr>
              <w:t>Электр станци</w:t>
            </w:r>
            <w:r w:rsidRPr="004E1F45">
              <w:rPr>
                <w:rFonts w:ascii="Times New Roman" w:eastAsia="Calibri" w:hAnsi="Times New Roman" w:cs="Times New Roman"/>
                <w:b/>
                <w:bCs/>
                <w:sz w:val="16"/>
                <w:szCs w:val="16"/>
                <w:lang w:val="ky-KG"/>
              </w:rPr>
              <w:t>ялары”</w:t>
            </w:r>
            <w:r w:rsidRPr="004E1F45">
              <w:rPr>
                <w:rFonts w:ascii="Times New Roman" w:hAnsi="Times New Roman" w:cs="Times New Roman"/>
                <w:b/>
                <w:sz w:val="16"/>
                <w:szCs w:val="16"/>
              </w:rPr>
              <w:t xml:space="preserve"> </w:t>
            </w:r>
            <w:r w:rsidRPr="004E1F45">
              <w:rPr>
                <w:rFonts w:ascii="Times New Roman" w:eastAsia="Calibri" w:hAnsi="Times New Roman" w:cs="Times New Roman"/>
                <w:b/>
                <w:bCs/>
                <w:sz w:val="16"/>
                <w:szCs w:val="16"/>
              </w:rPr>
              <w:t>ААК</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114 557,57</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70 270,81</w:t>
            </w:r>
          </w:p>
        </w:tc>
        <w:tc>
          <w:tcPr>
            <w:tcW w:w="1134"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13541,95</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64 477,18</w:t>
            </w:r>
          </w:p>
        </w:tc>
        <w:tc>
          <w:tcPr>
            <w:tcW w:w="1083"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60 920,62</w:t>
            </w:r>
          </w:p>
        </w:tc>
        <w:tc>
          <w:tcPr>
            <w:tcW w:w="992"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3 436,54</w:t>
            </w:r>
          </w:p>
        </w:tc>
        <w:tc>
          <w:tcPr>
            <w:tcW w:w="992"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120,02</w:t>
            </w:r>
          </w:p>
        </w:tc>
      </w:tr>
      <w:tr w:rsidR="002668F3" w:rsidRPr="004E1F45" w:rsidTr="00954A5E">
        <w:trPr>
          <w:trHeight w:val="64"/>
          <w:jc w:val="center"/>
        </w:trPr>
        <w:tc>
          <w:tcPr>
            <w:tcW w:w="557" w:type="dxa"/>
            <w:shd w:val="clear" w:color="auto" w:fill="auto"/>
          </w:tcPr>
          <w:p w:rsidR="00803610" w:rsidRPr="004E1F45" w:rsidRDefault="00803610" w:rsidP="009A458D">
            <w:pPr>
              <w:spacing w:after="0" w:line="240" w:lineRule="auto"/>
              <w:rPr>
                <w:rFonts w:ascii="Times New Roman" w:eastAsia="Times New Roman" w:hAnsi="Times New Roman" w:cs="Times New Roman"/>
                <w:sz w:val="16"/>
                <w:szCs w:val="16"/>
                <w:lang w:val="ky-KG"/>
              </w:rPr>
            </w:pPr>
            <w:r w:rsidRPr="004E1F45">
              <w:rPr>
                <w:rFonts w:ascii="Times New Roman" w:eastAsia="Times New Roman" w:hAnsi="Times New Roman" w:cs="Times New Roman"/>
                <w:sz w:val="16"/>
                <w:szCs w:val="16"/>
                <w:lang w:val="ky-KG"/>
              </w:rPr>
              <w:t>9</w:t>
            </w:r>
          </w:p>
        </w:tc>
        <w:tc>
          <w:tcPr>
            <w:tcW w:w="2160" w:type="dxa"/>
            <w:shd w:val="clear" w:color="auto" w:fill="auto"/>
            <w:vAlign w:val="center"/>
          </w:tcPr>
          <w:p w:rsidR="00803610" w:rsidRPr="004E1F45" w:rsidRDefault="00803610" w:rsidP="009A458D">
            <w:pPr>
              <w:spacing w:after="0" w:line="240" w:lineRule="auto"/>
              <w:jc w:val="center"/>
              <w:rPr>
                <w:rFonts w:ascii="Times New Roman" w:eastAsia="Calibri" w:hAnsi="Times New Roman" w:cs="Times New Roman"/>
                <w:b/>
                <w:bCs/>
                <w:sz w:val="16"/>
                <w:szCs w:val="16"/>
                <w:lang w:val="ky-KG"/>
              </w:rPr>
            </w:pPr>
            <w:r w:rsidRPr="004E1F45">
              <w:rPr>
                <w:rFonts w:ascii="Times New Roman" w:eastAsia="Calibri" w:hAnsi="Times New Roman" w:cs="Times New Roman"/>
                <w:b/>
                <w:bCs/>
                <w:sz w:val="16"/>
                <w:szCs w:val="16"/>
                <w:lang w:val="ky-KG"/>
              </w:rPr>
              <w:t>“</w:t>
            </w:r>
            <w:r w:rsidRPr="004E1F45">
              <w:rPr>
                <w:rFonts w:ascii="Times New Roman" w:eastAsia="Calibri" w:hAnsi="Times New Roman" w:cs="Times New Roman"/>
                <w:b/>
                <w:bCs/>
                <w:sz w:val="16"/>
                <w:szCs w:val="16"/>
              </w:rPr>
              <w:t>Дан</w:t>
            </w:r>
            <w:r w:rsidRPr="004E1F45">
              <w:rPr>
                <w:rFonts w:ascii="Times New Roman" w:eastAsia="Calibri" w:hAnsi="Times New Roman" w:cs="Times New Roman"/>
                <w:b/>
                <w:bCs/>
                <w:sz w:val="16"/>
                <w:szCs w:val="16"/>
                <w:lang w:val="ky-KG"/>
              </w:rPr>
              <w:t>” МИ</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162,97</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162,97</w:t>
            </w:r>
          </w:p>
        </w:tc>
        <w:tc>
          <w:tcPr>
            <w:tcW w:w="1134"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0,00</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201,10</w:t>
            </w:r>
          </w:p>
        </w:tc>
        <w:tc>
          <w:tcPr>
            <w:tcW w:w="1083"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162,97</w:t>
            </w:r>
          </w:p>
        </w:tc>
        <w:tc>
          <w:tcPr>
            <w:tcW w:w="992"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38,08</w:t>
            </w:r>
          </w:p>
        </w:tc>
        <w:tc>
          <w:tcPr>
            <w:tcW w:w="992"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0,05</w:t>
            </w:r>
          </w:p>
        </w:tc>
      </w:tr>
      <w:tr w:rsidR="002668F3" w:rsidRPr="004E1F45" w:rsidTr="008D7634">
        <w:trPr>
          <w:trHeight w:val="632"/>
          <w:jc w:val="center"/>
        </w:trPr>
        <w:tc>
          <w:tcPr>
            <w:tcW w:w="557" w:type="dxa"/>
            <w:shd w:val="clear" w:color="auto" w:fill="auto"/>
          </w:tcPr>
          <w:p w:rsidR="00803610" w:rsidRPr="004E1F45" w:rsidRDefault="00803610" w:rsidP="009A458D">
            <w:pPr>
              <w:spacing w:after="0" w:line="240" w:lineRule="auto"/>
              <w:rPr>
                <w:rFonts w:ascii="Times New Roman" w:eastAsia="Times New Roman" w:hAnsi="Times New Roman" w:cs="Times New Roman"/>
                <w:sz w:val="16"/>
                <w:szCs w:val="16"/>
                <w:lang w:val="ky-KG"/>
              </w:rPr>
            </w:pPr>
            <w:r w:rsidRPr="004E1F45">
              <w:rPr>
                <w:rFonts w:ascii="Times New Roman" w:eastAsia="Times New Roman" w:hAnsi="Times New Roman" w:cs="Times New Roman"/>
                <w:sz w:val="16"/>
                <w:szCs w:val="16"/>
                <w:lang w:val="ky-KG"/>
              </w:rPr>
              <w:t>10</w:t>
            </w:r>
          </w:p>
        </w:tc>
        <w:tc>
          <w:tcPr>
            <w:tcW w:w="2160" w:type="dxa"/>
            <w:shd w:val="clear" w:color="auto" w:fill="auto"/>
            <w:vAlign w:val="center"/>
          </w:tcPr>
          <w:p w:rsidR="00803610" w:rsidRPr="004E1F45" w:rsidRDefault="00803610" w:rsidP="009A458D">
            <w:pPr>
              <w:spacing w:after="0" w:line="240" w:lineRule="auto"/>
              <w:jc w:val="center"/>
              <w:rPr>
                <w:rFonts w:ascii="Times New Roman" w:eastAsia="Calibri" w:hAnsi="Times New Roman" w:cs="Times New Roman"/>
                <w:b/>
                <w:bCs/>
                <w:sz w:val="16"/>
                <w:szCs w:val="16"/>
              </w:rPr>
            </w:pPr>
            <w:r w:rsidRPr="004E1F45">
              <w:rPr>
                <w:rFonts w:ascii="Times New Roman" w:eastAsia="Calibri" w:hAnsi="Times New Roman" w:cs="Times New Roman"/>
                <w:b/>
                <w:bCs/>
                <w:sz w:val="16"/>
                <w:szCs w:val="16"/>
                <w:lang w:val="ky-KG"/>
              </w:rPr>
              <w:t>“</w:t>
            </w:r>
            <w:r w:rsidRPr="004E1F45">
              <w:rPr>
                <w:rFonts w:ascii="Times New Roman" w:eastAsia="Calibri" w:hAnsi="Times New Roman" w:cs="Times New Roman"/>
                <w:b/>
                <w:bCs/>
                <w:sz w:val="16"/>
                <w:szCs w:val="16"/>
              </w:rPr>
              <w:t>Мамлекеттик ипотекалык компания</w:t>
            </w:r>
            <w:r w:rsidRPr="004E1F45">
              <w:rPr>
                <w:rFonts w:ascii="Times New Roman" w:eastAsia="Calibri" w:hAnsi="Times New Roman" w:cs="Times New Roman"/>
                <w:b/>
                <w:bCs/>
                <w:sz w:val="16"/>
                <w:szCs w:val="16"/>
                <w:lang w:val="ky-KG"/>
              </w:rPr>
              <w:t>”</w:t>
            </w:r>
            <w:r w:rsidRPr="004E1F45">
              <w:rPr>
                <w:rFonts w:ascii="Times New Roman" w:hAnsi="Times New Roman" w:cs="Times New Roman"/>
                <w:b/>
                <w:sz w:val="16"/>
                <w:szCs w:val="16"/>
              </w:rPr>
              <w:t xml:space="preserve"> </w:t>
            </w:r>
            <w:r w:rsidRPr="004E1F45">
              <w:rPr>
                <w:rFonts w:ascii="Times New Roman" w:hAnsi="Times New Roman" w:cs="Times New Roman"/>
                <w:b/>
                <w:sz w:val="16"/>
                <w:szCs w:val="16"/>
                <w:lang w:val="ky-KG"/>
              </w:rPr>
              <w:t xml:space="preserve">     </w:t>
            </w:r>
            <w:r w:rsidRPr="004E1F45">
              <w:rPr>
                <w:rFonts w:ascii="Times New Roman" w:eastAsia="Calibri" w:hAnsi="Times New Roman" w:cs="Times New Roman"/>
                <w:b/>
                <w:bCs/>
                <w:sz w:val="16"/>
                <w:szCs w:val="16"/>
              </w:rPr>
              <w:t>ААК</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70,00</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70,00</w:t>
            </w:r>
          </w:p>
        </w:tc>
        <w:tc>
          <w:tcPr>
            <w:tcW w:w="1134"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64,47</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5,53</w:t>
            </w:r>
          </w:p>
        </w:tc>
        <w:tc>
          <w:tcPr>
            <w:tcW w:w="1083"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5,53</w:t>
            </w:r>
          </w:p>
        </w:tc>
        <w:tc>
          <w:tcPr>
            <w:tcW w:w="992"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0,00</w:t>
            </w:r>
          </w:p>
        </w:tc>
        <w:tc>
          <w:tcPr>
            <w:tcW w:w="992"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0,00</w:t>
            </w:r>
          </w:p>
        </w:tc>
      </w:tr>
      <w:tr w:rsidR="002668F3" w:rsidRPr="004E1F45" w:rsidTr="00954A5E">
        <w:trPr>
          <w:trHeight w:val="64"/>
          <w:jc w:val="center"/>
        </w:trPr>
        <w:tc>
          <w:tcPr>
            <w:tcW w:w="557" w:type="dxa"/>
            <w:shd w:val="clear" w:color="auto" w:fill="auto"/>
          </w:tcPr>
          <w:p w:rsidR="00803610" w:rsidRPr="004E1F45" w:rsidRDefault="00803610" w:rsidP="009A458D">
            <w:pPr>
              <w:spacing w:after="0" w:line="240" w:lineRule="auto"/>
              <w:rPr>
                <w:rFonts w:ascii="Times New Roman" w:eastAsia="Times New Roman" w:hAnsi="Times New Roman" w:cs="Times New Roman"/>
                <w:sz w:val="16"/>
                <w:szCs w:val="16"/>
                <w:lang w:val="ky-KG"/>
              </w:rPr>
            </w:pPr>
            <w:r w:rsidRPr="004E1F45">
              <w:rPr>
                <w:rFonts w:ascii="Times New Roman" w:eastAsia="Times New Roman" w:hAnsi="Times New Roman" w:cs="Times New Roman"/>
                <w:sz w:val="16"/>
                <w:szCs w:val="16"/>
                <w:lang w:val="ky-KG"/>
              </w:rPr>
              <w:t>11</w:t>
            </w:r>
          </w:p>
        </w:tc>
        <w:tc>
          <w:tcPr>
            <w:tcW w:w="2160" w:type="dxa"/>
            <w:shd w:val="clear" w:color="auto" w:fill="auto"/>
            <w:vAlign w:val="center"/>
          </w:tcPr>
          <w:p w:rsidR="00803610" w:rsidRPr="004E1F45" w:rsidRDefault="00803610" w:rsidP="009A458D">
            <w:pPr>
              <w:spacing w:after="0" w:line="240" w:lineRule="auto"/>
              <w:jc w:val="center"/>
              <w:rPr>
                <w:rFonts w:ascii="Times New Roman" w:eastAsia="Calibri" w:hAnsi="Times New Roman" w:cs="Times New Roman"/>
                <w:b/>
                <w:bCs/>
                <w:sz w:val="16"/>
                <w:szCs w:val="16"/>
              </w:rPr>
            </w:pPr>
            <w:r w:rsidRPr="004E1F45">
              <w:rPr>
                <w:rFonts w:ascii="Times New Roman" w:eastAsia="Calibri" w:hAnsi="Times New Roman" w:cs="Times New Roman"/>
                <w:b/>
                <w:bCs/>
                <w:sz w:val="16"/>
                <w:szCs w:val="16"/>
                <w:lang w:val="ky-KG"/>
              </w:rPr>
              <w:t>“</w:t>
            </w:r>
            <w:r w:rsidRPr="004E1F45">
              <w:rPr>
                <w:rFonts w:ascii="Times New Roman" w:eastAsia="Calibri" w:hAnsi="Times New Roman" w:cs="Times New Roman"/>
                <w:b/>
                <w:bCs/>
                <w:sz w:val="16"/>
                <w:szCs w:val="16"/>
              </w:rPr>
              <w:t>Республикалык Радиотелеборбор</w:t>
            </w:r>
            <w:r w:rsidRPr="004E1F45">
              <w:rPr>
                <w:rFonts w:ascii="Times New Roman" w:eastAsia="Calibri" w:hAnsi="Times New Roman" w:cs="Times New Roman"/>
                <w:b/>
                <w:bCs/>
                <w:sz w:val="16"/>
                <w:szCs w:val="16"/>
                <w:lang w:val="ky-KG"/>
              </w:rPr>
              <w:t>”</w:t>
            </w:r>
            <w:r w:rsidRPr="004E1F45">
              <w:rPr>
                <w:rFonts w:ascii="Times New Roman" w:eastAsia="Calibri" w:hAnsi="Times New Roman" w:cs="Times New Roman"/>
                <w:b/>
                <w:bCs/>
                <w:sz w:val="16"/>
                <w:szCs w:val="16"/>
              </w:rPr>
              <w:t xml:space="preserve"> МИ</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6,33</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6,33</w:t>
            </w:r>
          </w:p>
        </w:tc>
        <w:tc>
          <w:tcPr>
            <w:tcW w:w="1134"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0,13</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10,45</w:t>
            </w:r>
          </w:p>
        </w:tc>
        <w:tc>
          <w:tcPr>
            <w:tcW w:w="1083"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6,10</w:t>
            </w:r>
          </w:p>
        </w:tc>
        <w:tc>
          <w:tcPr>
            <w:tcW w:w="992"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3,08</w:t>
            </w:r>
          </w:p>
        </w:tc>
        <w:tc>
          <w:tcPr>
            <w:tcW w:w="992"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1,27</w:t>
            </w:r>
          </w:p>
        </w:tc>
      </w:tr>
      <w:tr w:rsidR="002668F3" w:rsidRPr="004E1F45" w:rsidTr="00954A5E">
        <w:trPr>
          <w:trHeight w:val="64"/>
          <w:jc w:val="center"/>
        </w:trPr>
        <w:tc>
          <w:tcPr>
            <w:tcW w:w="557" w:type="dxa"/>
            <w:shd w:val="clear" w:color="auto" w:fill="auto"/>
          </w:tcPr>
          <w:p w:rsidR="00803610" w:rsidRPr="004E1F45" w:rsidRDefault="00803610" w:rsidP="009A458D">
            <w:pPr>
              <w:spacing w:after="0" w:line="240" w:lineRule="auto"/>
              <w:rPr>
                <w:rFonts w:ascii="Times New Roman" w:eastAsia="Times New Roman" w:hAnsi="Times New Roman" w:cs="Times New Roman"/>
                <w:sz w:val="16"/>
                <w:szCs w:val="16"/>
                <w:lang w:val="ky-KG"/>
              </w:rPr>
            </w:pPr>
            <w:r w:rsidRPr="004E1F45">
              <w:rPr>
                <w:rFonts w:ascii="Times New Roman" w:eastAsia="Times New Roman" w:hAnsi="Times New Roman" w:cs="Times New Roman"/>
                <w:sz w:val="16"/>
                <w:szCs w:val="16"/>
                <w:lang w:val="ky-KG"/>
              </w:rPr>
              <w:t>12</w:t>
            </w:r>
          </w:p>
        </w:tc>
        <w:tc>
          <w:tcPr>
            <w:tcW w:w="2160" w:type="dxa"/>
            <w:shd w:val="clear" w:color="auto" w:fill="auto"/>
            <w:vAlign w:val="center"/>
          </w:tcPr>
          <w:p w:rsidR="00803610" w:rsidRPr="004E1F45" w:rsidRDefault="00803610" w:rsidP="009A458D">
            <w:pPr>
              <w:spacing w:after="0" w:line="240" w:lineRule="auto"/>
              <w:jc w:val="center"/>
              <w:rPr>
                <w:rFonts w:ascii="Times New Roman" w:eastAsia="Calibri" w:hAnsi="Times New Roman" w:cs="Times New Roman"/>
                <w:b/>
                <w:bCs/>
                <w:sz w:val="16"/>
                <w:szCs w:val="16"/>
                <w:lang w:val="ky-KG"/>
              </w:rPr>
            </w:pPr>
            <w:r w:rsidRPr="004E1F45">
              <w:rPr>
                <w:rFonts w:ascii="Times New Roman" w:eastAsia="Calibri" w:hAnsi="Times New Roman" w:cs="Times New Roman"/>
                <w:b/>
                <w:bCs/>
                <w:sz w:val="16"/>
                <w:szCs w:val="16"/>
                <w:lang w:val="ky-KG"/>
              </w:rPr>
              <w:t>КР ТжКМ караштуу “</w:t>
            </w:r>
            <w:r w:rsidRPr="004E1F45">
              <w:rPr>
                <w:rFonts w:ascii="Times New Roman" w:eastAsia="Calibri" w:hAnsi="Times New Roman" w:cs="Times New Roman"/>
                <w:b/>
                <w:bCs/>
                <w:sz w:val="16"/>
                <w:szCs w:val="16"/>
              </w:rPr>
              <w:t>Кыргыз автобекети</w:t>
            </w:r>
            <w:r w:rsidRPr="004E1F45">
              <w:rPr>
                <w:rFonts w:ascii="Times New Roman" w:eastAsia="Calibri" w:hAnsi="Times New Roman" w:cs="Times New Roman"/>
                <w:b/>
                <w:bCs/>
                <w:sz w:val="16"/>
                <w:szCs w:val="16"/>
                <w:lang w:val="ky-KG"/>
              </w:rPr>
              <w:t>”</w:t>
            </w:r>
            <w:r w:rsidRPr="004E1F45">
              <w:rPr>
                <w:rFonts w:ascii="Times New Roman" w:eastAsia="Calibri" w:hAnsi="Times New Roman" w:cs="Times New Roman"/>
                <w:b/>
                <w:bCs/>
                <w:sz w:val="16"/>
                <w:szCs w:val="16"/>
              </w:rPr>
              <w:t xml:space="preserve"> </w:t>
            </w:r>
            <w:r w:rsidRPr="004E1F45">
              <w:rPr>
                <w:rFonts w:ascii="Times New Roman" w:eastAsia="Calibri" w:hAnsi="Times New Roman" w:cs="Times New Roman"/>
                <w:b/>
                <w:bCs/>
                <w:sz w:val="16"/>
                <w:szCs w:val="16"/>
                <w:lang w:val="ky-KG"/>
              </w:rPr>
              <w:t>МИ</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362,60</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362,60</w:t>
            </w:r>
          </w:p>
        </w:tc>
        <w:tc>
          <w:tcPr>
            <w:tcW w:w="1134"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292,05</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15,62</w:t>
            </w:r>
          </w:p>
        </w:tc>
        <w:tc>
          <w:tcPr>
            <w:tcW w:w="1083"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15,51</w:t>
            </w:r>
          </w:p>
        </w:tc>
        <w:tc>
          <w:tcPr>
            <w:tcW w:w="992"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0,11</w:t>
            </w:r>
          </w:p>
        </w:tc>
        <w:tc>
          <w:tcPr>
            <w:tcW w:w="992"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0,00</w:t>
            </w:r>
          </w:p>
        </w:tc>
      </w:tr>
      <w:tr w:rsidR="002668F3" w:rsidRPr="004E1F45" w:rsidTr="00954A5E">
        <w:trPr>
          <w:trHeight w:val="64"/>
          <w:jc w:val="center"/>
        </w:trPr>
        <w:tc>
          <w:tcPr>
            <w:tcW w:w="557" w:type="dxa"/>
            <w:shd w:val="clear" w:color="auto" w:fill="auto"/>
          </w:tcPr>
          <w:p w:rsidR="00803610" w:rsidRPr="004E1F45" w:rsidRDefault="00803610" w:rsidP="009A458D">
            <w:pPr>
              <w:spacing w:after="0" w:line="240" w:lineRule="auto"/>
              <w:rPr>
                <w:rFonts w:ascii="Times New Roman" w:eastAsia="Times New Roman" w:hAnsi="Times New Roman" w:cs="Times New Roman"/>
                <w:sz w:val="16"/>
                <w:szCs w:val="16"/>
                <w:lang w:val="ky-KG"/>
              </w:rPr>
            </w:pPr>
            <w:r w:rsidRPr="004E1F45">
              <w:rPr>
                <w:rFonts w:ascii="Times New Roman" w:eastAsia="Times New Roman" w:hAnsi="Times New Roman" w:cs="Times New Roman"/>
                <w:sz w:val="16"/>
                <w:szCs w:val="16"/>
                <w:lang w:val="ky-KG"/>
              </w:rPr>
              <w:t>13</w:t>
            </w:r>
          </w:p>
        </w:tc>
        <w:tc>
          <w:tcPr>
            <w:tcW w:w="2160" w:type="dxa"/>
            <w:shd w:val="clear" w:color="auto" w:fill="auto"/>
            <w:vAlign w:val="center"/>
          </w:tcPr>
          <w:p w:rsidR="00803610" w:rsidRPr="004E1F45" w:rsidRDefault="00803610" w:rsidP="009A458D">
            <w:pPr>
              <w:spacing w:after="0" w:line="240" w:lineRule="auto"/>
              <w:jc w:val="center"/>
              <w:rPr>
                <w:rFonts w:ascii="Times New Roman" w:hAnsi="Times New Roman" w:cs="Times New Roman"/>
                <w:b/>
                <w:bCs/>
                <w:sz w:val="16"/>
                <w:szCs w:val="16"/>
                <w:lang w:val="ky-KG"/>
              </w:rPr>
            </w:pPr>
            <w:r w:rsidRPr="004E1F45">
              <w:rPr>
                <w:rFonts w:ascii="Times New Roman" w:hAnsi="Times New Roman" w:cs="Times New Roman"/>
                <w:b/>
                <w:bCs/>
                <w:sz w:val="16"/>
                <w:szCs w:val="16"/>
                <w:lang w:val="ky-KG"/>
              </w:rPr>
              <w:t>“Кыргызаэронавигаци” МИ</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325,99</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325,99</w:t>
            </w:r>
          </w:p>
        </w:tc>
        <w:tc>
          <w:tcPr>
            <w:tcW w:w="1134"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63,00</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277,73</w:t>
            </w:r>
          </w:p>
        </w:tc>
        <w:tc>
          <w:tcPr>
            <w:tcW w:w="1083"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275,99</w:t>
            </w:r>
          </w:p>
        </w:tc>
        <w:tc>
          <w:tcPr>
            <w:tcW w:w="992"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1,74</w:t>
            </w:r>
          </w:p>
        </w:tc>
        <w:tc>
          <w:tcPr>
            <w:tcW w:w="992"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0,00</w:t>
            </w:r>
          </w:p>
        </w:tc>
      </w:tr>
      <w:tr w:rsidR="005F7FD3" w:rsidRPr="004E1F45" w:rsidTr="00954A5E">
        <w:trPr>
          <w:trHeight w:val="64"/>
          <w:jc w:val="center"/>
        </w:trPr>
        <w:tc>
          <w:tcPr>
            <w:tcW w:w="557" w:type="dxa"/>
            <w:shd w:val="clear" w:color="auto" w:fill="auto"/>
          </w:tcPr>
          <w:p w:rsidR="00803610" w:rsidRPr="004E1F45" w:rsidRDefault="00803610" w:rsidP="009A458D">
            <w:pPr>
              <w:spacing w:after="0" w:line="240" w:lineRule="auto"/>
              <w:rPr>
                <w:rFonts w:ascii="Times New Roman" w:eastAsia="Times New Roman" w:hAnsi="Times New Roman" w:cs="Times New Roman"/>
                <w:sz w:val="16"/>
                <w:szCs w:val="16"/>
                <w:lang w:val="ky-KG"/>
              </w:rPr>
            </w:pPr>
            <w:r w:rsidRPr="004E1F45">
              <w:rPr>
                <w:rFonts w:ascii="Times New Roman" w:eastAsia="Times New Roman" w:hAnsi="Times New Roman" w:cs="Times New Roman"/>
                <w:sz w:val="16"/>
                <w:szCs w:val="16"/>
                <w:lang w:val="ky-KG"/>
              </w:rPr>
              <w:t>14</w:t>
            </w:r>
          </w:p>
        </w:tc>
        <w:tc>
          <w:tcPr>
            <w:tcW w:w="2160" w:type="dxa"/>
            <w:shd w:val="clear" w:color="auto" w:fill="auto"/>
            <w:vAlign w:val="center"/>
          </w:tcPr>
          <w:p w:rsidR="00803610" w:rsidRPr="004E1F45" w:rsidRDefault="00803610" w:rsidP="009A458D">
            <w:pPr>
              <w:autoSpaceDE w:val="0"/>
              <w:autoSpaceDN w:val="0"/>
              <w:adjustRightInd w:val="0"/>
              <w:spacing w:after="0" w:line="240" w:lineRule="auto"/>
              <w:jc w:val="center"/>
              <w:rPr>
                <w:rFonts w:ascii="Times New Roman" w:hAnsi="Times New Roman" w:cs="Times New Roman"/>
                <w:b/>
                <w:sz w:val="16"/>
                <w:szCs w:val="16"/>
                <w:lang w:val="ky-KG"/>
              </w:rPr>
            </w:pPr>
            <w:r w:rsidRPr="004E1F45">
              <w:rPr>
                <w:rFonts w:ascii="Times New Roman" w:hAnsi="Times New Roman" w:cs="Times New Roman"/>
                <w:b/>
                <w:bCs/>
                <w:sz w:val="16"/>
                <w:szCs w:val="16"/>
                <w:lang w:val="ky-KG"/>
              </w:rPr>
              <w:t>“Кыргыз почтасы” МИ</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865,00</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865,00</w:t>
            </w:r>
          </w:p>
        </w:tc>
        <w:tc>
          <w:tcPr>
            <w:tcW w:w="1134"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365,00</w:t>
            </w:r>
          </w:p>
        </w:tc>
        <w:tc>
          <w:tcPr>
            <w:tcW w:w="1077"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500,35</w:t>
            </w:r>
          </w:p>
        </w:tc>
        <w:tc>
          <w:tcPr>
            <w:tcW w:w="1083"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500,00</w:t>
            </w:r>
          </w:p>
        </w:tc>
        <w:tc>
          <w:tcPr>
            <w:tcW w:w="992"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0,35</w:t>
            </w:r>
          </w:p>
        </w:tc>
        <w:tc>
          <w:tcPr>
            <w:tcW w:w="992" w:type="dxa"/>
            <w:shd w:val="clear" w:color="auto" w:fill="auto"/>
            <w:vAlign w:val="bottom"/>
          </w:tcPr>
          <w:p w:rsidR="00803610" w:rsidRPr="004E1F45" w:rsidRDefault="00803610" w:rsidP="009A458D">
            <w:pPr>
              <w:spacing w:after="0" w:line="240" w:lineRule="auto"/>
              <w:jc w:val="right"/>
              <w:rPr>
                <w:rFonts w:ascii="Times New Roman" w:eastAsia="Calibri" w:hAnsi="Times New Roman" w:cs="Times New Roman"/>
                <w:sz w:val="16"/>
                <w:szCs w:val="16"/>
              </w:rPr>
            </w:pPr>
            <w:r w:rsidRPr="004E1F45">
              <w:rPr>
                <w:rFonts w:ascii="Times New Roman" w:eastAsia="Calibri" w:hAnsi="Times New Roman" w:cs="Times New Roman"/>
                <w:sz w:val="16"/>
                <w:szCs w:val="16"/>
              </w:rPr>
              <w:t>0,00</w:t>
            </w:r>
          </w:p>
        </w:tc>
      </w:tr>
    </w:tbl>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p>
    <w:p w:rsidR="00803610" w:rsidRPr="004E1F45" w:rsidRDefault="00803610" w:rsidP="009A458D">
      <w:pPr>
        <w:spacing w:after="0" w:line="240" w:lineRule="auto"/>
        <w:ind w:firstLine="709"/>
        <w:jc w:val="both"/>
        <w:rPr>
          <w:rFonts w:ascii="Times New Roman" w:eastAsia="Calibri" w:hAnsi="Times New Roman" w:cs="Times New Roman"/>
          <w:bCs/>
          <w:sz w:val="24"/>
          <w:szCs w:val="24"/>
          <w:lang w:val="ky-KG"/>
        </w:rPr>
      </w:pPr>
      <w:r w:rsidRPr="004E1F45">
        <w:rPr>
          <w:rFonts w:ascii="Times New Roman" w:eastAsia="Calibri" w:hAnsi="Times New Roman" w:cs="Times New Roman"/>
          <w:b/>
          <w:bCs/>
          <w:sz w:val="24"/>
          <w:szCs w:val="24"/>
          <w:lang w:val="ky-KG"/>
        </w:rPr>
        <w:t>Кыргыз Республикасынын Экономика жана коммерция министрлигине караштуу  Мамлекеттик мүлктү башкаруу боюнча фондунун</w:t>
      </w:r>
      <w:r w:rsidRPr="004E1F45">
        <w:rPr>
          <w:rFonts w:ascii="Times New Roman" w:eastAsia="Calibri" w:hAnsi="Times New Roman" w:cs="Times New Roman"/>
          <w:bCs/>
          <w:sz w:val="24"/>
          <w:szCs w:val="24"/>
          <w:lang w:val="ky-KG"/>
        </w:rPr>
        <w:t xml:space="preserve"> (2022-жылдын 1-августуна карата абал боюнча) таза пайдадан 50% чегерүү жана бюджеттик кредиттер боюнча мамлекеттик ишканалардын учурдагы карыздары боюнча маалыматы:</w:t>
      </w:r>
    </w:p>
    <w:p w:rsidR="00803610" w:rsidRPr="004E1F45" w:rsidRDefault="00803610" w:rsidP="009A458D">
      <w:pPr>
        <w:spacing w:after="0" w:line="240" w:lineRule="auto"/>
        <w:ind w:firstLine="709"/>
        <w:rPr>
          <w:rFonts w:ascii="Times New Roman" w:eastAsia="Calibri" w:hAnsi="Times New Roman" w:cs="Times New Roman"/>
          <w:bCs/>
          <w:sz w:val="24"/>
          <w:szCs w:val="24"/>
          <w:lang w:val="ky-KG"/>
        </w:rPr>
      </w:pPr>
    </w:p>
    <w:p w:rsidR="00803610" w:rsidRPr="004E1F45" w:rsidRDefault="00803610" w:rsidP="009A458D">
      <w:pPr>
        <w:spacing w:after="0" w:line="240" w:lineRule="auto"/>
        <w:ind w:firstLine="709"/>
        <w:jc w:val="both"/>
        <w:rPr>
          <w:rFonts w:ascii="Times New Roman" w:eastAsia="Calibri" w:hAnsi="Times New Roman" w:cs="Times New Roman"/>
          <w:bCs/>
          <w:sz w:val="24"/>
          <w:szCs w:val="24"/>
          <w:lang w:val="ky-KG"/>
        </w:rPr>
      </w:pPr>
      <w:r w:rsidRPr="004E1F45">
        <w:rPr>
          <w:rFonts w:ascii="Times New Roman" w:eastAsia="Calibri" w:hAnsi="Times New Roman" w:cs="Times New Roman"/>
          <w:bCs/>
          <w:sz w:val="24"/>
          <w:szCs w:val="24"/>
          <w:lang w:val="ky-KG"/>
        </w:rPr>
        <w:t>республикалык бюджетке таза пайдадан чегерүүлөр: (Кыргыз Республикасынын Өкмөтүнүн 2020-жылдын 11-сентябрындагы №468 токтомуна ылайык)</w:t>
      </w:r>
    </w:p>
    <w:p w:rsidR="00A9141C" w:rsidRPr="004E1F45" w:rsidRDefault="00A9141C" w:rsidP="009A458D">
      <w:pPr>
        <w:spacing w:after="0" w:line="240" w:lineRule="auto"/>
        <w:jc w:val="right"/>
        <w:rPr>
          <w:rFonts w:ascii="Times New Roman" w:eastAsia="Calibri" w:hAnsi="Times New Roman" w:cs="Times New Roman"/>
          <w:bCs/>
          <w:sz w:val="20"/>
          <w:szCs w:val="20"/>
          <w:lang w:val="ky-KG"/>
        </w:rPr>
      </w:pPr>
    </w:p>
    <w:p w:rsidR="00803610" w:rsidRPr="004E1F45" w:rsidRDefault="00803610" w:rsidP="009A458D">
      <w:pPr>
        <w:spacing w:after="0" w:line="240" w:lineRule="auto"/>
        <w:jc w:val="right"/>
        <w:rPr>
          <w:rFonts w:ascii="Times New Roman" w:eastAsia="Calibri" w:hAnsi="Times New Roman" w:cs="Times New Roman"/>
          <w:bCs/>
          <w:sz w:val="20"/>
          <w:szCs w:val="20"/>
        </w:rPr>
      </w:pPr>
      <w:r w:rsidRPr="004E1F45">
        <w:rPr>
          <w:rFonts w:ascii="Times New Roman" w:eastAsia="Calibri" w:hAnsi="Times New Roman" w:cs="Times New Roman"/>
          <w:bCs/>
          <w:sz w:val="20"/>
          <w:szCs w:val="20"/>
          <w:lang w:val="ky-KG"/>
        </w:rPr>
        <w:t>миң</w:t>
      </w:r>
      <w:r w:rsidRPr="004E1F45">
        <w:rPr>
          <w:rFonts w:ascii="Times New Roman" w:eastAsia="Calibri" w:hAnsi="Times New Roman" w:cs="Times New Roman"/>
          <w:bCs/>
          <w:sz w:val="20"/>
          <w:szCs w:val="20"/>
        </w:rPr>
        <w:t xml:space="preserve"> сом</w:t>
      </w:r>
    </w:p>
    <w:tbl>
      <w:tblPr>
        <w:tblW w:w="90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9"/>
        <w:gridCol w:w="2465"/>
        <w:gridCol w:w="1996"/>
        <w:gridCol w:w="1997"/>
        <w:gridCol w:w="2047"/>
      </w:tblGrid>
      <w:tr w:rsidR="002668F3" w:rsidRPr="004E1F45" w:rsidTr="008D7634">
        <w:trPr>
          <w:trHeight w:val="1164"/>
          <w:jc w:val="center"/>
        </w:trPr>
        <w:tc>
          <w:tcPr>
            <w:tcW w:w="519"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jc w:val="center"/>
              <w:rPr>
                <w:rFonts w:ascii="Times New Roman" w:eastAsia="Calibri" w:hAnsi="Times New Roman" w:cs="Times New Roman"/>
                <w:b/>
                <w:bCs/>
                <w:sz w:val="18"/>
                <w:szCs w:val="18"/>
              </w:rPr>
            </w:pPr>
            <w:r w:rsidRPr="004E1F45">
              <w:rPr>
                <w:rFonts w:ascii="Times New Roman" w:eastAsia="Calibri" w:hAnsi="Times New Roman" w:cs="Times New Roman"/>
                <w:b/>
                <w:bCs/>
                <w:sz w:val="18"/>
                <w:szCs w:val="18"/>
              </w:rPr>
              <w:t>№ п/п</w:t>
            </w:r>
          </w:p>
        </w:tc>
        <w:tc>
          <w:tcPr>
            <w:tcW w:w="2465"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jc w:val="center"/>
              <w:rPr>
                <w:rFonts w:ascii="Times New Roman" w:hAnsi="Times New Roman" w:cs="Times New Roman"/>
                <w:b/>
                <w:bCs/>
                <w:sz w:val="18"/>
                <w:szCs w:val="18"/>
              </w:rPr>
            </w:pPr>
            <w:r w:rsidRPr="004E1F45">
              <w:rPr>
                <w:rFonts w:ascii="Times New Roman" w:eastAsia="Calibri" w:hAnsi="Times New Roman" w:cs="Times New Roman"/>
                <w:b/>
                <w:bCs/>
                <w:sz w:val="18"/>
                <w:szCs w:val="18"/>
                <w:lang w:val="ky-KG"/>
              </w:rPr>
              <w:t xml:space="preserve">Мамлекеттик ишкананын аталышы </w:t>
            </w:r>
          </w:p>
        </w:tc>
        <w:tc>
          <w:tcPr>
            <w:tcW w:w="1996"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jc w:val="center"/>
              <w:rPr>
                <w:rFonts w:ascii="Times New Roman" w:hAnsi="Times New Roman" w:cs="Times New Roman"/>
                <w:b/>
                <w:bCs/>
                <w:sz w:val="18"/>
                <w:szCs w:val="18"/>
              </w:rPr>
            </w:pPr>
            <w:r w:rsidRPr="004E1F45">
              <w:rPr>
                <w:rFonts w:ascii="Times New Roman" w:hAnsi="Times New Roman" w:cs="Times New Roman"/>
                <w:b/>
                <w:bCs/>
                <w:sz w:val="18"/>
                <w:szCs w:val="18"/>
                <w:lang w:val="ky-KG"/>
              </w:rPr>
              <w:t xml:space="preserve">2021-ж. бюджетине которулууга тийиш болгон 2020-жыл үчүн карыздын суммасы </w:t>
            </w:r>
          </w:p>
        </w:tc>
        <w:tc>
          <w:tcPr>
            <w:tcW w:w="1997"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spacing w:after="0" w:line="240" w:lineRule="auto"/>
              <w:jc w:val="center"/>
              <w:rPr>
                <w:rFonts w:ascii="Times New Roman" w:hAnsi="Times New Roman" w:cs="Times New Roman"/>
                <w:b/>
                <w:bCs/>
                <w:sz w:val="18"/>
                <w:szCs w:val="18"/>
              </w:rPr>
            </w:pPr>
            <w:r w:rsidRPr="004E1F45">
              <w:rPr>
                <w:rFonts w:ascii="Times New Roman" w:hAnsi="Times New Roman" w:cs="Times New Roman"/>
                <w:b/>
                <w:bCs/>
                <w:sz w:val="18"/>
                <w:szCs w:val="18"/>
                <w:lang w:val="ky-KG"/>
              </w:rPr>
              <w:t>2022-ж. бюджетине которулууга тийиш болгон 2021-жыл үчүн карыздын суммасы</w:t>
            </w:r>
          </w:p>
        </w:tc>
        <w:tc>
          <w:tcPr>
            <w:tcW w:w="2047"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jc w:val="center"/>
              <w:rPr>
                <w:rFonts w:ascii="Times New Roman" w:hAnsi="Times New Roman" w:cs="Times New Roman"/>
                <w:b/>
                <w:bCs/>
                <w:sz w:val="18"/>
                <w:szCs w:val="18"/>
              </w:rPr>
            </w:pPr>
            <w:r w:rsidRPr="004E1F45">
              <w:rPr>
                <w:rFonts w:ascii="Times New Roman" w:hAnsi="Times New Roman" w:cs="Times New Roman"/>
                <w:b/>
                <w:bCs/>
                <w:sz w:val="18"/>
                <w:szCs w:val="18"/>
                <w:lang w:val="ky-KG"/>
              </w:rPr>
              <w:t>Таза пайдадан 50% чегерүү боюнча бардык карыз</w:t>
            </w:r>
          </w:p>
        </w:tc>
      </w:tr>
      <w:tr w:rsidR="002668F3" w:rsidRPr="004E1F45" w:rsidTr="008D7634">
        <w:trPr>
          <w:trHeight w:val="288"/>
          <w:jc w:val="center"/>
        </w:trPr>
        <w:tc>
          <w:tcPr>
            <w:tcW w:w="519" w:type="dxa"/>
            <w:tcBorders>
              <w:top w:val="single" w:sz="4" w:space="0" w:color="auto"/>
              <w:left w:val="single" w:sz="4" w:space="0" w:color="auto"/>
              <w:bottom w:val="single" w:sz="4" w:space="0" w:color="auto"/>
              <w:right w:val="single" w:sz="4" w:space="0" w:color="auto"/>
            </w:tcBorders>
          </w:tcPr>
          <w:p w:rsidR="00803610" w:rsidRPr="004E1F45" w:rsidRDefault="005F7FD3" w:rsidP="009A458D">
            <w:pPr>
              <w:spacing w:after="0" w:line="240" w:lineRule="auto"/>
              <w:rPr>
                <w:rFonts w:ascii="Times New Roman" w:eastAsia="Calibri" w:hAnsi="Times New Roman" w:cs="Times New Roman"/>
                <w:b/>
                <w:bCs/>
                <w:sz w:val="18"/>
                <w:szCs w:val="18"/>
              </w:rPr>
            </w:pPr>
            <w:r w:rsidRPr="004E1F45">
              <w:rPr>
                <w:rFonts w:ascii="Times New Roman" w:eastAsia="Calibri" w:hAnsi="Times New Roman" w:cs="Times New Roman"/>
                <w:b/>
                <w:bCs/>
                <w:sz w:val="18"/>
                <w:szCs w:val="18"/>
              </w:rPr>
              <w:t>1.</w:t>
            </w:r>
          </w:p>
        </w:tc>
        <w:tc>
          <w:tcPr>
            <w:tcW w:w="2465"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rPr>
                <w:rFonts w:ascii="Times New Roman" w:eastAsia="Calibri" w:hAnsi="Times New Roman" w:cs="Times New Roman"/>
                <w:sz w:val="18"/>
                <w:szCs w:val="18"/>
                <w:lang w:val="ky-KG"/>
              </w:rPr>
            </w:pPr>
            <w:r w:rsidRPr="004E1F45">
              <w:rPr>
                <w:rFonts w:ascii="Times New Roman" w:eastAsia="Calibri" w:hAnsi="Times New Roman" w:cs="Times New Roman"/>
                <w:sz w:val="18"/>
                <w:szCs w:val="18"/>
                <w:lang w:val="ky-KG"/>
              </w:rPr>
              <w:t>“</w:t>
            </w:r>
            <w:r w:rsidRPr="004E1F45">
              <w:rPr>
                <w:rFonts w:ascii="Times New Roman" w:eastAsia="Calibri" w:hAnsi="Times New Roman" w:cs="Times New Roman"/>
                <w:sz w:val="18"/>
                <w:szCs w:val="18"/>
              </w:rPr>
              <w:t xml:space="preserve">Кыргыз </w:t>
            </w:r>
            <w:r w:rsidRPr="004E1F45">
              <w:rPr>
                <w:rFonts w:ascii="Times New Roman" w:eastAsia="Calibri" w:hAnsi="Times New Roman" w:cs="Times New Roman"/>
                <w:sz w:val="18"/>
                <w:szCs w:val="18"/>
                <w:lang w:val="ky-KG"/>
              </w:rPr>
              <w:t>көмүр” МИ</w:t>
            </w:r>
          </w:p>
        </w:tc>
        <w:tc>
          <w:tcPr>
            <w:tcW w:w="1996"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jc w:val="center"/>
              <w:rPr>
                <w:rFonts w:ascii="Times New Roman" w:eastAsia="Calibri" w:hAnsi="Times New Roman" w:cs="Times New Roman"/>
                <w:sz w:val="18"/>
                <w:szCs w:val="18"/>
                <w:lang w:val="ky-KG"/>
              </w:rPr>
            </w:pPr>
            <w:r w:rsidRPr="004E1F45">
              <w:rPr>
                <w:rFonts w:ascii="Times New Roman" w:eastAsia="Calibri" w:hAnsi="Times New Roman" w:cs="Times New Roman"/>
                <w:sz w:val="18"/>
                <w:szCs w:val="18"/>
                <w:lang w:val="ky-KG"/>
              </w:rPr>
              <w:t>-</w:t>
            </w:r>
          </w:p>
        </w:tc>
        <w:tc>
          <w:tcPr>
            <w:tcW w:w="1997"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spacing w:after="0" w:line="240" w:lineRule="auto"/>
              <w:jc w:val="center"/>
              <w:rPr>
                <w:rFonts w:ascii="Times New Roman" w:eastAsia="Calibri" w:hAnsi="Times New Roman" w:cs="Times New Roman"/>
                <w:sz w:val="18"/>
                <w:szCs w:val="18"/>
                <w:lang w:val="ky-KG"/>
              </w:rPr>
            </w:pPr>
            <w:r w:rsidRPr="004E1F45">
              <w:rPr>
                <w:rFonts w:ascii="Times New Roman" w:eastAsia="Calibri" w:hAnsi="Times New Roman" w:cs="Times New Roman"/>
                <w:sz w:val="18"/>
                <w:szCs w:val="18"/>
                <w:lang w:val="ky-KG"/>
              </w:rPr>
              <w:t>143 552,0</w:t>
            </w:r>
          </w:p>
        </w:tc>
        <w:tc>
          <w:tcPr>
            <w:tcW w:w="2047"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jc w:val="center"/>
              <w:rPr>
                <w:rFonts w:ascii="Times New Roman" w:eastAsia="Calibri" w:hAnsi="Times New Roman" w:cs="Times New Roman"/>
                <w:sz w:val="18"/>
                <w:szCs w:val="18"/>
                <w:lang w:val="ky-KG"/>
              </w:rPr>
            </w:pPr>
            <w:r w:rsidRPr="004E1F45">
              <w:rPr>
                <w:rFonts w:ascii="Times New Roman" w:eastAsia="Calibri" w:hAnsi="Times New Roman" w:cs="Times New Roman"/>
                <w:sz w:val="18"/>
                <w:szCs w:val="18"/>
                <w:lang w:val="ky-KG"/>
              </w:rPr>
              <w:t>143 552,0</w:t>
            </w:r>
          </w:p>
        </w:tc>
      </w:tr>
      <w:tr w:rsidR="002668F3" w:rsidRPr="004E1F45" w:rsidTr="008D7634">
        <w:trPr>
          <w:trHeight w:val="215"/>
          <w:jc w:val="center"/>
        </w:trPr>
        <w:tc>
          <w:tcPr>
            <w:tcW w:w="519"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spacing w:after="0" w:line="240" w:lineRule="auto"/>
              <w:rPr>
                <w:rFonts w:ascii="Times New Roman" w:eastAsia="Calibri" w:hAnsi="Times New Roman" w:cs="Times New Roman"/>
                <w:b/>
                <w:bCs/>
                <w:sz w:val="18"/>
                <w:szCs w:val="18"/>
                <w:lang w:val="ky-KG"/>
              </w:rPr>
            </w:pPr>
            <w:r w:rsidRPr="004E1F45">
              <w:rPr>
                <w:rFonts w:ascii="Times New Roman" w:eastAsia="Calibri" w:hAnsi="Times New Roman" w:cs="Times New Roman"/>
                <w:b/>
                <w:bCs/>
                <w:sz w:val="18"/>
                <w:szCs w:val="18"/>
                <w:lang w:val="ky-KG"/>
              </w:rPr>
              <w:t>2.</w:t>
            </w:r>
          </w:p>
        </w:tc>
        <w:tc>
          <w:tcPr>
            <w:tcW w:w="2465"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spacing w:after="0" w:line="240" w:lineRule="auto"/>
              <w:rPr>
                <w:rFonts w:ascii="Times New Roman" w:eastAsia="Calibri" w:hAnsi="Times New Roman" w:cs="Times New Roman"/>
                <w:sz w:val="18"/>
                <w:szCs w:val="18"/>
              </w:rPr>
            </w:pPr>
            <w:r w:rsidRPr="004E1F45">
              <w:rPr>
                <w:rFonts w:ascii="Times New Roman" w:eastAsia="Calibri" w:hAnsi="Times New Roman" w:cs="Times New Roman"/>
                <w:sz w:val="18"/>
                <w:szCs w:val="18"/>
                <w:lang w:val="ky-KG"/>
              </w:rPr>
              <w:t>“Бишкек штамп заводу” МИ</w:t>
            </w:r>
          </w:p>
        </w:tc>
        <w:tc>
          <w:tcPr>
            <w:tcW w:w="1996"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spacing w:after="0" w:line="240" w:lineRule="auto"/>
              <w:jc w:val="center"/>
              <w:rPr>
                <w:rFonts w:ascii="Times New Roman" w:eastAsia="Calibri" w:hAnsi="Times New Roman" w:cs="Times New Roman"/>
                <w:sz w:val="18"/>
                <w:szCs w:val="18"/>
                <w:lang w:val="ky-KG"/>
              </w:rPr>
            </w:pPr>
            <w:r w:rsidRPr="004E1F45">
              <w:rPr>
                <w:rFonts w:ascii="Times New Roman" w:eastAsia="Calibri" w:hAnsi="Times New Roman" w:cs="Times New Roman"/>
                <w:sz w:val="18"/>
                <w:szCs w:val="18"/>
                <w:lang w:val="ky-KG"/>
              </w:rPr>
              <w:t>16 522,3</w:t>
            </w:r>
          </w:p>
        </w:tc>
        <w:tc>
          <w:tcPr>
            <w:tcW w:w="1997"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spacing w:after="0" w:line="240" w:lineRule="auto"/>
              <w:jc w:val="center"/>
              <w:rPr>
                <w:rFonts w:ascii="Times New Roman" w:eastAsia="Calibri" w:hAnsi="Times New Roman" w:cs="Times New Roman"/>
                <w:sz w:val="18"/>
                <w:szCs w:val="18"/>
                <w:lang w:val="ky-KG"/>
              </w:rPr>
            </w:pPr>
            <w:r w:rsidRPr="004E1F45">
              <w:rPr>
                <w:rFonts w:ascii="Times New Roman" w:eastAsia="Calibri" w:hAnsi="Times New Roman" w:cs="Times New Roman"/>
                <w:sz w:val="18"/>
                <w:szCs w:val="18"/>
                <w:lang w:val="ky-KG"/>
              </w:rPr>
              <w:t>6 987,9</w:t>
            </w:r>
          </w:p>
        </w:tc>
        <w:tc>
          <w:tcPr>
            <w:tcW w:w="2047"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spacing w:after="0" w:line="240" w:lineRule="auto"/>
              <w:jc w:val="center"/>
              <w:rPr>
                <w:rFonts w:ascii="Times New Roman" w:eastAsia="Calibri" w:hAnsi="Times New Roman" w:cs="Times New Roman"/>
                <w:sz w:val="18"/>
                <w:szCs w:val="18"/>
                <w:lang w:val="ky-KG"/>
              </w:rPr>
            </w:pPr>
            <w:r w:rsidRPr="004E1F45">
              <w:rPr>
                <w:rFonts w:ascii="Times New Roman" w:eastAsia="Calibri" w:hAnsi="Times New Roman" w:cs="Times New Roman"/>
                <w:sz w:val="18"/>
                <w:szCs w:val="18"/>
                <w:lang w:val="ky-KG"/>
              </w:rPr>
              <w:t>23 510,2</w:t>
            </w:r>
          </w:p>
        </w:tc>
      </w:tr>
      <w:tr w:rsidR="002668F3" w:rsidRPr="004E1F45" w:rsidTr="008D7634">
        <w:trPr>
          <w:trHeight w:val="215"/>
          <w:jc w:val="center"/>
        </w:trPr>
        <w:tc>
          <w:tcPr>
            <w:tcW w:w="519"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spacing w:after="0" w:line="240" w:lineRule="auto"/>
              <w:rPr>
                <w:rFonts w:ascii="Times New Roman" w:eastAsia="Calibri" w:hAnsi="Times New Roman" w:cs="Times New Roman"/>
                <w:b/>
                <w:bCs/>
                <w:sz w:val="18"/>
                <w:szCs w:val="18"/>
              </w:rPr>
            </w:pPr>
          </w:p>
        </w:tc>
        <w:tc>
          <w:tcPr>
            <w:tcW w:w="2465"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rPr>
                <w:rFonts w:ascii="Times New Roman" w:eastAsia="Calibri" w:hAnsi="Times New Roman" w:cs="Times New Roman"/>
                <w:b/>
                <w:sz w:val="18"/>
                <w:szCs w:val="18"/>
                <w:lang w:val="ky-KG"/>
              </w:rPr>
            </w:pPr>
            <w:r w:rsidRPr="004E1F45">
              <w:rPr>
                <w:rFonts w:ascii="Times New Roman" w:eastAsia="Calibri" w:hAnsi="Times New Roman" w:cs="Times New Roman"/>
                <w:b/>
                <w:sz w:val="18"/>
                <w:szCs w:val="18"/>
                <w:lang w:val="ky-KG"/>
              </w:rPr>
              <w:t>БАРДЫГЫ</w:t>
            </w:r>
          </w:p>
        </w:tc>
        <w:tc>
          <w:tcPr>
            <w:tcW w:w="1996"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jc w:val="center"/>
              <w:rPr>
                <w:rFonts w:ascii="Times New Roman" w:eastAsia="Calibri" w:hAnsi="Times New Roman" w:cs="Times New Roman"/>
                <w:b/>
                <w:sz w:val="18"/>
                <w:szCs w:val="18"/>
                <w:lang w:val="ky-KG"/>
              </w:rPr>
            </w:pPr>
            <w:r w:rsidRPr="004E1F45">
              <w:rPr>
                <w:rFonts w:ascii="Times New Roman" w:eastAsia="Calibri" w:hAnsi="Times New Roman" w:cs="Times New Roman"/>
                <w:b/>
                <w:sz w:val="18"/>
                <w:szCs w:val="18"/>
                <w:lang w:val="ky-KG"/>
              </w:rPr>
              <w:t>16 522,3</w:t>
            </w:r>
          </w:p>
        </w:tc>
        <w:tc>
          <w:tcPr>
            <w:tcW w:w="1997"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spacing w:after="0" w:line="240" w:lineRule="auto"/>
              <w:jc w:val="center"/>
              <w:rPr>
                <w:rFonts w:ascii="Times New Roman" w:eastAsia="Calibri" w:hAnsi="Times New Roman" w:cs="Times New Roman"/>
                <w:b/>
                <w:sz w:val="18"/>
                <w:szCs w:val="18"/>
                <w:lang w:val="ky-KG"/>
              </w:rPr>
            </w:pPr>
            <w:r w:rsidRPr="004E1F45">
              <w:rPr>
                <w:rFonts w:ascii="Times New Roman" w:eastAsia="Calibri" w:hAnsi="Times New Roman" w:cs="Times New Roman"/>
                <w:b/>
                <w:sz w:val="18"/>
                <w:szCs w:val="18"/>
                <w:lang w:val="ky-KG"/>
              </w:rPr>
              <w:t>150 539,9</w:t>
            </w:r>
          </w:p>
        </w:tc>
        <w:tc>
          <w:tcPr>
            <w:tcW w:w="2047"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jc w:val="center"/>
              <w:rPr>
                <w:rFonts w:ascii="Times New Roman" w:eastAsia="Calibri" w:hAnsi="Times New Roman" w:cs="Times New Roman"/>
                <w:b/>
                <w:sz w:val="18"/>
                <w:szCs w:val="18"/>
                <w:lang w:val="ky-KG"/>
              </w:rPr>
            </w:pPr>
            <w:r w:rsidRPr="004E1F45">
              <w:rPr>
                <w:rFonts w:ascii="Times New Roman" w:eastAsia="Calibri" w:hAnsi="Times New Roman" w:cs="Times New Roman"/>
                <w:b/>
                <w:sz w:val="18"/>
                <w:szCs w:val="18"/>
                <w:lang w:val="ky-KG"/>
              </w:rPr>
              <w:t>167 062,2</w:t>
            </w:r>
          </w:p>
        </w:tc>
      </w:tr>
    </w:tbl>
    <w:p w:rsidR="00803610" w:rsidRPr="004E1F45" w:rsidRDefault="00803610" w:rsidP="009A458D">
      <w:pPr>
        <w:spacing w:after="0" w:line="240" w:lineRule="auto"/>
        <w:rPr>
          <w:rFonts w:ascii="Times New Roman" w:eastAsia="Calibri" w:hAnsi="Times New Roman" w:cs="Times New Roman"/>
          <w:bCs/>
          <w:sz w:val="20"/>
          <w:szCs w:val="20"/>
          <w:lang w:val="ky-KG"/>
        </w:rPr>
      </w:pPr>
    </w:p>
    <w:p w:rsidR="00803610" w:rsidRPr="004E1F45" w:rsidRDefault="00803610" w:rsidP="009A458D">
      <w:pPr>
        <w:spacing w:after="0" w:line="240" w:lineRule="auto"/>
        <w:rPr>
          <w:rFonts w:ascii="Times New Roman" w:eastAsia="Calibri" w:hAnsi="Times New Roman" w:cs="Times New Roman"/>
          <w:bCs/>
          <w:sz w:val="24"/>
          <w:szCs w:val="24"/>
          <w:lang w:val="ky-KG"/>
        </w:rPr>
      </w:pPr>
      <w:r w:rsidRPr="004E1F45">
        <w:rPr>
          <w:rFonts w:ascii="Times New Roman" w:eastAsia="Calibri" w:hAnsi="Times New Roman" w:cs="Times New Roman"/>
          <w:bCs/>
          <w:sz w:val="24"/>
          <w:szCs w:val="24"/>
        </w:rPr>
        <w:t>Бюджет</w:t>
      </w:r>
      <w:r w:rsidRPr="004E1F45">
        <w:rPr>
          <w:rFonts w:ascii="Times New Roman" w:eastAsia="Calibri" w:hAnsi="Times New Roman" w:cs="Times New Roman"/>
          <w:bCs/>
          <w:sz w:val="24"/>
          <w:szCs w:val="24"/>
          <w:lang w:val="ky-KG"/>
        </w:rPr>
        <w:t>тик кредиттер боюнча:</w:t>
      </w:r>
    </w:p>
    <w:p w:rsidR="00803610" w:rsidRPr="004E1F45" w:rsidRDefault="00803610" w:rsidP="009A458D">
      <w:pPr>
        <w:spacing w:after="0" w:line="240" w:lineRule="auto"/>
        <w:jc w:val="right"/>
        <w:rPr>
          <w:rFonts w:ascii="Times New Roman" w:eastAsia="Calibri" w:hAnsi="Times New Roman" w:cs="Times New Roman"/>
          <w:b/>
          <w:bCs/>
          <w:sz w:val="20"/>
          <w:szCs w:val="20"/>
          <w:lang w:val="ky-KG"/>
        </w:rPr>
      </w:pPr>
      <w:r w:rsidRPr="004E1F45">
        <w:rPr>
          <w:rFonts w:ascii="Times New Roman" w:eastAsia="Calibri" w:hAnsi="Times New Roman" w:cs="Times New Roman"/>
          <w:bCs/>
          <w:sz w:val="20"/>
          <w:szCs w:val="20"/>
        </w:rPr>
        <w:t>миң сом</w:t>
      </w:r>
    </w:p>
    <w:tbl>
      <w:tblPr>
        <w:tblW w:w="90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0"/>
        <w:gridCol w:w="2410"/>
        <w:gridCol w:w="1701"/>
        <w:gridCol w:w="1418"/>
        <w:gridCol w:w="1417"/>
        <w:gridCol w:w="1559"/>
      </w:tblGrid>
      <w:tr w:rsidR="002668F3" w:rsidRPr="004E1F45" w:rsidTr="008D7634">
        <w:trPr>
          <w:trHeight w:val="900"/>
          <w:jc w:val="center"/>
        </w:trPr>
        <w:tc>
          <w:tcPr>
            <w:tcW w:w="530"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jc w:val="center"/>
              <w:rPr>
                <w:rFonts w:ascii="Times New Roman" w:eastAsia="Calibri" w:hAnsi="Times New Roman" w:cs="Times New Roman"/>
                <w:b/>
                <w:bCs/>
                <w:sz w:val="18"/>
                <w:szCs w:val="18"/>
              </w:rPr>
            </w:pPr>
            <w:r w:rsidRPr="004E1F45">
              <w:rPr>
                <w:rFonts w:ascii="Times New Roman" w:eastAsia="Calibri" w:hAnsi="Times New Roman" w:cs="Times New Roman"/>
                <w:b/>
                <w:bCs/>
                <w:sz w:val="18"/>
                <w:szCs w:val="18"/>
              </w:rPr>
              <w:t>№ п/п</w:t>
            </w:r>
          </w:p>
        </w:tc>
        <w:tc>
          <w:tcPr>
            <w:tcW w:w="2410"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jc w:val="center"/>
              <w:rPr>
                <w:rFonts w:ascii="Times New Roman" w:hAnsi="Times New Roman" w:cs="Times New Roman"/>
                <w:b/>
                <w:bCs/>
                <w:sz w:val="18"/>
                <w:szCs w:val="18"/>
                <w:lang w:val="ky-KG"/>
              </w:rPr>
            </w:pPr>
            <w:r w:rsidRPr="004E1F45">
              <w:rPr>
                <w:rFonts w:ascii="Times New Roman" w:hAnsi="Times New Roman" w:cs="Times New Roman"/>
                <w:b/>
                <w:bCs/>
                <w:sz w:val="18"/>
                <w:szCs w:val="18"/>
                <w:lang w:val="ky-KG"/>
              </w:rPr>
              <w:t>Мамлекеттик ишкананын аталышы</w:t>
            </w:r>
          </w:p>
        </w:tc>
        <w:tc>
          <w:tcPr>
            <w:tcW w:w="1701"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jc w:val="center"/>
              <w:rPr>
                <w:rFonts w:ascii="Times New Roman" w:hAnsi="Times New Roman" w:cs="Times New Roman"/>
                <w:b/>
                <w:bCs/>
                <w:sz w:val="18"/>
                <w:szCs w:val="18"/>
              </w:rPr>
            </w:pPr>
            <w:r w:rsidRPr="004E1F45">
              <w:rPr>
                <w:rFonts w:ascii="Times New Roman" w:hAnsi="Times New Roman" w:cs="Times New Roman"/>
                <w:b/>
                <w:bCs/>
                <w:sz w:val="18"/>
                <w:szCs w:val="18"/>
                <w:lang w:val="ky-KG"/>
              </w:rPr>
              <w:t xml:space="preserve">Бюджеттик ссуданы алган дата </w:t>
            </w:r>
          </w:p>
        </w:tc>
        <w:tc>
          <w:tcPr>
            <w:tcW w:w="141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jc w:val="center"/>
              <w:rPr>
                <w:rFonts w:ascii="Times New Roman" w:hAnsi="Times New Roman" w:cs="Times New Roman"/>
                <w:b/>
                <w:bCs/>
                <w:sz w:val="18"/>
                <w:szCs w:val="18"/>
              </w:rPr>
            </w:pPr>
            <w:r w:rsidRPr="004E1F45">
              <w:rPr>
                <w:rFonts w:ascii="Times New Roman" w:hAnsi="Times New Roman" w:cs="Times New Roman"/>
                <w:b/>
                <w:bCs/>
                <w:sz w:val="18"/>
                <w:szCs w:val="18"/>
                <w:lang w:val="ky-KG"/>
              </w:rPr>
              <w:t>Бюджеттик ссуданын с</w:t>
            </w:r>
            <w:r w:rsidRPr="004E1F45">
              <w:rPr>
                <w:rFonts w:ascii="Times New Roman" w:hAnsi="Times New Roman" w:cs="Times New Roman"/>
                <w:b/>
                <w:bCs/>
                <w:sz w:val="18"/>
                <w:szCs w:val="18"/>
              </w:rPr>
              <w:t>умма</w:t>
            </w:r>
            <w:r w:rsidRPr="004E1F45">
              <w:rPr>
                <w:rFonts w:ascii="Times New Roman" w:hAnsi="Times New Roman" w:cs="Times New Roman"/>
                <w:b/>
                <w:bCs/>
                <w:sz w:val="18"/>
                <w:szCs w:val="18"/>
                <w:lang w:val="ky-KG"/>
              </w:rPr>
              <w:t>сы</w:t>
            </w:r>
          </w:p>
        </w:tc>
        <w:tc>
          <w:tcPr>
            <w:tcW w:w="1417"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jc w:val="center"/>
              <w:rPr>
                <w:rFonts w:ascii="Times New Roman" w:hAnsi="Times New Roman" w:cs="Times New Roman"/>
                <w:b/>
                <w:bCs/>
                <w:sz w:val="18"/>
                <w:szCs w:val="18"/>
              </w:rPr>
            </w:pPr>
            <w:r w:rsidRPr="004E1F45">
              <w:rPr>
                <w:rFonts w:ascii="Times New Roman" w:hAnsi="Times New Roman" w:cs="Times New Roman"/>
                <w:b/>
                <w:bCs/>
                <w:sz w:val="18"/>
                <w:szCs w:val="18"/>
                <w:lang w:val="ky-KG"/>
              </w:rPr>
              <w:t>Бюджетке чегерүү</w:t>
            </w:r>
          </w:p>
        </w:tc>
        <w:tc>
          <w:tcPr>
            <w:tcW w:w="1559"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jc w:val="center"/>
              <w:rPr>
                <w:rFonts w:ascii="Times New Roman" w:hAnsi="Times New Roman" w:cs="Times New Roman"/>
                <w:b/>
                <w:bCs/>
                <w:sz w:val="18"/>
                <w:szCs w:val="18"/>
              </w:rPr>
            </w:pPr>
            <w:r w:rsidRPr="004E1F45">
              <w:rPr>
                <w:rFonts w:ascii="Times New Roman" w:hAnsi="Times New Roman" w:cs="Times New Roman"/>
                <w:b/>
                <w:bCs/>
                <w:sz w:val="18"/>
                <w:szCs w:val="18"/>
                <w:lang w:val="ky-KG"/>
              </w:rPr>
              <w:t>01</w:t>
            </w:r>
            <w:r w:rsidRPr="004E1F45">
              <w:rPr>
                <w:rFonts w:ascii="Times New Roman" w:hAnsi="Times New Roman" w:cs="Times New Roman"/>
                <w:b/>
                <w:bCs/>
                <w:sz w:val="18"/>
                <w:szCs w:val="18"/>
              </w:rPr>
              <w:t>.0</w:t>
            </w:r>
            <w:r w:rsidRPr="004E1F45">
              <w:rPr>
                <w:rFonts w:ascii="Times New Roman" w:hAnsi="Times New Roman" w:cs="Times New Roman"/>
                <w:b/>
                <w:bCs/>
                <w:sz w:val="18"/>
                <w:szCs w:val="18"/>
                <w:lang w:val="ky-KG"/>
              </w:rPr>
              <w:t>8</w:t>
            </w:r>
            <w:r w:rsidRPr="004E1F45">
              <w:rPr>
                <w:rFonts w:ascii="Times New Roman" w:hAnsi="Times New Roman" w:cs="Times New Roman"/>
                <w:b/>
                <w:bCs/>
                <w:sz w:val="18"/>
                <w:szCs w:val="18"/>
              </w:rPr>
              <w:t>.20</w:t>
            </w:r>
            <w:r w:rsidRPr="004E1F45">
              <w:rPr>
                <w:rFonts w:ascii="Times New Roman" w:hAnsi="Times New Roman" w:cs="Times New Roman"/>
                <w:b/>
                <w:bCs/>
                <w:sz w:val="18"/>
                <w:szCs w:val="18"/>
                <w:lang w:val="ky-KG"/>
              </w:rPr>
              <w:t>22-ж. карата карыз калдыгы</w:t>
            </w:r>
          </w:p>
        </w:tc>
      </w:tr>
      <w:tr w:rsidR="002668F3" w:rsidRPr="004E1F45" w:rsidTr="008D7634">
        <w:trPr>
          <w:trHeight w:val="1394"/>
          <w:jc w:val="center"/>
        </w:trPr>
        <w:tc>
          <w:tcPr>
            <w:tcW w:w="530"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contextualSpacing/>
              <w:rPr>
                <w:rFonts w:ascii="Times New Roman" w:eastAsia="Calibri" w:hAnsi="Times New Roman" w:cs="Times New Roman"/>
                <w:b/>
                <w:bCs/>
                <w:sz w:val="18"/>
                <w:szCs w:val="18"/>
              </w:rPr>
            </w:pPr>
            <w:r w:rsidRPr="004E1F45">
              <w:rPr>
                <w:rFonts w:ascii="Times New Roman" w:eastAsia="Calibri" w:hAnsi="Times New Roman" w:cs="Times New Roman"/>
                <w:b/>
                <w:bCs/>
                <w:sz w:val="18"/>
                <w:szCs w:val="18"/>
              </w:rPr>
              <w:t>1</w:t>
            </w:r>
            <w:r w:rsidR="005F7FD3" w:rsidRPr="004E1F45">
              <w:rPr>
                <w:rFonts w:ascii="Times New Roman" w:eastAsia="Calibri" w:hAnsi="Times New Roman" w:cs="Times New Roman"/>
                <w:b/>
                <w:bCs/>
                <w:sz w:val="18"/>
                <w:szCs w:val="18"/>
              </w:rPr>
              <w:t>.</w:t>
            </w:r>
          </w:p>
        </w:tc>
        <w:tc>
          <w:tcPr>
            <w:tcW w:w="2410"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rPr>
                <w:rFonts w:ascii="Times New Roman" w:hAnsi="Times New Roman" w:cs="Times New Roman"/>
                <w:sz w:val="18"/>
                <w:szCs w:val="18"/>
                <w:lang w:val="ky-KG"/>
              </w:rPr>
            </w:pPr>
            <w:r w:rsidRPr="004E1F45">
              <w:rPr>
                <w:rFonts w:ascii="Times New Roman" w:hAnsi="Times New Roman" w:cs="Times New Roman"/>
                <w:sz w:val="18"/>
                <w:szCs w:val="18"/>
                <w:lang w:val="ky-KG"/>
              </w:rPr>
              <w:t>“</w:t>
            </w:r>
            <w:r w:rsidRPr="004E1F45">
              <w:rPr>
                <w:rFonts w:ascii="Times New Roman" w:hAnsi="Times New Roman" w:cs="Times New Roman"/>
                <w:sz w:val="18"/>
                <w:szCs w:val="18"/>
              </w:rPr>
              <w:t>НК Кыргыз темир жолу</w:t>
            </w:r>
            <w:r w:rsidRPr="004E1F45">
              <w:rPr>
                <w:rFonts w:ascii="Times New Roman" w:hAnsi="Times New Roman" w:cs="Times New Roman"/>
                <w:sz w:val="18"/>
                <w:szCs w:val="18"/>
                <w:lang w:val="ky-KG"/>
              </w:rPr>
              <w:t>”МИ</w:t>
            </w:r>
          </w:p>
        </w:tc>
        <w:tc>
          <w:tcPr>
            <w:tcW w:w="1701"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rPr>
                <w:rFonts w:ascii="Times New Roman" w:hAnsi="Times New Roman" w:cs="Times New Roman"/>
                <w:sz w:val="18"/>
                <w:szCs w:val="18"/>
                <w:lang w:val="ky-KG"/>
              </w:rPr>
            </w:pPr>
            <w:r w:rsidRPr="004E1F45">
              <w:rPr>
                <w:rFonts w:ascii="Times New Roman" w:hAnsi="Times New Roman" w:cs="Times New Roman"/>
                <w:sz w:val="18"/>
                <w:szCs w:val="18"/>
                <w:lang w:val="ky-KG"/>
              </w:rPr>
              <w:t>Кыргыз Республикасынын Министрлер Кабинетинин 10.12.2021-ж.  № 326-т тескемеси.</w:t>
            </w:r>
          </w:p>
        </w:tc>
        <w:tc>
          <w:tcPr>
            <w:tcW w:w="141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rPr>
                <w:rFonts w:ascii="Times New Roman" w:eastAsia="Calibri" w:hAnsi="Times New Roman" w:cs="Times New Roman"/>
                <w:sz w:val="18"/>
                <w:szCs w:val="18"/>
                <w:lang w:val="ky-KG"/>
              </w:rPr>
            </w:pPr>
            <w:r w:rsidRPr="004E1F45">
              <w:rPr>
                <w:rFonts w:ascii="Times New Roman" w:eastAsia="Calibri" w:hAnsi="Times New Roman" w:cs="Times New Roman"/>
                <w:sz w:val="18"/>
                <w:szCs w:val="18"/>
              </w:rPr>
              <w:t>500 000</w:t>
            </w:r>
            <w:r w:rsidRPr="004E1F45">
              <w:rPr>
                <w:rFonts w:ascii="Times New Roman" w:eastAsia="Calibri" w:hAnsi="Times New Roman" w:cs="Times New Roman"/>
                <w:sz w:val="18"/>
                <w:szCs w:val="18"/>
                <w:lang w:val="ky-KG"/>
              </w:rPr>
              <w:t>,0</w:t>
            </w:r>
          </w:p>
        </w:tc>
        <w:tc>
          <w:tcPr>
            <w:tcW w:w="1417"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lang w:val="ky-KG"/>
              </w:rPr>
              <w:t>0</w:t>
            </w:r>
          </w:p>
        </w:tc>
        <w:tc>
          <w:tcPr>
            <w:tcW w:w="1559"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rPr>
                <w:rFonts w:ascii="Times New Roman" w:eastAsia="Calibri" w:hAnsi="Times New Roman" w:cs="Times New Roman"/>
                <w:sz w:val="18"/>
                <w:szCs w:val="18"/>
              </w:rPr>
            </w:pPr>
            <w:r w:rsidRPr="004E1F45">
              <w:rPr>
                <w:rFonts w:ascii="Times New Roman" w:eastAsia="Calibri" w:hAnsi="Times New Roman" w:cs="Times New Roman"/>
                <w:sz w:val="18"/>
                <w:szCs w:val="18"/>
              </w:rPr>
              <w:t>500 000</w:t>
            </w:r>
            <w:r w:rsidRPr="004E1F45">
              <w:rPr>
                <w:rFonts w:ascii="Times New Roman" w:eastAsia="Calibri" w:hAnsi="Times New Roman" w:cs="Times New Roman"/>
                <w:sz w:val="18"/>
                <w:szCs w:val="18"/>
                <w:lang w:val="ky-KG"/>
              </w:rPr>
              <w:t>,0</w:t>
            </w:r>
          </w:p>
        </w:tc>
      </w:tr>
      <w:tr w:rsidR="002668F3" w:rsidRPr="004E1F45" w:rsidTr="008D7634">
        <w:trPr>
          <w:trHeight w:val="537"/>
          <w:jc w:val="center"/>
        </w:trPr>
        <w:tc>
          <w:tcPr>
            <w:tcW w:w="530"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spacing w:after="0" w:line="240" w:lineRule="auto"/>
              <w:contextualSpacing/>
              <w:rPr>
                <w:rFonts w:ascii="Times New Roman" w:eastAsia="Calibri" w:hAnsi="Times New Roman" w:cs="Times New Roman"/>
                <w:b/>
                <w:bCs/>
                <w:sz w:val="18"/>
                <w:szCs w:val="18"/>
                <w:lang w:val="ky-KG"/>
              </w:rPr>
            </w:pPr>
            <w:r w:rsidRPr="004E1F45">
              <w:rPr>
                <w:rFonts w:ascii="Times New Roman" w:eastAsia="Calibri" w:hAnsi="Times New Roman" w:cs="Times New Roman"/>
                <w:b/>
                <w:bCs/>
                <w:sz w:val="18"/>
                <w:szCs w:val="18"/>
                <w:lang w:val="ky-KG"/>
              </w:rPr>
              <w:t>2.</w:t>
            </w:r>
          </w:p>
        </w:tc>
        <w:tc>
          <w:tcPr>
            <w:tcW w:w="2410"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spacing w:after="0" w:line="240" w:lineRule="auto"/>
              <w:rPr>
                <w:rFonts w:ascii="Times New Roman" w:hAnsi="Times New Roman" w:cs="Times New Roman"/>
                <w:sz w:val="18"/>
                <w:szCs w:val="18"/>
                <w:lang w:val="ky-KG"/>
              </w:rPr>
            </w:pPr>
            <w:r w:rsidRPr="004E1F45">
              <w:rPr>
                <w:rFonts w:ascii="Times New Roman" w:hAnsi="Times New Roman" w:cs="Times New Roman"/>
                <w:sz w:val="18"/>
                <w:szCs w:val="18"/>
                <w:lang w:val="ky-KG"/>
              </w:rPr>
              <w:t>“</w:t>
            </w:r>
            <w:r w:rsidRPr="004E1F45">
              <w:rPr>
                <w:rFonts w:ascii="Times New Roman" w:hAnsi="Times New Roman" w:cs="Times New Roman"/>
                <w:sz w:val="18"/>
                <w:szCs w:val="18"/>
              </w:rPr>
              <w:t>Республикалык Радиотелеборбор</w:t>
            </w:r>
            <w:r w:rsidRPr="004E1F45">
              <w:rPr>
                <w:rFonts w:ascii="Times New Roman" w:hAnsi="Times New Roman" w:cs="Times New Roman"/>
                <w:sz w:val="18"/>
                <w:szCs w:val="18"/>
                <w:lang w:val="ky-KG"/>
              </w:rPr>
              <w:t>”</w:t>
            </w:r>
            <w:r w:rsidRPr="004E1F45">
              <w:rPr>
                <w:rFonts w:ascii="Times New Roman" w:hAnsi="Times New Roman" w:cs="Times New Roman"/>
                <w:sz w:val="18"/>
                <w:szCs w:val="18"/>
              </w:rPr>
              <w:t xml:space="preserve"> МИ</w:t>
            </w:r>
          </w:p>
        </w:tc>
        <w:tc>
          <w:tcPr>
            <w:tcW w:w="1701"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spacing w:after="0" w:line="240" w:lineRule="auto"/>
              <w:rPr>
                <w:rFonts w:ascii="Times New Roman" w:hAnsi="Times New Roman" w:cs="Times New Roman"/>
                <w:sz w:val="18"/>
                <w:szCs w:val="18"/>
                <w:lang w:val="ky-KG"/>
              </w:rPr>
            </w:pPr>
            <w:r w:rsidRPr="004E1F45">
              <w:rPr>
                <w:rFonts w:ascii="Times New Roman" w:hAnsi="Times New Roman" w:cs="Times New Roman"/>
                <w:sz w:val="18"/>
                <w:szCs w:val="18"/>
                <w:lang w:val="ky-KG"/>
              </w:rPr>
              <w:t>Кыргыз Республикасынын Өкмөтүнүн 30.03.2017-ж. № 94-б буйругу</w:t>
            </w:r>
          </w:p>
        </w:tc>
        <w:tc>
          <w:tcPr>
            <w:tcW w:w="1418"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spacing w:after="0" w:line="240" w:lineRule="auto"/>
              <w:rPr>
                <w:rFonts w:ascii="Times New Roman" w:eastAsia="Calibri" w:hAnsi="Times New Roman" w:cs="Times New Roman"/>
                <w:sz w:val="18"/>
                <w:szCs w:val="18"/>
                <w:lang w:val="ky-KG"/>
              </w:rPr>
            </w:pPr>
            <w:r w:rsidRPr="004E1F45">
              <w:rPr>
                <w:rFonts w:ascii="Times New Roman" w:eastAsia="Calibri" w:hAnsi="Times New Roman" w:cs="Times New Roman"/>
                <w:sz w:val="18"/>
                <w:szCs w:val="18"/>
                <w:lang w:val="ky-KG"/>
              </w:rPr>
              <w:t>70 000,0</w:t>
            </w:r>
          </w:p>
        </w:tc>
        <w:tc>
          <w:tcPr>
            <w:tcW w:w="1417"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spacing w:after="0" w:line="240" w:lineRule="auto"/>
              <w:rPr>
                <w:rFonts w:ascii="Times New Roman" w:eastAsia="Calibri" w:hAnsi="Times New Roman" w:cs="Times New Roman"/>
                <w:sz w:val="18"/>
                <w:szCs w:val="18"/>
                <w:lang w:val="ky-KG"/>
              </w:rPr>
            </w:pPr>
            <w:r w:rsidRPr="004E1F45">
              <w:rPr>
                <w:rFonts w:ascii="Times New Roman" w:eastAsia="Calibri" w:hAnsi="Times New Roman" w:cs="Times New Roman"/>
                <w:sz w:val="18"/>
                <w:szCs w:val="18"/>
                <w:lang w:val="ky-KG"/>
              </w:rPr>
              <w:t>64 465,6</w:t>
            </w:r>
          </w:p>
        </w:tc>
        <w:tc>
          <w:tcPr>
            <w:tcW w:w="1559"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spacing w:after="0" w:line="240" w:lineRule="auto"/>
              <w:rPr>
                <w:rFonts w:ascii="Times New Roman" w:eastAsia="Calibri" w:hAnsi="Times New Roman" w:cs="Times New Roman"/>
                <w:sz w:val="18"/>
                <w:szCs w:val="18"/>
                <w:lang w:val="ky-KG"/>
              </w:rPr>
            </w:pPr>
            <w:r w:rsidRPr="004E1F45">
              <w:rPr>
                <w:rFonts w:ascii="Times New Roman" w:eastAsia="Calibri" w:hAnsi="Times New Roman" w:cs="Times New Roman"/>
                <w:sz w:val="18"/>
                <w:szCs w:val="18"/>
                <w:lang w:val="ky-KG"/>
              </w:rPr>
              <w:t>5 534,4</w:t>
            </w:r>
          </w:p>
        </w:tc>
      </w:tr>
      <w:tr w:rsidR="002668F3" w:rsidRPr="004E1F45" w:rsidTr="008D7634">
        <w:trPr>
          <w:trHeight w:val="537"/>
          <w:jc w:val="center"/>
        </w:trPr>
        <w:tc>
          <w:tcPr>
            <w:tcW w:w="530"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spacing w:after="0" w:line="240" w:lineRule="auto"/>
              <w:contextualSpacing/>
              <w:rPr>
                <w:rFonts w:ascii="Times New Roman" w:eastAsia="Calibri" w:hAnsi="Times New Roman" w:cs="Times New Roman"/>
                <w:b/>
                <w:bCs/>
                <w:sz w:val="18"/>
                <w:szCs w:val="18"/>
                <w:lang w:val="ky-KG"/>
              </w:rPr>
            </w:pPr>
            <w:r w:rsidRPr="004E1F45">
              <w:rPr>
                <w:rFonts w:ascii="Times New Roman" w:eastAsia="Calibri" w:hAnsi="Times New Roman" w:cs="Times New Roman"/>
                <w:b/>
                <w:bCs/>
                <w:sz w:val="18"/>
                <w:szCs w:val="18"/>
                <w:lang w:val="ky-KG"/>
              </w:rPr>
              <w:t>3.</w:t>
            </w:r>
          </w:p>
        </w:tc>
        <w:tc>
          <w:tcPr>
            <w:tcW w:w="2410"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spacing w:after="0" w:line="240" w:lineRule="auto"/>
              <w:rPr>
                <w:rFonts w:ascii="Times New Roman" w:eastAsia="Calibri" w:hAnsi="Times New Roman" w:cs="Times New Roman"/>
                <w:sz w:val="18"/>
                <w:szCs w:val="18"/>
                <w:lang w:val="ky-KG"/>
              </w:rPr>
            </w:pPr>
            <w:r w:rsidRPr="004E1F45">
              <w:rPr>
                <w:rFonts w:ascii="Times New Roman" w:eastAsia="Calibri" w:hAnsi="Times New Roman" w:cs="Times New Roman"/>
                <w:sz w:val="18"/>
                <w:szCs w:val="18"/>
                <w:lang w:val="ky-KG"/>
              </w:rPr>
              <w:t>“</w:t>
            </w:r>
            <w:r w:rsidRPr="004E1F45">
              <w:rPr>
                <w:rFonts w:ascii="Times New Roman" w:eastAsia="Calibri" w:hAnsi="Times New Roman" w:cs="Times New Roman"/>
                <w:sz w:val="18"/>
                <w:szCs w:val="18"/>
              </w:rPr>
              <w:t>Кыргыз</w:t>
            </w:r>
            <w:r w:rsidRPr="004E1F45">
              <w:rPr>
                <w:rFonts w:ascii="Times New Roman" w:eastAsia="Calibri" w:hAnsi="Times New Roman" w:cs="Times New Roman"/>
                <w:sz w:val="18"/>
                <w:szCs w:val="18"/>
                <w:lang w:val="ky-KG"/>
              </w:rPr>
              <w:t>жылуулук</w:t>
            </w:r>
            <w:r w:rsidRPr="004E1F45">
              <w:rPr>
                <w:rFonts w:ascii="Times New Roman" w:eastAsia="Calibri" w:hAnsi="Times New Roman" w:cs="Times New Roman"/>
                <w:sz w:val="18"/>
                <w:szCs w:val="18"/>
              </w:rPr>
              <w:t>энерго</w:t>
            </w:r>
            <w:r w:rsidRPr="004E1F45">
              <w:rPr>
                <w:rFonts w:ascii="Times New Roman" w:eastAsia="Calibri" w:hAnsi="Times New Roman" w:cs="Times New Roman"/>
                <w:sz w:val="18"/>
                <w:szCs w:val="18"/>
                <w:lang w:val="ky-KG"/>
              </w:rPr>
              <w:t>” МИ</w:t>
            </w:r>
          </w:p>
        </w:tc>
        <w:tc>
          <w:tcPr>
            <w:tcW w:w="1701"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spacing w:after="0" w:line="240" w:lineRule="auto"/>
              <w:rPr>
                <w:rFonts w:ascii="Times New Roman" w:eastAsia="Calibri" w:hAnsi="Times New Roman" w:cs="Times New Roman"/>
                <w:sz w:val="18"/>
                <w:szCs w:val="18"/>
                <w:lang w:val="ky-KG"/>
              </w:rPr>
            </w:pPr>
            <w:r w:rsidRPr="004E1F45">
              <w:rPr>
                <w:rFonts w:ascii="Times New Roman" w:eastAsia="Calibri" w:hAnsi="Times New Roman" w:cs="Times New Roman"/>
                <w:sz w:val="18"/>
                <w:szCs w:val="18"/>
              </w:rPr>
              <w:t>Кыргыз Республикасынын Министрлер Кабинетинин 18.10.2021</w:t>
            </w:r>
            <w:r w:rsidRPr="004E1F45">
              <w:rPr>
                <w:rFonts w:ascii="Times New Roman" w:eastAsia="Calibri" w:hAnsi="Times New Roman" w:cs="Times New Roman"/>
                <w:sz w:val="18"/>
                <w:szCs w:val="18"/>
                <w:lang w:val="ky-KG"/>
              </w:rPr>
              <w:t>-ж.</w:t>
            </w:r>
          </w:p>
          <w:p w:rsidR="00803610" w:rsidRPr="004E1F45" w:rsidRDefault="00803610" w:rsidP="009A458D">
            <w:pPr>
              <w:spacing w:after="0" w:line="240" w:lineRule="auto"/>
              <w:rPr>
                <w:rFonts w:ascii="Times New Roman" w:eastAsia="Calibri" w:hAnsi="Times New Roman" w:cs="Times New Roman"/>
                <w:sz w:val="18"/>
                <w:szCs w:val="18"/>
              </w:rPr>
            </w:pPr>
            <w:r w:rsidRPr="004E1F45">
              <w:rPr>
                <w:rFonts w:ascii="Times New Roman" w:eastAsia="Calibri" w:hAnsi="Times New Roman" w:cs="Times New Roman"/>
                <w:sz w:val="18"/>
                <w:szCs w:val="18"/>
              </w:rPr>
              <w:t>№242-</w:t>
            </w:r>
            <w:r w:rsidRPr="004E1F45">
              <w:rPr>
                <w:rFonts w:ascii="Times New Roman" w:eastAsia="Calibri" w:hAnsi="Times New Roman" w:cs="Times New Roman"/>
                <w:sz w:val="18"/>
                <w:szCs w:val="18"/>
                <w:lang w:val="ky-KG"/>
              </w:rPr>
              <w:t>т тескемеси</w:t>
            </w:r>
          </w:p>
        </w:tc>
        <w:tc>
          <w:tcPr>
            <w:tcW w:w="1418"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spacing w:after="0" w:line="240" w:lineRule="auto"/>
              <w:rPr>
                <w:rFonts w:ascii="Times New Roman" w:eastAsia="Calibri" w:hAnsi="Times New Roman" w:cs="Times New Roman"/>
                <w:sz w:val="18"/>
                <w:szCs w:val="18"/>
              </w:rPr>
            </w:pPr>
            <w:r w:rsidRPr="004E1F45">
              <w:rPr>
                <w:rFonts w:ascii="Times New Roman" w:eastAsia="Calibri" w:hAnsi="Times New Roman" w:cs="Times New Roman"/>
                <w:sz w:val="18"/>
                <w:szCs w:val="18"/>
              </w:rPr>
              <w:t>200 000,0</w:t>
            </w:r>
          </w:p>
        </w:tc>
        <w:tc>
          <w:tcPr>
            <w:tcW w:w="1417"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spacing w:after="0" w:line="240" w:lineRule="auto"/>
              <w:jc w:val="center"/>
              <w:rPr>
                <w:rFonts w:ascii="Times New Roman" w:eastAsia="Calibri" w:hAnsi="Times New Roman" w:cs="Times New Roman"/>
                <w:sz w:val="18"/>
                <w:szCs w:val="18"/>
                <w:lang w:val="ky-KG"/>
              </w:rPr>
            </w:pPr>
            <w:r w:rsidRPr="004E1F45">
              <w:rPr>
                <w:rFonts w:ascii="Times New Roman" w:eastAsia="Calibri" w:hAnsi="Times New Roman" w:cs="Times New Roman"/>
                <w:sz w:val="18"/>
                <w:szCs w:val="18"/>
                <w:lang w:val="ky-KG"/>
              </w:rPr>
              <w:t>0</w:t>
            </w:r>
          </w:p>
        </w:tc>
        <w:tc>
          <w:tcPr>
            <w:tcW w:w="1559"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spacing w:after="0" w:line="240" w:lineRule="auto"/>
              <w:rPr>
                <w:rFonts w:ascii="Times New Roman" w:eastAsia="Calibri" w:hAnsi="Times New Roman" w:cs="Times New Roman"/>
                <w:sz w:val="18"/>
                <w:szCs w:val="18"/>
                <w:lang w:val="ky-KG"/>
              </w:rPr>
            </w:pPr>
            <w:r w:rsidRPr="004E1F45">
              <w:rPr>
                <w:rFonts w:ascii="Times New Roman" w:eastAsia="Calibri" w:hAnsi="Times New Roman" w:cs="Times New Roman"/>
                <w:sz w:val="18"/>
                <w:szCs w:val="18"/>
              </w:rPr>
              <w:t>200 000,0</w:t>
            </w:r>
          </w:p>
        </w:tc>
      </w:tr>
      <w:tr w:rsidR="002668F3" w:rsidRPr="004E1F45" w:rsidTr="008D7634">
        <w:trPr>
          <w:trHeight w:val="323"/>
          <w:jc w:val="center"/>
        </w:trPr>
        <w:tc>
          <w:tcPr>
            <w:tcW w:w="530"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spacing w:after="0" w:line="240" w:lineRule="auto"/>
              <w:contextualSpacing/>
              <w:rPr>
                <w:rFonts w:ascii="Times New Roman" w:eastAsia="Calibri" w:hAnsi="Times New Roman" w:cs="Times New Roman"/>
                <w:b/>
                <w:bCs/>
                <w:sz w:val="18"/>
                <w:szCs w:val="18"/>
              </w:rPr>
            </w:pPr>
          </w:p>
        </w:tc>
        <w:tc>
          <w:tcPr>
            <w:tcW w:w="2410"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rPr>
                <w:rFonts w:ascii="Times New Roman" w:eastAsia="Calibri" w:hAnsi="Times New Roman" w:cs="Times New Roman"/>
                <w:sz w:val="18"/>
                <w:szCs w:val="18"/>
              </w:rPr>
            </w:pPr>
            <w:r w:rsidRPr="004E1F45">
              <w:rPr>
                <w:rFonts w:ascii="Times New Roman" w:eastAsia="Calibri" w:hAnsi="Times New Roman" w:cs="Times New Roman"/>
                <w:b/>
                <w:sz w:val="18"/>
                <w:szCs w:val="18"/>
              </w:rPr>
              <w:t>БАРДЫГЫ</w:t>
            </w:r>
          </w:p>
        </w:tc>
        <w:tc>
          <w:tcPr>
            <w:tcW w:w="1701"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rPr>
                <w:rFonts w:ascii="Times New Roman" w:eastAsia="Calibri" w:hAnsi="Times New Roman" w:cs="Times New Roman"/>
                <w:sz w:val="18"/>
                <w:szCs w:val="18"/>
              </w:rPr>
            </w:pPr>
            <w:r w:rsidRPr="004E1F45">
              <w:rPr>
                <w:rFonts w:ascii="Times New Roman" w:eastAsia="Calibri" w:hAnsi="Times New Roman" w:cs="Times New Roman"/>
                <w:sz w:val="18"/>
                <w:szCs w:val="18"/>
              </w:rPr>
              <w:t>-</w:t>
            </w:r>
          </w:p>
        </w:tc>
        <w:tc>
          <w:tcPr>
            <w:tcW w:w="141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rPr>
                <w:rFonts w:ascii="Times New Roman" w:eastAsia="Calibri" w:hAnsi="Times New Roman" w:cs="Times New Roman"/>
                <w:b/>
                <w:sz w:val="18"/>
                <w:szCs w:val="18"/>
                <w:lang w:val="ky-KG"/>
              </w:rPr>
            </w:pPr>
            <w:r w:rsidRPr="004E1F45">
              <w:rPr>
                <w:rFonts w:ascii="Times New Roman" w:eastAsia="Calibri" w:hAnsi="Times New Roman" w:cs="Times New Roman"/>
                <w:b/>
                <w:sz w:val="18"/>
                <w:szCs w:val="18"/>
                <w:lang w:val="ky-KG"/>
              </w:rPr>
              <w:t>770</w:t>
            </w:r>
            <w:r w:rsidRPr="004E1F45">
              <w:rPr>
                <w:rFonts w:ascii="Times New Roman" w:eastAsia="Calibri" w:hAnsi="Times New Roman" w:cs="Times New Roman"/>
                <w:b/>
                <w:sz w:val="18"/>
                <w:szCs w:val="18"/>
              </w:rPr>
              <w:t> 000</w:t>
            </w:r>
            <w:r w:rsidRPr="004E1F45">
              <w:rPr>
                <w:rFonts w:ascii="Times New Roman" w:eastAsia="Calibri" w:hAnsi="Times New Roman" w:cs="Times New Roman"/>
                <w:b/>
                <w:sz w:val="18"/>
                <w:szCs w:val="18"/>
                <w:lang w:val="ky-KG"/>
              </w:rPr>
              <w:t>,0</w:t>
            </w:r>
          </w:p>
        </w:tc>
        <w:tc>
          <w:tcPr>
            <w:tcW w:w="1417"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rPr>
                <w:rFonts w:ascii="Times New Roman" w:eastAsia="Calibri" w:hAnsi="Times New Roman" w:cs="Times New Roman"/>
                <w:b/>
                <w:sz w:val="18"/>
                <w:szCs w:val="18"/>
                <w:lang w:val="ky-KG"/>
              </w:rPr>
            </w:pPr>
            <w:r w:rsidRPr="004E1F45">
              <w:rPr>
                <w:rFonts w:ascii="Times New Roman" w:eastAsia="Calibri" w:hAnsi="Times New Roman" w:cs="Times New Roman"/>
                <w:b/>
                <w:sz w:val="18"/>
                <w:szCs w:val="18"/>
                <w:lang w:val="ky-KG"/>
              </w:rPr>
              <w:t>64 465,6</w:t>
            </w:r>
          </w:p>
        </w:tc>
        <w:tc>
          <w:tcPr>
            <w:tcW w:w="1559"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rPr>
                <w:rFonts w:ascii="Times New Roman" w:eastAsia="Calibri" w:hAnsi="Times New Roman" w:cs="Times New Roman"/>
                <w:b/>
                <w:sz w:val="18"/>
                <w:szCs w:val="18"/>
                <w:lang w:val="ky-KG"/>
              </w:rPr>
            </w:pPr>
            <w:r w:rsidRPr="004E1F45">
              <w:rPr>
                <w:rFonts w:ascii="Times New Roman" w:eastAsia="Calibri" w:hAnsi="Times New Roman" w:cs="Times New Roman"/>
                <w:b/>
                <w:sz w:val="18"/>
                <w:szCs w:val="18"/>
                <w:lang w:val="ky-KG"/>
              </w:rPr>
              <w:t>705 534,4</w:t>
            </w:r>
          </w:p>
        </w:tc>
      </w:tr>
    </w:tbl>
    <w:p w:rsidR="00D144EE" w:rsidRPr="004E1F45" w:rsidRDefault="00D144EE" w:rsidP="009A458D">
      <w:pPr>
        <w:spacing w:after="0" w:line="240" w:lineRule="auto"/>
        <w:jc w:val="center"/>
        <w:outlineLvl w:val="4"/>
        <w:rPr>
          <w:rFonts w:ascii="Times New Roman" w:eastAsia="SimSun" w:hAnsi="Times New Roman" w:cs="Times New Roman"/>
          <w:b/>
          <w:bCs/>
          <w:iCs/>
          <w:caps/>
          <w:sz w:val="24"/>
          <w:szCs w:val="24"/>
          <w:lang w:val="ky-KG"/>
        </w:rPr>
      </w:pPr>
    </w:p>
    <w:p w:rsidR="00D144EE" w:rsidRPr="004E1F45" w:rsidRDefault="00D144EE" w:rsidP="009A458D">
      <w:pPr>
        <w:spacing w:after="0" w:line="240" w:lineRule="auto"/>
        <w:jc w:val="center"/>
        <w:outlineLvl w:val="4"/>
        <w:rPr>
          <w:rFonts w:ascii="Times New Roman" w:eastAsia="SimSun" w:hAnsi="Times New Roman" w:cs="Times New Roman"/>
          <w:b/>
          <w:bCs/>
          <w:iCs/>
          <w:caps/>
          <w:sz w:val="24"/>
          <w:szCs w:val="24"/>
          <w:lang w:val="ky-KG"/>
        </w:rPr>
      </w:pPr>
    </w:p>
    <w:p w:rsidR="00803610" w:rsidRPr="004E1F45" w:rsidRDefault="00803610" w:rsidP="009A458D">
      <w:pPr>
        <w:spacing w:after="0" w:line="240" w:lineRule="auto"/>
        <w:ind w:firstLine="709"/>
        <w:jc w:val="center"/>
        <w:outlineLvl w:val="4"/>
        <w:rPr>
          <w:rFonts w:ascii="Times New Roman" w:eastAsia="SimSun" w:hAnsi="Times New Roman" w:cs="Times New Roman"/>
          <w:b/>
          <w:bCs/>
          <w:iCs/>
          <w:caps/>
          <w:sz w:val="24"/>
          <w:szCs w:val="24"/>
          <w:lang w:val="x-none"/>
        </w:rPr>
      </w:pPr>
      <w:r w:rsidRPr="004E1F45">
        <w:rPr>
          <w:rFonts w:ascii="Times New Roman" w:eastAsia="SimSun" w:hAnsi="Times New Roman" w:cs="Times New Roman"/>
          <w:b/>
          <w:bCs/>
          <w:iCs/>
          <w:caps/>
          <w:sz w:val="24"/>
          <w:szCs w:val="24"/>
          <w:lang w:val="x-none"/>
        </w:rPr>
        <w:t xml:space="preserve">КЫРГЫЗ РЕСПУБЛИКАСЫНЫН МАМЛЕКЕТТИК КАРЫЗЫН ТЕЙЛӨӨГӨ ЧЫГЫМДАР </w:t>
      </w:r>
    </w:p>
    <w:p w:rsidR="002F729A" w:rsidRPr="004E1F45" w:rsidRDefault="002F729A" w:rsidP="009A458D">
      <w:pPr>
        <w:spacing w:after="0" w:line="240" w:lineRule="auto"/>
        <w:ind w:firstLine="709"/>
        <w:jc w:val="center"/>
        <w:outlineLvl w:val="4"/>
        <w:rPr>
          <w:rFonts w:ascii="Times New Roman" w:eastAsia="SimSun" w:hAnsi="Times New Roman" w:cs="Times New Roman"/>
          <w:b/>
          <w:bCs/>
          <w:iCs/>
          <w:caps/>
          <w:sz w:val="24"/>
          <w:szCs w:val="24"/>
          <w:lang w:val="x-none"/>
        </w:rPr>
      </w:pPr>
    </w:p>
    <w:p w:rsidR="00803610" w:rsidRPr="004E1F45" w:rsidRDefault="00803610" w:rsidP="009A458D">
      <w:pPr>
        <w:spacing w:after="0" w:line="240" w:lineRule="auto"/>
        <w:ind w:firstLine="709"/>
        <w:jc w:val="both"/>
        <w:outlineLvl w:val="4"/>
        <w:rPr>
          <w:rFonts w:ascii="Times New Roman" w:eastAsia="SimSun" w:hAnsi="Times New Roman" w:cs="Times New Roman"/>
          <w:b/>
          <w:bCs/>
          <w:iCs/>
          <w:sz w:val="24"/>
          <w:szCs w:val="24"/>
          <w:lang w:val="x-none"/>
        </w:rPr>
      </w:pPr>
      <w:r w:rsidRPr="004E1F45">
        <w:rPr>
          <w:rFonts w:ascii="Times New Roman" w:eastAsia="SimSun" w:hAnsi="Times New Roman" w:cs="Times New Roman"/>
          <w:b/>
          <w:bCs/>
          <w:iCs/>
          <w:sz w:val="24"/>
          <w:szCs w:val="24"/>
          <w:lang w:val="x-none"/>
        </w:rPr>
        <w:t xml:space="preserve">Мамлекеттик карыздын учурдагы абалы </w:t>
      </w:r>
    </w:p>
    <w:p w:rsidR="00803610" w:rsidRPr="004E1F45" w:rsidRDefault="00803610"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b/>
          <w:sz w:val="24"/>
          <w:szCs w:val="24"/>
          <w:lang w:val="ky-KG" w:eastAsia="ru-RU"/>
        </w:rPr>
        <w:t xml:space="preserve">2022-жылдын 31-июлуна </w:t>
      </w:r>
      <w:r w:rsidRPr="004E1F45">
        <w:rPr>
          <w:rFonts w:ascii="Times New Roman" w:hAnsi="Times New Roman" w:cs="Times New Roman"/>
          <w:sz w:val="24"/>
          <w:szCs w:val="24"/>
          <w:lang w:val="ky-KG" w:eastAsia="ru-RU"/>
        </w:rPr>
        <w:t xml:space="preserve">карата абал боюнча Кыргыз Республикасынын мамлекеттик карызынын өлчөмү (ички + тышкы) 5 213,04 </w:t>
      </w:r>
      <w:r w:rsidR="00937706" w:rsidRPr="004E1F45">
        <w:rPr>
          <w:rFonts w:ascii="Times New Roman" w:hAnsi="Times New Roman" w:cs="Times New Roman"/>
          <w:sz w:val="24"/>
          <w:szCs w:val="24"/>
          <w:lang w:val="ky-KG" w:eastAsia="ru-RU"/>
        </w:rPr>
        <w:t xml:space="preserve">млн </w:t>
      </w:r>
      <w:r w:rsidRPr="004E1F45">
        <w:rPr>
          <w:rFonts w:ascii="Times New Roman" w:hAnsi="Times New Roman" w:cs="Times New Roman"/>
          <w:sz w:val="24"/>
          <w:szCs w:val="24"/>
          <w:lang w:val="ky-KG" w:eastAsia="ru-RU"/>
        </w:rPr>
        <w:t xml:space="preserve"> АКШ доллар  </w:t>
      </w:r>
      <w:r w:rsidRPr="004E1F45">
        <w:rPr>
          <w:rFonts w:ascii="Times New Roman" w:hAnsi="Times New Roman" w:cs="Times New Roman"/>
          <w:sz w:val="24"/>
          <w:szCs w:val="24"/>
          <w:lang w:val="ky-KG" w:eastAsia="ru-RU"/>
        </w:rPr>
        <w:br/>
        <w:t xml:space="preserve">(433 589,72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түздү, анын ичинен:</w:t>
      </w:r>
    </w:p>
    <w:p w:rsidR="00803610" w:rsidRPr="004E1F45" w:rsidRDefault="00803610" w:rsidP="009A458D">
      <w:pPr>
        <w:pStyle w:val="afb"/>
        <w:numPr>
          <w:ilvl w:val="0"/>
          <w:numId w:val="18"/>
        </w:numPr>
        <w:tabs>
          <w:tab w:val="left" w:pos="993"/>
        </w:tabs>
        <w:ind w:left="0" w:firstLine="709"/>
        <w:jc w:val="both"/>
        <w:rPr>
          <w:rFonts w:eastAsiaTheme="minorHAnsi"/>
          <w:lang w:val="ky-KG"/>
        </w:rPr>
      </w:pPr>
      <w:r w:rsidRPr="004E1F45">
        <w:rPr>
          <w:lang w:val="ky-KG"/>
        </w:rPr>
        <w:t xml:space="preserve">80,8  %  мамлекеттик тышкы карыз түзөт: </w:t>
      </w:r>
      <w:r w:rsidRPr="004E1F45">
        <w:rPr>
          <w:rFonts w:eastAsiaTheme="minorHAnsi"/>
          <w:lang w:val="ky-KG"/>
        </w:rPr>
        <w:t xml:space="preserve">4 212,13 </w:t>
      </w:r>
      <w:r w:rsidR="00937706" w:rsidRPr="004E1F45">
        <w:rPr>
          <w:rFonts w:eastAsiaTheme="minorHAnsi"/>
          <w:lang w:val="ky-KG"/>
        </w:rPr>
        <w:t xml:space="preserve">млн </w:t>
      </w:r>
      <w:r w:rsidRPr="004E1F45">
        <w:rPr>
          <w:rFonts w:eastAsiaTheme="minorHAnsi"/>
          <w:lang w:val="ky-KG"/>
        </w:rPr>
        <w:t xml:space="preserve"> АКШ доллар  </w:t>
      </w:r>
      <w:r w:rsidRPr="004E1F45">
        <w:rPr>
          <w:rFonts w:eastAsiaTheme="minorHAnsi"/>
          <w:lang w:val="ky-KG"/>
        </w:rPr>
        <w:br/>
        <w:t xml:space="preserve">(350 339,95 </w:t>
      </w:r>
      <w:r w:rsidR="00606085" w:rsidRPr="004E1F45">
        <w:rPr>
          <w:rFonts w:eastAsiaTheme="minorHAnsi"/>
          <w:lang w:val="ky-KG"/>
        </w:rPr>
        <w:t>млн сом</w:t>
      </w:r>
      <w:r w:rsidRPr="004E1F45">
        <w:rPr>
          <w:rFonts w:eastAsiaTheme="minorHAnsi"/>
          <w:lang w:val="ky-KG"/>
        </w:rPr>
        <w:t xml:space="preserve">); </w:t>
      </w:r>
    </w:p>
    <w:p w:rsidR="00803610" w:rsidRPr="004E1F45" w:rsidRDefault="00803610" w:rsidP="009A458D">
      <w:pPr>
        <w:pStyle w:val="afb"/>
        <w:numPr>
          <w:ilvl w:val="0"/>
          <w:numId w:val="18"/>
        </w:numPr>
        <w:tabs>
          <w:tab w:val="left" w:pos="993"/>
        </w:tabs>
        <w:ind w:left="0" w:firstLine="709"/>
        <w:jc w:val="both"/>
        <w:rPr>
          <w:rFonts w:eastAsiaTheme="minorHAnsi"/>
          <w:lang w:val="ky-KG"/>
        </w:rPr>
      </w:pPr>
      <w:r w:rsidRPr="004E1F45">
        <w:rPr>
          <w:lang w:val="ky-KG"/>
        </w:rPr>
        <w:t xml:space="preserve">19,2 % мамлекеттик ички карыз түзөт:  </w:t>
      </w:r>
      <w:r w:rsidRPr="004E1F45">
        <w:rPr>
          <w:rFonts w:eastAsiaTheme="minorHAnsi"/>
          <w:lang w:val="ky-KG"/>
        </w:rPr>
        <w:t xml:space="preserve">1 000,91 </w:t>
      </w:r>
      <w:r w:rsidR="00937706" w:rsidRPr="004E1F45">
        <w:rPr>
          <w:rFonts w:eastAsiaTheme="minorHAnsi"/>
          <w:lang w:val="ky-KG"/>
        </w:rPr>
        <w:t xml:space="preserve">млн </w:t>
      </w:r>
      <w:r w:rsidRPr="004E1F45">
        <w:rPr>
          <w:rFonts w:eastAsiaTheme="minorHAnsi"/>
          <w:lang w:val="ky-KG"/>
        </w:rPr>
        <w:t xml:space="preserve"> АКШ доллар  </w:t>
      </w:r>
      <w:r w:rsidRPr="004E1F45">
        <w:rPr>
          <w:rFonts w:eastAsiaTheme="minorHAnsi"/>
          <w:lang w:val="ky-KG"/>
        </w:rPr>
        <w:br/>
        <w:t xml:space="preserve">(83 249,77 </w:t>
      </w:r>
      <w:r w:rsidR="00606085" w:rsidRPr="004E1F45">
        <w:rPr>
          <w:rFonts w:eastAsiaTheme="minorHAnsi"/>
          <w:lang w:val="ky-KG"/>
        </w:rPr>
        <w:t>млн сом</w:t>
      </w:r>
      <w:r w:rsidRPr="004E1F45">
        <w:rPr>
          <w:rFonts w:eastAsiaTheme="minorHAnsi"/>
          <w:lang w:val="ky-KG"/>
        </w:rPr>
        <w:t>).</w:t>
      </w:r>
    </w:p>
    <w:p w:rsidR="00803610" w:rsidRPr="004E1F45" w:rsidRDefault="00803610"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 xml:space="preserve">Мамлекеттик тышкы карыз 250дөн ашык кредиттен турат, алардын көпчүлүгү (98%дан ашыгы) 0,10-2,0% пайыздык коюм жана 40 жылга чейинки тындыруу мөөнөтү менен жеңилдетилген шарттарда берилген. Европа реконструкциялоо жана өнүктүрүү банкынан (ЕРӨБ), Инфратүзүмдүк Инвестициялар Азия банкынан (ИИАБ) жана Даниядан  тартылган кредиттерди кошпогондо, бардык тышкы зайымдар белгиленген пайыздык коюмда берилген. </w:t>
      </w:r>
    </w:p>
    <w:p w:rsidR="002F729A" w:rsidRPr="004E1F45" w:rsidRDefault="00803610"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Кытай, Эл аралык өнүктүрүү ассоциациясы (ЭӨК) жана Азия өнүктүрүү банкы  (АӨБ) мамлекеттик тышкы карыздын бардык портфелинин 73%ын көрсөтүүчү ири кредиторлор болуп саналат. Мындан кийин Эл аралык валюталык фонд жана Япония  тиешелүү</w:t>
      </w:r>
      <w:r w:rsidR="002F729A" w:rsidRPr="004E1F45">
        <w:rPr>
          <w:rFonts w:ascii="Times New Roman" w:hAnsi="Times New Roman" w:cs="Times New Roman"/>
          <w:sz w:val="24"/>
          <w:szCs w:val="24"/>
          <w:lang w:val="ky-KG" w:eastAsia="ru-RU"/>
        </w:rPr>
        <w:t xml:space="preserve"> түрдө 8 жана 4 пайыз көрсөтөт.</w:t>
      </w:r>
    </w:p>
    <w:p w:rsidR="00954A5E" w:rsidRPr="004E1F45" w:rsidRDefault="00954A5E" w:rsidP="009A458D">
      <w:pPr>
        <w:pStyle w:val="afff3"/>
        <w:spacing w:after="0" w:line="240" w:lineRule="auto"/>
        <w:ind w:firstLine="709"/>
        <w:jc w:val="both"/>
        <w:rPr>
          <w:rFonts w:ascii="Times New Roman" w:hAnsi="Times New Roman" w:cs="Times New Roman"/>
          <w:sz w:val="24"/>
          <w:szCs w:val="24"/>
          <w:lang w:val="ky-KG" w:eastAsia="ru-RU"/>
        </w:rPr>
      </w:pPr>
    </w:p>
    <w:p w:rsidR="002F729A" w:rsidRPr="004E1F45" w:rsidRDefault="00803610" w:rsidP="009A458D">
      <w:pPr>
        <w:pStyle w:val="afff3"/>
        <w:spacing w:after="0" w:line="240" w:lineRule="auto"/>
        <w:ind w:firstLine="709"/>
        <w:jc w:val="center"/>
        <w:rPr>
          <w:rFonts w:ascii="Times New Roman" w:eastAsia="Times New Roman" w:hAnsi="Times New Roman" w:cs="Times New Roman"/>
          <w:b/>
          <w:sz w:val="24"/>
          <w:szCs w:val="24"/>
          <w:lang w:val="ky-KG" w:eastAsia="ru-RU"/>
        </w:rPr>
      </w:pPr>
      <w:r w:rsidRPr="004E1F45">
        <w:rPr>
          <w:rFonts w:ascii="Times New Roman" w:eastAsia="Times New Roman" w:hAnsi="Times New Roman" w:cs="Times New Roman"/>
          <w:b/>
          <w:sz w:val="24"/>
          <w:szCs w:val="24"/>
          <w:lang w:val="ky-KG" w:eastAsia="ru-RU"/>
        </w:rPr>
        <w:t>Кыргыз Республикасынын мамлекеттик тышкы карызынын түзүмү</w:t>
      </w:r>
    </w:p>
    <w:p w:rsidR="002F729A" w:rsidRPr="004E1F45" w:rsidRDefault="002F729A" w:rsidP="009A458D">
      <w:pPr>
        <w:pStyle w:val="afff3"/>
        <w:spacing w:after="0" w:line="240" w:lineRule="auto"/>
        <w:ind w:firstLine="709"/>
        <w:jc w:val="both"/>
        <w:rPr>
          <w:rFonts w:ascii="Times New Roman" w:hAnsi="Times New Roman" w:cs="Times New Roman"/>
          <w:b/>
          <w:sz w:val="24"/>
          <w:szCs w:val="24"/>
          <w:lang w:val="ky-KG" w:eastAsia="ru-RU"/>
        </w:rPr>
      </w:pPr>
    </w:p>
    <w:p w:rsidR="00803610" w:rsidRPr="004E1F45" w:rsidRDefault="00803610" w:rsidP="009A458D">
      <w:pPr>
        <w:spacing w:after="0" w:line="240" w:lineRule="auto"/>
        <w:ind w:firstLine="709"/>
        <w:jc w:val="center"/>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noProof/>
          <w:sz w:val="24"/>
          <w:szCs w:val="24"/>
          <w:lang w:eastAsia="ru-RU"/>
        </w:rPr>
        <w:drawing>
          <wp:inline distT="0" distB="0" distL="0" distR="0" wp14:anchorId="1F530A17" wp14:editId="4FB6DDC9">
            <wp:extent cx="5405480" cy="2500439"/>
            <wp:effectExtent l="0" t="0" r="508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F729A" w:rsidRPr="004E1F45" w:rsidRDefault="002F729A" w:rsidP="009A458D">
      <w:pPr>
        <w:spacing w:after="0" w:line="240" w:lineRule="auto"/>
        <w:ind w:firstLine="709"/>
        <w:jc w:val="center"/>
        <w:rPr>
          <w:rFonts w:ascii="Times New Roman" w:eastAsia="Times New Roman" w:hAnsi="Times New Roman" w:cs="Times New Roman"/>
          <w:sz w:val="24"/>
          <w:szCs w:val="24"/>
          <w:lang w:val="ky-KG" w:eastAsia="ru-RU"/>
        </w:rPr>
      </w:pPr>
    </w:p>
    <w:p w:rsidR="002F729A" w:rsidRPr="004E1F45" w:rsidRDefault="00803610"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 xml:space="preserve">Ички карыздын портфели 2ден 20 жылга чейин жүгүртүү мөөнөтүндөгү мамлекеттик казыналык облигациялары (МКО) менен берилген 98,1% жана 12 ай жүгүртүү мөөнөтүндөгү мамлекеттик казыналык векселдер (МКВ) менен берилген 1,1% мамлекеттик баалуу кагаздардан (МБК) турат. Калган 0,8% бөлүгү индексацияланган аманаттар боюнча Кыргыз Республикасынын Министрлер Кабинетинин милдеттенмелерине туура келет.  </w:t>
      </w:r>
    </w:p>
    <w:p w:rsidR="002F729A" w:rsidRPr="004E1F45" w:rsidRDefault="002F729A" w:rsidP="009A458D">
      <w:pPr>
        <w:pStyle w:val="afff3"/>
        <w:spacing w:after="0" w:line="240" w:lineRule="auto"/>
        <w:ind w:firstLine="709"/>
        <w:jc w:val="both"/>
        <w:rPr>
          <w:rFonts w:ascii="Times New Roman" w:eastAsia="Times New Roman" w:hAnsi="Times New Roman" w:cs="Times New Roman"/>
          <w:b/>
          <w:sz w:val="24"/>
          <w:szCs w:val="24"/>
          <w:lang w:val="ky-KG" w:eastAsia="ru-RU"/>
        </w:rPr>
      </w:pPr>
    </w:p>
    <w:p w:rsidR="00803610" w:rsidRPr="004E1F45" w:rsidRDefault="00803610" w:rsidP="009A458D">
      <w:pPr>
        <w:pStyle w:val="afff3"/>
        <w:spacing w:after="0" w:line="240" w:lineRule="auto"/>
        <w:ind w:firstLine="709"/>
        <w:jc w:val="both"/>
        <w:rPr>
          <w:rFonts w:ascii="Times New Roman" w:hAnsi="Times New Roman" w:cs="Times New Roman"/>
          <w:b/>
          <w:sz w:val="24"/>
          <w:szCs w:val="24"/>
          <w:lang w:val="ky-KG" w:eastAsia="ru-RU"/>
        </w:rPr>
      </w:pPr>
      <w:r w:rsidRPr="004E1F45">
        <w:rPr>
          <w:rFonts w:ascii="Times New Roman" w:eastAsia="Times New Roman" w:hAnsi="Times New Roman" w:cs="Times New Roman"/>
          <w:b/>
          <w:sz w:val="24"/>
          <w:szCs w:val="24"/>
          <w:lang w:val="ky-KG" w:eastAsia="ru-RU"/>
        </w:rPr>
        <w:t>Бюджеттин ресурстары:</w:t>
      </w:r>
    </w:p>
    <w:p w:rsidR="005F2D93" w:rsidRPr="004E1F45" w:rsidRDefault="00803610" w:rsidP="00CC5C9A">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 xml:space="preserve">2023-жылга бюджетте жана </w:t>
      </w:r>
      <w:r w:rsidR="00937706" w:rsidRPr="004E1F45">
        <w:rPr>
          <w:rFonts w:ascii="Times New Roman" w:hAnsi="Times New Roman" w:cs="Times New Roman"/>
          <w:sz w:val="24"/>
          <w:szCs w:val="24"/>
          <w:lang w:val="ky-KG" w:eastAsia="ru-RU"/>
        </w:rPr>
        <w:t>2024–2025</w:t>
      </w:r>
      <w:r w:rsidRPr="004E1F45">
        <w:rPr>
          <w:rFonts w:ascii="Times New Roman" w:hAnsi="Times New Roman" w:cs="Times New Roman"/>
          <w:sz w:val="24"/>
          <w:szCs w:val="24"/>
          <w:lang w:val="ky-KG" w:eastAsia="ru-RU"/>
        </w:rPr>
        <w:t xml:space="preserve">-жылдарга </w:t>
      </w:r>
      <w:r w:rsidR="00D52653" w:rsidRPr="004E1F45">
        <w:rPr>
          <w:rFonts w:ascii="Times New Roman" w:hAnsi="Times New Roman" w:cs="Times New Roman"/>
          <w:sz w:val="24"/>
          <w:szCs w:val="24"/>
          <w:lang w:val="ky-KG" w:eastAsia="ru-RU"/>
        </w:rPr>
        <w:t xml:space="preserve">пландык мезгилде </w:t>
      </w:r>
      <w:r w:rsidRPr="004E1F45">
        <w:rPr>
          <w:rFonts w:ascii="Times New Roman" w:hAnsi="Times New Roman" w:cs="Times New Roman"/>
          <w:sz w:val="24"/>
          <w:szCs w:val="24"/>
          <w:lang w:val="ky-KG" w:eastAsia="ru-RU"/>
        </w:rPr>
        <w:t xml:space="preserve">республикалык бюджетти Кыргыз Республикасынын мамлекеттик баалуу кагаздарын </w:t>
      </w:r>
      <w:r w:rsidRPr="004E1F45">
        <w:rPr>
          <w:rFonts w:ascii="Times New Roman" w:hAnsi="Times New Roman" w:cs="Times New Roman"/>
          <w:sz w:val="24"/>
          <w:szCs w:val="24"/>
          <w:lang w:val="ky-KG" w:eastAsia="ru-RU"/>
        </w:rPr>
        <w:lastRenderedPageBreak/>
        <w:t>(МБК) төмөнкүдөй көлөмдө жайгаштыруудан каражаттардын түшүүлөрүн камсыздоо пландалууда:</w:t>
      </w:r>
    </w:p>
    <w:p w:rsidR="00803610" w:rsidRPr="004E1F45" w:rsidRDefault="002F729A" w:rsidP="009A458D">
      <w:pPr>
        <w:pStyle w:val="a6"/>
        <w:jc w:val="right"/>
        <w:rPr>
          <w:lang w:val="ky-KG"/>
        </w:rPr>
      </w:pPr>
      <w:r w:rsidRPr="004E1F45">
        <w:t>(</w:t>
      </w:r>
      <w:r w:rsidR="00606085" w:rsidRPr="004E1F45">
        <w:t>млн сом</w:t>
      </w:r>
      <w:r w:rsidRPr="004E1F45">
        <w:t>)</w:t>
      </w:r>
    </w:p>
    <w:tbl>
      <w:tblPr>
        <w:tblW w:w="9032"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91"/>
        <w:gridCol w:w="1134"/>
        <w:gridCol w:w="1134"/>
        <w:gridCol w:w="1134"/>
        <w:gridCol w:w="992"/>
        <w:gridCol w:w="1134"/>
        <w:gridCol w:w="1113"/>
      </w:tblGrid>
      <w:tr w:rsidR="002668F3" w:rsidRPr="004E1F45" w:rsidTr="008D7634">
        <w:trPr>
          <w:trHeight w:val="315"/>
          <w:jc w:val="center"/>
        </w:trPr>
        <w:tc>
          <w:tcPr>
            <w:tcW w:w="23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803610" w:rsidRPr="004E1F45" w:rsidRDefault="00803610" w:rsidP="009A458D">
            <w:pPr>
              <w:spacing w:after="0" w:line="240" w:lineRule="auto"/>
              <w:jc w:val="center"/>
              <w:rPr>
                <w:rFonts w:ascii="Times New Roman" w:eastAsia="Times New Roman" w:hAnsi="Times New Roman" w:cs="Times New Roman"/>
                <w:b/>
                <w:sz w:val="20"/>
                <w:szCs w:val="20"/>
                <w:lang w:eastAsia="ru-RU"/>
              </w:rPr>
            </w:pPr>
            <w:r w:rsidRPr="004E1F45">
              <w:rPr>
                <w:rFonts w:ascii="Times New Roman" w:eastAsia="Times New Roman" w:hAnsi="Times New Roman" w:cs="Times New Roman"/>
                <w:b/>
                <w:sz w:val="20"/>
                <w:szCs w:val="20"/>
                <w:lang w:eastAsia="ru-RU"/>
              </w:rPr>
              <w:t>Түшүү булактары</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1-жыл</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факт</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2-жыл</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бекит.</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четтөө</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c>
          <w:tcPr>
            <w:tcW w:w="111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25-жыл</w:t>
            </w:r>
          </w:p>
          <w:p w:rsidR="00803610" w:rsidRPr="004E1F45" w:rsidRDefault="002F729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r>
      <w:tr w:rsidR="002668F3" w:rsidRPr="004E1F45" w:rsidTr="008D7634">
        <w:trPr>
          <w:trHeight w:val="315"/>
          <w:jc w:val="center"/>
        </w:trPr>
        <w:tc>
          <w:tcPr>
            <w:tcW w:w="2391" w:type="dxa"/>
            <w:tcBorders>
              <w:top w:val="single" w:sz="4" w:space="0" w:color="auto"/>
              <w:left w:val="single" w:sz="4" w:space="0" w:color="auto"/>
              <w:bottom w:val="nil"/>
              <w:right w:val="single" w:sz="4" w:space="0" w:color="auto"/>
            </w:tcBorders>
            <w:vAlign w:val="center"/>
            <w:hideMark/>
          </w:tcPr>
          <w:p w:rsidR="00803610" w:rsidRPr="004E1F45" w:rsidRDefault="00803610" w:rsidP="009A458D">
            <w:pPr>
              <w:spacing w:after="0" w:line="240" w:lineRule="auto"/>
              <w:rPr>
                <w:rFonts w:ascii="Times New Roman" w:hAnsi="Times New Roman" w:cs="Times New Roman"/>
                <w:sz w:val="20"/>
                <w:szCs w:val="20"/>
                <w:lang w:val="ky-KG"/>
              </w:rPr>
            </w:pPr>
            <w:r w:rsidRPr="004E1F45">
              <w:rPr>
                <w:rFonts w:ascii="Times New Roman" w:hAnsi="Times New Roman" w:cs="Times New Roman"/>
                <w:sz w:val="20"/>
                <w:szCs w:val="20"/>
                <w:lang w:val="ky-KG"/>
              </w:rPr>
              <w:t>М</w:t>
            </w:r>
            <w:r w:rsidRPr="004E1F45">
              <w:rPr>
                <w:rFonts w:ascii="Times New Roman" w:hAnsi="Times New Roman" w:cs="Times New Roman"/>
                <w:sz w:val="20"/>
                <w:szCs w:val="20"/>
              </w:rPr>
              <w:t>КВ</w:t>
            </w:r>
            <w:r w:rsidRPr="004E1F45">
              <w:rPr>
                <w:rFonts w:ascii="Times New Roman" w:hAnsi="Times New Roman" w:cs="Times New Roman"/>
                <w:sz w:val="20"/>
                <w:szCs w:val="20"/>
                <w:lang w:val="ky-KG"/>
              </w:rPr>
              <w:t xml:space="preserve"> чыгаруу</w:t>
            </w:r>
          </w:p>
        </w:tc>
        <w:tc>
          <w:tcPr>
            <w:tcW w:w="1134" w:type="dxa"/>
            <w:tcBorders>
              <w:top w:val="single" w:sz="4" w:space="0" w:color="auto"/>
              <w:left w:val="single" w:sz="4" w:space="0" w:color="auto"/>
              <w:bottom w:val="nil"/>
              <w:right w:val="single" w:sz="4" w:space="0" w:color="auto"/>
            </w:tcBorders>
            <w:vAlign w:val="center"/>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904,2</w:t>
            </w:r>
          </w:p>
        </w:tc>
        <w:tc>
          <w:tcPr>
            <w:tcW w:w="1134" w:type="dxa"/>
            <w:tcBorders>
              <w:top w:val="single" w:sz="4" w:space="0" w:color="auto"/>
              <w:left w:val="single" w:sz="4" w:space="0" w:color="auto"/>
              <w:bottom w:val="nil"/>
              <w:right w:val="single" w:sz="4" w:space="0" w:color="auto"/>
            </w:tcBorders>
            <w:vAlign w:val="center"/>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1 050,0</w:t>
            </w:r>
          </w:p>
        </w:tc>
        <w:tc>
          <w:tcPr>
            <w:tcW w:w="1134" w:type="dxa"/>
            <w:tcBorders>
              <w:top w:val="single" w:sz="4" w:space="0" w:color="auto"/>
              <w:left w:val="single" w:sz="4" w:space="0" w:color="auto"/>
              <w:bottom w:val="nil"/>
              <w:right w:val="single" w:sz="4" w:space="0" w:color="auto"/>
            </w:tcBorders>
            <w:vAlign w:val="center"/>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1 200,0</w:t>
            </w:r>
          </w:p>
        </w:tc>
        <w:tc>
          <w:tcPr>
            <w:tcW w:w="992" w:type="dxa"/>
            <w:tcBorders>
              <w:top w:val="single" w:sz="4" w:space="0" w:color="auto"/>
              <w:left w:val="single" w:sz="4" w:space="0" w:color="auto"/>
              <w:bottom w:val="nil"/>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150,0</w:t>
            </w:r>
          </w:p>
        </w:tc>
        <w:tc>
          <w:tcPr>
            <w:tcW w:w="1134" w:type="dxa"/>
            <w:tcBorders>
              <w:top w:val="single" w:sz="4" w:space="0" w:color="auto"/>
              <w:left w:val="single" w:sz="4" w:space="0" w:color="auto"/>
              <w:bottom w:val="nil"/>
              <w:right w:val="single" w:sz="4" w:space="0" w:color="auto"/>
            </w:tcBorders>
            <w:vAlign w:val="center"/>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1 050,0</w:t>
            </w:r>
          </w:p>
        </w:tc>
        <w:tc>
          <w:tcPr>
            <w:tcW w:w="1113" w:type="dxa"/>
            <w:tcBorders>
              <w:top w:val="single" w:sz="4" w:space="0" w:color="auto"/>
              <w:left w:val="single" w:sz="4" w:space="0" w:color="auto"/>
              <w:bottom w:val="nil"/>
              <w:right w:val="single" w:sz="4" w:space="0" w:color="auto"/>
            </w:tcBorders>
            <w:vAlign w:val="center"/>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1 050,0</w:t>
            </w:r>
          </w:p>
        </w:tc>
      </w:tr>
      <w:tr w:rsidR="002668F3" w:rsidRPr="004E1F45" w:rsidTr="008D7634">
        <w:trPr>
          <w:trHeight w:val="315"/>
          <w:jc w:val="center"/>
        </w:trPr>
        <w:tc>
          <w:tcPr>
            <w:tcW w:w="2391" w:type="dxa"/>
            <w:tcBorders>
              <w:top w:val="nil"/>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rPr>
                <w:rFonts w:ascii="Times New Roman" w:hAnsi="Times New Roman" w:cs="Times New Roman"/>
                <w:sz w:val="20"/>
                <w:szCs w:val="20"/>
                <w:lang w:val="ky-KG"/>
              </w:rPr>
            </w:pPr>
            <w:r w:rsidRPr="004E1F45">
              <w:rPr>
                <w:rFonts w:ascii="Times New Roman" w:hAnsi="Times New Roman" w:cs="Times New Roman"/>
                <w:sz w:val="20"/>
                <w:szCs w:val="20"/>
                <w:lang w:val="ky-KG"/>
              </w:rPr>
              <w:t>МКО чыгаруу</w:t>
            </w:r>
          </w:p>
        </w:tc>
        <w:tc>
          <w:tcPr>
            <w:tcW w:w="1134" w:type="dxa"/>
            <w:tcBorders>
              <w:top w:val="nil"/>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17 819,2</w:t>
            </w:r>
          </w:p>
        </w:tc>
        <w:tc>
          <w:tcPr>
            <w:tcW w:w="1134" w:type="dxa"/>
            <w:tcBorders>
              <w:top w:val="nil"/>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14 568,6</w:t>
            </w:r>
          </w:p>
        </w:tc>
        <w:tc>
          <w:tcPr>
            <w:tcW w:w="1134" w:type="dxa"/>
            <w:tcBorders>
              <w:top w:val="nil"/>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14 800,0</w:t>
            </w:r>
          </w:p>
        </w:tc>
        <w:tc>
          <w:tcPr>
            <w:tcW w:w="992" w:type="dxa"/>
            <w:tcBorders>
              <w:top w:val="nil"/>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231,4</w:t>
            </w:r>
          </w:p>
        </w:tc>
        <w:tc>
          <w:tcPr>
            <w:tcW w:w="1134" w:type="dxa"/>
            <w:tcBorders>
              <w:top w:val="nil"/>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12 950,0</w:t>
            </w:r>
          </w:p>
        </w:tc>
        <w:tc>
          <w:tcPr>
            <w:tcW w:w="1113" w:type="dxa"/>
            <w:tcBorders>
              <w:top w:val="nil"/>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12 950,0</w:t>
            </w:r>
          </w:p>
        </w:tc>
      </w:tr>
      <w:tr w:rsidR="002668F3" w:rsidRPr="004E1F45" w:rsidTr="008D7634">
        <w:trPr>
          <w:trHeight w:val="312"/>
          <w:jc w:val="center"/>
        </w:trPr>
        <w:tc>
          <w:tcPr>
            <w:tcW w:w="2391" w:type="dxa"/>
            <w:tcBorders>
              <w:top w:val="single" w:sz="4" w:space="0" w:color="auto"/>
              <w:left w:val="single" w:sz="4" w:space="0" w:color="auto"/>
              <w:bottom w:val="single" w:sz="4" w:space="0" w:color="auto"/>
              <w:right w:val="single" w:sz="4" w:space="0" w:color="auto"/>
            </w:tcBorders>
            <w:noWrap/>
            <w:vAlign w:val="center"/>
            <w:hideMark/>
          </w:tcPr>
          <w:p w:rsidR="00803610" w:rsidRPr="004E1F45" w:rsidRDefault="00803610" w:rsidP="009A458D">
            <w:pPr>
              <w:spacing w:after="0" w:line="240" w:lineRule="auto"/>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Жыйынтыгы</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18 723,4</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15 618,6</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16 000,0</w:t>
            </w:r>
          </w:p>
        </w:tc>
        <w:tc>
          <w:tcPr>
            <w:tcW w:w="992"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381,4</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14 000,0</w:t>
            </w:r>
          </w:p>
        </w:tc>
        <w:tc>
          <w:tcPr>
            <w:tcW w:w="1113"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14 000,0</w:t>
            </w:r>
          </w:p>
        </w:tc>
      </w:tr>
    </w:tbl>
    <w:p w:rsidR="00803610" w:rsidRPr="004E1F45" w:rsidRDefault="00803610" w:rsidP="009A458D">
      <w:pPr>
        <w:spacing w:after="0" w:line="240" w:lineRule="auto"/>
        <w:jc w:val="both"/>
        <w:rPr>
          <w:rFonts w:ascii="Times New Roman" w:eastAsia="Times New Roman" w:hAnsi="Times New Roman" w:cs="Times New Roman"/>
          <w:sz w:val="24"/>
          <w:szCs w:val="24"/>
          <w:lang w:eastAsia="ru-RU"/>
        </w:rPr>
      </w:pPr>
    </w:p>
    <w:p w:rsidR="00803610" w:rsidRPr="004E1F45" w:rsidRDefault="00803610"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 xml:space="preserve">Узак мөөнөттүү МБКны чыгарууну күчөтүү боюнча саясаттын улантылышына карабастан МБКнын иш жүзүндөгү көлөмү жана чыгарылышы МБК рыногунда түзүлүп жаткан кырдаалга, МБКнын кирешелүүлүк көрсөткүчүнүн өзгөрүшүнө жана МБКга суроо-талаптын түзүмүнө жараша болот. </w:t>
      </w:r>
    </w:p>
    <w:p w:rsidR="00803610" w:rsidRPr="004E1F45" w:rsidRDefault="00803610"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Төмөндө мамлекеттик казыналык облигациянын (МКО) купондору боюнча пайыздык коюмдар жана 2023-жылга мамлекеттик казыналык векселдердин (МКВ) дисконтунун болжолдуу көрсөткүчтөрү берилди.</w:t>
      </w:r>
    </w:p>
    <w:p w:rsidR="00A9141C" w:rsidRPr="004E1F45" w:rsidRDefault="00A9141C" w:rsidP="009A458D">
      <w:pPr>
        <w:pStyle w:val="afff3"/>
        <w:spacing w:after="0" w:line="240" w:lineRule="auto"/>
        <w:ind w:firstLine="709"/>
        <w:jc w:val="both"/>
        <w:rPr>
          <w:rFonts w:ascii="Times New Roman" w:hAnsi="Times New Roman" w:cs="Times New Roman"/>
          <w:sz w:val="24"/>
          <w:szCs w:val="24"/>
          <w:lang w:val="ky-KG" w:eastAsia="ru-RU"/>
        </w:rPr>
      </w:pPr>
    </w:p>
    <w:tbl>
      <w:tblPr>
        <w:tblStyle w:val="332"/>
        <w:tblW w:w="0" w:type="auto"/>
        <w:jc w:val="center"/>
        <w:tblLook w:val="04A0" w:firstRow="1" w:lastRow="0" w:firstColumn="1" w:lastColumn="0" w:noHBand="0" w:noVBand="1"/>
      </w:tblPr>
      <w:tblGrid>
        <w:gridCol w:w="1304"/>
        <w:gridCol w:w="1141"/>
      </w:tblGrid>
      <w:tr w:rsidR="002668F3" w:rsidRPr="004E1F45" w:rsidTr="001968CE">
        <w:trPr>
          <w:jc w:val="center"/>
        </w:trPr>
        <w:tc>
          <w:tcPr>
            <w:tcW w:w="1304"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b/>
                <w:sz w:val="20"/>
                <w:szCs w:val="20"/>
              </w:rPr>
            </w:pPr>
            <w:r w:rsidRPr="004E1F45">
              <w:rPr>
                <w:rFonts w:ascii="Times New Roman" w:eastAsia="Calibri" w:hAnsi="Times New Roman" w:cs="Times New Roman"/>
                <w:b/>
                <w:sz w:val="20"/>
                <w:szCs w:val="20"/>
              </w:rPr>
              <w:t>МКВ</w:t>
            </w:r>
          </w:p>
        </w:tc>
        <w:tc>
          <w:tcPr>
            <w:tcW w:w="1141"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b/>
                <w:sz w:val="20"/>
                <w:szCs w:val="20"/>
              </w:rPr>
            </w:pPr>
            <w:r w:rsidRPr="004E1F45">
              <w:rPr>
                <w:rFonts w:ascii="Times New Roman" w:eastAsia="Calibri" w:hAnsi="Times New Roman" w:cs="Times New Roman"/>
                <w:b/>
                <w:sz w:val="20"/>
                <w:szCs w:val="20"/>
              </w:rPr>
              <w:t>Дисконт</w:t>
            </w:r>
          </w:p>
        </w:tc>
      </w:tr>
      <w:tr w:rsidR="002668F3" w:rsidRPr="004E1F45" w:rsidTr="001968CE">
        <w:trPr>
          <w:jc w:val="center"/>
        </w:trPr>
        <w:tc>
          <w:tcPr>
            <w:tcW w:w="1304"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i/>
                <w:sz w:val="20"/>
                <w:szCs w:val="20"/>
              </w:rPr>
            </w:pPr>
            <w:r w:rsidRPr="004E1F45">
              <w:rPr>
                <w:rFonts w:ascii="Times New Roman" w:eastAsia="Calibri" w:hAnsi="Times New Roman" w:cs="Times New Roman"/>
                <w:i/>
                <w:sz w:val="20"/>
                <w:szCs w:val="20"/>
              </w:rPr>
              <w:t>12 ай.</w:t>
            </w:r>
          </w:p>
        </w:tc>
        <w:tc>
          <w:tcPr>
            <w:tcW w:w="1141"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i/>
                <w:sz w:val="20"/>
                <w:szCs w:val="20"/>
              </w:rPr>
            </w:pPr>
            <w:r w:rsidRPr="004E1F45">
              <w:rPr>
                <w:rFonts w:ascii="Times New Roman" w:eastAsia="Calibri" w:hAnsi="Times New Roman" w:cs="Times New Roman"/>
                <w:i/>
                <w:sz w:val="20"/>
                <w:szCs w:val="20"/>
              </w:rPr>
              <w:t>10 %</w:t>
            </w:r>
          </w:p>
        </w:tc>
      </w:tr>
      <w:tr w:rsidR="002668F3" w:rsidRPr="004E1F45" w:rsidTr="001968CE">
        <w:trPr>
          <w:jc w:val="center"/>
        </w:trPr>
        <w:tc>
          <w:tcPr>
            <w:tcW w:w="1304"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b/>
                <w:sz w:val="20"/>
                <w:szCs w:val="20"/>
              </w:rPr>
            </w:pPr>
            <w:r w:rsidRPr="004E1F45">
              <w:rPr>
                <w:rFonts w:ascii="Times New Roman" w:eastAsia="Calibri" w:hAnsi="Times New Roman" w:cs="Times New Roman"/>
                <w:b/>
                <w:sz w:val="20"/>
                <w:szCs w:val="20"/>
              </w:rPr>
              <w:t>МКО</w:t>
            </w:r>
          </w:p>
        </w:tc>
        <w:tc>
          <w:tcPr>
            <w:tcW w:w="1141"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b/>
                <w:sz w:val="20"/>
                <w:szCs w:val="20"/>
              </w:rPr>
            </w:pPr>
            <w:r w:rsidRPr="004E1F45">
              <w:rPr>
                <w:rFonts w:ascii="Times New Roman" w:eastAsia="Calibri" w:hAnsi="Times New Roman" w:cs="Times New Roman"/>
                <w:b/>
                <w:sz w:val="20"/>
                <w:szCs w:val="20"/>
              </w:rPr>
              <w:t>Купон</w:t>
            </w:r>
          </w:p>
        </w:tc>
      </w:tr>
      <w:tr w:rsidR="002668F3" w:rsidRPr="004E1F45" w:rsidTr="001968CE">
        <w:trPr>
          <w:jc w:val="center"/>
        </w:trPr>
        <w:tc>
          <w:tcPr>
            <w:tcW w:w="1304"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i/>
                <w:sz w:val="20"/>
                <w:szCs w:val="20"/>
              </w:rPr>
            </w:pPr>
            <w:r w:rsidRPr="004E1F45">
              <w:rPr>
                <w:rFonts w:ascii="Times New Roman" w:eastAsia="Calibri" w:hAnsi="Times New Roman" w:cs="Times New Roman"/>
                <w:i/>
                <w:sz w:val="20"/>
                <w:szCs w:val="20"/>
              </w:rPr>
              <w:t>2 жыл</w:t>
            </w:r>
          </w:p>
        </w:tc>
        <w:tc>
          <w:tcPr>
            <w:tcW w:w="1141"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i/>
                <w:sz w:val="20"/>
                <w:szCs w:val="20"/>
              </w:rPr>
            </w:pPr>
            <w:r w:rsidRPr="004E1F45">
              <w:rPr>
                <w:rFonts w:ascii="Times New Roman" w:eastAsia="Calibri" w:hAnsi="Times New Roman" w:cs="Times New Roman"/>
                <w:i/>
                <w:sz w:val="20"/>
                <w:szCs w:val="20"/>
              </w:rPr>
              <w:t>5 %</w:t>
            </w:r>
          </w:p>
        </w:tc>
      </w:tr>
      <w:tr w:rsidR="002668F3" w:rsidRPr="004E1F45" w:rsidTr="001968CE">
        <w:trPr>
          <w:jc w:val="center"/>
        </w:trPr>
        <w:tc>
          <w:tcPr>
            <w:tcW w:w="1304"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i/>
                <w:sz w:val="20"/>
                <w:szCs w:val="20"/>
              </w:rPr>
            </w:pPr>
            <w:r w:rsidRPr="004E1F45">
              <w:rPr>
                <w:rFonts w:ascii="Times New Roman" w:eastAsia="Calibri" w:hAnsi="Times New Roman" w:cs="Times New Roman"/>
                <w:i/>
                <w:sz w:val="20"/>
                <w:szCs w:val="20"/>
              </w:rPr>
              <w:t>3 жыл</w:t>
            </w:r>
          </w:p>
        </w:tc>
        <w:tc>
          <w:tcPr>
            <w:tcW w:w="1141"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i/>
                <w:sz w:val="20"/>
                <w:szCs w:val="20"/>
              </w:rPr>
            </w:pPr>
            <w:r w:rsidRPr="004E1F45">
              <w:rPr>
                <w:rFonts w:ascii="Times New Roman" w:eastAsia="Calibri" w:hAnsi="Times New Roman" w:cs="Times New Roman"/>
                <w:i/>
                <w:sz w:val="20"/>
                <w:szCs w:val="20"/>
              </w:rPr>
              <w:t>5 %</w:t>
            </w:r>
          </w:p>
        </w:tc>
      </w:tr>
      <w:tr w:rsidR="002668F3" w:rsidRPr="004E1F45" w:rsidTr="001968CE">
        <w:trPr>
          <w:jc w:val="center"/>
        </w:trPr>
        <w:tc>
          <w:tcPr>
            <w:tcW w:w="1304"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i/>
                <w:sz w:val="20"/>
                <w:szCs w:val="20"/>
              </w:rPr>
            </w:pPr>
            <w:r w:rsidRPr="004E1F45">
              <w:rPr>
                <w:rFonts w:ascii="Times New Roman" w:eastAsia="Calibri" w:hAnsi="Times New Roman" w:cs="Times New Roman"/>
                <w:i/>
                <w:sz w:val="20"/>
                <w:szCs w:val="20"/>
              </w:rPr>
              <w:t>5 жыл</w:t>
            </w:r>
          </w:p>
        </w:tc>
        <w:tc>
          <w:tcPr>
            <w:tcW w:w="1141"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i/>
                <w:sz w:val="20"/>
                <w:szCs w:val="20"/>
              </w:rPr>
            </w:pPr>
            <w:r w:rsidRPr="004E1F45">
              <w:rPr>
                <w:rFonts w:ascii="Times New Roman" w:eastAsia="Calibri" w:hAnsi="Times New Roman" w:cs="Times New Roman"/>
                <w:i/>
                <w:sz w:val="20"/>
                <w:szCs w:val="20"/>
              </w:rPr>
              <w:t>6 %</w:t>
            </w:r>
          </w:p>
        </w:tc>
      </w:tr>
      <w:tr w:rsidR="002668F3" w:rsidRPr="004E1F45" w:rsidTr="001968CE">
        <w:trPr>
          <w:trHeight w:val="180"/>
          <w:jc w:val="center"/>
        </w:trPr>
        <w:tc>
          <w:tcPr>
            <w:tcW w:w="1304"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i/>
                <w:sz w:val="20"/>
                <w:szCs w:val="20"/>
              </w:rPr>
            </w:pPr>
            <w:r w:rsidRPr="004E1F45">
              <w:rPr>
                <w:rFonts w:ascii="Times New Roman" w:eastAsia="Calibri" w:hAnsi="Times New Roman" w:cs="Times New Roman"/>
                <w:i/>
                <w:sz w:val="20"/>
                <w:szCs w:val="20"/>
              </w:rPr>
              <w:t>7 жыл</w:t>
            </w:r>
          </w:p>
        </w:tc>
        <w:tc>
          <w:tcPr>
            <w:tcW w:w="1141"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i/>
                <w:sz w:val="20"/>
                <w:szCs w:val="20"/>
              </w:rPr>
            </w:pPr>
            <w:r w:rsidRPr="004E1F45">
              <w:rPr>
                <w:rFonts w:ascii="Times New Roman" w:eastAsia="Calibri" w:hAnsi="Times New Roman" w:cs="Times New Roman"/>
                <w:i/>
                <w:sz w:val="20"/>
                <w:szCs w:val="20"/>
              </w:rPr>
              <w:t>7 %</w:t>
            </w:r>
          </w:p>
        </w:tc>
      </w:tr>
      <w:tr w:rsidR="002668F3" w:rsidRPr="004E1F45" w:rsidTr="001968CE">
        <w:trPr>
          <w:trHeight w:val="105"/>
          <w:jc w:val="center"/>
        </w:trPr>
        <w:tc>
          <w:tcPr>
            <w:tcW w:w="1304"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i/>
                <w:sz w:val="20"/>
                <w:szCs w:val="20"/>
              </w:rPr>
            </w:pPr>
            <w:r w:rsidRPr="004E1F45">
              <w:rPr>
                <w:rFonts w:ascii="Times New Roman" w:eastAsia="Calibri" w:hAnsi="Times New Roman" w:cs="Times New Roman"/>
                <w:i/>
                <w:sz w:val="20"/>
                <w:szCs w:val="20"/>
              </w:rPr>
              <w:t>10 жыл</w:t>
            </w:r>
          </w:p>
        </w:tc>
        <w:tc>
          <w:tcPr>
            <w:tcW w:w="1141"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i/>
                <w:sz w:val="20"/>
                <w:szCs w:val="20"/>
              </w:rPr>
            </w:pPr>
            <w:r w:rsidRPr="004E1F45">
              <w:rPr>
                <w:rFonts w:ascii="Times New Roman" w:eastAsia="Calibri" w:hAnsi="Times New Roman" w:cs="Times New Roman"/>
                <w:i/>
                <w:sz w:val="20"/>
                <w:szCs w:val="20"/>
              </w:rPr>
              <w:t>8 %</w:t>
            </w:r>
          </w:p>
        </w:tc>
      </w:tr>
      <w:tr w:rsidR="002668F3" w:rsidRPr="004E1F45" w:rsidTr="001968CE">
        <w:trPr>
          <w:trHeight w:val="105"/>
          <w:jc w:val="center"/>
        </w:trPr>
        <w:tc>
          <w:tcPr>
            <w:tcW w:w="1304"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jc w:val="both"/>
              <w:rPr>
                <w:rFonts w:ascii="Times New Roman" w:eastAsia="Calibri" w:hAnsi="Times New Roman" w:cs="Times New Roman"/>
                <w:i/>
                <w:sz w:val="20"/>
                <w:szCs w:val="20"/>
              </w:rPr>
            </w:pPr>
            <w:r w:rsidRPr="004E1F45">
              <w:rPr>
                <w:rFonts w:ascii="Times New Roman" w:eastAsia="Calibri" w:hAnsi="Times New Roman" w:cs="Times New Roman"/>
                <w:i/>
                <w:sz w:val="20"/>
                <w:szCs w:val="20"/>
              </w:rPr>
              <w:t>15 жыл</w:t>
            </w:r>
          </w:p>
        </w:tc>
        <w:tc>
          <w:tcPr>
            <w:tcW w:w="1141"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jc w:val="both"/>
              <w:rPr>
                <w:rFonts w:ascii="Times New Roman" w:eastAsia="Calibri" w:hAnsi="Times New Roman" w:cs="Times New Roman"/>
                <w:i/>
                <w:sz w:val="20"/>
                <w:szCs w:val="20"/>
              </w:rPr>
            </w:pPr>
            <w:r w:rsidRPr="004E1F45">
              <w:rPr>
                <w:rFonts w:ascii="Times New Roman" w:eastAsia="Calibri" w:hAnsi="Times New Roman" w:cs="Times New Roman"/>
                <w:i/>
                <w:sz w:val="20"/>
                <w:szCs w:val="20"/>
              </w:rPr>
              <w:t>9%</w:t>
            </w:r>
          </w:p>
        </w:tc>
      </w:tr>
      <w:tr w:rsidR="002668F3" w:rsidRPr="004E1F45" w:rsidTr="001968CE">
        <w:trPr>
          <w:trHeight w:val="105"/>
          <w:jc w:val="center"/>
        </w:trPr>
        <w:tc>
          <w:tcPr>
            <w:tcW w:w="1304"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jc w:val="both"/>
              <w:rPr>
                <w:rFonts w:ascii="Times New Roman" w:eastAsia="Calibri" w:hAnsi="Times New Roman" w:cs="Times New Roman"/>
                <w:i/>
                <w:sz w:val="20"/>
                <w:szCs w:val="20"/>
              </w:rPr>
            </w:pPr>
            <w:r w:rsidRPr="004E1F45">
              <w:rPr>
                <w:rFonts w:ascii="Times New Roman" w:eastAsia="Calibri" w:hAnsi="Times New Roman" w:cs="Times New Roman"/>
                <w:i/>
                <w:sz w:val="20"/>
                <w:szCs w:val="20"/>
              </w:rPr>
              <w:t>20 жыл</w:t>
            </w:r>
          </w:p>
        </w:tc>
        <w:tc>
          <w:tcPr>
            <w:tcW w:w="1141"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jc w:val="both"/>
              <w:rPr>
                <w:rFonts w:ascii="Times New Roman" w:eastAsia="Calibri" w:hAnsi="Times New Roman" w:cs="Times New Roman"/>
                <w:i/>
                <w:sz w:val="20"/>
                <w:szCs w:val="20"/>
              </w:rPr>
            </w:pPr>
            <w:r w:rsidRPr="004E1F45">
              <w:rPr>
                <w:rFonts w:ascii="Times New Roman" w:eastAsia="Calibri" w:hAnsi="Times New Roman" w:cs="Times New Roman"/>
                <w:i/>
                <w:sz w:val="20"/>
                <w:szCs w:val="20"/>
              </w:rPr>
              <w:t>10%</w:t>
            </w:r>
          </w:p>
        </w:tc>
      </w:tr>
    </w:tbl>
    <w:p w:rsidR="00CC5C9A" w:rsidRPr="004E1F45" w:rsidRDefault="00CC5C9A" w:rsidP="009A458D">
      <w:pPr>
        <w:pStyle w:val="20"/>
        <w:spacing w:before="0" w:line="240" w:lineRule="auto"/>
        <w:ind w:firstLine="709"/>
        <w:rPr>
          <w:rFonts w:ascii="Times New Roman" w:eastAsia="Times New Roman" w:hAnsi="Times New Roman" w:cs="Times New Roman"/>
          <w:color w:val="auto"/>
          <w:sz w:val="24"/>
          <w:szCs w:val="24"/>
          <w:lang w:val="ky-KG" w:eastAsia="ru-RU"/>
        </w:rPr>
      </w:pPr>
    </w:p>
    <w:p w:rsidR="00803610" w:rsidRPr="004E1F45" w:rsidRDefault="00803610" w:rsidP="009A458D">
      <w:pPr>
        <w:pStyle w:val="20"/>
        <w:spacing w:before="0" w:line="240" w:lineRule="auto"/>
        <w:ind w:firstLine="709"/>
        <w:rPr>
          <w:rFonts w:ascii="Times New Roman" w:eastAsia="Times New Roman" w:hAnsi="Times New Roman" w:cs="Times New Roman"/>
          <w:color w:val="auto"/>
          <w:sz w:val="24"/>
          <w:szCs w:val="24"/>
          <w:lang w:val="ky-KG" w:eastAsia="ru-RU"/>
        </w:rPr>
      </w:pPr>
      <w:r w:rsidRPr="004E1F45">
        <w:rPr>
          <w:rFonts w:ascii="Times New Roman" w:eastAsia="Times New Roman" w:hAnsi="Times New Roman" w:cs="Times New Roman"/>
          <w:color w:val="auto"/>
          <w:sz w:val="24"/>
          <w:szCs w:val="24"/>
          <w:lang w:val="ky-KG" w:eastAsia="ru-RU"/>
        </w:rPr>
        <w:t xml:space="preserve">Бюджеттин чыгымдары: </w:t>
      </w:r>
    </w:p>
    <w:p w:rsidR="00803610" w:rsidRPr="004E1F45" w:rsidRDefault="00803610" w:rsidP="009A458D">
      <w:pPr>
        <w:pStyle w:val="afff3"/>
        <w:spacing w:after="0" w:line="240" w:lineRule="auto"/>
        <w:ind w:firstLine="709"/>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 xml:space="preserve">Кыргыз Республикасынын мамлекеттик карызын тейлөөгө 2023-жылы – 48 625,4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xml:space="preserve">, 2024-жылы – 64 670,6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xml:space="preserve">, 2025-жылы-75 063,3 </w:t>
      </w:r>
      <w:r w:rsidR="007418F0" w:rsidRPr="004E1F45">
        <w:rPr>
          <w:rFonts w:ascii="Times New Roman" w:hAnsi="Times New Roman" w:cs="Times New Roman"/>
          <w:sz w:val="24"/>
          <w:szCs w:val="24"/>
          <w:lang w:val="ky-KG" w:eastAsia="ru-RU"/>
        </w:rPr>
        <w:t xml:space="preserve">млн сом </w:t>
      </w:r>
      <w:r w:rsidRPr="004E1F45">
        <w:rPr>
          <w:rFonts w:ascii="Times New Roman" w:hAnsi="Times New Roman" w:cs="Times New Roman"/>
          <w:sz w:val="24"/>
          <w:szCs w:val="24"/>
          <w:lang w:val="ky-KG" w:eastAsia="ru-RU"/>
        </w:rPr>
        <w:t xml:space="preserve">  багыттоо пландалууда.</w:t>
      </w:r>
    </w:p>
    <w:p w:rsidR="00803610" w:rsidRPr="004E1F45" w:rsidRDefault="00803610" w:rsidP="009A458D">
      <w:pPr>
        <w:shd w:val="clear" w:color="auto" w:fill="FFFFFF"/>
        <w:spacing w:after="0" w:line="240" w:lineRule="auto"/>
        <w:jc w:val="right"/>
        <w:rPr>
          <w:rFonts w:ascii="Times New Roman" w:eastAsia="Times New Roman" w:hAnsi="Times New Roman" w:cs="Times New Roman"/>
          <w:b/>
          <w:i/>
          <w:sz w:val="24"/>
          <w:szCs w:val="24"/>
          <w:lang w:eastAsia="ru-RU"/>
        </w:rPr>
      </w:pPr>
      <w:r w:rsidRPr="004E1F45">
        <w:rPr>
          <w:rFonts w:ascii="Times New Roman" w:eastAsia="Times New Roman" w:hAnsi="Times New Roman" w:cs="Times New Roman"/>
          <w:b/>
          <w:i/>
          <w:sz w:val="24"/>
          <w:szCs w:val="24"/>
          <w:lang w:eastAsia="ru-RU"/>
        </w:rPr>
        <w:t>(</w:t>
      </w:r>
      <w:r w:rsidR="00606085" w:rsidRPr="004E1F45">
        <w:rPr>
          <w:rFonts w:ascii="Times New Roman" w:eastAsia="Times New Roman" w:hAnsi="Times New Roman" w:cs="Times New Roman"/>
          <w:b/>
          <w:i/>
          <w:sz w:val="24"/>
          <w:szCs w:val="24"/>
          <w:lang w:eastAsia="ru-RU"/>
        </w:rPr>
        <w:t>млн сом</w:t>
      </w:r>
      <w:r w:rsidRPr="004E1F45">
        <w:rPr>
          <w:rFonts w:ascii="Times New Roman" w:eastAsia="Times New Roman" w:hAnsi="Times New Roman" w:cs="Times New Roman"/>
          <w:b/>
          <w:i/>
          <w:sz w:val="24"/>
          <w:szCs w:val="24"/>
          <w:lang w:eastAsia="ru-RU"/>
        </w:rPr>
        <w:t>)</w:t>
      </w:r>
    </w:p>
    <w:tbl>
      <w:tblPr>
        <w:tblW w:w="9072" w:type="dxa"/>
        <w:tblInd w:w="70" w:type="dxa"/>
        <w:tblCellMar>
          <w:left w:w="70" w:type="dxa"/>
          <w:right w:w="70" w:type="dxa"/>
        </w:tblCellMar>
        <w:tblLook w:val="04A0" w:firstRow="1" w:lastRow="0" w:firstColumn="1" w:lastColumn="0" w:noHBand="0" w:noVBand="1"/>
      </w:tblPr>
      <w:tblGrid>
        <w:gridCol w:w="2552"/>
        <w:gridCol w:w="1134"/>
        <w:gridCol w:w="1134"/>
        <w:gridCol w:w="1134"/>
        <w:gridCol w:w="850"/>
        <w:gridCol w:w="1134"/>
        <w:gridCol w:w="1134"/>
      </w:tblGrid>
      <w:tr w:rsidR="002668F3" w:rsidRPr="004E1F45" w:rsidTr="008D7634">
        <w:trPr>
          <w:trHeight w:val="285"/>
        </w:trPr>
        <w:tc>
          <w:tcPr>
            <w:tcW w:w="2552" w:type="dxa"/>
            <w:tcBorders>
              <w:top w:val="single" w:sz="8" w:space="0" w:color="auto"/>
              <w:left w:val="single" w:sz="8" w:space="0" w:color="auto"/>
              <w:bottom w:val="single" w:sz="4" w:space="0" w:color="auto"/>
              <w:right w:val="single" w:sz="4" w:space="0" w:color="auto"/>
            </w:tcBorders>
            <w:noWrap/>
            <w:vAlign w:val="center"/>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val="ky-KG" w:eastAsia="ru-RU"/>
              </w:rPr>
              <w:t>Чыгымдар</w:t>
            </w:r>
          </w:p>
        </w:tc>
        <w:tc>
          <w:tcPr>
            <w:tcW w:w="1134" w:type="dxa"/>
            <w:tcBorders>
              <w:top w:val="single" w:sz="8" w:space="0" w:color="auto"/>
              <w:left w:val="nil"/>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1-жыл</w:t>
            </w:r>
            <w:r w:rsidRPr="004E1F45">
              <w:rPr>
                <w:rFonts w:ascii="Times New Roman" w:eastAsia="Calibri" w:hAnsi="Times New Roman" w:cs="Times New Roman"/>
                <w:b/>
                <w:bCs/>
                <w:sz w:val="20"/>
                <w:szCs w:val="20"/>
                <w:lang w:eastAsia="ru-RU"/>
              </w:rPr>
              <w:t xml:space="preserve"> </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факт</w:t>
            </w:r>
          </w:p>
        </w:tc>
        <w:tc>
          <w:tcPr>
            <w:tcW w:w="1134" w:type="dxa"/>
            <w:tcBorders>
              <w:top w:val="single" w:sz="8"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2-жыл</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бекит.</w:t>
            </w:r>
          </w:p>
        </w:tc>
        <w:tc>
          <w:tcPr>
            <w:tcW w:w="1134" w:type="dxa"/>
            <w:tcBorders>
              <w:top w:val="single" w:sz="8" w:space="0" w:color="auto"/>
              <w:left w:val="nil"/>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50"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четтөө</w:t>
            </w:r>
          </w:p>
        </w:tc>
        <w:tc>
          <w:tcPr>
            <w:tcW w:w="1134" w:type="dxa"/>
            <w:tcBorders>
              <w:top w:val="single" w:sz="8"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c>
          <w:tcPr>
            <w:tcW w:w="1134" w:type="dxa"/>
            <w:tcBorders>
              <w:top w:val="single" w:sz="8" w:space="0" w:color="auto"/>
              <w:left w:val="nil"/>
              <w:bottom w:val="single" w:sz="4" w:space="0" w:color="auto"/>
              <w:right w:val="single" w:sz="8"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25-жыл</w:t>
            </w:r>
          </w:p>
          <w:p w:rsidR="00803610" w:rsidRPr="004E1F45" w:rsidRDefault="002F729A"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r>
      <w:tr w:rsidR="002668F3" w:rsidRPr="004E1F45" w:rsidTr="008D7634">
        <w:trPr>
          <w:trHeight w:hRule="exact" w:val="280"/>
        </w:trPr>
        <w:tc>
          <w:tcPr>
            <w:tcW w:w="2552" w:type="dxa"/>
            <w:tcBorders>
              <w:top w:val="single" w:sz="4" w:space="0" w:color="auto"/>
              <w:left w:val="single" w:sz="8" w:space="0" w:color="auto"/>
              <w:bottom w:val="nil"/>
              <w:right w:val="single" w:sz="4" w:space="0" w:color="auto"/>
            </w:tcBorders>
            <w:noWrap/>
            <w:vAlign w:val="center"/>
            <w:hideMark/>
          </w:tcPr>
          <w:p w:rsidR="00803610" w:rsidRPr="004E1F45" w:rsidRDefault="00803610" w:rsidP="009A458D">
            <w:pPr>
              <w:spacing w:after="0" w:line="240" w:lineRule="auto"/>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eastAsia="ru-RU"/>
              </w:rPr>
              <w:t>П</w:t>
            </w:r>
            <w:r w:rsidRPr="004E1F45">
              <w:rPr>
                <w:rFonts w:ascii="Times New Roman" w:eastAsia="Times New Roman" w:hAnsi="Times New Roman" w:cs="Times New Roman"/>
                <w:b/>
                <w:bCs/>
                <w:sz w:val="20"/>
                <w:szCs w:val="20"/>
                <w:lang w:val="ky-KG" w:eastAsia="ru-RU"/>
              </w:rPr>
              <w:t>айыздар</w:t>
            </w:r>
          </w:p>
        </w:tc>
        <w:tc>
          <w:tcPr>
            <w:tcW w:w="1134" w:type="dxa"/>
            <w:tcBorders>
              <w:top w:val="single" w:sz="4" w:space="0" w:color="auto"/>
              <w:left w:val="nil"/>
              <w:bottom w:val="nil"/>
              <w:right w:val="single" w:sz="4"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8 192,9</w:t>
            </w:r>
          </w:p>
        </w:tc>
        <w:tc>
          <w:tcPr>
            <w:tcW w:w="1134" w:type="dxa"/>
            <w:tcBorders>
              <w:top w:val="single" w:sz="4" w:space="0" w:color="auto"/>
              <w:left w:val="single" w:sz="4" w:space="0" w:color="auto"/>
              <w:bottom w:val="nil"/>
              <w:right w:val="single" w:sz="4"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11 408,2</w:t>
            </w:r>
          </w:p>
        </w:tc>
        <w:tc>
          <w:tcPr>
            <w:tcW w:w="1134" w:type="dxa"/>
            <w:tcBorders>
              <w:top w:val="single" w:sz="4" w:space="0" w:color="auto"/>
              <w:left w:val="nil"/>
              <w:bottom w:val="nil"/>
              <w:right w:val="single" w:sz="4"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14 121,0</w:t>
            </w:r>
          </w:p>
        </w:tc>
        <w:tc>
          <w:tcPr>
            <w:tcW w:w="850" w:type="dxa"/>
            <w:tcBorders>
              <w:top w:val="single" w:sz="4" w:space="0" w:color="auto"/>
              <w:left w:val="nil"/>
              <w:bottom w:val="nil"/>
              <w:right w:val="single" w:sz="4" w:space="0" w:color="auto"/>
            </w:tcBorders>
          </w:tcPr>
          <w:p w:rsidR="00803610" w:rsidRPr="004E1F45" w:rsidRDefault="00803610" w:rsidP="009A458D">
            <w:pPr>
              <w:spacing w:after="0" w:line="240" w:lineRule="auto"/>
              <w:jc w:val="right"/>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2 712,8</w:t>
            </w:r>
          </w:p>
        </w:tc>
        <w:tc>
          <w:tcPr>
            <w:tcW w:w="1134" w:type="dxa"/>
            <w:tcBorders>
              <w:top w:val="single" w:sz="4" w:space="0" w:color="auto"/>
              <w:left w:val="single" w:sz="4" w:space="0" w:color="auto"/>
              <w:bottom w:val="nil"/>
              <w:right w:val="single" w:sz="4"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15 662,2</w:t>
            </w:r>
          </w:p>
        </w:tc>
        <w:tc>
          <w:tcPr>
            <w:tcW w:w="1134" w:type="dxa"/>
            <w:tcBorders>
              <w:top w:val="single" w:sz="4" w:space="0" w:color="auto"/>
              <w:left w:val="nil"/>
              <w:bottom w:val="nil"/>
              <w:right w:val="single" w:sz="8"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16 071,2</w:t>
            </w:r>
          </w:p>
        </w:tc>
      </w:tr>
      <w:tr w:rsidR="002668F3" w:rsidRPr="004E1F45" w:rsidTr="008D7634">
        <w:trPr>
          <w:trHeight w:val="246"/>
        </w:trPr>
        <w:tc>
          <w:tcPr>
            <w:tcW w:w="2552" w:type="dxa"/>
            <w:tcBorders>
              <w:top w:val="nil"/>
              <w:left w:val="single" w:sz="8" w:space="0" w:color="auto"/>
              <w:bottom w:val="nil"/>
              <w:right w:val="single" w:sz="4" w:space="0" w:color="auto"/>
            </w:tcBorders>
            <w:noWrap/>
            <w:vAlign w:val="center"/>
            <w:hideMark/>
          </w:tcPr>
          <w:p w:rsidR="00803610" w:rsidRPr="004E1F45" w:rsidRDefault="00803610" w:rsidP="009A458D">
            <w:pPr>
              <w:spacing w:after="0" w:line="240" w:lineRule="auto"/>
              <w:rPr>
                <w:rFonts w:ascii="Times New Roman" w:eastAsia="Times New Roman" w:hAnsi="Times New Roman" w:cs="Times New Roman"/>
                <w:i/>
                <w:iCs/>
                <w:sz w:val="20"/>
                <w:szCs w:val="20"/>
                <w:lang w:val="ky-KG" w:eastAsia="ru-RU"/>
              </w:rPr>
            </w:pPr>
            <w:r w:rsidRPr="004E1F45">
              <w:rPr>
                <w:rFonts w:ascii="Times New Roman" w:eastAsia="Times New Roman" w:hAnsi="Times New Roman" w:cs="Times New Roman"/>
                <w:i/>
                <w:iCs/>
                <w:sz w:val="20"/>
                <w:szCs w:val="20"/>
                <w:lang w:eastAsia="ru-RU"/>
              </w:rPr>
              <w:t xml:space="preserve">   </w:t>
            </w:r>
            <w:r w:rsidRPr="004E1F45">
              <w:rPr>
                <w:rFonts w:ascii="Times New Roman" w:eastAsia="Times New Roman" w:hAnsi="Times New Roman" w:cs="Times New Roman"/>
                <w:i/>
                <w:iCs/>
                <w:sz w:val="20"/>
                <w:szCs w:val="20"/>
                <w:lang w:val="ky-KG" w:eastAsia="ru-RU"/>
              </w:rPr>
              <w:t>Ички карыз</w:t>
            </w:r>
          </w:p>
        </w:tc>
        <w:tc>
          <w:tcPr>
            <w:tcW w:w="1134" w:type="dxa"/>
            <w:tcBorders>
              <w:top w:val="nil"/>
              <w:left w:val="nil"/>
              <w:bottom w:val="nil"/>
              <w:right w:val="single" w:sz="4"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4 651,9</w:t>
            </w:r>
          </w:p>
        </w:tc>
        <w:tc>
          <w:tcPr>
            <w:tcW w:w="1134" w:type="dxa"/>
            <w:tcBorders>
              <w:top w:val="nil"/>
              <w:left w:val="single" w:sz="4" w:space="0" w:color="auto"/>
              <w:bottom w:val="nil"/>
              <w:right w:val="single" w:sz="4"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5 671,3</w:t>
            </w:r>
          </w:p>
        </w:tc>
        <w:tc>
          <w:tcPr>
            <w:tcW w:w="1134" w:type="dxa"/>
            <w:tcBorders>
              <w:top w:val="nil"/>
              <w:left w:val="nil"/>
              <w:bottom w:val="nil"/>
              <w:right w:val="single" w:sz="4"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7 182,7</w:t>
            </w:r>
          </w:p>
        </w:tc>
        <w:tc>
          <w:tcPr>
            <w:tcW w:w="850" w:type="dxa"/>
            <w:tcBorders>
              <w:top w:val="nil"/>
              <w:left w:val="nil"/>
              <w:bottom w:val="nil"/>
              <w:right w:val="single" w:sz="4" w:space="0" w:color="auto"/>
            </w:tcBorders>
          </w:tcPr>
          <w:p w:rsidR="00803610" w:rsidRPr="004E1F45" w:rsidRDefault="00803610" w:rsidP="009A458D">
            <w:pPr>
              <w:spacing w:after="0" w:line="240" w:lineRule="auto"/>
              <w:jc w:val="right"/>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1 511,4</w:t>
            </w:r>
          </w:p>
        </w:tc>
        <w:tc>
          <w:tcPr>
            <w:tcW w:w="1134" w:type="dxa"/>
            <w:tcBorders>
              <w:top w:val="nil"/>
              <w:left w:val="single" w:sz="4" w:space="0" w:color="auto"/>
              <w:bottom w:val="nil"/>
              <w:right w:val="single" w:sz="4"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8 494,1</w:t>
            </w:r>
          </w:p>
        </w:tc>
        <w:tc>
          <w:tcPr>
            <w:tcW w:w="1134" w:type="dxa"/>
            <w:tcBorders>
              <w:top w:val="nil"/>
              <w:left w:val="nil"/>
              <w:bottom w:val="nil"/>
              <w:right w:val="single" w:sz="8"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9 324,8</w:t>
            </w:r>
          </w:p>
        </w:tc>
      </w:tr>
      <w:tr w:rsidR="002668F3" w:rsidRPr="004E1F45" w:rsidTr="008D7634">
        <w:trPr>
          <w:trHeight w:val="236"/>
        </w:trPr>
        <w:tc>
          <w:tcPr>
            <w:tcW w:w="2552" w:type="dxa"/>
            <w:tcBorders>
              <w:top w:val="nil"/>
              <w:left w:val="single" w:sz="8" w:space="0" w:color="auto"/>
              <w:bottom w:val="nil"/>
              <w:right w:val="single" w:sz="4" w:space="0" w:color="auto"/>
            </w:tcBorders>
            <w:noWrap/>
            <w:vAlign w:val="center"/>
            <w:hideMark/>
          </w:tcPr>
          <w:p w:rsidR="00803610" w:rsidRPr="004E1F45" w:rsidRDefault="00803610" w:rsidP="009A458D">
            <w:pPr>
              <w:spacing w:after="0" w:line="240" w:lineRule="auto"/>
              <w:rPr>
                <w:rFonts w:ascii="Times New Roman" w:eastAsia="Times New Roman" w:hAnsi="Times New Roman" w:cs="Times New Roman"/>
                <w:i/>
                <w:iCs/>
                <w:sz w:val="20"/>
                <w:szCs w:val="20"/>
                <w:lang w:val="ky-KG" w:eastAsia="ru-RU"/>
              </w:rPr>
            </w:pPr>
            <w:r w:rsidRPr="004E1F45">
              <w:rPr>
                <w:rFonts w:ascii="Times New Roman" w:eastAsia="Times New Roman" w:hAnsi="Times New Roman" w:cs="Times New Roman"/>
                <w:i/>
                <w:iCs/>
                <w:sz w:val="20"/>
                <w:szCs w:val="20"/>
                <w:lang w:eastAsia="ru-RU"/>
              </w:rPr>
              <w:t xml:space="preserve">   </w:t>
            </w:r>
            <w:r w:rsidRPr="004E1F45">
              <w:rPr>
                <w:rFonts w:ascii="Times New Roman" w:eastAsia="Times New Roman" w:hAnsi="Times New Roman" w:cs="Times New Roman"/>
                <w:i/>
                <w:iCs/>
                <w:sz w:val="20"/>
                <w:szCs w:val="20"/>
                <w:lang w:val="ky-KG" w:eastAsia="ru-RU"/>
              </w:rPr>
              <w:t>Тышкы карыз</w:t>
            </w:r>
          </w:p>
        </w:tc>
        <w:tc>
          <w:tcPr>
            <w:tcW w:w="1134" w:type="dxa"/>
            <w:tcBorders>
              <w:top w:val="nil"/>
              <w:left w:val="nil"/>
              <w:bottom w:val="nil"/>
              <w:right w:val="single" w:sz="4"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3 541,0</w:t>
            </w:r>
          </w:p>
        </w:tc>
        <w:tc>
          <w:tcPr>
            <w:tcW w:w="1134" w:type="dxa"/>
            <w:tcBorders>
              <w:top w:val="nil"/>
              <w:left w:val="single" w:sz="4" w:space="0" w:color="auto"/>
              <w:bottom w:val="nil"/>
              <w:right w:val="single" w:sz="4"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5 736,9</w:t>
            </w:r>
          </w:p>
        </w:tc>
        <w:tc>
          <w:tcPr>
            <w:tcW w:w="1134" w:type="dxa"/>
            <w:tcBorders>
              <w:top w:val="nil"/>
              <w:left w:val="nil"/>
              <w:bottom w:val="nil"/>
              <w:right w:val="single" w:sz="4"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6 938,4</w:t>
            </w:r>
          </w:p>
        </w:tc>
        <w:tc>
          <w:tcPr>
            <w:tcW w:w="850" w:type="dxa"/>
            <w:tcBorders>
              <w:top w:val="nil"/>
              <w:left w:val="nil"/>
              <w:bottom w:val="nil"/>
              <w:right w:val="single" w:sz="4" w:space="0" w:color="auto"/>
            </w:tcBorders>
          </w:tcPr>
          <w:p w:rsidR="00803610" w:rsidRPr="004E1F45" w:rsidRDefault="00803610" w:rsidP="009A458D">
            <w:pPr>
              <w:spacing w:after="0" w:line="240" w:lineRule="auto"/>
              <w:jc w:val="right"/>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1 201,5</w:t>
            </w:r>
          </w:p>
        </w:tc>
        <w:tc>
          <w:tcPr>
            <w:tcW w:w="1134" w:type="dxa"/>
            <w:tcBorders>
              <w:top w:val="nil"/>
              <w:left w:val="single" w:sz="4" w:space="0" w:color="auto"/>
              <w:bottom w:val="nil"/>
              <w:right w:val="single" w:sz="4"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7 168,1</w:t>
            </w:r>
          </w:p>
        </w:tc>
        <w:tc>
          <w:tcPr>
            <w:tcW w:w="1134" w:type="dxa"/>
            <w:tcBorders>
              <w:top w:val="nil"/>
              <w:left w:val="nil"/>
              <w:bottom w:val="nil"/>
              <w:right w:val="single" w:sz="8"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6 746,5</w:t>
            </w:r>
          </w:p>
        </w:tc>
      </w:tr>
      <w:tr w:rsidR="002668F3" w:rsidRPr="004E1F45" w:rsidTr="008D7634">
        <w:trPr>
          <w:trHeight w:val="236"/>
        </w:trPr>
        <w:tc>
          <w:tcPr>
            <w:tcW w:w="2552" w:type="dxa"/>
            <w:tcBorders>
              <w:top w:val="nil"/>
              <w:left w:val="single" w:sz="8" w:space="0" w:color="auto"/>
              <w:bottom w:val="nil"/>
              <w:right w:val="single" w:sz="4" w:space="0" w:color="auto"/>
            </w:tcBorders>
            <w:noWrap/>
            <w:vAlign w:val="center"/>
          </w:tcPr>
          <w:p w:rsidR="00803610" w:rsidRPr="004E1F45" w:rsidRDefault="00803610" w:rsidP="009A458D">
            <w:pPr>
              <w:spacing w:after="0" w:line="240" w:lineRule="auto"/>
              <w:rPr>
                <w:rFonts w:ascii="Times New Roman" w:eastAsia="Times New Roman" w:hAnsi="Times New Roman" w:cs="Times New Roman"/>
                <w:i/>
                <w:iCs/>
                <w:sz w:val="20"/>
                <w:szCs w:val="20"/>
                <w:lang w:val="ky-KG" w:eastAsia="ru-RU"/>
              </w:rPr>
            </w:pPr>
            <w:r w:rsidRPr="004E1F45">
              <w:rPr>
                <w:rFonts w:ascii="Times New Roman" w:eastAsia="Times New Roman" w:hAnsi="Times New Roman" w:cs="Times New Roman"/>
                <w:b/>
                <w:bCs/>
                <w:sz w:val="20"/>
                <w:szCs w:val="20"/>
                <w:lang w:val="ky-KG" w:eastAsia="ru-RU"/>
              </w:rPr>
              <w:t>Башкалар</w:t>
            </w:r>
          </w:p>
        </w:tc>
        <w:tc>
          <w:tcPr>
            <w:tcW w:w="1134" w:type="dxa"/>
            <w:tcBorders>
              <w:top w:val="nil"/>
              <w:left w:val="nil"/>
              <w:bottom w:val="nil"/>
              <w:right w:val="single" w:sz="4" w:space="0" w:color="auto"/>
            </w:tcBorders>
          </w:tcPr>
          <w:p w:rsidR="00803610" w:rsidRPr="004E1F45" w:rsidRDefault="00803610" w:rsidP="009A458D">
            <w:pPr>
              <w:spacing w:after="0" w:line="240" w:lineRule="auto"/>
              <w:jc w:val="right"/>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69,1</w:t>
            </w:r>
          </w:p>
        </w:tc>
        <w:tc>
          <w:tcPr>
            <w:tcW w:w="1134" w:type="dxa"/>
            <w:tcBorders>
              <w:top w:val="nil"/>
              <w:left w:val="single" w:sz="4" w:space="0" w:color="auto"/>
              <w:bottom w:val="nil"/>
              <w:right w:val="single" w:sz="4" w:space="0" w:color="auto"/>
            </w:tcBorders>
          </w:tcPr>
          <w:p w:rsidR="00803610" w:rsidRPr="004E1F45" w:rsidRDefault="00803610" w:rsidP="009A458D">
            <w:pPr>
              <w:spacing w:after="0" w:line="240" w:lineRule="auto"/>
              <w:jc w:val="right"/>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55,3</w:t>
            </w:r>
          </w:p>
        </w:tc>
        <w:tc>
          <w:tcPr>
            <w:tcW w:w="1134" w:type="dxa"/>
            <w:tcBorders>
              <w:top w:val="nil"/>
              <w:left w:val="nil"/>
              <w:bottom w:val="nil"/>
              <w:right w:val="single" w:sz="4" w:space="0" w:color="auto"/>
            </w:tcBorders>
          </w:tcPr>
          <w:p w:rsidR="00803610" w:rsidRPr="004E1F45" w:rsidRDefault="00803610" w:rsidP="009A458D">
            <w:pPr>
              <w:spacing w:after="0" w:line="240" w:lineRule="auto"/>
              <w:jc w:val="right"/>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44,5</w:t>
            </w:r>
          </w:p>
        </w:tc>
        <w:tc>
          <w:tcPr>
            <w:tcW w:w="850" w:type="dxa"/>
            <w:tcBorders>
              <w:top w:val="nil"/>
              <w:left w:val="nil"/>
              <w:bottom w:val="nil"/>
              <w:right w:val="single" w:sz="4" w:space="0" w:color="auto"/>
            </w:tcBorders>
          </w:tcPr>
          <w:p w:rsidR="00803610" w:rsidRPr="004E1F45" w:rsidRDefault="00803610" w:rsidP="009A458D">
            <w:pPr>
              <w:spacing w:after="0" w:line="240" w:lineRule="auto"/>
              <w:jc w:val="right"/>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-10,8</w:t>
            </w:r>
          </w:p>
        </w:tc>
        <w:tc>
          <w:tcPr>
            <w:tcW w:w="1134" w:type="dxa"/>
            <w:tcBorders>
              <w:top w:val="nil"/>
              <w:left w:val="single" w:sz="4" w:space="0" w:color="auto"/>
              <w:bottom w:val="nil"/>
              <w:right w:val="single" w:sz="4" w:space="0" w:color="auto"/>
            </w:tcBorders>
          </w:tcPr>
          <w:p w:rsidR="00803610" w:rsidRPr="004E1F45" w:rsidRDefault="00803610" w:rsidP="009A458D">
            <w:pPr>
              <w:spacing w:after="0" w:line="240" w:lineRule="auto"/>
              <w:jc w:val="right"/>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31,9</w:t>
            </w:r>
          </w:p>
        </w:tc>
        <w:tc>
          <w:tcPr>
            <w:tcW w:w="1134" w:type="dxa"/>
            <w:tcBorders>
              <w:top w:val="nil"/>
              <w:left w:val="nil"/>
              <w:bottom w:val="nil"/>
              <w:right w:val="single" w:sz="8" w:space="0" w:color="auto"/>
            </w:tcBorders>
          </w:tcPr>
          <w:p w:rsidR="00803610" w:rsidRPr="004E1F45" w:rsidRDefault="00803610" w:rsidP="009A458D">
            <w:pPr>
              <w:spacing w:after="0" w:line="240" w:lineRule="auto"/>
              <w:jc w:val="right"/>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29,7</w:t>
            </w:r>
          </w:p>
        </w:tc>
      </w:tr>
      <w:tr w:rsidR="002668F3" w:rsidRPr="004E1F45" w:rsidTr="008D7634">
        <w:trPr>
          <w:trHeight w:val="236"/>
        </w:trPr>
        <w:tc>
          <w:tcPr>
            <w:tcW w:w="2552" w:type="dxa"/>
            <w:tcBorders>
              <w:top w:val="nil"/>
              <w:left w:val="single" w:sz="8" w:space="0" w:color="auto"/>
              <w:bottom w:val="nil"/>
              <w:right w:val="single" w:sz="4" w:space="0" w:color="auto"/>
            </w:tcBorders>
            <w:noWrap/>
            <w:vAlign w:val="center"/>
          </w:tcPr>
          <w:p w:rsidR="00803610" w:rsidRPr="004E1F45" w:rsidRDefault="00803610" w:rsidP="009A458D">
            <w:pPr>
              <w:spacing w:after="0" w:line="240" w:lineRule="auto"/>
              <w:rPr>
                <w:rFonts w:ascii="Times New Roman" w:eastAsia="Times New Roman" w:hAnsi="Times New Roman" w:cs="Times New Roman"/>
                <w:i/>
                <w:iCs/>
                <w:sz w:val="20"/>
                <w:szCs w:val="20"/>
                <w:lang w:val="ky-KG" w:eastAsia="ru-RU"/>
              </w:rPr>
            </w:pPr>
            <w:r w:rsidRPr="004E1F45">
              <w:rPr>
                <w:rFonts w:ascii="Times New Roman" w:eastAsia="Times New Roman" w:hAnsi="Times New Roman" w:cs="Times New Roman"/>
                <w:i/>
                <w:iCs/>
                <w:sz w:val="20"/>
                <w:szCs w:val="20"/>
                <w:lang w:eastAsia="ru-RU"/>
              </w:rPr>
              <w:t xml:space="preserve">   </w:t>
            </w:r>
            <w:r w:rsidRPr="004E1F45">
              <w:rPr>
                <w:rFonts w:ascii="Times New Roman" w:eastAsia="Times New Roman" w:hAnsi="Times New Roman" w:cs="Times New Roman"/>
                <w:i/>
                <w:iCs/>
                <w:sz w:val="20"/>
                <w:szCs w:val="20"/>
                <w:lang w:val="ky-KG" w:eastAsia="ru-RU"/>
              </w:rPr>
              <w:t>Ички карыз</w:t>
            </w:r>
          </w:p>
        </w:tc>
        <w:tc>
          <w:tcPr>
            <w:tcW w:w="1134" w:type="dxa"/>
            <w:tcBorders>
              <w:top w:val="nil"/>
              <w:left w:val="nil"/>
              <w:bottom w:val="nil"/>
              <w:right w:val="single" w:sz="4" w:space="0" w:color="auto"/>
            </w:tcBorders>
          </w:tcPr>
          <w:p w:rsidR="00803610" w:rsidRPr="004E1F45" w:rsidRDefault="00803610" w:rsidP="009A458D">
            <w:pPr>
              <w:spacing w:after="0" w:line="240" w:lineRule="auto"/>
              <w:jc w:val="center"/>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w:t>
            </w:r>
          </w:p>
        </w:tc>
        <w:tc>
          <w:tcPr>
            <w:tcW w:w="1134" w:type="dxa"/>
            <w:tcBorders>
              <w:top w:val="nil"/>
              <w:left w:val="single" w:sz="4" w:space="0" w:color="auto"/>
              <w:bottom w:val="nil"/>
              <w:right w:val="single" w:sz="4" w:space="0" w:color="auto"/>
            </w:tcBorders>
          </w:tcPr>
          <w:p w:rsidR="00803610" w:rsidRPr="004E1F45" w:rsidRDefault="00803610" w:rsidP="009A458D">
            <w:pPr>
              <w:spacing w:after="0" w:line="240" w:lineRule="auto"/>
              <w:jc w:val="center"/>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w:t>
            </w:r>
          </w:p>
        </w:tc>
        <w:tc>
          <w:tcPr>
            <w:tcW w:w="1134" w:type="dxa"/>
            <w:tcBorders>
              <w:top w:val="nil"/>
              <w:left w:val="nil"/>
              <w:bottom w:val="nil"/>
              <w:right w:val="single" w:sz="4" w:space="0" w:color="auto"/>
            </w:tcBorders>
          </w:tcPr>
          <w:p w:rsidR="00803610" w:rsidRPr="004E1F45" w:rsidRDefault="00803610" w:rsidP="009A458D">
            <w:pPr>
              <w:spacing w:after="0" w:line="240" w:lineRule="auto"/>
              <w:jc w:val="center"/>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w:t>
            </w:r>
          </w:p>
        </w:tc>
        <w:tc>
          <w:tcPr>
            <w:tcW w:w="850" w:type="dxa"/>
            <w:tcBorders>
              <w:top w:val="nil"/>
              <w:left w:val="nil"/>
              <w:bottom w:val="nil"/>
              <w:right w:val="single" w:sz="4" w:space="0" w:color="auto"/>
            </w:tcBorders>
          </w:tcPr>
          <w:p w:rsidR="00803610" w:rsidRPr="004E1F45" w:rsidRDefault="00803610" w:rsidP="009A458D">
            <w:pPr>
              <w:spacing w:after="0" w:line="240" w:lineRule="auto"/>
              <w:jc w:val="center"/>
              <w:rPr>
                <w:rFonts w:ascii="Times New Roman" w:eastAsia="Times New Roman" w:hAnsi="Times New Roman" w:cs="Times New Roman"/>
                <w:i/>
                <w:iCs/>
                <w:sz w:val="20"/>
                <w:szCs w:val="20"/>
                <w:lang w:eastAsia="ru-RU"/>
              </w:rPr>
            </w:pPr>
          </w:p>
        </w:tc>
        <w:tc>
          <w:tcPr>
            <w:tcW w:w="1134" w:type="dxa"/>
            <w:tcBorders>
              <w:top w:val="nil"/>
              <w:left w:val="single" w:sz="4" w:space="0" w:color="auto"/>
              <w:bottom w:val="nil"/>
              <w:right w:val="single" w:sz="4" w:space="0" w:color="auto"/>
            </w:tcBorders>
          </w:tcPr>
          <w:p w:rsidR="00803610" w:rsidRPr="004E1F45" w:rsidRDefault="00803610" w:rsidP="009A458D">
            <w:pPr>
              <w:spacing w:after="0" w:line="240" w:lineRule="auto"/>
              <w:jc w:val="center"/>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w:t>
            </w:r>
          </w:p>
        </w:tc>
        <w:tc>
          <w:tcPr>
            <w:tcW w:w="1134" w:type="dxa"/>
            <w:tcBorders>
              <w:top w:val="nil"/>
              <w:left w:val="nil"/>
              <w:bottom w:val="nil"/>
              <w:right w:val="single" w:sz="8" w:space="0" w:color="auto"/>
            </w:tcBorders>
          </w:tcPr>
          <w:p w:rsidR="00803610" w:rsidRPr="004E1F45" w:rsidRDefault="00803610" w:rsidP="009A458D">
            <w:pPr>
              <w:spacing w:after="0" w:line="240" w:lineRule="auto"/>
              <w:jc w:val="center"/>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w:t>
            </w:r>
          </w:p>
        </w:tc>
      </w:tr>
      <w:tr w:rsidR="002668F3" w:rsidRPr="004E1F45" w:rsidTr="008D7634">
        <w:trPr>
          <w:trHeight w:val="236"/>
        </w:trPr>
        <w:tc>
          <w:tcPr>
            <w:tcW w:w="2552" w:type="dxa"/>
            <w:tcBorders>
              <w:top w:val="nil"/>
              <w:left w:val="single" w:sz="8" w:space="0" w:color="auto"/>
              <w:bottom w:val="nil"/>
              <w:right w:val="single" w:sz="4" w:space="0" w:color="auto"/>
            </w:tcBorders>
            <w:noWrap/>
            <w:vAlign w:val="center"/>
          </w:tcPr>
          <w:p w:rsidR="00803610" w:rsidRPr="004E1F45" w:rsidRDefault="00803610" w:rsidP="009A458D">
            <w:pPr>
              <w:spacing w:after="0" w:line="240" w:lineRule="auto"/>
              <w:rPr>
                <w:rFonts w:ascii="Times New Roman" w:eastAsia="Times New Roman" w:hAnsi="Times New Roman" w:cs="Times New Roman"/>
                <w:i/>
                <w:iCs/>
                <w:sz w:val="20"/>
                <w:szCs w:val="20"/>
                <w:lang w:val="ky-KG" w:eastAsia="ru-RU"/>
              </w:rPr>
            </w:pPr>
            <w:r w:rsidRPr="004E1F45">
              <w:rPr>
                <w:rFonts w:ascii="Times New Roman" w:eastAsia="Times New Roman" w:hAnsi="Times New Roman" w:cs="Times New Roman"/>
                <w:i/>
                <w:iCs/>
                <w:sz w:val="20"/>
                <w:szCs w:val="20"/>
                <w:lang w:eastAsia="ru-RU"/>
              </w:rPr>
              <w:t xml:space="preserve">   </w:t>
            </w:r>
            <w:r w:rsidRPr="004E1F45">
              <w:rPr>
                <w:rFonts w:ascii="Times New Roman" w:eastAsia="Times New Roman" w:hAnsi="Times New Roman" w:cs="Times New Roman"/>
                <w:i/>
                <w:iCs/>
                <w:sz w:val="20"/>
                <w:szCs w:val="20"/>
                <w:lang w:val="ky-KG" w:eastAsia="ru-RU"/>
              </w:rPr>
              <w:t>Тышкы карыз</w:t>
            </w:r>
          </w:p>
        </w:tc>
        <w:tc>
          <w:tcPr>
            <w:tcW w:w="1134" w:type="dxa"/>
            <w:tcBorders>
              <w:top w:val="nil"/>
              <w:left w:val="nil"/>
              <w:bottom w:val="nil"/>
              <w:right w:val="single" w:sz="4" w:space="0" w:color="auto"/>
            </w:tcBorders>
          </w:tcPr>
          <w:p w:rsidR="00803610" w:rsidRPr="004E1F45" w:rsidRDefault="00803610" w:rsidP="009A458D">
            <w:pPr>
              <w:spacing w:after="0" w:line="240" w:lineRule="auto"/>
              <w:jc w:val="right"/>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69,1</w:t>
            </w:r>
          </w:p>
        </w:tc>
        <w:tc>
          <w:tcPr>
            <w:tcW w:w="1134" w:type="dxa"/>
            <w:tcBorders>
              <w:top w:val="nil"/>
              <w:left w:val="single" w:sz="4" w:space="0" w:color="auto"/>
              <w:bottom w:val="nil"/>
              <w:right w:val="single" w:sz="4" w:space="0" w:color="auto"/>
            </w:tcBorders>
          </w:tcPr>
          <w:p w:rsidR="00803610" w:rsidRPr="004E1F45" w:rsidRDefault="00803610" w:rsidP="009A458D">
            <w:pPr>
              <w:spacing w:after="0" w:line="240" w:lineRule="auto"/>
              <w:jc w:val="right"/>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55,3</w:t>
            </w:r>
          </w:p>
        </w:tc>
        <w:tc>
          <w:tcPr>
            <w:tcW w:w="1134" w:type="dxa"/>
            <w:tcBorders>
              <w:top w:val="nil"/>
              <w:left w:val="nil"/>
              <w:bottom w:val="nil"/>
              <w:right w:val="single" w:sz="4" w:space="0" w:color="auto"/>
            </w:tcBorders>
          </w:tcPr>
          <w:p w:rsidR="00803610" w:rsidRPr="004E1F45" w:rsidRDefault="00803610" w:rsidP="009A458D">
            <w:pPr>
              <w:spacing w:after="0" w:line="240" w:lineRule="auto"/>
              <w:jc w:val="right"/>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44,5</w:t>
            </w:r>
          </w:p>
        </w:tc>
        <w:tc>
          <w:tcPr>
            <w:tcW w:w="850" w:type="dxa"/>
            <w:tcBorders>
              <w:top w:val="nil"/>
              <w:left w:val="nil"/>
              <w:bottom w:val="nil"/>
              <w:right w:val="single" w:sz="4" w:space="0" w:color="auto"/>
            </w:tcBorders>
          </w:tcPr>
          <w:p w:rsidR="00803610" w:rsidRPr="004E1F45" w:rsidRDefault="00803610" w:rsidP="009A458D">
            <w:pPr>
              <w:spacing w:after="0" w:line="240" w:lineRule="auto"/>
              <w:jc w:val="right"/>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-10,8</w:t>
            </w:r>
          </w:p>
        </w:tc>
        <w:tc>
          <w:tcPr>
            <w:tcW w:w="1134" w:type="dxa"/>
            <w:tcBorders>
              <w:top w:val="nil"/>
              <w:left w:val="single" w:sz="4" w:space="0" w:color="auto"/>
              <w:bottom w:val="nil"/>
              <w:right w:val="single" w:sz="4" w:space="0" w:color="auto"/>
            </w:tcBorders>
          </w:tcPr>
          <w:p w:rsidR="00803610" w:rsidRPr="004E1F45" w:rsidRDefault="00803610" w:rsidP="009A458D">
            <w:pPr>
              <w:spacing w:after="0" w:line="240" w:lineRule="auto"/>
              <w:jc w:val="right"/>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31,9</w:t>
            </w:r>
          </w:p>
        </w:tc>
        <w:tc>
          <w:tcPr>
            <w:tcW w:w="1134" w:type="dxa"/>
            <w:tcBorders>
              <w:top w:val="nil"/>
              <w:left w:val="nil"/>
              <w:bottom w:val="nil"/>
              <w:right w:val="single" w:sz="8" w:space="0" w:color="auto"/>
            </w:tcBorders>
          </w:tcPr>
          <w:p w:rsidR="00803610" w:rsidRPr="004E1F45" w:rsidRDefault="00803610" w:rsidP="009A458D">
            <w:pPr>
              <w:spacing w:after="0" w:line="240" w:lineRule="auto"/>
              <w:jc w:val="right"/>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29,7</w:t>
            </w:r>
          </w:p>
        </w:tc>
      </w:tr>
      <w:tr w:rsidR="002668F3" w:rsidRPr="004E1F45" w:rsidTr="008D7634">
        <w:trPr>
          <w:trHeight w:val="295"/>
        </w:trPr>
        <w:tc>
          <w:tcPr>
            <w:tcW w:w="2552" w:type="dxa"/>
            <w:tcBorders>
              <w:top w:val="nil"/>
              <w:left w:val="single" w:sz="8" w:space="0" w:color="auto"/>
              <w:bottom w:val="nil"/>
              <w:right w:val="single" w:sz="4" w:space="0" w:color="auto"/>
            </w:tcBorders>
            <w:noWrap/>
            <w:vAlign w:val="center"/>
            <w:hideMark/>
          </w:tcPr>
          <w:p w:rsidR="00803610" w:rsidRPr="004E1F45" w:rsidRDefault="00803610" w:rsidP="009A458D">
            <w:pPr>
              <w:spacing w:after="0" w:line="240" w:lineRule="auto"/>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val="ky-KG" w:eastAsia="ru-RU"/>
              </w:rPr>
              <w:t>Негизги</w:t>
            </w:r>
            <w:r w:rsidRPr="004E1F45">
              <w:rPr>
                <w:rFonts w:ascii="Times New Roman" w:eastAsia="Times New Roman" w:hAnsi="Times New Roman" w:cs="Times New Roman"/>
                <w:b/>
                <w:bCs/>
                <w:sz w:val="20"/>
                <w:szCs w:val="20"/>
                <w:lang w:eastAsia="ru-RU"/>
              </w:rPr>
              <w:t xml:space="preserve"> сумма</w:t>
            </w:r>
          </w:p>
        </w:tc>
        <w:tc>
          <w:tcPr>
            <w:tcW w:w="1134" w:type="dxa"/>
            <w:tcBorders>
              <w:top w:val="nil"/>
              <w:left w:val="nil"/>
              <w:bottom w:val="nil"/>
              <w:right w:val="single" w:sz="4"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21 270,8</w:t>
            </w:r>
          </w:p>
        </w:tc>
        <w:tc>
          <w:tcPr>
            <w:tcW w:w="1134" w:type="dxa"/>
            <w:tcBorders>
              <w:top w:val="nil"/>
              <w:left w:val="single" w:sz="4" w:space="0" w:color="auto"/>
              <w:bottom w:val="nil"/>
              <w:right w:val="single" w:sz="4"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28 064,8</w:t>
            </w:r>
          </w:p>
        </w:tc>
        <w:tc>
          <w:tcPr>
            <w:tcW w:w="1134" w:type="dxa"/>
            <w:tcBorders>
              <w:top w:val="nil"/>
              <w:left w:val="nil"/>
              <w:bottom w:val="nil"/>
              <w:right w:val="single" w:sz="4"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34 459,9</w:t>
            </w:r>
          </w:p>
        </w:tc>
        <w:tc>
          <w:tcPr>
            <w:tcW w:w="850" w:type="dxa"/>
            <w:tcBorders>
              <w:top w:val="nil"/>
              <w:left w:val="nil"/>
              <w:bottom w:val="nil"/>
              <w:right w:val="single" w:sz="4" w:space="0" w:color="auto"/>
            </w:tcBorders>
          </w:tcPr>
          <w:p w:rsidR="00803610" w:rsidRPr="004E1F45" w:rsidRDefault="00803610" w:rsidP="009A458D">
            <w:pPr>
              <w:spacing w:after="0" w:line="240" w:lineRule="auto"/>
              <w:jc w:val="right"/>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6 395,1</w:t>
            </w:r>
          </w:p>
        </w:tc>
        <w:tc>
          <w:tcPr>
            <w:tcW w:w="1134" w:type="dxa"/>
            <w:tcBorders>
              <w:top w:val="nil"/>
              <w:left w:val="single" w:sz="4" w:space="0" w:color="auto"/>
              <w:bottom w:val="nil"/>
              <w:right w:val="single" w:sz="4"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48 976,6</w:t>
            </w:r>
          </w:p>
        </w:tc>
        <w:tc>
          <w:tcPr>
            <w:tcW w:w="1134" w:type="dxa"/>
            <w:tcBorders>
              <w:top w:val="nil"/>
              <w:left w:val="nil"/>
              <w:bottom w:val="nil"/>
              <w:right w:val="single" w:sz="8"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58 962,4</w:t>
            </w:r>
          </w:p>
        </w:tc>
      </w:tr>
      <w:tr w:rsidR="002668F3" w:rsidRPr="004E1F45" w:rsidTr="008D7634">
        <w:trPr>
          <w:trHeight w:val="272"/>
        </w:trPr>
        <w:tc>
          <w:tcPr>
            <w:tcW w:w="2552" w:type="dxa"/>
            <w:tcBorders>
              <w:top w:val="nil"/>
              <w:left w:val="single" w:sz="8" w:space="0" w:color="auto"/>
              <w:bottom w:val="nil"/>
              <w:right w:val="single" w:sz="4" w:space="0" w:color="auto"/>
            </w:tcBorders>
            <w:noWrap/>
            <w:vAlign w:val="center"/>
            <w:hideMark/>
          </w:tcPr>
          <w:p w:rsidR="00803610" w:rsidRPr="004E1F45" w:rsidRDefault="00803610" w:rsidP="009A458D">
            <w:pPr>
              <w:spacing w:after="0" w:line="240" w:lineRule="auto"/>
              <w:rPr>
                <w:rFonts w:ascii="Times New Roman" w:eastAsia="Times New Roman" w:hAnsi="Times New Roman" w:cs="Times New Roman"/>
                <w:i/>
                <w:iCs/>
                <w:sz w:val="20"/>
                <w:szCs w:val="20"/>
                <w:lang w:val="ky-KG" w:eastAsia="ru-RU"/>
              </w:rPr>
            </w:pPr>
            <w:r w:rsidRPr="004E1F45">
              <w:rPr>
                <w:rFonts w:ascii="Times New Roman" w:eastAsia="Times New Roman" w:hAnsi="Times New Roman" w:cs="Times New Roman"/>
                <w:i/>
                <w:iCs/>
                <w:sz w:val="20"/>
                <w:szCs w:val="20"/>
                <w:lang w:eastAsia="ru-RU"/>
              </w:rPr>
              <w:t xml:space="preserve">   </w:t>
            </w:r>
            <w:r w:rsidRPr="004E1F45">
              <w:rPr>
                <w:rFonts w:ascii="Times New Roman" w:eastAsia="Times New Roman" w:hAnsi="Times New Roman" w:cs="Times New Roman"/>
                <w:i/>
                <w:iCs/>
                <w:sz w:val="20"/>
                <w:szCs w:val="20"/>
                <w:lang w:val="ky-KG" w:eastAsia="ru-RU"/>
              </w:rPr>
              <w:t>Ички карыз</w:t>
            </w:r>
          </w:p>
        </w:tc>
        <w:tc>
          <w:tcPr>
            <w:tcW w:w="1134" w:type="dxa"/>
            <w:tcBorders>
              <w:top w:val="nil"/>
              <w:left w:val="nil"/>
              <w:bottom w:val="nil"/>
              <w:right w:val="single" w:sz="4"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9 668,4</w:t>
            </w:r>
          </w:p>
        </w:tc>
        <w:tc>
          <w:tcPr>
            <w:tcW w:w="1134" w:type="dxa"/>
            <w:tcBorders>
              <w:top w:val="nil"/>
              <w:left w:val="single" w:sz="4" w:space="0" w:color="auto"/>
              <w:bottom w:val="nil"/>
              <w:right w:val="single" w:sz="4"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7 175,5</w:t>
            </w:r>
          </w:p>
        </w:tc>
        <w:tc>
          <w:tcPr>
            <w:tcW w:w="1134" w:type="dxa"/>
            <w:tcBorders>
              <w:top w:val="nil"/>
              <w:left w:val="nil"/>
              <w:bottom w:val="nil"/>
              <w:right w:val="single" w:sz="4"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7 227,1</w:t>
            </w:r>
          </w:p>
        </w:tc>
        <w:tc>
          <w:tcPr>
            <w:tcW w:w="850" w:type="dxa"/>
            <w:tcBorders>
              <w:top w:val="nil"/>
              <w:left w:val="nil"/>
              <w:bottom w:val="nil"/>
              <w:right w:val="single" w:sz="4" w:space="0" w:color="auto"/>
            </w:tcBorders>
          </w:tcPr>
          <w:p w:rsidR="00803610" w:rsidRPr="004E1F45" w:rsidRDefault="00803610" w:rsidP="009A458D">
            <w:pPr>
              <w:spacing w:after="0" w:line="240" w:lineRule="auto"/>
              <w:jc w:val="right"/>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51,6</w:t>
            </w:r>
          </w:p>
        </w:tc>
        <w:tc>
          <w:tcPr>
            <w:tcW w:w="1134" w:type="dxa"/>
            <w:tcBorders>
              <w:top w:val="nil"/>
              <w:left w:val="single" w:sz="4" w:space="0" w:color="auto"/>
              <w:bottom w:val="nil"/>
              <w:right w:val="single" w:sz="4"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12 267,9</w:t>
            </w:r>
          </w:p>
        </w:tc>
        <w:tc>
          <w:tcPr>
            <w:tcW w:w="1134" w:type="dxa"/>
            <w:tcBorders>
              <w:top w:val="nil"/>
              <w:left w:val="nil"/>
              <w:bottom w:val="nil"/>
              <w:right w:val="single" w:sz="8"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14 556,6</w:t>
            </w:r>
          </w:p>
        </w:tc>
      </w:tr>
      <w:tr w:rsidR="002668F3" w:rsidRPr="004E1F45" w:rsidTr="008D7634">
        <w:trPr>
          <w:trHeight w:val="300"/>
        </w:trPr>
        <w:tc>
          <w:tcPr>
            <w:tcW w:w="2552" w:type="dxa"/>
            <w:tcBorders>
              <w:top w:val="nil"/>
              <w:left w:val="single" w:sz="8" w:space="0" w:color="auto"/>
              <w:bottom w:val="single" w:sz="4" w:space="0" w:color="auto"/>
              <w:right w:val="single" w:sz="4" w:space="0" w:color="auto"/>
            </w:tcBorders>
            <w:noWrap/>
            <w:vAlign w:val="center"/>
            <w:hideMark/>
          </w:tcPr>
          <w:p w:rsidR="00803610" w:rsidRPr="004E1F45" w:rsidRDefault="00803610" w:rsidP="009A458D">
            <w:pPr>
              <w:spacing w:after="0" w:line="240" w:lineRule="auto"/>
              <w:rPr>
                <w:rFonts w:ascii="Times New Roman" w:eastAsia="Times New Roman" w:hAnsi="Times New Roman" w:cs="Times New Roman"/>
                <w:i/>
                <w:iCs/>
                <w:sz w:val="20"/>
                <w:szCs w:val="20"/>
                <w:lang w:val="ky-KG" w:eastAsia="ru-RU"/>
              </w:rPr>
            </w:pPr>
            <w:r w:rsidRPr="004E1F45">
              <w:rPr>
                <w:rFonts w:ascii="Times New Roman" w:eastAsia="Times New Roman" w:hAnsi="Times New Roman" w:cs="Times New Roman"/>
                <w:i/>
                <w:iCs/>
                <w:sz w:val="20"/>
                <w:szCs w:val="20"/>
                <w:lang w:eastAsia="ru-RU"/>
              </w:rPr>
              <w:t xml:space="preserve">  </w:t>
            </w:r>
            <w:r w:rsidRPr="004E1F45">
              <w:rPr>
                <w:rFonts w:ascii="Times New Roman" w:eastAsia="Times New Roman" w:hAnsi="Times New Roman" w:cs="Times New Roman"/>
                <w:i/>
                <w:iCs/>
                <w:sz w:val="20"/>
                <w:szCs w:val="20"/>
                <w:lang w:val="ky-KG" w:eastAsia="ru-RU"/>
              </w:rPr>
              <w:t>Тышкы карыз</w:t>
            </w:r>
          </w:p>
        </w:tc>
        <w:tc>
          <w:tcPr>
            <w:tcW w:w="1134" w:type="dxa"/>
            <w:tcBorders>
              <w:top w:val="nil"/>
              <w:left w:val="nil"/>
              <w:bottom w:val="single" w:sz="4" w:space="0" w:color="auto"/>
              <w:right w:val="single" w:sz="4"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11 602,4</w:t>
            </w:r>
          </w:p>
        </w:tc>
        <w:tc>
          <w:tcPr>
            <w:tcW w:w="1134" w:type="dxa"/>
            <w:tcBorders>
              <w:top w:val="nil"/>
              <w:left w:val="single" w:sz="4" w:space="0" w:color="auto"/>
              <w:bottom w:val="single" w:sz="4" w:space="0" w:color="auto"/>
              <w:right w:val="single" w:sz="4"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20 889,3</w:t>
            </w:r>
          </w:p>
        </w:tc>
        <w:tc>
          <w:tcPr>
            <w:tcW w:w="1134" w:type="dxa"/>
            <w:tcBorders>
              <w:top w:val="nil"/>
              <w:left w:val="nil"/>
              <w:bottom w:val="single" w:sz="4" w:space="0" w:color="auto"/>
              <w:right w:val="single" w:sz="4"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27 232,8</w:t>
            </w:r>
          </w:p>
        </w:tc>
        <w:tc>
          <w:tcPr>
            <w:tcW w:w="850" w:type="dxa"/>
            <w:tcBorders>
              <w:top w:val="nil"/>
              <w:left w:val="nil"/>
              <w:bottom w:val="single" w:sz="4" w:space="0" w:color="auto"/>
              <w:right w:val="single" w:sz="4" w:space="0" w:color="auto"/>
            </w:tcBorders>
          </w:tcPr>
          <w:p w:rsidR="00803610" w:rsidRPr="004E1F45" w:rsidRDefault="00803610" w:rsidP="009A458D">
            <w:pPr>
              <w:spacing w:after="0" w:line="240" w:lineRule="auto"/>
              <w:jc w:val="right"/>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6 343,5</w:t>
            </w:r>
          </w:p>
        </w:tc>
        <w:tc>
          <w:tcPr>
            <w:tcW w:w="1134" w:type="dxa"/>
            <w:tcBorders>
              <w:top w:val="nil"/>
              <w:left w:val="single" w:sz="4" w:space="0" w:color="auto"/>
              <w:bottom w:val="single" w:sz="4" w:space="0" w:color="auto"/>
              <w:right w:val="single" w:sz="4"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36 708,7</w:t>
            </w:r>
          </w:p>
        </w:tc>
        <w:tc>
          <w:tcPr>
            <w:tcW w:w="1134" w:type="dxa"/>
            <w:tcBorders>
              <w:top w:val="nil"/>
              <w:left w:val="nil"/>
              <w:bottom w:val="single" w:sz="4" w:space="0" w:color="auto"/>
              <w:right w:val="single" w:sz="8"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44 405,8</w:t>
            </w:r>
          </w:p>
        </w:tc>
      </w:tr>
      <w:tr w:rsidR="002668F3" w:rsidRPr="004E1F45" w:rsidTr="008D7634">
        <w:trPr>
          <w:trHeight w:val="249"/>
        </w:trPr>
        <w:tc>
          <w:tcPr>
            <w:tcW w:w="2552" w:type="dxa"/>
            <w:tcBorders>
              <w:top w:val="single" w:sz="4" w:space="0" w:color="auto"/>
              <w:left w:val="single" w:sz="8" w:space="0" w:color="auto"/>
              <w:bottom w:val="single" w:sz="8" w:space="0" w:color="auto"/>
              <w:right w:val="single" w:sz="4" w:space="0" w:color="auto"/>
            </w:tcBorders>
            <w:noWrap/>
            <w:vAlign w:val="center"/>
            <w:hideMark/>
          </w:tcPr>
          <w:p w:rsidR="00803610" w:rsidRPr="004E1F45" w:rsidRDefault="00803610" w:rsidP="009A458D">
            <w:pPr>
              <w:spacing w:after="0" w:line="240" w:lineRule="auto"/>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val="ky-KG" w:eastAsia="ru-RU"/>
              </w:rPr>
              <w:t>Жыйынтыгы</w:t>
            </w:r>
          </w:p>
        </w:tc>
        <w:tc>
          <w:tcPr>
            <w:tcW w:w="1134" w:type="dxa"/>
            <w:tcBorders>
              <w:top w:val="single" w:sz="4" w:space="0" w:color="auto"/>
              <w:left w:val="nil"/>
              <w:bottom w:val="single" w:sz="8" w:space="0" w:color="auto"/>
              <w:right w:val="single" w:sz="4"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29 532,8</w:t>
            </w:r>
          </w:p>
        </w:tc>
        <w:tc>
          <w:tcPr>
            <w:tcW w:w="1134" w:type="dxa"/>
            <w:tcBorders>
              <w:top w:val="single" w:sz="4" w:space="0" w:color="auto"/>
              <w:left w:val="single" w:sz="4" w:space="0" w:color="auto"/>
              <w:bottom w:val="single" w:sz="8" w:space="0" w:color="auto"/>
              <w:right w:val="single" w:sz="4"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39 528,2</w:t>
            </w:r>
          </w:p>
        </w:tc>
        <w:tc>
          <w:tcPr>
            <w:tcW w:w="1134" w:type="dxa"/>
            <w:tcBorders>
              <w:top w:val="single" w:sz="4" w:space="0" w:color="auto"/>
              <w:left w:val="single" w:sz="4" w:space="0" w:color="auto"/>
              <w:bottom w:val="single" w:sz="8" w:space="0" w:color="auto"/>
              <w:right w:val="single" w:sz="4"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48 625,4</w:t>
            </w:r>
          </w:p>
        </w:tc>
        <w:tc>
          <w:tcPr>
            <w:tcW w:w="850" w:type="dxa"/>
            <w:tcBorders>
              <w:top w:val="single" w:sz="4" w:space="0" w:color="auto"/>
              <w:left w:val="nil"/>
              <w:bottom w:val="single" w:sz="4" w:space="0" w:color="auto"/>
              <w:right w:val="single" w:sz="4" w:space="0" w:color="auto"/>
            </w:tcBorders>
          </w:tcPr>
          <w:p w:rsidR="00803610" w:rsidRPr="004E1F45" w:rsidRDefault="00803610" w:rsidP="009A458D">
            <w:pPr>
              <w:spacing w:after="0" w:line="240" w:lineRule="auto"/>
              <w:jc w:val="right"/>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9 097,2</w:t>
            </w:r>
          </w:p>
        </w:tc>
        <w:tc>
          <w:tcPr>
            <w:tcW w:w="1134" w:type="dxa"/>
            <w:tcBorders>
              <w:top w:val="single" w:sz="4" w:space="0" w:color="auto"/>
              <w:left w:val="single" w:sz="4" w:space="0" w:color="auto"/>
              <w:bottom w:val="single" w:sz="8" w:space="0" w:color="auto"/>
              <w:right w:val="single" w:sz="4"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64 670,6</w:t>
            </w:r>
          </w:p>
        </w:tc>
        <w:tc>
          <w:tcPr>
            <w:tcW w:w="1134" w:type="dxa"/>
            <w:tcBorders>
              <w:top w:val="single" w:sz="4" w:space="0" w:color="auto"/>
              <w:left w:val="nil"/>
              <w:bottom w:val="single" w:sz="8" w:space="0" w:color="auto"/>
              <w:right w:val="single" w:sz="8" w:space="0" w:color="auto"/>
            </w:tcBorders>
            <w:hideMark/>
          </w:tcPr>
          <w:p w:rsidR="00803610" w:rsidRPr="004E1F45" w:rsidRDefault="00803610" w:rsidP="009A458D">
            <w:pPr>
              <w:spacing w:after="0" w:line="240" w:lineRule="auto"/>
              <w:jc w:val="right"/>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75 063,3</w:t>
            </w:r>
          </w:p>
        </w:tc>
      </w:tr>
    </w:tbl>
    <w:p w:rsidR="00810F5B" w:rsidRPr="004E1F45" w:rsidRDefault="00810F5B" w:rsidP="009A458D">
      <w:pPr>
        <w:spacing w:after="0" w:line="240" w:lineRule="auto"/>
        <w:jc w:val="both"/>
        <w:rPr>
          <w:rFonts w:ascii="Times New Roman" w:eastAsia="Times New Roman" w:hAnsi="Times New Roman" w:cs="Times New Roman"/>
          <w:i/>
          <w:sz w:val="24"/>
          <w:szCs w:val="24"/>
          <w:lang w:eastAsia="ru-RU"/>
        </w:rPr>
      </w:pPr>
    </w:p>
    <w:p w:rsidR="00803610" w:rsidRPr="004E1F45" w:rsidRDefault="00803610" w:rsidP="009A458D">
      <w:pPr>
        <w:spacing w:after="0" w:line="240" w:lineRule="auto"/>
        <w:ind w:firstLine="709"/>
        <w:jc w:val="both"/>
        <w:rPr>
          <w:rFonts w:ascii="Times New Roman" w:eastAsia="Times New Roman" w:hAnsi="Times New Roman" w:cs="Times New Roman"/>
          <w:i/>
          <w:sz w:val="24"/>
          <w:szCs w:val="24"/>
          <w:lang w:eastAsia="ru-RU"/>
        </w:rPr>
      </w:pPr>
      <w:r w:rsidRPr="004E1F45">
        <w:rPr>
          <w:rFonts w:ascii="Times New Roman" w:eastAsia="Times New Roman" w:hAnsi="Times New Roman" w:cs="Times New Roman"/>
          <w:i/>
          <w:sz w:val="24"/>
          <w:szCs w:val="24"/>
          <w:lang w:eastAsia="ru-RU"/>
        </w:rPr>
        <w:t xml:space="preserve">А) Тышкы карыз </w:t>
      </w:r>
    </w:p>
    <w:p w:rsidR="00803610" w:rsidRPr="004E1F45" w:rsidRDefault="00803610" w:rsidP="009A458D">
      <w:pPr>
        <w:pStyle w:val="afff3"/>
        <w:tabs>
          <w:tab w:val="left" w:pos="993"/>
        </w:tabs>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 xml:space="preserve">Кыргыз Республикасынын 2023-жылга тышкы карызын тейлөө бюджети жана </w:t>
      </w:r>
      <w:r w:rsidR="00937706" w:rsidRPr="004E1F45">
        <w:rPr>
          <w:rFonts w:ascii="Times New Roman" w:hAnsi="Times New Roman" w:cs="Times New Roman"/>
          <w:sz w:val="24"/>
          <w:szCs w:val="24"/>
          <w:lang w:val="ky-KG" w:eastAsia="ru-RU"/>
        </w:rPr>
        <w:t>2024–2025</w:t>
      </w:r>
      <w:r w:rsidRPr="004E1F45">
        <w:rPr>
          <w:rFonts w:ascii="Times New Roman" w:hAnsi="Times New Roman" w:cs="Times New Roman"/>
          <w:sz w:val="24"/>
          <w:szCs w:val="24"/>
          <w:lang w:val="ky-KG" w:eastAsia="ru-RU"/>
        </w:rPr>
        <w:t xml:space="preserve">-жылдарга </w:t>
      </w:r>
      <w:r w:rsidR="00D52653" w:rsidRPr="004E1F45">
        <w:rPr>
          <w:rFonts w:ascii="Times New Roman" w:hAnsi="Times New Roman" w:cs="Times New Roman"/>
          <w:sz w:val="24"/>
          <w:szCs w:val="24"/>
          <w:lang w:val="ky-KG" w:eastAsia="ru-RU"/>
        </w:rPr>
        <w:t xml:space="preserve">пландык мезгилге </w:t>
      </w:r>
      <w:r w:rsidRPr="004E1F45">
        <w:rPr>
          <w:rFonts w:ascii="Times New Roman" w:hAnsi="Times New Roman" w:cs="Times New Roman"/>
          <w:sz w:val="24"/>
          <w:szCs w:val="24"/>
          <w:lang w:val="ky-KG" w:eastAsia="ru-RU"/>
        </w:rPr>
        <w:t>чет өлкөлүк зайымдарды тартуунун жана чыгымдоонун катуу тартибин камсыздоого багытталган Кыргыз Республикасынын Министрлер Кабинети тарабынан жүргүзүлгөн иштерди эске алуу менен түзүлгөн, ал төмөндөгү максаттуу багыттоолор менен өлчөнөт.</w:t>
      </w:r>
    </w:p>
    <w:p w:rsidR="00803610" w:rsidRPr="004E1F45" w:rsidRDefault="00803610" w:rsidP="009A458D">
      <w:pPr>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1.</w:t>
      </w:r>
      <w:r w:rsidRPr="004E1F45">
        <w:rPr>
          <w:rFonts w:ascii="Times New Roman" w:eastAsia="Times New Roman" w:hAnsi="Times New Roman" w:cs="Times New Roman"/>
          <w:sz w:val="24"/>
          <w:szCs w:val="24"/>
          <w:lang w:val="ky-KG" w:eastAsia="ru-RU"/>
        </w:rPr>
        <w:tab/>
        <w:t>Кыргыз Республикасынын тышкы карызын тындыруу төлөмдөрү боюнча мөөнөтүн өткөрүүгө жол бербөө;</w:t>
      </w:r>
    </w:p>
    <w:p w:rsidR="00803610" w:rsidRPr="004E1F45" w:rsidRDefault="00803610" w:rsidP="009A458D">
      <w:pPr>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lastRenderedPageBreak/>
        <w:t>2.</w:t>
      </w:r>
      <w:r w:rsidRPr="004E1F45">
        <w:rPr>
          <w:rFonts w:ascii="Times New Roman" w:eastAsia="Times New Roman" w:hAnsi="Times New Roman" w:cs="Times New Roman"/>
          <w:sz w:val="24"/>
          <w:szCs w:val="24"/>
          <w:lang w:val="ky-KG" w:eastAsia="ru-RU"/>
        </w:rPr>
        <w:tab/>
        <w:t>Жаңы тышкы карыз алуулар үчүн 35% минималдуу жеңилдик деңгээлин сактоо жана мамлекеттик башкаруунун жергиликтүү органдарына Кыргыз Республикасынын Финансы министрлигинин уруксаты жок карыз алууларды тартууга тыюу салуу;</w:t>
      </w:r>
    </w:p>
    <w:p w:rsidR="00803610" w:rsidRPr="004E1F45" w:rsidRDefault="00803610" w:rsidP="009A458D">
      <w:pPr>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3.</w:t>
      </w:r>
      <w:r w:rsidRPr="004E1F45">
        <w:rPr>
          <w:rFonts w:ascii="Times New Roman" w:eastAsia="Times New Roman" w:hAnsi="Times New Roman" w:cs="Times New Roman"/>
          <w:sz w:val="24"/>
          <w:szCs w:val="24"/>
          <w:lang w:val="ky-KG" w:eastAsia="ru-RU"/>
        </w:rPr>
        <w:tab/>
        <w:t>Жаңы тышкы карыз алууларды ишке ашыруу процессинде мамлекеттик инвестициялар программасынын сандык жана сапаттык талаптарын жолдоо.</w:t>
      </w:r>
    </w:p>
    <w:p w:rsidR="00803610" w:rsidRPr="004E1F45" w:rsidRDefault="00803610" w:rsidP="009A458D">
      <w:pPr>
        <w:pStyle w:val="a6"/>
        <w:tabs>
          <w:tab w:val="left" w:pos="993"/>
        </w:tabs>
        <w:ind w:firstLine="709"/>
        <w:rPr>
          <w:szCs w:val="24"/>
          <w:lang w:val="ky-KG"/>
        </w:rPr>
      </w:pPr>
      <w:r w:rsidRPr="004E1F45">
        <w:rPr>
          <w:szCs w:val="24"/>
          <w:lang w:val="ky-KG"/>
        </w:rPr>
        <w:t xml:space="preserve">Кыргыз Республикасынын 2023-жылга тышкы карызын тейлөө бюджетин жана </w:t>
      </w:r>
      <w:r w:rsidR="00937706" w:rsidRPr="004E1F45">
        <w:rPr>
          <w:szCs w:val="24"/>
          <w:lang w:val="ky-KG"/>
        </w:rPr>
        <w:t>2024–2025</w:t>
      </w:r>
      <w:r w:rsidRPr="004E1F45">
        <w:rPr>
          <w:szCs w:val="24"/>
          <w:lang w:val="ky-KG"/>
        </w:rPr>
        <w:t xml:space="preserve">-жылдарга </w:t>
      </w:r>
      <w:r w:rsidR="00D52653" w:rsidRPr="004E1F45">
        <w:rPr>
          <w:szCs w:val="24"/>
          <w:lang w:val="ky-KG"/>
        </w:rPr>
        <w:t xml:space="preserve">пландык мезгилине </w:t>
      </w:r>
      <w:r w:rsidRPr="004E1F45">
        <w:rPr>
          <w:szCs w:val="24"/>
          <w:lang w:val="ky-KG"/>
        </w:rPr>
        <w:t>эсептөөдө төмөнкүдөй  баштапкы маалыматтар пайдаланылды:</w:t>
      </w:r>
    </w:p>
    <w:p w:rsidR="00803610" w:rsidRPr="004E1F45" w:rsidRDefault="00803610" w:rsidP="009A458D">
      <w:pPr>
        <w:pStyle w:val="2"/>
        <w:tabs>
          <w:tab w:val="left" w:pos="993"/>
        </w:tabs>
        <w:spacing w:after="0" w:line="240" w:lineRule="auto"/>
        <w:ind w:left="0"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мамлекеттик тышкы карыздын өздөштүрүлгөн жана тындырылбаган суммасы;</w:t>
      </w:r>
    </w:p>
    <w:p w:rsidR="00803610" w:rsidRPr="004E1F45" w:rsidRDefault="00803610" w:rsidP="009A458D">
      <w:pPr>
        <w:pStyle w:val="2"/>
        <w:tabs>
          <w:tab w:val="left" w:pos="993"/>
        </w:tabs>
        <w:spacing w:after="0" w:line="240" w:lineRule="auto"/>
        <w:ind w:left="0"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колдонуудагы жана пландалган зайымдарды тындыруу графиги;</w:t>
      </w:r>
    </w:p>
    <w:p w:rsidR="00803610" w:rsidRPr="004E1F45" w:rsidRDefault="00803610" w:rsidP="009A458D">
      <w:pPr>
        <w:pStyle w:val="2"/>
        <w:tabs>
          <w:tab w:val="left" w:pos="993"/>
        </w:tabs>
        <w:spacing w:after="0" w:line="240" w:lineRule="auto"/>
        <w:ind w:left="0"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 xml:space="preserve">колдонуудагы жана пландалган тышкы зайымдар боюнча кредиттик каражаттарды өздөштүрүү болжолу; </w:t>
      </w:r>
    </w:p>
    <w:p w:rsidR="00803610" w:rsidRPr="004E1F45" w:rsidRDefault="00803610" w:rsidP="009A458D">
      <w:pPr>
        <w:pStyle w:val="2"/>
        <w:tabs>
          <w:tab w:val="left" w:pos="993"/>
        </w:tabs>
        <w:spacing w:after="0" w:line="240" w:lineRule="auto"/>
        <w:ind w:left="0"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2021-жылдын августунан 2022-жылдын августу боюнча иш жүзүндө болгон курстардын эсептелген базасында АКШ долларына карата мамиле боюнча чет өлкөлүк валюталардын болжолдуу алмашуу курстары.</w:t>
      </w:r>
    </w:p>
    <w:p w:rsidR="00803610" w:rsidRPr="004E1F45" w:rsidRDefault="00803610" w:rsidP="009A458D">
      <w:pPr>
        <w:pStyle w:val="afff3"/>
        <w:tabs>
          <w:tab w:val="left" w:pos="993"/>
        </w:tabs>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 xml:space="preserve">Кыргыз Республикасынын тышкы карызын тейлөө боюнча республикалык бюджеттин чыгымдарына 2023-жылы – 34 215,7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xml:space="preserve">, в 2024-жылы – 43 908,7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xml:space="preserve">, 2025-жылы – 51 181,9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xml:space="preserve"> багыттоо пландалууда.</w:t>
      </w:r>
    </w:p>
    <w:p w:rsidR="00803610" w:rsidRPr="004E1F45" w:rsidRDefault="00803610" w:rsidP="009A458D">
      <w:pPr>
        <w:spacing w:after="0" w:line="240" w:lineRule="auto"/>
        <w:jc w:val="right"/>
        <w:rPr>
          <w:rFonts w:ascii="Times New Roman" w:eastAsia="Times New Roman" w:hAnsi="Times New Roman" w:cs="Times New Roman"/>
          <w:i/>
          <w:sz w:val="24"/>
          <w:szCs w:val="24"/>
          <w:lang w:val="ky-KG" w:eastAsia="ru-RU"/>
        </w:rPr>
      </w:pPr>
    </w:p>
    <w:p w:rsidR="00803610" w:rsidRPr="004E1F45" w:rsidRDefault="00803610" w:rsidP="009A458D">
      <w:pPr>
        <w:spacing w:after="0" w:line="240" w:lineRule="auto"/>
        <w:jc w:val="right"/>
        <w:rPr>
          <w:rFonts w:ascii="Times New Roman" w:eastAsia="Times New Roman" w:hAnsi="Times New Roman" w:cs="Times New Roman"/>
          <w:b/>
          <w:i/>
          <w:sz w:val="24"/>
          <w:szCs w:val="24"/>
          <w:lang w:eastAsia="ru-RU"/>
        </w:rPr>
      </w:pPr>
      <w:r w:rsidRPr="004E1F45">
        <w:rPr>
          <w:rFonts w:ascii="Times New Roman" w:eastAsia="Times New Roman" w:hAnsi="Times New Roman" w:cs="Times New Roman"/>
          <w:i/>
          <w:sz w:val="24"/>
          <w:szCs w:val="24"/>
          <w:lang w:eastAsia="ru-RU"/>
        </w:rPr>
        <w:t>(</w:t>
      </w:r>
      <w:r w:rsidR="00606085" w:rsidRPr="004E1F45">
        <w:rPr>
          <w:rFonts w:ascii="Times New Roman" w:eastAsia="Times New Roman" w:hAnsi="Times New Roman" w:cs="Times New Roman"/>
          <w:b/>
          <w:i/>
          <w:sz w:val="24"/>
          <w:szCs w:val="24"/>
          <w:lang w:eastAsia="ru-RU"/>
        </w:rPr>
        <w:t>млн сом</w:t>
      </w:r>
      <w:r w:rsidRPr="004E1F45">
        <w:rPr>
          <w:rFonts w:ascii="Times New Roman" w:eastAsia="Times New Roman" w:hAnsi="Times New Roman" w:cs="Times New Roman"/>
          <w:b/>
          <w:i/>
          <w:sz w:val="24"/>
          <w:szCs w:val="24"/>
          <w:lang w:eastAsia="ru-RU"/>
        </w:rPr>
        <w:t>)</w:t>
      </w: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10"/>
        <w:gridCol w:w="1134"/>
        <w:gridCol w:w="1134"/>
        <w:gridCol w:w="1134"/>
        <w:gridCol w:w="992"/>
        <w:gridCol w:w="1134"/>
        <w:gridCol w:w="1134"/>
      </w:tblGrid>
      <w:tr w:rsidR="002668F3" w:rsidRPr="004E1F45" w:rsidTr="00954A5E">
        <w:trPr>
          <w:trHeight w:val="234"/>
        </w:trPr>
        <w:tc>
          <w:tcPr>
            <w:tcW w:w="241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val="ky-KG" w:eastAsia="ru-RU"/>
              </w:rPr>
              <w:t>Чыгымдар</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1-жыл</w:t>
            </w:r>
            <w:r w:rsidRPr="004E1F45">
              <w:rPr>
                <w:rFonts w:ascii="Times New Roman" w:eastAsia="Calibri" w:hAnsi="Times New Roman" w:cs="Times New Roman"/>
                <w:b/>
                <w:bCs/>
                <w:sz w:val="20"/>
                <w:szCs w:val="20"/>
                <w:lang w:eastAsia="ru-RU"/>
              </w:rPr>
              <w:t xml:space="preserve"> </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факт</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2-жыл</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бекит.</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четтөө</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25-жыл</w:t>
            </w:r>
          </w:p>
          <w:p w:rsidR="00803610" w:rsidRPr="004E1F45" w:rsidRDefault="00810F5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r>
      <w:tr w:rsidR="002668F3" w:rsidRPr="004E1F45" w:rsidTr="00954A5E">
        <w:trPr>
          <w:trHeight w:val="251"/>
        </w:trPr>
        <w:tc>
          <w:tcPr>
            <w:tcW w:w="2410" w:type="dxa"/>
            <w:tcBorders>
              <w:top w:val="single" w:sz="4" w:space="0" w:color="auto"/>
              <w:left w:val="single" w:sz="4" w:space="0" w:color="auto"/>
              <w:bottom w:val="nil"/>
              <w:right w:val="single" w:sz="4" w:space="0" w:color="auto"/>
            </w:tcBorders>
            <w:shd w:val="clear" w:color="auto" w:fill="FFFFFF"/>
            <w:noWrap/>
            <w:vAlign w:val="bottom"/>
            <w:hideMark/>
          </w:tcPr>
          <w:p w:rsidR="00803610" w:rsidRPr="004E1F45" w:rsidRDefault="00803610" w:rsidP="009A458D">
            <w:pPr>
              <w:spacing w:after="0" w:line="240" w:lineRule="auto"/>
              <w:rPr>
                <w:rFonts w:ascii="Times New Roman" w:eastAsia="Times New Roman" w:hAnsi="Times New Roman" w:cs="Times New Roman"/>
                <w:b/>
                <w:sz w:val="20"/>
                <w:szCs w:val="20"/>
                <w:lang w:eastAsia="ru-RU"/>
              </w:rPr>
            </w:pPr>
            <w:r w:rsidRPr="004E1F45">
              <w:rPr>
                <w:rFonts w:ascii="Times New Roman" w:eastAsia="Times New Roman" w:hAnsi="Times New Roman" w:cs="Times New Roman"/>
                <w:b/>
                <w:sz w:val="20"/>
                <w:szCs w:val="20"/>
                <w:lang w:eastAsia="ru-RU"/>
              </w:rPr>
              <w:t>Пайыздар</w:t>
            </w:r>
          </w:p>
        </w:tc>
        <w:tc>
          <w:tcPr>
            <w:tcW w:w="1134" w:type="dxa"/>
            <w:tcBorders>
              <w:top w:val="single" w:sz="4" w:space="0" w:color="auto"/>
              <w:left w:val="single" w:sz="4" w:space="0" w:color="auto"/>
              <w:bottom w:val="nil"/>
              <w:right w:val="single" w:sz="4" w:space="0" w:color="auto"/>
            </w:tcBorders>
            <w:shd w:val="clear" w:color="auto" w:fill="FFFFFF"/>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3 541,0</w:t>
            </w:r>
          </w:p>
        </w:tc>
        <w:tc>
          <w:tcPr>
            <w:tcW w:w="1134" w:type="dxa"/>
            <w:tcBorders>
              <w:top w:val="single" w:sz="4" w:space="0" w:color="auto"/>
              <w:left w:val="single" w:sz="4" w:space="0" w:color="auto"/>
              <w:bottom w:val="nil"/>
              <w:right w:val="single" w:sz="4" w:space="0" w:color="auto"/>
            </w:tcBorders>
            <w:shd w:val="clear" w:color="auto" w:fill="FFFFFF"/>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5 736,9</w:t>
            </w:r>
          </w:p>
        </w:tc>
        <w:tc>
          <w:tcPr>
            <w:tcW w:w="1134" w:type="dxa"/>
            <w:tcBorders>
              <w:top w:val="single" w:sz="4" w:space="0" w:color="auto"/>
              <w:left w:val="single" w:sz="4" w:space="0" w:color="auto"/>
              <w:bottom w:val="nil"/>
              <w:right w:val="single" w:sz="4" w:space="0" w:color="auto"/>
            </w:tcBorders>
            <w:shd w:val="clear" w:color="auto" w:fill="FFFFFF"/>
            <w:noWrap/>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6 938,4</w:t>
            </w:r>
          </w:p>
        </w:tc>
        <w:tc>
          <w:tcPr>
            <w:tcW w:w="992" w:type="dxa"/>
            <w:tcBorders>
              <w:top w:val="single" w:sz="4" w:space="0" w:color="auto"/>
              <w:left w:val="single" w:sz="4" w:space="0" w:color="auto"/>
              <w:bottom w:val="nil"/>
              <w:right w:val="single" w:sz="4" w:space="0" w:color="auto"/>
            </w:tcBorders>
            <w:shd w:val="clear" w:color="auto" w:fill="FFFFFF"/>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1 201,5</w:t>
            </w:r>
          </w:p>
        </w:tc>
        <w:tc>
          <w:tcPr>
            <w:tcW w:w="1134" w:type="dxa"/>
            <w:tcBorders>
              <w:top w:val="single" w:sz="4" w:space="0" w:color="auto"/>
              <w:left w:val="single" w:sz="4" w:space="0" w:color="auto"/>
              <w:bottom w:val="nil"/>
              <w:right w:val="single" w:sz="4" w:space="0" w:color="auto"/>
            </w:tcBorders>
            <w:shd w:val="clear" w:color="auto" w:fill="FFFFFF"/>
            <w:noWrap/>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7 168,1</w:t>
            </w:r>
          </w:p>
        </w:tc>
        <w:tc>
          <w:tcPr>
            <w:tcW w:w="1134" w:type="dxa"/>
            <w:tcBorders>
              <w:top w:val="single" w:sz="4" w:space="0" w:color="auto"/>
              <w:left w:val="single" w:sz="4" w:space="0" w:color="auto"/>
              <w:bottom w:val="nil"/>
              <w:right w:val="single" w:sz="4" w:space="0" w:color="auto"/>
            </w:tcBorders>
            <w:shd w:val="clear" w:color="auto" w:fill="FFFFFF"/>
            <w:noWrap/>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6 746,5</w:t>
            </w:r>
          </w:p>
        </w:tc>
      </w:tr>
      <w:tr w:rsidR="002668F3" w:rsidRPr="004E1F45" w:rsidTr="00954A5E">
        <w:trPr>
          <w:trHeight w:val="270"/>
        </w:trPr>
        <w:tc>
          <w:tcPr>
            <w:tcW w:w="2410" w:type="dxa"/>
            <w:tcBorders>
              <w:top w:val="nil"/>
              <w:left w:val="single" w:sz="4" w:space="0" w:color="auto"/>
              <w:bottom w:val="nil"/>
              <w:right w:val="single" w:sz="4" w:space="0" w:color="auto"/>
            </w:tcBorders>
            <w:shd w:val="clear" w:color="auto" w:fill="FFFFFF"/>
            <w:noWrap/>
            <w:vAlign w:val="bottom"/>
            <w:hideMark/>
          </w:tcPr>
          <w:p w:rsidR="00803610" w:rsidRPr="004E1F45" w:rsidRDefault="00803610" w:rsidP="009A458D">
            <w:pPr>
              <w:spacing w:after="0" w:line="240" w:lineRule="auto"/>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Эки тараптуу кредиттер</w:t>
            </w:r>
          </w:p>
        </w:tc>
        <w:tc>
          <w:tcPr>
            <w:tcW w:w="1134" w:type="dxa"/>
            <w:tcBorders>
              <w:top w:val="nil"/>
              <w:left w:val="single" w:sz="4" w:space="0" w:color="auto"/>
              <w:bottom w:val="nil"/>
              <w:right w:val="single" w:sz="4" w:space="0" w:color="auto"/>
            </w:tcBorders>
            <w:shd w:val="clear" w:color="auto" w:fill="FFFFFF"/>
            <w:hideMark/>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2 092,4</w:t>
            </w:r>
          </w:p>
        </w:tc>
        <w:tc>
          <w:tcPr>
            <w:tcW w:w="1134" w:type="dxa"/>
            <w:tcBorders>
              <w:top w:val="nil"/>
              <w:left w:val="single" w:sz="4" w:space="0" w:color="auto"/>
              <w:bottom w:val="nil"/>
              <w:right w:val="single" w:sz="4" w:space="0" w:color="auto"/>
            </w:tcBorders>
            <w:shd w:val="clear" w:color="auto" w:fill="FFFFFF"/>
            <w:hideMark/>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3 593,6</w:t>
            </w:r>
          </w:p>
        </w:tc>
        <w:tc>
          <w:tcPr>
            <w:tcW w:w="1134" w:type="dxa"/>
            <w:tcBorders>
              <w:top w:val="nil"/>
              <w:left w:val="single" w:sz="4" w:space="0" w:color="auto"/>
              <w:bottom w:val="nil"/>
              <w:right w:val="single" w:sz="4" w:space="0" w:color="auto"/>
            </w:tcBorders>
            <w:shd w:val="clear" w:color="auto" w:fill="FFFFFF"/>
            <w:noWrap/>
            <w:hideMark/>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3 545,5</w:t>
            </w:r>
          </w:p>
        </w:tc>
        <w:tc>
          <w:tcPr>
            <w:tcW w:w="992" w:type="dxa"/>
            <w:tcBorders>
              <w:top w:val="nil"/>
              <w:left w:val="single" w:sz="4" w:space="0" w:color="auto"/>
              <w:bottom w:val="nil"/>
              <w:right w:val="single" w:sz="4" w:space="0" w:color="auto"/>
            </w:tcBorders>
            <w:shd w:val="clear" w:color="auto" w:fill="FFFFFF"/>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-48,1</w:t>
            </w:r>
          </w:p>
        </w:tc>
        <w:tc>
          <w:tcPr>
            <w:tcW w:w="1134" w:type="dxa"/>
            <w:tcBorders>
              <w:top w:val="nil"/>
              <w:left w:val="single" w:sz="4" w:space="0" w:color="auto"/>
              <w:bottom w:val="nil"/>
              <w:right w:val="single" w:sz="4" w:space="0" w:color="auto"/>
            </w:tcBorders>
            <w:shd w:val="clear" w:color="auto" w:fill="FFFFFF"/>
            <w:noWrap/>
            <w:hideMark/>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3 595,6</w:t>
            </w:r>
          </w:p>
        </w:tc>
        <w:tc>
          <w:tcPr>
            <w:tcW w:w="1134" w:type="dxa"/>
            <w:tcBorders>
              <w:top w:val="nil"/>
              <w:left w:val="single" w:sz="4" w:space="0" w:color="auto"/>
              <w:bottom w:val="nil"/>
              <w:right w:val="single" w:sz="4" w:space="0" w:color="auto"/>
            </w:tcBorders>
            <w:shd w:val="clear" w:color="auto" w:fill="FFFFFF"/>
            <w:noWrap/>
            <w:hideMark/>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3 551,3</w:t>
            </w:r>
          </w:p>
        </w:tc>
      </w:tr>
      <w:tr w:rsidR="002668F3" w:rsidRPr="004E1F45" w:rsidTr="00954A5E">
        <w:trPr>
          <w:trHeight w:val="315"/>
        </w:trPr>
        <w:tc>
          <w:tcPr>
            <w:tcW w:w="2410" w:type="dxa"/>
            <w:tcBorders>
              <w:top w:val="nil"/>
              <w:left w:val="single" w:sz="4" w:space="0" w:color="auto"/>
              <w:bottom w:val="nil"/>
              <w:right w:val="single" w:sz="4" w:space="0" w:color="auto"/>
            </w:tcBorders>
            <w:shd w:val="clear" w:color="auto" w:fill="FFFFFF"/>
            <w:noWrap/>
            <w:vAlign w:val="bottom"/>
            <w:hideMark/>
          </w:tcPr>
          <w:p w:rsidR="00803610" w:rsidRPr="004E1F45" w:rsidRDefault="00803610" w:rsidP="009A458D">
            <w:pPr>
              <w:spacing w:after="0" w:line="240" w:lineRule="auto"/>
              <w:rPr>
                <w:rFonts w:ascii="Times New Roman" w:eastAsia="Times New Roman" w:hAnsi="Times New Roman" w:cs="Times New Roman"/>
                <w:i/>
                <w:sz w:val="20"/>
                <w:szCs w:val="20"/>
                <w:lang w:val="ky-KG" w:eastAsia="ru-RU"/>
              </w:rPr>
            </w:pPr>
            <w:r w:rsidRPr="004E1F45">
              <w:rPr>
                <w:rFonts w:ascii="Times New Roman" w:eastAsia="Times New Roman" w:hAnsi="Times New Roman" w:cs="Times New Roman"/>
                <w:i/>
                <w:sz w:val="20"/>
                <w:szCs w:val="20"/>
                <w:lang w:val="ky-KG" w:eastAsia="ru-RU"/>
              </w:rPr>
              <w:t xml:space="preserve">Көп тараптуу </w:t>
            </w:r>
            <w:r w:rsidRPr="004E1F45">
              <w:rPr>
                <w:rFonts w:ascii="Times New Roman" w:eastAsia="Times New Roman" w:hAnsi="Times New Roman" w:cs="Times New Roman"/>
                <w:i/>
                <w:sz w:val="20"/>
                <w:szCs w:val="20"/>
                <w:lang w:eastAsia="ru-RU"/>
              </w:rPr>
              <w:t>кредит</w:t>
            </w:r>
            <w:r w:rsidRPr="004E1F45">
              <w:rPr>
                <w:rFonts w:ascii="Times New Roman" w:eastAsia="Times New Roman" w:hAnsi="Times New Roman" w:cs="Times New Roman"/>
                <w:i/>
                <w:sz w:val="20"/>
                <w:szCs w:val="20"/>
                <w:lang w:val="ky-KG" w:eastAsia="ru-RU"/>
              </w:rPr>
              <w:t>тер</w:t>
            </w:r>
          </w:p>
        </w:tc>
        <w:tc>
          <w:tcPr>
            <w:tcW w:w="1134" w:type="dxa"/>
            <w:tcBorders>
              <w:top w:val="nil"/>
              <w:left w:val="single" w:sz="4" w:space="0" w:color="auto"/>
              <w:bottom w:val="nil"/>
              <w:right w:val="single" w:sz="4" w:space="0" w:color="auto"/>
            </w:tcBorders>
            <w:shd w:val="clear" w:color="auto" w:fill="FFFFFF"/>
            <w:hideMark/>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1 448,6</w:t>
            </w:r>
          </w:p>
        </w:tc>
        <w:tc>
          <w:tcPr>
            <w:tcW w:w="1134" w:type="dxa"/>
            <w:tcBorders>
              <w:top w:val="nil"/>
              <w:left w:val="single" w:sz="4" w:space="0" w:color="auto"/>
              <w:bottom w:val="nil"/>
              <w:right w:val="single" w:sz="4" w:space="0" w:color="auto"/>
            </w:tcBorders>
            <w:shd w:val="clear" w:color="auto" w:fill="FFFFFF"/>
            <w:hideMark/>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2 143,3</w:t>
            </w:r>
          </w:p>
        </w:tc>
        <w:tc>
          <w:tcPr>
            <w:tcW w:w="1134" w:type="dxa"/>
            <w:tcBorders>
              <w:top w:val="nil"/>
              <w:left w:val="single" w:sz="4" w:space="0" w:color="auto"/>
              <w:bottom w:val="nil"/>
              <w:right w:val="single" w:sz="4" w:space="0" w:color="auto"/>
            </w:tcBorders>
            <w:shd w:val="clear" w:color="auto" w:fill="FFFFFF"/>
            <w:noWrap/>
            <w:hideMark/>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3 392,8</w:t>
            </w:r>
          </w:p>
        </w:tc>
        <w:tc>
          <w:tcPr>
            <w:tcW w:w="992" w:type="dxa"/>
            <w:tcBorders>
              <w:top w:val="nil"/>
              <w:left w:val="single" w:sz="4" w:space="0" w:color="auto"/>
              <w:bottom w:val="nil"/>
              <w:right w:val="single" w:sz="4" w:space="0" w:color="auto"/>
            </w:tcBorders>
            <w:shd w:val="clear" w:color="auto" w:fill="FFFFFF"/>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1 249,5</w:t>
            </w:r>
          </w:p>
        </w:tc>
        <w:tc>
          <w:tcPr>
            <w:tcW w:w="1134" w:type="dxa"/>
            <w:tcBorders>
              <w:top w:val="nil"/>
              <w:left w:val="single" w:sz="4" w:space="0" w:color="auto"/>
              <w:bottom w:val="nil"/>
              <w:right w:val="single" w:sz="4" w:space="0" w:color="auto"/>
            </w:tcBorders>
            <w:shd w:val="clear" w:color="auto" w:fill="FFFFFF"/>
            <w:noWrap/>
            <w:hideMark/>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3 572,5</w:t>
            </w:r>
          </w:p>
        </w:tc>
        <w:tc>
          <w:tcPr>
            <w:tcW w:w="1134" w:type="dxa"/>
            <w:tcBorders>
              <w:top w:val="nil"/>
              <w:left w:val="single" w:sz="4" w:space="0" w:color="auto"/>
              <w:bottom w:val="nil"/>
              <w:right w:val="single" w:sz="4" w:space="0" w:color="auto"/>
            </w:tcBorders>
            <w:shd w:val="clear" w:color="auto" w:fill="FFFFFF"/>
            <w:noWrap/>
            <w:hideMark/>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3 195,2</w:t>
            </w:r>
          </w:p>
        </w:tc>
      </w:tr>
      <w:tr w:rsidR="002668F3" w:rsidRPr="004E1F45" w:rsidTr="00954A5E">
        <w:trPr>
          <w:trHeight w:val="315"/>
        </w:trPr>
        <w:tc>
          <w:tcPr>
            <w:tcW w:w="2410" w:type="dxa"/>
            <w:tcBorders>
              <w:top w:val="nil"/>
              <w:left w:val="single" w:sz="4" w:space="0" w:color="auto"/>
              <w:bottom w:val="nil"/>
              <w:right w:val="single" w:sz="4" w:space="0" w:color="auto"/>
            </w:tcBorders>
            <w:shd w:val="clear" w:color="auto" w:fill="FFFFFF"/>
            <w:noWrap/>
            <w:vAlign w:val="bottom"/>
          </w:tcPr>
          <w:p w:rsidR="00803610" w:rsidRPr="004E1F45" w:rsidRDefault="00803610" w:rsidP="009A458D">
            <w:pPr>
              <w:spacing w:after="0" w:line="240" w:lineRule="auto"/>
              <w:rPr>
                <w:rFonts w:ascii="Times New Roman" w:eastAsia="Times New Roman" w:hAnsi="Times New Roman" w:cs="Times New Roman"/>
                <w:i/>
                <w:sz w:val="20"/>
                <w:szCs w:val="20"/>
                <w:lang w:val="ky-KG" w:eastAsia="ru-RU"/>
              </w:rPr>
            </w:pPr>
            <w:r w:rsidRPr="004E1F45">
              <w:rPr>
                <w:rFonts w:ascii="Times New Roman" w:eastAsia="Times New Roman" w:hAnsi="Times New Roman" w:cs="Times New Roman"/>
                <w:b/>
                <w:sz w:val="20"/>
                <w:szCs w:val="20"/>
                <w:lang w:val="ky-KG" w:eastAsia="ru-RU"/>
              </w:rPr>
              <w:t xml:space="preserve">Башкалар </w:t>
            </w:r>
          </w:p>
        </w:tc>
        <w:tc>
          <w:tcPr>
            <w:tcW w:w="1134" w:type="dxa"/>
            <w:tcBorders>
              <w:top w:val="nil"/>
              <w:left w:val="single" w:sz="4" w:space="0" w:color="auto"/>
              <w:bottom w:val="nil"/>
              <w:right w:val="single" w:sz="4" w:space="0" w:color="auto"/>
            </w:tcBorders>
            <w:shd w:val="clear" w:color="auto" w:fill="FFFFFF"/>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69,1</w:t>
            </w:r>
          </w:p>
        </w:tc>
        <w:tc>
          <w:tcPr>
            <w:tcW w:w="1134" w:type="dxa"/>
            <w:tcBorders>
              <w:top w:val="nil"/>
              <w:left w:val="single" w:sz="4" w:space="0" w:color="auto"/>
              <w:bottom w:val="nil"/>
              <w:right w:val="single" w:sz="4" w:space="0" w:color="auto"/>
            </w:tcBorders>
            <w:shd w:val="clear" w:color="auto" w:fill="FFFFFF"/>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55,3</w:t>
            </w:r>
          </w:p>
        </w:tc>
        <w:tc>
          <w:tcPr>
            <w:tcW w:w="1134" w:type="dxa"/>
            <w:tcBorders>
              <w:top w:val="nil"/>
              <w:left w:val="single" w:sz="4" w:space="0" w:color="auto"/>
              <w:bottom w:val="nil"/>
              <w:right w:val="single" w:sz="4" w:space="0" w:color="auto"/>
            </w:tcBorders>
            <w:shd w:val="clear" w:color="auto" w:fill="FFFFFF"/>
            <w:noWrap/>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44,5</w:t>
            </w:r>
          </w:p>
        </w:tc>
        <w:tc>
          <w:tcPr>
            <w:tcW w:w="992" w:type="dxa"/>
            <w:tcBorders>
              <w:top w:val="nil"/>
              <w:left w:val="single" w:sz="4" w:space="0" w:color="auto"/>
              <w:bottom w:val="nil"/>
              <w:right w:val="single" w:sz="4" w:space="0" w:color="auto"/>
            </w:tcBorders>
            <w:shd w:val="clear" w:color="auto" w:fill="FFFFFF"/>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-10,8</w:t>
            </w:r>
          </w:p>
        </w:tc>
        <w:tc>
          <w:tcPr>
            <w:tcW w:w="1134" w:type="dxa"/>
            <w:tcBorders>
              <w:top w:val="nil"/>
              <w:left w:val="single" w:sz="4" w:space="0" w:color="auto"/>
              <w:bottom w:val="nil"/>
              <w:right w:val="single" w:sz="4" w:space="0" w:color="auto"/>
            </w:tcBorders>
            <w:shd w:val="clear" w:color="auto" w:fill="FFFFFF"/>
            <w:noWrap/>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31,9</w:t>
            </w:r>
          </w:p>
        </w:tc>
        <w:tc>
          <w:tcPr>
            <w:tcW w:w="1134" w:type="dxa"/>
            <w:tcBorders>
              <w:top w:val="nil"/>
              <w:left w:val="single" w:sz="4" w:space="0" w:color="auto"/>
              <w:bottom w:val="nil"/>
              <w:right w:val="single" w:sz="4" w:space="0" w:color="auto"/>
            </w:tcBorders>
            <w:shd w:val="clear" w:color="auto" w:fill="FFFFFF"/>
            <w:noWrap/>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29,7</w:t>
            </w:r>
          </w:p>
        </w:tc>
      </w:tr>
      <w:tr w:rsidR="002668F3" w:rsidRPr="004E1F45" w:rsidTr="00954A5E">
        <w:trPr>
          <w:trHeight w:val="315"/>
        </w:trPr>
        <w:tc>
          <w:tcPr>
            <w:tcW w:w="2410" w:type="dxa"/>
            <w:tcBorders>
              <w:top w:val="nil"/>
              <w:left w:val="single" w:sz="4" w:space="0" w:color="auto"/>
              <w:bottom w:val="nil"/>
              <w:right w:val="single" w:sz="4" w:space="0" w:color="auto"/>
            </w:tcBorders>
            <w:shd w:val="clear" w:color="auto" w:fill="FFFFFF"/>
            <w:noWrap/>
            <w:vAlign w:val="bottom"/>
          </w:tcPr>
          <w:p w:rsidR="00803610" w:rsidRPr="004E1F45" w:rsidRDefault="00803610" w:rsidP="009A458D">
            <w:pPr>
              <w:spacing w:after="0" w:line="240" w:lineRule="auto"/>
              <w:rPr>
                <w:rFonts w:ascii="Times New Roman" w:eastAsia="Times New Roman" w:hAnsi="Times New Roman" w:cs="Times New Roman"/>
                <w:i/>
                <w:sz w:val="20"/>
                <w:szCs w:val="20"/>
                <w:lang w:val="ky-KG" w:eastAsia="ru-RU"/>
              </w:rPr>
            </w:pPr>
            <w:r w:rsidRPr="004E1F45">
              <w:rPr>
                <w:rFonts w:ascii="Times New Roman" w:eastAsia="Times New Roman" w:hAnsi="Times New Roman" w:cs="Times New Roman"/>
                <w:i/>
                <w:sz w:val="20"/>
                <w:szCs w:val="20"/>
                <w:lang w:val="ky-KG" w:eastAsia="ru-RU"/>
              </w:rPr>
              <w:t>Эки тараптуу</w:t>
            </w:r>
            <w:r w:rsidRPr="004E1F45">
              <w:rPr>
                <w:rFonts w:ascii="Times New Roman" w:eastAsia="Times New Roman" w:hAnsi="Times New Roman" w:cs="Times New Roman"/>
                <w:i/>
                <w:sz w:val="20"/>
                <w:szCs w:val="20"/>
                <w:lang w:eastAsia="ru-RU"/>
              </w:rPr>
              <w:t xml:space="preserve"> кредит</w:t>
            </w:r>
            <w:r w:rsidRPr="004E1F45">
              <w:rPr>
                <w:rFonts w:ascii="Times New Roman" w:eastAsia="Times New Roman" w:hAnsi="Times New Roman" w:cs="Times New Roman"/>
                <w:i/>
                <w:sz w:val="20"/>
                <w:szCs w:val="20"/>
                <w:lang w:val="ky-KG" w:eastAsia="ru-RU"/>
              </w:rPr>
              <w:t>тер</w:t>
            </w:r>
          </w:p>
        </w:tc>
        <w:tc>
          <w:tcPr>
            <w:tcW w:w="1134" w:type="dxa"/>
            <w:tcBorders>
              <w:top w:val="nil"/>
              <w:left w:val="single" w:sz="4" w:space="0" w:color="auto"/>
              <w:bottom w:val="nil"/>
              <w:right w:val="single" w:sz="4" w:space="0" w:color="auto"/>
            </w:tcBorders>
            <w:shd w:val="clear" w:color="auto" w:fill="FFFFFF"/>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29,6</w:t>
            </w:r>
          </w:p>
        </w:tc>
        <w:tc>
          <w:tcPr>
            <w:tcW w:w="1134" w:type="dxa"/>
            <w:tcBorders>
              <w:top w:val="nil"/>
              <w:left w:val="single" w:sz="4" w:space="0" w:color="auto"/>
              <w:bottom w:val="nil"/>
              <w:right w:val="single" w:sz="4" w:space="0" w:color="auto"/>
            </w:tcBorders>
            <w:shd w:val="clear" w:color="auto" w:fill="FFFFFF"/>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18,9</w:t>
            </w:r>
          </w:p>
        </w:tc>
        <w:tc>
          <w:tcPr>
            <w:tcW w:w="1134" w:type="dxa"/>
            <w:tcBorders>
              <w:top w:val="nil"/>
              <w:left w:val="single" w:sz="4" w:space="0" w:color="auto"/>
              <w:bottom w:val="nil"/>
              <w:right w:val="single" w:sz="4" w:space="0" w:color="auto"/>
            </w:tcBorders>
            <w:shd w:val="clear" w:color="auto" w:fill="FFFFFF"/>
            <w:noWrap/>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15,2</w:t>
            </w:r>
          </w:p>
        </w:tc>
        <w:tc>
          <w:tcPr>
            <w:tcW w:w="992" w:type="dxa"/>
            <w:tcBorders>
              <w:top w:val="nil"/>
              <w:left w:val="single" w:sz="4" w:space="0" w:color="auto"/>
              <w:bottom w:val="nil"/>
              <w:right w:val="single" w:sz="4" w:space="0" w:color="auto"/>
            </w:tcBorders>
            <w:shd w:val="clear" w:color="auto" w:fill="FFFFFF"/>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-3,7</w:t>
            </w:r>
          </w:p>
        </w:tc>
        <w:tc>
          <w:tcPr>
            <w:tcW w:w="1134" w:type="dxa"/>
            <w:tcBorders>
              <w:top w:val="nil"/>
              <w:left w:val="single" w:sz="4" w:space="0" w:color="auto"/>
              <w:bottom w:val="nil"/>
              <w:right w:val="single" w:sz="4" w:space="0" w:color="auto"/>
            </w:tcBorders>
            <w:shd w:val="clear" w:color="auto" w:fill="FFFFFF"/>
            <w:noWrap/>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11,1</w:t>
            </w:r>
          </w:p>
        </w:tc>
        <w:tc>
          <w:tcPr>
            <w:tcW w:w="1134" w:type="dxa"/>
            <w:tcBorders>
              <w:top w:val="nil"/>
              <w:left w:val="single" w:sz="4" w:space="0" w:color="auto"/>
              <w:bottom w:val="nil"/>
              <w:right w:val="single" w:sz="4" w:space="0" w:color="auto"/>
            </w:tcBorders>
            <w:shd w:val="clear" w:color="auto" w:fill="FFFFFF"/>
            <w:noWrap/>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9,6</w:t>
            </w:r>
          </w:p>
        </w:tc>
      </w:tr>
      <w:tr w:rsidR="002668F3" w:rsidRPr="004E1F45" w:rsidTr="00954A5E">
        <w:trPr>
          <w:trHeight w:val="315"/>
        </w:trPr>
        <w:tc>
          <w:tcPr>
            <w:tcW w:w="2410" w:type="dxa"/>
            <w:tcBorders>
              <w:top w:val="nil"/>
              <w:left w:val="single" w:sz="4" w:space="0" w:color="auto"/>
              <w:bottom w:val="nil"/>
              <w:right w:val="single" w:sz="4" w:space="0" w:color="auto"/>
            </w:tcBorders>
            <w:shd w:val="clear" w:color="auto" w:fill="FFFFFF"/>
            <w:noWrap/>
            <w:vAlign w:val="bottom"/>
          </w:tcPr>
          <w:p w:rsidR="00803610" w:rsidRPr="004E1F45" w:rsidRDefault="00803610" w:rsidP="009A458D">
            <w:pPr>
              <w:spacing w:after="0" w:line="240" w:lineRule="auto"/>
              <w:rPr>
                <w:rFonts w:ascii="Times New Roman" w:eastAsia="Times New Roman" w:hAnsi="Times New Roman" w:cs="Times New Roman"/>
                <w:i/>
                <w:sz w:val="20"/>
                <w:szCs w:val="20"/>
                <w:lang w:val="ky-KG" w:eastAsia="ru-RU"/>
              </w:rPr>
            </w:pPr>
            <w:r w:rsidRPr="004E1F45">
              <w:rPr>
                <w:rFonts w:ascii="Times New Roman" w:eastAsia="Times New Roman" w:hAnsi="Times New Roman" w:cs="Times New Roman"/>
                <w:i/>
                <w:sz w:val="20"/>
                <w:szCs w:val="20"/>
                <w:lang w:val="ky-KG" w:eastAsia="ru-RU"/>
              </w:rPr>
              <w:t>Көп тараптуу</w:t>
            </w:r>
            <w:r w:rsidRPr="004E1F45">
              <w:rPr>
                <w:rFonts w:ascii="Times New Roman" w:eastAsia="Times New Roman" w:hAnsi="Times New Roman" w:cs="Times New Roman"/>
                <w:i/>
                <w:sz w:val="20"/>
                <w:szCs w:val="20"/>
                <w:lang w:eastAsia="ru-RU"/>
              </w:rPr>
              <w:t xml:space="preserve"> кредит</w:t>
            </w:r>
            <w:r w:rsidRPr="004E1F45">
              <w:rPr>
                <w:rFonts w:ascii="Times New Roman" w:eastAsia="Times New Roman" w:hAnsi="Times New Roman" w:cs="Times New Roman"/>
                <w:i/>
                <w:sz w:val="20"/>
                <w:szCs w:val="20"/>
                <w:lang w:val="ky-KG" w:eastAsia="ru-RU"/>
              </w:rPr>
              <w:t>тер</w:t>
            </w:r>
          </w:p>
        </w:tc>
        <w:tc>
          <w:tcPr>
            <w:tcW w:w="1134" w:type="dxa"/>
            <w:tcBorders>
              <w:top w:val="nil"/>
              <w:left w:val="single" w:sz="4" w:space="0" w:color="auto"/>
              <w:bottom w:val="nil"/>
              <w:right w:val="single" w:sz="4" w:space="0" w:color="auto"/>
            </w:tcBorders>
            <w:shd w:val="clear" w:color="auto" w:fill="FFFFFF"/>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39,5</w:t>
            </w:r>
          </w:p>
        </w:tc>
        <w:tc>
          <w:tcPr>
            <w:tcW w:w="1134" w:type="dxa"/>
            <w:tcBorders>
              <w:top w:val="nil"/>
              <w:left w:val="single" w:sz="4" w:space="0" w:color="auto"/>
              <w:bottom w:val="nil"/>
              <w:right w:val="single" w:sz="4" w:space="0" w:color="auto"/>
            </w:tcBorders>
            <w:shd w:val="clear" w:color="auto" w:fill="FFFFFF"/>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36,4</w:t>
            </w:r>
          </w:p>
        </w:tc>
        <w:tc>
          <w:tcPr>
            <w:tcW w:w="1134" w:type="dxa"/>
            <w:tcBorders>
              <w:top w:val="nil"/>
              <w:left w:val="single" w:sz="4" w:space="0" w:color="auto"/>
              <w:bottom w:val="nil"/>
              <w:right w:val="single" w:sz="4" w:space="0" w:color="auto"/>
            </w:tcBorders>
            <w:shd w:val="clear" w:color="auto" w:fill="FFFFFF"/>
            <w:noWrap/>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29,3</w:t>
            </w:r>
          </w:p>
        </w:tc>
        <w:tc>
          <w:tcPr>
            <w:tcW w:w="992" w:type="dxa"/>
            <w:tcBorders>
              <w:top w:val="nil"/>
              <w:left w:val="single" w:sz="4" w:space="0" w:color="auto"/>
              <w:bottom w:val="nil"/>
              <w:right w:val="single" w:sz="4" w:space="0" w:color="auto"/>
            </w:tcBorders>
            <w:shd w:val="clear" w:color="auto" w:fill="FFFFFF"/>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-7,1</w:t>
            </w:r>
          </w:p>
        </w:tc>
        <w:tc>
          <w:tcPr>
            <w:tcW w:w="1134" w:type="dxa"/>
            <w:tcBorders>
              <w:top w:val="nil"/>
              <w:left w:val="single" w:sz="4" w:space="0" w:color="auto"/>
              <w:bottom w:val="nil"/>
              <w:right w:val="single" w:sz="4" w:space="0" w:color="auto"/>
            </w:tcBorders>
            <w:shd w:val="clear" w:color="auto" w:fill="FFFFFF"/>
            <w:noWrap/>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20,8</w:t>
            </w:r>
          </w:p>
        </w:tc>
        <w:tc>
          <w:tcPr>
            <w:tcW w:w="1134" w:type="dxa"/>
            <w:tcBorders>
              <w:top w:val="nil"/>
              <w:left w:val="single" w:sz="4" w:space="0" w:color="auto"/>
              <w:bottom w:val="nil"/>
              <w:right w:val="single" w:sz="4" w:space="0" w:color="auto"/>
            </w:tcBorders>
            <w:shd w:val="clear" w:color="auto" w:fill="FFFFFF"/>
            <w:noWrap/>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20,0</w:t>
            </w:r>
          </w:p>
        </w:tc>
      </w:tr>
      <w:tr w:rsidR="002668F3" w:rsidRPr="004E1F45" w:rsidTr="00954A5E">
        <w:trPr>
          <w:trHeight w:val="273"/>
        </w:trPr>
        <w:tc>
          <w:tcPr>
            <w:tcW w:w="2410" w:type="dxa"/>
            <w:tcBorders>
              <w:top w:val="nil"/>
              <w:left w:val="single" w:sz="4" w:space="0" w:color="auto"/>
              <w:bottom w:val="nil"/>
              <w:right w:val="single" w:sz="4" w:space="0" w:color="auto"/>
            </w:tcBorders>
            <w:shd w:val="clear" w:color="auto" w:fill="FFFFFF"/>
            <w:noWrap/>
            <w:vAlign w:val="bottom"/>
            <w:hideMark/>
          </w:tcPr>
          <w:p w:rsidR="00803610" w:rsidRPr="004E1F45" w:rsidRDefault="00803610" w:rsidP="009A458D">
            <w:pPr>
              <w:spacing w:after="0" w:line="240" w:lineRule="auto"/>
              <w:rPr>
                <w:rFonts w:ascii="Times New Roman" w:eastAsia="Times New Roman" w:hAnsi="Times New Roman" w:cs="Times New Roman"/>
                <w:b/>
                <w:sz w:val="20"/>
                <w:szCs w:val="20"/>
                <w:lang w:eastAsia="ru-RU"/>
              </w:rPr>
            </w:pPr>
            <w:r w:rsidRPr="004E1F45">
              <w:rPr>
                <w:rFonts w:ascii="Times New Roman" w:eastAsia="Times New Roman" w:hAnsi="Times New Roman" w:cs="Times New Roman"/>
                <w:b/>
                <w:sz w:val="20"/>
                <w:szCs w:val="20"/>
                <w:lang w:val="ky-KG" w:eastAsia="ru-RU"/>
              </w:rPr>
              <w:t xml:space="preserve">Негизги </w:t>
            </w:r>
            <w:r w:rsidRPr="004E1F45">
              <w:rPr>
                <w:rFonts w:ascii="Times New Roman" w:eastAsia="Times New Roman" w:hAnsi="Times New Roman" w:cs="Times New Roman"/>
                <w:b/>
                <w:sz w:val="20"/>
                <w:szCs w:val="20"/>
                <w:lang w:eastAsia="ru-RU"/>
              </w:rPr>
              <w:t>сумма</w:t>
            </w:r>
          </w:p>
        </w:tc>
        <w:tc>
          <w:tcPr>
            <w:tcW w:w="1134" w:type="dxa"/>
            <w:tcBorders>
              <w:top w:val="nil"/>
              <w:left w:val="single" w:sz="4" w:space="0" w:color="auto"/>
              <w:bottom w:val="nil"/>
              <w:right w:val="single" w:sz="4" w:space="0" w:color="auto"/>
            </w:tcBorders>
            <w:shd w:val="clear" w:color="auto" w:fill="FFFFFF"/>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11 602,4</w:t>
            </w:r>
          </w:p>
        </w:tc>
        <w:tc>
          <w:tcPr>
            <w:tcW w:w="1134" w:type="dxa"/>
            <w:tcBorders>
              <w:top w:val="nil"/>
              <w:left w:val="single" w:sz="4" w:space="0" w:color="auto"/>
              <w:bottom w:val="nil"/>
              <w:right w:val="single" w:sz="4" w:space="0" w:color="auto"/>
            </w:tcBorders>
            <w:shd w:val="clear" w:color="auto" w:fill="FFFFFF"/>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20 889,3</w:t>
            </w:r>
          </w:p>
        </w:tc>
        <w:tc>
          <w:tcPr>
            <w:tcW w:w="1134" w:type="dxa"/>
            <w:tcBorders>
              <w:top w:val="nil"/>
              <w:left w:val="single" w:sz="4" w:space="0" w:color="auto"/>
              <w:bottom w:val="nil"/>
              <w:right w:val="single" w:sz="4" w:space="0" w:color="auto"/>
            </w:tcBorders>
            <w:shd w:val="clear" w:color="auto" w:fill="FFFFFF"/>
            <w:noWrap/>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27 232,8</w:t>
            </w:r>
          </w:p>
        </w:tc>
        <w:tc>
          <w:tcPr>
            <w:tcW w:w="992" w:type="dxa"/>
            <w:tcBorders>
              <w:top w:val="nil"/>
              <w:left w:val="single" w:sz="4" w:space="0" w:color="auto"/>
              <w:bottom w:val="nil"/>
              <w:right w:val="single" w:sz="4" w:space="0" w:color="auto"/>
            </w:tcBorders>
            <w:shd w:val="clear" w:color="auto" w:fill="FFFFFF"/>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6 343,5</w:t>
            </w:r>
          </w:p>
        </w:tc>
        <w:tc>
          <w:tcPr>
            <w:tcW w:w="1134" w:type="dxa"/>
            <w:tcBorders>
              <w:top w:val="nil"/>
              <w:left w:val="single" w:sz="4" w:space="0" w:color="auto"/>
              <w:bottom w:val="nil"/>
              <w:right w:val="single" w:sz="4" w:space="0" w:color="auto"/>
            </w:tcBorders>
            <w:shd w:val="clear" w:color="auto" w:fill="FFFFFF"/>
            <w:noWrap/>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36 708,7</w:t>
            </w:r>
          </w:p>
        </w:tc>
        <w:tc>
          <w:tcPr>
            <w:tcW w:w="1134" w:type="dxa"/>
            <w:tcBorders>
              <w:top w:val="nil"/>
              <w:left w:val="single" w:sz="4" w:space="0" w:color="auto"/>
              <w:bottom w:val="nil"/>
              <w:right w:val="single" w:sz="4" w:space="0" w:color="auto"/>
            </w:tcBorders>
            <w:shd w:val="clear" w:color="auto" w:fill="FFFFFF"/>
            <w:noWrap/>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44 405,8</w:t>
            </w:r>
          </w:p>
        </w:tc>
      </w:tr>
      <w:tr w:rsidR="002668F3" w:rsidRPr="004E1F45" w:rsidTr="00954A5E">
        <w:trPr>
          <w:trHeight w:val="277"/>
        </w:trPr>
        <w:tc>
          <w:tcPr>
            <w:tcW w:w="2410" w:type="dxa"/>
            <w:tcBorders>
              <w:top w:val="nil"/>
              <w:left w:val="single" w:sz="4" w:space="0" w:color="auto"/>
              <w:bottom w:val="nil"/>
              <w:right w:val="single" w:sz="4" w:space="0" w:color="auto"/>
            </w:tcBorders>
            <w:shd w:val="clear" w:color="auto" w:fill="FFFFFF"/>
            <w:noWrap/>
            <w:vAlign w:val="bottom"/>
            <w:hideMark/>
          </w:tcPr>
          <w:p w:rsidR="00803610" w:rsidRPr="004E1F45" w:rsidRDefault="00803610" w:rsidP="009A458D">
            <w:pPr>
              <w:spacing w:after="0" w:line="240" w:lineRule="auto"/>
              <w:rPr>
                <w:rFonts w:ascii="Times New Roman" w:eastAsia="Times New Roman" w:hAnsi="Times New Roman" w:cs="Times New Roman"/>
                <w:i/>
                <w:sz w:val="20"/>
                <w:szCs w:val="20"/>
                <w:lang w:val="ky-KG" w:eastAsia="ru-RU"/>
              </w:rPr>
            </w:pPr>
            <w:r w:rsidRPr="004E1F45">
              <w:rPr>
                <w:rFonts w:ascii="Times New Roman" w:eastAsia="Times New Roman" w:hAnsi="Times New Roman" w:cs="Times New Roman"/>
                <w:i/>
                <w:sz w:val="20"/>
                <w:szCs w:val="20"/>
                <w:lang w:val="ky-KG" w:eastAsia="ru-RU"/>
              </w:rPr>
              <w:t>Эки тараптуу кредиттер</w:t>
            </w:r>
          </w:p>
        </w:tc>
        <w:tc>
          <w:tcPr>
            <w:tcW w:w="1134" w:type="dxa"/>
            <w:tcBorders>
              <w:top w:val="nil"/>
              <w:left w:val="single" w:sz="4" w:space="0" w:color="auto"/>
              <w:bottom w:val="nil"/>
              <w:right w:val="single" w:sz="4" w:space="0" w:color="auto"/>
            </w:tcBorders>
            <w:shd w:val="clear" w:color="auto" w:fill="FFFFFF"/>
            <w:hideMark/>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3 656,0</w:t>
            </w:r>
          </w:p>
        </w:tc>
        <w:tc>
          <w:tcPr>
            <w:tcW w:w="1134" w:type="dxa"/>
            <w:tcBorders>
              <w:top w:val="nil"/>
              <w:left w:val="single" w:sz="4" w:space="0" w:color="auto"/>
              <w:bottom w:val="nil"/>
              <w:right w:val="single" w:sz="4" w:space="0" w:color="auto"/>
            </w:tcBorders>
            <w:shd w:val="clear" w:color="auto" w:fill="FFFFFF"/>
            <w:hideMark/>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9 380,0</w:t>
            </w:r>
          </w:p>
        </w:tc>
        <w:tc>
          <w:tcPr>
            <w:tcW w:w="1134" w:type="dxa"/>
            <w:tcBorders>
              <w:top w:val="nil"/>
              <w:left w:val="single" w:sz="4" w:space="0" w:color="auto"/>
              <w:bottom w:val="nil"/>
              <w:right w:val="single" w:sz="4" w:space="0" w:color="auto"/>
            </w:tcBorders>
            <w:shd w:val="clear" w:color="auto" w:fill="FFFFFF"/>
            <w:noWrap/>
            <w:hideMark/>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10 677,1</w:t>
            </w:r>
          </w:p>
        </w:tc>
        <w:tc>
          <w:tcPr>
            <w:tcW w:w="992" w:type="dxa"/>
            <w:tcBorders>
              <w:top w:val="nil"/>
              <w:left w:val="single" w:sz="4" w:space="0" w:color="auto"/>
              <w:bottom w:val="nil"/>
              <w:right w:val="single" w:sz="4" w:space="0" w:color="auto"/>
            </w:tcBorders>
            <w:shd w:val="clear" w:color="auto" w:fill="FFFFFF"/>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1 297,1</w:t>
            </w:r>
          </w:p>
        </w:tc>
        <w:tc>
          <w:tcPr>
            <w:tcW w:w="1134" w:type="dxa"/>
            <w:tcBorders>
              <w:top w:val="nil"/>
              <w:left w:val="single" w:sz="4" w:space="0" w:color="auto"/>
              <w:bottom w:val="nil"/>
              <w:right w:val="single" w:sz="4" w:space="0" w:color="auto"/>
            </w:tcBorders>
            <w:shd w:val="clear" w:color="auto" w:fill="FFFFFF"/>
            <w:noWrap/>
            <w:hideMark/>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11 186,7</w:t>
            </w:r>
          </w:p>
        </w:tc>
        <w:tc>
          <w:tcPr>
            <w:tcW w:w="1134" w:type="dxa"/>
            <w:tcBorders>
              <w:top w:val="nil"/>
              <w:left w:val="single" w:sz="4" w:space="0" w:color="auto"/>
              <w:bottom w:val="nil"/>
              <w:right w:val="single" w:sz="4" w:space="0" w:color="auto"/>
            </w:tcBorders>
            <w:shd w:val="clear" w:color="auto" w:fill="FFFFFF"/>
            <w:noWrap/>
            <w:hideMark/>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18 223,6</w:t>
            </w:r>
          </w:p>
        </w:tc>
      </w:tr>
      <w:tr w:rsidR="002668F3" w:rsidRPr="004E1F45" w:rsidTr="00954A5E">
        <w:trPr>
          <w:trHeight w:val="267"/>
        </w:trPr>
        <w:tc>
          <w:tcPr>
            <w:tcW w:w="2410" w:type="dxa"/>
            <w:tcBorders>
              <w:top w:val="nil"/>
              <w:left w:val="single" w:sz="4" w:space="0" w:color="auto"/>
              <w:bottom w:val="single" w:sz="4" w:space="0" w:color="auto"/>
              <w:right w:val="single" w:sz="4" w:space="0" w:color="auto"/>
            </w:tcBorders>
            <w:shd w:val="clear" w:color="auto" w:fill="FFFFFF"/>
            <w:noWrap/>
            <w:vAlign w:val="bottom"/>
            <w:hideMark/>
          </w:tcPr>
          <w:p w:rsidR="00803610" w:rsidRPr="004E1F45" w:rsidRDefault="00803610" w:rsidP="009A458D">
            <w:pPr>
              <w:spacing w:after="0" w:line="240" w:lineRule="auto"/>
              <w:rPr>
                <w:rFonts w:ascii="Times New Roman" w:eastAsia="Times New Roman" w:hAnsi="Times New Roman" w:cs="Times New Roman"/>
                <w:i/>
                <w:sz w:val="20"/>
                <w:szCs w:val="20"/>
                <w:lang w:val="ky-KG" w:eastAsia="ru-RU"/>
              </w:rPr>
            </w:pPr>
            <w:r w:rsidRPr="004E1F45">
              <w:rPr>
                <w:rFonts w:ascii="Times New Roman" w:eastAsia="Times New Roman" w:hAnsi="Times New Roman" w:cs="Times New Roman"/>
                <w:i/>
                <w:sz w:val="20"/>
                <w:szCs w:val="20"/>
                <w:lang w:eastAsia="ru-RU"/>
              </w:rPr>
              <w:t xml:space="preserve"> </w:t>
            </w:r>
            <w:r w:rsidRPr="004E1F45">
              <w:rPr>
                <w:rFonts w:ascii="Times New Roman" w:eastAsia="Times New Roman" w:hAnsi="Times New Roman" w:cs="Times New Roman"/>
                <w:i/>
                <w:sz w:val="20"/>
                <w:szCs w:val="20"/>
                <w:lang w:val="ky-KG" w:eastAsia="ru-RU"/>
              </w:rPr>
              <w:t>Көп тараптуу кредиттер</w:t>
            </w:r>
          </w:p>
        </w:tc>
        <w:tc>
          <w:tcPr>
            <w:tcW w:w="1134" w:type="dxa"/>
            <w:tcBorders>
              <w:top w:val="nil"/>
              <w:left w:val="single" w:sz="4" w:space="0" w:color="auto"/>
              <w:bottom w:val="single" w:sz="4" w:space="0" w:color="auto"/>
              <w:right w:val="single" w:sz="4" w:space="0" w:color="auto"/>
            </w:tcBorders>
            <w:shd w:val="clear" w:color="auto" w:fill="FFFFFF"/>
            <w:hideMark/>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7 946,4</w:t>
            </w:r>
          </w:p>
        </w:tc>
        <w:tc>
          <w:tcPr>
            <w:tcW w:w="1134" w:type="dxa"/>
            <w:tcBorders>
              <w:top w:val="nil"/>
              <w:left w:val="single" w:sz="4" w:space="0" w:color="auto"/>
              <w:bottom w:val="single" w:sz="4" w:space="0" w:color="auto"/>
              <w:right w:val="single" w:sz="4" w:space="0" w:color="auto"/>
            </w:tcBorders>
            <w:shd w:val="clear" w:color="auto" w:fill="FFFFFF"/>
            <w:hideMark/>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11 509,3</w:t>
            </w:r>
          </w:p>
        </w:tc>
        <w:tc>
          <w:tcPr>
            <w:tcW w:w="1134" w:type="dxa"/>
            <w:tcBorders>
              <w:top w:val="nil"/>
              <w:left w:val="single" w:sz="4" w:space="0" w:color="auto"/>
              <w:bottom w:val="single" w:sz="4" w:space="0" w:color="auto"/>
              <w:right w:val="single" w:sz="4" w:space="0" w:color="auto"/>
            </w:tcBorders>
            <w:shd w:val="clear" w:color="auto" w:fill="FFFFFF"/>
            <w:noWrap/>
            <w:hideMark/>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16 555,8</w:t>
            </w:r>
          </w:p>
        </w:tc>
        <w:tc>
          <w:tcPr>
            <w:tcW w:w="992" w:type="dxa"/>
            <w:tcBorders>
              <w:top w:val="nil"/>
              <w:left w:val="single" w:sz="4" w:space="0" w:color="auto"/>
              <w:bottom w:val="single" w:sz="4" w:space="0" w:color="auto"/>
              <w:right w:val="single" w:sz="4" w:space="0" w:color="auto"/>
            </w:tcBorders>
            <w:shd w:val="clear" w:color="auto" w:fill="FFFFFF"/>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5 046,5</w:t>
            </w:r>
          </w:p>
        </w:tc>
        <w:tc>
          <w:tcPr>
            <w:tcW w:w="1134" w:type="dxa"/>
            <w:tcBorders>
              <w:top w:val="nil"/>
              <w:left w:val="single" w:sz="4" w:space="0" w:color="auto"/>
              <w:bottom w:val="single" w:sz="4" w:space="0" w:color="auto"/>
              <w:right w:val="single" w:sz="4" w:space="0" w:color="auto"/>
            </w:tcBorders>
            <w:shd w:val="clear" w:color="auto" w:fill="FFFFFF"/>
            <w:noWrap/>
            <w:hideMark/>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25 522,0</w:t>
            </w:r>
          </w:p>
        </w:tc>
        <w:tc>
          <w:tcPr>
            <w:tcW w:w="1134" w:type="dxa"/>
            <w:tcBorders>
              <w:top w:val="nil"/>
              <w:left w:val="single" w:sz="4" w:space="0" w:color="auto"/>
              <w:bottom w:val="single" w:sz="4" w:space="0" w:color="auto"/>
              <w:right w:val="single" w:sz="4" w:space="0" w:color="auto"/>
            </w:tcBorders>
            <w:shd w:val="clear" w:color="auto" w:fill="FFFFFF"/>
            <w:noWrap/>
            <w:hideMark/>
          </w:tcPr>
          <w:p w:rsidR="00803610" w:rsidRPr="004E1F45" w:rsidRDefault="00803610" w:rsidP="009A458D">
            <w:pPr>
              <w:spacing w:after="0" w:line="240" w:lineRule="auto"/>
              <w:jc w:val="center"/>
              <w:rPr>
                <w:rFonts w:ascii="Times New Roman" w:eastAsia="Times New Roman" w:hAnsi="Times New Roman" w:cs="Times New Roman"/>
                <w:i/>
                <w:sz w:val="20"/>
                <w:szCs w:val="20"/>
                <w:lang w:eastAsia="ru-RU"/>
              </w:rPr>
            </w:pPr>
            <w:r w:rsidRPr="004E1F45">
              <w:rPr>
                <w:rFonts w:ascii="Times New Roman" w:eastAsia="Times New Roman" w:hAnsi="Times New Roman" w:cs="Times New Roman"/>
                <w:i/>
                <w:sz w:val="20"/>
                <w:szCs w:val="20"/>
                <w:lang w:eastAsia="ru-RU"/>
              </w:rPr>
              <w:t>26 182,2</w:t>
            </w:r>
          </w:p>
        </w:tc>
      </w:tr>
      <w:tr w:rsidR="002668F3" w:rsidRPr="004E1F45" w:rsidTr="00954A5E">
        <w:trPr>
          <w:trHeight w:val="315"/>
        </w:trPr>
        <w:tc>
          <w:tcPr>
            <w:tcW w:w="241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803610" w:rsidRPr="004E1F45" w:rsidRDefault="00803610" w:rsidP="009A458D">
            <w:pPr>
              <w:spacing w:after="0" w:line="240" w:lineRule="auto"/>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Жыйынтыгы</w:t>
            </w:r>
          </w:p>
        </w:tc>
        <w:tc>
          <w:tcPr>
            <w:tcW w:w="1134" w:type="dxa"/>
            <w:tcBorders>
              <w:top w:val="single" w:sz="4" w:space="0" w:color="auto"/>
              <w:left w:val="single" w:sz="4" w:space="0" w:color="auto"/>
              <w:bottom w:val="single" w:sz="4" w:space="0" w:color="auto"/>
              <w:right w:val="single" w:sz="4" w:space="0" w:color="auto"/>
            </w:tcBorders>
            <w:shd w:val="clear" w:color="auto" w:fill="FFFFFF"/>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15 212,5</w:t>
            </w:r>
          </w:p>
        </w:tc>
        <w:tc>
          <w:tcPr>
            <w:tcW w:w="1134" w:type="dxa"/>
            <w:tcBorders>
              <w:top w:val="single" w:sz="4" w:space="0" w:color="auto"/>
              <w:left w:val="single" w:sz="4" w:space="0" w:color="auto"/>
              <w:bottom w:val="single" w:sz="4" w:space="0" w:color="auto"/>
              <w:right w:val="single" w:sz="4" w:space="0" w:color="auto"/>
            </w:tcBorders>
            <w:shd w:val="clear" w:color="auto" w:fill="FFFFFF"/>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26 681,5</w:t>
            </w:r>
          </w:p>
        </w:tc>
        <w:tc>
          <w:tcPr>
            <w:tcW w:w="1134" w:type="dxa"/>
            <w:tcBorders>
              <w:top w:val="single" w:sz="4" w:space="0" w:color="auto"/>
              <w:left w:val="single" w:sz="4" w:space="0" w:color="auto"/>
              <w:bottom w:val="single" w:sz="4" w:space="0" w:color="auto"/>
              <w:right w:val="single" w:sz="4" w:space="0" w:color="auto"/>
            </w:tcBorders>
            <w:shd w:val="clear" w:color="auto" w:fill="FFFFFF"/>
            <w:noWrap/>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34 215,7</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7 534,2</w:t>
            </w:r>
          </w:p>
        </w:tc>
        <w:tc>
          <w:tcPr>
            <w:tcW w:w="1134" w:type="dxa"/>
            <w:tcBorders>
              <w:top w:val="single" w:sz="4" w:space="0" w:color="auto"/>
              <w:left w:val="single" w:sz="4" w:space="0" w:color="auto"/>
              <w:bottom w:val="single" w:sz="4" w:space="0" w:color="auto"/>
              <w:right w:val="single" w:sz="4" w:space="0" w:color="auto"/>
            </w:tcBorders>
            <w:shd w:val="clear" w:color="auto" w:fill="FFFFFF"/>
            <w:noWrap/>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43 908,7</w:t>
            </w:r>
          </w:p>
        </w:tc>
        <w:tc>
          <w:tcPr>
            <w:tcW w:w="1134" w:type="dxa"/>
            <w:tcBorders>
              <w:top w:val="single" w:sz="4" w:space="0" w:color="auto"/>
              <w:left w:val="single" w:sz="4" w:space="0" w:color="auto"/>
              <w:bottom w:val="single" w:sz="4" w:space="0" w:color="auto"/>
              <w:right w:val="single" w:sz="4" w:space="0" w:color="auto"/>
            </w:tcBorders>
            <w:shd w:val="clear" w:color="auto" w:fill="FFFFFF"/>
            <w:noWrap/>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51 181,9</w:t>
            </w:r>
          </w:p>
        </w:tc>
      </w:tr>
    </w:tbl>
    <w:p w:rsidR="00803610" w:rsidRPr="004E1F45" w:rsidRDefault="00803610" w:rsidP="009A458D">
      <w:pPr>
        <w:spacing w:after="0" w:line="240" w:lineRule="auto"/>
        <w:jc w:val="both"/>
        <w:rPr>
          <w:rFonts w:ascii="Times New Roman" w:eastAsia="Times New Roman" w:hAnsi="Times New Roman" w:cs="Times New Roman"/>
          <w:sz w:val="24"/>
          <w:szCs w:val="24"/>
          <w:lang w:eastAsia="ru-RU"/>
        </w:rPr>
      </w:pPr>
    </w:p>
    <w:p w:rsidR="00FE1B4F" w:rsidRPr="004E1F45" w:rsidRDefault="00803610" w:rsidP="00CC5C9A">
      <w:pPr>
        <w:pStyle w:val="afff3"/>
        <w:tabs>
          <w:tab w:val="left" w:pos="993"/>
        </w:tabs>
        <w:spacing w:after="0" w:line="240" w:lineRule="auto"/>
        <w:ind w:firstLine="709"/>
        <w:jc w:val="both"/>
        <w:rPr>
          <w:rFonts w:ascii="Times New Roman" w:hAnsi="Times New Roman" w:cs="Times New Roman"/>
          <w:sz w:val="24"/>
          <w:szCs w:val="24"/>
          <w:lang w:eastAsia="ru-RU"/>
        </w:rPr>
      </w:pPr>
      <w:r w:rsidRPr="004E1F45">
        <w:rPr>
          <w:rFonts w:ascii="Times New Roman" w:hAnsi="Times New Roman" w:cs="Times New Roman"/>
          <w:sz w:val="24"/>
          <w:szCs w:val="24"/>
          <w:lang w:eastAsia="ru-RU"/>
        </w:rPr>
        <w:t>Тышкы карызды тейлөө боюнча чыгымдар 202</w:t>
      </w:r>
      <w:r w:rsidRPr="004E1F45">
        <w:rPr>
          <w:rFonts w:ascii="Times New Roman" w:hAnsi="Times New Roman" w:cs="Times New Roman"/>
          <w:sz w:val="24"/>
          <w:szCs w:val="24"/>
          <w:lang w:val="ky-KG" w:eastAsia="ru-RU"/>
        </w:rPr>
        <w:t>3</w:t>
      </w:r>
      <w:r w:rsidRPr="004E1F45">
        <w:rPr>
          <w:rFonts w:ascii="Times New Roman" w:hAnsi="Times New Roman" w:cs="Times New Roman"/>
          <w:sz w:val="24"/>
          <w:szCs w:val="24"/>
          <w:lang w:eastAsia="ru-RU"/>
        </w:rPr>
        <w:t xml:space="preserve">-жылы 34 215,7 </w:t>
      </w:r>
      <w:r w:rsidR="00606085" w:rsidRPr="004E1F45">
        <w:rPr>
          <w:rFonts w:ascii="Times New Roman" w:hAnsi="Times New Roman" w:cs="Times New Roman"/>
          <w:sz w:val="24"/>
          <w:szCs w:val="24"/>
          <w:lang w:eastAsia="ru-RU"/>
        </w:rPr>
        <w:t>млн сом</w:t>
      </w:r>
      <w:r w:rsidRPr="004E1F45">
        <w:rPr>
          <w:rFonts w:ascii="Times New Roman" w:hAnsi="Times New Roman" w:cs="Times New Roman"/>
          <w:sz w:val="24"/>
          <w:szCs w:val="24"/>
          <w:lang w:eastAsia="ru-RU"/>
        </w:rPr>
        <w:t xml:space="preserve">ду түзөт, анын ичинен пайыздар боюнча – 6 938,4 </w:t>
      </w:r>
      <w:r w:rsidR="00606085" w:rsidRPr="004E1F45">
        <w:rPr>
          <w:rFonts w:ascii="Times New Roman" w:hAnsi="Times New Roman" w:cs="Times New Roman"/>
          <w:sz w:val="24"/>
          <w:szCs w:val="24"/>
          <w:lang w:eastAsia="ru-RU"/>
        </w:rPr>
        <w:t>млн сом</w:t>
      </w:r>
      <w:r w:rsidRPr="004E1F45">
        <w:rPr>
          <w:rFonts w:ascii="Times New Roman" w:hAnsi="Times New Roman" w:cs="Times New Roman"/>
          <w:sz w:val="24"/>
          <w:szCs w:val="24"/>
          <w:lang w:eastAsia="ru-RU"/>
        </w:rPr>
        <w:t xml:space="preserve"> (2</w:t>
      </w:r>
      <w:r w:rsidRPr="004E1F45">
        <w:rPr>
          <w:rFonts w:ascii="Times New Roman" w:hAnsi="Times New Roman" w:cs="Times New Roman"/>
          <w:sz w:val="24"/>
          <w:szCs w:val="24"/>
          <w:lang w:val="ky-KG" w:eastAsia="ru-RU"/>
        </w:rPr>
        <w:t>0</w:t>
      </w:r>
      <w:r w:rsidRPr="004E1F45">
        <w:rPr>
          <w:rFonts w:ascii="Times New Roman" w:hAnsi="Times New Roman" w:cs="Times New Roman"/>
          <w:sz w:val="24"/>
          <w:szCs w:val="24"/>
          <w:lang w:eastAsia="ru-RU"/>
        </w:rPr>
        <w:t>,</w:t>
      </w:r>
      <w:r w:rsidRPr="004E1F45">
        <w:rPr>
          <w:rFonts w:ascii="Times New Roman" w:hAnsi="Times New Roman" w:cs="Times New Roman"/>
          <w:sz w:val="24"/>
          <w:szCs w:val="24"/>
          <w:lang w:val="ky-KG" w:eastAsia="ru-RU"/>
        </w:rPr>
        <w:t>3</w:t>
      </w:r>
      <w:r w:rsidRPr="004E1F45">
        <w:rPr>
          <w:rFonts w:ascii="Times New Roman" w:hAnsi="Times New Roman" w:cs="Times New Roman"/>
          <w:sz w:val="24"/>
          <w:szCs w:val="24"/>
          <w:lang w:eastAsia="ru-RU"/>
        </w:rPr>
        <w:t xml:space="preserve">%), башкалар боюнча - 44,5 </w:t>
      </w:r>
      <w:r w:rsidR="00606085" w:rsidRPr="004E1F45">
        <w:rPr>
          <w:rFonts w:ascii="Times New Roman" w:hAnsi="Times New Roman" w:cs="Times New Roman"/>
          <w:sz w:val="24"/>
          <w:szCs w:val="24"/>
          <w:lang w:eastAsia="ru-RU"/>
        </w:rPr>
        <w:t>млн сом</w:t>
      </w:r>
      <w:r w:rsidRPr="004E1F45">
        <w:rPr>
          <w:rFonts w:ascii="Times New Roman" w:hAnsi="Times New Roman" w:cs="Times New Roman"/>
          <w:sz w:val="24"/>
          <w:szCs w:val="24"/>
          <w:lang w:eastAsia="ru-RU"/>
        </w:rPr>
        <w:t xml:space="preserve"> (0,</w:t>
      </w:r>
      <w:r w:rsidRPr="004E1F45">
        <w:rPr>
          <w:rFonts w:ascii="Times New Roman" w:hAnsi="Times New Roman" w:cs="Times New Roman"/>
          <w:sz w:val="24"/>
          <w:szCs w:val="24"/>
          <w:lang w:val="ky-KG" w:eastAsia="ru-RU"/>
        </w:rPr>
        <w:t>1</w:t>
      </w:r>
      <w:r w:rsidRPr="004E1F45">
        <w:rPr>
          <w:rFonts w:ascii="Times New Roman" w:hAnsi="Times New Roman" w:cs="Times New Roman"/>
          <w:sz w:val="24"/>
          <w:szCs w:val="24"/>
          <w:lang w:eastAsia="ru-RU"/>
        </w:rPr>
        <w:t xml:space="preserve">%) жана негизги  сумма боюнча – 27 232,8 </w:t>
      </w:r>
      <w:r w:rsidR="00606085" w:rsidRPr="004E1F45">
        <w:rPr>
          <w:rFonts w:ascii="Times New Roman" w:hAnsi="Times New Roman" w:cs="Times New Roman"/>
          <w:sz w:val="24"/>
          <w:szCs w:val="24"/>
          <w:lang w:eastAsia="ru-RU"/>
        </w:rPr>
        <w:t>млн сом</w:t>
      </w:r>
      <w:r w:rsidRPr="004E1F45">
        <w:rPr>
          <w:rFonts w:ascii="Times New Roman" w:hAnsi="Times New Roman" w:cs="Times New Roman"/>
          <w:sz w:val="24"/>
          <w:szCs w:val="24"/>
          <w:lang w:eastAsia="ru-RU"/>
        </w:rPr>
        <w:t xml:space="preserve"> (7</w:t>
      </w:r>
      <w:r w:rsidRPr="004E1F45">
        <w:rPr>
          <w:rFonts w:ascii="Times New Roman" w:hAnsi="Times New Roman" w:cs="Times New Roman"/>
          <w:sz w:val="24"/>
          <w:szCs w:val="24"/>
          <w:lang w:val="ky-KG" w:eastAsia="ru-RU"/>
        </w:rPr>
        <w:t>9</w:t>
      </w:r>
      <w:r w:rsidRPr="004E1F45">
        <w:rPr>
          <w:rFonts w:ascii="Times New Roman" w:hAnsi="Times New Roman" w:cs="Times New Roman"/>
          <w:sz w:val="24"/>
          <w:szCs w:val="24"/>
          <w:lang w:eastAsia="ru-RU"/>
        </w:rPr>
        <w:t>,</w:t>
      </w:r>
      <w:r w:rsidRPr="004E1F45">
        <w:rPr>
          <w:rFonts w:ascii="Times New Roman" w:hAnsi="Times New Roman" w:cs="Times New Roman"/>
          <w:sz w:val="24"/>
          <w:szCs w:val="24"/>
          <w:lang w:val="ky-KG" w:eastAsia="ru-RU"/>
        </w:rPr>
        <w:t>6</w:t>
      </w:r>
      <w:r w:rsidRPr="004E1F45">
        <w:rPr>
          <w:rFonts w:ascii="Times New Roman" w:hAnsi="Times New Roman" w:cs="Times New Roman"/>
          <w:sz w:val="24"/>
          <w:szCs w:val="24"/>
          <w:lang w:eastAsia="ru-RU"/>
        </w:rPr>
        <w:t xml:space="preserve">%). </w:t>
      </w:r>
      <w:r w:rsidR="00937706" w:rsidRPr="004E1F45">
        <w:rPr>
          <w:rFonts w:ascii="Times New Roman" w:hAnsi="Times New Roman" w:cs="Times New Roman"/>
          <w:sz w:val="24"/>
          <w:szCs w:val="24"/>
          <w:lang w:eastAsia="ru-RU"/>
        </w:rPr>
        <w:t>2023–2025</w:t>
      </w:r>
      <w:r w:rsidRPr="004E1F45">
        <w:rPr>
          <w:rFonts w:ascii="Times New Roman" w:hAnsi="Times New Roman" w:cs="Times New Roman"/>
          <w:sz w:val="24"/>
          <w:szCs w:val="24"/>
          <w:lang w:eastAsia="ru-RU"/>
        </w:rPr>
        <w:t xml:space="preserve"> -жылдардагы мезгилге мамлекеттик тышкы карызды тейлөө түзүмү төлөм категориялары боюнча  (негизги сумма – пайыздар) төмөнкү графикте берилген.</w:t>
      </w:r>
    </w:p>
    <w:p w:rsidR="00803610" w:rsidRPr="004E1F45" w:rsidRDefault="00FE1B4F" w:rsidP="009A458D">
      <w:pPr>
        <w:pStyle w:val="2f0"/>
        <w:spacing w:after="0" w:line="240" w:lineRule="auto"/>
        <w:ind w:hanging="786"/>
        <w:jc w:val="right"/>
        <w:rPr>
          <w:rFonts w:ascii="Times New Roman" w:hAnsi="Times New Roman" w:cs="Times New Roman"/>
          <w:sz w:val="24"/>
          <w:szCs w:val="24"/>
          <w:lang w:val="ky-KG" w:eastAsia="ru-RU"/>
        </w:rPr>
      </w:pPr>
      <w:r w:rsidRPr="004E1F45">
        <w:rPr>
          <w:rFonts w:ascii="Times New Roman" w:eastAsia="Times New Roman" w:hAnsi="Times New Roman" w:cs="Times New Roman"/>
          <w:noProof/>
          <w:sz w:val="24"/>
          <w:szCs w:val="24"/>
          <w:lang w:eastAsia="ru-RU"/>
        </w:rPr>
        <w:lastRenderedPageBreak/>
        <mc:AlternateContent>
          <mc:Choice Requires="wps">
            <w:drawing>
              <wp:anchor distT="0" distB="0" distL="114300" distR="114300" simplePos="0" relativeHeight="251712512" behindDoc="0" locked="0" layoutInCell="1" allowOverlap="1" wp14:anchorId="35674229" wp14:editId="5561E613">
                <wp:simplePos x="0" y="0"/>
                <wp:positionH relativeFrom="column">
                  <wp:posOffset>1609594</wp:posOffset>
                </wp:positionH>
                <wp:positionV relativeFrom="paragraph">
                  <wp:posOffset>2369785</wp:posOffset>
                </wp:positionV>
                <wp:extent cx="839244" cy="289367"/>
                <wp:effectExtent l="12700" t="12700" r="12065" b="15875"/>
                <wp:wrapNone/>
                <wp:docPr id="41" name="Прямоугольник 41"/>
                <wp:cNvGraphicFramePr/>
                <a:graphic xmlns:a="http://schemas.openxmlformats.org/drawingml/2006/main">
                  <a:graphicData uri="http://schemas.microsoft.com/office/word/2010/wordprocessingShape">
                    <wps:wsp>
                      <wps:cNvSpPr/>
                      <wps:spPr>
                        <a:xfrm>
                          <a:off x="0" y="0"/>
                          <a:ext cx="839244" cy="2893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C0E" w:rsidRPr="00FE1B4F" w:rsidRDefault="00250C0E" w:rsidP="00FE1B4F">
                            <w:pPr>
                              <w:spacing w:after="0" w:line="240" w:lineRule="auto"/>
                              <w:ind w:left="-231" w:right="-121"/>
                              <w:contextualSpacing/>
                              <w:jc w:val="center"/>
                              <w:rPr>
                                <w:rFonts w:ascii="Times New Roman" w:eastAsia="Times New Roman" w:hAnsi="Times New Roman" w:cs="Times New Roman"/>
                                <w:szCs w:val="18"/>
                                <w:lang w:eastAsia="ru-RU"/>
                              </w:rPr>
                            </w:pPr>
                            <w:r w:rsidRPr="00FE1B4F">
                              <w:rPr>
                                <w:rFonts w:ascii="Times New Roman" w:eastAsia="Times New Roman" w:hAnsi="Times New Roman" w:cs="Times New Roman"/>
                                <w:color w:val="000000" w:themeColor="text1"/>
                                <w:szCs w:val="18"/>
                                <w:lang w:eastAsia="ru-RU"/>
                              </w:rPr>
                              <w:t>202</w:t>
                            </w:r>
                            <w:r>
                              <w:rPr>
                                <w:rFonts w:ascii="Times New Roman" w:eastAsia="Times New Roman" w:hAnsi="Times New Roman" w:cs="Times New Roman"/>
                                <w:color w:val="000000" w:themeColor="text1"/>
                                <w:szCs w:val="18"/>
                                <w:lang w:eastAsia="ru-RU"/>
                              </w:rPr>
                              <w:t>2</w:t>
                            </w:r>
                            <w:r w:rsidRPr="00FE1B4F">
                              <w:rPr>
                                <w:rFonts w:ascii="Times New Roman" w:eastAsia="Times New Roman" w:hAnsi="Times New Roman" w:cs="Times New Roman"/>
                                <w:color w:val="000000" w:themeColor="text1"/>
                                <w:szCs w:val="18"/>
                                <w:lang w:eastAsia="ru-RU"/>
                              </w:rPr>
                              <w:t xml:space="preserve"> (бекит)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753B51" id="Прямоугольник 41" o:spid="_x0000_s1026" style="position:absolute;left:0;text-align:left;margin-left:126.75pt;margin-top:186.6pt;width:66.1pt;height:22.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" fillcolor="white [3212]" strokecolor="white [3212]" strokeweight="2pt">
                <v:textbox>
                  <w:txbxContent>
                    <w:p w:rsidR="00250C0E" w:rsidRPr="00FE1B4F" w:rsidRDefault="00250C0E" w:rsidP="00FE1B4F">
                      <w:pPr>
                        <w:spacing w:after="0" w:line="240" w:lineRule="auto"/>
                        <w:ind w:left="-231" w:right="-121"/>
                        <w:contextualSpacing/>
                        <w:jc w:val="center"/>
                        <w:rPr>
                          <w:rFonts w:ascii="Times New Roman" w:eastAsia="Times New Roman" w:hAnsi="Times New Roman" w:cs="Times New Roman"/>
                          <w:szCs w:val="18"/>
                          <w:lang w:eastAsia="ru-RU"/>
                        </w:rPr>
                      </w:pPr>
                      <w:r w:rsidRPr="00FE1B4F">
                        <w:rPr>
                          <w:rFonts w:ascii="Times New Roman" w:eastAsia="Times New Roman" w:hAnsi="Times New Roman" w:cs="Times New Roman"/>
                          <w:color w:val="000000" w:themeColor="text1"/>
                          <w:szCs w:val="18"/>
                          <w:lang w:eastAsia="ru-RU"/>
                        </w:rPr>
                        <w:t>202</w:t>
                      </w:r>
                      <w:r>
                        <w:rPr>
                          <w:rFonts w:ascii="Times New Roman" w:eastAsia="Times New Roman" w:hAnsi="Times New Roman" w:cs="Times New Roman"/>
                          <w:color w:val="000000" w:themeColor="text1"/>
                          <w:szCs w:val="18"/>
                          <w:lang w:eastAsia="ru-RU"/>
                        </w:rPr>
                        <w:t>2</w:t>
                      </w:r>
                      <w:r w:rsidRPr="00FE1B4F">
                        <w:rPr>
                          <w:rFonts w:ascii="Times New Roman" w:eastAsia="Times New Roman" w:hAnsi="Times New Roman" w:cs="Times New Roman"/>
                          <w:color w:val="000000" w:themeColor="text1"/>
                          <w:szCs w:val="18"/>
                          <w:lang w:eastAsia="ru-RU"/>
                        </w:rPr>
                        <w:t xml:space="preserve"> (бекит)</w:t>
                      </w:r>
                    </w:p>
                  </w:txbxContent>
                </v:textbox>
              </v:rect>
            </w:pict>
          </mc:Fallback>
        </mc:AlternateContent>
      </w:r>
      <w:r w:rsidRPr="004E1F45">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704320" behindDoc="0" locked="0" layoutInCell="1" allowOverlap="1" wp14:anchorId="27C4562C" wp14:editId="322AA5B6">
                <wp:simplePos x="0" y="0"/>
                <wp:positionH relativeFrom="column">
                  <wp:posOffset>3247607</wp:posOffset>
                </wp:positionH>
                <wp:positionV relativeFrom="paragraph">
                  <wp:posOffset>2655674</wp:posOffset>
                </wp:positionV>
                <wp:extent cx="958242" cy="289367"/>
                <wp:effectExtent l="12700" t="12700" r="6985" b="15875"/>
                <wp:wrapNone/>
                <wp:docPr id="36" name="Прямоугольник 36"/>
                <wp:cNvGraphicFramePr/>
                <a:graphic xmlns:a="http://schemas.openxmlformats.org/drawingml/2006/main">
                  <a:graphicData uri="http://schemas.microsoft.com/office/word/2010/wordprocessingShape">
                    <wps:wsp>
                      <wps:cNvSpPr/>
                      <wps:spPr>
                        <a:xfrm>
                          <a:off x="0" y="0"/>
                          <a:ext cx="958242" cy="2893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C0E" w:rsidRPr="00FE1B4F" w:rsidRDefault="00250C0E" w:rsidP="00FE1B4F">
                            <w:pPr>
                              <w:spacing w:after="0" w:line="240" w:lineRule="auto"/>
                              <w:ind w:left="-231" w:right="-121"/>
                              <w:contextualSpacing/>
                              <w:jc w:val="center"/>
                              <w:rPr>
                                <w:rFonts w:ascii="Times New Roman" w:eastAsia="Times New Roman" w:hAnsi="Times New Roman" w:cs="Times New Roman"/>
                                <w:sz w:val="20"/>
                                <w:szCs w:val="18"/>
                                <w:lang w:eastAsia="ru-RU"/>
                              </w:rPr>
                            </w:pPr>
                            <w:r>
                              <w:rPr>
                                <w:rFonts w:ascii="Times New Roman" w:eastAsia="Times New Roman" w:hAnsi="Times New Roman" w:cs="Times New Roman"/>
                                <w:color w:val="000000" w:themeColor="text1"/>
                                <w:sz w:val="20"/>
                                <w:szCs w:val="18"/>
                                <w:lang w:eastAsia="ru-RU"/>
                              </w:rPr>
                              <w:t>Негизги сумма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8C4BC3" id="Прямоугольник 36" o:spid="_x0000_s1027" style="position:absolute;left:0;text-align:left;margin-left:255.7pt;margin-top:209.1pt;width:75.45pt;height:22.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" fillcolor="white [3212]" strokecolor="white [3212]" strokeweight="2pt">
                <v:textbox>
                  <w:txbxContent>
                    <w:p w:rsidR="00250C0E" w:rsidRPr="00FE1B4F" w:rsidRDefault="00250C0E" w:rsidP="00FE1B4F">
                      <w:pPr>
                        <w:spacing w:after="0" w:line="240" w:lineRule="auto"/>
                        <w:ind w:left="-231" w:right="-121"/>
                        <w:contextualSpacing/>
                        <w:jc w:val="center"/>
                        <w:rPr>
                          <w:rFonts w:ascii="Times New Roman" w:eastAsia="Times New Roman" w:hAnsi="Times New Roman" w:cs="Times New Roman"/>
                          <w:sz w:val="20"/>
                          <w:szCs w:val="18"/>
                          <w:lang w:eastAsia="ru-RU"/>
                        </w:rPr>
                      </w:pPr>
                      <w:r>
                        <w:rPr>
                          <w:rFonts w:ascii="Times New Roman" w:eastAsia="Times New Roman" w:hAnsi="Times New Roman" w:cs="Times New Roman"/>
                          <w:color w:val="000000" w:themeColor="text1"/>
                          <w:sz w:val="20"/>
                          <w:szCs w:val="18"/>
                          <w:lang w:eastAsia="ru-RU"/>
                        </w:rPr>
                        <w:t>Негизги сумма</w:t>
                      </w:r>
                    </w:p>
                  </w:txbxContent>
                </v:textbox>
              </v:rect>
            </w:pict>
          </mc:Fallback>
        </mc:AlternateContent>
      </w:r>
      <w:r w:rsidRPr="004E1F45">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702272" behindDoc="0" locked="0" layoutInCell="1" allowOverlap="1" wp14:anchorId="2923F4C9" wp14:editId="6372894D">
                <wp:simplePos x="0" y="0"/>
                <wp:positionH relativeFrom="column">
                  <wp:posOffset>2527361</wp:posOffset>
                </wp:positionH>
                <wp:positionV relativeFrom="paragraph">
                  <wp:posOffset>2649411</wp:posOffset>
                </wp:positionV>
                <wp:extent cx="626301" cy="289367"/>
                <wp:effectExtent l="12700" t="12700" r="8890" b="15875"/>
                <wp:wrapNone/>
                <wp:docPr id="28" name="Прямоугольник 28"/>
                <wp:cNvGraphicFramePr/>
                <a:graphic xmlns:a="http://schemas.openxmlformats.org/drawingml/2006/main">
                  <a:graphicData uri="http://schemas.microsoft.com/office/word/2010/wordprocessingShape">
                    <wps:wsp>
                      <wps:cNvSpPr/>
                      <wps:spPr>
                        <a:xfrm>
                          <a:off x="0" y="0"/>
                          <a:ext cx="626301" cy="2893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C0E" w:rsidRPr="00FE1B4F" w:rsidRDefault="00250C0E" w:rsidP="00FE1B4F">
                            <w:pPr>
                              <w:spacing w:after="0" w:line="240" w:lineRule="auto"/>
                              <w:ind w:left="-231" w:right="-121"/>
                              <w:contextualSpacing/>
                              <w:jc w:val="center"/>
                              <w:rPr>
                                <w:rFonts w:ascii="Times New Roman" w:eastAsia="Times New Roman" w:hAnsi="Times New Roman" w:cs="Times New Roman"/>
                                <w:sz w:val="20"/>
                                <w:szCs w:val="18"/>
                                <w:lang w:eastAsia="ru-RU"/>
                              </w:rPr>
                            </w:pPr>
                            <w:r>
                              <w:rPr>
                                <w:rFonts w:ascii="Times New Roman" w:eastAsia="Times New Roman" w:hAnsi="Times New Roman" w:cs="Times New Roman"/>
                                <w:color w:val="000000" w:themeColor="text1"/>
                                <w:sz w:val="20"/>
                                <w:szCs w:val="18"/>
                                <w:lang w:eastAsia="ru-RU"/>
                              </w:rPr>
                              <w:t>Башкалар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1FC8F1" id="Прямоугольник 28" o:spid="_x0000_s1028" style="position:absolute;left:0;text-align:left;margin-left:199pt;margin-top:208.6pt;width:49.3pt;height:22.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" fillcolor="white [3212]" strokecolor="white [3212]" strokeweight="2pt">
                <v:textbox>
                  <w:txbxContent>
                    <w:p w:rsidR="00250C0E" w:rsidRPr="00FE1B4F" w:rsidRDefault="00250C0E" w:rsidP="00FE1B4F">
                      <w:pPr>
                        <w:spacing w:after="0" w:line="240" w:lineRule="auto"/>
                        <w:ind w:left="-231" w:right="-121"/>
                        <w:contextualSpacing/>
                        <w:jc w:val="center"/>
                        <w:rPr>
                          <w:rFonts w:ascii="Times New Roman" w:eastAsia="Times New Roman" w:hAnsi="Times New Roman" w:cs="Times New Roman"/>
                          <w:sz w:val="20"/>
                          <w:szCs w:val="18"/>
                          <w:lang w:eastAsia="ru-RU"/>
                        </w:rPr>
                      </w:pPr>
                      <w:r>
                        <w:rPr>
                          <w:rFonts w:ascii="Times New Roman" w:eastAsia="Times New Roman" w:hAnsi="Times New Roman" w:cs="Times New Roman"/>
                          <w:color w:val="000000" w:themeColor="text1"/>
                          <w:sz w:val="20"/>
                          <w:szCs w:val="18"/>
                          <w:lang w:eastAsia="ru-RU"/>
                        </w:rPr>
                        <w:t>Башкалар</w:t>
                      </w:r>
                    </w:p>
                  </w:txbxContent>
                </v:textbox>
              </v:rect>
            </w:pict>
          </mc:Fallback>
        </mc:AlternateContent>
      </w:r>
      <w:r w:rsidRPr="004E1F45">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700224" behindDoc="0" locked="0" layoutInCell="1" allowOverlap="1" wp14:anchorId="3C0A3759" wp14:editId="6EFA2C25">
                <wp:simplePos x="0" y="0"/>
                <wp:positionH relativeFrom="column">
                  <wp:posOffset>1650539</wp:posOffset>
                </wp:positionH>
                <wp:positionV relativeFrom="paragraph">
                  <wp:posOffset>2649411</wp:posOffset>
                </wp:positionV>
                <wp:extent cx="676405" cy="289367"/>
                <wp:effectExtent l="12700" t="12700" r="9525" b="15875"/>
                <wp:wrapNone/>
                <wp:docPr id="18" name="Прямоугольник 18"/>
                <wp:cNvGraphicFramePr/>
                <a:graphic xmlns:a="http://schemas.openxmlformats.org/drawingml/2006/main">
                  <a:graphicData uri="http://schemas.microsoft.com/office/word/2010/wordprocessingShape">
                    <wps:wsp>
                      <wps:cNvSpPr/>
                      <wps:spPr>
                        <a:xfrm>
                          <a:off x="0" y="0"/>
                          <a:ext cx="676405" cy="2893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C0E" w:rsidRPr="00FE1B4F" w:rsidRDefault="00250C0E" w:rsidP="00FE1B4F">
                            <w:pPr>
                              <w:spacing w:after="0" w:line="240" w:lineRule="auto"/>
                              <w:ind w:left="-231" w:right="-121"/>
                              <w:contextualSpacing/>
                              <w:jc w:val="center"/>
                              <w:rPr>
                                <w:rFonts w:ascii="Times New Roman" w:eastAsia="Times New Roman" w:hAnsi="Times New Roman" w:cs="Times New Roman"/>
                                <w:sz w:val="20"/>
                                <w:szCs w:val="18"/>
                                <w:lang w:eastAsia="ru-RU"/>
                              </w:rPr>
                            </w:pPr>
                            <w:r w:rsidRPr="00FE1B4F">
                              <w:rPr>
                                <w:rFonts w:ascii="Times New Roman" w:eastAsia="Times New Roman" w:hAnsi="Times New Roman" w:cs="Times New Roman"/>
                                <w:color w:val="000000" w:themeColor="text1"/>
                                <w:sz w:val="20"/>
                                <w:szCs w:val="18"/>
                                <w:lang w:eastAsia="ru-RU"/>
                              </w:rPr>
                              <w:t>Пайыздар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A8BC80" id="Прямоугольник 18" o:spid="_x0000_s1029" style="position:absolute;left:0;text-align:left;margin-left:129.95pt;margin-top:208.6pt;width:53.25pt;height:22.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" fillcolor="white [3212]" strokecolor="white [3212]" strokeweight="2pt">
                <v:textbox>
                  <w:txbxContent>
                    <w:p w:rsidR="00250C0E" w:rsidRPr="00FE1B4F" w:rsidRDefault="00250C0E" w:rsidP="00FE1B4F">
                      <w:pPr>
                        <w:spacing w:after="0" w:line="240" w:lineRule="auto"/>
                        <w:ind w:left="-231" w:right="-121"/>
                        <w:contextualSpacing/>
                        <w:jc w:val="center"/>
                        <w:rPr>
                          <w:rFonts w:ascii="Times New Roman" w:eastAsia="Times New Roman" w:hAnsi="Times New Roman" w:cs="Times New Roman"/>
                          <w:sz w:val="20"/>
                          <w:szCs w:val="18"/>
                          <w:lang w:eastAsia="ru-RU"/>
                        </w:rPr>
                      </w:pPr>
                      <w:r w:rsidRPr="00FE1B4F">
                        <w:rPr>
                          <w:rFonts w:ascii="Times New Roman" w:eastAsia="Times New Roman" w:hAnsi="Times New Roman" w:cs="Times New Roman"/>
                          <w:color w:val="000000" w:themeColor="text1"/>
                          <w:sz w:val="20"/>
                          <w:szCs w:val="18"/>
                          <w:lang w:eastAsia="ru-RU"/>
                        </w:rPr>
                        <w:t>Пайыздар</w:t>
                      </w:r>
                    </w:p>
                  </w:txbxContent>
                </v:textbox>
              </v:rect>
            </w:pict>
          </mc:Fallback>
        </mc:AlternateContent>
      </w:r>
      <w:r w:rsidR="00803610" w:rsidRPr="004E1F45">
        <w:rPr>
          <w:rFonts w:ascii="Calibri" w:eastAsia="Calibri" w:hAnsi="Calibri" w:cs="Times New Roman"/>
          <w:noProof/>
          <w:lang w:eastAsia="ru-RU"/>
        </w:rPr>
        <w:drawing>
          <wp:inline distT="0" distB="0" distL="0" distR="0" wp14:anchorId="0E7C66FA" wp14:editId="55874F13">
            <wp:extent cx="5760085" cy="2997884"/>
            <wp:effectExtent l="0" t="0" r="12065" b="12065"/>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03610" w:rsidRPr="004E1F45" w:rsidRDefault="00803610" w:rsidP="009A458D">
      <w:pPr>
        <w:pStyle w:val="2f0"/>
        <w:spacing w:after="0" w:line="240" w:lineRule="auto"/>
        <w:jc w:val="right"/>
        <w:rPr>
          <w:rFonts w:ascii="Times New Roman" w:hAnsi="Times New Roman" w:cs="Times New Roman"/>
          <w:sz w:val="24"/>
          <w:szCs w:val="24"/>
          <w:lang w:val="ky-KG" w:eastAsia="ru-RU"/>
        </w:rPr>
      </w:pPr>
    </w:p>
    <w:p w:rsidR="00803610" w:rsidRPr="004E1F45" w:rsidRDefault="00937706"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2023–2025</w:t>
      </w:r>
      <w:r w:rsidR="00803610" w:rsidRPr="004E1F45">
        <w:rPr>
          <w:rFonts w:ascii="Times New Roman" w:hAnsi="Times New Roman" w:cs="Times New Roman"/>
          <w:sz w:val="24"/>
          <w:szCs w:val="24"/>
          <w:lang w:val="ky-KG" w:eastAsia="ru-RU"/>
        </w:rPr>
        <w:t>-жылдарда көп тараптуу кредиттерди тейлөөгө чыгымдар эки тараптуу кредиттерди тейлөө чыгымдан ашат,төмөндөгүлөр менен түшүндүрүлөт:</w:t>
      </w:r>
    </w:p>
    <w:p w:rsidR="00803610" w:rsidRPr="004E1F45" w:rsidRDefault="00803610" w:rsidP="00CC5C9A">
      <w:pPr>
        <w:pStyle w:val="2"/>
        <w:tabs>
          <w:tab w:val="clear" w:pos="786"/>
          <w:tab w:val="num" w:pos="709"/>
          <w:tab w:val="left" w:pos="993"/>
        </w:tabs>
        <w:spacing w:after="0" w:line="240" w:lineRule="auto"/>
        <w:ind w:left="0"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Кыргыз Республикасынын мамлекеттик тышкы карызынын жалпы түзүмүндө көп тараптуу кредиттердин санынын басымдуулук кылуусу;</w:t>
      </w:r>
    </w:p>
    <w:p w:rsidR="00803610" w:rsidRPr="004E1F45" w:rsidRDefault="00803610" w:rsidP="00CC5C9A">
      <w:pPr>
        <w:pStyle w:val="2"/>
        <w:tabs>
          <w:tab w:val="clear" w:pos="786"/>
          <w:tab w:val="num" w:pos="709"/>
          <w:tab w:val="left" w:pos="993"/>
        </w:tabs>
        <w:spacing w:after="0" w:line="240" w:lineRule="auto"/>
        <w:ind w:left="0"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көп тараптуу кредиттер боюнча негизги сумманы тындыруу мөөнөтүнүн келиши;</w:t>
      </w:r>
    </w:p>
    <w:p w:rsidR="00803610" w:rsidRPr="004E1F45" w:rsidRDefault="00803610" w:rsidP="00CC5C9A">
      <w:pPr>
        <w:pStyle w:val="2"/>
        <w:tabs>
          <w:tab w:val="clear" w:pos="786"/>
          <w:tab w:val="num" w:pos="709"/>
          <w:tab w:val="left" w:pos="993"/>
        </w:tabs>
        <w:spacing w:after="0" w:line="240" w:lineRule="auto"/>
        <w:ind w:left="0"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эки тараптуу кредиттердин көпчүлүгүнүн негизги суммасын тындыруу боюнча төлөмдөрдүн кыйла кеч (артыкчылыктуу тартипте 2024-жылдан кийин) башталышы.</w:t>
      </w:r>
    </w:p>
    <w:p w:rsidR="007511FB" w:rsidRPr="004E1F45" w:rsidRDefault="007511FB" w:rsidP="00CC5C9A">
      <w:pPr>
        <w:pStyle w:val="afff3"/>
        <w:tabs>
          <w:tab w:val="left" w:pos="993"/>
        </w:tabs>
        <w:spacing w:after="0" w:line="240" w:lineRule="auto"/>
        <w:ind w:firstLine="709"/>
        <w:jc w:val="both"/>
        <w:rPr>
          <w:rFonts w:ascii="Times New Roman" w:hAnsi="Times New Roman" w:cs="Times New Roman"/>
          <w:sz w:val="24"/>
          <w:szCs w:val="24"/>
          <w:lang w:val="ky-KG" w:eastAsia="ru-RU"/>
        </w:rPr>
      </w:pPr>
    </w:p>
    <w:p w:rsidR="00803610" w:rsidRPr="004E1F45" w:rsidRDefault="00937706" w:rsidP="00CC5C9A">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2023–2025</w:t>
      </w:r>
      <w:r w:rsidR="00803610" w:rsidRPr="004E1F45">
        <w:rPr>
          <w:rFonts w:ascii="Times New Roman" w:hAnsi="Times New Roman" w:cs="Times New Roman"/>
          <w:sz w:val="24"/>
          <w:szCs w:val="24"/>
          <w:lang w:val="ky-KG" w:eastAsia="ru-RU"/>
        </w:rPr>
        <w:t>-жылдарда мамлекеттик тышкы карызды тейлөө боюнча төлөмдөр кредиторлордун/кредиттердин категориялары боюнча төмөнкү графикте берилген.</w:t>
      </w:r>
    </w:p>
    <w:p w:rsidR="00803610" w:rsidRPr="004E1F45" w:rsidRDefault="00FE1B4F" w:rsidP="009A458D">
      <w:pPr>
        <w:spacing w:after="0" w:line="240" w:lineRule="auto"/>
        <w:jc w:val="center"/>
        <w:rPr>
          <w:rFonts w:ascii="Times New Roman" w:eastAsia="Times New Roman" w:hAnsi="Times New Roman" w:cs="Times New Roman"/>
          <w:sz w:val="24"/>
          <w:szCs w:val="24"/>
          <w:lang w:eastAsia="ru-RU"/>
        </w:rPr>
      </w:pPr>
      <w:r w:rsidRPr="004E1F45">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710464" behindDoc="0" locked="0" layoutInCell="1" allowOverlap="1" wp14:anchorId="42F165F7" wp14:editId="41E19B4F">
                <wp:simplePos x="0" y="0"/>
                <wp:positionH relativeFrom="column">
                  <wp:posOffset>1688352</wp:posOffset>
                </wp:positionH>
                <wp:positionV relativeFrom="paragraph">
                  <wp:posOffset>1955800</wp:posOffset>
                </wp:positionV>
                <wp:extent cx="839244" cy="289367"/>
                <wp:effectExtent l="12700" t="12700" r="12065" b="15875"/>
                <wp:wrapNone/>
                <wp:docPr id="39" name="Прямоугольник 39"/>
                <wp:cNvGraphicFramePr/>
                <a:graphic xmlns:a="http://schemas.openxmlformats.org/drawingml/2006/main">
                  <a:graphicData uri="http://schemas.microsoft.com/office/word/2010/wordprocessingShape">
                    <wps:wsp>
                      <wps:cNvSpPr/>
                      <wps:spPr>
                        <a:xfrm>
                          <a:off x="0" y="0"/>
                          <a:ext cx="839244" cy="2893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C0E" w:rsidRPr="00FE1B4F" w:rsidRDefault="00250C0E" w:rsidP="00FE1B4F">
                            <w:pPr>
                              <w:spacing w:after="0" w:line="240" w:lineRule="auto"/>
                              <w:ind w:left="-231" w:right="-121"/>
                              <w:contextualSpacing/>
                              <w:jc w:val="center"/>
                              <w:rPr>
                                <w:rFonts w:ascii="Times New Roman" w:eastAsia="Times New Roman" w:hAnsi="Times New Roman" w:cs="Times New Roman"/>
                                <w:szCs w:val="18"/>
                                <w:lang w:eastAsia="ru-RU"/>
                              </w:rPr>
                            </w:pPr>
                            <w:r w:rsidRPr="00FE1B4F">
                              <w:rPr>
                                <w:rFonts w:ascii="Times New Roman" w:eastAsia="Times New Roman" w:hAnsi="Times New Roman" w:cs="Times New Roman"/>
                                <w:color w:val="000000" w:themeColor="text1"/>
                                <w:szCs w:val="18"/>
                                <w:lang w:eastAsia="ru-RU"/>
                              </w:rPr>
                              <w:t>202</w:t>
                            </w:r>
                            <w:r>
                              <w:rPr>
                                <w:rFonts w:ascii="Times New Roman" w:eastAsia="Times New Roman" w:hAnsi="Times New Roman" w:cs="Times New Roman"/>
                                <w:color w:val="000000" w:themeColor="text1"/>
                                <w:szCs w:val="18"/>
                                <w:lang w:eastAsia="ru-RU"/>
                              </w:rPr>
                              <w:t>2</w:t>
                            </w:r>
                            <w:r w:rsidRPr="00FE1B4F">
                              <w:rPr>
                                <w:rFonts w:ascii="Times New Roman" w:eastAsia="Times New Roman" w:hAnsi="Times New Roman" w:cs="Times New Roman"/>
                                <w:color w:val="000000" w:themeColor="text1"/>
                                <w:szCs w:val="18"/>
                                <w:lang w:eastAsia="ru-RU"/>
                              </w:rPr>
                              <w:t xml:space="preserve"> (бекит)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08621A" id="Прямоугольник 39" o:spid="_x0000_s1030" style="position:absolute;left:0;text-align:left;margin-left:132.95pt;margin-top:154pt;width:66.1pt;height:22.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" fillcolor="white [3212]" strokecolor="white [3212]" strokeweight="2pt">
                <v:textbox>
                  <w:txbxContent>
                    <w:p w:rsidR="00250C0E" w:rsidRPr="00FE1B4F" w:rsidRDefault="00250C0E" w:rsidP="00FE1B4F">
                      <w:pPr>
                        <w:spacing w:after="0" w:line="240" w:lineRule="auto"/>
                        <w:ind w:left="-231" w:right="-121"/>
                        <w:contextualSpacing/>
                        <w:jc w:val="center"/>
                        <w:rPr>
                          <w:rFonts w:ascii="Times New Roman" w:eastAsia="Times New Roman" w:hAnsi="Times New Roman" w:cs="Times New Roman"/>
                          <w:szCs w:val="18"/>
                          <w:lang w:eastAsia="ru-RU"/>
                        </w:rPr>
                      </w:pPr>
                      <w:r w:rsidRPr="00FE1B4F">
                        <w:rPr>
                          <w:rFonts w:ascii="Times New Roman" w:eastAsia="Times New Roman" w:hAnsi="Times New Roman" w:cs="Times New Roman"/>
                          <w:color w:val="000000" w:themeColor="text1"/>
                          <w:szCs w:val="18"/>
                          <w:lang w:eastAsia="ru-RU"/>
                        </w:rPr>
                        <w:t>202</w:t>
                      </w:r>
                      <w:r>
                        <w:rPr>
                          <w:rFonts w:ascii="Times New Roman" w:eastAsia="Times New Roman" w:hAnsi="Times New Roman" w:cs="Times New Roman"/>
                          <w:color w:val="000000" w:themeColor="text1"/>
                          <w:szCs w:val="18"/>
                          <w:lang w:eastAsia="ru-RU"/>
                        </w:rPr>
                        <w:t>2</w:t>
                      </w:r>
                      <w:r w:rsidRPr="00FE1B4F">
                        <w:rPr>
                          <w:rFonts w:ascii="Times New Roman" w:eastAsia="Times New Roman" w:hAnsi="Times New Roman" w:cs="Times New Roman"/>
                          <w:color w:val="000000" w:themeColor="text1"/>
                          <w:szCs w:val="18"/>
                          <w:lang w:eastAsia="ru-RU"/>
                        </w:rPr>
                        <w:t xml:space="preserve"> (бекит)</w:t>
                      </w:r>
                    </w:p>
                  </w:txbxContent>
                </v:textbox>
              </v:rect>
            </w:pict>
          </mc:Fallback>
        </mc:AlternateContent>
      </w:r>
      <w:r w:rsidRPr="004E1F45">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708416" behindDoc="0" locked="0" layoutInCell="1" allowOverlap="1" wp14:anchorId="070FF2BB" wp14:editId="09DF98EC">
                <wp:simplePos x="0" y="0"/>
                <wp:positionH relativeFrom="column">
                  <wp:posOffset>3034665</wp:posOffset>
                </wp:positionH>
                <wp:positionV relativeFrom="paragraph">
                  <wp:posOffset>2245317</wp:posOffset>
                </wp:positionV>
                <wp:extent cx="1659699" cy="289367"/>
                <wp:effectExtent l="12700" t="12700" r="17145" b="15875"/>
                <wp:wrapNone/>
                <wp:docPr id="38" name="Прямоугольник 38"/>
                <wp:cNvGraphicFramePr/>
                <a:graphic xmlns:a="http://schemas.openxmlformats.org/drawingml/2006/main">
                  <a:graphicData uri="http://schemas.microsoft.com/office/word/2010/wordprocessingShape">
                    <wps:wsp>
                      <wps:cNvSpPr/>
                      <wps:spPr>
                        <a:xfrm>
                          <a:off x="0" y="0"/>
                          <a:ext cx="1659699" cy="2893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C0E" w:rsidRPr="00FE1B4F" w:rsidRDefault="00250C0E" w:rsidP="00FE1B4F">
                            <w:pPr>
                              <w:spacing w:after="0" w:line="240" w:lineRule="auto"/>
                              <w:ind w:left="-231" w:right="-121"/>
                              <w:contextualSpacing/>
                              <w:jc w:val="center"/>
                              <w:rPr>
                                <w:rFonts w:ascii="Times New Roman" w:eastAsia="Times New Roman" w:hAnsi="Times New Roman" w:cs="Times New Roman"/>
                                <w:color w:val="000000" w:themeColor="text1"/>
                                <w:sz w:val="20"/>
                                <w:szCs w:val="20"/>
                                <w:lang w:eastAsia="ru-RU"/>
                              </w:rPr>
                            </w:pPr>
                            <w:r w:rsidRPr="00FE1B4F">
                              <w:rPr>
                                <w:rFonts w:ascii="Times New Roman" w:eastAsia="Times New Roman" w:hAnsi="Times New Roman" w:cs="Times New Roman"/>
                                <w:color w:val="000000" w:themeColor="text1"/>
                                <w:sz w:val="20"/>
                                <w:szCs w:val="20"/>
                                <w:lang w:eastAsia="ru-RU"/>
                              </w:rPr>
                              <w:t>К</w:t>
                            </w:r>
                            <w:r w:rsidRPr="00FE1B4F">
                              <w:rPr>
                                <w:rFonts w:ascii="Times New Roman" w:hAnsi="Times New Roman" w:cs="Times New Roman"/>
                                <w:color w:val="000000" w:themeColor="text1"/>
                                <w:sz w:val="20"/>
                                <w:szCs w:val="20"/>
                                <w:lang w:val="ky-KG" w:eastAsia="ru-RU"/>
                              </w:rPr>
                              <w:t>өп</w:t>
                            </w:r>
                            <w:r w:rsidRPr="00FE1B4F">
                              <w:rPr>
                                <w:rFonts w:ascii="Times New Roman" w:eastAsia="Times New Roman" w:hAnsi="Times New Roman" w:cs="Times New Roman"/>
                                <w:color w:val="000000" w:themeColor="text1"/>
                                <w:sz w:val="20"/>
                                <w:szCs w:val="20"/>
                                <w:lang w:eastAsia="ru-RU"/>
                              </w:rPr>
                              <w:t xml:space="preserve"> тараптуу кредиттер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4AE9691" id="Прямоугольник 38" o:spid="_x0000_s1031" style="position:absolute;left:0;text-align:left;margin-left:238.95pt;margin-top:176.8pt;width:130.7pt;height:22.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" fillcolor="white [3212]" strokecolor="white [3212]" strokeweight="2pt">
                <v:textbox>
                  <w:txbxContent>
                    <w:p w:rsidR="00250C0E" w:rsidRPr="00FE1B4F" w:rsidRDefault="00250C0E" w:rsidP="00FE1B4F">
                      <w:pPr>
                        <w:spacing w:after="0" w:line="240" w:lineRule="auto"/>
                        <w:ind w:left="-231" w:right="-121"/>
                        <w:contextualSpacing/>
                        <w:jc w:val="center"/>
                        <w:rPr>
                          <w:rFonts w:ascii="Times New Roman" w:eastAsia="Times New Roman" w:hAnsi="Times New Roman" w:cs="Times New Roman"/>
                          <w:color w:val="000000" w:themeColor="text1"/>
                          <w:sz w:val="20"/>
                          <w:szCs w:val="20"/>
                          <w:lang w:eastAsia="ru-RU"/>
                        </w:rPr>
                      </w:pPr>
                      <w:r w:rsidRPr="00FE1B4F">
                        <w:rPr>
                          <w:rFonts w:ascii="Times New Roman" w:eastAsia="Times New Roman" w:hAnsi="Times New Roman" w:cs="Times New Roman"/>
                          <w:color w:val="000000" w:themeColor="text1"/>
                          <w:sz w:val="20"/>
                          <w:szCs w:val="20"/>
                          <w:lang w:eastAsia="ru-RU"/>
                        </w:rPr>
                        <w:t>К</w:t>
                      </w:r>
                      <w:r w:rsidRPr="00FE1B4F">
                        <w:rPr>
                          <w:rFonts w:ascii="Times New Roman" w:hAnsi="Times New Roman" w:cs="Times New Roman"/>
                          <w:color w:val="000000" w:themeColor="text1"/>
                          <w:sz w:val="20"/>
                          <w:szCs w:val="20"/>
                          <w:lang w:val="ky-KG" w:eastAsia="ru-RU"/>
                        </w:rPr>
                        <w:t>өп</w:t>
                      </w:r>
                      <w:r w:rsidRPr="00FE1B4F">
                        <w:rPr>
                          <w:rFonts w:ascii="Times New Roman" w:eastAsia="Times New Roman" w:hAnsi="Times New Roman" w:cs="Times New Roman"/>
                          <w:color w:val="000000" w:themeColor="text1"/>
                          <w:sz w:val="20"/>
                          <w:szCs w:val="20"/>
                          <w:lang w:eastAsia="ru-RU"/>
                        </w:rPr>
                        <w:t xml:space="preserve"> тараптуу кредиттер</w:t>
                      </w:r>
                    </w:p>
                  </w:txbxContent>
                </v:textbox>
              </v:rect>
            </w:pict>
          </mc:Fallback>
        </mc:AlternateContent>
      </w:r>
      <w:r w:rsidRPr="004E1F45">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706368" behindDoc="0" locked="0" layoutInCell="1" allowOverlap="1" wp14:anchorId="61FA56EC" wp14:editId="5BE5769F">
                <wp:simplePos x="0" y="0"/>
                <wp:positionH relativeFrom="column">
                  <wp:posOffset>1306073</wp:posOffset>
                </wp:positionH>
                <wp:positionV relativeFrom="paragraph">
                  <wp:posOffset>2245317</wp:posOffset>
                </wp:positionV>
                <wp:extent cx="1377863" cy="289367"/>
                <wp:effectExtent l="12700" t="12700" r="6985" b="15875"/>
                <wp:wrapNone/>
                <wp:docPr id="37" name="Прямоугольник 37"/>
                <wp:cNvGraphicFramePr/>
                <a:graphic xmlns:a="http://schemas.openxmlformats.org/drawingml/2006/main">
                  <a:graphicData uri="http://schemas.microsoft.com/office/word/2010/wordprocessingShape">
                    <wps:wsp>
                      <wps:cNvSpPr/>
                      <wps:spPr>
                        <a:xfrm>
                          <a:off x="0" y="0"/>
                          <a:ext cx="1377863" cy="2893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C0E" w:rsidRPr="00FE1B4F" w:rsidRDefault="00250C0E" w:rsidP="00FE1B4F">
                            <w:pPr>
                              <w:spacing w:after="0" w:line="240" w:lineRule="auto"/>
                              <w:ind w:left="-231" w:right="-121"/>
                              <w:contextualSpacing/>
                              <w:jc w:val="center"/>
                              <w:rPr>
                                <w:rFonts w:ascii="Times New Roman" w:eastAsia="Times New Roman" w:hAnsi="Times New Roman" w:cs="Times New Roman"/>
                                <w:sz w:val="20"/>
                                <w:szCs w:val="18"/>
                                <w:lang w:eastAsia="ru-RU"/>
                              </w:rPr>
                            </w:pPr>
                            <w:r>
                              <w:rPr>
                                <w:rFonts w:ascii="Times New Roman" w:eastAsia="Times New Roman" w:hAnsi="Times New Roman" w:cs="Times New Roman"/>
                                <w:color w:val="000000" w:themeColor="text1"/>
                                <w:sz w:val="20"/>
                                <w:szCs w:val="18"/>
                                <w:lang w:eastAsia="ru-RU"/>
                              </w:rPr>
                              <w:t>Эки тараптуу кредиттер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C509F0" id="Прямоугольник 37" o:spid="_x0000_s1032" style="position:absolute;left:0;text-align:left;margin-left:102.85pt;margin-top:176.8pt;width:108.5pt;height:22.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" fillcolor="white [3212]" strokecolor="white [3212]" strokeweight="2pt">
                <v:textbox>
                  <w:txbxContent>
                    <w:p w:rsidR="00250C0E" w:rsidRPr="00FE1B4F" w:rsidRDefault="00250C0E" w:rsidP="00FE1B4F">
                      <w:pPr>
                        <w:spacing w:after="0" w:line="240" w:lineRule="auto"/>
                        <w:ind w:left="-231" w:right="-121"/>
                        <w:contextualSpacing/>
                        <w:jc w:val="center"/>
                        <w:rPr>
                          <w:rFonts w:ascii="Times New Roman" w:eastAsia="Times New Roman" w:hAnsi="Times New Roman" w:cs="Times New Roman"/>
                          <w:sz w:val="20"/>
                          <w:szCs w:val="18"/>
                          <w:lang w:eastAsia="ru-RU"/>
                        </w:rPr>
                      </w:pPr>
                      <w:r>
                        <w:rPr>
                          <w:rFonts w:ascii="Times New Roman" w:eastAsia="Times New Roman" w:hAnsi="Times New Roman" w:cs="Times New Roman"/>
                          <w:color w:val="000000" w:themeColor="text1"/>
                          <w:sz w:val="20"/>
                          <w:szCs w:val="18"/>
                          <w:lang w:eastAsia="ru-RU"/>
                        </w:rPr>
                        <w:t>Эки тараптуу кредиттер</w:t>
                      </w:r>
                    </w:p>
                  </w:txbxContent>
                </v:textbox>
              </v:rect>
            </w:pict>
          </mc:Fallback>
        </mc:AlternateContent>
      </w:r>
      <w:r w:rsidR="00803610" w:rsidRPr="004E1F45">
        <w:rPr>
          <w:rFonts w:ascii="Calibri" w:eastAsia="Calibri" w:hAnsi="Calibri" w:cs="Times New Roman"/>
          <w:noProof/>
          <w:lang w:eastAsia="ru-RU"/>
        </w:rPr>
        <w:drawing>
          <wp:inline distT="0" distB="0" distL="0" distR="0" wp14:anchorId="0D049844" wp14:editId="04522EC4">
            <wp:extent cx="5422790" cy="2576223"/>
            <wp:effectExtent l="0" t="0" r="26035" b="14605"/>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03610" w:rsidRPr="004E1F45" w:rsidRDefault="00803610" w:rsidP="009A458D">
      <w:pPr>
        <w:spacing w:after="0" w:line="240" w:lineRule="auto"/>
        <w:jc w:val="center"/>
        <w:rPr>
          <w:rFonts w:ascii="Times New Roman" w:eastAsia="Times New Roman" w:hAnsi="Times New Roman" w:cs="Times New Roman"/>
          <w:sz w:val="24"/>
          <w:szCs w:val="24"/>
          <w:lang w:val="ky-KG" w:eastAsia="ru-RU"/>
        </w:rPr>
      </w:pPr>
    </w:p>
    <w:p w:rsidR="00D144EE" w:rsidRPr="004E1F45" w:rsidRDefault="00937706"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2023–2025</w:t>
      </w:r>
      <w:r w:rsidR="00803610" w:rsidRPr="004E1F45">
        <w:rPr>
          <w:rFonts w:ascii="Times New Roman" w:hAnsi="Times New Roman" w:cs="Times New Roman"/>
          <w:sz w:val="24"/>
          <w:szCs w:val="24"/>
          <w:lang w:val="ky-KG" w:eastAsia="ru-RU"/>
        </w:rPr>
        <w:t>-жылдарда мамлекеттик тышкы карыз боюнча аткарылуучу милдеттенмелердин болжолдолуунучу валюталык түзүмү төмөнкүдөй берилген:</w:t>
      </w:r>
    </w:p>
    <w:p w:rsidR="005F2D93" w:rsidRPr="004E1F45" w:rsidRDefault="005F2D93" w:rsidP="009A458D">
      <w:pPr>
        <w:pStyle w:val="a6"/>
        <w:jc w:val="right"/>
        <w:rPr>
          <w:b/>
          <w:i/>
          <w:szCs w:val="24"/>
          <w:lang w:val="ky-KG"/>
        </w:rPr>
      </w:pPr>
    </w:p>
    <w:p w:rsidR="00803610" w:rsidRPr="004E1F45" w:rsidRDefault="00803610" w:rsidP="009A458D">
      <w:pPr>
        <w:pStyle w:val="a6"/>
        <w:jc w:val="right"/>
        <w:rPr>
          <w:i/>
          <w:szCs w:val="24"/>
        </w:rPr>
      </w:pPr>
      <w:r w:rsidRPr="004E1F45">
        <w:rPr>
          <w:i/>
          <w:szCs w:val="24"/>
        </w:rPr>
        <w:t>(</w:t>
      </w:r>
      <w:r w:rsidRPr="004E1F45">
        <w:rPr>
          <w:i/>
          <w:szCs w:val="24"/>
          <w:lang w:val="ky-KG"/>
        </w:rPr>
        <w:t xml:space="preserve">жалпы сумманын </w:t>
      </w:r>
      <w:r w:rsidRPr="004E1F45">
        <w:rPr>
          <w:i/>
          <w:szCs w:val="24"/>
        </w:rPr>
        <w:t>%</w:t>
      </w:r>
      <w:r w:rsidRPr="004E1F45">
        <w:rPr>
          <w:i/>
          <w:szCs w:val="24"/>
          <w:lang w:val="ky-KG"/>
        </w:rPr>
        <w:t>ы</w:t>
      </w:r>
      <w:r w:rsidRPr="004E1F45">
        <w:rPr>
          <w:i/>
          <w:szCs w:val="24"/>
        </w:rPr>
        <w:t xml:space="preserve"> )</w:t>
      </w:r>
    </w:p>
    <w:tbl>
      <w:tblPr>
        <w:tblW w:w="9072" w:type="dxa"/>
        <w:tblInd w:w="70" w:type="dxa"/>
        <w:tblLayout w:type="fixed"/>
        <w:tblCellMar>
          <w:left w:w="70" w:type="dxa"/>
          <w:right w:w="70" w:type="dxa"/>
        </w:tblCellMar>
        <w:tblLook w:val="04A0" w:firstRow="1" w:lastRow="0" w:firstColumn="1" w:lastColumn="0" w:noHBand="0" w:noVBand="1"/>
      </w:tblPr>
      <w:tblGrid>
        <w:gridCol w:w="2479"/>
        <w:gridCol w:w="1317"/>
        <w:gridCol w:w="1318"/>
        <w:gridCol w:w="1318"/>
        <w:gridCol w:w="1318"/>
        <w:gridCol w:w="1322"/>
      </w:tblGrid>
      <w:tr w:rsidR="002668F3" w:rsidRPr="004E1F45" w:rsidTr="007511FB">
        <w:trPr>
          <w:trHeight w:val="265"/>
        </w:trPr>
        <w:tc>
          <w:tcPr>
            <w:tcW w:w="2456" w:type="dxa"/>
            <w:tcBorders>
              <w:top w:val="single" w:sz="4" w:space="0" w:color="auto"/>
              <w:left w:val="single" w:sz="4" w:space="0" w:color="auto"/>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Tranche currency</w:t>
            </w:r>
          </w:p>
        </w:tc>
        <w:tc>
          <w:tcPr>
            <w:tcW w:w="1306"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2021</w:t>
            </w:r>
          </w:p>
        </w:tc>
        <w:tc>
          <w:tcPr>
            <w:tcW w:w="1307"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2022</w:t>
            </w:r>
          </w:p>
        </w:tc>
        <w:tc>
          <w:tcPr>
            <w:tcW w:w="1307"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2023</w:t>
            </w:r>
          </w:p>
        </w:tc>
        <w:tc>
          <w:tcPr>
            <w:tcW w:w="1307" w:type="dxa"/>
            <w:tcBorders>
              <w:top w:val="single" w:sz="4" w:space="0" w:color="auto"/>
              <w:left w:val="nil"/>
              <w:bottom w:val="single" w:sz="4" w:space="0" w:color="auto"/>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2024</w:t>
            </w:r>
          </w:p>
        </w:tc>
        <w:tc>
          <w:tcPr>
            <w:tcW w:w="1310" w:type="dxa"/>
            <w:tcBorders>
              <w:top w:val="single" w:sz="4" w:space="0" w:color="auto"/>
              <w:left w:val="nil"/>
              <w:bottom w:val="single" w:sz="4" w:space="0" w:color="auto"/>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2025</w:t>
            </w:r>
          </w:p>
        </w:tc>
      </w:tr>
      <w:tr w:rsidR="002668F3" w:rsidRPr="004E1F45" w:rsidTr="007511FB">
        <w:trPr>
          <w:trHeight w:val="265"/>
        </w:trPr>
        <w:tc>
          <w:tcPr>
            <w:tcW w:w="2456" w:type="dxa"/>
            <w:tcBorders>
              <w:top w:val="nil"/>
              <w:left w:val="single" w:sz="4" w:space="0" w:color="auto"/>
              <w:bottom w:val="nil"/>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AED</w:t>
            </w:r>
          </w:p>
        </w:tc>
        <w:tc>
          <w:tcPr>
            <w:tcW w:w="1306" w:type="dxa"/>
            <w:tcBorders>
              <w:top w:val="nil"/>
              <w:left w:val="nil"/>
              <w:bottom w:val="nil"/>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w:t>
            </w:r>
          </w:p>
        </w:tc>
        <w:tc>
          <w:tcPr>
            <w:tcW w:w="1307" w:type="dxa"/>
            <w:tcBorders>
              <w:top w:val="nil"/>
              <w:left w:val="nil"/>
              <w:bottom w:val="nil"/>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val="ky-KG" w:eastAsia="ky-KG"/>
              </w:rPr>
              <w:t>-</w:t>
            </w:r>
          </w:p>
        </w:tc>
        <w:tc>
          <w:tcPr>
            <w:tcW w:w="1307" w:type="dxa"/>
            <w:tcBorders>
              <w:top w:val="nil"/>
              <w:left w:val="nil"/>
              <w:bottom w:val="nil"/>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val="ky-KG" w:eastAsia="ky-KG"/>
              </w:rPr>
              <w:t>-</w:t>
            </w:r>
          </w:p>
        </w:tc>
        <w:tc>
          <w:tcPr>
            <w:tcW w:w="1307" w:type="dxa"/>
            <w:tcBorders>
              <w:top w:val="nil"/>
              <w:left w:val="nil"/>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val="ky-KG" w:eastAsia="ky-KG"/>
              </w:rPr>
              <w:t>-</w:t>
            </w:r>
          </w:p>
        </w:tc>
        <w:tc>
          <w:tcPr>
            <w:tcW w:w="1310" w:type="dxa"/>
            <w:tcBorders>
              <w:top w:val="nil"/>
              <w:left w:val="nil"/>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val="ky-KG" w:eastAsia="ky-KG"/>
              </w:rPr>
              <w:t>-</w:t>
            </w:r>
          </w:p>
        </w:tc>
      </w:tr>
      <w:tr w:rsidR="002668F3" w:rsidRPr="004E1F45" w:rsidTr="007511FB">
        <w:trPr>
          <w:trHeight w:val="265"/>
        </w:trPr>
        <w:tc>
          <w:tcPr>
            <w:tcW w:w="2456" w:type="dxa"/>
            <w:tcBorders>
              <w:top w:val="nil"/>
              <w:left w:val="single" w:sz="4" w:space="0" w:color="auto"/>
              <w:bottom w:val="nil"/>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lastRenderedPageBreak/>
              <w:t>CNY</w:t>
            </w:r>
          </w:p>
        </w:tc>
        <w:tc>
          <w:tcPr>
            <w:tcW w:w="1306" w:type="dxa"/>
            <w:tcBorders>
              <w:top w:val="nil"/>
              <w:left w:val="nil"/>
              <w:bottom w:val="nil"/>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0,5</w:t>
            </w:r>
          </w:p>
        </w:tc>
        <w:tc>
          <w:tcPr>
            <w:tcW w:w="1307" w:type="dxa"/>
            <w:tcBorders>
              <w:top w:val="nil"/>
              <w:left w:val="nil"/>
              <w:bottom w:val="nil"/>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val="ky-KG" w:eastAsia="ky-KG"/>
              </w:rPr>
              <w:t>0,6</w:t>
            </w:r>
          </w:p>
        </w:tc>
        <w:tc>
          <w:tcPr>
            <w:tcW w:w="1307" w:type="dxa"/>
            <w:tcBorders>
              <w:top w:val="nil"/>
              <w:left w:val="nil"/>
              <w:bottom w:val="nil"/>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val="ky-KG" w:eastAsia="ky-KG"/>
              </w:rPr>
              <w:t>0,5</w:t>
            </w:r>
          </w:p>
        </w:tc>
        <w:tc>
          <w:tcPr>
            <w:tcW w:w="1307" w:type="dxa"/>
            <w:tcBorders>
              <w:top w:val="nil"/>
              <w:left w:val="nil"/>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val="ky-KG" w:eastAsia="ky-KG"/>
              </w:rPr>
              <w:t>0,4</w:t>
            </w:r>
          </w:p>
        </w:tc>
        <w:tc>
          <w:tcPr>
            <w:tcW w:w="1310" w:type="dxa"/>
            <w:tcBorders>
              <w:top w:val="nil"/>
              <w:left w:val="nil"/>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val="ky-KG" w:eastAsia="ky-KG"/>
              </w:rPr>
              <w:t>0,3</w:t>
            </w:r>
          </w:p>
        </w:tc>
      </w:tr>
      <w:tr w:rsidR="002668F3" w:rsidRPr="004E1F45" w:rsidTr="007511FB">
        <w:trPr>
          <w:trHeight w:val="265"/>
        </w:trPr>
        <w:tc>
          <w:tcPr>
            <w:tcW w:w="2456" w:type="dxa"/>
            <w:tcBorders>
              <w:top w:val="nil"/>
              <w:left w:val="single" w:sz="4" w:space="0" w:color="auto"/>
              <w:bottom w:val="nil"/>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EUR</w:t>
            </w:r>
          </w:p>
        </w:tc>
        <w:tc>
          <w:tcPr>
            <w:tcW w:w="1306" w:type="dxa"/>
            <w:tcBorders>
              <w:top w:val="nil"/>
              <w:left w:val="nil"/>
              <w:bottom w:val="nil"/>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7,2</w:t>
            </w:r>
          </w:p>
        </w:tc>
        <w:tc>
          <w:tcPr>
            <w:tcW w:w="1307" w:type="dxa"/>
            <w:tcBorders>
              <w:top w:val="nil"/>
              <w:left w:val="nil"/>
              <w:bottom w:val="nil"/>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5,3</w:t>
            </w:r>
          </w:p>
        </w:tc>
        <w:tc>
          <w:tcPr>
            <w:tcW w:w="1307" w:type="dxa"/>
            <w:tcBorders>
              <w:top w:val="nil"/>
              <w:left w:val="nil"/>
              <w:bottom w:val="nil"/>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3,7</w:t>
            </w:r>
          </w:p>
        </w:tc>
        <w:tc>
          <w:tcPr>
            <w:tcW w:w="1307" w:type="dxa"/>
            <w:tcBorders>
              <w:top w:val="nil"/>
              <w:left w:val="nil"/>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4,0</w:t>
            </w:r>
          </w:p>
        </w:tc>
        <w:tc>
          <w:tcPr>
            <w:tcW w:w="1310" w:type="dxa"/>
            <w:tcBorders>
              <w:top w:val="nil"/>
              <w:left w:val="nil"/>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3,8</w:t>
            </w:r>
          </w:p>
        </w:tc>
      </w:tr>
      <w:tr w:rsidR="002668F3" w:rsidRPr="004E1F45" w:rsidTr="007511FB">
        <w:trPr>
          <w:trHeight w:val="265"/>
        </w:trPr>
        <w:tc>
          <w:tcPr>
            <w:tcW w:w="2456" w:type="dxa"/>
            <w:tcBorders>
              <w:top w:val="nil"/>
              <w:left w:val="single" w:sz="4" w:space="0" w:color="auto"/>
              <w:bottom w:val="nil"/>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JPY</w:t>
            </w:r>
          </w:p>
        </w:tc>
        <w:tc>
          <w:tcPr>
            <w:tcW w:w="1306" w:type="dxa"/>
            <w:tcBorders>
              <w:top w:val="nil"/>
              <w:left w:val="nil"/>
              <w:bottom w:val="nil"/>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7,0</w:t>
            </w:r>
          </w:p>
        </w:tc>
        <w:tc>
          <w:tcPr>
            <w:tcW w:w="1307" w:type="dxa"/>
            <w:tcBorders>
              <w:top w:val="nil"/>
              <w:left w:val="nil"/>
              <w:bottom w:val="nil"/>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4,3</w:t>
            </w:r>
          </w:p>
        </w:tc>
        <w:tc>
          <w:tcPr>
            <w:tcW w:w="1307" w:type="dxa"/>
            <w:tcBorders>
              <w:top w:val="nil"/>
              <w:left w:val="nil"/>
              <w:bottom w:val="nil"/>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3,3</w:t>
            </w:r>
          </w:p>
        </w:tc>
        <w:tc>
          <w:tcPr>
            <w:tcW w:w="1307" w:type="dxa"/>
            <w:tcBorders>
              <w:top w:val="nil"/>
              <w:left w:val="nil"/>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2,7</w:t>
            </w:r>
          </w:p>
        </w:tc>
        <w:tc>
          <w:tcPr>
            <w:tcW w:w="1310" w:type="dxa"/>
            <w:tcBorders>
              <w:top w:val="nil"/>
              <w:left w:val="nil"/>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2,6</w:t>
            </w:r>
          </w:p>
        </w:tc>
      </w:tr>
      <w:tr w:rsidR="002668F3" w:rsidRPr="004E1F45" w:rsidTr="007511FB">
        <w:trPr>
          <w:trHeight w:val="265"/>
        </w:trPr>
        <w:tc>
          <w:tcPr>
            <w:tcW w:w="2456" w:type="dxa"/>
            <w:tcBorders>
              <w:top w:val="nil"/>
              <w:left w:val="single" w:sz="4" w:space="0" w:color="auto"/>
              <w:bottom w:val="nil"/>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KRW</w:t>
            </w:r>
          </w:p>
        </w:tc>
        <w:tc>
          <w:tcPr>
            <w:tcW w:w="1306" w:type="dxa"/>
            <w:tcBorders>
              <w:top w:val="nil"/>
              <w:left w:val="nil"/>
              <w:bottom w:val="nil"/>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0,5</w:t>
            </w:r>
          </w:p>
        </w:tc>
        <w:tc>
          <w:tcPr>
            <w:tcW w:w="1307" w:type="dxa"/>
            <w:tcBorders>
              <w:top w:val="nil"/>
              <w:left w:val="nil"/>
              <w:bottom w:val="nil"/>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0,3</w:t>
            </w:r>
          </w:p>
        </w:tc>
        <w:tc>
          <w:tcPr>
            <w:tcW w:w="1307" w:type="dxa"/>
            <w:tcBorders>
              <w:top w:val="nil"/>
              <w:left w:val="nil"/>
              <w:bottom w:val="nil"/>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0,2</w:t>
            </w:r>
          </w:p>
        </w:tc>
        <w:tc>
          <w:tcPr>
            <w:tcW w:w="1307" w:type="dxa"/>
            <w:tcBorders>
              <w:top w:val="nil"/>
              <w:left w:val="nil"/>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0,2</w:t>
            </w:r>
          </w:p>
        </w:tc>
        <w:tc>
          <w:tcPr>
            <w:tcW w:w="1310" w:type="dxa"/>
            <w:tcBorders>
              <w:top w:val="nil"/>
              <w:left w:val="nil"/>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0,2</w:t>
            </w:r>
          </w:p>
        </w:tc>
      </w:tr>
      <w:tr w:rsidR="002668F3" w:rsidRPr="004E1F45" w:rsidTr="007511FB">
        <w:trPr>
          <w:trHeight w:val="265"/>
        </w:trPr>
        <w:tc>
          <w:tcPr>
            <w:tcW w:w="2456" w:type="dxa"/>
            <w:tcBorders>
              <w:top w:val="nil"/>
              <w:left w:val="single" w:sz="4" w:space="0" w:color="auto"/>
              <w:bottom w:val="nil"/>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KWD</w:t>
            </w:r>
          </w:p>
        </w:tc>
        <w:tc>
          <w:tcPr>
            <w:tcW w:w="1306" w:type="dxa"/>
            <w:tcBorders>
              <w:top w:val="nil"/>
              <w:left w:val="nil"/>
              <w:bottom w:val="nil"/>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w:t>
            </w:r>
          </w:p>
        </w:tc>
        <w:tc>
          <w:tcPr>
            <w:tcW w:w="1307" w:type="dxa"/>
            <w:tcBorders>
              <w:top w:val="nil"/>
              <w:left w:val="nil"/>
              <w:bottom w:val="nil"/>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val="ky-KG" w:eastAsia="ky-KG"/>
              </w:rPr>
              <w:t>-</w:t>
            </w:r>
          </w:p>
        </w:tc>
        <w:tc>
          <w:tcPr>
            <w:tcW w:w="1307" w:type="dxa"/>
            <w:tcBorders>
              <w:top w:val="nil"/>
              <w:left w:val="nil"/>
              <w:bottom w:val="nil"/>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val="ky-KG" w:eastAsia="ky-KG"/>
              </w:rPr>
              <w:t>-</w:t>
            </w:r>
          </w:p>
        </w:tc>
        <w:tc>
          <w:tcPr>
            <w:tcW w:w="1307" w:type="dxa"/>
            <w:tcBorders>
              <w:top w:val="nil"/>
              <w:left w:val="nil"/>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val="ky-KG" w:eastAsia="ky-KG"/>
              </w:rPr>
              <w:t>-</w:t>
            </w:r>
          </w:p>
        </w:tc>
        <w:tc>
          <w:tcPr>
            <w:tcW w:w="1310" w:type="dxa"/>
            <w:tcBorders>
              <w:top w:val="nil"/>
              <w:left w:val="nil"/>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val="ky-KG" w:eastAsia="ky-KG"/>
              </w:rPr>
              <w:t>-</w:t>
            </w:r>
          </w:p>
        </w:tc>
      </w:tr>
      <w:tr w:rsidR="002668F3" w:rsidRPr="004E1F45" w:rsidTr="007511FB">
        <w:trPr>
          <w:trHeight w:val="265"/>
        </w:trPr>
        <w:tc>
          <w:tcPr>
            <w:tcW w:w="2456" w:type="dxa"/>
            <w:tcBorders>
              <w:top w:val="nil"/>
              <w:left w:val="single" w:sz="4" w:space="0" w:color="auto"/>
              <w:bottom w:val="nil"/>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SAR</w:t>
            </w:r>
          </w:p>
        </w:tc>
        <w:tc>
          <w:tcPr>
            <w:tcW w:w="1306" w:type="dxa"/>
            <w:tcBorders>
              <w:top w:val="nil"/>
              <w:left w:val="nil"/>
              <w:bottom w:val="nil"/>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w:t>
            </w:r>
          </w:p>
        </w:tc>
        <w:tc>
          <w:tcPr>
            <w:tcW w:w="1307" w:type="dxa"/>
            <w:tcBorders>
              <w:top w:val="nil"/>
              <w:left w:val="nil"/>
              <w:bottom w:val="nil"/>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val="ky-KG" w:eastAsia="ky-KG"/>
              </w:rPr>
              <w:t>-</w:t>
            </w:r>
          </w:p>
        </w:tc>
        <w:tc>
          <w:tcPr>
            <w:tcW w:w="1307" w:type="dxa"/>
            <w:tcBorders>
              <w:top w:val="nil"/>
              <w:left w:val="nil"/>
              <w:bottom w:val="nil"/>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val="ky-KG" w:eastAsia="ky-KG"/>
              </w:rPr>
              <w:t>-</w:t>
            </w:r>
          </w:p>
        </w:tc>
        <w:tc>
          <w:tcPr>
            <w:tcW w:w="1307" w:type="dxa"/>
            <w:tcBorders>
              <w:top w:val="nil"/>
              <w:left w:val="nil"/>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val="ky-KG" w:eastAsia="ky-KG"/>
              </w:rPr>
              <w:t>-</w:t>
            </w:r>
          </w:p>
        </w:tc>
        <w:tc>
          <w:tcPr>
            <w:tcW w:w="1310" w:type="dxa"/>
            <w:tcBorders>
              <w:top w:val="nil"/>
              <w:left w:val="nil"/>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val="ky-KG" w:eastAsia="ky-KG"/>
              </w:rPr>
              <w:t>-</w:t>
            </w:r>
          </w:p>
        </w:tc>
      </w:tr>
      <w:tr w:rsidR="002668F3" w:rsidRPr="004E1F45" w:rsidTr="007511FB">
        <w:trPr>
          <w:trHeight w:val="265"/>
        </w:trPr>
        <w:tc>
          <w:tcPr>
            <w:tcW w:w="2456" w:type="dxa"/>
            <w:tcBorders>
              <w:top w:val="nil"/>
              <w:left w:val="single" w:sz="4" w:space="0" w:color="auto"/>
              <w:bottom w:val="nil"/>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USD</w:t>
            </w:r>
          </w:p>
        </w:tc>
        <w:tc>
          <w:tcPr>
            <w:tcW w:w="1306" w:type="dxa"/>
            <w:tcBorders>
              <w:top w:val="nil"/>
              <w:left w:val="nil"/>
              <w:bottom w:val="nil"/>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76,5</w:t>
            </w:r>
          </w:p>
        </w:tc>
        <w:tc>
          <w:tcPr>
            <w:tcW w:w="1307" w:type="dxa"/>
            <w:tcBorders>
              <w:top w:val="nil"/>
              <w:left w:val="nil"/>
              <w:bottom w:val="nil"/>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81,0</w:t>
            </w:r>
          </w:p>
        </w:tc>
        <w:tc>
          <w:tcPr>
            <w:tcW w:w="1307" w:type="dxa"/>
            <w:tcBorders>
              <w:top w:val="nil"/>
              <w:left w:val="nil"/>
              <w:bottom w:val="nil"/>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68,9</w:t>
            </w:r>
          </w:p>
        </w:tc>
        <w:tc>
          <w:tcPr>
            <w:tcW w:w="1307" w:type="dxa"/>
            <w:tcBorders>
              <w:top w:val="nil"/>
              <w:left w:val="nil"/>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59,6</w:t>
            </w:r>
          </w:p>
        </w:tc>
        <w:tc>
          <w:tcPr>
            <w:tcW w:w="1310" w:type="dxa"/>
            <w:tcBorders>
              <w:top w:val="nil"/>
              <w:left w:val="nil"/>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66,5</w:t>
            </w:r>
          </w:p>
        </w:tc>
      </w:tr>
      <w:tr w:rsidR="002668F3" w:rsidRPr="004E1F45" w:rsidTr="007511FB">
        <w:trPr>
          <w:trHeight w:val="265"/>
        </w:trPr>
        <w:tc>
          <w:tcPr>
            <w:tcW w:w="2456" w:type="dxa"/>
            <w:tcBorders>
              <w:top w:val="nil"/>
              <w:left w:val="single" w:sz="4" w:space="0" w:color="auto"/>
              <w:bottom w:val="nil"/>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en-US" w:eastAsia="ky-KG"/>
              </w:rPr>
            </w:pPr>
            <w:r w:rsidRPr="004E1F45">
              <w:rPr>
                <w:rFonts w:ascii="Times New Roman" w:eastAsia="Times New Roman" w:hAnsi="Times New Roman" w:cs="Times New Roman"/>
                <w:sz w:val="20"/>
                <w:szCs w:val="20"/>
                <w:lang w:val="en-US" w:eastAsia="ky-KG"/>
              </w:rPr>
              <w:t>XDR</w:t>
            </w:r>
          </w:p>
        </w:tc>
        <w:tc>
          <w:tcPr>
            <w:tcW w:w="1306" w:type="dxa"/>
            <w:tcBorders>
              <w:top w:val="nil"/>
              <w:left w:val="nil"/>
              <w:bottom w:val="nil"/>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eastAsia="ky-KG"/>
              </w:rPr>
              <w:t>8,3</w:t>
            </w:r>
          </w:p>
        </w:tc>
        <w:tc>
          <w:tcPr>
            <w:tcW w:w="1307" w:type="dxa"/>
            <w:tcBorders>
              <w:top w:val="nil"/>
              <w:left w:val="nil"/>
              <w:bottom w:val="nil"/>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8,5</w:t>
            </w:r>
          </w:p>
        </w:tc>
        <w:tc>
          <w:tcPr>
            <w:tcW w:w="1307" w:type="dxa"/>
            <w:tcBorders>
              <w:top w:val="nil"/>
              <w:left w:val="nil"/>
              <w:bottom w:val="nil"/>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23,4</w:t>
            </w:r>
          </w:p>
        </w:tc>
        <w:tc>
          <w:tcPr>
            <w:tcW w:w="1307" w:type="dxa"/>
            <w:tcBorders>
              <w:top w:val="nil"/>
              <w:left w:val="nil"/>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33,1</w:t>
            </w:r>
          </w:p>
        </w:tc>
        <w:tc>
          <w:tcPr>
            <w:tcW w:w="1310" w:type="dxa"/>
            <w:tcBorders>
              <w:top w:val="nil"/>
              <w:left w:val="nil"/>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26,6</w:t>
            </w:r>
          </w:p>
        </w:tc>
      </w:tr>
      <w:tr w:rsidR="002668F3" w:rsidRPr="004E1F45" w:rsidTr="007511FB">
        <w:trPr>
          <w:trHeight w:val="265"/>
        </w:trPr>
        <w:tc>
          <w:tcPr>
            <w:tcW w:w="2456" w:type="dxa"/>
            <w:tcBorders>
              <w:top w:val="single" w:sz="4" w:space="0" w:color="auto"/>
              <w:left w:val="single" w:sz="4" w:space="0" w:color="auto"/>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Жалпы жыйынтыгы</w:t>
            </w:r>
          </w:p>
        </w:tc>
        <w:tc>
          <w:tcPr>
            <w:tcW w:w="1306"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100,0</w:t>
            </w:r>
          </w:p>
        </w:tc>
        <w:tc>
          <w:tcPr>
            <w:tcW w:w="1307"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100,0</w:t>
            </w:r>
          </w:p>
        </w:tc>
        <w:tc>
          <w:tcPr>
            <w:tcW w:w="1307"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100,0</w:t>
            </w:r>
          </w:p>
        </w:tc>
        <w:tc>
          <w:tcPr>
            <w:tcW w:w="1307" w:type="dxa"/>
            <w:tcBorders>
              <w:top w:val="single" w:sz="4" w:space="0" w:color="auto"/>
              <w:left w:val="nil"/>
              <w:bottom w:val="single" w:sz="4" w:space="0" w:color="auto"/>
              <w:right w:val="single" w:sz="4" w:space="0" w:color="auto"/>
            </w:tcBorders>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100,0</w:t>
            </w:r>
          </w:p>
        </w:tc>
        <w:tc>
          <w:tcPr>
            <w:tcW w:w="1310" w:type="dxa"/>
            <w:tcBorders>
              <w:top w:val="single" w:sz="4" w:space="0" w:color="auto"/>
              <w:left w:val="nil"/>
              <w:bottom w:val="single" w:sz="4" w:space="0" w:color="auto"/>
              <w:right w:val="single" w:sz="4" w:space="0" w:color="auto"/>
            </w:tcBorders>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100,0</w:t>
            </w:r>
          </w:p>
        </w:tc>
      </w:tr>
    </w:tbl>
    <w:p w:rsidR="00803610" w:rsidRPr="004E1F45" w:rsidRDefault="00803610" w:rsidP="009A458D">
      <w:pPr>
        <w:spacing w:after="0" w:line="240" w:lineRule="auto"/>
        <w:jc w:val="both"/>
        <w:rPr>
          <w:rFonts w:ascii="Times New Roman" w:eastAsia="Times New Roman" w:hAnsi="Times New Roman" w:cs="Times New Roman"/>
          <w:bCs/>
          <w:sz w:val="24"/>
          <w:szCs w:val="24"/>
          <w:lang w:val="ky-KG" w:eastAsia="ru-RU"/>
        </w:rPr>
      </w:pPr>
    </w:p>
    <w:p w:rsidR="00803610" w:rsidRPr="004E1F45" w:rsidRDefault="00803610" w:rsidP="009A458D">
      <w:pPr>
        <w:spacing w:after="0" w:line="240" w:lineRule="auto"/>
        <w:ind w:firstLine="709"/>
        <w:jc w:val="both"/>
        <w:rPr>
          <w:rFonts w:ascii="Times New Roman" w:eastAsia="Times New Roman" w:hAnsi="Times New Roman" w:cs="Times New Roman"/>
          <w:bCs/>
          <w:sz w:val="24"/>
          <w:szCs w:val="24"/>
          <w:lang w:val="ky-KG" w:eastAsia="ru-RU"/>
        </w:rPr>
      </w:pPr>
      <w:r w:rsidRPr="004E1F45">
        <w:rPr>
          <w:rFonts w:ascii="Times New Roman" w:eastAsia="Times New Roman" w:hAnsi="Times New Roman" w:cs="Times New Roman"/>
          <w:bCs/>
          <w:sz w:val="24"/>
          <w:szCs w:val="24"/>
          <w:lang w:val="ky-KG" w:eastAsia="ru-RU"/>
        </w:rPr>
        <w:t xml:space="preserve">Таблицадан көрүнүп тургандай, Кыргыз Республикасынын тышкы карызы боюнча аткарылуучу милдеттенмелердин валюталык түзүмүндө төлөмдөр АКШ долларында басымдуу. АКШ долларындагы төлөмдөрдүн үлүшү </w:t>
      </w:r>
      <w:r w:rsidR="00937706" w:rsidRPr="004E1F45">
        <w:rPr>
          <w:rFonts w:ascii="Times New Roman" w:eastAsia="Times New Roman" w:hAnsi="Times New Roman" w:cs="Times New Roman"/>
          <w:bCs/>
          <w:sz w:val="24"/>
          <w:szCs w:val="24"/>
          <w:lang w:val="ky-KG" w:eastAsia="ru-RU"/>
        </w:rPr>
        <w:t>2023–2025</w:t>
      </w:r>
      <w:r w:rsidRPr="004E1F45">
        <w:rPr>
          <w:rFonts w:ascii="Times New Roman" w:eastAsia="Times New Roman" w:hAnsi="Times New Roman" w:cs="Times New Roman"/>
          <w:bCs/>
          <w:sz w:val="24"/>
          <w:szCs w:val="24"/>
          <w:lang w:val="ky-KG" w:eastAsia="ru-RU"/>
        </w:rPr>
        <w:t xml:space="preserve">-жылдардагы мезгилде 59,6 %дан  68,9 % га чейин ар кандай өзгөрүп турат. АКШ долларынын алмашуу курсунун сомго карата жогорулашында, ошондой эле, башка валюталардын АКШ долларына карата кросс-курсунун жогорулашында (евро, япон йени, карыз алуулардын атайын укуктары (КАУ) ж.б.) мамлекеттик тышкы карызды тейлөө үчүн салынган бюджеттик каражаттардын жетишсиздик тобокелчилиги келип чыгышы мүмкүн. </w:t>
      </w:r>
    </w:p>
    <w:p w:rsidR="00803610" w:rsidRPr="004E1F45" w:rsidRDefault="00803610" w:rsidP="009A458D">
      <w:pPr>
        <w:spacing w:after="0" w:line="240" w:lineRule="auto"/>
        <w:ind w:firstLine="709"/>
        <w:jc w:val="both"/>
        <w:rPr>
          <w:rFonts w:ascii="Times New Roman" w:eastAsia="Times New Roman" w:hAnsi="Times New Roman" w:cs="Times New Roman"/>
          <w:bCs/>
          <w:sz w:val="24"/>
          <w:szCs w:val="24"/>
          <w:lang w:val="ky-KG" w:eastAsia="ru-RU"/>
        </w:rPr>
      </w:pPr>
      <w:r w:rsidRPr="004E1F45">
        <w:rPr>
          <w:rFonts w:ascii="Times New Roman" w:eastAsia="Times New Roman" w:hAnsi="Times New Roman" w:cs="Times New Roman"/>
          <w:bCs/>
          <w:sz w:val="24"/>
          <w:szCs w:val="24"/>
          <w:lang w:val="ky-KG" w:eastAsia="ru-RU"/>
        </w:rPr>
        <w:t>Төмөндө тышкы карызды түзүүчү кредиттер боюнча финасылык шарттар берилди.</w:t>
      </w:r>
    </w:p>
    <w:p w:rsidR="00563C8E" w:rsidRPr="004E1F45" w:rsidRDefault="00563C8E" w:rsidP="009A458D">
      <w:pPr>
        <w:spacing w:after="0" w:line="240" w:lineRule="auto"/>
        <w:ind w:firstLine="709"/>
        <w:jc w:val="both"/>
        <w:rPr>
          <w:rFonts w:ascii="Times New Roman" w:eastAsia="Times New Roman" w:hAnsi="Times New Roman" w:cs="Times New Roman"/>
          <w:bCs/>
          <w:sz w:val="24"/>
          <w:szCs w:val="24"/>
          <w:lang w:val="ky-KG" w:eastAsia="ru-RU"/>
        </w:rPr>
      </w:pPr>
    </w:p>
    <w:p w:rsidR="00563C8E" w:rsidRPr="004E1F45" w:rsidRDefault="00563C8E" w:rsidP="00CC5C9A">
      <w:pPr>
        <w:spacing w:after="0" w:line="240" w:lineRule="auto"/>
        <w:jc w:val="both"/>
        <w:rPr>
          <w:rFonts w:ascii="Times New Roman" w:eastAsia="Times New Roman" w:hAnsi="Times New Roman" w:cs="Times New Roman"/>
          <w:bCs/>
          <w:sz w:val="24"/>
          <w:szCs w:val="24"/>
          <w:lang w:val="ky-KG" w:eastAsia="ru-RU"/>
        </w:rPr>
      </w:pPr>
    </w:p>
    <w:tbl>
      <w:tblPr>
        <w:tblStyle w:val="333"/>
        <w:tblW w:w="9099" w:type="dxa"/>
        <w:jc w:val="center"/>
        <w:tblLayout w:type="fixed"/>
        <w:tblLook w:val="04A0" w:firstRow="1" w:lastRow="0" w:firstColumn="1" w:lastColumn="0" w:noHBand="0" w:noVBand="1"/>
      </w:tblPr>
      <w:tblGrid>
        <w:gridCol w:w="2282"/>
        <w:gridCol w:w="2127"/>
        <w:gridCol w:w="2268"/>
        <w:gridCol w:w="2422"/>
      </w:tblGrid>
      <w:tr w:rsidR="002668F3" w:rsidRPr="004E1F45" w:rsidTr="00563C8E">
        <w:trPr>
          <w:trHeight w:val="245"/>
          <w:jc w:val="center"/>
        </w:trPr>
        <w:tc>
          <w:tcPr>
            <w:tcW w:w="228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bCs/>
                <w:sz w:val="20"/>
                <w:szCs w:val="20"/>
              </w:rPr>
              <w:tab/>
            </w:r>
            <w:r w:rsidRPr="004E1F45">
              <w:rPr>
                <w:rFonts w:ascii="Times New Roman" w:eastAsia="Calibri" w:hAnsi="Times New Roman" w:cs="Times New Roman"/>
                <w:sz w:val="20"/>
                <w:szCs w:val="20"/>
              </w:rPr>
              <w:t>Кредитор</w:t>
            </w:r>
          </w:p>
        </w:tc>
        <w:tc>
          <w:tcPr>
            <w:tcW w:w="6817" w:type="dxa"/>
            <w:gridSpan w:val="3"/>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Финансылык шарттар</w:t>
            </w:r>
          </w:p>
        </w:tc>
      </w:tr>
      <w:tr w:rsidR="002668F3" w:rsidRPr="004E1F45" w:rsidTr="00563C8E">
        <w:trPr>
          <w:trHeight w:val="64"/>
          <w:jc w:val="center"/>
        </w:trPr>
        <w:tc>
          <w:tcPr>
            <w:tcW w:w="2282"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jc w:val="center"/>
              <w:rPr>
                <w:rFonts w:ascii="Times New Roman" w:eastAsia="Calibri" w:hAnsi="Times New Roman" w:cs="Times New Roman"/>
                <w:sz w:val="20"/>
                <w:szCs w:val="20"/>
              </w:rPr>
            </w:pPr>
          </w:p>
        </w:tc>
        <w:tc>
          <w:tcPr>
            <w:tcW w:w="2127"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Кредиттин мөөнөтүү</w:t>
            </w:r>
          </w:p>
        </w:tc>
        <w:tc>
          <w:tcPr>
            <w:tcW w:w="226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Жеңилдетилген мезгил</w:t>
            </w:r>
          </w:p>
        </w:tc>
        <w:tc>
          <w:tcPr>
            <w:tcW w:w="242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 xml:space="preserve">Коюм % </w:t>
            </w:r>
          </w:p>
        </w:tc>
      </w:tr>
      <w:tr w:rsidR="002668F3" w:rsidRPr="004E1F45" w:rsidTr="00563C8E">
        <w:trPr>
          <w:trHeight w:val="245"/>
          <w:jc w:val="center"/>
        </w:trPr>
        <w:tc>
          <w:tcPr>
            <w:tcW w:w="228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sz w:val="20"/>
                <w:szCs w:val="20"/>
              </w:rPr>
            </w:pPr>
            <w:r w:rsidRPr="004E1F45">
              <w:rPr>
                <w:rFonts w:ascii="Times New Roman" w:eastAsia="Calibri" w:hAnsi="Times New Roman" w:cs="Times New Roman"/>
                <w:sz w:val="20"/>
                <w:szCs w:val="20"/>
              </w:rPr>
              <w:t>Кытай</w:t>
            </w:r>
          </w:p>
        </w:tc>
        <w:tc>
          <w:tcPr>
            <w:tcW w:w="2127"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20–25</w:t>
            </w:r>
          </w:p>
        </w:tc>
        <w:tc>
          <w:tcPr>
            <w:tcW w:w="226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5–11</w:t>
            </w:r>
          </w:p>
        </w:tc>
        <w:tc>
          <w:tcPr>
            <w:tcW w:w="242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1,5–2 %</w:t>
            </w:r>
          </w:p>
        </w:tc>
      </w:tr>
      <w:tr w:rsidR="002668F3" w:rsidRPr="004E1F45" w:rsidTr="00563C8E">
        <w:trPr>
          <w:trHeight w:val="245"/>
          <w:jc w:val="center"/>
        </w:trPr>
        <w:tc>
          <w:tcPr>
            <w:tcW w:w="228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sz w:val="20"/>
                <w:szCs w:val="20"/>
              </w:rPr>
            </w:pPr>
            <w:r w:rsidRPr="004E1F45">
              <w:rPr>
                <w:rFonts w:ascii="Times New Roman" w:eastAsia="Calibri" w:hAnsi="Times New Roman" w:cs="Times New Roman"/>
                <w:sz w:val="20"/>
                <w:szCs w:val="20"/>
              </w:rPr>
              <w:t>Франция</w:t>
            </w:r>
          </w:p>
        </w:tc>
        <w:tc>
          <w:tcPr>
            <w:tcW w:w="2127"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40</w:t>
            </w:r>
          </w:p>
        </w:tc>
        <w:tc>
          <w:tcPr>
            <w:tcW w:w="226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13</w:t>
            </w:r>
          </w:p>
        </w:tc>
        <w:tc>
          <w:tcPr>
            <w:tcW w:w="242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2 %</w:t>
            </w:r>
          </w:p>
        </w:tc>
      </w:tr>
      <w:tr w:rsidR="002668F3" w:rsidRPr="004E1F45" w:rsidTr="00563C8E">
        <w:trPr>
          <w:trHeight w:val="258"/>
          <w:jc w:val="center"/>
        </w:trPr>
        <w:tc>
          <w:tcPr>
            <w:tcW w:w="228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sz w:val="20"/>
                <w:szCs w:val="20"/>
              </w:rPr>
            </w:pPr>
            <w:r w:rsidRPr="004E1F45">
              <w:rPr>
                <w:rFonts w:ascii="Times New Roman" w:eastAsia="Calibri" w:hAnsi="Times New Roman" w:cs="Times New Roman"/>
                <w:sz w:val="20"/>
                <w:szCs w:val="20"/>
              </w:rPr>
              <w:t>Япония</w:t>
            </w:r>
          </w:p>
        </w:tc>
        <w:tc>
          <w:tcPr>
            <w:tcW w:w="2127"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40</w:t>
            </w:r>
          </w:p>
        </w:tc>
        <w:tc>
          <w:tcPr>
            <w:tcW w:w="226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10–13</w:t>
            </w:r>
          </w:p>
        </w:tc>
        <w:tc>
          <w:tcPr>
            <w:tcW w:w="242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0,1–1,8 %</w:t>
            </w:r>
          </w:p>
        </w:tc>
      </w:tr>
      <w:tr w:rsidR="002668F3" w:rsidRPr="004E1F45" w:rsidTr="00563C8E">
        <w:trPr>
          <w:trHeight w:val="245"/>
          <w:jc w:val="center"/>
        </w:trPr>
        <w:tc>
          <w:tcPr>
            <w:tcW w:w="228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sz w:val="20"/>
                <w:szCs w:val="20"/>
              </w:rPr>
            </w:pPr>
            <w:r w:rsidRPr="004E1F45">
              <w:rPr>
                <w:rFonts w:ascii="Times New Roman" w:eastAsia="Calibri" w:hAnsi="Times New Roman" w:cs="Times New Roman"/>
                <w:sz w:val="20"/>
                <w:szCs w:val="20"/>
              </w:rPr>
              <w:t>Германия (КфВ)</w:t>
            </w:r>
          </w:p>
        </w:tc>
        <w:tc>
          <w:tcPr>
            <w:tcW w:w="2127"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40</w:t>
            </w:r>
          </w:p>
        </w:tc>
        <w:tc>
          <w:tcPr>
            <w:tcW w:w="226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10–13</w:t>
            </w:r>
          </w:p>
        </w:tc>
        <w:tc>
          <w:tcPr>
            <w:tcW w:w="242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0,75–2 %</w:t>
            </w:r>
          </w:p>
        </w:tc>
      </w:tr>
      <w:tr w:rsidR="002668F3" w:rsidRPr="004E1F45" w:rsidTr="00563C8E">
        <w:trPr>
          <w:trHeight w:val="258"/>
          <w:jc w:val="center"/>
        </w:trPr>
        <w:tc>
          <w:tcPr>
            <w:tcW w:w="228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sz w:val="20"/>
                <w:szCs w:val="20"/>
              </w:rPr>
            </w:pPr>
            <w:r w:rsidRPr="004E1F45">
              <w:rPr>
                <w:rFonts w:ascii="Times New Roman" w:eastAsia="Calibri" w:hAnsi="Times New Roman" w:cs="Times New Roman"/>
                <w:sz w:val="20"/>
                <w:szCs w:val="20"/>
              </w:rPr>
              <w:t>Германия (Гермес)</w:t>
            </w:r>
          </w:p>
        </w:tc>
        <w:tc>
          <w:tcPr>
            <w:tcW w:w="2127"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23</w:t>
            </w:r>
          </w:p>
        </w:tc>
        <w:tc>
          <w:tcPr>
            <w:tcW w:w="226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7</w:t>
            </w:r>
          </w:p>
        </w:tc>
        <w:tc>
          <w:tcPr>
            <w:tcW w:w="242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5 %</w:t>
            </w:r>
          </w:p>
        </w:tc>
      </w:tr>
      <w:tr w:rsidR="002668F3" w:rsidRPr="004E1F45" w:rsidTr="00563C8E">
        <w:trPr>
          <w:trHeight w:val="245"/>
          <w:jc w:val="center"/>
        </w:trPr>
        <w:tc>
          <w:tcPr>
            <w:tcW w:w="228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sz w:val="20"/>
                <w:szCs w:val="20"/>
              </w:rPr>
            </w:pPr>
            <w:r w:rsidRPr="004E1F45">
              <w:rPr>
                <w:rFonts w:ascii="Times New Roman" w:eastAsia="Calibri" w:hAnsi="Times New Roman" w:cs="Times New Roman"/>
                <w:sz w:val="20"/>
                <w:szCs w:val="20"/>
              </w:rPr>
              <w:t>Корея</w:t>
            </w:r>
          </w:p>
        </w:tc>
        <w:tc>
          <w:tcPr>
            <w:tcW w:w="2127"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40</w:t>
            </w:r>
          </w:p>
        </w:tc>
        <w:tc>
          <w:tcPr>
            <w:tcW w:w="226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13</w:t>
            </w:r>
          </w:p>
        </w:tc>
        <w:tc>
          <w:tcPr>
            <w:tcW w:w="242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2 %</w:t>
            </w:r>
          </w:p>
        </w:tc>
      </w:tr>
      <w:tr w:rsidR="002668F3" w:rsidRPr="004E1F45" w:rsidTr="00563C8E">
        <w:trPr>
          <w:trHeight w:val="245"/>
          <w:jc w:val="center"/>
        </w:trPr>
        <w:tc>
          <w:tcPr>
            <w:tcW w:w="228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sz w:val="20"/>
                <w:szCs w:val="20"/>
              </w:rPr>
            </w:pPr>
            <w:r w:rsidRPr="004E1F45">
              <w:rPr>
                <w:rFonts w:ascii="Times New Roman" w:eastAsia="Calibri" w:hAnsi="Times New Roman" w:cs="Times New Roman"/>
                <w:sz w:val="20"/>
                <w:szCs w:val="20"/>
              </w:rPr>
              <w:t>Кувейт</w:t>
            </w:r>
          </w:p>
        </w:tc>
        <w:tc>
          <w:tcPr>
            <w:tcW w:w="2127"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24–26</w:t>
            </w:r>
          </w:p>
        </w:tc>
        <w:tc>
          <w:tcPr>
            <w:tcW w:w="226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4</w:t>
            </w:r>
          </w:p>
        </w:tc>
        <w:tc>
          <w:tcPr>
            <w:tcW w:w="242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1,5–2 %</w:t>
            </w:r>
          </w:p>
        </w:tc>
      </w:tr>
      <w:tr w:rsidR="002668F3" w:rsidRPr="004E1F45" w:rsidTr="00563C8E">
        <w:trPr>
          <w:trHeight w:val="258"/>
          <w:jc w:val="center"/>
        </w:trPr>
        <w:tc>
          <w:tcPr>
            <w:tcW w:w="228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sz w:val="20"/>
                <w:szCs w:val="20"/>
              </w:rPr>
            </w:pPr>
            <w:r w:rsidRPr="004E1F45">
              <w:rPr>
                <w:rFonts w:ascii="Times New Roman" w:eastAsia="Calibri" w:hAnsi="Times New Roman" w:cs="Times New Roman"/>
                <w:sz w:val="20"/>
                <w:szCs w:val="20"/>
              </w:rPr>
              <w:t>Сауд Аравия</w:t>
            </w:r>
          </w:p>
        </w:tc>
        <w:tc>
          <w:tcPr>
            <w:tcW w:w="2127"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25</w:t>
            </w:r>
          </w:p>
        </w:tc>
        <w:tc>
          <w:tcPr>
            <w:tcW w:w="226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5</w:t>
            </w:r>
          </w:p>
        </w:tc>
        <w:tc>
          <w:tcPr>
            <w:tcW w:w="242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1 %</w:t>
            </w:r>
          </w:p>
        </w:tc>
      </w:tr>
      <w:tr w:rsidR="002668F3" w:rsidRPr="004E1F45" w:rsidTr="00563C8E">
        <w:trPr>
          <w:trHeight w:val="258"/>
          <w:jc w:val="center"/>
        </w:trPr>
        <w:tc>
          <w:tcPr>
            <w:tcW w:w="228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sz w:val="20"/>
                <w:szCs w:val="20"/>
              </w:rPr>
            </w:pPr>
            <w:r w:rsidRPr="004E1F45">
              <w:rPr>
                <w:rFonts w:ascii="Times New Roman" w:eastAsia="Calibri" w:hAnsi="Times New Roman" w:cs="Times New Roman"/>
                <w:sz w:val="20"/>
                <w:szCs w:val="20"/>
              </w:rPr>
              <w:t>Турция</w:t>
            </w:r>
          </w:p>
        </w:tc>
        <w:tc>
          <w:tcPr>
            <w:tcW w:w="2127"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20</w:t>
            </w:r>
          </w:p>
        </w:tc>
        <w:tc>
          <w:tcPr>
            <w:tcW w:w="226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7</w:t>
            </w:r>
          </w:p>
        </w:tc>
        <w:tc>
          <w:tcPr>
            <w:tcW w:w="242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0,1 %</w:t>
            </w:r>
          </w:p>
        </w:tc>
      </w:tr>
      <w:tr w:rsidR="002668F3" w:rsidRPr="004E1F45" w:rsidTr="00563C8E">
        <w:trPr>
          <w:trHeight w:val="245"/>
          <w:jc w:val="center"/>
        </w:trPr>
        <w:tc>
          <w:tcPr>
            <w:tcW w:w="228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sz w:val="20"/>
                <w:szCs w:val="20"/>
              </w:rPr>
            </w:pPr>
            <w:r w:rsidRPr="004E1F45">
              <w:rPr>
                <w:rFonts w:ascii="Times New Roman" w:eastAsia="Calibri" w:hAnsi="Times New Roman" w:cs="Times New Roman"/>
                <w:sz w:val="20"/>
                <w:szCs w:val="20"/>
              </w:rPr>
              <w:t>БАЭ</w:t>
            </w:r>
          </w:p>
        </w:tc>
        <w:tc>
          <w:tcPr>
            <w:tcW w:w="2127"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20</w:t>
            </w:r>
          </w:p>
        </w:tc>
        <w:tc>
          <w:tcPr>
            <w:tcW w:w="226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5</w:t>
            </w:r>
          </w:p>
        </w:tc>
        <w:tc>
          <w:tcPr>
            <w:tcW w:w="242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2,5 %</w:t>
            </w:r>
          </w:p>
        </w:tc>
      </w:tr>
      <w:tr w:rsidR="002668F3" w:rsidRPr="004E1F45" w:rsidTr="00563C8E">
        <w:trPr>
          <w:trHeight w:val="258"/>
          <w:jc w:val="center"/>
        </w:trPr>
        <w:tc>
          <w:tcPr>
            <w:tcW w:w="228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sz w:val="20"/>
                <w:szCs w:val="20"/>
              </w:rPr>
            </w:pPr>
            <w:r w:rsidRPr="004E1F45">
              <w:rPr>
                <w:rFonts w:ascii="Times New Roman" w:eastAsia="Calibri" w:hAnsi="Times New Roman" w:cs="Times New Roman"/>
                <w:sz w:val="20"/>
                <w:szCs w:val="20"/>
              </w:rPr>
              <w:t>Дания</w:t>
            </w:r>
          </w:p>
        </w:tc>
        <w:tc>
          <w:tcPr>
            <w:tcW w:w="2127"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23</w:t>
            </w:r>
          </w:p>
        </w:tc>
        <w:tc>
          <w:tcPr>
            <w:tcW w:w="226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7</w:t>
            </w:r>
          </w:p>
        </w:tc>
        <w:tc>
          <w:tcPr>
            <w:tcW w:w="242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LIBOR+0,5 %</w:t>
            </w:r>
          </w:p>
        </w:tc>
      </w:tr>
      <w:tr w:rsidR="002668F3" w:rsidRPr="004E1F45" w:rsidTr="00563C8E">
        <w:trPr>
          <w:trHeight w:val="504"/>
          <w:jc w:val="center"/>
        </w:trPr>
        <w:tc>
          <w:tcPr>
            <w:tcW w:w="228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sz w:val="20"/>
                <w:szCs w:val="20"/>
              </w:rPr>
            </w:pPr>
            <w:r w:rsidRPr="004E1F45">
              <w:rPr>
                <w:rFonts w:ascii="Times New Roman" w:eastAsia="Calibri" w:hAnsi="Times New Roman" w:cs="Times New Roman"/>
                <w:sz w:val="20"/>
                <w:szCs w:val="20"/>
              </w:rPr>
              <w:t>ЭВФ</w:t>
            </w:r>
          </w:p>
        </w:tc>
        <w:tc>
          <w:tcPr>
            <w:tcW w:w="2127"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5–10</w:t>
            </w:r>
          </w:p>
        </w:tc>
        <w:tc>
          <w:tcPr>
            <w:tcW w:w="226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3–5</w:t>
            </w:r>
          </w:p>
        </w:tc>
        <w:tc>
          <w:tcPr>
            <w:tcW w:w="242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SDR Interest Rate+1 %, 0,5 %</w:t>
            </w:r>
          </w:p>
        </w:tc>
      </w:tr>
      <w:tr w:rsidR="002668F3" w:rsidRPr="004E1F45" w:rsidTr="00563C8E">
        <w:trPr>
          <w:trHeight w:val="245"/>
          <w:jc w:val="center"/>
        </w:trPr>
        <w:tc>
          <w:tcPr>
            <w:tcW w:w="228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sz w:val="20"/>
                <w:szCs w:val="20"/>
              </w:rPr>
            </w:pPr>
            <w:r w:rsidRPr="004E1F45">
              <w:rPr>
                <w:rFonts w:ascii="Times New Roman" w:eastAsia="Calibri" w:hAnsi="Times New Roman" w:cs="Times New Roman"/>
                <w:sz w:val="20"/>
                <w:szCs w:val="20"/>
              </w:rPr>
              <w:t>ОПЕК</w:t>
            </w:r>
          </w:p>
        </w:tc>
        <w:tc>
          <w:tcPr>
            <w:tcW w:w="2127"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17</w:t>
            </w:r>
          </w:p>
        </w:tc>
        <w:tc>
          <w:tcPr>
            <w:tcW w:w="226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5</w:t>
            </w:r>
          </w:p>
        </w:tc>
        <w:tc>
          <w:tcPr>
            <w:tcW w:w="242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2,25 %</w:t>
            </w:r>
          </w:p>
        </w:tc>
      </w:tr>
      <w:tr w:rsidR="002668F3" w:rsidRPr="004E1F45" w:rsidTr="00563C8E">
        <w:trPr>
          <w:trHeight w:val="245"/>
          <w:jc w:val="center"/>
        </w:trPr>
        <w:tc>
          <w:tcPr>
            <w:tcW w:w="228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sz w:val="20"/>
                <w:szCs w:val="20"/>
              </w:rPr>
            </w:pPr>
            <w:r w:rsidRPr="004E1F45">
              <w:rPr>
                <w:rFonts w:ascii="Times New Roman" w:eastAsia="Calibri" w:hAnsi="Times New Roman" w:cs="Times New Roman"/>
                <w:sz w:val="20"/>
                <w:szCs w:val="20"/>
              </w:rPr>
              <w:t>АӨБ</w:t>
            </w:r>
          </w:p>
        </w:tc>
        <w:tc>
          <w:tcPr>
            <w:tcW w:w="2127"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24–40</w:t>
            </w:r>
          </w:p>
        </w:tc>
        <w:tc>
          <w:tcPr>
            <w:tcW w:w="226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8–10</w:t>
            </w:r>
          </w:p>
        </w:tc>
        <w:tc>
          <w:tcPr>
            <w:tcW w:w="242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1–1,5 %</w:t>
            </w:r>
          </w:p>
        </w:tc>
      </w:tr>
      <w:tr w:rsidR="002668F3" w:rsidRPr="004E1F45" w:rsidTr="00563C8E">
        <w:trPr>
          <w:trHeight w:val="258"/>
          <w:jc w:val="center"/>
        </w:trPr>
        <w:tc>
          <w:tcPr>
            <w:tcW w:w="2282"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jc w:val="both"/>
              <w:rPr>
                <w:rFonts w:ascii="Times New Roman" w:eastAsia="Calibri" w:hAnsi="Times New Roman" w:cs="Times New Roman"/>
                <w:sz w:val="20"/>
                <w:szCs w:val="20"/>
              </w:rPr>
            </w:pPr>
            <w:r w:rsidRPr="004E1F45">
              <w:rPr>
                <w:rFonts w:ascii="Times New Roman" w:eastAsia="Calibri" w:hAnsi="Times New Roman" w:cs="Times New Roman"/>
                <w:sz w:val="20"/>
                <w:szCs w:val="20"/>
              </w:rPr>
              <w:t>ИИАБ</w:t>
            </w:r>
          </w:p>
        </w:tc>
        <w:tc>
          <w:tcPr>
            <w:tcW w:w="2127"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32</w:t>
            </w:r>
          </w:p>
        </w:tc>
        <w:tc>
          <w:tcPr>
            <w:tcW w:w="2268"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5</w:t>
            </w:r>
          </w:p>
        </w:tc>
        <w:tc>
          <w:tcPr>
            <w:tcW w:w="2422"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LIBOR+1,4 %</w:t>
            </w:r>
          </w:p>
        </w:tc>
      </w:tr>
      <w:tr w:rsidR="002668F3" w:rsidRPr="004E1F45" w:rsidTr="00563C8E">
        <w:trPr>
          <w:trHeight w:val="245"/>
          <w:jc w:val="center"/>
        </w:trPr>
        <w:tc>
          <w:tcPr>
            <w:tcW w:w="228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sz w:val="20"/>
                <w:szCs w:val="20"/>
              </w:rPr>
            </w:pPr>
            <w:r w:rsidRPr="004E1F45">
              <w:rPr>
                <w:rFonts w:ascii="Times New Roman" w:eastAsia="Calibri" w:hAnsi="Times New Roman" w:cs="Times New Roman"/>
                <w:sz w:val="20"/>
                <w:szCs w:val="20"/>
              </w:rPr>
              <w:t>ЕАӨБ</w:t>
            </w:r>
          </w:p>
        </w:tc>
        <w:tc>
          <w:tcPr>
            <w:tcW w:w="2127"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20</w:t>
            </w:r>
          </w:p>
        </w:tc>
        <w:tc>
          <w:tcPr>
            <w:tcW w:w="226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8</w:t>
            </w:r>
          </w:p>
        </w:tc>
        <w:tc>
          <w:tcPr>
            <w:tcW w:w="242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1 %</w:t>
            </w:r>
          </w:p>
        </w:tc>
      </w:tr>
      <w:tr w:rsidR="002668F3" w:rsidRPr="004E1F45" w:rsidTr="00563C8E">
        <w:trPr>
          <w:trHeight w:val="245"/>
          <w:jc w:val="center"/>
        </w:trPr>
        <w:tc>
          <w:tcPr>
            <w:tcW w:w="2282"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jc w:val="both"/>
              <w:rPr>
                <w:rFonts w:ascii="Times New Roman" w:eastAsia="Calibri" w:hAnsi="Times New Roman" w:cs="Times New Roman"/>
                <w:sz w:val="20"/>
                <w:szCs w:val="20"/>
              </w:rPr>
            </w:pPr>
            <w:r w:rsidRPr="004E1F45">
              <w:rPr>
                <w:rFonts w:ascii="Times New Roman" w:eastAsia="Calibri" w:hAnsi="Times New Roman" w:cs="Times New Roman"/>
                <w:sz w:val="20"/>
                <w:szCs w:val="20"/>
              </w:rPr>
              <w:t>ЕИБ</w:t>
            </w:r>
          </w:p>
        </w:tc>
        <w:tc>
          <w:tcPr>
            <w:tcW w:w="2127"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12–29</w:t>
            </w:r>
          </w:p>
        </w:tc>
        <w:tc>
          <w:tcPr>
            <w:tcW w:w="2268"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3–8</w:t>
            </w:r>
          </w:p>
        </w:tc>
        <w:tc>
          <w:tcPr>
            <w:tcW w:w="2422"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1 %</w:t>
            </w:r>
          </w:p>
        </w:tc>
      </w:tr>
      <w:tr w:rsidR="002668F3" w:rsidRPr="004E1F45" w:rsidTr="00563C8E">
        <w:trPr>
          <w:trHeight w:val="258"/>
          <w:jc w:val="center"/>
        </w:trPr>
        <w:tc>
          <w:tcPr>
            <w:tcW w:w="228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sz w:val="20"/>
                <w:szCs w:val="20"/>
              </w:rPr>
            </w:pPr>
            <w:r w:rsidRPr="004E1F45">
              <w:rPr>
                <w:rFonts w:ascii="Times New Roman" w:eastAsia="Calibri" w:hAnsi="Times New Roman" w:cs="Times New Roman"/>
                <w:sz w:val="20"/>
                <w:szCs w:val="20"/>
              </w:rPr>
              <w:t>ЕБ</w:t>
            </w:r>
          </w:p>
        </w:tc>
        <w:tc>
          <w:tcPr>
            <w:tcW w:w="2127"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15</w:t>
            </w:r>
          </w:p>
        </w:tc>
        <w:tc>
          <w:tcPr>
            <w:tcW w:w="226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14</w:t>
            </w:r>
          </w:p>
        </w:tc>
        <w:tc>
          <w:tcPr>
            <w:tcW w:w="242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0,75–1,375 %</w:t>
            </w:r>
          </w:p>
        </w:tc>
      </w:tr>
      <w:tr w:rsidR="002668F3" w:rsidRPr="004E1F45" w:rsidTr="00563C8E">
        <w:trPr>
          <w:trHeight w:val="245"/>
          <w:jc w:val="center"/>
        </w:trPr>
        <w:tc>
          <w:tcPr>
            <w:tcW w:w="228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sz w:val="20"/>
                <w:szCs w:val="20"/>
              </w:rPr>
            </w:pPr>
            <w:r w:rsidRPr="004E1F45">
              <w:rPr>
                <w:rFonts w:ascii="Times New Roman" w:eastAsia="Calibri" w:hAnsi="Times New Roman" w:cs="Times New Roman"/>
                <w:sz w:val="20"/>
                <w:szCs w:val="20"/>
              </w:rPr>
              <w:t>ЭӨА (ДБ)</w:t>
            </w:r>
          </w:p>
        </w:tc>
        <w:tc>
          <w:tcPr>
            <w:tcW w:w="2127"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38–40</w:t>
            </w:r>
          </w:p>
        </w:tc>
        <w:tc>
          <w:tcPr>
            <w:tcW w:w="226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6–10</w:t>
            </w:r>
          </w:p>
        </w:tc>
        <w:tc>
          <w:tcPr>
            <w:tcW w:w="242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0,75 %</w:t>
            </w:r>
          </w:p>
        </w:tc>
      </w:tr>
      <w:tr w:rsidR="002668F3" w:rsidRPr="004E1F45" w:rsidTr="00563C8E">
        <w:trPr>
          <w:trHeight w:val="64"/>
          <w:jc w:val="center"/>
        </w:trPr>
        <w:tc>
          <w:tcPr>
            <w:tcW w:w="228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sz w:val="20"/>
                <w:szCs w:val="20"/>
              </w:rPr>
            </w:pPr>
            <w:r w:rsidRPr="004E1F45">
              <w:rPr>
                <w:rFonts w:ascii="Times New Roman" w:eastAsia="Calibri" w:hAnsi="Times New Roman" w:cs="Times New Roman"/>
                <w:sz w:val="20"/>
                <w:szCs w:val="20"/>
              </w:rPr>
              <w:t>ИӨБ</w:t>
            </w:r>
          </w:p>
        </w:tc>
        <w:tc>
          <w:tcPr>
            <w:tcW w:w="2127"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25–30</w:t>
            </w:r>
          </w:p>
        </w:tc>
        <w:tc>
          <w:tcPr>
            <w:tcW w:w="226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7–10</w:t>
            </w:r>
          </w:p>
        </w:tc>
        <w:tc>
          <w:tcPr>
            <w:tcW w:w="242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0,75–2,5 % ашпайт</w:t>
            </w:r>
          </w:p>
        </w:tc>
      </w:tr>
      <w:tr w:rsidR="002668F3" w:rsidRPr="004E1F45" w:rsidTr="00563C8E">
        <w:trPr>
          <w:trHeight w:val="245"/>
          <w:jc w:val="center"/>
        </w:trPr>
        <w:tc>
          <w:tcPr>
            <w:tcW w:w="228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sz w:val="20"/>
                <w:szCs w:val="20"/>
              </w:rPr>
            </w:pPr>
            <w:r w:rsidRPr="004E1F45">
              <w:rPr>
                <w:rFonts w:ascii="Times New Roman" w:eastAsia="Calibri" w:hAnsi="Times New Roman" w:cs="Times New Roman"/>
                <w:sz w:val="20"/>
                <w:szCs w:val="20"/>
              </w:rPr>
              <w:t>АЧЭФ</w:t>
            </w:r>
          </w:p>
        </w:tc>
        <w:tc>
          <w:tcPr>
            <w:tcW w:w="2127"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40</w:t>
            </w:r>
          </w:p>
        </w:tc>
        <w:tc>
          <w:tcPr>
            <w:tcW w:w="226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10</w:t>
            </w:r>
          </w:p>
        </w:tc>
        <w:tc>
          <w:tcPr>
            <w:tcW w:w="242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0,75 %</w:t>
            </w:r>
          </w:p>
        </w:tc>
      </w:tr>
      <w:tr w:rsidR="002668F3" w:rsidRPr="004E1F45" w:rsidTr="00563C8E">
        <w:trPr>
          <w:trHeight w:val="258"/>
          <w:jc w:val="center"/>
        </w:trPr>
        <w:tc>
          <w:tcPr>
            <w:tcW w:w="228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sz w:val="20"/>
                <w:szCs w:val="20"/>
              </w:rPr>
            </w:pPr>
            <w:r w:rsidRPr="004E1F45">
              <w:rPr>
                <w:rFonts w:ascii="Times New Roman" w:eastAsia="Calibri" w:hAnsi="Times New Roman" w:cs="Times New Roman"/>
                <w:sz w:val="20"/>
                <w:szCs w:val="20"/>
              </w:rPr>
              <w:t>СФР</w:t>
            </w:r>
          </w:p>
        </w:tc>
        <w:tc>
          <w:tcPr>
            <w:tcW w:w="2127"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40</w:t>
            </w:r>
          </w:p>
        </w:tc>
        <w:tc>
          <w:tcPr>
            <w:tcW w:w="226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10</w:t>
            </w:r>
          </w:p>
        </w:tc>
        <w:tc>
          <w:tcPr>
            <w:tcW w:w="242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0,75 %</w:t>
            </w:r>
          </w:p>
        </w:tc>
      </w:tr>
      <w:tr w:rsidR="002668F3" w:rsidRPr="004E1F45" w:rsidTr="00563C8E">
        <w:trPr>
          <w:trHeight w:val="504"/>
          <w:jc w:val="center"/>
        </w:trPr>
        <w:tc>
          <w:tcPr>
            <w:tcW w:w="228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both"/>
              <w:rPr>
                <w:rFonts w:ascii="Times New Roman" w:eastAsia="Calibri" w:hAnsi="Times New Roman" w:cs="Times New Roman"/>
                <w:sz w:val="20"/>
                <w:szCs w:val="20"/>
              </w:rPr>
            </w:pPr>
            <w:r w:rsidRPr="004E1F45">
              <w:rPr>
                <w:rFonts w:ascii="Times New Roman" w:eastAsia="Calibri" w:hAnsi="Times New Roman" w:cs="Times New Roman"/>
                <w:sz w:val="20"/>
                <w:szCs w:val="20"/>
              </w:rPr>
              <w:t>ЕРӨБ</w:t>
            </w:r>
          </w:p>
        </w:tc>
        <w:tc>
          <w:tcPr>
            <w:tcW w:w="2127"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15</w:t>
            </w:r>
          </w:p>
        </w:tc>
        <w:tc>
          <w:tcPr>
            <w:tcW w:w="226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3</w:t>
            </w:r>
          </w:p>
        </w:tc>
        <w:tc>
          <w:tcPr>
            <w:tcW w:w="242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lang w:val="en-US"/>
              </w:rPr>
              <w:t>EURI</w:t>
            </w:r>
            <w:r w:rsidRPr="004E1F45">
              <w:rPr>
                <w:rFonts w:ascii="Times New Roman" w:eastAsia="Calibri" w:hAnsi="Times New Roman" w:cs="Times New Roman"/>
                <w:sz w:val="20"/>
                <w:szCs w:val="20"/>
              </w:rPr>
              <w:t>BOR+1 %,</w:t>
            </w:r>
          </w:p>
          <w:p w:rsidR="00803610" w:rsidRPr="004E1F45" w:rsidRDefault="00803610" w:rsidP="009A458D">
            <w:pPr>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LIBOR+1 %.</w:t>
            </w:r>
          </w:p>
        </w:tc>
      </w:tr>
    </w:tbl>
    <w:p w:rsidR="00954A5E" w:rsidRPr="004E1F45" w:rsidRDefault="00954A5E" w:rsidP="009A458D">
      <w:pPr>
        <w:keepNext/>
        <w:spacing w:after="0" w:line="240" w:lineRule="auto"/>
        <w:jc w:val="center"/>
        <w:rPr>
          <w:rFonts w:ascii="Times New Roman" w:eastAsia="MS Mincho" w:hAnsi="Times New Roman" w:cs="Times New Roman"/>
          <w:b/>
          <w:i/>
          <w:sz w:val="24"/>
          <w:szCs w:val="24"/>
        </w:rPr>
      </w:pPr>
    </w:p>
    <w:p w:rsidR="00803610" w:rsidRPr="004E1F45" w:rsidRDefault="00803610" w:rsidP="009A458D">
      <w:pPr>
        <w:keepNext/>
        <w:spacing w:after="0" w:line="240" w:lineRule="auto"/>
        <w:jc w:val="center"/>
        <w:rPr>
          <w:rFonts w:ascii="Times New Roman" w:eastAsia="MS Mincho" w:hAnsi="Times New Roman" w:cs="Times New Roman"/>
          <w:b/>
          <w:i/>
          <w:sz w:val="24"/>
          <w:szCs w:val="24"/>
        </w:rPr>
      </w:pPr>
      <w:r w:rsidRPr="004E1F45">
        <w:rPr>
          <w:rFonts w:ascii="Times New Roman" w:eastAsia="MS Mincho" w:hAnsi="Times New Roman" w:cs="Times New Roman"/>
          <w:b/>
          <w:i/>
          <w:sz w:val="24"/>
          <w:szCs w:val="24"/>
        </w:rPr>
        <w:t>Тышкы жана ички карызды салыштырма талдоо</w:t>
      </w:r>
    </w:p>
    <w:p w:rsidR="007511FB" w:rsidRPr="004E1F45" w:rsidRDefault="007511FB" w:rsidP="009A458D">
      <w:pPr>
        <w:keepNext/>
        <w:spacing w:after="0" w:line="240" w:lineRule="auto"/>
        <w:jc w:val="center"/>
        <w:rPr>
          <w:rFonts w:ascii="Times New Roman" w:eastAsia="MS Mincho" w:hAnsi="Times New Roman" w:cs="Times New Roman"/>
          <w:b/>
          <w:i/>
          <w:sz w:val="24"/>
          <w:szCs w:val="24"/>
        </w:rPr>
      </w:pPr>
    </w:p>
    <w:tbl>
      <w:tblPr>
        <w:tblW w:w="9092" w:type="dxa"/>
        <w:jc w:val="center"/>
        <w:tblCellMar>
          <w:left w:w="70" w:type="dxa"/>
          <w:right w:w="70" w:type="dxa"/>
        </w:tblCellMar>
        <w:tblLook w:val="04A0" w:firstRow="1" w:lastRow="0" w:firstColumn="1" w:lastColumn="0" w:noHBand="0" w:noVBand="1"/>
      </w:tblPr>
      <w:tblGrid>
        <w:gridCol w:w="4088"/>
        <w:gridCol w:w="1019"/>
        <w:gridCol w:w="1019"/>
        <w:gridCol w:w="998"/>
        <w:gridCol w:w="949"/>
        <w:gridCol w:w="1019"/>
      </w:tblGrid>
      <w:tr w:rsidR="002668F3" w:rsidRPr="004E1F45" w:rsidTr="001968CE">
        <w:trPr>
          <w:trHeight w:val="303"/>
          <w:jc w:val="center"/>
        </w:trPr>
        <w:tc>
          <w:tcPr>
            <w:tcW w:w="4088" w:type="dxa"/>
            <w:tcBorders>
              <w:top w:val="single" w:sz="4" w:space="0" w:color="auto"/>
              <w:left w:val="single" w:sz="4" w:space="0" w:color="auto"/>
              <w:bottom w:val="single" w:sz="4" w:space="0" w:color="auto"/>
              <w:right w:val="single" w:sz="4" w:space="0" w:color="auto"/>
            </w:tcBorders>
            <w:noWrap/>
            <w:vAlign w:val="bottom"/>
            <w:hideMark/>
          </w:tcPr>
          <w:p w:rsidR="00803610" w:rsidRPr="004E1F45" w:rsidRDefault="00803610" w:rsidP="009A458D">
            <w:pPr>
              <w:spacing w:after="0" w:line="240" w:lineRule="auto"/>
              <w:rPr>
                <w:rFonts w:ascii="Calibri" w:eastAsia="Calibri" w:hAnsi="Calibri" w:cs="Times New Roman"/>
                <w:sz w:val="20"/>
                <w:szCs w:val="20"/>
              </w:rPr>
            </w:pPr>
          </w:p>
        </w:tc>
        <w:tc>
          <w:tcPr>
            <w:tcW w:w="1019" w:type="dxa"/>
            <w:tcBorders>
              <w:top w:val="single" w:sz="4" w:space="0" w:color="auto"/>
              <w:left w:val="nil"/>
              <w:bottom w:val="single" w:sz="4" w:space="0" w:color="auto"/>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eastAsia="ru-RU"/>
              </w:rPr>
              <w:t>2021</w:t>
            </w:r>
            <w:r w:rsidRPr="004E1F45">
              <w:rPr>
                <w:rFonts w:ascii="Times New Roman" w:eastAsia="Times New Roman" w:hAnsi="Times New Roman" w:cs="Times New Roman"/>
                <w:b/>
                <w:bCs/>
                <w:sz w:val="20"/>
                <w:szCs w:val="20"/>
                <w:lang w:val="ky-KG" w:eastAsia="ru-RU"/>
              </w:rPr>
              <w:t>-ж.</w:t>
            </w:r>
          </w:p>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факт</w:t>
            </w:r>
          </w:p>
        </w:tc>
        <w:tc>
          <w:tcPr>
            <w:tcW w:w="1019" w:type="dxa"/>
            <w:tcBorders>
              <w:top w:val="single" w:sz="4" w:space="0" w:color="auto"/>
              <w:left w:val="nil"/>
              <w:bottom w:val="single" w:sz="4" w:space="0" w:color="auto"/>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eastAsia="ru-RU"/>
              </w:rPr>
              <w:t>2022</w:t>
            </w:r>
            <w:r w:rsidRPr="004E1F45">
              <w:rPr>
                <w:rFonts w:ascii="Times New Roman" w:eastAsia="Times New Roman" w:hAnsi="Times New Roman" w:cs="Times New Roman"/>
                <w:b/>
                <w:bCs/>
                <w:sz w:val="20"/>
                <w:szCs w:val="20"/>
                <w:lang w:val="ky-KG" w:eastAsia="ru-RU"/>
              </w:rPr>
              <w:t>-ж</w:t>
            </w:r>
            <w:r w:rsidRPr="004E1F45">
              <w:rPr>
                <w:rFonts w:ascii="Times New Roman" w:eastAsia="Times New Roman" w:hAnsi="Times New Roman" w:cs="Times New Roman"/>
                <w:b/>
                <w:bCs/>
                <w:sz w:val="20"/>
                <w:szCs w:val="20"/>
                <w:lang w:eastAsia="ru-RU"/>
              </w:rPr>
              <w:t xml:space="preserve"> </w:t>
            </w:r>
            <w:r w:rsidRPr="004E1F45">
              <w:rPr>
                <w:rFonts w:ascii="Times New Roman" w:eastAsia="Times New Roman" w:hAnsi="Times New Roman" w:cs="Times New Roman"/>
                <w:b/>
                <w:bCs/>
                <w:sz w:val="20"/>
                <w:szCs w:val="20"/>
                <w:lang w:val="ky-KG" w:eastAsia="ru-RU"/>
              </w:rPr>
              <w:t>бекит.</w:t>
            </w:r>
          </w:p>
        </w:tc>
        <w:tc>
          <w:tcPr>
            <w:tcW w:w="998" w:type="dxa"/>
            <w:tcBorders>
              <w:top w:val="single" w:sz="4" w:space="0" w:color="auto"/>
              <w:left w:val="nil"/>
              <w:bottom w:val="single" w:sz="4" w:space="0" w:color="auto"/>
              <w:right w:val="single" w:sz="4" w:space="0" w:color="auto"/>
            </w:tcBorders>
            <w:noWrap/>
            <w:vAlign w:val="center"/>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eastAsia="ru-RU"/>
              </w:rPr>
              <w:t>2023</w:t>
            </w:r>
            <w:r w:rsidRPr="004E1F45">
              <w:rPr>
                <w:rFonts w:ascii="Times New Roman" w:eastAsia="Times New Roman" w:hAnsi="Times New Roman" w:cs="Times New Roman"/>
                <w:b/>
                <w:bCs/>
                <w:sz w:val="20"/>
                <w:szCs w:val="20"/>
                <w:lang w:val="ky-KG" w:eastAsia="ru-RU"/>
              </w:rPr>
              <w:t>-ж.</w:t>
            </w:r>
            <w:r w:rsidRPr="004E1F45">
              <w:rPr>
                <w:rFonts w:ascii="Times New Roman" w:eastAsia="Times New Roman" w:hAnsi="Times New Roman" w:cs="Times New Roman"/>
                <w:b/>
                <w:bCs/>
                <w:sz w:val="20"/>
                <w:szCs w:val="20"/>
                <w:lang w:eastAsia="ru-RU"/>
              </w:rPr>
              <w:t xml:space="preserve"> </w:t>
            </w:r>
            <w:r w:rsidRPr="004E1F45">
              <w:rPr>
                <w:rFonts w:ascii="Times New Roman" w:eastAsia="Times New Roman" w:hAnsi="Times New Roman" w:cs="Times New Roman"/>
                <w:b/>
                <w:bCs/>
                <w:sz w:val="20"/>
                <w:szCs w:val="20"/>
                <w:lang w:val="ky-KG" w:eastAsia="ru-RU"/>
              </w:rPr>
              <w:t>долбоор</w:t>
            </w:r>
          </w:p>
        </w:tc>
        <w:tc>
          <w:tcPr>
            <w:tcW w:w="949" w:type="dxa"/>
            <w:tcBorders>
              <w:top w:val="single" w:sz="4" w:space="0" w:color="auto"/>
              <w:left w:val="nil"/>
              <w:bottom w:val="single" w:sz="4" w:space="0" w:color="auto"/>
              <w:right w:val="single" w:sz="4" w:space="0" w:color="auto"/>
            </w:tcBorders>
            <w:noWrap/>
            <w:vAlign w:val="center"/>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eastAsia="ru-RU"/>
              </w:rPr>
              <w:t>2024</w:t>
            </w:r>
            <w:r w:rsidRPr="004E1F45">
              <w:rPr>
                <w:rFonts w:ascii="Times New Roman" w:eastAsia="Times New Roman" w:hAnsi="Times New Roman" w:cs="Times New Roman"/>
                <w:b/>
                <w:bCs/>
                <w:sz w:val="20"/>
                <w:szCs w:val="20"/>
                <w:lang w:val="ky-KG" w:eastAsia="ru-RU"/>
              </w:rPr>
              <w:t xml:space="preserve">-ж. </w:t>
            </w:r>
            <w:r w:rsidRPr="004E1F45">
              <w:rPr>
                <w:rFonts w:ascii="Times New Roman" w:eastAsia="Times New Roman" w:hAnsi="Times New Roman" w:cs="Times New Roman"/>
                <w:b/>
                <w:bCs/>
                <w:sz w:val="20"/>
                <w:szCs w:val="20"/>
                <w:lang w:eastAsia="ru-RU"/>
              </w:rPr>
              <w:t>б</w:t>
            </w:r>
            <w:r w:rsidRPr="004E1F45">
              <w:rPr>
                <w:rFonts w:ascii="Times New Roman" w:eastAsia="Times New Roman" w:hAnsi="Times New Roman" w:cs="Times New Roman"/>
                <w:b/>
                <w:bCs/>
                <w:sz w:val="20"/>
                <w:szCs w:val="20"/>
                <w:lang w:val="ky-KG" w:eastAsia="ru-RU"/>
              </w:rPr>
              <w:t>олжол</w:t>
            </w:r>
          </w:p>
        </w:tc>
        <w:tc>
          <w:tcPr>
            <w:tcW w:w="1019" w:type="dxa"/>
            <w:tcBorders>
              <w:top w:val="single" w:sz="4" w:space="0" w:color="auto"/>
              <w:left w:val="nil"/>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eastAsia="ru-RU"/>
              </w:rPr>
              <w:t>2025</w:t>
            </w:r>
            <w:r w:rsidRPr="004E1F45">
              <w:rPr>
                <w:rFonts w:ascii="Times New Roman" w:eastAsia="Times New Roman" w:hAnsi="Times New Roman" w:cs="Times New Roman"/>
                <w:b/>
                <w:bCs/>
                <w:sz w:val="20"/>
                <w:szCs w:val="20"/>
                <w:lang w:val="ky-KG" w:eastAsia="ru-RU"/>
              </w:rPr>
              <w:t>-ж.</w:t>
            </w:r>
            <w:r w:rsidRPr="004E1F45">
              <w:rPr>
                <w:rFonts w:ascii="Times New Roman" w:eastAsia="Times New Roman" w:hAnsi="Times New Roman" w:cs="Times New Roman"/>
                <w:b/>
                <w:bCs/>
                <w:sz w:val="20"/>
                <w:szCs w:val="20"/>
                <w:lang w:eastAsia="ru-RU"/>
              </w:rPr>
              <w:t xml:space="preserve"> </w:t>
            </w:r>
            <w:r w:rsidRPr="004E1F45">
              <w:rPr>
                <w:rFonts w:ascii="Times New Roman" w:eastAsia="Times New Roman" w:hAnsi="Times New Roman" w:cs="Times New Roman"/>
                <w:b/>
                <w:bCs/>
                <w:sz w:val="20"/>
                <w:szCs w:val="20"/>
                <w:lang w:val="ky-KG" w:eastAsia="ru-RU"/>
              </w:rPr>
              <w:t>болжол</w:t>
            </w:r>
          </w:p>
        </w:tc>
      </w:tr>
      <w:tr w:rsidR="002668F3" w:rsidRPr="004E1F45" w:rsidTr="00563C8E">
        <w:trPr>
          <w:trHeight w:val="64"/>
          <w:jc w:val="center"/>
        </w:trPr>
        <w:tc>
          <w:tcPr>
            <w:tcW w:w="408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rPr>
                <w:rFonts w:ascii="Times New Roman" w:hAnsi="Times New Roman" w:cs="Times New Roman"/>
                <w:sz w:val="20"/>
                <w:szCs w:val="20"/>
                <w:lang w:val="ky-KG"/>
              </w:rPr>
            </w:pPr>
            <w:r w:rsidRPr="004E1F45">
              <w:rPr>
                <w:rFonts w:ascii="Times New Roman" w:hAnsi="Times New Roman" w:cs="Times New Roman"/>
                <w:sz w:val="20"/>
                <w:szCs w:val="20"/>
                <w:lang w:val="ky-KG" w:eastAsia="ky-KG"/>
              </w:rPr>
              <w:lastRenderedPageBreak/>
              <w:t>суммалык карыз алууларга карата % менен тышкы карыз алуулар</w:t>
            </w:r>
          </w:p>
        </w:tc>
        <w:tc>
          <w:tcPr>
            <w:tcW w:w="1019" w:type="dxa"/>
            <w:tcBorders>
              <w:top w:val="single" w:sz="4" w:space="0" w:color="auto"/>
              <w:left w:val="nil"/>
              <w:bottom w:val="single" w:sz="4" w:space="0" w:color="auto"/>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43,4 %</w:t>
            </w:r>
          </w:p>
        </w:tc>
        <w:tc>
          <w:tcPr>
            <w:tcW w:w="1019" w:type="dxa"/>
            <w:tcBorders>
              <w:top w:val="single" w:sz="4" w:space="0" w:color="auto"/>
              <w:left w:val="nil"/>
              <w:bottom w:val="single" w:sz="4" w:space="0" w:color="auto"/>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31,8 %</w:t>
            </w:r>
          </w:p>
        </w:tc>
        <w:tc>
          <w:tcPr>
            <w:tcW w:w="998" w:type="dxa"/>
            <w:tcBorders>
              <w:top w:val="single" w:sz="4" w:space="0" w:color="auto"/>
              <w:left w:val="nil"/>
              <w:bottom w:val="single" w:sz="4" w:space="0" w:color="auto"/>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25,7 %</w:t>
            </w:r>
          </w:p>
        </w:tc>
        <w:tc>
          <w:tcPr>
            <w:tcW w:w="949" w:type="dxa"/>
            <w:tcBorders>
              <w:top w:val="single" w:sz="4" w:space="0" w:color="auto"/>
              <w:left w:val="nil"/>
              <w:bottom w:val="single" w:sz="4" w:space="0" w:color="auto"/>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25,7 %</w:t>
            </w:r>
          </w:p>
        </w:tc>
        <w:tc>
          <w:tcPr>
            <w:tcW w:w="1019" w:type="dxa"/>
            <w:tcBorders>
              <w:top w:val="single" w:sz="4" w:space="0" w:color="auto"/>
              <w:left w:val="nil"/>
              <w:bottom w:val="single" w:sz="4" w:space="0" w:color="auto"/>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34,1 %</w:t>
            </w:r>
          </w:p>
        </w:tc>
      </w:tr>
      <w:tr w:rsidR="002668F3" w:rsidRPr="004E1F45" w:rsidTr="00563C8E">
        <w:trPr>
          <w:trHeight w:val="64"/>
          <w:jc w:val="center"/>
        </w:trPr>
        <w:tc>
          <w:tcPr>
            <w:tcW w:w="408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rPr>
                <w:rFonts w:ascii="Times New Roman" w:hAnsi="Times New Roman" w:cs="Times New Roman"/>
                <w:sz w:val="20"/>
                <w:szCs w:val="20"/>
                <w:lang w:val="ky-KG"/>
              </w:rPr>
            </w:pPr>
            <w:r w:rsidRPr="004E1F45">
              <w:rPr>
                <w:rFonts w:ascii="Times New Roman" w:hAnsi="Times New Roman" w:cs="Times New Roman"/>
                <w:sz w:val="20"/>
                <w:szCs w:val="20"/>
                <w:lang w:val="ky-KG" w:eastAsia="ky-KG"/>
              </w:rPr>
              <w:t>суммалык карыз алууларга карата % менен ички карыз алуулар</w:t>
            </w:r>
          </w:p>
        </w:tc>
        <w:tc>
          <w:tcPr>
            <w:tcW w:w="1019" w:type="dxa"/>
            <w:tcBorders>
              <w:top w:val="single" w:sz="4" w:space="0" w:color="auto"/>
              <w:left w:val="nil"/>
              <w:bottom w:val="single" w:sz="4" w:space="0" w:color="auto"/>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56,6 %</w:t>
            </w:r>
          </w:p>
        </w:tc>
        <w:tc>
          <w:tcPr>
            <w:tcW w:w="1019" w:type="dxa"/>
            <w:tcBorders>
              <w:top w:val="single" w:sz="4" w:space="0" w:color="auto"/>
              <w:left w:val="nil"/>
              <w:bottom w:val="single" w:sz="4" w:space="0" w:color="auto"/>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68,2 %</w:t>
            </w:r>
          </w:p>
        </w:tc>
        <w:tc>
          <w:tcPr>
            <w:tcW w:w="998" w:type="dxa"/>
            <w:tcBorders>
              <w:top w:val="single" w:sz="4" w:space="0" w:color="auto"/>
              <w:left w:val="nil"/>
              <w:bottom w:val="single" w:sz="4" w:space="0" w:color="auto"/>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74,3 %</w:t>
            </w:r>
          </w:p>
        </w:tc>
        <w:tc>
          <w:tcPr>
            <w:tcW w:w="949" w:type="dxa"/>
            <w:tcBorders>
              <w:top w:val="single" w:sz="4" w:space="0" w:color="auto"/>
              <w:left w:val="nil"/>
              <w:bottom w:val="single" w:sz="4" w:space="0" w:color="auto"/>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74,3 %</w:t>
            </w:r>
          </w:p>
        </w:tc>
        <w:tc>
          <w:tcPr>
            <w:tcW w:w="1019" w:type="dxa"/>
            <w:tcBorders>
              <w:top w:val="single" w:sz="4" w:space="0" w:color="auto"/>
              <w:left w:val="nil"/>
              <w:bottom w:val="single" w:sz="4" w:space="0" w:color="auto"/>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65,9 %</w:t>
            </w:r>
          </w:p>
        </w:tc>
      </w:tr>
      <w:tr w:rsidR="002668F3" w:rsidRPr="004E1F45" w:rsidTr="00563C8E">
        <w:trPr>
          <w:trHeight w:val="64"/>
          <w:jc w:val="center"/>
        </w:trPr>
        <w:tc>
          <w:tcPr>
            <w:tcW w:w="408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rPr>
                <w:rFonts w:ascii="Times New Roman" w:hAnsi="Times New Roman" w:cs="Times New Roman"/>
                <w:sz w:val="20"/>
                <w:szCs w:val="20"/>
                <w:lang w:val="ky-KG"/>
              </w:rPr>
            </w:pPr>
            <w:r w:rsidRPr="004E1F45">
              <w:rPr>
                <w:rFonts w:ascii="Times New Roman" w:hAnsi="Times New Roman" w:cs="Times New Roman"/>
                <w:sz w:val="20"/>
                <w:szCs w:val="20"/>
                <w:lang w:val="ky-KG" w:eastAsia="ky-KG"/>
              </w:rPr>
              <w:t xml:space="preserve">суммалык карыз алуулар </w:t>
            </w:r>
            <w:r w:rsidRPr="004E1F45">
              <w:rPr>
                <w:rFonts w:ascii="Times New Roman" w:hAnsi="Times New Roman" w:cs="Times New Roman"/>
                <w:b/>
                <w:sz w:val="20"/>
                <w:szCs w:val="20"/>
                <w:lang w:val="ky-KG" w:eastAsia="ky-KG"/>
              </w:rPr>
              <w:t>(</w:t>
            </w:r>
            <w:r w:rsidR="00606085" w:rsidRPr="004E1F45">
              <w:rPr>
                <w:rFonts w:ascii="Times New Roman" w:hAnsi="Times New Roman" w:cs="Times New Roman"/>
                <w:b/>
                <w:sz w:val="20"/>
                <w:szCs w:val="20"/>
                <w:lang w:val="ky-KG" w:eastAsia="ky-KG"/>
              </w:rPr>
              <w:t>млн сом</w:t>
            </w:r>
            <w:r w:rsidRPr="004E1F45">
              <w:rPr>
                <w:rFonts w:ascii="Times New Roman" w:hAnsi="Times New Roman" w:cs="Times New Roman"/>
                <w:b/>
                <w:sz w:val="20"/>
                <w:szCs w:val="20"/>
                <w:lang w:val="ky-KG" w:eastAsia="ky-KG"/>
              </w:rPr>
              <w:t>)</w:t>
            </w:r>
          </w:p>
        </w:tc>
        <w:tc>
          <w:tcPr>
            <w:tcW w:w="1019" w:type="dxa"/>
            <w:tcBorders>
              <w:top w:val="single" w:sz="4" w:space="0" w:color="auto"/>
              <w:left w:val="nil"/>
              <w:bottom w:val="single" w:sz="4" w:space="0" w:color="auto"/>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43 106</w:t>
            </w:r>
          </w:p>
        </w:tc>
        <w:tc>
          <w:tcPr>
            <w:tcW w:w="1019" w:type="dxa"/>
            <w:tcBorders>
              <w:top w:val="single" w:sz="4" w:space="0" w:color="auto"/>
              <w:left w:val="nil"/>
              <w:bottom w:val="single" w:sz="4" w:space="0" w:color="auto"/>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49 186</w:t>
            </w:r>
          </w:p>
        </w:tc>
        <w:tc>
          <w:tcPr>
            <w:tcW w:w="998" w:type="dxa"/>
            <w:tcBorders>
              <w:top w:val="single" w:sz="4" w:space="0" w:color="auto"/>
              <w:left w:val="nil"/>
              <w:bottom w:val="single" w:sz="4" w:space="0" w:color="auto"/>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62 213</w:t>
            </w:r>
          </w:p>
        </w:tc>
        <w:tc>
          <w:tcPr>
            <w:tcW w:w="949" w:type="dxa"/>
            <w:tcBorders>
              <w:top w:val="single" w:sz="4" w:space="0" w:color="auto"/>
              <w:left w:val="nil"/>
              <w:bottom w:val="single" w:sz="4" w:space="0" w:color="auto"/>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54 422</w:t>
            </w:r>
          </w:p>
        </w:tc>
        <w:tc>
          <w:tcPr>
            <w:tcW w:w="1019" w:type="dxa"/>
            <w:tcBorders>
              <w:top w:val="single" w:sz="4" w:space="0" w:color="auto"/>
              <w:left w:val="nil"/>
              <w:bottom w:val="single" w:sz="4" w:space="0" w:color="auto"/>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41 053</w:t>
            </w:r>
          </w:p>
        </w:tc>
      </w:tr>
      <w:tr w:rsidR="002668F3" w:rsidRPr="004E1F45" w:rsidTr="001968CE">
        <w:trPr>
          <w:trHeight w:val="303"/>
          <w:jc w:val="center"/>
        </w:trPr>
        <w:tc>
          <w:tcPr>
            <w:tcW w:w="408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rPr>
                <w:rFonts w:ascii="Times New Roman" w:hAnsi="Times New Roman" w:cs="Times New Roman"/>
                <w:sz w:val="20"/>
                <w:szCs w:val="20"/>
                <w:lang w:val="ky-KG"/>
              </w:rPr>
            </w:pPr>
            <w:r w:rsidRPr="004E1F45">
              <w:rPr>
                <w:rFonts w:ascii="Times New Roman" w:hAnsi="Times New Roman" w:cs="Times New Roman"/>
                <w:sz w:val="20"/>
                <w:szCs w:val="20"/>
                <w:lang w:val="ky-KG" w:eastAsia="ky-KG"/>
              </w:rPr>
              <w:t xml:space="preserve">Карыздын суммалык өлчөмүнө карата % менен ички карыздын өлчөмү </w:t>
            </w:r>
          </w:p>
        </w:tc>
        <w:tc>
          <w:tcPr>
            <w:tcW w:w="1019" w:type="dxa"/>
            <w:tcBorders>
              <w:top w:val="single" w:sz="4" w:space="0" w:color="auto"/>
              <w:left w:val="nil"/>
              <w:bottom w:val="single" w:sz="4" w:space="0" w:color="auto"/>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16,6 %</w:t>
            </w:r>
          </w:p>
        </w:tc>
        <w:tc>
          <w:tcPr>
            <w:tcW w:w="1019" w:type="dxa"/>
            <w:tcBorders>
              <w:top w:val="single" w:sz="4" w:space="0" w:color="auto"/>
              <w:left w:val="nil"/>
              <w:bottom w:val="single" w:sz="4" w:space="0" w:color="auto"/>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18,3 %</w:t>
            </w:r>
          </w:p>
        </w:tc>
        <w:tc>
          <w:tcPr>
            <w:tcW w:w="998" w:type="dxa"/>
            <w:tcBorders>
              <w:top w:val="single" w:sz="4" w:space="0" w:color="auto"/>
              <w:left w:val="nil"/>
              <w:bottom w:val="single" w:sz="4" w:space="0" w:color="auto"/>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20,7 %</w:t>
            </w:r>
          </w:p>
        </w:tc>
        <w:tc>
          <w:tcPr>
            <w:tcW w:w="949" w:type="dxa"/>
            <w:tcBorders>
              <w:top w:val="single" w:sz="4" w:space="0" w:color="auto"/>
              <w:left w:val="nil"/>
              <w:bottom w:val="single" w:sz="4" w:space="0" w:color="auto"/>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21,8 %</w:t>
            </w:r>
          </w:p>
        </w:tc>
        <w:tc>
          <w:tcPr>
            <w:tcW w:w="1019" w:type="dxa"/>
            <w:tcBorders>
              <w:top w:val="single" w:sz="4" w:space="0" w:color="auto"/>
              <w:left w:val="nil"/>
              <w:bottom w:val="single" w:sz="4" w:space="0" w:color="auto"/>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23,6 %</w:t>
            </w:r>
          </w:p>
        </w:tc>
      </w:tr>
      <w:tr w:rsidR="002668F3" w:rsidRPr="004E1F45" w:rsidTr="001968CE">
        <w:trPr>
          <w:trHeight w:val="303"/>
          <w:jc w:val="center"/>
        </w:trPr>
        <w:tc>
          <w:tcPr>
            <w:tcW w:w="408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rPr>
                <w:rFonts w:ascii="Times New Roman" w:hAnsi="Times New Roman" w:cs="Times New Roman"/>
                <w:sz w:val="20"/>
                <w:szCs w:val="20"/>
                <w:lang w:val="ky-KG"/>
              </w:rPr>
            </w:pPr>
            <w:r w:rsidRPr="004E1F45">
              <w:rPr>
                <w:rFonts w:ascii="Times New Roman" w:hAnsi="Times New Roman" w:cs="Times New Roman"/>
                <w:sz w:val="20"/>
                <w:szCs w:val="20"/>
                <w:lang w:val="ky-KG" w:eastAsia="ky-KG"/>
              </w:rPr>
              <w:t>Карыздын суммалык өлчөмүнө карата тышкы карыздын өлчөмү % менен</w:t>
            </w:r>
          </w:p>
        </w:tc>
        <w:tc>
          <w:tcPr>
            <w:tcW w:w="1019" w:type="dxa"/>
            <w:tcBorders>
              <w:top w:val="single" w:sz="4" w:space="0" w:color="auto"/>
              <w:left w:val="nil"/>
              <w:bottom w:val="single" w:sz="4" w:space="0" w:color="auto"/>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83,4 %</w:t>
            </w:r>
          </w:p>
        </w:tc>
        <w:tc>
          <w:tcPr>
            <w:tcW w:w="1019" w:type="dxa"/>
            <w:tcBorders>
              <w:top w:val="single" w:sz="4" w:space="0" w:color="auto"/>
              <w:left w:val="nil"/>
              <w:bottom w:val="single" w:sz="4" w:space="0" w:color="auto"/>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81,7 %</w:t>
            </w:r>
          </w:p>
        </w:tc>
        <w:tc>
          <w:tcPr>
            <w:tcW w:w="998" w:type="dxa"/>
            <w:tcBorders>
              <w:top w:val="single" w:sz="4" w:space="0" w:color="auto"/>
              <w:left w:val="nil"/>
              <w:bottom w:val="single" w:sz="4" w:space="0" w:color="auto"/>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79,3 %</w:t>
            </w:r>
          </w:p>
        </w:tc>
        <w:tc>
          <w:tcPr>
            <w:tcW w:w="949" w:type="dxa"/>
            <w:tcBorders>
              <w:top w:val="single" w:sz="4" w:space="0" w:color="auto"/>
              <w:left w:val="nil"/>
              <w:bottom w:val="single" w:sz="4" w:space="0" w:color="auto"/>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78,2 %</w:t>
            </w:r>
          </w:p>
        </w:tc>
        <w:tc>
          <w:tcPr>
            <w:tcW w:w="1019" w:type="dxa"/>
            <w:tcBorders>
              <w:top w:val="single" w:sz="4" w:space="0" w:color="auto"/>
              <w:left w:val="nil"/>
              <w:bottom w:val="single" w:sz="4" w:space="0" w:color="auto"/>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76,4 %</w:t>
            </w:r>
          </w:p>
        </w:tc>
      </w:tr>
      <w:tr w:rsidR="002668F3" w:rsidRPr="004E1F45" w:rsidTr="001968CE">
        <w:trPr>
          <w:trHeight w:val="303"/>
          <w:jc w:val="center"/>
        </w:trPr>
        <w:tc>
          <w:tcPr>
            <w:tcW w:w="4088"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rPr>
                <w:rFonts w:ascii="Times New Roman" w:hAnsi="Times New Roman" w:cs="Times New Roman"/>
                <w:sz w:val="20"/>
                <w:szCs w:val="20"/>
                <w:lang w:val="ky-KG" w:eastAsia="ky-KG"/>
              </w:rPr>
            </w:pPr>
            <w:r w:rsidRPr="004E1F45">
              <w:rPr>
                <w:rFonts w:ascii="Times New Roman" w:hAnsi="Times New Roman" w:cs="Times New Roman"/>
                <w:sz w:val="20"/>
                <w:szCs w:val="20"/>
                <w:lang w:val="ky-KG" w:eastAsia="ky-KG"/>
              </w:rPr>
              <w:t xml:space="preserve">Карыздын суммалык өлчөмү </w:t>
            </w:r>
            <w:r w:rsidRPr="004E1F45">
              <w:rPr>
                <w:rFonts w:ascii="Times New Roman" w:hAnsi="Times New Roman" w:cs="Times New Roman"/>
                <w:b/>
                <w:sz w:val="20"/>
                <w:szCs w:val="20"/>
                <w:lang w:val="ky-KG" w:eastAsia="ky-KG"/>
              </w:rPr>
              <w:t>(</w:t>
            </w:r>
            <w:r w:rsidR="00606085" w:rsidRPr="004E1F45">
              <w:rPr>
                <w:rFonts w:ascii="Times New Roman" w:hAnsi="Times New Roman" w:cs="Times New Roman"/>
                <w:b/>
                <w:sz w:val="20"/>
                <w:szCs w:val="20"/>
                <w:lang w:val="ky-KG" w:eastAsia="ky-KG"/>
              </w:rPr>
              <w:t>млн сом</w:t>
            </w:r>
            <w:r w:rsidRPr="004E1F45">
              <w:rPr>
                <w:rFonts w:ascii="Times New Roman" w:hAnsi="Times New Roman" w:cs="Times New Roman"/>
                <w:b/>
                <w:sz w:val="20"/>
                <w:szCs w:val="20"/>
                <w:lang w:val="ky-KG" w:eastAsia="ky-KG"/>
              </w:rPr>
              <w:t xml:space="preserve">) </w:t>
            </w:r>
          </w:p>
        </w:tc>
        <w:tc>
          <w:tcPr>
            <w:tcW w:w="1019" w:type="dxa"/>
            <w:tcBorders>
              <w:top w:val="single" w:sz="4" w:space="0" w:color="auto"/>
              <w:left w:val="nil"/>
              <w:bottom w:val="single" w:sz="4" w:space="0" w:color="auto"/>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436 587</w:t>
            </w:r>
          </w:p>
        </w:tc>
        <w:tc>
          <w:tcPr>
            <w:tcW w:w="1019" w:type="dxa"/>
            <w:tcBorders>
              <w:top w:val="single" w:sz="4" w:space="0" w:color="auto"/>
              <w:left w:val="nil"/>
              <w:bottom w:val="single" w:sz="4" w:space="0" w:color="auto"/>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480 820</w:t>
            </w:r>
          </w:p>
        </w:tc>
        <w:tc>
          <w:tcPr>
            <w:tcW w:w="998" w:type="dxa"/>
            <w:tcBorders>
              <w:top w:val="single" w:sz="4" w:space="0" w:color="auto"/>
              <w:left w:val="nil"/>
              <w:bottom w:val="single" w:sz="4" w:space="0" w:color="auto"/>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522 688</w:t>
            </w:r>
          </w:p>
        </w:tc>
        <w:tc>
          <w:tcPr>
            <w:tcW w:w="949" w:type="dxa"/>
            <w:tcBorders>
              <w:top w:val="single" w:sz="4" w:space="0" w:color="auto"/>
              <w:left w:val="nil"/>
              <w:bottom w:val="single" w:sz="4" w:space="0" w:color="auto"/>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555 356</w:t>
            </w:r>
          </w:p>
        </w:tc>
        <w:tc>
          <w:tcPr>
            <w:tcW w:w="1019" w:type="dxa"/>
            <w:tcBorders>
              <w:top w:val="single" w:sz="4" w:space="0" w:color="auto"/>
              <w:left w:val="nil"/>
              <w:bottom w:val="single" w:sz="4" w:space="0" w:color="auto"/>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561 000</w:t>
            </w:r>
          </w:p>
        </w:tc>
      </w:tr>
    </w:tbl>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Болжолдонгон мезгилде карыз алуулардын жалпы көлөмүндө тышкы таза карыз алуулардын тенденциясынын басымдуулугу ачык чагылдырылган.</w:t>
      </w:r>
    </w:p>
    <w:p w:rsidR="00563C8E" w:rsidRPr="004E1F45" w:rsidRDefault="00563C8E" w:rsidP="009A458D">
      <w:pPr>
        <w:spacing w:after="0" w:line="240" w:lineRule="auto"/>
        <w:ind w:firstLine="709"/>
        <w:jc w:val="both"/>
        <w:rPr>
          <w:rFonts w:ascii="Times New Roman" w:eastAsia="Times New Roman" w:hAnsi="Times New Roman" w:cs="Times New Roman"/>
          <w:sz w:val="24"/>
          <w:szCs w:val="24"/>
          <w:lang w:val="ky-KG" w:eastAsia="ru-RU"/>
        </w:rPr>
      </w:pPr>
    </w:p>
    <w:p w:rsidR="00803610" w:rsidRPr="004E1F45" w:rsidRDefault="00803610" w:rsidP="009A458D">
      <w:pPr>
        <w:spacing w:after="0" w:line="240" w:lineRule="auto"/>
        <w:ind w:firstLine="709"/>
        <w:jc w:val="both"/>
        <w:rPr>
          <w:rFonts w:ascii="Times New Roman" w:eastAsia="Times New Roman" w:hAnsi="Times New Roman" w:cs="Times New Roman"/>
          <w:i/>
          <w:sz w:val="24"/>
          <w:szCs w:val="24"/>
          <w:lang w:val="ky-KG" w:eastAsia="ru-RU"/>
        </w:rPr>
      </w:pPr>
      <w:r w:rsidRPr="004E1F45">
        <w:rPr>
          <w:rFonts w:ascii="Times New Roman" w:eastAsia="Times New Roman" w:hAnsi="Times New Roman" w:cs="Times New Roman"/>
          <w:i/>
          <w:sz w:val="24"/>
          <w:szCs w:val="24"/>
          <w:lang w:val="ky-KG" w:eastAsia="ru-RU"/>
        </w:rPr>
        <w:t>Б) Ички карыз</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Кыргыз Республикасынын ички карызын тейлөө боюнча чыгымдарга 2023-жылы – 14 409,8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2024-жылы – 20 762,0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2025-жылы – 23 881,3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багыттоо пландалууда.</w:t>
      </w:r>
    </w:p>
    <w:p w:rsidR="00803610" w:rsidRPr="004E1F45" w:rsidRDefault="00803610" w:rsidP="009A458D">
      <w:pPr>
        <w:spacing w:after="0" w:line="240" w:lineRule="auto"/>
        <w:jc w:val="right"/>
        <w:rPr>
          <w:rFonts w:ascii="Times New Roman" w:eastAsia="Times New Roman" w:hAnsi="Times New Roman" w:cs="Times New Roman"/>
          <w:b/>
          <w:i/>
          <w:sz w:val="24"/>
          <w:szCs w:val="24"/>
          <w:lang w:eastAsia="ru-RU"/>
        </w:rPr>
      </w:pPr>
      <w:r w:rsidRPr="004E1F45">
        <w:rPr>
          <w:rFonts w:ascii="Times New Roman" w:eastAsia="Times New Roman" w:hAnsi="Times New Roman" w:cs="Times New Roman"/>
          <w:b/>
          <w:i/>
          <w:sz w:val="24"/>
          <w:szCs w:val="24"/>
          <w:lang w:eastAsia="ru-RU"/>
        </w:rPr>
        <w:t>(</w:t>
      </w:r>
      <w:r w:rsidR="00606085" w:rsidRPr="004E1F45">
        <w:rPr>
          <w:rFonts w:ascii="Times New Roman" w:eastAsia="Times New Roman" w:hAnsi="Times New Roman" w:cs="Times New Roman"/>
          <w:b/>
          <w:i/>
          <w:sz w:val="24"/>
          <w:szCs w:val="24"/>
          <w:lang w:eastAsia="ru-RU"/>
        </w:rPr>
        <w:t>млн сом</w:t>
      </w:r>
      <w:r w:rsidRPr="004E1F45">
        <w:rPr>
          <w:rFonts w:ascii="Times New Roman" w:eastAsia="Times New Roman" w:hAnsi="Times New Roman" w:cs="Times New Roman"/>
          <w:b/>
          <w:i/>
          <w:sz w:val="24"/>
          <w:szCs w:val="24"/>
          <w:lang w:eastAsia="ru-RU"/>
        </w:rPr>
        <w:t>)</w:t>
      </w:r>
    </w:p>
    <w:tbl>
      <w:tblPr>
        <w:tblW w:w="9062" w:type="dxa"/>
        <w:tblInd w:w="70" w:type="dxa"/>
        <w:tblLayout w:type="fixed"/>
        <w:tblCellMar>
          <w:left w:w="70" w:type="dxa"/>
          <w:right w:w="70" w:type="dxa"/>
        </w:tblCellMar>
        <w:tblLook w:val="04A0" w:firstRow="1" w:lastRow="0" w:firstColumn="1" w:lastColumn="0" w:noHBand="0" w:noVBand="1"/>
      </w:tblPr>
      <w:tblGrid>
        <w:gridCol w:w="2410"/>
        <w:gridCol w:w="1134"/>
        <w:gridCol w:w="1227"/>
        <w:gridCol w:w="1183"/>
        <w:gridCol w:w="850"/>
        <w:gridCol w:w="1134"/>
        <w:gridCol w:w="1124"/>
      </w:tblGrid>
      <w:tr w:rsidR="002668F3" w:rsidRPr="004E1F45" w:rsidTr="00163110">
        <w:trPr>
          <w:trHeight w:val="322"/>
        </w:trPr>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val="ky-KG" w:eastAsia="ru-RU"/>
              </w:rPr>
              <w:t>Чыгымдар</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2020</w:t>
            </w:r>
            <w:r w:rsidRPr="004E1F45">
              <w:rPr>
                <w:rFonts w:ascii="Times New Roman" w:eastAsia="Calibri" w:hAnsi="Times New Roman" w:cs="Times New Roman"/>
                <w:b/>
                <w:bCs/>
                <w:sz w:val="20"/>
                <w:szCs w:val="20"/>
                <w:lang w:val="ky-KG" w:eastAsia="ru-RU"/>
              </w:rPr>
              <w:t>-жыл</w:t>
            </w:r>
            <w:r w:rsidRPr="004E1F45">
              <w:rPr>
                <w:rFonts w:ascii="Times New Roman" w:eastAsia="Calibri" w:hAnsi="Times New Roman" w:cs="Times New Roman"/>
                <w:b/>
                <w:bCs/>
                <w:sz w:val="20"/>
                <w:szCs w:val="20"/>
                <w:lang w:eastAsia="ru-RU"/>
              </w:rPr>
              <w:t xml:space="preserve"> </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факт</w:t>
            </w:r>
          </w:p>
        </w:tc>
        <w:tc>
          <w:tcPr>
            <w:tcW w:w="12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2021</w:t>
            </w:r>
            <w:r w:rsidRPr="004E1F45">
              <w:rPr>
                <w:rFonts w:ascii="Times New Roman" w:eastAsia="Calibri" w:hAnsi="Times New Roman" w:cs="Times New Roman"/>
                <w:b/>
                <w:bCs/>
                <w:sz w:val="20"/>
                <w:szCs w:val="20"/>
                <w:lang w:val="ky-KG" w:eastAsia="ru-RU"/>
              </w:rPr>
              <w:t>-жыл</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бекит.</w:t>
            </w:r>
          </w:p>
        </w:tc>
        <w:tc>
          <w:tcPr>
            <w:tcW w:w="11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22-жыл</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четтөө</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r w:rsidRPr="004E1F45">
              <w:rPr>
                <w:rFonts w:ascii="Times New Roman" w:eastAsia="Calibri" w:hAnsi="Times New Roman" w:cs="Times New Roman"/>
                <w:b/>
                <w:bCs/>
                <w:sz w:val="20"/>
                <w:szCs w:val="20"/>
                <w:lang w:eastAsia="ru-RU"/>
              </w:rPr>
              <w:t xml:space="preserve"> </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c>
          <w:tcPr>
            <w:tcW w:w="1124"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p>
          <w:p w:rsidR="00803610" w:rsidRPr="004E1F45" w:rsidRDefault="007511F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r>
      <w:tr w:rsidR="002668F3" w:rsidRPr="004E1F45" w:rsidTr="00163110">
        <w:trPr>
          <w:trHeight w:val="322"/>
        </w:trPr>
        <w:tc>
          <w:tcPr>
            <w:tcW w:w="2410" w:type="dxa"/>
            <w:tcBorders>
              <w:top w:val="single" w:sz="4" w:space="0" w:color="auto"/>
              <w:left w:val="single" w:sz="4" w:space="0" w:color="auto"/>
              <w:bottom w:val="nil"/>
              <w:right w:val="single" w:sz="4" w:space="0" w:color="auto"/>
            </w:tcBorders>
            <w:noWrap/>
            <w:vAlign w:val="bottom"/>
            <w:hideMark/>
          </w:tcPr>
          <w:p w:rsidR="00803610" w:rsidRPr="004E1F45" w:rsidRDefault="00803610" w:rsidP="009A458D">
            <w:pPr>
              <w:spacing w:after="0" w:line="240" w:lineRule="auto"/>
              <w:rPr>
                <w:rFonts w:ascii="Times New Roman" w:hAnsi="Times New Roman" w:cs="Times New Roman"/>
                <w:b/>
                <w:bCs/>
                <w:sz w:val="20"/>
                <w:szCs w:val="20"/>
                <w:lang w:val="ky-KG" w:eastAsia="ky-KG"/>
              </w:rPr>
            </w:pPr>
            <w:r w:rsidRPr="004E1F45">
              <w:rPr>
                <w:rFonts w:ascii="Times New Roman" w:hAnsi="Times New Roman" w:cs="Times New Roman"/>
                <w:b/>
                <w:bCs/>
                <w:sz w:val="20"/>
                <w:szCs w:val="20"/>
                <w:lang w:val="ky-KG" w:eastAsia="ky-KG"/>
              </w:rPr>
              <w:t>Пайыздар</w:t>
            </w:r>
          </w:p>
        </w:tc>
        <w:tc>
          <w:tcPr>
            <w:tcW w:w="1134" w:type="dxa"/>
            <w:tcBorders>
              <w:top w:val="single" w:sz="4" w:space="0" w:color="auto"/>
              <w:left w:val="nil"/>
              <w:bottom w:val="nil"/>
              <w:right w:val="single" w:sz="4" w:space="0" w:color="auto"/>
            </w:tcBorders>
            <w:vAlign w:val="center"/>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4 651,9</w:t>
            </w:r>
          </w:p>
        </w:tc>
        <w:tc>
          <w:tcPr>
            <w:tcW w:w="1227" w:type="dxa"/>
            <w:tcBorders>
              <w:top w:val="single" w:sz="4" w:space="0" w:color="auto"/>
              <w:left w:val="single" w:sz="4" w:space="0" w:color="auto"/>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5 671,3</w:t>
            </w:r>
          </w:p>
        </w:tc>
        <w:tc>
          <w:tcPr>
            <w:tcW w:w="1183" w:type="dxa"/>
            <w:tcBorders>
              <w:top w:val="single" w:sz="4" w:space="0" w:color="auto"/>
              <w:left w:val="single" w:sz="4" w:space="0" w:color="auto"/>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7 182,7</w:t>
            </w:r>
          </w:p>
        </w:tc>
        <w:tc>
          <w:tcPr>
            <w:tcW w:w="850" w:type="dxa"/>
            <w:tcBorders>
              <w:top w:val="single" w:sz="4" w:space="0" w:color="auto"/>
              <w:left w:val="nil"/>
              <w:bottom w:val="nil"/>
              <w:right w:val="single" w:sz="4" w:space="0" w:color="auto"/>
            </w:tcBorders>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1 511,4</w:t>
            </w:r>
          </w:p>
        </w:tc>
        <w:tc>
          <w:tcPr>
            <w:tcW w:w="1134" w:type="dxa"/>
            <w:tcBorders>
              <w:top w:val="single" w:sz="4" w:space="0" w:color="auto"/>
              <w:left w:val="single" w:sz="4" w:space="0" w:color="auto"/>
              <w:bottom w:val="nil"/>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8 494,1</w:t>
            </w:r>
          </w:p>
        </w:tc>
        <w:tc>
          <w:tcPr>
            <w:tcW w:w="1124" w:type="dxa"/>
            <w:tcBorders>
              <w:top w:val="single" w:sz="4" w:space="0" w:color="auto"/>
              <w:left w:val="nil"/>
              <w:bottom w:val="nil"/>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9 324,8</w:t>
            </w:r>
          </w:p>
        </w:tc>
      </w:tr>
      <w:tr w:rsidR="002668F3" w:rsidRPr="004E1F45" w:rsidTr="00163110">
        <w:trPr>
          <w:trHeight w:val="322"/>
        </w:trPr>
        <w:tc>
          <w:tcPr>
            <w:tcW w:w="2410" w:type="dxa"/>
            <w:tcBorders>
              <w:top w:val="nil"/>
              <w:left w:val="single" w:sz="4" w:space="0" w:color="auto"/>
              <w:bottom w:val="nil"/>
              <w:right w:val="single" w:sz="4" w:space="0" w:color="auto"/>
            </w:tcBorders>
            <w:noWrap/>
            <w:vAlign w:val="bottom"/>
            <w:hideMark/>
          </w:tcPr>
          <w:p w:rsidR="00803610" w:rsidRPr="004E1F45" w:rsidRDefault="00803610" w:rsidP="009A458D">
            <w:pPr>
              <w:spacing w:after="0" w:line="240" w:lineRule="auto"/>
              <w:rPr>
                <w:rFonts w:ascii="Times New Roman" w:hAnsi="Times New Roman" w:cs="Times New Roman"/>
                <w:i/>
                <w:sz w:val="20"/>
                <w:szCs w:val="20"/>
                <w:lang w:val="ky-KG" w:eastAsia="ky-KG"/>
              </w:rPr>
            </w:pPr>
            <w:r w:rsidRPr="004E1F45">
              <w:rPr>
                <w:rFonts w:ascii="Times New Roman" w:hAnsi="Times New Roman" w:cs="Times New Roman"/>
                <w:i/>
                <w:sz w:val="20"/>
                <w:szCs w:val="20"/>
                <w:lang w:val="ky-KG" w:eastAsia="ky-KG"/>
              </w:rPr>
              <w:t>Кыска мөөнөттүү МБК</w:t>
            </w:r>
          </w:p>
        </w:tc>
        <w:tc>
          <w:tcPr>
            <w:tcW w:w="1134" w:type="dxa"/>
            <w:tcBorders>
              <w:top w:val="nil"/>
              <w:left w:val="nil"/>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w:t>
            </w:r>
          </w:p>
        </w:tc>
        <w:tc>
          <w:tcPr>
            <w:tcW w:w="1227" w:type="dxa"/>
            <w:tcBorders>
              <w:top w:val="nil"/>
              <w:left w:val="single" w:sz="4" w:space="0" w:color="auto"/>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w:t>
            </w:r>
          </w:p>
        </w:tc>
        <w:tc>
          <w:tcPr>
            <w:tcW w:w="1183" w:type="dxa"/>
            <w:tcBorders>
              <w:top w:val="nil"/>
              <w:left w:val="single" w:sz="4" w:space="0" w:color="auto"/>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w:t>
            </w:r>
          </w:p>
        </w:tc>
        <w:tc>
          <w:tcPr>
            <w:tcW w:w="850" w:type="dxa"/>
            <w:tcBorders>
              <w:top w:val="nil"/>
              <w:left w:val="nil"/>
              <w:bottom w:val="nil"/>
              <w:right w:val="single" w:sz="4" w:space="0" w:color="auto"/>
            </w:tcBorders>
          </w:tcPr>
          <w:p w:rsidR="00803610" w:rsidRPr="004E1F45" w:rsidRDefault="00803610" w:rsidP="009A458D">
            <w:pPr>
              <w:spacing w:after="0" w:line="240" w:lineRule="auto"/>
              <w:jc w:val="center"/>
              <w:rPr>
                <w:rFonts w:ascii="Times New Roman" w:eastAsia="Times New Roman" w:hAnsi="Times New Roman" w:cs="Times New Roman"/>
                <w:i/>
                <w:iCs/>
                <w:sz w:val="20"/>
                <w:szCs w:val="20"/>
                <w:lang w:eastAsia="ru-RU"/>
              </w:rPr>
            </w:pPr>
          </w:p>
        </w:tc>
        <w:tc>
          <w:tcPr>
            <w:tcW w:w="1134" w:type="dxa"/>
            <w:tcBorders>
              <w:top w:val="nil"/>
              <w:left w:val="single" w:sz="4" w:space="0" w:color="auto"/>
              <w:bottom w:val="nil"/>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w:t>
            </w:r>
          </w:p>
        </w:tc>
        <w:tc>
          <w:tcPr>
            <w:tcW w:w="1124" w:type="dxa"/>
            <w:tcBorders>
              <w:top w:val="nil"/>
              <w:left w:val="nil"/>
              <w:bottom w:val="nil"/>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 xml:space="preserve"> -</w:t>
            </w:r>
          </w:p>
        </w:tc>
      </w:tr>
      <w:tr w:rsidR="002668F3" w:rsidRPr="004E1F45" w:rsidTr="00163110">
        <w:trPr>
          <w:trHeight w:val="322"/>
        </w:trPr>
        <w:tc>
          <w:tcPr>
            <w:tcW w:w="2410" w:type="dxa"/>
            <w:tcBorders>
              <w:top w:val="nil"/>
              <w:left w:val="single" w:sz="4" w:space="0" w:color="auto"/>
              <w:bottom w:val="nil"/>
              <w:right w:val="single" w:sz="4" w:space="0" w:color="auto"/>
            </w:tcBorders>
            <w:noWrap/>
            <w:vAlign w:val="bottom"/>
            <w:hideMark/>
          </w:tcPr>
          <w:p w:rsidR="00803610" w:rsidRPr="004E1F45" w:rsidRDefault="00803610" w:rsidP="009A458D">
            <w:pPr>
              <w:spacing w:after="0" w:line="240" w:lineRule="auto"/>
              <w:rPr>
                <w:rFonts w:ascii="Times New Roman" w:hAnsi="Times New Roman" w:cs="Times New Roman"/>
                <w:i/>
                <w:sz w:val="20"/>
                <w:szCs w:val="20"/>
                <w:lang w:val="ky-KG" w:eastAsia="ky-KG"/>
              </w:rPr>
            </w:pPr>
            <w:r w:rsidRPr="004E1F45">
              <w:rPr>
                <w:rFonts w:ascii="Times New Roman" w:hAnsi="Times New Roman" w:cs="Times New Roman"/>
                <w:i/>
                <w:sz w:val="20"/>
                <w:szCs w:val="20"/>
                <w:lang w:val="ky-KG" w:eastAsia="ky-KG"/>
              </w:rPr>
              <w:t>Узак мөөнөттүү МБК</w:t>
            </w:r>
          </w:p>
        </w:tc>
        <w:tc>
          <w:tcPr>
            <w:tcW w:w="1134" w:type="dxa"/>
            <w:tcBorders>
              <w:top w:val="nil"/>
              <w:left w:val="nil"/>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4 651,9</w:t>
            </w:r>
          </w:p>
        </w:tc>
        <w:tc>
          <w:tcPr>
            <w:tcW w:w="1227" w:type="dxa"/>
            <w:tcBorders>
              <w:top w:val="nil"/>
              <w:left w:val="single" w:sz="4" w:space="0" w:color="auto"/>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5 670,7</w:t>
            </w:r>
          </w:p>
        </w:tc>
        <w:tc>
          <w:tcPr>
            <w:tcW w:w="1183" w:type="dxa"/>
            <w:tcBorders>
              <w:top w:val="nil"/>
              <w:left w:val="single" w:sz="4" w:space="0" w:color="auto"/>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7 182,2</w:t>
            </w:r>
          </w:p>
        </w:tc>
        <w:tc>
          <w:tcPr>
            <w:tcW w:w="850" w:type="dxa"/>
            <w:tcBorders>
              <w:top w:val="nil"/>
              <w:left w:val="nil"/>
              <w:bottom w:val="nil"/>
              <w:right w:val="single" w:sz="4" w:space="0" w:color="auto"/>
            </w:tcBorders>
          </w:tcPr>
          <w:p w:rsidR="00803610" w:rsidRPr="004E1F45" w:rsidRDefault="00803610" w:rsidP="009A458D">
            <w:pPr>
              <w:spacing w:after="0" w:line="240" w:lineRule="auto"/>
              <w:jc w:val="center"/>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1 511,4</w:t>
            </w:r>
          </w:p>
        </w:tc>
        <w:tc>
          <w:tcPr>
            <w:tcW w:w="1134" w:type="dxa"/>
            <w:tcBorders>
              <w:top w:val="nil"/>
              <w:left w:val="single" w:sz="4" w:space="0" w:color="auto"/>
              <w:bottom w:val="nil"/>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8 493,6</w:t>
            </w:r>
          </w:p>
        </w:tc>
        <w:tc>
          <w:tcPr>
            <w:tcW w:w="1124" w:type="dxa"/>
            <w:tcBorders>
              <w:top w:val="nil"/>
              <w:left w:val="nil"/>
              <w:bottom w:val="nil"/>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9 324,2</w:t>
            </w:r>
          </w:p>
        </w:tc>
      </w:tr>
      <w:tr w:rsidR="002668F3" w:rsidRPr="004E1F45" w:rsidTr="00163110">
        <w:trPr>
          <w:trHeight w:val="322"/>
        </w:trPr>
        <w:tc>
          <w:tcPr>
            <w:tcW w:w="2410" w:type="dxa"/>
            <w:tcBorders>
              <w:top w:val="nil"/>
              <w:left w:val="single" w:sz="4" w:space="0" w:color="auto"/>
              <w:bottom w:val="nil"/>
              <w:right w:val="single" w:sz="4" w:space="0" w:color="auto"/>
            </w:tcBorders>
            <w:noWrap/>
            <w:vAlign w:val="bottom"/>
            <w:hideMark/>
          </w:tcPr>
          <w:p w:rsidR="00803610" w:rsidRPr="004E1F45" w:rsidRDefault="00803610" w:rsidP="009A458D">
            <w:pPr>
              <w:spacing w:after="0" w:line="240" w:lineRule="auto"/>
              <w:rPr>
                <w:rFonts w:ascii="Times New Roman" w:hAnsi="Times New Roman" w:cs="Times New Roman"/>
                <w:i/>
                <w:sz w:val="20"/>
                <w:szCs w:val="20"/>
                <w:lang w:val="ky-KG" w:eastAsia="ky-KG"/>
              </w:rPr>
            </w:pPr>
            <w:r w:rsidRPr="004E1F45">
              <w:rPr>
                <w:rFonts w:ascii="Times New Roman" w:hAnsi="Times New Roman" w:cs="Times New Roman"/>
                <w:i/>
                <w:sz w:val="20"/>
                <w:szCs w:val="20"/>
                <w:lang w:val="ky-KG" w:eastAsia="ky-KG"/>
              </w:rPr>
              <w:t>Аманаттарды индексациялоо</w:t>
            </w:r>
          </w:p>
        </w:tc>
        <w:tc>
          <w:tcPr>
            <w:tcW w:w="1134" w:type="dxa"/>
            <w:tcBorders>
              <w:top w:val="nil"/>
              <w:left w:val="nil"/>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0,0</w:t>
            </w:r>
          </w:p>
        </w:tc>
        <w:tc>
          <w:tcPr>
            <w:tcW w:w="1227" w:type="dxa"/>
            <w:tcBorders>
              <w:top w:val="nil"/>
              <w:left w:val="single" w:sz="4" w:space="0" w:color="auto"/>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0,5</w:t>
            </w:r>
          </w:p>
        </w:tc>
        <w:tc>
          <w:tcPr>
            <w:tcW w:w="1183" w:type="dxa"/>
            <w:tcBorders>
              <w:top w:val="nil"/>
              <w:left w:val="single" w:sz="4" w:space="0" w:color="auto"/>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0,5</w:t>
            </w:r>
          </w:p>
        </w:tc>
        <w:tc>
          <w:tcPr>
            <w:tcW w:w="850" w:type="dxa"/>
            <w:tcBorders>
              <w:top w:val="nil"/>
              <w:left w:val="nil"/>
              <w:bottom w:val="nil"/>
              <w:right w:val="single" w:sz="4" w:space="0" w:color="auto"/>
            </w:tcBorders>
          </w:tcPr>
          <w:p w:rsidR="00803610" w:rsidRPr="004E1F45" w:rsidRDefault="00803610" w:rsidP="009A458D">
            <w:pPr>
              <w:spacing w:after="0" w:line="240" w:lineRule="auto"/>
              <w:jc w:val="center"/>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w:t>
            </w:r>
          </w:p>
        </w:tc>
        <w:tc>
          <w:tcPr>
            <w:tcW w:w="1134" w:type="dxa"/>
            <w:tcBorders>
              <w:top w:val="nil"/>
              <w:left w:val="single" w:sz="4" w:space="0" w:color="auto"/>
              <w:bottom w:val="nil"/>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0,5</w:t>
            </w:r>
          </w:p>
        </w:tc>
        <w:tc>
          <w:tcPr>
            <w:tcW w:w="1124" w:type="dxa"/>
            <w:tcBorders>
              <w:top w:val="nil"/>
              <w:left w:val="nil"/>
              <w:bottom w:val="nil"/>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i/>
                <w:iCs/>
                <w:sz w:val="20"/>
                <w:szCs w:val="20"/>
                <w:lang w:eastAsia="ru-RU"/>
              </w:rPr>
            </w:pPr>
            <w:r w:rsidRPr="004E1F45">
              <w:rPr>
                <w:rFonts w:ascii="Times New Roman" w:eastAsia="Times New Roman" w:hAnsi="Times New Roman" w:cs="Times New Roman"/>
                <w:i/>
                <w:iCs/>
                <w:sz w:val="20"/>
                <w:szCs w:val="20"/>
                <w:lang w:eastAsia="ru-RU"/>
              </w:rPr>
              <w:t>0,5</w:t>
            </w:r>
          </w:p>
        </w:tc>
      </w:tr>
      <w:tr w:rsidR="002668F3" w:rsidRPr="004E1F45" w:rsidTr="00163110">
        <w:trPr>
          <w:trHeight w:val="322"/>
        </w:trPr>
        <w:tc>
          <w:tcPr>
            <w:tcW w:w="2410" w:type="dxa"/>
            <w:tcBorders>
              <w:top w:val="nil"/>
              <w:left w:val="single" w:sz="4" w:space="0" w:color="auto"/>
              <w:bottom w:val="nil"/>
              <w:right w:val="single" w:sz="4" w:space="0" w:color="auto"/>
            </w:tcBorders>
            <w:noWrap/>
            <w:vAlign w:val="bottom"/>
            <w:hideMark/>
          </w:tcPr>
          <w:p w:rsidR="00803610" w:rsidRPr="004E1F45" w:rsidRDefault="00803610" w:rsidP="009A458D">
            <w:pPr>
              <w:spacing w:after="0" w:line="240" w:lineRule="auto"/>
              <w:rPr>
                <w:rFonts w:ascii="Times New Roman" w:hAnsi="Times New Roman" w:cs="Times New Roman"/>
                <w:b/>
                <w:bCs/>
                <w:sz w:val="20"/>
                <w:szCs w:val="20"/>
                <w:lang w:val="ky-KG" w:eastAsia="ky-KG"/>
              </w:rPr>
            </w:pPr>
            <w:r w:rsidRPr="004E1F45">
              <w:rPr>
                <w:rFonts w:ascii="Times New Roman" w:hAnsi="Times New Roman" w:cs="Times New Roman"/>
                <w:b/>
                <w:bCs/>
                <w:sz w:val="20"/>
                <w:szCs w:val="20"/>
                <w:lang w:val="ky-KG" w:eastAsia="ky-KG"/>
              </w:rPr>
              <w:t>Негизги  сумма</w:t>
            </w:r>
          </w:p>
        </w:tc>
        <w:tc>
          <w:tcPr>
            <w:tcW w:w="1134" w:type="dxa"/>
            <w:tcBorders>
              <w:top w:val="nil"/>
              <w:left w:val="nil"/>
              <w:bottom w:val="nil"/>
              <w:right w:val="single" w:sz="4" w:space="0" w:color="auto"/>
            </w:tcBorders>
            <w:vAlign w:val="center"/>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9 668,4</w:t>
            </w:r>
          </w:p>
        </w:tc>
        <w:tc>
          <w:tcPr>
            <w:tcW w:w="1227" w:type="dxa"/>
            <w:tcBorders>
              <w:top w:val="nil"/>
              <w:left w:val="single" w:sz="4" w:space="0" w:color="auto"/>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7 175,5</w:t>
            </w:r>
          </w:p>
        </w:tc>
        <w:tc>
          <w:tcPr>
            <w:tcW w:w="1183" w:type="dxa"/>
            <w:tcBorders>
              <w:top w:val="nil"/>
              <w:left w:val="single" w:sz="4" w:space="0" w:color="auto"/>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7 227,1</w:t>
            </w:r>
          </w:p>
        </w:tc>
        <w:tc>
          <w:tcPr>
            <w:tcW w:w="850" w:type="dxa"/>
            <w:tcBorders>
              <w:top w:val="nil"/>
              <w:left w:val="nil"/>
              <w:bottom w:val="nil"/>
              <w:right w:val="single" w:sz="4" w:space="0" w:color="auto"/>
            </w:tcBorders>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51,6</w:t>
            </w:r>
          </w:p>
        </w:tc>
        <w:tc>
          <w:tcPr>
            <w:tcW w:w="1134" w:type="dxa"/>
            <w:tcBorders>
              <w:top w:val="nil"/>
              <w:left w:val="single" w:sz="4" w:space="0" w:color="auto"/>
              <w:bottom w:val="nil"/>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12 267,9</w:t>
            </w:r>
          </w:p>
        </w:tc>
        <w:tc>
          <w:tcPr>
            <w:tcW w:w="1124" w:type="dxa"/>
            <w:tcBorders>
              <w:top w:val="nil"/>
              <w:left w:val="nil"/>
              <w:bottom w:val="nil"/>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14 556,6</w:t>
            </w:r>
          </w:p>
        </w:tc>
      </w:tr>
      <w:tr w:rsidR="002668F3" w:rsidRPr="004E1F45" w:rsidTr="00163110">
        <w:trPr>
          <w:trHeight w:val="322"/>
        </w:trPr>
        <w:tc>
          <w:tcPr>
            <w:tcW w:w="2410" w:type="dxa"/>
            <w:tcBorders>
              <w:top w:val="nil"/>
              <w:left w:val="single" w:sz="4" w:space="0" w:color="auto"/>
              <w:bottom w:val="nil"/>
              <w:right w:val="single" w:sz="4" w:space="0" w:color="auto"/>
            </w:tcBorders>
            <w:noWrap/>
            <w:vAlign w:val="bottom"/>
            <w:hideMark/>
          </w:tcPr>
          <w:p w:rsidR="00803610" w:rsidRPr="004E1F45" w:rsidRDefault="00803610" w:rsidP="009A458D">
            <w:pPr>
              <w:spacing w:after="0" w:line="240" w:lineRule="auto"/>
              <w:rPr>
                <w:rFonts w:ascii="Times New Roman" w:hAnsi="Times New Roman" w:cs="Times New Roman"/>
                <w:i/>
                <w:sz w:val="20"/>
                <w:szCs w:val="20"/>
                <w:lang w:val="ky-KG" w:eastAsia="ky-KG"/>
              </w:rPr>
            </w:pPr>
            <w:r w:rsidRPr="004E1F45">
              <w:rPr>
                <w:rFonts w:ascii="Times New Roman" w:hAnsi="Times New Roman" w:cs="Times New Roman"/>
                <w:i/>
                <w:sz w:val="20"/>
                <w:szCs w:val="20"/>
                <w:lang w:val="ky-KG" w:eastAsia="ky-KG"/>
              </w:rPr>
              <w:t xml:space="preserve">Кыска мөөнөттүү МБК </w:t>
            </w:r>
          </w:p>
        </w:tc>
        <w:tc>
          <w:tcPr>
            <w:tcW w:w="1134" w:type="dxa"/>
            <w:tcBorders>
              <w:top w:val="nil"/>
              <w:left w:val="nil"/>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i/>
                <w:sz w:val="20"/>
                <w:szCs w:val="20"/>
                <w:lang w:val="ky-KG" w:eastAsia="ky-KG"/>
              </w:rPr>
            </w:pPr>
            <w:r w:rsidRPr="004E1F45">
              <w:rPr>
                <w:rFonts w:ascii="Times New Roman" w:eastAsia="Times New Roman" w:hAnsi="Times New Roman" w:cs="Times New Roman"/>
                <w:i/>
                <w:sz w:val="20"/>
                <w:szCs w:val="20"/>
                <w:lang w:val="ky-KG" w:eastAsia="ky-KG"/>
              </w:rPr>
              <w:t>815,6</w:t>
            </w:r>
          </w:p>
        </w:tc>
        <w:tc>
          <w:tcPr>
            <w:tcW w:w="1227" w:type="dxa"/>
            <w:tcBorders>
              <w:top w:val="nil"/>
              <w:left w:val="single" w:sz="4" w:space="0" w:color="auto"/>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i/>
                <w:sz w:val="20"/>
                <w:szCs w:val="20"/>
                <w:lang w:val="ky-KG" w:eastAsia="ky-KG"/>
              </w:rPr>
            </w:pPr>
            <w:r w:rsidRPr="004E1F45">
              <w:rPr>
                <w:rFonts w:ascii="Times New Roman" w:eastAsia="Times New Roman" w:hAnsi="Times New Roman" w:cs="Times New Roman"/>
                <w:i/>
                <w:sz w:val="20"/>
                <w:szCs w:val="20"/>
                <w:lang w:val="ky-KG" w:eastAsia="ky-KG"/>
              </w:rPr>
              <w:t>2 589,3</w:t>
            </w:r>
          </w:p>
        </w:tc>
        <w:tc>
          <w:tcPr>
            <w:tcW w:w="1183" w:type="dxa"/>
            <w:tcBorders>
              <w:top w:val="nil"/>
              <w:left w:val="single" w:sz="4" w:space="0" w:color="auto"/>
              <w:bottom w:val="nil"/>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i/>
                <w:sz w:val="20"/>
                <w:szCs w:val="20"/>
                <w:lang w:val="ky-KG" w:eastAsia="ky-KG"/>
              </w:rPr>
            </w:pPr>
            <w:r w:rsidRPr="004E1F45">
              <w:rPr>
                <w:rFonts w:ascii="Times New Roman" w:eastAsia="Times New Roman" w:hAnsi="Times New Roman" w:cs="Times New Roman"/>
                <w:i/>
                <w:sz w:val="20"/>
                <w:szCs w:val="20"/>
                <w:lang w:val="ky-KG" w:eastAsia="ky-KG"/>
              </w:rPr>
              <w:t>1 140,7</w:t>
            </w:r>
          </w:p>
        </w:tc>
        <w:tc>
          <w:tcPr>
            <w:tcW w:w="850" w:type="dxa"/>
            <w:tcBorders>
              <w:top w:val="nil"/>
              <w:left w:val="nil"/>
              <w:bottom w:val="nil"/>
              <w:right w:val="single" w:sz="4" w:space="0" w:color="auto"/>
            </w:tcBorders>
          </w:tcPr>
          <w:p w:rsidR="00803610" w:rsidRPr="004E1F45" w:rsidRDefault="00803610" w:rsidP="009A458D">
            <w:pPr>
              <w:spacing w:after="0" w:line="240" w:lineRule="auto"/>
              <w:jc w:val="center"/>
              <w:rPr>
                <w:rFonts w:ascii="Times New Roman" w:eastAsia="Times New Roman" w:hAnsi="Times New Roman" w:cs="Times New Roman"/>
                <w:i/>
                <w:sz w:val="20"/>
                <w:szCs w:val="20"/>
                <w:lang w:val="ky-KG" w:eastAsia="ky-KG"/>
              </w:rPr>
            </w:pPr>
            <w:r w:rsidRPr="004E1F45">
              <w:rPr>
                <w:rFonts w:ascii="Times New Roman" w:eastAsia="Times New Roman" w:hAnsi="Times New Roman" w:cs="Times New Roman"/>
                <w:i/>
                <w:sz w:val="20"/>
                <w:szCs w:val="20"/>
                <w:lang w:val="ky-KG" w:eastAsia="ky-KG"/>
              </w:rPr>
              <w:t>-1 448,6</w:t>
            </w:r>
          </w:p>
        </w:tc>
        <w:tc>
          <w:tcPr>
            <w:tcW w:w="1134" w:type="dxa"/>
            <w:tcBorders>
              <w:top w:val="nil"/>
              <w:left w:val="single" w:sz="4" w:space="0" w:color="auto"/>
              <w:bottom w:val="nil"/>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i/>
                <w:sz w:val="20"/>
                <w:szCs w:val="20"/>
                <w:lang w:val="ky-KG" w:eastAsia="ky-KG"/>
              </w:rPr>
            </w:pPr>
            <w:r w:rsidRPr="004E1F45">
              <w:rPr>
                <w:rFonts w:ascii="Times New Roman" w:eastAsia="Times New Roman" w:hAnsi="Times New Roman" w:cs="Times New Roman"/>
                <w:i/>
                <w:sz w:val="20"/>
                <w:szCs w:val="20"/>
                <w:lang w:val="ky-KG" w:eastAsia="ky-KG"/>
              </w:rPr>
              <w:t>1 321,3</w:t>
            </w:r>
          </w:p>
        </w:tc>
        <w:tc>
          <w:tcPr>
            <w:tcW w:w="1124" w:type="dxa"/>
            <w:tcBorders>
              <w:top w:val="nil"/>
              <w:left w:val="nil"/>
              <w:bottom w:val="nil"/>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i/>
                <w:sz w:val="20"/>
                <w:szCs w:val="20"/>
                <w:lang w:val="ky-KG" w:eastAsia="ky-KG"/>
              </w:rPr>
            </w:pPr>
            <w:r w:rsidRPr="004E1F45">
              <w:rPr>
                <w:rFonts w:ascii="Times New Roman" w:eastAsia="Times New Roman" w:hAnsi="Times New Roman" w:cs="Times New Roman"/>
                <w:i/>
                <w:sz w:val="20"/>
                <w:szCs w:val="20"/>
                <w:lang w:val="ky-KG" w:eastAsia="ky-KG"/>
              </w:rPr>
              <w:t>1 161,5</w:t>
            </w:r>
          </w:p>
        </w:tc>
      </w:tr>
      <w:tr w:rsidR="002668F3" w:rsidRPr="004E1F45" w:rsidTr="00163110">
        <w:trPr>
          <w:trHeight w:val="322"/>
        </w:trPr>
        <w:tc>
          <w:tcPr>
            <w:tcW w:w="2410" w:type="dxa"/>
            <w:tcBorders>
              <w:top w:val="nil"/>
              <w:left w:val="single" w:sz="4" w:space="0" w:color="auto"/>
              <w:bottom w:val="single" w:sz="4" w:space="0" w:color="auto"/>
              <w:right w:val="single" w:sz="4" w:space="0" w:color="auto"/>
            </w:tcBorders>
            <w:noWrap/>
            <w:vAlign w:val="bottom"/>
            <w:hideMark/>
          </w:tcPr>
          <w:p w:rsidR="00803610" w:rsidRPr="004E1F45" w:rsidRDefault="00803610" w:rsidP="009A458D">
            <w:pPr>
              <w:spacing w:after="0" w:line="240" w:lineRule="auto"/>
              <w:rPr>
                <w:rFonts w:ascii="Times New Roman" w:hAnsi="Times New Roman" w:cs="Times New Roman"/>
                <w:i/>
                <w:sz w:val="20"/>
                <w:szCs w:val="20"/>
                <w:lang w:val="ky-KG" w:eastAsia="ky-KG"/>
              </w:rPr>
            </w:pPr>
            <w:r w:rsidRPr="004E1F45">
              <w:rPr>
                <w:rFonts w:ascii="Times New Roman" w:hAnsi="Times New Roman" w:cs="Times New Roman"/>
                <w:i/>
                <w:sz w:val="20"/>
                <w:szCs w:val="20"/>
                <w:lang w:val="ky-KG" w:eastAsia="ky-KG"/>
              </w:rPr>
              <w:t>Узак мөөнөттүү МБК</w:t>
            </w:r>
          </w:p>
        </w:tc>
        <w:tc>
          <w:tcPr>
            <w:tcW w:w="1134" w:type="dxa"/>
            <w:tcBorders>
              <w:top w:val="nil"/>
              <w:left w:val="nil"/>
              <w:bottom w:val="single" w:sz="4" w:space="0" w:color="auto"/>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i/>
                <w:sz w:val="20"/>
                <w:szCs w:val="20"/>
                <w:lang w:val="ky-KG" w:eastAsia="ky-KG"/>
              </w:rPr>
            </w:pPr>
            <w:r w:rsidRPr="004E1F45">
              <w:rPr>
                <w:rFonts w:ascii="Times New Roman" w:eastAsia="Times New Roman" w:hAnsi="Times New Roman" w:cs="Times New Roman"/>
                <w:i/>
                <w:sz w:val="20"/>
                <w:szCs w:val="20"/>
                <w:lang w:val="ky-KG" w:eastAsia="ky-KG"/>
              </w:rPr>
              <w:t>8 852,8</w:t>
            </w:r>
          </w:p>
        </w:tc>
        <w:tc>
          <w:tcPr>
            <w:tcW w:w="1227" w:type="dxa"/>
            <w:tcBorders>
              <w:top w:val="nil"/>
              <w:left w:val="single" w:sz="4" w:space="0" w:color="auto"/>
              <w:bottom w:val="single" w:sz="4" w:space="0" w:color="auto"/>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i/>
                <w:sz w:val="20"/>
                <w:szCs w:val="20"/>
                <w:lang w:val="ky-KG" w:eastAsia="ky-KG"/>
              </w:rPr>
            </w:pPr>
            <w:r w:rsidRPr="004E1F45">
              <w:rPr>
                <w:rFonts w:ascii="Times New Roman" w:eastAsia="Times New Roman" w:hAnsi="Times New Roman" w:cs="Times New Roman"/>
                <w:i/>
                <w:sz w:val="20"/>
                <w:szCs w:val="20"/>
                <w:lang w:val="ky-KG" w:eastAsia="ky-KG"/>
              </w:rPr>
              <w:t>4 586,2</w:t>
            </w:r>
          </w:p>
        </w:tc>
        <w:tc>
          <w:tcPr>
            <w:tcW w:w="1183" w:type="dxa"/>
            <w:tcBorders>
              <w:top w:val="nil"/>
              <w:left w:val="single" w:sz="4" w:space="0" w:color="auto"/>
              <w:bottom w:val="single" w:sz="4" w:space="0" w:color="auto"/>
              <w:right w:val="single" w:sz="4" w:space="0" w:color="auto"/>
            </w:tcBorders>
            <w:hideMark/>
          </w:tcPr>
          <w:p w:rsidR="00803610" w:rsidRPr="004E1F45" w:rsidRDefault="00803610" w:rsidP="009A458D">
            <w:pPr>
              <w:spacing w:after="0" w:line="240" w:lineRule="auto"/>
              <w:jc w:val="center"/>
              <w:rPr>
                <w:rFonts w:ascii="Times New Roman" w:eastAsia="Times New Roman" w:hAnsi="Times New Roman" w:cs="Times New Roman"/>
                <w:i/>
                <w:sz w:val="20"/>
                <w:szCs w:val="20"/>
                <w:lang w:val="ky-KG" w:eastAsia="ky-KG"/>
              </w:rPr>
            </w:pPr>
            <w:r w:rsidRPr="004E1F45">
              <w:rPr>
                <w:rFonts w:ascii="Times New Roman" w:eastAsia="Times New Roman" w:hAnsi="Times New Roman" w:cs="Times New Roman"/>
                <w:i/>
                <w:sz w:val="20"/>
                <w:szCs w:val="20"/>
                <w:lang w:val="ky-KG" w:eastAsia="ky-KG"/>
              </w:rPr>
              <w:t>6 086,4</w:t>
            </w:r>
          </w:p>
        </w:tc>
        <w:tc>
          <w:tcPr>
            <w:tcW w:w="850" w:type="dxa"/>
            <w:tcBorders>
              <w:top w:val="nil"/>
              <w:left w:val="nil"/>
              <w:bottom w:val="single" w:sz="4" w:space="0" w:color="auto"/>
              <w:right w:val="single" w:sz="4" w:space="0" w:color="auto"/>
            </w:tcBorders>
          </w:tcPr>
          <w:p w:rsidR="00803610" w:rsidRPr="004E1F45" w:rsidRDefault="00803610" w:rsidP="009A458D">
            <w:pPr>
              <w:spacing w:after="0" w:line="240" w:lineRule="auto"/>
              <w:jc w:val="center"/>
              <w:rPr>
                <w:rFonts w:ascii="Times New Roman" w:eastAsia="Times New Roman" w:hAnsi="Times New Roman" w:cs="Times New Roman"/>
                <w:i/>
                <w:sz w:val="20"/>
                <w:szCs w:val="20"/>
                <w:lang w:val="ky-KG" w:eastAsia="ky-KG"/>
              </w:rPr>
            </w:pPr>
            <w:r w:rsidRPr="004E1F45">
              <w:rPr>
                <w:rFonts w:ascii="Times New Roman" w:eastAsia="Times New Roman" w:hAnsi="Times New Roman" w:cs="Times New Roman"/>
                <w:i/>
                <w:sz w:val="20"/>
                <w:szCs w:val="20"/>
                <w:lang w:val="ky-KG" w:eastAsia="ky-KG"/>
              </w:rPr>
              <w:t>1 500,2</w:t>
            </w:r>
          </w:p>
        </w:tc>
        <w:tc>
          <w:tcPr>
            <w:tcW w:w="1134" w:type="dxa"/>
            <w:tcBorders>
              <w:top w:val="nil"/>
              <w:left w:val="single" w:sz="4" w:space="0" w:color="auto"/>
              <w:bottom w:val="single" w:sz="4" w:space="0" w:color="auto"/>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i/>
                <w:sz w:val="20"/>
                <w:szCs w:val="20"/>
                <w:lang w:val="ky-KG" w:eastAsia="ky-KG"/>
              </w:rPr>
            </w:pPr>
            <w:r w:rsidRPr="004E1F45">
              <w:rPr>
                <w:rFonts w:ascii="Times New Roman" w:eastAsia="Times New Roman" w:hAnsi="Times New Roman" w:cs="Times New Roman"/>
                <w:i/>
                <w:sz w:val="20"/>
                <w:szCs w:val="20"/>
                <w:lang w:val="ky-KG" w:eastAsia="ky-KG"/>
              </w:rPr>
              <w:t>10 946,5</w:t>
            </w:r>
          </w:p>
        </w:tc>
        <w:tc>
          <w:tcPr>
            <w:tcW w:w="1124" w:type="dxa"/>
            <w:tcBorders>
              <w:top w:val="nil"/>
              <w:left w:val="nil"/>
              <w:bottom w:val="single" w:sz="4" w:space="0" w:color="auto"/>
              <w:right w:val="single" w:sz="4" w:space="0" w:color="auto"/>
            </w:tcBorders>
            <w:noWrap/>
            <w:hideMark/>
          </w:tcPr>
          <w:p w:rsidR="00803610" w:rsidRPr="004E1F45" w:rsidRDefault="00803610" w:rsidP="009A458D">
            <w:pPr>
              <w:spacing w:after="0" w:line="240" w:lineRule="auto"/>
              <w:jc w:val="center"/>
              <w:rPr>
                <w:rFonts w:ascii="Times New Roman" w:eastAsia="Times New Roman" w:hAnsi="Times New Roman" w:cs="Times New Roman"/>
                <w:i/>
                <w:sz w:val="20"/>
                <w:szCs w:val="20"/>
                <w:lang w:val="ky-KG" w:eastAsia="ky-KG"/>
              </w:rPr>
            </w:pPr>
            <w:r w:rsidRPr="004E1F45">
              <w:rPr>
                <w:rFonts w:ascii="Times New Roman" w:eastAsia="Times New Roman" w:hAnsi="Times New Roman" w:cs="Times New Roman"/>
                <w:i/>
                <w:sz w:val="20"/>
                <w:szCs w:val="20"/>
                <w:lang w:val="ky-KG" w:eastAsia="ky-KG"/>
              </w:rPr>
              <w:t>13 395,1</w:t>
            </w:r>
          </w:p>
        </w:tc>
      </w:tr>
      <w:tr w:rsidR="002668F3" w:rsidRPr="004E1F45" w:rsidTr="00163110">
        <w:trPr>
          <w:trHeight w:val="322"/>
        </w:trPr>
        <w:tc>
          <w:tcPr>
            <w:tcW w:w="2410" w:type="dxa"/>
            <w:tcBorders>
              <w:top w:val="single" w:sz="4" w:space="0" w:color="auto"/>
              <w:left w:val="single" w:sz="4" w:space="0" w:color="auto"/>
              <w:bottom w:val="single" w:sz="4" w:space="0" w:color="auto"/>
              <w:right w:val="single" w:sz="4" w:space="0" w:color="auto"/>
            </w:tcBorders>
            <w:noWrap/>
            <w:vAlign w:val="bottom"/>
            <w:hideMark/>
          </w:tcPr>
          <w:p w:rsidR="00803610" w:rsidRPr="004E1F45" w:rsidRDefault="00803610" w:rsidP="009A458D">
            <w:pPr>
              <w:spacing w:after="0" w:line="240" w:lineRule="auto"/>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Жыйынтыгы</w:t>
            </w:r>
          </w:p>
        </w:tc>
        <w:tc>
          <w:tcPr>
            <w:tcW w:w="1134" w:type="dxa"/>
            <w:tcBorders>
              <w:top w:val="single" w:sz="4" w:space="0" w:color="auto"/>
              <w:left w:val="nil"/>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14 320,3</w:t>
            </w:r>
          </w:p>
        </w:tc>
        <w:tc>
          <w:tcPr>
            <w:tcW w:w="1227"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12 846,8</w:t>
            </w:r>
          </w:p>
        </w:tc>
        <w:tc>
          <w:tcPr>
            <w:tcW w:w="11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14 409,8</w:t>
            </w:r>
          </w:p>
        </w:tc>
        <w:tc>
          <w:tcPr>
            <w:tcW w:w="850" w:type="dxa"/>
            <w:tcBorders>
              <w:top w:val="single" w:sz="4" w:space="0" w:color="auto"/>
              <w:left w:val="nil"/>
              <w:bottom w:val="single" w:sz="4" w:space="0" w:color="auto"/>
              <w:right w:val="single" w:sz="4" w:space="0" w:color="auto"/>
            </w:tcBorders>
            <w:shd w:val="clear" w:color="auto" w:fill="FFFFFF"/>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1 563,0</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20 762,0</w:t>
            </w:r>
          </w:p>
        </w:tc>
        <w:tc>
          <w:tcPr>
            <w:tcW w:w="1124" w:type="dxa"/>
            <w:tcBorders>
              <w:top w:val="single" w:sz="4" w:space="0" w:color="auto"/>
              <w:left w:val="nil"/>
              <w:bottom w:val="single" w:sz="4" w:space="0" w:color="auto"/>
              <w:right w:val="single" w:sz="4" w:space="0" w:color="auto"/>
            </w:tcBorders>
            <w:shd w:val="clear" w:color="auto" w:fill="FFFFFF"/>
            <w:noWrap/>
            <w:vAlign w:val="center"/>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23 881,3</w:t>
            </w:r>
          </w:p>
        </w:tc>
      </w:tr>
    </w:tbl>
    <w:p w:rsidR="00803610" w:rsidRPr="004E1F45" w:rsidRDefault="00803610" w:rsidP="009A458D">
      <w:pPr>
        <w:spacing w:after="0" w:line="240" w:lineRule="auto"/>
        <w:jc w:val="both"/>
        <w:rPr>
          <w:rFonts w:ascii="Times New Roman" w:eastAsia="Times New Roman" w:hAnsi="Times New Roman" w:cs="Times New Roman"/>
          <w:sz w:val="24"/>
          <w:szCs w:val="16"/>
          <w:lang w:eastAsia="ru-RU"/>
        </w:rPr>
      </w:pPr>
    </w:p>
    <w:p w:rsidR="00803610" w:rsidRPr="004E1F45" w:rsidRDefault="00803610" w:rsidP="009A458D">
      <w:pPr>
        <w:spacing w:after="0" w:line="240" w:lineRule="auto"/>
        <w:ind w:firstLine="709"/>
        <w:jc w:val="both"/>
        <w:rPr>
          <w:rFonts w:ascii="Times New Roman" w:eastAsia="Times New Roman" w:hAnsi="Times New Roman" w:cs="Times New Roman"/>
          <w:noProof/>
          <w:sz w:val="24"/>
          <w:szCs w:val="24"/>
          <w:lang w:val="ky-KG" w:eastAsia="ky-KG"/>
        </w:rPr>
      </w:pPr>
      <w:r w:rsidRPr="004E1F45">
        <w:rPr>
          <w:rFonts w:ascii="Times New Roman" w:eastAsia="Times New Roman" w:hAnsi="Times New Roman" w:cs="Times New Roman"/>
          <w:noProof/>
          <w:sz w:val="24"/>
          <w:szCs w:val="24"/>
          <w:lang w:val="ky-KG" w:eastAsia="ky-KG"/>
        </w:rPr>
        <w:t xml:space="preserve">Ички карызды тейлөөгө 2023-жылы 14 409,8  </w:t>
      </w:r>
      <w:r w:rsidR="00606085" w:rsidRPr="004E1F45">
        <w:rPr>
          <w:rFonts w:ascii="Times New Roman" w:eastAsia="Times New Roman" w:hAnsi="Times New Roman" w:cs="Times New Roman"/>
          <w:noProof/>
          <w:sz w:val="24"/>
          <w:szCs w:val="24"/>
          <w:lang w:val="ky-KG" w:eastAsia="ky-KG"/>
        </w:rPr>
        <w:t>млн сом</w:t>
      </w:r>
      <w:r w:rsidRPr="004E1F45">
        <w:rPr>
          <w:rFonts w:ascii="Times New Roman" w:eastAsia="Times New Roman" w:hAnsi="Times New Roman" w:cs="Times New Roman"/>
          <w:noProof/>
          <w:sz w:val="24"/>
          <w:szCs w:val="24"/>
          <w:lang w:val="ky-KG" w:eastAsia="ky-KG"/>
        </w:rPr>
        <w:t xml:space="preserve"> багыттоо пландалууда, алардын ичинен, пайыздар боюнча – 7 182,7 </w:t>
      </w:r>
      <w:r w:rsidR="00606085" w:rsidRPr="004E1F45">
        <w:rPr>
          <w:rFonts w:ascii="Times New Roman" w:eastAsia="Times New Roman" w:hAnsi="Times New Roman" w:cs="Times New Roman"/>
          <w:noProof/>
          <w:sz w:val="24"/>
          <w:szCs w:val="24"/>
          <w:lang w:val="ky-KG" w:eastAsia="ky-KG"/>
        </w:rPr>
        <w:t>млн сом</w:t>
      </w:r>
      <w:r w:rsidRPr="004E1F45">
        <w:rPr>
          <w:rFonts w:ascii="Times New Roman" w:eastAsia="Times New Roman" w:hAnsi="Times New Roman" w:cs="Times New Roman"/>
          <w:noProof/>
          <w:sz w:val="24"/>
          <w:szCs w:val="24"/>
          <w:lang w:val="ky-KG" w:eastAsia="ky-KG"/>
        </w:rPr>
        <w:t xml:space="preserve"> (49,8 %)  жана негизги сумма боюнча – 7 227,1 </w:t>
      </w:r>
      <w:r w:rsidR="00606085" w:rsidRPr="004E1F45">
        <w:rPr>
          <w:rFonts w:ascii="Times New Roman" w:eastAsia="Times New Roman" w:hAnsi="Times New Roman" w:cs="Times New Roman"/>
          <w:noProof/>
          <w:sz w:val="24"/>
          <w:szCs w:val="24"/>
          <w:lang w:val="ky-KG" w:eastAsia="ky-KG"/>
        </w:rPr>
        <w:t>млн сом</w:t>
      </w:r>
      <w:r w:rsidRPr="004E1F45">
        <w:rPr>
          <w:rFonts w:ascii="Times New Roman" w:eastAsia="Times New Roman" w:hAnsi="Times New Roman" w:cs="Times New Roman"/>
          <w:noProof/>
          <w:sz w:val="24"/>
          <w:szCs w:val="24"/>
          <w:lang w:val="ky-KG" w:eastAsia="ky-KG"/>
        </w:rPr>
        <w:t xml:space="preserve"> (50,2 %). </w:t>
      </w:r>
    </w:p>
    <w:p w:rsidR="00803610" w:rsidRPr="004E1F45" w:rsidRDefault="00803610" w:rsidP="00CC5C9A">
      <w:pPr>
        <w:spacing w:after="0" w:line="240" w:lineRule="auto"/>
        <w:ind w:firstLine="709"/>
        <w:jc w:val="both"/>
        <w:rPr>
          <w:rFonts w:ascii="Times New Roman" w:eastAsia="Times New Roman" w:hAnsi="Times New Roman" w:cs="Times New Roman"/>
          <w:noProof/>
          <w:sz w:val="24"/>
          <w:szCs w:val="24"/>
          <w:lang w:val="ky-KG" w:eastAsia="ky-KG"/>
        </w:rPr>
      </w:pPr>
      <w:r w:rsidRPr="004E1F45">
        <w:rPr>
          <w:rFonts w:ascii="Times New Roman" w:eastAsia="Times New Roman" w:hAnsi="Times New Roman" w:cs="Times New Roman"/>
          <w:noProof/>
          <w:sz w:val="24"/>
          <w:szCs w:val="24"/>
          <w:lang w:val="ky-KG" w:eastAsia="ky-KG"/>
        </w:rPr>
        <w:t>2021-2025-жылдарга мамлекеттик ички карызды тейлөө түзүмү төлөмдөрдүн категориялары боюнча (негизги сумма жана пайыздар) төмөнкү графикте берилген.</w:t>
      </w:r>
    </w:p>
    <w:p w:rsidR="00803610" w:rsidRPr="004E1F45" w:rsidRDefault="00803610" w:rsidP="009A458D">
      <w:pPr>
        <w:spacing w:after="0" w:line="240" w:lineRule="auto"/>
        <w:jc w:val="center"/>
        <w:rPr>
          <w:rFonts w:ascii="Times New Roman" w:eastAsia="Times New Roman" w:hAnsi="Times New Roman" w:cs="Times New Roman"/>
          <w:noProof/>
          <w:sz w:val="24"/>
          <w:szCs w:val="24"/>
          <w:lang w:val="ky-KG" w:eastAsia="ky-KG"/>
        </w:rPr>
      </w:pPr>
      <w:r w:rsidRPr="004E1F45">
        <w:rPr>
          <w:rFonts w:ascii="Calibri" w:eastAsia="Calibri" w:hAnsi="Calibri" w:cs="Times New Roman"/>
          <w:noProof/>
          <w:lang w:eastAsia="ru-RU"/>
        </w:rPr>
        <w:drawing>
          <wp:inline distT="0" distB="0" distL="0" distR="0" wp14:anchorId="5FD8C24F" wp14:editId="19A337E1">
            <wp:extent cx="4953663" cy="2305879"/>
            <wp:effectExtent l="0" t="0" r="12065" b="18415"/>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03610" w:rsidRPr="004E1F45" w:rsidRDefault="007511FB" w:rsidP="009A458D">
      <w:pPr>
        <w:spacing w:after="0" w:line="240" w:lineRule="auto"/>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ab/>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Ички карызды тейлөө түзүмүндө карыз инструменттеринин мөөнөттүүлүгү боюнча 2023-жылы кыска мөөнөттүү инструменттерди тейлөөгө чыгымдардын салыштырма салмагы – 7,9 %ды, ал эми узак мөөнөттүү – 92,1%ды түзөт. Узак </w:t>
      </w:r>
      <w:r w:rsidRPr="004E1F45">
        <w:rPr>
          <w:rFonts w:ascii="Times New Roman" w:eastAsia="Times New Roman" w:hAnsi="Times New Roman" w:cs="Times New Roman"/>
          <w:sz w:val="24"/>
          <w:szCs w:val="24"/>
          <w:lang w:val="ky-KG" w:eastAsia="ru-RU"/>
        </w:rPr>
        <w:lastRenderedPageBreak/>
        <w:t>мөөнөттүү инструменттер боюнча (кыска мөөнөттүү жана узак мөөнөттүү) 2021-2025-жылдарга мамлекеттик ички карызды тейлөө түзүмү төмөнкү графикте көрсөтүлгөн.</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p>
    <w:p w:rsidR="00803610" w:rsidRPr="004E1F45" w:rsidRDefault="00D706C7" w:rsidP="009A458D">
      <w:pPr>
        <w:spacing w:after="0" w:line="240" w:lineRule="auto"/>
        <w:jc w:val="center"/>
        <w:rPr>
          <w:rFonts w:ascii="Times New Roman" w:eastAsia="Times New Roman" w:hAnsi="Times New Roman" w:cs="Times New Roman"/>
          <w:sz w:val="20"/>
          <w:szCs w:val="20"/>
          <w:lang w:eastAsia="ru-RU"/>
        </w:rPr>
      </w:pPr>
      <w:r w:rsidRPr="004E1F45">
        <w:rPr>
          <w:noProof/>
          <w:lang w:eastAsia="ru-RU"/>
        </w:rPr>
        <mc:AlternateContent>
          <mc:Choice Requires="wps">
            <w:drawing>
              <wp:anchor distT="0" distB="0" distL="114300" distR="114300" simplePos="0" relativeHeight="251720704" behindDoc="0" locked="0" layoutInCell="1" allowOverlap="1" wp14:anchorId="25A36AC9" wp14:editId="094475C4">
                <wp:simplePos x="0" y="0"/>
                <wp:positionH relativeFrom="column">
                  <wp:posOffset>3107055</wp:posOffset>
                </wp:positionH>
                <wp:positionV relativeFrom="paragraph">
                  <wp:posOffset>2242185</wp:posOffset>
                </wp:positionV>
                <wp:extent cx="1166648" cy="457200"/>
                <wp:effectExtent l="12700" t="12700" r="14605" b="12700"/>
                <wp:wrapNone/>
                <wp:docPr id="45" name="Прямоугольник 1"/>
                <wp:cNvGraphicFramePr/>
                <a:graphic xmlns:a="http://schemas.openxmlformats.org/drawingml/2006/main">
                  <a:graphicData uri="http://schemas.microsoft.com/office/word/2010/wordprocessingShape">
                    <wps:wsp>
                      <wps:cNvSpPr/>
                      <wps:spPr>
                        <a:xfrm>
                          <a:off x="0" y="0"/>
                          <a:ext cx="1166648" cy="457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C0E" w:rsidRPr="00CC5C9A" w:rsidRDefault="00250C0E" w:rsidP="00D706C7">
                            <w:pPr>
                              <w:pStyle w:val="afe"/>
                              <w:spacing w:before="0" w:beforeAutospacing="0" w:after="0" w:afterAutospacing="0"/>
                              <w:ind w:left="-142" w:right="-187"/>
                              <w:jc w:val="center"/>
                              <w:rPr>
                                <w:color w:val="000000" w:themeColor="text1"/>
                                <w:sz w:val="20"/>
                                <w:szCs w:val="20"/>
                              </w:rPr>
                            </w:pPr>
                            <w:r w:rsidRPr="00CC5C9A">
                              <w:rPr>
                                <w:color w:val="000000" w:themeColor="text1"/>
                                <w:sz w:val="20"/>
                                <w:szCs w:val="20"/>
                                <w:lang w:val="ky-KG"/>
                              </w:rPr>
                              <w:t>Узак мөөнөттүү МБК</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721508" id="Прямоугольник 1" o:spid="_x0000_s1033" style="position:absolute;left:0;text-align:left;margin-left:244.65pt;margin-top:176.55pt;width:91.85pt;height: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" fillcolor="white [3212]" strokecolor="white [3212]" strokeweight="2pt">
                <v:textbox>
                  <w:txbxContent>
                    <w:p w:rsidR="00250C0E" w:rsidRPr="00CC5C9A" w:rsidRDefault="00250C0E" w:rsidP="00D706C7">
                      <w:pPr>
                        <w:pStyle w:val="afe"/>
                        <w:spacing w:before="0" w:beforeAutospacing="0" w:after="0" w:afterAutospacing="0"/>
                        <w:ind w:left="-142" w:right="-187"/>
                        <w:jc w:val="center"/>
                        <w:rPr>
                          <w:color w:val="000000" w:themeColor="text1"/>
                          <w:sz w:val="20"/>
                          <w:szCs w:val="20"/>
                        </w:rPr>
                      </w:pPr>
                      <w:r w:rsidRPr="00CC5C9A">
                        <w:rPr>
                          <w:color w:val="000000" w:themeColor="text1"/>
                          <w:sz w:val="20"/>
                          <w:szCs w:val="20"/>
                          <w:lang w:val="ky-KG"/>
                        </w:rPr>
                        <w:t>Узак мөөнөттүү МБК</w:t>
                      </w:r>
                    </w:p>
                  </w:txbxContent>
                </v:textbox>
              </v:rect>
            </w:pict>
          </mc:Fallback>
        </mc:AlternateContent>
      </w:r>
      <w:r w:rsidRPr="004E1F45">
        <w:rPr>
          <w:noProof/>
          <w:lang w:eastAsia="ru-RU"/>
        </w:rPr>
        <mc:AlternateContent>
          <mc:Choice Requires="wps">
            <w:drawing>
              <wp:anchor distT="0" distB="0" distL="114300" distR="114300" simplePos="0" relativeHeight="251718656" behindDoc="0" locked="0" layoutInCell="1" allowOverlap="1" wp14:anchorId="2266A464" wp14:editId="56BD4F0B">
                <wp:simplePos x="0" y="0"/>
                <wp:positionH relativeFrom="column">
                  <wp:posOffset>1670948</wp:posOffset>
                </wp:positionH>
                <wp:positionV relativeFrom="paragraph">
                  <wp:posOffset>2248031</wp:posOffset>
                </wp:positionV>
                <wp:extent cx="1166648" cy="457200"/>
                <wp:effectExtent l="12700" t="12700" r="14605" b="12700"/>
                <wp:wrapNone/>
                <wp:docPr id="44" name="Прямоугольник 1"/>
                <wp:cNvGraphicFramePr/>
                <a:graphic xmlns:a="http://schemas.openxmlformats.org/drawingml/2006/main">
                  <a:graphicData uri="http://schemas.microsoft.com/office/word/2010/wordprocessingShape">
                    <wps:wsp>
                      <wps:cNvSpPr/>
                      <wps:spPr>
                        <a:xfrm>
                          <a:off x="0" y="0"/>
                          <a:ext cx="1166648" cy="457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C0E" w:rsidRPr="00E86E59" w:rsidRDefault="00250C0E" w:rsidP="00D706C7">
                            <w:pPr>
                              <w:pStyle w:val="afe"/>
                              <w:spacing w:before="0" w:beforeAutospacing="0" w:after="0" w:afterAutospacing="0"/>
                              <w:ind w:left="-142" w:right="-187"/>
                              <w:jc w:val="center"/>
                              <w:rPr>
                                <w:color w:val="000000" w:themeColor="text1"/>
                                <w:sz w:val="21"/>
                                <w:szCs w:val="24"/>
                              </w:rPr>
                            </w:pPr>
                            <w:r w:rsidRPr="00E86E59">
                              <w:rPr>
                                <w:color w:val="000000" w:themeColor="text1"/>
                                <w:sz w:val="21"/>
                                <w:szCs w:val="24"/>
                                <w:lang w:val="ky-KG"/>
                              </w:rPr>
                              <w:t>Кыска мөөнөттүү МБК</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B6994A1" id="_x0000_s1034" style="position:absolute;left:0;text-align:left;margin-left:131.55pt;margin-top:177pt;width:91.85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" fillcolor="white [3212]" strokecolor="white [3212]" strokeweight="2pt">
                <v:textbox>
                  <w:txbxContent>
                    <w:p w:rsidR="00250C0E" w:rsidRPr="00E86E59" w:rsidRDefault="00250C0E" w:rsidP="00D706C7">
                      <w:pPr>
                        <w:pStyle w:val="afe"/>
                        <w:spacing w:before="0" w:beforeAutospacing="0" w:after="0" w:afterAutospacing="0"/>
                        <w:ind w:left="-142" w:right="-187"/>
                        <w:jc w:val="center"/>
                        <w:rPr>
                          <w:color w:val="000000" w:themeColor="text1"/>
                          <w:sz w:val="21"/>
                          <w:szCs w:val="24"/>
                        </w:rPr>
                      </w:pPr>
                      <w:r w:rsidRPr="00E86E59">
                        <w:rPr>
                          <w:color w:val="000000" w:themeColor="text1"/>
                          <w:sz w:val="21"/>
                          <w:szCs w:val="24"/>
                          <w:lang w:val="ky-KG"/>
                        </w:rPr>
                        <w:t>Кыска мөөнөттүү МБК</w:t>
                      </w:r>
                    </w:p>
                  </w:txbxContent>
                </v:textbox>
              </v:rect>
            </w:pict>
          </mc:Fallback>
        </mc:AlternateContent>
      </w:r>
      <w:r w:rsidR="00803610" w:rsidRPr="004E1F45">
        <w:rPr>
          <w:rFonts w:ascii="Calibri" w:eastAsia="Calibri" w:hAnsi="Calibri" w:cs="Times New Roman"/>
          <w:noProof/>
          <w:lang w:eastAsia="ru-RU"/>
        </w:rPr>
        <w:drawing>
          <wp:inline distT="0" distB="0" distL="0" distR="0" wp14:anchorId="378E341C" wp14:editId="6571EB37">
            <wp:extent cx="4993419" cy="2584174"/>
            <wp:effectExtent l="0" t="0" r="10795" b="698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511FB" w:rsidRPr="004E1F45" w:rsidRDefault="007511FB" w:rsidP="009A458D">
      <w:pPr>
        <w:spacing w:after="0" w:line="240" w:lineRule="auto"/>
        <w:jc w:val="center"/>
        <w:rPr>
          <w:rFonts w:ascii="Times New Roman" w:eastAsia="Times New Roman" w:hAnsi="Times New Roman" w:cs="Times New Roman"/>
          <w:sz w:val="24"/>
          <w:szCs w:val="20"/>
          <w:lang w:eastAsia="ru-RU"/>
        </w:rPr>
      </w:pP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Кыргыз Республикасынын мамлекеттик ички карызын тейлөөдө жогоруда болжолдонгон инфляция көбөйүү учурунда төлөмдөрдүн көбөйүү тобокелчилиги бар. Бул ички карыз боюнча МБКнын кирешелүүлүгү күтүлгөн инфляцияны жана учурдагы эсепке алуу коюмунун өлчөмүн эске алуу менен МБК рыногунун катышуучулары тарабынан белгиленгендигине байланыштуу.</w:t>
      </w:r>
    </w:p>
    <w:p w:rsidR="00803610" w:rsidRPr="004E1F45" w:rsidRDefault="00803610" w:rsidP="009A458D">
      <w:pPr>
        <w:spacing w:after="0" w:line="240" w:lineRule="auto"/>
        <w:ind w:firstLine="709"/>
        <w:jc w:val="both"/>
        <w:rPr>
          <w:rFonts w:ascii="Times New Roman" w:eastAsia="Times New Roman" w:hAnsi="Times New Roman" w:cs="Times New Roman"/>
          <w:b/>
          <w:i/>
          <w:sz w:val="24"/>
          <w:szCs w:val="24"/>
          <w:lang w:val="ky-KG" w:eastAsia="ru-RU"/>
        </w:rPr>
      </w:pPr>
    </w:p>
    <w:p w:rsidR="00803610" w:rsidRPr="004E1F45" w:rsidRDefault="00937706" w:rsidP="009A458D">
      <w:pPr>
        <w:spacing w:after="0" w:line="240" w:lineRule="auto"/>
        <w:ind w:firstLine="709"/>
        <w:jc w:val="both"/>
        <w:rPr>
          <w:rFonts w:ascii="Times New Roman" w:eastAsia="Times New Roman" w:hAnsi="Times New Roman" w:cs="Times New Roman"/>
          <w:b/>
          <w:i/>
          <w:sz w:val="24"/>
          <w:szCs w:val="24"/>
          <w:lang w:val="ky-KG" w:eastAsia="ru-RU"/>
        </w:rPr>
      </w:pPr>
      <w:r w:rsidRPr="004E1F45">
        <w:rPr>
          <w:rFonts w:ascii="Times New Roman" w:eastAsia="Times New Roman" w:hAnsi="Times New Roman" w:cs="Times New Roman"/>
          <w:b/>
          <w:i/>
          <w:sz w:val="24"/>
          <w:szCs w:val="24"/>
          <w:lang w:val="ky-KG" w:eastAsia="ru-RU"/>
        </w:rPr>
        <w:t>2023–2025</w:t>
      </w:r>
      <w:r w:rsidR="00803610" w:rsidRPr="004E1F45">
        <w:rPr>
          <w:rFonts w:ascii="Times New Roman" w:eastAsia="Times New Roman" w:hAnsi="Times New Roman" w:cs="Times New Roman"/>
          <w:b/>
          <w:i/>
          <w:sz w:val="24"/>
          <w:szCs w:val="24"/>
          <w:lang w:val="ky-KG" w:eastAsia="ru-RU"/>
        </w:rPr>
        <w:t>-жылдарга республикалык бюджетти аткаруунун алкагында Кыргыз Республикасынын мамлекеттик карызынын туруктуулугун талдоо</w:t>
      </w:r>
    </w:p>
    <w:p w:rsidR="007511FB" w:rsidRPr="004E1F45" w:rsidRDefault="007511FB" w:rsidP="009A458D">
      <w:pPr>
        <w:spacing w:after="0" w:line="240" w:lineRule="auto"/>
        <w:ind w:firstLine="709"/>
        <w:jc w:val="both"/>
        <w:rPr>
          <w:rFonts w:ascii="Times New Roman" w:eastAsia="Times New Roman" w:hAnsi="Times New Roman" w:cs="Times New Roman"/>
          <w:b/>
          <w:i/>
          <w:sz w:val="24"/>
          <w:szCs w:val="24"/>
          <w:lang w:val="ky-KG" w:eastAsia="ru-RU"/>
        </w:rPr>
      </w:pP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Кыргыз Республикасынын мамлекеттик карызы тышкы кредиттик каражаттарды тартуунун, ошондой эле ички карыз алуунун эсебинен түзүлөт жана көбөйөт. Кыргыз Республикасынын Бюджеттик кодексине ылайык мамлекеттик карыз алуулар төмөнкү максаттар үчүн ишке ашырылат: </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1) республикалык бюджеттин дефицитин каржылоо; </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2) мамлекеттик карызды кайра каржылоо;  </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3) мамлекеттик баалуу кагаздар рыногун өнүктүрүү.</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4) экономиканы өнүктүрүү жана инвестициялык жана инфраструктуралык долбоорлорду каржылоо;</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5) коммерциялык жана коммерциялык эмес ишти жүзөгө ашыруучу юридикалык жана жеке жактардын алдындагы бюджеттик милдеттенмелерди тындыруу.</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Кыргыз Республикасынын Министрлер Кабинетинин 2022-жылдын 1-июлундагы №357 токтому менен бекитилген Кыргыз Республикасынын мамлекеттик карызын башкаруу стратегиясына ылайык 2022-2024-жылдарга Кыргыз Республикасынын Министрлер Кабинети төмөнкү талаптарды аткарат:  </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жеңилдетилген тышкы мамлекеттик карыз алууларды гана тартуу, ошону менен катар жаңы тышкы кредиттер 35% грант-элементинин минималдуу маанисин сактоо менен тартылат;</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бир кредитордун алдындагы тышкы карыздын сандык чектөөсүн тышкы карыздын жалпы суммасынын 45% дан ашпаган өлчөмдө сактоо;</w:t>
      </w:r>
    </w:p>
    <w:p w:rsidR="00803610" w:rsidRPr="004E1F45" w:rsidRDefault="007511FB"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w:t>
      </w:r>
      <w:r w:rsidR="00803610" w:rsidRPr="004E1F45">
        <w:rPr>
          <w:rFonts w:ascii="Times New Roman" w:eastAsia="Times New Roman" w:hAnsi="Times New Roman" w:cs="Times New Roman"/>
          <w:sz w:val="24"/>
          <w:szCs w:val="24"/>
          <w:lang w:val="ky-KG" w:eastAsia="ru-RU"/>
        </w:rPr>
        <w:t xml:space="preserve"> тышкы финансылык рыноктордо чет өлкөлүк валютада облигацияларды чыгаруудан жана жайгаштыруудан кармоо;</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 мамлекеттик ички карыз алууларды тартуу мамлекеттик баалуу кагаздарды (мамлекеттик казыналык облигациялар жана мамлекеттик казыналык векселдер) баа </w:t>
      </w:r>
      <w:r w:rsidRPr="004E1F45">
        <w:rPr>
          <w:rFonts w:ascii="Times New Roman" w:eastAsia="Times New Roman" w:hAnsi="Times New Roman" w:cs="Times New Roman"/>
          <w:sz w:val="24"/>
          <w:szCs w:val="24"/>
          <w:lang w:val="ky-KG" w:eastAsia="ru-RU"/>
        </w:rPr>
        <w:lastRenderedPageBreak/>
        <w:t>түзүүнүн рыноктук механизмдери аркылуу, атап айтканда аукциондор аркылуу чыгаруу жана жайгаштыруу жолу менен гана жүргүзүлөт;</w:t>
      </w:r>
    </w:p>
    <w:p w:rsidR="007511FB"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Кыргыз Республикасынын мамлекеттик карызын тейлөө өз убагында жана толук көлөмдө жүргүзүлүүгө тийиш.</w:t>
      </w:r>
    </w:p>
    <w:p w:rsidR="00803610" w:rsidRPr="004E1F45" w:rsidRDefault="00803610" w:rsidP="009A458D">
      <w:pPr>
        <w:spacing w:after="0" w:line="240" w:lineRule="auto"/>
        <w:ind w:firstLine="709"/>
        <w:contextualSpacing/>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2021-жылдын жыйынтыгы боюнча Кыргыз Республикасынын мамлекеттик карызы 5 150,94 </w:t>
      </w:r>
      <w:r w:rsidR="00937706" w:rsidRPr="004E1F45">
        <w:rPr>
          <w:rFonts w:ascii="Times New Roman" w:eastAsia="Times New Roman" w:hAnsi="Times New Roman" w:cs="Times New Roman"/>
          <w:sz w:val="24"/>
          <w:szCs w:val="24"/>
          <w:lang w:val="ky-KG" w:eastAsia="ru-RU"/>
        </w:rPr>
        <w:t xml:space="preserve">млн </w:t>
      </w:r>
      <w:r w:rsidRPr="004E1F45">
        <w:rPr>
          <w:rFonts w:ascii="Times New Roman" w:eastAsia="Times New Roman" w:hAnsi="Times New Roman" w:cs="Times New Roman"/>
          <w:sz w:val="24"/>
          <w:szCs w:val="24"/>
          <w:lang w:val="ky-KG" w:eastAsia="ru-RU"/>
        </w:rPr>
        <w:t xml:space="preserve"> АКШ доллары  (436 586,84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түздү, анын ичинен: </w:t>
      </w:r>
    </w:p>
    <w:p w:rsidR="00803610" w:rsidRPr="004E1F45" w:rsidRDefault="00803610" w:rsidP="009A458D">
      <w:pPr>
        <w:pStyle w:val="afb"/>
        <w:numPr>
          <w:ilvl w:val="0"/>
          <w:numId w:val="28"/>
        </w:numPr>
        <w:ind w:left="0" w:firstLine="709"/>
        <w:jc w:val="both"/>
        <w:rPr>
          <w:lang w:val="ky-KG"/>
        </w:rPr>
      </w:pPr>
      <w:r w:rsidRPr="004E1F45">
        <w:rPr>
          <w:lang w:val="ky-KG"/>
        </w:rPr>
        <w:t xml:space="preserve">мамлекеттик тышкы карыз  = 4 298,30 </w:t>
      </w:r>
      <w:r w:rsidR="00937706" w:rsidRPr="004E1F45">
        <w:rPr>
          <w:lang w:val="ky-KG"/>
        </w:rPr>
        <w:t xml:space="preserve">млн </w:t>
      </w:r>
      <w:r w:rsidRPr="004E1F45">
        <w:rPr>
          <w:lang w:val="ky-KG"/>
        </w:rPr>
        <w:t xml:space="preserve"> АКШ долл. (364 318,06 </w:t>
      </w:r>
      <w:r w:rsidR="00606085" w:rsidRPr="004E1F45">
        <w:rPr>
          <w:lang w:val="ky-KG"/>
        </w:rPr>
        <w:t>млн сом</w:t>
      </w:r>
      <w:r w:rsidRPr="004E1F45">
        <w:rPr>
          <w:lang w:val="ky-KG"/>
        </w:rPr>
        <w:t>);</w:t>
      </w:r>
    </w:p>
    <w:p w:rsidR="00803610" w:rsidRPr="004E1F45" w:rsidRDefault="00803610" w:rsidP="009A458D">
      <w:pPr>
        <w:pStyle w:val="afb"/>
        <w:numPr>
          <w:ilvl w:val="0"/>
          <w:numId w:val="28"/>
        </w:numPr>
        <w:ind w:left="0" w:firstLine="709"/>
        <w:jc w:val="both"/>
        <w:rPr>
          <w:lang w:val="ky-KG"/>
        </w:rPr>
      </w:pPr>
      <w:r w:rsidRPr="004E1F45">
        <w:rPr>
          <w:lang w:val="ky-KG"/>
        </w:rPr>
        <w:t xml:space="preserve">мамлекеттик ички карыз  = 852,64 </w:t>
      </w:r>
      <w:r w:rsidR="00937706" w:rsidRPr="004E1F45">
        <w:rPr>
          <w:lang w:val="ky-KG"/>
        </w:rPr>
        <w:t xml:space="preserve">млн </w:t>
      </w:r>
      <w:r w:rsidRPr="004E1F45">
        <w:rPr>
          <w:lang w:val="ky-KG"/>
        </w:rPr>
        <w:t xml:space="preserve"> АКШ долл. (72 268,78 </w:t>
      </w:r>
      <w:r w:rsidR="00606085" w:rsidRPr="004E1F45">
        <w:rPr>
          <w:lang w:val="ky-KG"/>
        </w:rPr>
        <w:t>млн сом</w:t>
      </w:r>
      <w:r w:rsidRPr="004E1F45">
        <w:rPr>
          <w:lang w:val="ky-KG"/>
        </w:rPr>
        <w:t>).</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u w:val="single"/>
          <w:lang w:val="ky-KG" w:eastAsia="ru-RU"/>
        </w:rPr>
        <w:t xml:space="preserve">Алдын ала маалыматтар боюнча </w:t>
      </w:r>
      <w:r w:rsidRPr="004E1F45">
        <w:rPr>
          <w:rFonts w:ascii="Times New Roman" w:eastAsia="Times New Roman" w:hAnsi="Times New Roman" w:cs="Times New Roman"/>
          <w:sz w:val="24"/>
          <w:szCs w:val="24"/>
          <w:lang w:val="ky-KG" w:eastAsia="ru-RU"/>
        </w:rPr>
        <w:t xml:space="preserve">Кыргыз Республикасынын мамлекеттик тышкы карызынын ИДПга карата катышы 2021-жылы 50,4% (2020-жылы 57,9%) түзгөн. </w:t>
      </w:r>
      <w:r w:rsidRPr="004E1F45">
        <w:rPr>
          <w:rFonts w:ascii="Times New Roman" w:eastAsia="Times New Roman" w:hAnsi="Times New Roman" w:cs="Times New Roman"/>
          <w:i/>
          <w:sz w:val="24"/>
          <w:szCs w:val="24"/>
          <w:u w:val="single"/>
          <w:lang w:val="ky-KG" w:eastAsia="ru-RU"/>
        </w:rPr>
        <w:t>Алдын ала маалыматтар боюнча</w:t>
      </w:r>
      <w:r w:rsidRPr="004E1F45">
        <w:rPr>
          <w:rFonts w:ascii="Times New Roman" w:eastAsia="Times New Roman" w:hAnsi="Times New Roman" w:cs="Times New Roman"/>
          <w:sz w:val="24"/>
          <w:szCs w:val="24"/>
          <w:lang w:val="ky-KG" w:eastAsia="ru-RU"/>
        </w:rPr>
        <w:t xml:space="preserve"> ИДПга карата бардык мамлекеттик карыз (тышкы + ички) 2021-жылы 60,4% (2020-жылы 67,6%) түзгөн. Кыргыз Республикасынын мамлекеттик карызын башкаруунүн орто мөөнөттүү стратегиясына ылайык бардык максаттуу көрсөткүчтөр сакталды.</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Ошол эле учурда, бардык мамлекеттик карызды тейлөө чыгымдары Кыргыз Республикасынын республикалык бюджетинин жалпы чыгымдарына карата пайыздык (активдерди жана милдеттемелерди эсепке алуу менен) катышы 2021-жыл үчүн 16,6% (тышкы карызды тейлөөгө 8,6 % жана ички карыз 8,0 %) түзгөн.</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Кыргыз Республикасынын мамлекеттик карызы болжолдуу макроэкономикалык көрсөткүчтөргө жетишилгенде жана республикалык бюджеттин  параметрлери сакталганда  орто мөөнөттүү келечекте туруктуу деңгээлде калуусу күтүлүүдө. Жалпысынан карыз абалы туруктуу бойдон калат, бирок тышкы жана ички коркунучтарга карата күчсүз экендигин жокко чыгарбоо керек.</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Андан тышкары, Кыргыз Республикасынын мамлекеттик карызынын туруктуулугун сактоо үчүн </w:t>
      </w:r>
      <w:r w:rsidRPr="004E1F45">
        <w:rPr>
          <w:rFonts w:ascii="Times New Roman" w:eastAsia="Times New Roman" w:hAnsi="Times New Roman" w:cs="Times New Roman"/>
          <w:b/>
          <w:sz w:val="24"/>
          <w:szCs w:val="24"/>
          <w:lang w:val="ky-KG" w:eastAsia="ru-RU"/>
        </w:rPr>
        <w:t xml:space="preserve">“ИДПга карата мамлекеттик карыз 70%дан көп эмес” </w:t>
      </w:r>
      <w:r w:rsidRPr="004E1F45">
        <w:rPr>
          <w:rFonts w:ascii="Times New Roman" w:eastAsia="Times New Roman" w:hAnsi="Times New Roman" w:cs="Times New Roman"/>
          <w:sz w:val="24"/>
          <w:szCs w:val="24"/>
          <w:lang w:val="ky-KG" w:eastAsia="ru-RU"/>
        </w:rPr>
        <w:t>максаттуу көрсөткүчү катары мамлекеттик карыздын чеги белгиленген, ал эми милдеттүү түрдө сакталууга тийиш.</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Ошентип, өсүүнүн жалпы макроэкономикалык тенденциясын сактоо жана бюджет менен бекитилген суммалардан ашпаган тышкы жана ички карыз алууларды тартпоо менен мамлекеттик карыздын туруктуулугун сактоо камсыздалат. </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Ошол эле учурда Кыргыз Республикасынын Финансы министрлиги  мамлекеттик карызды тейлөөнү өз убагында жана толук көлөмдө ишке ашырууну улантат.</w:t>
      </w:r>
    </w:p>
    <w:p w:rsidR="00803610" w:rsidRPr="004E1F45" w:rsidRDefault="00803610" w:rsidP="009A458D">
      <w:pPr>
        <w:spacing w:after="0" w:line="240" w:lineRule="auto"/>
        <w:ind w:firstLine="709"/>
        <w:jc w:val="center"/>
        <w:rPr>
          <w:rFonts w:ascii="Times New Roman" w:eastAsia="Times New Roman" w:hAnsi="Times New Roman" w:cs="Times New Roman"/>
          <w:sz w:val="24"/>
          <w:szCs w:val="24"/>
          <w:lang w:val="ky-KG" w:eastAsia="ru-RU"/>
        </w:rPr>
      </w:pPr>
    </w:p>
    <w:p w:rsidR="00803610" w:rsidRPr="004E1F45" w:rsidRDefault="00803610" w:rsidP="009A458D">
      <w:pPr>
        <w:widowControl w:val="0"/>
        <w:spacing w:after="0" w:line="240" w:lineRule="auto"/>
        <w:ind w:firstLine="709"/>
        <w:jc w:val="center"/>
        <w:rPr>
          <w:rFonts w:ascii="Times New Roman" w:eastAsia="Times New Roman" w:hAnsi="Times New Roman" w:cs="Times New Roman"/>
          <w:b/>
          <w:sz w:val="24"/>
          <w:szCs w:val="20"/>
          <w:lang w:val="ky-KG" w:eastAsia="ru-RU"/>
        </w:rPr>
      </w:pPr>
      <w:r w:rsidRPr="004E1F45">
        <w:rPr>
          <w:rFonts w:ascii="Times New Roman" w:eastAsia="Times New Roman" w:hAnsi="Times New Roman" w:cs="Times New Roman"/>
          <w:b/>
          <w:sz w:val="24"/>
          <w:szCs w:val="20"/>
          <w:lang w:val="ky-KG" w:eastAsia="ru-RU"/>
        </w:rPr>
        <w:t>ЖЕРГИЛИКТҮҮ БЮДЖЕТ</w:t>
      </w:r>
      <w:r w:rsidR="000F7383" w:rsidRPr="004E1F45">
        <w:rPr>
          <w:rFonts w:ascii="Times New Roman" w:eastAsia="Times New Roman" w:hAnsi="Times New Roman" w:cs="Times New Roman"/>
          <w:b/>
          <w:sz w:val="24"/>
          <w:szCs w:val="20"/>
          <w:lang w:val="ky-KG" w:eastAsia="ru-RU"/>
        </w:rPr>
        <w:t>ТЕР</w:t>
      </w:r>
    </w:p>
    <w:p w:rsidR="00803610" w:rsidRPr="004E1F45" w:rsidRDefault="00803610" w:rsidP="009A458D">
      <w:pPr>
        <w:spacing w:after="0" w:line="240" w:lineRule="auto"/>
        <w:ind w:firstLine="709"/>
        <w:jc w:val="center"/>
        <w:rPr>
          <w:rFonts w:ascii="Times New Roman" w:hAnsi="Times New Roman" w:cs="Times New Roman"/>
          <w:lang w:val="x-none" w:eastAsia="x-none"/>
        </w:rPr>
      </w:pPr>
    </w:p>
    <w:p w:rsidR="00803610" w:rsidRPr="004E1F45" w:rsidRDefault="00803610"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Бюджеттер аралык мамилелердин системасы Кыргыз Республикасынын Бюджеттик кодексине ылайык түзүлөт.</w:t>
      </w:r>
    </w:p>
    <w:p w:rsidR="00803610" w:rsidRPr="004E1F45" w:rsidRDefault="00803610" w:rsidP="009A458D">
      <w:pPr>
        <w:pStyle w:val="tkTekst"/>
        <w:spacing w:after="0" w:line="240" w:lineRule="auto"/>
        <w:ind w:firstLine="709"/>
        <w:contextualSpacing/>
        <w:rPr>
          <w:rFonts w:ascii="Times New Roman" w:hAnsi="Times New Roman" w:cs="Times New Roman"/>
          <w:sz w:val="24"/>
          <w:szCs w:val="24"/>
        </w:rPr>
      </w:pPr>
      <w:r w:rsidRPr="004E1F45">
        <w:rPr>
          <w:rFonts w:ascii="Times New Roman" w:hAnsi="Times New Roman" w:cs="Times New Roman"/>
          <w:sz w:val="24"/>
          <w:szCs w:val="24"/>
        </w:rPr>
        <w:t>2023-жылга жергиликтүү бюджеттердин долбоорун түзүүдө жергиликтүү бюджеттердин пайдасына салык агенти тарабынан төлөнүүчү киреше салыгынан чегерүүлөрдүн ченеми өткөн жылдын деңгээлинде 100 % өлчөмүндө сакталат.</w:t>
      </w:r>
    </w:p>
    <w:p w:rsidR="00803610" w:rsidRPr="004E1F45" w:rsidRDefault="00803610"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Жергиликтүү бюджеттин 2023-жылга долбоору жана </w:t>
      </w:r>
      <w:r w:rsidR="00937706" w:rsidRPr="004E1F45">
        <w:rPr>
          <w:rFonts w:ascii="Times New Roman" w:hAnsi="Times New Roman" w:cs="Times New Roman"/>
          <w:sz w:val="24"/>
          <w:szCs w:val="24"/>
          <w:lang w:val="ky-KG"/>
        </w:rPr>
        <w:t>2024–2025</w:t>
      </w:r>
      <w:r w:rsidRPr="004E1F45">
        <w:rPr>
          <w:rFonts w:ascii="Times New Roman" w:hAnsi="Times New Roman" w:cs="Times New Roman"/>
          <w:sz w:val="24"/>
          <w:szCs w:val="24"/>
          <w:lang w:val="ky-KG"/>
        </w:rPr>
        <w:t xml:space="preserve">-жылдарга </w:t>
      </w:r>
      <w:r w:rsidR="00B04C88" w:rsidRPr="004E1F45">
        <w:rPr>
          <w:rFonts w:ascii="Times New Roman" w:hAnsi="Times New Roman" w:cs="Times New Roman"/>
          <w:sz w:val="24"/>
          <w:szCs w:val="24"/>
          <w:lang w:val="ky-KG"/>
        </w:rPr>
        <w:t xml:space="preserve">пландык мезгили </w:t>
      </w:r>
      <w:r w:rsidRPr="004E1F45">
        <w:rPr>
          <w:rFonts w:ascii="Times New Roman" w:hAnsi="Times New Roman" w:cs="Times New Roman"/>
          <w:sz w:val="24"/>
          <w:szCs w:val="24"/>
          <w:lang w:val="ky-KG"/>
        </w:rPr>
        <w:t>Кыргыз Республикасынын ченемдик укуктук актыларынын талаптарынын жана эки деңгээлдүү бюджет системасынын негизинде аныкталды. Жергиликтүү бюджеттердин  жалпы саны</w:t>
      </w:r>
      <w:r w:rsidRPr="004E1F45">
        <w:rPr>
          <w:rFonts w:ascii="Times New Roman" w:hAnsi="Times New Roman" w:cs="Times New Roman"/>
          <w:b/>
          <w:sz w:val="24"/>
          <w:szCs w:val="24"/>
          <w:lang w:val="ky-KG"/>
        </w:rPr>
        <w:t xml:space="preserve"> 484</w:t>
      </w:r>
      <w:r w:rsidRPr="004E1F45">
        <w:rPr>
          <w:rFonts w:ascii="Times New Roman" w:hAnsi="Times New Roman" w:cs="Times New Roman"/>
          <w:sz w:val="24"/>
          <w:szCs w:val="24"/>
          <w:lang w:val="ky-KG"/>
        </w:rPr>
        <w:t xml:space="preserve"> бирдикти түзөт. Алардын ичинен: республикалык маанидеги</w:t>
      </w:r>
      <w:r w:rsidRPr="004E1F45">
        <w:rPr>
          <w:rFonts w:ascii="Times New Roman" w:hAnsi="Times New Roman" w:cs="Times New Roman"/>
          <w:b/>
          <w:sz w:val="24"/>
          <w:szCs w:val="24"/>
          <w:lang w:val="ky-KG"/>
        </w:rPr>
        <w:t xml:space="preserve"> 2 </w:t>
      </w:r>
      <w:r w:rsidRPr="004E1F45">
        <w:rPr>
          <w:rFonts w:ascii="Times New Roman" w:hAnsi="Times New Roman" w:cs="Times New Roman"/>
          <w:sz w:val="24"/>
          <w:szCs w:val="24"/>
          <w:lang w:val="ky-KG"/>
        </w:rPr>
        <w:t xml:space="preserve">шаар, облустук маанидеги </w:t>
      </w:r>
      <w:r w:rsidRPr="004E1F45">
        <w:rPr>
          <w:rFonts w:ascii="Times New Roman" w:hAnsi="Times New Roman" w:cs="Times New Roman"/>
          <w:b/>
          <w:sz w:val="24"/>
          <w:szCs w:val="24"/>
          <w:lang w:val="ky-KG"/>
        </w:rPr>
        <w:t xml:space="preserve">12 </w:t>
      </w:r>
      <w:r w:rsidRPr="004E1F45">
        <w:rPr>
          <w:rFonts w:ascii="Times New Roman" w:hAnsi="Times New Roman" w:cs="Times New Roman"/>
          <w:sz w:val="24"/>
          <w:szCs w:val="24"/>
          <w:lang w:val="ky-KG"/>
        </w:rPr>
        <w:t xml:space="preserve">шаар, райондук маанидеги </w:t>
      </w:r>
      <w:r w:rsidRPr="004E1F45">
        <w:rPr>
          <w:rFonts w:ascii="Times New Roman" w:hAnsi="Times New Roman" w:cs="Times New Roman"/>
          <w:b/>
          <w:sz w:val="24"/>
          <w:szCs w:val="24"/>
          <w:lang w:val="ky-KG"/>
        </w:rPr>
        <w:t>18</w:t>
      </w:r>
      <w:r w:rsidR="00733571" w:rsidRPr="004E1F45">
        <w:rPr>
          <w:rFonts w:ascii="Times New Roman" w:hAnsi="Times New Roman" w:cs="Times New Roman"/>
          <w:sz w:val="24"/>
          <w:szCs w:val="24"/>
          <w:lang w:val="ky-KG"/>
        </w:rPr>
        <w:t xml:space="preserve"> шаар жана </w:t>
      </w:r>
      <w:r w:rsidRPr="004E1F45">
        <w:rPr>
          <w:rFonts w:ascii="Times New Roman" w:hAnsi="Times New Roman" w:cs="Times New Roman"/>
          <w:b/>
          <w:sz w:val="24"/>
          <w:szCs w:val="24"/>
          <w:lang w:val="ky-KG"/>
        </w:rPr>
        <w:t>452</w:t>
      </w:r>
      <w:r w:rsidRPr="004E1F45">
        <w:rPr>
          <w:rFonts w:ascii="Times New Roman" w:hAnsi="Times New Roman" w:cs="Times New Roman"/>
          <w:sz w:val="24"/>
          <w:szCs w:val="24"/>
          <w:lang w:val="ky-KG"/>
        </w:rPr>
        <w:t xml:space="preserve"> айыл аймагы бар.</w:t>
      </w:r>
    </w:p>
    <w:p w:rsidR="00803610" w:rsidRPr="004E1F45" w:rsidRDefault="00803610" w:rsidP="009A458D">
      <w:pPr>
        <w:spacing w:after="0" w:line="240" w:lineRule="auto"/>
        <w:ind w:firstLine="709"/>
        <w:jc w:val="both"/>
        <w:rPr>
          <w:rFonts w:ascii="Times New Roman" w:hAnsi="Times New Roman"/>
          <w:sz w:val="24"/>
          <w:szCs w:val="24"/>
          <w:lang w:val="ky-KG"/>
        </w:rPr>
      </w:pPr>
      <w:r w:rsidRPr="004E1F45">
        <w:rPr>
          <w:rFonts w:ascii="Times New Roman" w:hAnsi="Times New Roman"/>
          <w:b/>
          <w:sz w:val="24"/>
          <w:szCs w:val="24"/>
          <w:lang w:val="ky-KG"/>
        </w:rPr>
        <w:t>2023-жылга</w:t>
      </w:r>
      <w:r w:rsidRPr="004E1F45">
        <w:rPr>
          <w:rFonts w:ascii="Times New Roman" w:hAnsi="Times New Roman"/>
          <w:sz w:val="24"/>
          <w:szCs w:val="24"/>
          <w:lang w:val="ky-KG"/>
        </w:rPr>
        <w:t xml:space="preserve"> республиканын жергиликтүү бюджеттеринин долбоорунун жалпы көлөмү </w:t>
      </w:r>
      <w:r w:rsidR="00733571" w:rsidRPr="004E1F45">
        <w:rPr>
          <w:rFonts w:ascii="Times New Roman" w:hAnsi="Times New Roman"/>
          <w:b/>
          <w:sz w:val="24"/>
          <w:szCs w:val="24"/>
          <w:lang w:val="ky-KG"/>
        </w:rPr>
        <w:t>34 113,2</w:t>
      </w:r>
      <w:r w:rsidR="00733571" w:rsidRPr="004E1F45">
        <w:rPr>
          <w:rFonts w:ascii="Times New Roman" w:hAnsi="Times New Roman"/>
          <w:sz w:val="24"/>
          <w:szCs w:val="24"/>
          <w:lang w:val="ky-KG"/>
        </w:rPr>
        <w:t xml:space="preserve"> </w:t>
      </w:r>
      <w:r w:rsidR="00606085" w:rsidRPr="004E1F45">
        <w:rPr>
          <w:rFonts w:ascii="Times New Roman" w:hAnsi="Times New Roman"/>
          <w:sz w:val="24"/>
          <w:szCs w:val="24"/>
          <w:lang w:val="ky-KG"/>
        </w:rPr>
        <w:t>млн сом</w:t>
      </w:r>
      <w:r w:rsidRPr="004E1F45">
        <w:rPr>
          <w:rFonts w:ascii="Times New Roman" w:hAnsi="Times New Roman"/>
          <w:sz w:val="24"/>
          <w:szCs w:val="24"/>
          <w:lang w:val="ky-KG"/>
        </w:rPr>
        <w:t xml:space="preserve">, көбөйүү менен </w:t>
      </w:r>
      <w:r w:rsidR="00733571" w:rsidRPr="004E1F45">
        <w:rPr>
          <w:rFonts w:ascii="Times New Roman" w:hAnsi="Times New Roman"/>
          <w:sz w:val="24"/>
          <w:szCs w:val="24"/>
          <w:lang w:val="ky-KG"/>
        </w:rPr>
        <w:t xml:space="preserve">8 714,8 </w:t>
      </w:r>
      <w:r w:rsidR="00606085" w:rsidRPr="004E1F45">
        <w:rPr>
          <w:rFonts w:ascii="Times New Roman" w:hAnsi="Times New Roman"/>
          <w:sz w:val="24"/>
          <w:szCs w:val="24"/>
          <w:lang w:val="ky-KG"/>
        </w:rPr>
        <w:t>млн сом</w:t>
      </w:r>
      <w:r w:rsidRPr="004E1F45">
        <w:rPr>
          <w:rFonts w:ascii="Times New Roman" w:hAnsi="Times New Roman"/>
          <w:sz w:val="24"/>
          <w:szCs w:val="24"/>
          <w:lang w:val="ky-KG"/>
        </w:rPr>
        <w:t xml:space="preserve"> же 2022-жылдын бекитилген бюджетине карата </w:t>
      </w:r>
      <w:r w:rsidR="00733571" w:rsidRPr="004E1F45">
        <w:rPr>
          <w:rFonts w:ascii="Times New Roman" w:hAnsi="Times New Roman"/>
          <w:sz w:val="24"/>
          <w:szCs w:val="24"/>
          <w:lang w:val="ky-KG"/>
        </w:rPr>
        <w:t xml:space="preserve">34,3 % </w:t>
      </w:r>
      <w:r w:rsidRPr="004E1F45">
        <w:rPr>
          <w:rFonts w:ascii="Times New Roman" w:hAnsi="Times New Roman"/>
          <w:sz w:val="24"/>
          <w:szCs w:val="24"/>
          <w:lang w:val="ky-KG"/>
        </w:rPr>
        <w:t>түзөт.</w:t>
      </w:r>
      <w:r w:rsidRPr="004E1F45">
        <w:rPr>
          <w:lang w:val="ky-KG"/>
        </w:rPr>
        <w:t xml:space="preserve"> </w:t>
      </w:r>
      <w:r w:rsidRPr="004E1F45">
        <w:rPr>
          <w:rFonts w:ascii="Times New Roman" w:hAnsi="Times New Roman"/>
          <w:sz w:val="24"/>
          <w:szCs w:val="24"/>
          <w:lang w:val="ky-KG"/>
        </w:rPr>
        <w:t>Чыгымдар 2023-жылга 3,7% ИДП түзөт.</w:t>
      </w:r>
    </w:p>
    <w:p w:rsidR="00803610" w:rsidRPr="004E1F45" w:rsidRDefault="00803610" w:rsidP="009A458D">
      <w:pPr>
        <w:spacing w:after="0" w:line="240" w:lineRule="auto"/>
        <w:ind w:firstLine="709"/>
        <w:jc w:val="both"/>
        <w:rPr>
          <w:rFonts w:ascii="Times New Roman" w:hAnsi="Times New Roman"/>
          <w:sz w:val="24"/>
          <w:szCs w:val="24"/>
          <w:lang w:val="ky-KG"/>
        </w:rPr>
      </w:pPr>
    </w:p>
    <w:p w:rsidR="00803610" w:rsidRPr="004E1F45" w:rsidRDefault="00803610" w:rsidP="009A458D">
      <w:pPr>
        <w:spacing w:after="0" w:line="240" w:lineRule="auto"/>
        <w:ind w:firstLine="709"/>
        <w:jc w:val="center"/>
        <w:rPr>
          <w:rFonts w:ascii="Times New Roman" w:hAnsi="Times New Roman"/>
          <w:b/>
          <w:sz w:val="24"/>
          <w:szCs w:val="24"/>
          <w:lang w:val="ky-KG"/>
        </w:rPr>
      </w:pPr>
      <w:r w:rsidRPr="004E1F45">
        <w:rPr>
          <w:rFonts w:ascii="Times New Roman" w:hAnsi="Times New Roman"/>
          <w:b/>
          <w:sz w:val="24"/>
          <w:szCs w:val="24"/>
          <w:lang w:val="ky-KG"/>
        </w:rPr>
        <w:lastRenderedPageBreak/>
        <w:t>Жергиликтүү бюджеттердин көлөмү</w:t>
      </w:r>
    </w:p>
    <w:p w:rsidR="00803610" w:rsidRPr="004E1F45" w:rsidRDefault="00606085" w:rsidP="009A458D">
      <w:pPr>
        <w:spacing w:after="0" w:line="240" w:lineRule="auto"/>
        <w:ind w:left="6229" w:firstLine="851"/>
        <w:jc w:val="right"/>
        <w:rPr>
          <w:rFonts w:ascii="Times New Roman" w:hAnsi="Times New Roman"/>
          <w:sz w:val="20"/>
          <w:szCs w:val="20"/>
          <w:lang w:val="ky-KG"/>
        </w:rPr>
      </w:pPr>
      <w:r w:rsidRPr="004E1F45">
        <w:rPr>
          <w:rFonts w:ascii="Times New Roman" w:hAnsi="Times New Roman"/>
          <w:sz w:val="20"/>
          <w:szCs w:val="20"/>
          <w:lang w:val="ky-KG"/>
        </w:rPr>
        <w:t>млн сом</w:t>
      </w:r>
    </w:p>
    <w:tbl>
      <w:tblPr>
        <w:tblW w:w="9114" w:type="dxa"/>
        <w:jc w:val="center"/>
        <w:tblCellMar>
          <w:left w:w="70" w:type="dxa"/>
          <w:right w:w="70" w:type="dxa"/>
        </w:tblCellMar>
        <w:tblLook w:val="04A0" w:firstRow="1" w:lastRow="0" w:firstColumn="1" w:lastColumn="0" w:noHBand="0" w:noVBand="1"/>
      </w:tblPr>
      <w:tblGrid>
        <w:gridCol w:w="2575"/>
        <w:gridCol w:w="1124"/>
        <w:gridCol w:w="1110"/>
        <w:gridCol w:w="1167"/>
        <w:gridCol w:w="885"/>
        <w:gridCol w:w="1120"/>
        <w:gridCol w:w="1133"/>
      </w:tblGrid>
      <w:tr w:rsidR="002668F3" w:rsidRPr="004E1F45" w:rsidTr="00163110">
        <w:trPr>
          <w:trHeight w:val="299"/>
          <w:jc w:val="center"/>
        </w:trPr>
        <w:tc>
          <w:tcPr>
            <w:tcW w:w="257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803610" w:rsidRPr="004E1F45" w:rsidRDefault="00803610" w:rsidP="009A458D">
            <w:pPr>
              <w:spacing w:after="0" w:line="240" w:lineRule="auto"/>
              <w:jc w:val="center"/>
              <w:rPr>
                <w:rFonts w:ascii="Times New Roman" w:hAnsi="Times New Roman" w:cs="Times New Roman"/>
                <w:b/>
                <w:bCs/>
                <w:sz w:val="20"/>
                <w:szCs w:val="20"/>
                <w:lang w:val="ky-KG"/>
              </w:rPr>
            </w:pPr>
            <w:bookmarkStart w:id="1" w:name="_MON_1510735327"/>
            <w:bookmarkEnd w:id="1"/>
            <w:r w:rsidRPr="004E1F45">
              <w:rPr>
                <w:rFonts w:ascii="Times New Roman" w:hAnsi="Times New Roman" w:cs="Times New Roman"/>
                <w:b/>
                <w:bCs/>
                <w:sz w:val="20"/>
                <w:szCs w:val="20"/>
                <w:lang w:val="ky-KG"/>
              </w:rPr>
              <w:t>Бардыгы</w:t>
            </w:r>
          </w:p>
        </w:tc>
        <w:tc>
          <w:tcPr>
            <w:tcW w:w="1124" w:type="dxa"/>
            <w:tcBorders>
              <w:top w:val="single" w:sz="8"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 xml:space="preserve">2021-жыл </w:t>
            </w:r>
          </w:p>
          <w:p w:rsidR="00803610" w:rsidRPr="004E1F45" w:rsidRDefault="00803610" w:rsidP="009A458D">
            <w:pPr>
              <w:spacing w:after="0" w:line="240" w:lineRule="auto"/>
              <w:jc w:val="center"/>
              <w:rPr>
                <w:rFonts w:ascii="Times New Roman" w:hAnsi="Times New Roman" w:cs="Times New Roman"/>
                <w:b/>
                <w:bCs/>
                <w:sz w:val="20"/>
                <w:szCs w:val="20"/>
                <w:lang w:val="ky-KG"/>
              </w:rPr>
            </w:pPr>
            <w:r w:rsidRPr="004E1F45">
              <w:rPr>
                <w:rFonts w:ascii="Times New Roman" w:eastAsia="Calibri" w:hAnsi="Times New Roman" w:cs="Times New Roman"/>
                <w:b/>
                <w:bCs/>
                <w:sz w:val="20"/>
                <w:szCs w:val="20"/>
                <w:lang w:val="ky-KG" w:eastAsia="ru-RU"/>
              </w:rPr>
              <w:t>факт</w:t>
            </w:r>
          </w:p>
        </w:tc>
        <w:tc>
          <w:tcPr>
            <w:tcW w:w="1110" w:type="dxa"/>
            <w:tcBorders>
              <w:top w:val="single" w:sz="8"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2022-жыл</w:t>
            </w:r>
          </w:p>
          <w:p w:rsidR="00803610" w:rsidRPr="004E1F45" w:rsidRDefault="00803610" w:rsidP="009A458D">
            <w:pPr>
              <w:spacing w:after="0" w:line="240" w:lineRule="auto"/>
              <w:jc w:val="center"/>
              <w:rPr>
                <w:rFonts w:ascii="Times New Roman" w:hAnsi="Times New Roman" w:cs="Times New Roman"/>
                <w:b/>
                <w:bCs/>
                <w:sz w:val="20"/>
                <w:szCs w:val="20"/>
                <w:lang w:val="ky-KG"/>
              </w:rPr>
            </w:pPr>
            <w:r w:rsidRPr="004E1F45">
              <w:rPr>
                <w:rFonts w:ascii="Times New Roman" w:eastAsia="Calibri" w:hAnsi="Times New Roman" w:cs="Times New Roman"/>
                <w:b/>
                <w:bCs/>
                <w:sz w:val="20"/>
                <w:szCs w:val="20"/>
                <w:lang w:val="ky-KG" w:eastAsia="ru-RU"/>
              </w:rPr>
              <w:t>бекит.</w:t>
            </w:r>
          </w:p>
        </w:tc>
        <w:tc>
          <w:tcPr>
            <w:tcW w:w="1167" w:type="dxa"/>
            <w:tcBorders>
              <w:top w:val="single" w:sz="8" w:space="0" w:color="auto"/>
              <w:left w:val="nil"/>
              <w:bottom w:val="single" w:sz="4" w:space="0" w:color="auto"/>
              <w:right w:val="single" w:sz="4" w:space="0" w:color="auto"/>
            </w:tcBorders>
            <w:shd w:val="clear" w:color="auto" w:fill="auto"/>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2023-жыл</w:t>
            </w:r>
          </w:p>
          <w:p w:rsidR="00803610" w:rsidRPr="004E1F45" w:rsidRDefault="00803610" w:rsidP="009A458D">
            <w:pPr>
              <w:spacing w:after="0" w:line="240" w:lineRule="auto"/>
              <w:jc w:val="center"/>
              <w:rPr>
                <w:rFonts w:ascii="Times New Roman" w:hAnsi="Times New Roman" w:cs="Times New Roman"/>
                <w:b/>
                <w:bCs/>
                <w:sz w:val="20"/>
                <w:szCs w:val="20"/>
                <w:lang w:val="ky-KG"/>
              </w:rPr>
            </w:pPr>
            <w:r w:rsidRPr="004E1F45">
              <w:rPr>
                <w:rFonts w:ascii="Times New Roman" w:eastAsia="Calibri" w:hAnsi="Times New Roman" w:cs="Times New Roman"/>
                <w:b/>
                <w:bCs/>
                <w:sz w:val="20"/>
                <w:szCs w:val="20"/>
                <w:lang w:val="ky-KG" w:eastAsia="ru-RU"/>
              </w:rPr>
              <w:t>долбоор</w:t>
            </w:r>
          </w:p>
        </w:tc>
        <w:tc>
          <w:tcPr>
            <w:tcW w:w="885"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cs="Times New Roman"/>
                <w:b/>
                <w:bCs/>
                <w:sz w:val="20"/>
                <w:szCs w:val="20"/>
                <w:lang w:val="ky-KG"/>
              </w:rPr>
            </w:pPr>
            <w:r w:rsidRPr="004E1F45">
              <w:rPr>
                <w:rFonts w:ascii="Times New Roman" w:eastAsia="Calibri" w:hAnsi="Times New Roman" w:cs="Times New Roman"/>
                <w:b/>
                <w:bCs/>
                <w:sz w:val="20"/>
                <w:szCs w:val="20"/>
                <w:lang w:val="ky-KG" w:eastAsia="ru-RU"/>
              </w:rPr>
              <w:t>четтөө</w:t>
            </w:r>
          </w:p>
        </w:tc>
        <w:tc>
          <w:tcPr>
            <w:tcW w:w="1120"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 xml:space="preserve">2024-жыл </w:t>
            </w:r>
          </w:p>
          <w:p w:rsidR="00803610" w:rsidRPr="004E1F45" w:rsidRDefault="00803610" w:rsidP="009A458D">
            <w:pPr>
              <w:spacing w:after="0" w:line="240" w:lineRule="auto"/>
              <w:jc w:val="center"/>
              <w:rPr>
                <w:rFonts w:ascii="Times New Roman" w:hAnsi="Times New Roman" w:cs="Times New Roman"/>
                <w:b/>
                <w:bCs/>
                <w:sz w:val="20"/>
                <w:szCs w:val="20"/>
                <w:lang w:val="ky-KG"/>
              </w:rPr>
            </w:pPr>
            <w:r w:rsidRPr="004E1F45">
              <w:rPr>
                <w:rFonts w:ascii="Times New Roman" w:eastAsia="Calibri" w:hAnsi="Times New Roman" w:cs="Times New Roman"/>
                <w:b/>
                <w:bCs/>
                <w:sz w:val="20"/>
                <w:szCs w:val="20"/>
                <w:lang w:val="ky-KG" w:eastAsia="ru-RU"/>
              </w:rPr>
              <w:t>болжол</w:t>
            </w:r>
          </w:p>
        </w:tc>
        <w:tc>
          <w:tcPr>
            <w:tcW w:w="1133" w:type="dxa"/>
            <w:tcBorders>
              <w:top w:val="single" w:sz="8" w:space="0" w:color="auto"/>
              <w:left w:val="nil"/>
              <w:bottom w:val="single" w:sz="4" w:space="0" w:color="auto"/>
              <w:right w:val="single" w:sz="8" w:space="0" w:color="auto"/>
            </w:tcBorders>
            <w:shd w:val="clear" w:color="auto" w:fill="auto"/>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2</w:t>
            </w:r>
            <w:r w:rsidRPr="004E1F45">
              <w:rPr>
                <w:rFonts w:ascii="Times New Roman" w:eastAsia="Calibri" w:hAnsi="Times New Roman" w:cs="Times New Roman"/>
                <w:b/>
                <w:bCs/>
                <w:sz w:val="20"/>
                <w:szCs w:val="20"/>
                <w:lang w:eastAsia="ru-RU"/>
              </w:rPr>
              <w:t>0</w:t>
            </w:r>
            <w:r w:rsidRPr="004E1F45">
              <w:rPr>
                <w:rFonts w:ascii="Times New Roman" w:eastAsia="Calibri" w:hAnsi="Times New Roman" w:cs="Times New Roman"/>
                <w:b/>
                <w:bCs/>
                <w:sz w:val="20"/>
                <w:szCs w:val="20"/>
                <w:lang w:val="ky-KG" w:eastAsia="ru-RU"/>
              </w:rPr>
              <w:t>25-жыл</w:t>
            </w:r>
          </w:p>
          <w:p w:rsidR="00803610" w:rsidRPr="004E1F45" w:rsidRDefault="007511F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r>
      <w:tr w:rsidR="00733571" w:rsidRPr="004E1F45" w:rsidTr="00163110">
        <w:trPr>
          <w:trHeight w:val="299"/>
          <w:jc w:val="center"/>
        </w:trPr>
        <w:tc>
          <w:tcPr>
            <w:tcW w:w="2575" w:type="dxa"/>
            <w:tcBorders>
              <w:top w:val="single" w:sz="4" w:space="0" w:color="auto"/>
              <w:left w:val="single" w:sz="4" w:space="0" w:color="auto"/>
              <w:bottom w:val="single" w:sz="4" w:space="0" w:color="auto"/>
              <w:right w:val="single" w:sz="4" w:space="0" w:color="auto"/>
            </w:tcBorders>
            <w:shd w:val="clear" w:color="auto" w:fill="auto"/>
            <w:noWrap/>
            <w:hideMark/>
          </w:tcPr>
          <w:p w:rsidR="00733571" w:rsidRPr="004E1F45" w:rsidRDefault="00733571" w:rsidP="009A458D">
            <w:pPr>
              <w:autoSpaceDE w:val="0"/>
              <w:autoSpaceDN w:val="0"/>
              <w:adjustRightInd w:val="0"/>
              <w:spacing w:after="0" w:line="240" w:lineRule="auto"/>
              <w:rPr>
                <w:rFonts w:ascii="Times New Roman" w:hAnsi="Times New Roman" w:cs="Times New Roman"/>
                <w:sz w:val="20"/>
                <w:szCs w:val="20"/>
                <w:lang w:val="ky-KG"/>
              </w:rPr>
            </w:pPr>
            <w:r w:rsidRPr="004E1F45">
              <w:rPr>
                <w:rFonts w:ascii="Times New Roman" w:hAnsi="Times New Roman" w:cs="Times New Roman"/>
                <w:sz w:val="20"/>
                <w:szCs w:val="20"/>
                <w:lang w:val="ky-KG"/>
              </w:rPr>
              <w:t>Жеке кирешелер</w:t>
            </w:r>
          </w:p>
        </w:tc>
        <w:tc>
          <w:tcPr>
            <w:tcW w:w="1124" w:type="dxa"/>
            <w:tcBorders>
              <w:top w:val="single" w:sz="4" w:space="0" w:color="auto"/>
              <w:left w:val="nil"/>
              <w:bottom w:val="single" w:sz="4" w:space="0" w:color="auto"/>
              <w:right w:val="single" w:sz="4" w:space="0" w:color="auto"/>
            </w:tcBorders>
          </w:tcPr>
          <w:p w:rsidR="00733571" w:rsidRPr="004E1F45" w:rsidRDefault="00733571"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22 515,6</w:t>
            </w:r>
          </w:p>
        </w:tc>
        <w:tc>
          <w:tcPr>
            <w:tcW w:w="1110" w:type="dxa"/>
            <w:tcBorders>
              <w:top w:val="single" w:sz="4" w:space="0" w:color="auto"/>
              <w:left w:val="single" w:sz="4" w:space="0" w:color="auto"/>
              <w:bottom w:val="single" w:sz="4" w:space="0" w:color="auto"/>
              <w:right w:val="single" w:sz="4" w:space="0" w:color="auto"/>
            </w:tcBorders>
          </w:tcPr>
          <w:p w:rsidR="00733571" w:rsidRPr="004E1F45" w:rsidRDefault="00733571"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lang w:val="ky-KG"/>
              </w:rPr>
              <w:t>23</w:t>
            </w:r>
            <w:r w:rsidRPr="004E1F45">
              <w:rPr>
                <w:rFonts w:ascii="Times New Roman" w:hAnsi="Times New Roman" w:cs="Times New Roman"/>
                <w:bCs/>
                <w:sz w:val="20"/>
                <w:szCs w:val="20"/>
              </w:rPr>
              <w:t xml:space="preserve"> </w:t>
            </w:r>
            <w:r w:rsidRPr="004E1F45">
              <w:rPr>
                <w:rFonts w:ascii="Times New Roman" w:hAnsi="Times New Roman" w:cs="Times New Roman"/>
                <w:bCs/>
                <w:sz w:val="20"/>
                <w:szCs w:val="20"/>
                <w:lang w:val="ky-KG"/>
              </w:rPr>
              <w:t>100</w:t>
            </w:r>
            <w:r w:rsidRPr="004E1F45">
              <w:rPr>
                <w:rFonts w:ascii="Times New Roman" w:hAnsi="Times New Roman" w:cs="Times New Roman"/>
                <w:bCs/>
                <w:sz w:val="20"/>
                <w:szCs w:val="20"/>
              </w:rPr>
              <w:t>,8</w:t>
            </w:r>
          </w:p>
        </w:tc>
        <w:tc>
          <w:tcPr>
            <w:tcW w:w="1167" w:type="dxa"/>
            <w:tcBorders>
              <w:top w:val="single" w:sz="4" w:space="0" w:color="auto"/>
              <w:left w:val="nil"/>
              <w:bottom w:val="single" w:sz="4" w:space="0" w:color="auto"/>
              <w:right w:val="single" w:sz="4" w:space="0" w:color="auto"/>
            </w:tcBorders>
            <w:shd w:val="clear" w:color="auto" w:fill="auto"/>
          </w:tcPr>
          <w:p w:rsidR="00733571" w:rsidRPr="004E1F45" w:rsidRDefault="00733571"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rPr>
              <w:t>2</w:t>
            </w:r>
            <w:r w:rsidRPr="004E1F45">
              <w:rPr>
                <w:rFonts w:ascii="Times New Roman" w:hAnsi="Times New Roman" w:cs="Times New Roman"/>
                <w:bCs/>
                <w:sz w:val="20"/>
                <w:szCs w:val="20"/>
                <w:lang w:val="ky-KG"/>
              </w:rPr>
              <w:t>7</w:t>
            </w:r>
            <w:r w:rsidRPr="004E1F45">
              <w:rPr>
                <w:rFonts w:ascii="Times New Roman" w:hAnsi="Times New Roman" w:cs="Times New Roman"/>
                <w:bCs/>
                <w:sz w:val="20"/>
                <w:szCs w:val="20"/>
              </w:rPr>
              <w:t xml:space="preserve"> </w:t>
            </w:r>
            <w:r w:rsidRPr="004E1F45">
              <w:rPr>
                <w:rFonts w:ascii="Times New Roman" w:hAnsi="Times New Roman" w:cs="Times New Roman"/>
                <w:bCs/>
                <w:sz w:val="20"/>
                <w:szCs w:val="20"/>
                <w:lang w:val="ky-KG"/>
              </w:rPr>
              <w:t>584</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2</w:t>
            </w:r>
          </w:p>
        </w:tc>
        <w:tc>
          <w:tcPr>
            <w:tcW w:w="885" w:type="dxa"/>
            <w:tcBorders>
              <w:top w:val="single" w:sz="4" w:space="0" w:color="auto"/>
              <w:left w:val="nil"/>
              <w:bottom w:val="single" w:sz="4" w:space="0" w:color="auto"/>
              <w:right w:val="single" w:sz="4" w:space="0" w:color="auto"/>
            </w:tcBorders>
          </w:tcPr>
          <w:p w:rsidR="00733571" w:rsidRPr="004E1F45" w:rsidRDefault="00733571"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4 483</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4</w:t>
            </w:r>
          </w:p>
        </w:tc>
        <w:tc>
          <w:tcPr>
            <w:tcW w:w="1120" w:type="dxa"/>
            <w:tcBorders>
              <w:top w:val="single" w:sz="4" w:space="0" w:color="auto"/>
              <w:left w:val="single" w:sz="4" w:space="0" w:color="auto"/>
              <w:bottom w:val="single" w:sz="4" w:space="0" w:color="auto"/>
              <w:right w:val="single" w:sz="4" w:space="0" w:color="auto"/>
            </w:tcBorders>
            <w:shd w:val="clear" w:color="auto" w:fill="auto"/>
          </w:tcPr>
          <w:p w:rsidR="00733571" w:rsidRPr="004E1F45" w:rsidRDefault="00733571"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rPr>
              <w:t xml:space="preserve">33 </w:t>
            </w:r>
            <w:r w:rsidRPr="004E1F45">
              <w:rPr>
                <w:rFonts w:ascii="Times New Roman" w:hAnsi="Times New Roman" w:cs="Times New Roman"/>
                <w:bCs/>
                <w:sz w:val="20"/>
                <w:szCs w:val="20"/>
                <w:lang w:val="ky-KG"/>
              </w:rPr>
              <w:t>975</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2</w:t>
            </w:r>
          </w:p>
        </w:tc>
        <w:tc>
          <w:tcPr>
            <w:tcW w:w="1133" w:type="dxa"/>
            <w:tcBorders>
              <w:top w:val="single" w:sz="4" w:space="0" w:color="auto"/>
              <w:left w:val="nil"/>
              <w:bottom w:val="single" w:sz="4" w:space="0" w:color="auto"/>
              <w:right w:val="single" w:sz="4" w:space="0" w:color="auto"/>
            </w:tcBorders>
            <w:shd w:val="clear" w:color="auto" w:fill="auto"/>
          </w:tcPr>
          <w:p w:rsidR="00733571" w:rsidRPr="004E1F45" w:rsidRDefault="00733571"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rPr>
              <w:t xml:space="preserve">35 </w:t>
            </w:r>
            <w:r w:rsidRPr="004E1F45">
              <w:rPr>
                <w:rFonts w:ascii="Times New Roman" w:hAnsi="Times New Roman" w:cs="Times New Roman"/>
                <w:bCs/>
                <w:sz w:val="20"/>
                <w:szCs w:val="20"/>
                <w:lang w:val="ky-KG"/>
              </w:rPr>
              <w:t>423</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4</w:t>
            </w:r>
          </w:p>
        </w:tc>
      </w:tr>
      <w:tr w:rsidR="00733571" w:rsidRPr="004E1F45" w:rsidTr="00163110">
        <w:trPr>
          <w:trHeight w:val="309"/>
          <w:jc w:val="center"/>
        </w:trPr>
        <w:tc>
          <w:tcPr>
            <w:tcW w:w="2575" w:type="dxa"/>
            <w:tcBorders>
              <w:top w:val="single" w:sz="4" w:space="0" w:color="auto"/>
              <w:left w:val="single" w:sz="8" w:space="0" w:color="auto"/>
              <w:right w:val="single" w:sz="4" w:space="0" w:color="auto"/>
            </w:tcBorders>
            <w:shd w:val="clear" w:color="auto" w:fill="auto"/>
            <w:noWrap/>
            <w:hideMark/>
          </w:tcPr>
          <w:p w:rsidR="00733571" w:rsidRPr="004E1F45" w:rsidRDefault="00733571" w:rsidP="009A458D">
            <w:pPr>
              <w:autoSpaceDE w:val="0"/>
              <w:autoSpaceDN w:val="0"/>
              <w:adjustRightInd w:val="0"/>
              <w:spacing w:after="0" w:line="240" w:lineRule="auto"/>
              <w:rPr>
                <w:rFonts w:ascii="Times New Roman" w:hAnsi="Times New Roman" w:cs="Times New Roman"/>
                <w:sz w:val="20"/>
                <w:szCs w:val="20"/>
                <w:lang w:val="ky-KG"/>
              </w:rPr>
            </w:pPr>
            <w:r w:rsidRPr="004E1F45">
              <w:rPr>
                <w:rFonts w:ascii="Times New Roman" w:hAnsi="Times New Roman" w:cs="Times New Roman"/>
                <w:sz w:val="20"/>
                <w:szCs w:val="20"/>
                <w:lang w:val="ky-KG"/>
              </w:rPr>
              <w:t>Теңдөөчү трансферттери</w:t>
            </w:r>
          </w:p>
        </w:tc>
        <w:tc>
          <w:tcPr>
            <w:tcW w:w="1124" w:type="dxa"/>
            <w:tcBorders>
              <w:top w:val="single" w:sz="4" w:space="0" w:color="auto"/>
              <w:left w:val="nil"/>
              <w:right w:val="single" w:sz="4" w:space="0" w:color="auto"/>
            </w:tcBorders>
          </w:tcPr>
          <w:p w:rsidR="00733571" w:rsidRPr="004E1F45" w:rsidRDefault="00733571"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1 966,4</w:t>
            </w:r>
          </w:p>
        </w:tc>
        <w:tc>
          <w:tcPr>
            <w:tcW w:w="1110" w:type="dxa"/>
            <w:tcBorders>
              <w:top w:val="single" w:sz="4" w:space="0" w:color="auto"/>
              <w:left w:val="single" w:sz="4" w:space="0" w:color="auto"/>
              <w:right w:val="single" w:sz="4" w:space="0" w:color="auto"/>
            </w:tcBorders>
          </w:tcPr>
          <w:p w:rsidR="00733571" w:rsidRPr="004E1F45" w:rsidRDefault="00733571"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lang w:val="ky-KG"/>
              </w:rPr>
              <w:t>1</w:t>
            </w:r>
            <w:r w:rsidRPr="004E1F45">
              <w:rPr>
                <w:rFonts w:ascii="Times New Roman" w:hAnsi="Times New Roman" w:cs="Times New Roman"/>
                <w:bCs/>
                <w:sz w:val="20"/>
                <w:szCs w:val="20"/>
              </w:rPr>
              <w:t xml:space="preserve"> </w:t>
            </w:r>
            <w:r w:rsidRPr="004E1F45">
              <w:rPr>
                <w:rFonts w:ascii="Times New Roman" w:hAnsi="Times New Roman" w:cs="Times New Roman"/>
                <w:bCs/>
                <w:sz w:val="20"/>
                <w:szCs w:val="20"/>
                <w:lang w:val="ky-KG"/>
              </w:rPr>
              <w:t>423</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2</w:t>
            </w:r>
          </w:p>
        </w:tc>
        <w:tc>
          <w:tcPr>
            <w:tcW w:w="1167" w:type="dxa"/>
            <w:tcBorders>
              <w:top w:val="single" w:sz="4" w:space="0" w:color="auto"/>
              <w:left w:val="nil"/>
              <w:right w:val="single" w:sz="4" w:space="0" w:color="auto"/>
            </w:tcBorders>
            <w:shd w:val="clear" w:color="auto" w:fill="auto"/>
          </w:tcPr>
          <w:p w:rsidR="00733571" w:rsidRPr="004E1F45" w:rsidRDefault="00733571"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rPr>
              <w:t>3 098,</w:t>
            </w:r>
            <w:r w:rsidRPr="004E1F45">
              <w:rPr>
                <w:rFonts w:ascii="Times New Roman" w:hAnsi="Times New Roman" w:cs="Times New Roman"/>
                <w:bCs/>
                <w:sz w:val="20"/>
                <w:szCs w:val="20"/>
                <w:lang w:val="ky-KG"/>
              </w:rPr>
              <w:t>6</w:t>
            </w:r>
          </w:p>
        </w:tc>
        <w:tc>
          <w:tcPr>
            <w:tcW w:w="885" w:type="dxa"/>
            <w:tcBorders>
              <w:top w:val="single" w:sz="4" w:space="0" w:color="auto"/>
              <w:left w:val="nil"/>
              <w:bottom w:val="single" w:sz="4" w:space="0" w:color="auto"/>
              <w:right w:val="single" w:sz="4" w:space="0" w:color="auto"/>
            </w:tcBorders>
          </w:tcPr>
          <w:p w:rsidR="00733571" w:rsidRPr="004E1F45" w:rsidRDefault="00733571"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1 675,4</w:t>
            </w:r>
          </w:p>
        </w:tc>
        <w:tc>
          <w:tcPr>
            <w:tcW w:w="1120" w:type="dxa"/>
            <w:tcBorders>
              <w:top w:val="single" w:sz="4" w:space="0" w:color="auto"/>
              <w:left w:val="single" w:sz="4" w:space="0" w:color="auto"/>
              <w:right w:val="single" w:sz="4" w:space="0" w:color="auto"/>
            </w:tcBorders>
            <w:shd w:val="clear" w:color="auto" w:fill="auto"/>
          </w:tcPr>
          <w:p w:rsidR="00733571" w:rsidRPr="004E1F45" w:rsidRDefault="00733571"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rPr>
              <w:t>3 098,</w:t>
            </w:r>
            <w:r w:rsidRPr="004E1F45">
              <w:rPr>
                <w:rFonts w:ascii="Times New Roman" w:hAnsi="Times New Roman" w:cs="Times New Roman"/>
                <w:bCs/>
                <w:sz w:val="20"/>
                <w:szCs w:val="20"/>
                <w:lang w:val="ky-KG"/>
              </w:rPr>
              <w:t>6</w:t>
            </w:r>
          </w:p>
        </w:tc>
        <w:tc>
          <w:tcPr>
            <w:tcW w:w="1133" w:type="dxa"/>
            <w:tcBorders>
              <w:top w:val="single" w:sz="4" w:space="0" w:color="auto"/>
              <w:left w:val="nil"/>
              <w:right w:val="single" w:sz="8" w:space="0" w:color="auto"/>
            </w:tcBorders>
            <w:shd w:val="clear" w:color="auto" w:fill="auto"/>
          </w:tcPr>
          <w:p w:rsidR="00733571" w:rsidRPr="004E1F45" w:rsidRDefault="00733571"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rPr>
              <w:t>3 098,</w:t>
            </w:r>
            <w:r w:rsidRPr="004E1F45">
              <w:rPr>
                <w:rFonts w:ascii="Times New Roman" w:hAnsi="Times New Roman" w:cs="Times New Roman"/>
                <w:bCs/>
                <w:sz w:val="20"/>
                <w:szCs w:val="20"/>
                <w:lang w:val="ky-KG"/>
              </w:rPr>
              <w:t>6</w:t>
            </w:r>
          </w:p>
        </w:tc>
      </w:tr>
      <w:tr w:rsidR="00733571" w:rsidRPr="004E1F45" w:rsidTr="00163110">
        <w:trPr>
          <w:trHeight w:val="309"/>
          <w:jc w:val="center"/>
        </w:trPr>
        <w:tc>
          <w:tcPr>
            <w:tcW w:w="2575" w:type="dxa"/>
            <w:tcBorders>
              <w:top w:val="single" w:sz="4" w:space="0" w:color="auto"/>
              <w:left w:val="single" w:sz="8" w:space="0" w:color="auto"/>
              <w:right w:val="single" w:sz="4" w:space="0" w:color="auto"/>
            </w:tcBorders>
            <w:shd w:val="clear" w:color="auto" w:fill="auto"/>
            <w:noWrap/>
          </w:tcPr>
          <w:p w:rsidR="00733571" w:rsidRPr="004E1F45" w:rsidRDefault="00733571" w:rsidP="009A458D">
            <w:pPr>
              <w:autoSpaceDE w:val="0"/>
              <w:autoSpaceDN w:val="0"/>
              <w:adjustRightInd w:val="0"/>
              <w:spacing w:after="0" w:line="240" w:lineRule="auto"/>
              <w:rPr>
                <w:rFonts w:ascii="Times New Roman" w:hAnsi="Times New Roman" w:cs="Times New Roman"/>
                <w:sz w:val="20"/>
                <w:szCs w:val="20"/>
                <w:lang w:val="ky-KG"/>
              </w:rPr>
            </w:pPr>
            <w:r w:rsidRPr="004E1F45">
              <w:rPr>
                <w:rFonts w:ascii="Times New Roman" w:hAnsi="Times New Roman" w:cs="Times New Roman"/>
                <w:sz w:val="20"/>
                <w:szCs w:val="20"/>
                <w:lang w:val="ky-KG"/>
              </w:rPr>
              <w:t>Максаттуу трансферттер</w:t>
            </w:r>
          </w:p>
        </w:tc>
        <w:tc>
          <w:tcPr>
            <w:tcW w:w="1124" w:type="dxa"/>
            <w:tcBorders>
              <w:top w:val="single" w:sz="4" w:space="0" w:color="auto"/>
              <w:left w:val="nil"/>
              <w:right w:val="single" w:sz="4" w:space="0" w:color="auto"/>
            </w:tcBorders>
          </w:tcPr>
          <w:p w:rsidR="00733571" w:rsidRPr="004E1F45" w:rsidRDefault="00733571"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1 606,4</w:t>
            </w:r>
          </w:p>
        </w:tc>
        <w:tc>
          <w:tcPr>
            <w:tcW w:w="1110" w:type="dxa"/>
            <w:tcBorders>
              <w:top w:val="single" w:sz="4" w:space="0" w:color="auto"/>
              <w:left w:val="single" w:sz="4" w:space="0" w:color="auto"/>
              <w:right w:val="single" w:sz="4" w:space="0" w:color="auto"/>
            </w:tcBorders>
          </w:tcPr>
          <w:p w:rsidR="00733571" w:rsidRPr="004E1F45" w:rsidRDefault="00733571"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lang w:val="ky-KG"/>
              </w:rPr>
              <w:t>874</w:t>
            </w:r>
            <w:r w:rsidRPr="004E1F45">
              <w:rPr>
                <w:rFonts w:ascii="Times New Roman" w:hAnsi="Times New Roman" w:cs="Times New Roman"/>
                <w:bCs/>
                <w:sz w:val="20"/>
                <w:szCs w:val="20"/>
              </w:rPr>
              <w:t>,4</w:t>
            </w:r>
          </w:p>
        </w:tc>
        <w:tc>
          <w:tcPr>
            <w:tcW w:w="1167" w:type="dxa"/>
            <w:tcBorders>
              <w:top w:val="single" w:sz="4" w:space="0" w:color="auto"/>
              <w:left w:val="nil"/>
              <w:right w:val="single" w:sz="4" w:space="0" w:color="auto"/>
            </w:tcBorders>
            <w:shd w:val="clear" w:color="auto" w:fill="auto"/>
          </w:tcPr>
          <w:p w:rsidR="00733571" w:rsidRPr="004E1F45" w:rsidRDefault="00733571"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3 430</w:t>
            </w:r>
            <w:r w:rsidRPr="004E1F45">
              <w:rPr>
                <w:rFonts w:ascii="Times New Roman" w:hAnsi="Times New Roman" w:cs="Times New Roman"/>
                <w:bCs/>
                <w:sz w:val="20"/>
                <w:szCs w:val="20"/>
              </w:rPr>
              <w:t>,4</w:t>
            </w:r>
          </w:p>
        </w:tc>
        <w:tc>
          <w:tcPr>
            <w:tcW w:w="885" w:type="dxa"/>
            <w:tcBorders>
              <w:top w:val="single" w:sz="4" w:space="0" w:color="auto"/>
              <w:left w:val="nil"/>
              <w:bottom w:val="single" w:sz="4" w:space="0" w:color="auto"/>
              <w:right w:val="single" w:sz="4" w:space="0" w:color="auto"/>
            </w:tcBorders>
          </w:tcPr>
          <w:p w:rsidR="00733571" w:rsidRPr="004E1F45" w:rsidRDefault="00733571"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2 556</w:t>
            </w:r>
            <w:r w:rsidRPr="004E1F45">
              <w:rPr>
                <w:rFonts w:ascii="Times New Roman" w:hAnsi="Times New Roman" w:cs="Times New Roman"/>
                <w:bCs/>
                <w:sz w:val="20"/>
                <w:szCs w:val="20"/>
                <w:lang w:val="ky-KG"/>
              </w:rPr>
              <w:t>,0</w:t>
            </w:r>
          </w:p>
        </w:tc>
        <w:tc>
          <w:tcPr>
            <w:tcW w:w="1120" w:type="dxa"/>
            <w:tcBorders>
              <w:top w:val="single" w:sz="4" w:space="0" w:color="auto"/>
              <w:left w:val="single" w:sz="4" w:space="0" w:color="auto"/>
              <w:right w:val="single" w:sz="4" w:space="0" w:color="auto"/>
            </w:tcBorders>
            <w:shd w:val="clear" w:color="auto" w:fill="auto"/>
          </w:tcPr>
          <w:p w:rsidR="00733571" w:rsidRPr="004E1F45" w:rsidRDefault="00733571"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1 130</w:t>
            </w:r>
            <w:r w:rsidRPr="004E1F45">
              <w:rPr>
                <w:rFonts w:ascii="Times New Roman" w:hAnsi="Times New Roman" w:cs="Times New Roman"/>
                <w:bCs/>
                <w:sz w:val="20"/>
                <w:szCs w:val="20"/>
              </w:rPr>
              <w:t>,4</w:t>
            </w:r>
          </w:p>
        </w:tc>
        <w:tc>
          <w:tcPr>
            <w:tcW w:w="1133" w:type="dxa"/>
            <w:tcBorders>
              <w:top w:val="single" w:sz="4" w:space="0" w:color="auto"/>
              <w:left w:val="nil"/>
              <w:right w:val="single" w:sz="8" w:space="0" w:color="auto"/>
            </w:tcBorders>
            <w:shd w:val="clear" w:color="auto" w:fill="auto"/>
          </w:tcPr>
          <w:p w:rsidR="00733571" w:rsidRPr="004E1F45" w:rsidRDefault="00733571"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1 130</w:t>
            </w:r>
            <w:r w:rsidRPr="004E1F45">
              <w:rPr>
                <w:rFonts w:ascii="Times New Roman" w:hAnsi="Times New Roman" w:cs="Times New Roman"/>
                <w:bCs/>
                <w:sz w:val="20"/>
                <w:szCs w:val="20"/>
              </w:rPr>
              <w:t>,4</w:t>
            </w:r>
          </w:p>
        </w:tc>
      </w:tr>
      <w:tr w:rsidR="00733571" w:rsidRPr="004E1F45" w:rsidTr="00163110">
        <w:trPr>
          <w:trHeight w:val="261"/>
          <w:jc w:val="center"/>
        </w:trPr>
        <w:tc>
          <w:tcPr>
            <w:tcW w:w="2575" w:type="dxa"/>
            <w:tcBorders>
              <w:top w:val="single" w:sz="4" w:space="0" w:color="auto"/>
              <w:left w:val="single" w:sz="8" w:space="0" w:color="auto"/>
              <w:bottom w:val="single" w:sz="8" w:space="0" w:color="auto"/>
              <w:right w:val="single" w:sz="4" w:space="0" w:color="auto"/>
            </w:tcBorders>
            <w:shd w:val="clear" w:color="auto" w:fill="auto"/>
            <w:noWrap/>
            <w:hideMark/>
          </w:tcPr>
          <w:p w:rsidR="00733571" w:rsidRPr="004E1F45" w:rsidRDefault="00733571" w:rsidP="009A458D">
            <w:pPr>
              <w:autoSpaceDE w:val="0"/>
              <w:autoSpaceDN w:val="0"/>
              <w:adjustRightInd w:val="0"/>
              <w:spacing w:after="0" w:line="240" w:lineRule="auto"/>
              <w:rPr>
                <w:rFonts w:ascii="Times New Roman" w:hAnsi="Times New Roman" w:cs="Times New Roman"/>
                <w:b/>
                <w:sz w:val="20"/>
                <w:szCs w:val="20"/>
                <w:lang w:val="ky-KG"/>
              </w:rPr>
            </w:pPr>
            <w:r w:rsidRPr="004E1F45">
              <w:rPr>
                <w:rFonts w:ascii="Times New Roman" w:hAnsi="Times New Roman" w:cs="Times New Roman"/>
                <w:b/>
                <w:sz w:val="20"/>
                <w:szCs w:val="20"/>
                <w:lang w:val="ky-KG"/>
              </w:rPr>
              <w:t>Бардыгы</w:t>
            </w:r>
          </w:p>
        </w:tc>
        <w:tc>
          <w:tcPr>
            <w:tcW w:w="1124" w:type="dxa"/>
            <w:tcBorders>
              <w:top w:val="single" w:sz="4" w:space="0" w:color="auto"/>
              <w:left w:val="nil"/>
              <w:bottom w:val="single" w:sz="8" w:space="0" w:color="auto"/>
              <w:right w:val="single" w:sz="4" w:space="0" w:color="auto"/>
            </w:tcBorders>
          </w:tcPr>
          <w:p w:rsidR="00733571" w:rsidRPr="004E1F45" w:rsidRDefault="00733571" w:rsidP="009A458D">
            <w:pPr>
              <w:spacing w:after="0" w:line="240" w:lineRule="auto"/>
              <w:jc w:val="center"/>
              <w:rPr>
                <w:rFonts w:ascii="Times New Roman" w:hAnsi="Times New Roman" w:cs="Times New Roman"/>
                <w:b/>
                <w:bCs/>
                <w:sz w:val="20"/>
                <w:szCs w:val="20"/>
                <w:lang w:val="ky-KG"/>
              </w:rPr>
            </w:pPr>
            <w:r w:rsidRPr="004E1F45">
              <w:rPr>
                <w:rFonts w:ascii="Times New Roman" w:hAnsi="Times New Roman" w:cs="Times New Roman"/>
                <w:b/>
                <w:bCs/>
                <w:sz w:val="20"/>
                <w:szCs w:val="20"/>
                <w:lang w:val="ky-KG"/>
              </w:rPr>
              <w:t>26 088,4</w:t>
            </w:r>
          </w:p>
        </w:tc>
        <w:tc>
          <w:tcPr>
            <w:tcW w:w="1110" w:type="dxa"/>
            <w:tcBorders>
              <w:top w:val="single" w:sz="4" w:space="0" w:color="auto"/>
              <w:left w:val="single" w:sz="4" w:space="0" w:color="auto"/>
              <w:bottom w:val="single" w:sz="8" w:space="0" w:color="auto"/>
              <w:right w:val="single" w:sz="4" w:space="0" w:color="auto"/>
            </w:tcBorders>
          </w:tcPr>
          <w:p w:rsidR="00733571" w:rsidRPr="004E1F45" w:rsidRDefault="00733571" w:rsidP="009A458D">
            <w:pPr>
              <w:spacing w:after="0" w:line="240" w:lineRule="auto"/>
              <w:jc w:val="center"/>
              <w:rPr>
                <w:rFonts w:ascii="Times New Roman" w:hAnsi="Times New Roman" w:cs="Times New Roman"/>
                <w:b/>
                <w:bCs/>
                <w:sz w:val="20"/>
                <w:szCs w:val="20"/>
              </w:rPr>
            </w:pPr>
            <w:r w:rsidRPr="004E1F45">
              <w:rPr>
                <w:rFonts w:ascii="Times New Roman" w:hAnsi="Times New Roman" w:cs="Times New Roman"/>
                <w:b/>
                <w:bCs/>
                <w:sz w:val="20"/>
                <w:szCs w:val="20"/>
              </w:rPr>
              <w:t>2</w:t>
            </w:r>
            <w:r w:rsidRPr="004E1F45">
              <w:rPr>
                <w:rFonts w:ascii="Times New Roman" w:hAnsi="Times New Roman" w:cs="Times New Roman"/>
                <w:b/>
                <w:bCs/>
                <w:sz w:val="20"/>
                <w:szCs w:val="20"/>
                <w:lang w:val="ky-KG"/>
              </w:rPr>
              <w:t>5</w:t>
            </w:r>
            <w:r w:rsidRPr="004E1F45">
              <w:rPr>
                <w:rFonts w:ascii="Times New Roman" w:hAnsi="Times New Roman" w:cs="Times New Roman"/>
                <w:b/>
                <w:bCs/>
                <w:sz w:val="20"/>
                <w:szCs w:val="20"/>
              </w:rPr>
              <w:t xml:space="preserve"> 398,</w:t>
            </w:r>
            <w:r w:rsidRPr="004E1F45">
              <w:rPr>
                <w:rFonts w:ascii="Times New Roman" w:hAnsi="Times New Roman" w:cs="Times New Roman"/>
                <w:b/>
                <w:bCs/>
                <w:sz w:val="20"/>
                <w:szCs w:val="20"/>
                <w:lang w:val="ky-KG"/>
              </w:rPr>
              <w:t>4</w:t>
            </w:r>
          </w:p>
        </w:tc>
        <w:tc>
          <w:tcPr>
            <w:tcW w:w="1167" w:type="dxa"/>
            <w:tcBorders>
              <w:top w:val="single" w:sz="4" w:space="0" w:color="auto"/>
              <w:left w:val="single" w:sz="4" w:space="0" w:color="auto"/>
              <w:bottom w:val="single" w:sz="8" w:space="0" w:color="auto"/>
              <w:right w:val="single" w:sz="4" w:space="0" w:color="auto"/>
            </w:tcBorders>
            <w:shd w:val="clear" w:color="auto" w:fill="auto"/>
          </w:tcPr>
          <w:p w:rsidR="00733571" w:rsidRPr="004E1F45" w:rsidRDefault="00733571" w:rsidP="009A458D">
            <w:pPr>
              <w:spacing w:after="0" w:line="240" w:lineRule="auto"/>
              <w:jc w:val="center"/>
              <w:rPr>
                <w:rFonts w:ascii="Times New Roman" w:hAnsi="Times New Roman" w:cs="Times New Roman"/>
                <w:b/>
                <w:bCs/>
                <w:sz w:val="20"/>
                <w:szCs w:val="20"/>
              </w:rPr>
            </w:pPr>
            <w:r w:rsidRPr="004E1F45">
              <w:rPr>
                <w:rFonts w:ascii="Times New Roman" w:hAnsi="Times New Roman" w:cs="Times New Roman"/>
                <w:b/>
                <w:bCs/>
                <w:sz w:val="20"/>
                <w:szCs w:val="20"/>
              </w:rPr>
              <w:t>34 113,</w:t>
            </w:r>
            <w:r w:rsidRPr="004E1F45">
              <w:rPr>
                <w:rFonts w:ascii="Times New Roman" w:hAnsi="Times New Roman" w:cs="Times New Roman"/>
                <w:b/>
                <w:bCs/>
                <w:sz w:val="20"/>
                <w:szCs w:val="20"/>
                <w:lang w:val="ky-KG"/>
              </w:rPr>
              <w:t>2</w:t>
            </w:r>
          </w:p>
        </w:tc>
        <w:tc>
          <w:tcPr>
            <w:tcW w:w="885" w:type="dxa"/>
            <w:tcBorders>
              <w:top w:val="single" w:sz="4" w:space="0" w:color="auto"/>
              <w:left w:val="nil"/>
              <w:bottom w:val="single" w:sz="4" w:space="0" w:color="auto"/>
              <w:right w:val="single" w:sz="4" w:space="0" w:color="auto"/>
            </w:tcBorders>
          </w:tcPr>
          <w:p w:rsidR="00733571" w:rsidRPr="004E1F45" w:rsidRDefault="00733571" w:rsidP="009A458D">
            <w:pPr>
              <w:spacing w:after="0" w:line="240" w:lineRule="auto"/>
              <w:jc w:val="center"/>
              <w:rPr>
                <w:rFonts w:ascii="Times New Roman" w:hAnsi="Times New Roman" w:cs="Times New Roman"/>
                <w:b/>
                <w:bCs/>
                <w:sz w:val="20"/>
                <w:szCs w:val="20"/>
                <w:lang w:val="ky-KG"/>
              </w:rPr>
            </w:pPr>
            <w:r w:rsidRPr="004E1F45">
              <w:rPr>
                <w:rFonts w:ascii="Times New Roman" w:hAnsi="Times New Roman" w:cs="Times New Roman"/>
                <w:b/>
                <w:bCs/>
                <w:sz w:val="20"/>
                <w:szCs w:val="20"/>
              </w:rPr>
              <w:t>8 714,</w:t>
            </w:r>
            <w:r w:rsidRPr="004E1F45">
              <w:rPr>
                <w:rFonts w:ascii="Times New Roman" w:hAnsi="Times New Roman" w:cs="Times New Roman"/>
                <w:b/>
                <w:bCs/>
                <w:sz w:val="20"/>
                <w:szCs w:val="20"/>
                <w:lang w:val="ky-KG"/>
              </w:rPr>
              <w:t>8</w:t>
            </w:r>
          </w:p>
        </w:tc>
        <w:tc>
          <w:tcPr>
            <w:tcW w:w="1120" w:type="dxa"/>
            <w:tcBorders>
              <w:top w:val="single" w:sz="4" w:space="0" w:color="auto"/>
              <w:left w:val="single" w:sz="4" w:space="0" w:color="auto"/>
              <w:bottom w:val="single" w:sz="8" w:space="0" w:color="auto"/>
              <w:right w:val="single" w:sz="4" w:space="0" w:color="auto"/>
            </w:tcBorders>
            <w:shd w:val="clear" w:color="auto" w:fill="auto"/>
          </w:tcPr>
          <w:p w:rsidR="00733571" w:rsidRPr="004E1F45" w:rsidRDefault="00733571" w:rsidP="009A458D">
            <w:pPr>
              <w:spacing w:after="0" w:line="240" w:lineRule="auto"/>
              <w:jc w:val="center"/>
              <w:rPr>
                <w:rFonts w:ascii="Times New Roman" w:hAnsi="Times New Roman" w:cs="Times New Roman"/>
                <w:b/>
                <w:bCs/>
                <w:sz w:val="20"/>
                <w:szCs w:val="20"/>
              </w:rPr>
            </w:pPr>
            <w:r w:rsidRPr="004E1F45">
              <w:rPr>
                <w:rFonts w:ascii="Times New Roman" w:hAnsi="Times New Roman" w:cs="Times New Roman"/>
                <w:b/>
                <w:bCs/>
                <w:sz w:val="20"/>
                <w:szCs w:val="20"/>
              </w:rPr>
              <w:t>38 204,2</w:t>
            </w:r>
          </w:p>
        </w:tc>
        <w:tc>
          <w:tcPr>
            <w:tcW w:w="1133" w:type="dxa"/>
            <w:tcBorders>
              <w:top w:val="single" w:sz="4" w:space="0" w:color="auto"/>
              <w:left w:val="nil"/>
              <w:bottom w:val="single" w:sz="8" w:space="0" w:color="auto"/>
              <w:right w:val="single" w:sz="8" w:space="0" w:color="auto"/>
            </w:tcBorders>
            <w:shd w:val="clear" w:color="auto" w:fill="auto"/>
          </w:tcPr>
          <w:p w:rsidR="00733571" w:rsidRPr="004E1F45" w:rsidRDefault="00733571" w:rsidP="009A458D">
            <w:pPr>
              <w:spacing w:after="0" w:line="240" w:lineRule="auto"/>
              <w:jc w:val="center"/>
              <w:rPr>
                <w:rFonts w:ascii="Times New Roman" w:hAnsi="Times New Roman" w:cs="Times New Roman"/>
                <w:b/>
                <w:bCs/>
                <w:sz w:val="20"/>
                <w:szCs w:val="20"/>
              </w:rPr>
            </w:pPr>
            <w:r w:rsidRPr="004E1F45">
              <w:rPr>
                <w:rFonts w:ascii="Times New Roman" w:hAnsi="Times New Roman" w:cs="Times New Roman"/>
                <w:b/>
                <w:bCs/>
                <w:sz w:val="20"/>
                <w:szCs w:val="20"/>
              </w:rPr>
              <w:t>39 652,4</w:t>
            </w:r>
          </w:p>
        </w:tc>
      </w:tr>
    </w:tbl>
    <w:p w:rsidR="00803610" w:rsidRPr="004E1F45" w:rsidRDefault="00803610" w:rsidP="009A458D">
      <w:pPr>
        <w:spacing w:after="0" w:line="240" w:lineRule="auto"/>
        <w:jc w:val="center"/>
        <w:rPr>
          <w:rFonts w:ascii="Times New Roman" w:hAnsi="Times New Roman"/>
          <w:sz w:val="24"/>
          <w:szCs w:val="24"/>
          <w:lang w:val="ky-KG"/>
        </w:rPr>
      </w:pPr>
    </w:p>
    <w:p w:rsidR="00803610" w:rsidRPr="004E1F45" w:rsidRDefault="00803610" w:rsidP="009A458D">
      <w:pPr>
        <w:spacing w:after="0" w:line="240" w:lineRule="auto"/>
        <w:ind w:firstLine="709"/>
        <w:jc w:val="both"/>
        <w:rPr>
          <w:rFonts w:ascii="Times New Roman" w:hAnsi="Times New Roman"/>
          <w:sz w:val="24"/>
          <w:szCs w:val="24"/>
          <w:lang w:val="ky-KG"/>
        </w:rPr>
      </w:pPr>
      <w:r w:rsidRPr="004E1F45">
        <w:rPr>
          <w:rFonts w:ascii="Times New Roman" w:hAnsi="Times New Roman"/>
          <w:sz w:val="24"/>
          <w:szCs w:val="24"/>
          <w:lang w:val="ky-KG"/>
        </w:rPr>
        <w:t>2023-жылга жергиликтүү бюджеттин долбоорун түзүүдө жалпы мамлекеттик жана башка кирешелерден чегерүү ченемдери:</w:t>
      </w:r>
    </w:p>
    <w:p w:rsidR="00803610" w:rsidRPr="004E1F45" w:rsidRDefault="00803610" w:rsidP="009A458D">
      <w:pPr>
        <w:spacing w:after="0" w:line="240" w:lineRule="auto"/>
        <w:ind w:firstLine="709"/>
        <w:jc w:val="both"/>
        <w:rPr>
          <w:rFonts w:ascii="Times New Roman" w:hAnsi="Times New Roman"/>
          <w:sz w:val="24"/>
          <w:szCs w:val="24"/>
          <w:lang w:val="ky-KG"/>
        </w:rPr>
      </w:pPr>
      <w:r w:rsidRPr="004E1F45">
        <w:rPr>
          <w:rFonts w:ascii="Times New Roman" w:hAnsi="Times New Roman"/>
          <w:sz w:val="24"/>
          <w:szCs w:val="24"/>
          <w:lang w:val="ky-KG"/>
        </w:rPr>
        <w:t xml:space="preserve">-  салык агенти тарабынан төлөнүүчү киреше салыгы - </w:t>
      </w:r>
      <w:r w:rsidRPr="004E1F45">
        <w:rPr>
          <w:rFonts w:ascii="Times New Roman" w:hAnsi="Times New Roman"/>
          <w:b/>
          <w:sz w:val="24"/>
          <w:szCs w:val="24"/>
          <w:lang w:val="ky-KG"/>
        </w:rPr>
        <w:t>100 %;</w:t>
      </w:r>
    </w:p>
    <w:p w:rsidR="00803610" w:rsidRPr="004E1F45" w:rsidRDefault="00803610" w:rsidP="009A458D">
      <w:pPr>
        <w:spacing w:after="0" w:line="240" w:lineRule="auto"/>
        <w:ind w:firstLine="709"/>
        <w:jc w:val="both"/>
        <w:rPr>
          <w:rFonts w:ascii="Times New Roman" w:hAnsi="Times New Roman"/>
          <w:sz w:val="24"/>
          <w:szCs w:val="24"/>
          <w:lang w:val="ky-KG"/>
        </w:rPr>
      </w:pPr>
      <w:r w:rsidRPr="004E1F45">
        <w:rPr>
          <w:rFonts w:ascii="Times New Roman" w:hAnsi="Times New Roman"/>
          <w:sz w:val="24"/>
          <w:szCs w:val="24"/>
          <w:lang w:val="ky-KG"/>
        </w:rPr>
        <w:t xml:space="preserve">- ыктыярдуу патент негизинде салык, милдеттүү патент негизиндеги салык, бирдиктүү салык негизинде түшүүлөрдөн </w:t>
      </w:r>
      <w:r w:rsidRPr="004E1F45">
        <w:rPr>
          <w:rFonts w:ascii="Times New Roman" w:hAnsi="Times New Roman"/>
          <w:b/>
          <w:sz w:val="24"/>
          <w:szCs w:val="24"/>
          <w:lang w:val="ky-KG"/>
        </w:rPr>
        <w:t>- 100%;</w:t>
      </w:r>
    </w:p>
    <w:p w:rsidR="00803610" w:rsidRPr="004E1F45" w:rsidRDefault="00803610" w:rsidP="009A458D">
      <w:pPr>
        <w:spacing w:after="0" w:line="240" w:lineRule="auto"/>
        <w:ind w:firstLine="709"/>
        <w:jc w:val="both"/>
        <w:rPr>
          <w:rFonts w:ascii="Times New Roman" w:hAnsi="Times New Roman"/>
          <w:sz w:val="24"/>
          <w:szCs w:val="24"/>
          <w:lang w:val="ky-KG"/>
        </w:rPr>
      </w:pPr>
      <w:r w:rsidRPr="004E1F45">
        <w:rPr>
          <w:rFonts w:ascii="Times New Roman" w:hAnsi="Times New Roman"/>
          <w:sz w:val="24"/>
          <w:szCs w:val="24"/>
          <w:lang w:val="ky-KG"/>
        </w:rPr>
        <w:t xml:space="preserve">- жер казынасын пайдалануу үчүн салык (стратегиялык пайдалуу кендерден тышкары роялти: алтын, мунай зат, газ) - </w:t>
      </w:r>
      <w:r w:rsidRPr="004E1F45">
        <w:rPr>
          <w:rFonts w:ascii="Times New Roman" w:hAnsi="Times New Roman"/>
          <w:b/>
          <w:sz w:val="24"/>
          <w:szCs w:val="24"/>
          <w:lang w:val="ky-KG"/>
        </w:rPr>
        <w:t>50%.</w:t>
      </w:r>
    </w:p>
    <w:p w:rsidR="00803610" w:rsidRPr="004E1F45" w:rsidRDefault="00803610" w:rsidP="009A458D">
      <w:pPr>
        <w:pStyle w:val="tkTekst"/>
        <w:spacing w:after="0" w:line="240" w:lineRule="auto"/>
        <w:ind w:firstLine="709"/>
        <w:rPr>
          <w:rFonts w:ascii="Times New Roman" w:hAnsi="Times New Roman" w:cs="Times New Roman"/>
          <w:sz w:val="24"/>
          <w:szCs w:val="24"/>
        </w:rPr>
      </w:pPr>
      <w:r w:rsidRPr="004E1F45">
        <w:rPr>
          <w:rFonts w:ascii="Times New Roman" w:hAnsi="Times New Roman" w:cs="Times New Roman"/>
          <w:sz w:val="24"/>
          <w:szCs w:val="24"/>
        </w:rPr>
        <w:t>Жергиликтүү бюджеттерди түзүүдө жана аткарууда чыгымдардын негизги артыкчылыктуу беренелери болуп алар үчүн корголгон беренелер, ошондой эле коммуналдык кызмат көрсөтүүлөр жана көмүр сатып алуу болуп калат.</w:t>
      </w:r>
    </w:p>
    <w:p w:rsidR="00803610" w:rsidRPr="004E1F45" w:rsidRDefault="00803610" w:rsidP="009A458D">
      <w:pPr>
        <w:spacing w:after="0" w:line="240" w:lineRule="auto"/>
        <w:ind w:firstLine="709"/>
        <w:jc w:val="both"/>
        <w:rPr>
          <w:rFonts w:ascii="Times New Roman" w:hAnsi="Times New Roman"/>
          <w:sz w:val="24"/>
          <w:szCs w:val="24"/>
          <w:lang w:val="ky-KG"/>
        </w:rPr>
      </w:pPr>
      <w:r w:rsidRPr="004E1F45">
        <w:rPr>
          <w:rFonts w:ascii="Times New Roman" w:hAnsi="Times New Roman"/>
          <w:sz w:val="24"/>
          <w:szCs w:val="24"/>
          <w:lang w:val="ky-KG"/>
        </w:rPr>
        <w:t xml:space="preserve">Айыл-аймактарынын туруктуу социалдык-экономикалык абалын колдоо максатында республикалык бюджеттен </w:t>
      </w:r>
      <w:r w:rsidRPr="004E1F45">
        <w:rPr>
          <w:rFonts w:ascii="Times New Roman" w:hAnsi="Times New Roman"/>
          <w:b/>
          <w:sz w:val="24"/>
          <w:szCs w:val="24"/>
          <w:lang w:val="ky-KG"/>
        </w:rPr>
        <w:t>2023-</w:t>
      </w:r>
      <w:r w:rsidRPr="004E1F45">
        <w:rPr>
          <w:rFonts w:ascii="Times New Roman" w:hAnsi="Times New Roman"/>
          <w:sz w:val="24"/>
          <w:szCs w:val="24"/>
          <w:lang w:val="ky-KG"/>
        </w:rPr>
        <w:t xml:space="preserve">жылга </w:t>
      </w:r>
      <w:r w:rsidR="00D6409F" w:rsidRPr="004E1F45">
        <w:rPr>
          <w:rFonts w:ascii="Times New Roman" w:hAnsi="Times New Roman"/>
          <w:b/>
          <w:sz w:val="24"/>
          <w:szCs w:val="24"/>
          <w:lang w:val="ky-KG"/>
        </w:rPr>
        <w:t>теңдөөчү</w:t>
      </w:r>
      <w:r w:rsidRPr="004E1F45">
        <w:rPr>
          <w:rFonts w:ascii="Times New Roman" w:hAnsi="Times New Roman"/>
          <w:b/>
          <w:sz w:val="24"/>
          <w:szCs w:val="24"/>
          <w:lang w:val="ky-KG"/>
        </w:rPr>
        <w:t xml:space="preserve"> трансферттер </w:t>
      </w:r>
      <w:r w:rsidRPr="004E1F45">
        <w:rPr>
          <w:rFonts w:ascii="Times New Roman" w:hAnsi="Times New Roman"/>
          <w:sz w:val="24"/>
          <w:szCs w:val="24"/>
          <w:lang w:val="ky-KG"/>
        </w:rPr>
        <w:t xml:space="preserve">3 098,6 </w:t>
      </w:r>
      <w:r w:rsidR="00606085" w:rsidRPr="004E1F45">
        <w:rPr>
          <w:rFonts w:ascii="Times New Roman" w:hAnsi="Times New Roman"/>
          <w:sz w:val="24"/>
          <w:szCs w:val="24"/>
          <w:lang w:val="ky-KG"/>
        </w:rPr>
        <w:t>млн сом</w:t>
      </w:r>
      <w:r w:rsidRPr="004E1F45">
        <w:rPr>
          <w:rFonts w:ascii="Times New Roman" w:hAnsi="Times New Roman"/>
          <w:sz w:val="24"/>
          <w:szCs w:val="24"/>
          <w:lang w:val="ky-KG"/>
        </w:rPr>
        <w:t xml:space="preserve"> суммада эсептелген, 2022-жылдын бекитилген бюджетине карата 1 675,4 </w:t>
      </w:r>
      <w:r w:rsidR="00606085" w:rsidRPr="004E1F45">
        <w:rPr>
          <w:rFonts w:ascii="Times New Roman" w:hAnsi="Times New Roman"/>
          <w:sz w:val="24"/>
          <w:szCs w:val="24"/>
          <w:lang w:val="ky-KG"/>
        </w:rPr>
        <w:t>млн сом</w:t>
      </w:r>
      <w:r w:rsidRPr="004E1F45">
        <w:rPr>
          <w:rFonts w:ascii="Times New Roman" w:hAnsi="Times New Roman"/>
          <w:sz w:val="24"/>
          <w:szCs w:val="24"/>
          <w:lang w:val="ky-KG"/>
        </w:rPr>
        <w:t>го көбөйгөн.</w:t>
      </w:r>
    </w:p>
    <w:p w:rsidR="00803610" w:rsidRPr="004E1F45" w:rsidRDefault="00803610" w:rsidP="009A458D">
      <w:pPr>
        <w:spacing w:after="0" w:line="240" w:lineRule="auto"/>
        <w:ind w:firstLine="709"/>
        <w:jc w:val="both"/>
        <w:rPr>
          <w:rFonts w:ascii="Times New Roman" w:hAnsi="Times New Roman" w:cs="Times New Roman"/>
          <w:bCs/>
          <w:sz w:val="24"/>
          <w:szCs w:val="24"/>
          <w:lang w:val="ky-KG"/>
        </w:rPr>
      </w:pPr>
      <w:r w:rsidRPr="004E1F45">
        <w:rPr>
          <w:rFonts w:ascii="Times New Roman" w:hAnsi="Times New Roman" w:cs="Times New Roman"/>
          <w:bCs/>
          <w:sz w:val="24"/>
          <w:szCs w:val="24"/>
          <w:lang w:val="ky-KG"/>
        </w:rPr>
        <w:t>Теңдөөчү трансферттерди көбөйтүү социалдык чөйрөнүн кызматкерлеринин жана муниципалдык кызматчылардын эмгек акысынын жогорулашына байланыштуу жүргүзүлдү.</w:t>
      </w:r>
    </w:p>
    <w:p w:rsidR="00803610" w:rsidRPr="004E1F45" w:rsidRDefault="00803610" w:rsidP="009A458D">
      <w:pPr>
        <w:spacing w:after="0" w:line="240" w:lineRule="auto"/>
        <w:ind w:firstLine="709"/>
        <w:jc w:val="both"/>
        <w:rPr>
          <w:rFonts w:ascii="Times New Roman" w:hAnsi="Times New Roman"/>
          <w:sz w:val="24"/>
          <w:szCs w:val="24"/>
          <w:lang w:val="ky-KG"/>
        </w:rPr>
      </w:pPr>
      <w:r w:rsidRPr="004E1F45">
        <w:rPr>
          <w:rFonts w:ascii="Times New Roman" w:hAnsi="Times New Roman"/>
          <w:sz w:val="24"/>
          <w:szCs w:val="24"/>
          <w:lang w:val="ky-KG"/>
        </w:rPr>
        <w:t>Теңдөөчү трансферттерди бөлүштүрүүнү эсептөөнүн жаңы методикасында теңдөө үчүн негиз болуп киреше жана чыгымдар көрсөткүчтөрүнүн айырмачылыгына негизделген эсептөө ыкмасы болуп саналат.</w:t>
      </w:r>
    </w:p>
    <w:p w:rsidR="00803610" w:rsidRPr="004E1F45" w:rsidRDefault="00803610" w:rsidP="009A458D">
      <w:pPr>
        <w:spacing w:after="0" w:line="240" w:lineRule="auto"/>
        <w:ind w:firstLine="709"/>
        <w:jc w:val="both"/>
        <w:rPr>
          <w:rFonts w:ascii="Times New Roman" w:hAnsi="Times New Roman"/>
          <w:sz w:val="24"/>
          <w:szCs w:val="24"/>
          <w:lang w:val="ky-KG"/>
        </w:rPr>
      </w:pPr>
      <w:r w:rsidRPr="004E1F45">
        <w:rPr>
          <w:rFonts w:ascii="Times New Roman" w:hAnsi="Times New Roman"/>
          <w:sz w:val="24"/>
          <w:szCs w:val="24"/>
          <w:lang w:val="ky-KG"/>
        </w:rPr>
        <w:t xml:space="preserve">Ошону менен бирге, жергиликтүү өз алдынча башкаруу органдарынын өздүк кирешелери жана </w:t>
      </w:r>
      <w:r w:rsidR="00D6409F" w:rsidRPr="004E1F45">
        <w:rPr>
          <w:rFonts w:ascii="Times New Roman" w:hAnsi="Times New Roman"/>
          <w:sz w:val="24"/>
          <w:szCs w:val="24"/>
          <w:lang w:val="ky-KG"/>
        </w:rPr>
        <w:t>теңдөөчү</w:t>
      </w:r>
      <w:r w:rsidRPr="004E1F45">
        <w:rPr>
          <w:rFonts w:ascii="Times New Roman" w:hAnsi="Times New Roman"/>
          <w:sz w:val="24"/>
          <w:szCs w:val="24"/>
          <w:lang w:val="ky-KG"/>
        </w:rPr>
        <w:t xml:space="preserve"> трансфеттер жергиликтүү бюджеттердин чыгымдарын каржылоонун негизги булагы болуп кала берет.</w:t>
      </w:r>
    </w:p>
    <w:p w:rsidR="00803610" w:rsidRPr="004E1F45" w:rsidRDefault="00803610" w:rsidP="009A458D">
      <w:pPr>
        <w:spacing w:after="0" w:line="240" w:lineRule="auto"/>
        <w:ind w:firstLine="709"/>
        <w:jc w:val="both"/>
        <w:rPr>
          <w:rFonts w:ascii="Times New Roman" w:hAnsi="Times New Roman"/>
          <w:sz w:val="24"/>
          <w:szCs w:val="24"/>
          <w:lang w:val="ky-KG"/>
        </w:rPr>
      </w:pPr>
      <w:r w:rsidRPr="004E1F45">
        <w:rPr>
          <w:rFonts w:ascii="Times New Roman" w:hAnsi="Times New Roman"/>
          <w:sz w:val="24"/>
          <w:szCs w:val="24"/>
          <w:lang w:val="ky-KG"/>
        </w:rPr>
        <w:t xml:space="preserve">2023-жылга республикалык бюджетте Кыргыз Республикасынын Финансы министрлиги тарабынан </w:t>
      </w:r>
      <w:r w:rsidRPr="004E1F45">
        <w:rPr>
          <w:rFonts w:ascii="Times New Roman" w:hAnsi="Times New Roman"/>
          <w:b/>
          <w:sz w:val="24"/>
          <w:szCs w:val="24"/>
          <w:lang w:val="ky-KG"/>
        </w:rPr>
        <w:t xml:space="preserve">максаттуу трансферттерди </w:t>
      </w:r>
      <w:r w:rsidR="00733571" w:rsidRPr="004E1F45">
        <w:rPr>
          <w:rFonts w:ascii="Times New Roman" w:hAnsi="Times New Roman"/>
          <w:b/>
          <w:sz w:val="24"/>
          <w:szCs w:val="24"/>
          <w:lang w:val="ky-KG"/>
        </w:rPr>
        <w:t>3</w:t>
      </w:r>
      <w:r w:rsidR="00733571" w:rsidRPr="004E1F45">
        <w:rPr>
          <w:rFonts w:ascii="Times New Roman" w:hAnsi="Times New Roman"/>
          <w:sz w:val="24"/>
          <w:szCs w:val="24"/>
          <w:lang w:val="ky-KG"/>
        </w:rPr>
        <w:t xml:space="preserve"> </w:t>
      </w:r>
      <w:r w:rsidR="00733571" w:rsidRPr="004E1F45">
        <w:rPr>
          <w:rFonts w:ascii="Times New Roman" w:hAnsi="Times New Roman"/>
          <w:b/>
          <w:sz w:val="24"/>
          <w:szCs w:val="24"/>
          <w:lang w:val="ky-KG"/>
        </w:rPr>
        <w:t>430,4</w:t>
      </w:r>
      <w:r w:rsidR="00733571" w:rsidRPr="004E1F45">
        <w:rPr>
          <w:rFonts w:ascii="Times New Roman" w:hAnsi="Times New Roman"/>
          <w:sz w:val="24"/>
          <w:szCs w:val="24"/>
          <w:lang w:val="ky-KG"/>
        </w:rPr>
        <w:t xml:space="preserve"> </w:t>
      </w:r>
      <w:r w:rsidRPr="004E1F45">
        <w:rPr>
          <w:rFonts w:ascii="Times New Roman" w:hAnsi="Times New Roman"/>
          <w:b/>
          <w:sz w:val="24"/>
          <w:szCs w:val="24"/>
          <w:lang w:val="ky-KG"/>
        </w:rPr>
        <w:t xml:space="preserve"> </w:t>
      </w:r>
      <w:r w:rsidR="00606085" w:rsidRPr="004E1F45">
        <w:rPr>
          <w:rFonts w:ascii="Times New Roman" w:hAnsi="Times New Roman"/>
          <w:b/>
          <w:sz w:val="24"/>
          <w:szCs w:val="24"/>
          <w:lang w:val="ky-KG"/>
        </w:rPr>
        <w:t>млн сом</w:t>
      </w:r>
      <w:r w:rsidRPr="004E1F45">
        <w:rPr>
          <w:rFonts w:ascii="Times New Roman" w:hAnsi="Times New Roman"/>
          <w:sz w:val="24"/>
          <w:szCs w:val="24"/>
          <w:lang w:val="ky-KG"/>
        </w:rPr>
        <w:t xml:space="preserve"> суммасында же 2022-жылдын бе</w:t>
      </w:r>
      <w:r w:rsidR="00D6409F" w:rsidRPr="004E1F45">
        <w:rPr>
          <w:rFonts w:ascii="Times New Roman" w:hAnsi="Times New Roman"/>
          <w:sz w:val="24"/>
          <w:szCs w:val="24"/>
          <w:lang w:val="ky-KG"/>
        </w:rPr>
        <w:t xml:space="preserve">китилген бюджетине карата </w:t>
      </w:r>
      <w:r w:rsidR="00733571" w:rsidRPr="004E1F45">
        <w:rPr>
          <w:rFonts w:ascii="Times New Roman" w:hAnsi="Times New Roman"/>
          <w:sz w:val="24"/>
          <w:szCs w:val="24"/>
          <w:lang w:val="ky-KG"/>
        </w:rPr>
        <w:t xml:space="preserve">2 556,0 </w:t>
      </w:r>
      <w:r w:rsidR="00606085" w:rsidRPr="004E1F45">
        <w:rPr>
          <w:rFonts w:ascii="Times New Roman" w:hAnsi="Times New Roman"/>
          <w:sz w:val="24"/>
          <w:szCs w:val="24"/>
          <w:lang w:val="ky-KG"/>
        </w:rPr>
        <w:t>млн сом</w:t>
      </w:r>
      <w:r w:rsidRPr="004E1F45">
        <w:rPr>
          <w:rFonts w:ascii="Times New Roman" w:hAnsi="Times New Roman"/>
          <w:sz w:val="24"/>
          <w:szCs w:val="24"/>
          <w:lang w:val="ky-KG"/>
        </w:rPr>
        <w:t xml:space="preserve">го көбөйүү менен кароо пландалууда, ал төмөнкү чыгымдарды камтыйт: </w:t>
      </w:r>
      <w:r w:rsidRPr="004E1F45">
        <w:rPr>
          <w:rFonts w:ascii="Times New Roman" w:hAnsi="Times New Roman"/>
          <w:sz w:val="24"/>
          <w:szCs w:val="24"/>
          <w:lang w:val="ky-KG"/>
        </w:rPr>
        <w:tab/>
        <w:t xml:space="preserve"> </w:t>
      </w:r>
    </w:p>
    <w:p w:rsidR="00803610" w:rsidRPr="004E1F45" w:rsidRDefault="00803610" w:rsidP="009A458D">
      <w:pPr>
        <w:pStyle w:val="afb"/>
        <w:numPr>
          <w:ilvl w:val="0"/>
          <w:numId w:val="3"/>
        </w:numPr>
        <w:ind w:left="0" w:firstLine="709"/>
        <w:jc w:val="both"/>
        <w:rPr>
          <w:lang w:val="ky-KG"/>
        </w:rPr>
      </w:pPr>
      <w:r w:rsidRPr="004E1F45">
        <w:rPr>
          <w:lang w:val="ky-KG"/>
        </w:rPr>
        <w:t>республиканын бийик тоолуу жана алыскы барууга кыйын болгон аймактарында табигый-климаттык оор, жагымсыз шарттарда жашагандар электр энергиясын пайдалангандыгы үчүн акы төлөөдө калктын чыгымдарын 50 пайыз өлчөмүндө  компенсациялоого;</w:t>
      </w:r>
    </w:p>
    <w:p w:rsidR="00803610" w:rsidRPr="004E1F45" w:rsidRDefault="00803610" w:rsidP="009A458D">
      <w:pPr>
        <w:pStyle w:val="afb"/>
        <w:numPr>
          <w:ilvl w:val="0"/>
          <w:numId w:val="3"/>
        </w:numPr>
        <w:ind w:left="0" w:firstLine="709"/>
        <w:jc w:val="both"/>
        <w:rPr>
          <w:lang w:val="ky-KG"/>
        </w:rPr>
      </w:pPr>
      <w:r w:rsidRPr="004E1F45">
        <w:rPr>
          <w:lang w:val="ky-KG"/>
        </w:rPr>
        <w:t>айрым мамлекеттик ыйгарым укуктарды жергиликтүү өз алдынча башкаруу органдарына өткөрүп берүү (чыгымдардын болжолдуу көрсөткүчтөрү такталды);</w:t>
      </w:r>
    </w:p>
    <w:p w:rsidR="00803610" w:rsidRPr="004E1F45" w:rsidRDefault="00163110" w:rsidP="009A458D">
      <w:pPr>
        <w:pStyle w:val="afb"/>
        <w:numPr>
          <w:ilvl w:val="0"/>
          <w:numId w:val="3"/>
        </w:numPr>
        <w:ind w:left="0" w:firstLine="709"/>
        <w:jc w:val="both"/>
        <w:rPr>
          <w:lang w:val="ky-KG"/>
        </w:rPr>
      </w:pPr>
      <w:r w:rsidRPr="004E1F45">
        <w:rPr>
          <w:lang w:val="ky-KG"/>
        </w:rPr>
        <w:t xml:space="preserve">“эң мыкты айыл өкмөтү” </w:t>
      </w:r>
      <w:r w:rsidR="00803610" w:rsidRPr="004E1F45">
        <w:rPr>
          <w:lang w:val="ky-KG"/>
        </w:rPr>
        <w:t xml:space="preserve">конкурсу 2022-жылдын бекитилген бюджетине карата 6 </w:t>
      </w:r>
      <w:r w:rsidR="00606085" w:rsidRPr="004E1F45">
        <w:rPr>
          <w:lang w:val="ky-KG"/>
        </w:rPr>
        <w:t>млн сом</w:t>
      </w:r>
      <w:r w:rsidR="00803610" w:rsidRPr="004E1F45">
        <w:rPr>
          <w:lang w:val="ky-KG"/>
        </w:rPr>
        <w:t xml:space="preserve">го көбөйүү менен 12 </w:t>
      </w:r>
      <w:r w:rsidR="00606085" w:rsidRPr="004E1F45">
        <w:rPr>
          <w:lang w:val="ky-KG"/>
        </w:rPr>
        <w:t>млн сом</w:t>
      </w:r>
      <w:r w:rsidR="00803610" w:rsidRPr="004E1F45">
        <w:rPr>
          <w:lang w:val="ky-KG"/>
        </w:rPr>
        <w:t>,;</w:t>
      </w:r>
    </w:p>
    <w:p w:rsidR="00803610" w:rsidRPr="004E1F45" w:rsidRDefault="00803610" w:rsidP="009A458D">
      <w:pPr>
        <w:pStyle w:val="afb"/>
        <w:numPr>
          <w:ilvl w:val="0"/>
          <w:numId w:val="3"/>
        </w:numPr>
        <w:ind w:left="0" w:firstLine="709"/>
        <w:jc w:val="both"/>
        <w:rPr>
          <w:lang w:val="ky-KG"/>
        </w:rPr>
      </w:pPr>
      <w:r w:rsidRPr="004E1F45">
        <w:rPr>
          <w:lang w:val="ky-KG"/>
        </w:rPr>
        <w:t xml:space="preserve">жергиликтүү өз алдынча башкаруу органдарына калктуу пункттардын башкы пландарын этап менен иштеп чыгууга 300 </w:t>
      </w:r>
      <w:r w:rsidR="00606085" w:rsidRPr="004E1F45">
        <w:rPr>
          <w:lang w:val="ky-KG"/>
        </w:rPr>
        <w:t>млн сом</w:t>
      </w:r>
      <w:r w:rsidRPr="004E1F45">
        <w:rPr>
          <w:lang w:val="ky-KG"/>
        </w:rPr>
        <w:t xml:space="preserve">, 2022-жылдын бекитилген бюджетине карата 250 </w:t>
      </w:r>
      <w:r w:rsidR="00606085" w:rsidRPr="004E1F45">
        <w:rPr>
          <w:lang w:val="ky-KG"/>
        </w:rPr>
        <w:t>млн сом</w:t>
      </w:r>
      <w:r w:rsidRPr="004E1F45">
        <w:rPr>
          <w:lang w:val="ky-KG"/>
        </w:rPr>
        <w:t>го көбөйгөн;</w:t>
      </w:r>
    </w:p>
    <w:p w:rsidR="00733571" w:rsidRPr="004E1F45" w:rsidRDefault="00733571" w:rsidP="009A458D">
      <w:pPr>
        <w:pStyle w:val="afb"/>
        <w:numPr>
          <w:ilvl w:val="0"/>
          <w:numId w:val="3"/>
        </w:numPr>
        <w:ind w:left="0" w:firstLine="709"/>
        <w:jc w:val="both"/>
        <w:rPr>
          <w:lang w:val="ky-KG"/>
        </w:rPr>
      </w:pPr>
      <w:r w:rsidRPr="004E1F45">
        <w:rPr>
          <w:lang w:val="ky-KG"/>
        </w:rPr>
        <w:t xml:space="preserve"> жергиликтүү бюджеттердин кирешелеринин түшпөй калууларын компенсациялоого, анын ичинде салык салуунун жөнөкөйлөтүлгөн системасы боюнча бирдиктүү салык чегерүүлөрүнүн өзгөрүшүнө байланыштуу</w:t>
      </w:r>
    </w:p>
    <w:p w:rsidR="00D6409F" w:rsidRPr="004E1F45" w:rsidRDefault="00D6409F" w:rsidP="009A458D">
      <w:pPr>
        <w:pStyle w:val="afb"/>
        <w:ind w:left="0" w:firstLine="709"/>
        <w:jc w:val="both"/>
        <w:rPr>
          <w:lang w:val="ky-KG"/>
        </w:rPr>
      </w:pPr>
    </w:p>
    <w:p w:rsidR="00803610" w:rsidRPr="004E1F45" w:rsidRDefault="00803610" w:rsidP="009A458D">
      <w:pPr>
        <w:spacing w:after="0" w:line="240" w:lineRule="auto"/>
        <w:ind w:firstLine="709"/>
        <w:jc w:val="center"/>
        <w:rPr>
          <w:rFonts w:ascii="Times New Roman" w:hAnsi="Times New Roman" w:cs="Times New Roman"/>
          <w:b/>
          <w:bCs/>
          <w:sz w:val="24"/>
          <w:lang w:val="ky-KG"/>
        </w:rPr>
      </w:pPr>
      <w:r w:rsidRPr="004E1F45">
        <w:rPr>
          <w:rFonts w:ascii="Times New Roman" w:hAnsi="Times New Roman" w:cs="Times New Roman"/>
          <w:b/>
          <w:bCs/>
          <w:sz w:val="24"/>
          <w:lang w:val="ky-KG"/>
        </w:rPr>
        <w:lastRenderedPageBreak/>
        <w:t xml:space="preserve">Кыргыз Республикасынын Саламаттык сактоо министрлигине караштуу </w:t>
      </w:r>
    </w:p>
    <w:p w:rsidR="00803610" w:rsidRPr="004E1F45" w:rsidRDefault="00803610" w:rsidP="009A458D">
      <w:pPr>
        <w:spacing w:after="0" w:line="240" w:lineRule="auto"/>
        <w:ind w:firstLine="709"/>
        <w:jc w:val="center"/>
        <w:rPr>
          <w:rFonts w:ascii="Times New Roman" w:hAnsi="Times New Roman" w:cs="Times New Roman"/>
          <w:b/>
          <w:bCs/>
          <w:sz w:val="24"/>
          <w:lang w:val="ky-KG"/>
        </w:rPr>
      </w:pPr>
      <w:r w:rsidRPr="004E1F45">
        <w:rPr>
          <w:rFonts w:ascii="Times New Roman" w:hAnsi="Times New Roman" w:cs="Times New Roman"/>
          <w:b/>
          <w:bCs/>
          <w:sz w:val="24"/>
          <w:lang w:val="ky-KG"/>
        </w:rPr>
        <w:t>Милдеттүү мед</w:t>
      </w:r>
      <w:r w:rsidR="00A9141C" w:rsidRPr="004E1F45">
        <w:rPr>
          <w:rFonts w:ascii="Times New Roman" w:hAnsi="Times New Roman" w:cs="Times New Roman"/>
          <w:b/>
          <w:bCs/>
          <w:sz w:val="24"/>
          <w:lang w:val="ky-KG"/>
        </w:rPr>
        <w:t>ициналык камсыздандыруу фонду</w:t>
      </w:r>
    </w:p>
    <w:p w:rsidR="006412BA" w:rsidRPr="004E1F45" w:rsidRDefault="006412BA" w:rsidP="009A458D">
      <w:pPr>
        <w:spacing w:after="0" w:line="240" w:lineRule="auto"/>
        <w:ind w:firstLine="709"/>
        <w:jc w:val="center"/>
        <w:rPr>
          <w:rFonts w:ascii="Times New Roman" w:hAnsi="Times New Roman" w:cs="Times New Roman"/>
          <w:b/>
          <w:bCs/>
          <w:sz w:val="24"/>
          <w:lang w:val="ky-KG"/>
        </w:rPr>
      </w:pP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Кыргыз Республикасынын Саламаттык</w:t>
      </w:r>
      <w:r w:rsidR="002D7FCF" w:rsidRPr="004E1F45">
        <w:rPr>
          <w:rFonts w:ascii="Times New Roman" w:hAnsi="Times New Roman" w:cs="Times New Roman"/>
          <w:sz w:val="24"/>
          <w:szCs w:val="24"/>
          <w:lang w:val="ky-KG"/>
        </w:rPr>
        <w:t xml:space="preserve"> сактоо министрлигине караштуу </w:t>
      </w:r>
      <w:r w:rsidRPr="004E1F45">
        <w:rPr>
          <w:rFonts w:ascii="Times New Roman" w:hAnsi="Times New Roman" w:cs="Times New Roman"/>
          <w:sz w:val="24"/>
          <w:szCs w:val="24"/>
          <w:lang w:val="ky-KG"/>
        </w:rPr>
        <w:t>Милдеттүү медициналык  камсыздандыруу фонду Кыргыз Республикасынын аткаруу бийлигинин мамлекеттик органы болуп эсептелет, анын милдеттеринин бири жарандарды базалык мамлекеттик жана милдеттүү медициналык камсыздандыруу жаатында мамлекеттик саясатты ишке ашыруу болуп саналат.</w:t>
      </w:r>
    </w:p>
    <w:p w:rsidR="00803610" w:rsidRPr="004E1F45" w:rsidRDefault="00803610" w:rsidP="00CC5C9A">
      <w:pPr>
        <w:pStyle w:val="tkTekst"/>
        <w:spacing w:after="0" w:line="240" w:lineRule="auto"/>
        <w:ind w:firstLine="709"/>
      </w:pPr>
      <w:r w:rsidRPr="004E1F45">
        <w:rPr>
          <w:rFonts w:ascii="Times New Roman" w:hAnsi="Times New Roman" w:cs="Times New Roman"/>
          <w:sz w:val="24"/>
          <w:szCs w:val="24"/>
        </w:rPr>
        <w:t xml:space="preserve">Милдеттүү медициналык камсыздандыруу фондунун максаты Кыргыз Республикасынын жарандарын Кыргыз Республикасынын жарандарын медициналык-санитардык жардам менен камсыз кылуу боюнча мамлекеттик кепилдиктер программасынын жана милдеттүү медициналык камсыздандыруу программаларынын алкагында сапаттуу медициналык жана профилактикалык жардам менен кепилдик камсыздоо болуп саналат </w:t>
      </w:r>
      <w:r w:rsidRPr="004E1F45">
        <w:rPr>
          <w:rStyle w:val="af2"/>
          <w:rFonts w:ascii="Times New Roman" w:hAnsi="Times New Roman" w:cs="Times New Roman"/>
          <w:sz w:val="24"/>
          <w:szCs w:val="24"/>
        </w:rPr>
        <w:footnoteReference w:id="4"/>
      </w:r>
      <w:r w:rsidRPr="004E1F45">
        <w:rPr>
          <w:rFonts w:ascii="Times New Roman" w:hAnsi="Times New Roman" w:cs="Times New Roman"/>
          <w:sz w:val="24"/>
          <w:szCs w:val="24"/>
        </w:rPr>
        <w:t>.</w:t>
      </w:r>
    </w:p>
    <w:p w:rsidR="00803610" w:rsidRPr="004E1F45" w:rsidRDefault="00606085" w:rsidP="009A458D">
      <w:pPr>
        <w:spacing w:after="0" w:line="240" w:lineRule="auto"/>
        <w:jc w:val="right"/>
        <w:rPr>
          <w:rFonts w:ascii="Times New Roman" w:hAnsi="Times New Roman" w:cs="Times New Roman"/>
          <w:sz w:val="20"/>
          <w:lang w:val="ky-KG"/>
        </w:rPr>
      </w:pPr>
      <w:r w:rsidRPr="004E1F45">
        <w:rPr>
          <w:rFonts w:ascii="Times New Roman" w:hAnsi="Times New Roman" w:cs="Times New Roman"/>
          <w:sz w:val="20"/>
        </w:rPr>
        <w:t>млн сом</w:t>
      </w:r>
    </w:p>
    <w:tbl>
      <w:tblPr>
        <w:tblpPr w:leftFromText="141" w:rightFromText="141" w:bottomFromText="200" w:vertAnchor="text" w:tblpXSpec="center" w:tblpY="1"/>
        <w:tblOverlap w:val="never"/>
        <w:tblW w:w="9051" w:type="dxa"/>
        <w:tblLayout w:type="fixed"/>
        <w:tblLook w:val="04A0" w:firstRow="1" w:lastRow="0" w:firstColumn="1" w:lastColumn="0" w:noHBand="0" w:noVBand="1"/>
      </w:tblPr>
      <w:tblGrid>
        <w:gridCol w:w="2303"/>
        <w:gridCol w:w="1101"/>
        <w:gridCol w:w="1102"/>
        <w:gridCol w:w="1102"/>
        <w:gridCol w:w="1102"/>
        <w:gridCol w:w="1102"/>
        <w:gridCol w:w="1239"/>
      </w:tblGrid>
      <w:tr w:rsidR="002668F3" w:rsidRPr="004E1F45" w:rsidTr="00733571">
        <w:trPr>
          <w:trHeight w:val="690"/>
        </w:trPr>
        <w:tc>
          <w:tcPr>
            <w:tcW w:w="2303"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widowControl w:val="0"/>
              <w:spacing w:after="0" w:line="240" w:lineRule="auto"/>
              <w:jc w:val="center"/>
              <w:rPr>
                <w:rFonts w:ascii="Times New Roman" w:eastAsia="Calibri" w:hAnsi="Times New Roman" w:cs="Times New Roman"/>
                <w:b/>
                <w:bCs/>
                <w:sz w:val="20"/>
                <w:lang w:val="ky-KG"/>
              </w:rPr>
            </w:pPr>
            <w:r w:rsidRPr="004E1F45">
              <w:rPr>
                <w:rFonts w:ascii="Times New Roman" w:eastAsia="Calibri" w:hAnsi="Times New Roman" w:cs="Times New Roman"/>
                <w:b/>
                <w:bCs/>
                <w:sz w:val="20"/>
                <w:lang w:val="ky-KG"/>
              </w:rPr>
              <w:t>Аталышы</w:t>
            </w:r>
          </w:p>
        </w:tc>
        <w:tc>
          <w:tcPr>
            <w:tcW w:w="1101"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widowControl w:val="0"/>
              <w:spacing w:after="0" w:line="240" w:lineRule="auto"/>
              <w:jc w:val="center"/>
              <w:rPr>
                <w:rFonts w:ascii="Times New Roman" w:eastAsia="Calibri" w:hAnsi="Times New Roman" w:cs="Times New Roman"/>
                <w:b/>
                <w:bCs/>
                <w:sz w:val="20"/>
                <w:lang w:val="ky-KG"/>
              </w:rPr>
            </w:pPr>
            <w:r w:rsidRPr="004E1F45">
              <w:rPr>
                <w:rFonts w:ascii="Times New Roman" w:eastAsia="Calibri" w:hAnsi="Times New Roman" w:cs="Times New Roman"/>
                <w:b/>
                <w:bCs/>
                <w:sz w:val="20"/>
              </w:rPr>
              <w:t>202</w:t>
            </w:r>
            <w:r w:rsidRPr="004E1F45">
              <w:rPr>
                <w:rFonts w:ascii="Times New Roman" w:eastAsia="Calibri" w:hAnsi="Times New Roman" w:cs="Times New Roman"/>
                <w:b/>
                <w:bCs/>
                <w:sz w:val="20"/>
                <w:lang w:val="ky-KG"/>
              </w:rPr>
              <w:t>1-жыл</w:t>
            </w:r>
          </w:p>
          <w:p w:rsidR="00803610" w:rsidRPr="004E1F45" w:rsidRDefault="00803610" w:rsidP="009A458D">
            <w:pPr>
              <w:widowControl w:val="0"/>
              <w:spacing w:after="0" w:line="240" w:lineRule="auto"/>
              <w:jc w:val="center"/>
              <w:rPr>
                <w:rFonts w:ascii="Times New Roman" w:eastAsia="Calibri" w:hAnsi="Times New Roman" w:cs="Times New Roman"/>
                <w:b/>
                <w:bCs/>
                <w:sz w:val="20"/>
                <w:lang w:val="ky-KG"/>
              </w:rPr>
            </w:pPr>
            <w:r w:rsidRPr="004E1F45">
              <w:rPr>
                <w:rFonts w:ascii="Times New Roman" w:eastAsia="Calibri" w:hAnsi="Times New Roman" w:cs="Times New Roman"/>
                <w:b/>
                <w:bCs/>
                <w:sz w:val="20"/>
                <w:lang w:val="ky-KG"/>
              </w:rPr>
              <w:t>факт</w:t>
            </w:r>
          </w:p>
        </w:tc>
        <w:tc>
          <w:tcPr>
            <w:tcW w:w="1102"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widowControl w:val="0"/>
              <w:spacing w:after="0" w:line="240" w:lineRule="auto"/>
              <w:jc w:val="center"/>
              <w:rPr>
                <w:rFonts w:ascii="Times New Roman" w:eastAsia="Calibri" w:hAnsi="Times New Roman" w:cs="Times New Roman"/>
                <w:b/>
                <w:bCs/>
                <w:sz w:val="20"/>
                <w:lang w:val="ky-KG"/>
              </w:rPr>
            </w:pPr>
            <w:r w:rsidRPr="004E1F45">
              <w:rPr>
                <w:rFonts w:ascii="Times New Roman" w:eastAsia="Calibri" w:hAnsi="Times New Roman" w:cs="Times New Roman"/>
                <w:b/>
                <w:bCs/>
                <w:sz w:val="20"/>
              </w:rPr>
              <w:t>202</w:t>
            </w:r>
            <w:r w:rsidRPr="004E1F45">
              <w:rPr>
                <w:rFonts w:ascii="Times New Roman" w:eastAsia="Calibri" w:hAnsi="Times New Roman" w:cs="Times New Roman"/>
                <w:b/>
                <w:bCs/>
                <w:sz w:val="20"/>
                <w:lang w:val="ky-KG"/>
              </w:rPr>
              <w:t>2-жыл</w:t>
            </w:r>
          </w:p>
          <w:p w:rsidR="00803610" w:rsidRPr="004E1F45" w:rsidRDefault="00803610" w:rsidP="009A458D">
            <w:pPr>
              <w:widowControl w:val="0"/>
              <w:spacing w:after="0" w:line="240" w:lineRule="auto"/>
              <w:jc w:val="center"/>
              <w:rPr>
                <w:rFonts w:ascii="Times New Roman" w:eastAsia="Calibri" w:hAnsi="Times New Roman" w:cs="Times New Roman"/>
                <w:b/>
                <w:bCs/>
                <w:sz w:val="20"/>
                <w:lang w:val="ky-KG"/>
              </w:rPr>
            </w:pPr>
            <w:r w:rsidRPr="004E1F45">
              <w:rPr>
                <w:rFonts w:ascii="Times New Roman" w:eastAsia="Calibri" w:hAnsi="Times New Roman" w:cs="Times New Roman"/>
                <w:b/>
                <w:bCs/>
                <w:sz w:val="20"/>
                <w:lang w:val="ky-KG"/>
              </w:rPr>
              <w:t>бекит.</w:t>
            </w:r>
          </w:p>
        </w:tc>
        <w:tc>
          <w:tcPr>
            <w:tcW w:w="1102"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widowControl w:val="0"/>
              <w:spacing w:after="0" w:line="240" w:lineRule="auto"/>
              <w:jc w:val="center"/>
              <w:rPr>
                <w:rFonts w:ascii="Times New Roman" w:eastAsia="Calibri" w:hAnsi="Times New Roman" w:cs="Times New Roman"/>
                <w:b/>
                <w:bCs/>
                <w:sz w:val="20"/>
                <w:lang w:val="ky-KG"/>
              </w:rPr>
            </w:pPr>
            <w:r w:rsidRPr="004E1F45">
              <w:rPr>
                <w:rFonts w:ascii="Times New Roman" w:eastAsia="Calibri" w:hAnsi="Times New Roman" w:cs="Times New Roman"/>
                <w:b/>
                <w:bCs/>
                <w:sz w:val="20"/>
              </w:rPr>
              <w:t>20</w:t>
            </w:r>
            <w:r w:rsidRPr="004E1F45">
              <w:rPr>
                <w:rFonts w:ascii="Times New Roman" w:eastAsia="Calibri" w:hAnsi="Times New Roman" w:cs="Times New Roman"/>
                <w:b/>
                <w:bCs/>
                <w:sz w:val="20"/>
                <w:lang w:val="ky-KG"/>
              </w:rPr>
              <w:t>23-жыл</w:t>
            </w:r>
          </w:p>
          <w:p w:rsidR="00803610" w:rsidRPr="004E1F45" w:rsidRDefault="00803610" w:rsidP="009A458D">
            <w:pPr>
              <w:spacing w:after="0" w:line="240" w:lineRule="auto"/>
              <w:jc w:val="center"/>
              <w:rPr>
                <w:rFonts w:ascii="Times New Roman" w:eastAsia="Calibri" w:hAnsi="Times New Roman" w:cs="Times New Roman"/>
                <w:b/>
                <w:bCs/>
                <w:sz w:val="20"/>
                <w:lang w:val="ky-KG"/>
              </w:rPr>
            </w:pPr>
            <w:r w:rsidRPr="004E1F45">
              <w:rPr>
                <w:rFonts w:ascii="Times New Roman" w:eastAsia="Calibri" w:hAnsi="Times New Roman" w:cs="Times New Roman"/>
                <w:b/>
                <w:bCs/>
                <w:sz w:val="20"/>
                <w:lang w:val="ky-KG"/>
              </w:rPr>
              <w:t>долбоор</w:t>
            </w:r>
          </w:p>
        </w:tc>
        <w:tc>
          <w:tcPr>
            <w:tcW w:w="1102" w:type="dxa"/>
            <w:tcBorders>
              <w:top w:val="single" w:sz="4" w:space="0" w:color="auto"/>
              <w:left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cs="Times New Roman"/>
                <w:b/>
                <w:bCs/>
                <w:sz w:val="20"/>
                <w:lang w:val="ky-KG"/>
              </w:rPr>
            </w:pPr>
            <w:r w:rsidRPr="004E1F45">
              <w:rPr>
                <w:rFonts w:ascii="Times New Roman" w:hAnsi="Times New Roman" w:cs="Times New Roman"/>
                <w:b/>
                <w:bCs/>
                <w:sz w:val="20"/>
                <w:lang w:val="ky-KG"/>
              </w:rPr>
              <w:t>Четтөө</w:t>
            </w:r>
          </w:p>
          <w:p w:rsidR="00803610" w:rsidRPr="004E1F45" w:rsidRDefault="00803610" w:rsidP="009A458D">
            <w:pPr>
              <w:spacing w:after="0" w:line="240" w:lineRule="auto"/>
              <w:jc w:val="center"/>
              <w:rPr>
                <w:rFonts w:ascii="Times New Roman" w:hAnsi="Times New Roman" w:cs="Times New Roman"/>
                <w:b/>
                <w:bCs/>
                <w:sz w:val="20"/>
                <w:lang w:val="ky-KG"/>
              </w:rPr>
            </w:pPr>
          </w:p>
        </w:tc>
        <w:tc>
          <w:tcPr>
            <w:tcW w:w="1102" w:type="dxa"/>
            <w:tcBorders>
              <w:top w:val="single" w:sz="4" w:space="0" w:color="auto"/>
              <w:left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cs="Times New Roman"/>
                <w:b/>
                <w:bCs/>
                <w:sz w:val="20"/>
                <w:lang w:val="ky-KG"/>
              </w:rPr>
            </w:pPr>
            <w:r w:rsidRPr="004E1F45">
              <w:rPr>
                <w:rFonts w:ascii="Times New Roman" w:hAnsi="Times New Roman" w:cs="Times New Roman"/>
                <w:b/>
                <w:bCs/>
                <w:sz w:val="20"/>
              </w:rPr>
              <w:t>20</w:t>
            </w:r>
            <w:r w:rsidRPr="004E1F45">
              <w:rPr>
                <w:rFonts w:ascii="Times New Roman" w:hAnsi="Times New Roman" w:cs="Times New Roman"/>
                <w:b/>
                <w:bCs/>
                <w:sz w:val="20"/>
                <w:lang w:val="ky-KG"/>
              </w:rPr>
              <w:t>24-жыл</w:t>
            </w:r>
          </w:p>
          <w:p w:rsidR="00803610" w:rsidRPr="004E1F45" w:rsidRDefault="00803610" w:rsidP="009A458D">
            <w:pPr>
              <w:spacing w:after="0" w:line="240" w:lineRule="auto"/>
              <w:jc w:val="center"/>
              <w:rPr>
                <w:rFonts w:ascii="Times New Roman" w:hAnsi="Times New Roman" w:cs="Times New Roman"/>
                <w:b/>
                <w:bCs/>
                <w:sz w:val="20"/>
                <w:lang w:val="ky-KG"/>
              </w:rPr>
            </w:pPr>
            <w:r w:rsidRPr="004E1F45">
              <w:rPr>
                <w:rFonts w:ascii="Times New Roman" w:hAnsi="Times New Roman" w:cs="Times New Roman"/>
                <w:b/>
                <w:bCs/>
                <w:sz w:val="20"/>
                <w:lang w:val="ky-KG"/>
              </w:rPr>
              <w:t>болжол</w:t>
            </w:r>
          </w:p>
        </w:tc>
        <w:tc>
          <w:tcPr>
            <w:tcW w:w="1239" w:type="dxa"/>
            <w:tcBorders>
              <w:top w:val="single" w:sz="4" w:space="0" w:color="auto"/>
              <w:left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cs="Times New Roman"/>
                <w:b/>
                <w:bCs/>
                <w:sz w:val="20"/>
              </w:rPr>
            </w:pPr>
            <w:r w:rsidRPr="004E1F45">
              <w:rPr>
                <w:rFonts w:ascii="Times New Roman" w:hAnsi="Times New Roman" w:cs="Times New Roman"/>
                <w:b/>
                <w:bCs/>
                <w:sz w:val="20"/>
                <w:lang w:val="ky-KG"/>
              </w:rPr>
              <w:t>2025-жыл болжол</w:t>
            </w:r>
          </w:p>
        </w:tc>
      </w:tr>
      <w:tr w:rsidR="00733571" w:rsidRPr="004E1F45" w:rsidTr="00733571">
        <w:trPr>
          <w:trHeight w:val="294"/>
        </w:trPr>
        <w:tc>
          <w:tcPr>
            <w:tcW w:w="2303" w:type="dxa"/>
            <w:tcBorders>
              <w:top w:val="single" w:sz="4" w:space="0" w:color="auto"/>
              <w:left w:val="single" w:sz="4" w:space="0" w:color="auto"/>
              <w:bottom w:val="single" w:sz="4" w:space="0" w:color="auto"/>
              <w:right w:val="single" w:sz="4" w:space="0" w:color="auto"/>
            </w:tcBorders>
            <w:vAlign w:val="bottom"/>
            <w:hideMark/>
          </w:tcPr>
          <w:p w:rsidR="00733571" w:rsidRPr="004E1F45" w:rsidRDefault="00733571" w:rsidP="009A458D">
            <w:pPr>
              <w:spacing w:after="0" w:line="240" w:lineRule="auto"/>
              <w:jc w:val="both"/>
              <w:rPr>
                <w:rFonts w:ascii="Times New Roman" w:hAnsi="Times New Roman" w:cs="Times New Roman"/>
                <w:bCs/>
                <w:sz w:val="20"/>
                <w:lang w:val="ky-KG"/>
              </w:rPr>
            </w:pPr>
            <w:r w:rsidRPr="004E1F45">
              <w:rPr>
                <w:rFonts w:ascii="Times New Roman" w:hAnsi="Times New Roman" w:cs="Times New Roman"/>
                <w:bCs/>
                <w:sz w:val="20"/>
                <w:lang w:val="ky-KG"/>
              </w:rPr>
              <w:t>Бардыгы</w:t>
            </w:r>
          </w:p>
        </w:tc>
        <w:tc>
          <w:tcPr>
            <w:tcW w:w="1101" w:type="dxa"/>
            <w:tcBorders>
              <w:top w:val="single" w:sz="4" w:space="0" w:color="auto"/>
              <w:left w:val="nil"/>
              <w:bottom w:val="single" w:sz="4" w:space="0" w:color="auto"/>
              <w:right w:val="single" w:sz="4" w:space="0" w:color="auto"/>
            </w:tcBorders>
            <w:vAlign w:val="center"/>
            <w:hideMark/>
          </w:tcPr>
          <w:p w:rsidR="00733571" w:rsidRPr="004E1F45" w:rsidRDefault="00733571" w:rsidP="009A458D">
            <w:pPr>
              <w:spacing w:after="0" w:line="240" w:lineRule="auto"/>
              <w:jc w:val="center"/>
              <w:rPr>
                <w:rFonts w:ascii="Times New Roman" w:hAnsi="Times New Roman" w:cs="Times New Roman"/>
                <w:bCs/>
                <w:sz w:val="20"/>
                <w:lang w:val="ky-KG"/>
              </w:rPr>
            </w:pPr>
            <w:r w:rsidRPr="004E1F45">
              <w:rPr>
                <w:rFonts w:ascii="Times New Roman" w:hAnsi="Times New Roman" w:cs="Times New Roman"/>
                <w:bCs/>
                <w:sz w:val="20"/>
              </w:rPr>
              <w:t>1</w:t>
            </w:r>
            <w:r w:rsidRPr="004E1F45">
              <w:rPr>
                <w:rFonts w:ascii="Times New Roman" w:hAnsi="Times New Roman" w:cs="Times New Roman"/>
                <w:bCs/>
                <w:sz w:val="20"/>
                <w:lang w:val="ky-KG"/>
              </w:rPr>
              <w:t>4</w:t>
            </w:r>
            <w:r w:rsidRPr="004E1F45">
              <w:rPr>
                <w:rFonts w:ascii="Times New Roman" w:hAnsi="Times New Roman" w:cs="Times New Roman"/>
                <w:bCs/>
                <w:sz w:val="20"/>
              </w:rPr>
              <w:t xml:space="preserve"> 8</w:t>
            </w:r>
            <w:r w:rsidRPr="004E1F45">
              <w:rPr>
                <w:rFonts w:ascii="Times New Roman" w:hAnsi="Times New Roman" w:cs="Times New Roman"/>
                <w:bCs/>
                <w:sz w:val="20"/>
                <w:lang w:val="ky-KG"/>
              </w:rPr>
              <w:t>20</w:t>
            </w:r>
            <w:r w:rsidRPr="004E1F45">
              <w:rPr>
                <w:rFonts w:ascii="Times New Roman" w:hAnsi="Times New Roman" w:cs="Times New Roman"/>
                <w:bCs/>
                <w:sz w:val="20"/>
              </w:rPr>
              <w:t>,</w:t>
            </w:r>
            <w:r w:rsidRPr="004E1F45">
              <w:rPr>
                <w:rFonts w:ascii="Times New Roman" w:hAnsi="Times New Roman" w:cs="Times New Roman"/>
                <w:bCs/>
                <w:sz w:val="20"/>
                <w:lang w:val="ky-KG"/>
              </w:rPr>
              <w:t>2</w:t>
            </w:r>
          </w:p>
        </w:tc>
        <w:tc>
          <w:tcPr>
            <w:tcW w:w="1102" w:type="dxa"/>
            <w:tcBorders>
              <w:top w:val="single" w:sz="4" w:space="0" w:color="auto"/>
              <w:left w:val="nil"/>
              <w:bottom w:val="single" w:sz="4" w:space="0" w:color="auto"/>
              <w:right w:val="single" w:sz="4" w:space="0" w:color="auto"/>
            </w:tcBorders>
            <w:hideMark/>
          </w:tcPr>
          <w:p w:rsidR="00733571" w:rsidRPr="004E1F45" w:rsidRDefault="00733571" w:rsidP="009A458D">
            <w:pPr>
              <w:spacing w:after="0" w:line="240" w:lineRule="auto"/>
              <w:jc w:val="center"/>
              <w:rPr>
                <w:rFonts w:ascii="Times New Roman" w:hAnsi="Times New Roman" w:cs="Times New Roman"/>
                <w:bCs/>
                <w:sz w:val="20"/>
                <w:lang w:val="ky-KG"/>
              </w:rPr>
            </w:pPr>
            <w:r w:rsidRPr="004E1F45">
              <w:rPr>
                <w:rFonts w:ascii="Times New Roman" w:hAnsi="Times New Roman" w:cs="Times New Roman"/>
                <w:bCs/>
                <w:sz w:val="20"/>
                <w:lang w:val="ky-KG"/>
              </w:rPr>
              <w:t>15 614,7</w:t>
            </w:r>
          </w:p>
        </w:tc>
        <w:tc>
          <w:tcPr>
            <w:tcW w:w="1102" w:type="dxa"/>
            <w:tcBorders>
              <w:top w:val="single" w:sz="4" w:space="0" w:color="auto"/>
              <w:left w:val="nil"/>
              <w:bottom w:val="single" w:sz="4" w:space="0" w:color="auto"/>
              <w:right w:val="single" w:sz="4" w:space="0" w:color="auto"/>
            </w:tcBorders>
            <w:vAlign w:val="center"/>
          </w:tcPr>
          <w:p w:rsidR="00733571" w:rsidRPr="004E1F45" w:rsidRDefault="00733571"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23 252,1</w:t>
            </w:r>
          </w:p>
        </w:tc>
        <w:tc>
          <w:tcPr>
            <w:tcW w:w="1102" w:type="dxa"/>
            <w:tcBorders>
              <w:top w:val="single" w:sz="4" w:space="0" w:color="auto"/>
              <w:left w:val="single" w:sz="4" w:space="0" w:color="auto"/>
              <w:bottom w:val="single" w:sz="4" w:space="0" w:color="auto"/>
              <w:right w:val="single" w:sz="4" w:space="0" w:color="auto"/>
            </w:tcBorders>
            <w:vAlign w:val="center"/>
          </w:tcPr>
          <w:p w:rsidR="00733571" w:rsidRPr="004E1F45" w:rsidRDefault="00733571"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7 637,3</w:t>
            </w:r>
          </w:p>
        </w:tc>
        <w:tc>
          <w:tcPr>
            <w:tcW w:w="1102" w:type="dxa"/>
            <w:tcBorders>
              <w:top w:val="single" w:sz="4" w:space="0" w:color="auto"/>
              <w:left w:val="nil"/>
              <w:bottom w:val="single" w:sz="4" w:space="0" w:color="auto"/>
              <w:right w:val="single" w:sz="4" w:space="0" w:color="auto"/>
            </w:tcBorders>
            <w:vAlign w:val="center"/>
          </w:tcPr>
          <w:p w:rsidR="00733571" w:rsidRPr="004E1F45" w:rsidRDefault="00733571" w:rsidP="009A458D">
            <w:pPr>
              <w:spacing w:after="0" w:line="240" w:lineRule="auto"/>
              <w:jc w:val="center"/>
              <w:rPr>
                <w:rFonts w:ascii="Times New Roman" w:hAnsi="Times New Roman" w:cs="Times New Roman"/>
                <w:bCs/>
                <w:sz w:val="20"/>
                <w:lang w:val="ky-KG"/>
              </w:rPr>
            </w:pPr>
            <w:r w:rsidRPr="004E1F45">
              <w:rPr>
                <w:rFonts w:ascii="Times New Roman" w:hAnsi="Times New Roman" w:cs="Times New Roman"/>
                <w:bCs/>
                <w:sz w:val="20"/>
                <w:lang w:val="ky-KG"/>
              </w:rPr>
              <w:t>22 306,4</w:t>
            </w:r>
          </w:p>
        </w:tc>
        <w:tc>
          <w:tcPr>
            <w:tcW w:w="1239" w:type="dxa"/>
            <w:tcBorders>
              <w:top w:val="single" w:sz="4" w:space="0" w:color="auto"/>
              <w:left w:val="nil"/>
              <w:bottom w:val="single" w:sz="4" w:space="0" w:color="auto"/>
              <w:right w:val="single" w:sz="4" w:space="0" w:color="auto"/>
            </w:tcBorders>
            <w:vAlign w:val="center"/>
          </w:tcPr>
          <w:p w:rsidR="00733571" w:rsidRPr="004E1F45" w:rsidRDefault="00733571" w:rsidP="009A458D">
            <w:pPr>
              <w:spacing w:after="0" w:line="240" w:lineRule="auto"/>
              <w:jc w:val="center"/>
              <w:rPr>
                <w:rFonts w:ascii="Times New Roman" w:hAnsi="Times New Roman" w:cs="Times New Roman"/>
                <w:bCs/>
                <w:sz w:val="20"/>
                <w:lang w:val="ky-KG"/>
              </w:rPr>
            </w:pPr>
            <w:r w:rsidRPr="004E1F45">
              <w:rPr>
                <w:rFonts w:ascii="Times New Roman" w:hAnsi="Times New Roman" w:cs="Times New Roman"/>
                <w:bCs/>
                <w:sz w:val="20"/>
                <w:lang w:val="ky-KG"/>
              </w:rPr>
              <w:t>22 360,4</w:t>
            </w:r>
          </w:p>
        </w:tc>
      </w:tr>
      <w:tr w:rsidR="00733571" w:rsidRPr="004E1F45" w:rsidTr="00733571">
        <w:trPr>
          <w:trHeight w:val="294"/>
        </w:trPr>
        <w:tc>
          <w:tcPr>
            <w:tcW w:w="2303" w:type="dxa"/>
            <w:tcBorders>
              <w:top w:val="single" w:sz="4" w:space="0" w:color="auto"/>
              <w:left w:val="single" w:sz="4" w:space="0" w:color="auto"/>
              <w:bottom w:val="single" w:sz="4" w:space="0" w:color="auto"/>
              <w:right w:val="single" w:sz="4" w:space="0" w:color="auto"/>
            </w:tcBorders>
            <w:vAlign w:val="center"/>
            <w:hideMark/>
          </w:tcPr>
          <w:p w:rsidR="00733571" w:rsidRPr="004E1F45" w:rsidRDefault="00733571" w:rsidP="009A458D">
            <w:pPr>
              <w:spacing w:after="0" w:line="240" w:lineRule="auto"/>
              <w:jc w:val="both"/>
              <w:rPr>
                <w:rFonts w:ascii="Times New Roman" w:hAnsi="Times New Roman" w:cs="Times New Roman"/>
                <w:bCs/>
                <w:iCs/>
                <w:sz w:val="20"/>
              </w:rPr>
            </w:pPr>
            <w:r w:rsidRPr="004E1F45">
              <w:rPr>
                <w:rFonts w:ascii="Times New Roman" w:hAnsi="Times New Roman" w:cs="Times New Roman"/>
                <w:bCs/>
                <w:iCs/>
                <w:sz w:val="20"/>
              </w:rPr>
              <w:t>Бюджет</w:t>
            </w:r>
            <w:r w:rsidRPr="004E1F45">
              <w:rPr>
                <w:rFonts w:ascii="Times New Roman" w:hAnsi="Times New Roman" w:cs="Times New Roman"/>
                <w:bCs/>
                <w:iCs/>
                <w:sz w:val="20"/>
                <w:lang w:val="ky-KG"/>
              </w:rPr>
              <w:t>тик каражаттар</w:t>
            </w:r>
          </w:p>
        </w:tc>
        <w:tc>
          <w:tcPr>
            <w:tcW w:w="1101" w:type="dxa"/>
            <w:tcBorders>
              <w:top w:val="single" w:sz="4" w:space="0" w:color="auto"/>
              <w:left w:val="nil"/>
              <w:bottom w:val="single" w:sz="4" w:space="0" w:color="auto"/>
              <w:right w:val="single" w:sz="4" w:space="0" w:color="auto"/>
            </w:tcBorders>
            <w:vAlign w:val="center"/>
            <w:hideMark/>
          </w:tcPr>
          <w:p w:rsidR="00733571" w:rsidRPr="004E1F45" w:rsidRDefault="00733571" w:rsidP="009A458D">
            <w:pPr>
              <w:spacing w:after="0" w:line="240" w:lineRule="auto"/>
              <w:jc w:val="center"/>
              <w:rPr>
                <w:rFonts w:ascii="Times New Roman" w:hAnsi="Times New Roman" w:cs="Times New Roman"/>
                <w:bCs/>
                <w:sz w:val="20"/>
                <w:lang w:val="ky-KG"/>
              </w:rPr>
            </w:pPr>
            <w:r w:rsidRPr="004E1F45">
              <w:rPr>
                <w:rFonts w:ascii="Times New Roman" w:hAnsi="Times New Roman" w:cs="Times New Roman"/>
                <w:bCs/>
                <w:sz w:val="20"/>
                <w:lang w:val="ky-KG"/>
              </w:rPr>
              <w:t>14</w:t>
            </w:r>
            <w:r w:rsidRPr="004E1F45">
              <w:rPr>
                <w:rFonts w:ascii="Times New Roman" w:hAnsi="Times New Roman" w:cs="Times New Roman"/>
                <w:bCs/>
                <w:sz w:val="20"/>
              </w:rPr>
              <w:t xml:space="preserve"> 8</w:t>
            </w:r>
            <w:r w:rsidRPr="004E1F45">
              <w:rPr>
                <w:rFonts w:ascii="Times New Roman" w:hAnsi="Times New Roman" w:cs="Times New Roman"/>
                <w:bCs/>
                <w:sz w:val="20"/>
                <w:lang w:val="ky-KG"/>
              </w:rPr>
              <w:t>20</w:t>
            </w:r>
            <w:r w:rsidRPr="004E1F45">
              <w:rPr>
                <w:rFonts w:ascii="Times New Roman" w:hAnsi="Times New Roman" w:cs="Times New Roman"/>
                <w:bCs/>
                <w:sz w:val="20"/>
              </w:rPr>
              <w:t>,</w:t>
            </w:r>
            <w:r w:rsidRPr="004E1F45">
              <w:rPr>
                <w:rFonts w:ascii="Times New Roman" w:hAnsi="Times New Roman" w:cs="Times New Roman"/>
                <w:bCs/>
                <w:sz w:val="20"/>
                <w:lang w:val="ky-KG"/>
              </w:rPr>
              <w:t>2</w:t>
            </w:r>
          </w:p>
        </w:tc>
        <w:tc>
          <w:tcPr>
            <w:tcW w:w="1102" w:type="dxa"/>
            <w:tcBorders>
              <w:top w:val="single" w:sz="4" w:space="0" w:color="auto"/>
              <w:left w:val="nil"/>
              <w:bottom w:val="single" w:sz="4" w:space="0" w:color="auto"/>
              <w:right w:val="single" w:sz="4" w:space="0" w:color="auto"/>
            </w:tcBorders>
            <w:hideMark/>
          </w:tcPr>
          <w:p w:rsidR="00733571" w:rsidRPr="004E1F45" w:rsidRDefault="00733571" w:rsidP="009A458D">
            <w:pPr>
              <w:spacing w:after="0" w:line="240" w:lineRule="auto"/>
              <w:jc w:val="center"/>
              <w:rPr>
                <w:rFonts w:ascii="Times New Roman" w:hAnsi="Times New Roman" w:cs="Times New Roman"/>
                <w:bCs/>
                <w:sz w:val="20"/>
                <w:lang w:val="ky-KG"/>
              </w:rPr>
            </w:pPr>
            <w:r w:rsidRPr="004E1F45">
              <w:rPr>
                <w:rFonts w:ascii="Times New Roman" w:hAnsi="Times New Roman" w:cs="Times New Roman"/>
                <w:bCs/>
                <w:sz w:val="20"/>
                <w:lang w:val="ky-KG"/>
              </w:rPr>
              <w:t>15 614,7</w:t>
            </w:r>
          </w:p>
        </w:tc>
        <w:tc>
          <w:tcPr>
            <w:tcW w:w="1102" w:type="dxa"/>
            <w:tcBorders>
              <w:top w:val="single" w:sz="4" w:space="0" w:color="auto"/>
              <w:left w:val="nil"/>
              <w:bottom w:val="single" w:sz="4" w:space="0" w:color="auto"/>
              <w:right w:val="single" w:sz="4" w:space="0" w:color="auto"/>
            </w:tcBorders>
            <w:vAlign w:val="center"/>
          </w:tcPr>
          <w:p w:rsidR="00733571" w:rsidRPr="004E1F45" w:rsidRDefault="00733571"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23 252,1</w:t>
            </w:r>
          </w:p>
        </w:tc>
        <w:tc>
          <w:tcPr>
            <w:tcW w:w="1102" w:type="dxa"/>
            <w:tcBorders>
              <w:top w:val="single" w:sz="4" w:space="0" w:color="auto"/>
              <w:left w:val="single" w:sz="4" w:space="0" w:color="auto"/>
              <w:bottom w:val="single" w:sz="4" w:space="0" w:color="auto"/>
              <w:right w:val="single" w:sz="4" w:space="0" w:color="auto"/>
            </w:tcBorders>
            <w:vAlign w:val="center"/>
          </w:tcPr>
          <w:p w:rsidR="00733571" w:rsidRPr="004E1F45" w:rsidRDefault="00733571"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7 637,3</w:t>
            </w:r>
          </w:p>
        </w:tc>
        <w:tc>
          <w:tcPr>
            <w:tcW w:w="1102" w:type="dxa"/>
            <w:tcBorders>
              <w:top w:val="single" w:sz="4" w:space="0" w:color="auto"/>
              <w:left w:val="nil"/>
              <w:bottom w:val="single" w:sz="4" w:space="0" w:color="auto"/>
              <w:right w:val="single" w:sz="4" w:space="0" w:color="auto"/>
            </w:tcBorders>
            <w:vAlign w:val="center"/>
          </w:tcPr>
          <w:p w:rsidR="00733571" w:rsidRPr="004E1F45" w:rsidRDefault="00733571" w:rsidP="009A458D">
            <w:pPr>
              <w:spacing w:after="0" w:line="240" w:lineRule="auto"/>
              <w:jc w:val="center"/>
              <w:rPr>
                <w:rFonts w:ascii="Times New Roman" w:hAnsi="Times New Roman" w:cs="Times New Roman"/>
                <w:bCs/>
                <w:sz w:val="20"/>
                <w:lang w:val="ky-KG"/>
              </w:rPr>
            </w:pPr>
            <w:r w:rsidRPr="004E1F45">
              <w:rPr>
                <w:rFonts w:ascii="Times New Roman" w:hAnsi="Times New Roman" w:cs="Times New Roman"/>
                <w:bCs/>
                <w:sz w:val="20"/>
                <w:lang w:val="ky-KG"/>
              </w:rPr>
              <w:t>22 306,4</w:t>
            </w:r>
          </w:p>
        </w:tc>
        <w:tc>
          <w:tcPr>
            <w:tcW w:w="1239" w:type="dxa"/>
            <w:tcBorders>
              <w:top w:val="single" w:sz="4" w:space="0" w:color="auto"/>
              <w:left w:val="nil"/>
              <w:bottom w:val="single" w:sz="4" w:space="0" w:color="auto"/>
              <w:right w:val="single" w:sz="4" w:space="0" w:color="auto"/>
            </w:tcBorders>
            <w:vAlign w:val="center"/>
          </w:tcPr>
          <w:p w:rsidR="00733571" w:rsidRPr="004E1F45" w:rsidRDefault="00733571" w:rsidP="009A458D">
            <w:pPr>
              <w:spacing w:after="0" w:line="240" w:lineRule="auto"/>
              <w:jc w:val="center"/>
              <w:rPr>
                <w:rFonts w:ascii="Times New Roman" w:hAnsi="Times New Roman" w:cs="Times New Roman"/>
                <w:bCs/>
                <w:sz w:val="20"/>
                <w:lang w:val="ky-KG"/>
              </w:rPr>
            </w:pPr>
            <w:r w:rsidRPr="004E1F45">
              <w:rPr>
                <w:rFonts w:ascii="Times New Roman" w:hAnsi="Times New Roman" w:cs="Times New Roman"/>
                <w:bCs/>
                <w:sz w:val="20"/>
                <w:lang w:val="ky-KG"/>
              </w:rPr>
              <w:t>22 360,4</w:t>
            </w:r>
          </w:p>
        </w:tc>
      </w:tr>
    </w:tbl>
    <w:p w:rsidR="002D7FCF"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Кыргыз Республикасынын Саламаттык</w:t>
      </w:r>
      <w:r w:rsidR="002D7FCF" w:rsidRPr="004E1F45">
        <w:rPr>
          <w:rFonts w:ascii="Times New Roman" w:hAnsi="Times New Roman" w:cs="Times New Roman"/>
          <w:sz w:val="24"/>
          <w:szCs w:val="24"/>
          <w:lang w:val="ky-KG"/>
        </w:rPr>
        <w:t xml:space="preserve"> сактоо министрлигине караштуу </w:t>
      </w:r>
      <w:r w:rsidRPr="004E1F45">
        <w:rPr>
          <w:rFonts w:ascii="Times New Roman" w:hAnsi="Times New Roman" w:cs="Times New Roman"/>
          <w:sz w:val="24"/>
          <w:szCs w:val="24"/>
          <w:lang w:val="ky-KG"/>
        </w:rPr>
        <w:t xml:space="preserve">Милдеттүү медициналык  камсыздандыруу фондунун чыгымдары </w:t>
      </w:r>
      <w:r w:rsidRPr="004E1F45">
        <w:rPr>
          <w:rFonts w:ascii="Times New Roman" w:hAnsi="Times New Roman" w:cs="Times New Roman"/>
          <w:b/>
          <w:sz w:val="24"/>
          <w:szCs w:val="24"/>
          <w:lang w:val="ky-KG"/>
        </w:rPr>
        <w:t>2023-</w:t>
      </w:r>
      <w:r w:rsidRPr="004E1F45">
        <w:rPr>
          <w:rFonts w:ascii="Times New Roman" w:hAnsi="Times New Roman" w:cs="Times New Roman"/>
          <w:sz w:val="24"/>
          <w:szCs w:val="24"/>
          <w:lang w:val="ky-KG"/>
        </w:rPr>
        <w:t>жылга (республикалык бюджеттен асс</w:t>
      </w:r>
      <w:r w:rsidR="00733571" w:rsidRPr="004E1F45">
        <w:rPr>
          <w:rFonts w:ascii="Times New Roman" w:hAnsi="Times New Roman" w:cs="Times New Roman"/>
          <w:sz w:val="24"/>
          <w:szCs w:val="24"/>
          <w:lang w:val="ky-KG"/>
        </w:rPr>
        <w:t xml:space="preserve">игнованиелер (трансферттер) </w:t>
      </w:r>
      <w:r w:rsidR="00733571" w:rsidRPr="004E1F45">
        <w:rPr>
          <w:rFonts w:ascii="Times New Roman" w:hAnsi="Times New Roman" w:cs="Times New Roman"/>
          <w:sz w:val="24"/>
          <w:szCs w:val="24"/>
        </w:rPr>
        <w:t xml:space="preserve">7 637,3 </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көбөйүү менен </w:t>
      </w:r>
      <w:r w:rsidR="00733571" w:rsidRPr="004E1F45">
        <w:rPr>
          <w:rFonts w:ascii="Times New Roman" w:hAnsi="Times New Roman" w:cs="Times New Roman"/>
          <w:b/>
          <w:sz w:val="24"/>
          <w:szCs w:val="24"/>
        </w:rPr>
        <w:t>23 252,</w:t>
      </w:r>
      <w:r w:rsidR="00733571" w:rsidRPr="004E1F45">
        <w:rPr>
          <w:rFonts w:ascii="Times New Roman" w:hAnsi="Times New Roman" w:cs="Times New Roman"/>
          <w:b/>
          <w:sz w:val="24"/>
          <w:szCs w:val="24"/>
          <w:lang w:val="ky-KG"/>
        </w:rPr>
        <w:t>1</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до каралган.</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Каражаттарды көбөйтүү каралган, анын ичинде:</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- 6 314,6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 саламаттык сактоо жана калктын жашоо турмушунун жана ден соолугунун сапатын жакшыртуу чөйрөсүн өнүктүрүү максатында  саламаттык сактоо системасынын кызматкерлеринин эмгек акысын этап менен жогорулатуунун алкагында;</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w:t>
      </w:r>
      <w:r w:rsidR="00733571" w:rsidRPr="004E1F45">
        <w:rPr>
          <w:rFonts w:ascii="Times New Roman" w:hAnsi="Times New Roman" w:cs="Times New Roman"/>
          <w:sz w:val="24"/>
          <w:szCs w:val="24"/>
          <w:lang w:val="ky-KG"/>
        </w:rPr>
        <w:t>889,3 млн. сом “шашылыш кардиология” медициналык жабдууларын сатып алуу үчүн;</w:t>
      </w:r>
      <w:r w:rsidRPr="004E1F45">
        <w:rPr>
          <w:rFonts w:ascii="Times New Roman" w:hAnsi="Times New Roman" w:cs="Times New Roman"/>
          <w:sz w:val="24"/>
          <w:szCs w:val="24"/>
          <w:lang w:val="ky-KG"/>
        </w:rPr>
        <w:t>;</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w:t>
      </w:r>
      <w:r w:rsidR="00733571" w:rsidRPr="004E1F45">
        <w:rPr>
          <w:rFonts w:ascii="Times New Roman" w:hAnsi="Times New Roman" w:cs="Times New Roman"/>
          <w:sz w:val="24"/>
          <w:szCs w:val="24"/>
          <w:lang w:val="ky-KG"/>
        </w:rPr>
        <w:t xml:space="preserve">809,5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бөйрөгүнүн өнөкөт жетишсиздиги терминалдык стадиясы менен өтө муктаж пациенттерге жеңилдетилген гемодиализ менен дарылоону камсыздоо боюнча кызматтарды көрсөтүүгө акы төлөөгө, бардыгы </w:t>
      </w:r>
      <w:r w:rsidR="00733571" w:rsidRPr="004E1F45">
        <w:rPr>
          <w:rFonts w:ascii="Times New Roman" w:hAnsi="Times New Roman" w:cs="Times New Roman"/>
          <w:sz w:val="24"/>
          <w:szCs w:val="24"/>
          <w:lang w:val="ky-KG"/>
        </w:rPr>
        <w:t>2 230,8</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каралган;</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- 25,0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алмаштыруучу терапия дары-дармектерин сатып алууга</w:t>
      </w:r>
      <w:r w:rsidR="00D52653" w:rsidRPr="004E1F45">
        <w:rPr>
          <w:rFonts w:ascii="Times New Roman" w:hAnsi="Times New Roman" w:cs="Times New Roman"/>
          <w:sz w:val="24"/>
          <w:szCs w:val="24"/>
          <w:lang w:val="ky-KG"/>
        </w:rPr>
        <w:t>;</w:t>
      </w:r>
      <w:r w:rsidRPr="004E1F45">
        <w:rPr>
          <w:rFonts w:ascii="Times New Roman" w:hAnsi="Times New Roman" w:cs="Times New Roman"/>
          <w:sz w:val="24"/>
          <w:szCs w:val="24"/>
          <w:lang w:val="ky-KG"/>
        </w:rPr>
        <w:t xml:space="preserve"> </w:t>
      </w:r>
    </w:p>
    <w:p w:rsidR="00D52653" w:rsidRPr="004E1F45" w:rsidRDefault="00D52653"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- 17,7 млн сом калктын социалдык аялуу категорияларын милдеттүү медициналык камсыздандырууга, бардыгы болуп 473,8 млн сом каралган;</w:t>
      </w:r>
    </w:p>
    <w:p w:rsidR="00D52653" w:rsidRPr="004E1F45" w:rsidRDefault="00D52653"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- 15,0 млн сом мамлекеттик кепилдиктер программасынын алкагында субсидияланган дары-дармек менен камсыздоону каржылоого, бардыгы болуп 70 млн сом каралган.</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Эпидемиологиялык кырдаалды жакшыртуу менен саламаттык сактоо уюмдарынын очоктук зоналарда иштеген кызматкерлерине 150 </w:t>
      </w:r>
      <w:r w:rsidR="007418F0" w:rsidRPr="004E1F45">
        <w:rPr>
          <w:rFonts w:ascii="Times New Roman" w:hAnsi="Times New Roman" w:cs="Times New Roman"/>
          <w:sz w:val="24"/>
          <w:szCs w:val="24"/>
          <w:lang w:val="ky-KG"/>
        </w:rPr>
        <w:t xml:space="preserve">млн сом </w:t>
      </w:r>
      <w:r w:rsidRPr="004E1F45">
        <w:rPr>
          <w:rFonts w:ascii="Times New Roman" w:hAnsi="Times New Roman" w:cs="Times New Roman"/>
          <w:sz w:val="24"/>
          <w:szCs w:val="24"/>
          <w:lang w:val="ky-KG"/>
        </w:rPr>
        <w:t xml:space="preserve"> суммасында компенсациялык төлөмдөргө чыгымдарды азайтуу каралган.</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Каражаттар 2022-жылдын бекитилген бюджетинин деңгээлинде каралган:</w:t>
      </w:r>
    </w:p>
    <w:p w:rsidR="00803610" w:rsidRPr="004E1F45" w:rsidRDefault="002D7FCF"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rPr>
        <w:t xml:space="preserve">- </w:t>
      </w:r>
      <w:r w:rsidR="00803610" w:rsidRPr="004E1F45">
        <w:rPr>
          <w:rFonts w:ascii="Times New Roman" w:hAnsi="Times New Roman" w:cs="Times New Roman"/>
          <w:sz w:val="24"/>
          <w:szCs w:val="24"/>
          <w:lang w:val="ky-KG"/>
        </w:rPr>
        <w:t xml:space="preserve">калктын социалдык-аялуу категорияларын милдеттүү медициналык камсыздандырууга 456,1 </w:t>
      </w:r>
      <w:r w:rsidR="00606085" w:rsidRPr="004E1F45">
        <w:rPr>
          <w:rFonts w:ascii="Times New Roman" w:hAnsi="Times New Roman" w:cs="Times New Roman"/>
          <w:sz w:val="24"/>
          <w:szCs w:val="24"/>
          <w:lang w:val="ky-KG"/>
        </w:rPr>
        <w:t>млн сом</w:t>
      </w:r>
      <w:r w:rsidR="00803610" w:rsidRPr="004E1F45">
        <w:rPr>
          <w:rFonts w:ascii="Times New Roman" w:hAnsi="Times New Roman" w:cs="Times New Roman"/>
          <w:sz w:val="24"/>
          <w:szCs w:val="24"/>
          <w:lang w:val="ky-KG"/>
        </w:rPr>
        <w:t xml:space="preserve"> суммасында каражаттар каралган;</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- 60,0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суммасында онкологиялык кызмат үчүн дары-дармектерди сатып алууга;</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- 60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кургак учукка каршы кызматка;</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lastRenderedPageBreak/>
        <w:t xml:space="preserve">- 55,0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мамлекеттик кепилдиктер программасы боюнча жеңилдетилген дары-дармек менен камсыздоону каржылоого;</w:t>
      </w:r>
    </w:p>
    <w:p w:rsidR="00803610" w:rsidRPr="004E1F45" w:rsidRDefault="002D7FCF"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w:t>
      </w:r>
      <w:r w:rsidR="00803610" w:rsidRPr="004E1F45">
        <w:rPr>
          <w:rFonts w:ascii="Times New Roman" w:hAnsi="Times New Roman" w:cs="Times New Roman"/>
          <w:sz w:val="24"/>
          <w:szCs w:val="24"/>
          <w:lang w:val="ky-KG"/>
        </w:rPr>
        <w:t xml:space="preserve">7,9 </w:t>
      </w:r>
      <w:r w:rsidR="00606085" w:rsidRPr="004E1F45">
        <w:rPr>
          <w:rFonts w:ascii="Times New Roman" w:hAnsi="Times New Roman" w:cs="Times New Roman"/>
          <w:sz w:val="24"/>
          <w:szCs w:val="24"/>
          <w:lang w:val="ky-KG"/>
        </w:rPr>
        <w:t>млн сом</w:t>
      </w:r>
      <w:r w:rsidR="00803610" w:rsidRPr="004E1F45">
        <w:rPr>
          <w:rFonts w:ascii="Times New Roman" w:hAnsi="Times New Roman" w:cs="Times New Roman"/>
          <w:sz w:val="24"/>
          <w:szCs w:val="24"/>
          <w:lang w:val="ky-KG"/>
        </w:rPr>
        <w:t xml:space="preserve"> республикалык психиатриялык ооруканалар үчүн Кыргыз Республикасынын соттук-укуктук реформаларын ишке ашыруунун алкагында кайтаруу постторун күтүүгө каралган.</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Кыргыз Республикасынын Саламаттык сактоо министрлигине караштуу Милдеттүү медициналык камсыздандыруу фондунун чыгымдарында баштапкы медициналык - санитардык жардамдын сапатын жакшыртуу боюнча “Натыйжага багытталган программа” долбоорун ишке ашырууга каражаттар жалпысынан 389,4 </w:t>
      </w:r>
      <w:r w:rsidR="007418F0" w:rsidRPr="004E1F45">
        <w:rPr>
          <w:rFonts w:ascii="Times New Roman" w:hAnsi="Times New Roman" w:cs="Times New Roman"/>
          <w:sz w:val="24"/>
          <w:szCs w:val="24"/>
          <w:lang w:val="ky-KG"/>
        </w:rPr>
        <w:t xml:space="preserve">млн сом </w:t>
      </w:r>
      <w:r w:rsidRPr="004E1F45">
        <w:rPr>
          <w:rFonts w:ascii="Times New Roman" w:hAnsi="Times New Roman" w:cs="Times New Roman"/>
          <w:sz w:val="24"/>
          <w:szCs w:val="24"/>
          <w:lang w:val="ky-KG"/>
        </w:rPr>
        <w:t xml:space="preserve"> суммасында каралган, 2022-жылга бекитилген бюджетке карата 194,5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го азаюу менен.</w:t>
      </w:r>
    </w:p>
    <w:p w:rsidR="002D7FCF" w:rsidRPr="004E1F45" w:rsidRDefault="002D7FCF" w:rsidP="009A458D">
      <w:pPr>
        <w:pStyle w:val="a6"/>
        <w:ind w:firstLine="709"/>
        <w:jc w:val="center"/>
        <w:rPr>
          <w:b/>
          <w:szCs w:val="24"/>
          <w:lang w:val="ky-KG"/>
        </w:rPr>
      </w:pPr>
    </w:p>
    <w:p w:rsidR="00803610" w:rsidRPr="004E1F45" w:rsidRDefault="00803610" w:rsidP="009A458D">
      <w:pPr>
        <w:pStyle w:val="a6"/>
        <w:ind w:firstLine="709"/>
        <w:jc w:val="center"/>
        <w:rPr>
          <w:b/>
          <w:szCs w:val="24"/>
          <w:lang w:val="ky-KG"/>
        </w:rPr>
      </w:pPr>
      <w:r w:rsidRPr="004E1F45">
        <w:rPr>
          <w:b/>
          <w:szCs w:val="24"/>
          <w:lang w:val="ky-KG"/>
        </w:rPr>
        <w:t xml:space="preserve">Кыргыз Республикасынын Министрлер Кабинетине караштуу </w:t>
      </w:r>
    </w:p>
    <w:p w:rsidR="00803610" w:rsidRPr="004E1F45" w:rsidRDefault="00803610" w:rsidP="009A458D">
      <w:pPr>
        <w:pStyle w:val="a6"/>
        <w:ind w:firstLine="709"/>
        <w:jc w:val="center"/>
        <w:rPr>
          <w:rFonts w:eastAsia="Calibri"/>
          <w:b/>
          <w:szCs w:val="24"/>
          <w:lang w:val="ky-KG"/>
        </w:rPr>
      </w:pPr>
      <w:r w:rsidRPr="004E1F45">
        <w:rPr>
          <w:b/>
          <w:szCs w:val="24"/>
          <w:lang w:val="ky-KG"/>
        </w:rPr>
        <w:t xml:space="preserve"> Кыргыз Республикасынын </w:t>
      </w:r>
      <w:r w:rsidRPr="004E1F45">
        <w:rPr>
          <w:rFonts w:eastAsia="Calibri"/>
          <w:b/>
          <w:szCs w:val="24"/>
        </w:rPr>
        <w:t>Социал</w:t>
      </w:r>
      <w:r w:rsidRPr="004E1F45">
        <w:rPr>
          <w:rFonts w:eastAsia="Calibri"/>
          <w:b/>
          <w:szCs w:val="24"/>
          <w:lang w:val="ky-KG"/>
        </w:rPr>
        <w:t>дык</w:t>
      </w:r>
      <w:r w:rsidRPr="004E1F45">
        <w:rPr>
          <w:rFonts w:eastAsia="Calibri"/>
          <w:b/>
          <w:szCs w:val="24"/>
        </w:rPr>
        <w:t xml:space="preserve"> фонд</w:t>
      </w:r>
      <w:r w:rsidRPr="004E1F45">
        <w:rPr>
          <w:rFonts w:eastAsia="Calibri"/>
          <w:b/>
          <w:szCs w:val="24"/>
          <w:lang w:val="ky-KG"/>
        </w:rPr>
        <w:t>у</w:t>
      </w:r>
    </w:p>
    <w:p w:rsidR="006412BA" w:rsidRPr="004E1F45" w:rsidRDefault="006412BA" w:rsidP="009A458D">
      <w:pPr>
        <w:pStyle w:val="a6"/>
        <w:ind w:firstLine="709"/>
        <w:jc w:val="center"/>
        <w:rPr>
          <w:rFonts w:eastAsia="Calibri"/>
          <w:b/>
          <w:szCs w:val="24"/>
          <w:lang w:val="ky-KG"/>
        </w:rPr>
      </w:pPr>
    </w:p>
    <w:p w:rsidR="00803610" w:rsidRPr="004E1F45" w:rsidRDefault="00803610" w:rsidP="009A458D">
      <w:pPr>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Кыргыз Республикасынын Социалдык фонду Кыргыз Республикасында мамлекеттик саясатты жүргүзүүчү жана өз алдынча башкаруу принциптеринин негизинде иштөөчү, мамлекеттик социалдык камсыздандыруу жана пенсиялык камсыздоо чөйрөсүндө башкарууну ишке ашыруучу, мамлекеттик социалдык камсыздандыруу жана пенсиялык камсыздоо системасынын аткаруу органы болуп саналат. </w:t>
      </w:r>
    </w:p>
    <w:p w:rsidR="00803610" w:rsidRPr="004E1F45" w:rsidRDefault="00803610"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Социалдык фонддун максаты Кыргыз Республикасында мамлекеттик социалдык камсыздандырууну туруктуу өнүктүрүүнү камсыздоо болуп саналат. </w:t>
      </w:r>
    </w:p>
    <w:p w:rsidR="00803610" w:rsidRPr="004E1F45" w:rsidRDefault="00803610" w:rsidP="009A458D">
      <w:pPr>
        <w:pStyle w:val="tkTekst"/>
        <w:spacing w:after="0" w:line="240" w:lineRule="auto"/>
        <w:ind w:firstLine="709"/>
        <w:rPr>
          <w:rFonts w:ascii="Times New Roman" w:hAnsi="Times New Roman" w:cs="Times New Roman"/>
          <w:sz w:val="24"/>
          <w:szCs w:val="24"/>
        </w:rPr>
      </w:pPr>
      <w:r w:rsidRPr="004E1F45">
        <w:rPr>
          <w:rFonts w:ascii="Times New Roman" w:hAnsi="Times New Roman" w:cs="Times New Roman"/>
          <w:sz w:val="24"/>
          <w:szCs w:val="24"/>
        </w:rPr>
        <w:t>Социалдык фонддун милдетттери:</w:t>
      </w:r>
    </w:p>
    <w:p w:rsidR="00803610" w:rsidRPr="004E1F45" w:rsidRDefault="00803610" w:rsidP="009A458D">
      <w:pPr>
        <w:pStyle w:val="tkTekst"/>
        <w:spacing w:after="0" w:line="240" w:lineRule="auto"/>
        <w:ind w:firstLine="709"/>
        <w:rPr>
          <w:rFonts w:ascii="Times New Roman" w:hAnsi="Times New Roman" w:cs="Times New Roman"/>
          <w:sz w:val="24"/>
          <w:szCs w:val="24"/>
        </w:rPr>
      </w:pPr>
      <w:r w:rsidRPr="004E1F45">
        <w:rPr>
          <w:rFonts w:ascii="Times New Roman" w:hAnsi="Times New Roman" w:cs="Times New Roman"/>
          <w:sz w:val="24"/>
          <w:szCs w:val="24"/>
        </w:rPr>
        <w:t>- мамлекеттик социалдык камсыздандыруу жана пенсиялык камсыздоо жаатында макулдашылган саясатты иштеп чыгуу жана ишке ашыруу;</w:t>
      </w:r>
    </w:p>
    <w:p w:rsidR="00803610" w:rsidRPr="004E1F45" w:rsidRDefault="00803610" w:rsidP="009A458D">
      <w:pPr>
        <w:pStyle w:val="tkTekst"/>
        <w:spacing w:after="0" w:line="240" w:lineRule="auto"/>
        <w:ind w:firstLine="709"/>
        <w:rPr>
          <w:rFonts w:ascii="Times New Roman" w:hAnsi="Times New Roman" w:cs="Times New Roman"/>
          <w:sz w:val="24"/>
          <w:szCs w:val="24"/>
        </w:rPr>
      </w:pPr>
      <w:r w:rsidRPr="004E1F45">
        <w:rPr>
          <w:rFonts w:ascii="Times New Roman" w:hAnsi="Times New Roman" w:cs="Times New Roman"/>
          <w:sz w:val="24"/>
          <w:szCs w:val="24"/>
        </w:rPr>
        <w:t>- Кыргыз Республикасынын мыйзамдарына ылайык  мамлекеттик социалдык камсыздандырууга камсыздандырылган адамдардын укуктарын камсыздоо;</w:t>
      </w:r>
    </w:p>
    <w:p w:rsidR="00803610" w:rsidRPr="004E1F45" w:rsidRDefault="00803610" w:rsidP="009A458D">
      <w:pPr>
        <w:pStyle w:val="tkTekst"/>
        <w:spacing w:after="0" w:line="240" w:lineRule="auto"/>
        <w:ind w:firstLine="709"/>
        <w:rPr>
          <w:rFonts w:ascii="Times New Roman" w:hAnsi="Times New Roman" w:cs="Times New Roman"/>
          <w:sz w:val="24"/>
          <w:szCs w:val="24"/>
        </w:rPr>
      </w:pPr>
      <w:r w:rsidRPr="004E1F45">
        <w:rPr>
          <w:rFonts w:ascii="Times New Roman" w:hAnsi="Times New Roman" w:cs="Times New Roman"/>
          <w:sz w:val="24"/>
          <w:szCs w:val="24"/>
        </w:rPr>
        <w:t>- Социалдык фонддун финансылык туруктуулугун камсыздоо</w:t>
      </w:r>
      <w:r w:rsidRPr="004E1F45">
        <w:rPr>
          <w:rStyle w:val="af2"/>
          <w:rFonts w:ascii="Times New Roman" w:hAnsi="Times New Roman" w:cs="Times New Roman"/>
          <w:sz w:val="24"/>
          <w:szCs w:val="24"/>
        </w:rPr>
        <w:footnoteReference w:id="5"/>
      </w:r>
      <w:r w:rsidRPr="004E1F45">
        <w:rPr>
          <w:rFonts w:ascii="Times New Roman" w:hAnsi="Times New Roman" w:cs="Times New Roman"/>
          <w:sz w:val="24"/>
          <w:szCs w:val="24"/>
        </w:rPr>
        <w:t>.</w:t>
      </w:r>
    </w:p>
    <w:p w:rsidR="00803610" w:rsidRPr="004E1F45" w:rsidRDefault="00803610" w:rsidP="009A458D">
      <w:pPr>
        <w:spacing w:after="0" w:line="240" w:lineRule="auto"/>
        <w:ind w:firstLine="709"/>
        <w:jc w:val="both"/>
        <w:rPr>
          <w:rFonts w:ascii="Times New Roman" w:hAnsi="Times New Roman"/>
          <w:sz w:val="24"/>
          <w:szCs w:val="24"/>
          <w:lang w:val="ky-KG"/>
        </w:rPr>
      </w:pPr>
      <w:r w:rsidRPr="004E1F45">
        <w:rPr>
          <w:rFonts w:ascii="Times New Roman" w:hAnsi="Times New Roman"/>
          <w:sz w:val="24"/>
          <w:szCs w:val="24"/>
          <w:lang w:val="ky-KG"/>
        </w:rPr>
        <w:t xml:space="preserve">Көп балалуу энелерди жана майып балдардын энелерин, бийик тоолуу, алыскы жана жетүүгө кыйын шарттарда жашаган адамдарды, аскер кызматчыларынын пенсиялык жеңилдетилген (мөөнөтүнөн мурда) пенсиялык камсыз кылууга байланышкан чыгымдарды каржылоо боюнча мамлекеттин милдеттенмелерин аткаруу үчүн пенсиялардын базалык бөлүгүн, пенсияларга жана компенсацияларга үстөк акыларды </w:t>
      </w:r>
      <w:r w:rsidRPr="004E1F45">
        <w:rPr>
          <w:rFonts w:ascii="Times New Roman" w:hAnsi="Times New Roman"/>
          <w:b/>
          <w:sz w:val="24"/>
          <w:szCs w:val="24"/>
          <w:lang w:val="ky-KG"/>
        </w:rPr>
        <w:t>2023-жылга</w:t>
      </w:r>
      <w:r w:rsidRPr="004E1F45">
        <w:rPr>
          <w:rFonts w:ascii="Times New Roman" w:hAnsi="Times New Roman"/>
          <w:sz w:val="24"/>
          <w:szCs w:val="24"/>
          <w:lang w:val="ky-KG"/>
        </w:rPr>
        <w:t xml:space="preserve"> республикалык бюджеттен </w:t>
      </w:r>
      <w:r w:rsidRPr="004E1F45">
        <w:rPr>
          <w:rFonts w:ascii="Times New Roman" w:hAnsi="Times New Roman"/>
          <w:b/>
          <w:sz w:val="24"/>
          <w:szCs w:val="24"/>
          <w:lang w:val="ky-KG"/>
        </w:rPr>
        <w:t xml:space="preserve">41 356,8 </w:t>
      </w:r>
      <w:r w:rsidR="00606085" w:rsidRPr="004E1F45">
        <w:rPr>
          <w:rFonts w:ascii="Times New Roman" w:hAnsi="Times New Roman"/>
          <w:b/>
          <w:sz w:val="24"/>
          <w:szCs w:val="24"/>
          <w:lang w:val="ky-KG"/>
        </w:rPr>
        <w:t>млн сом</w:t>
      </w:r>
      <w:r w:rsidRPr="004E1F45">
        <w:rPr>
          <w:rFonts w:ascii="Times New Roman" w:hAnsi="Times New Roman"/>
          <w:sz w:val="24"/>
          <w:szCs w:val="24"/>
          <w:lang w:val="ky-KG"/>
        </w:rPr>
        <w:t xml:space="preserve"> суммасында ассигнованиелер (трансферттер) каралган.</w:t>
      </w:r>
    </w:p>
    <w:p w:rsidR="006412BA" w:rsidRPr="004E1F45" w:rsidRDefault="006412BA" w:rsidP="009A458D">
      <w:pPr>
        <w:spacing w:after="0" w:line="240" w:lineRule="auto"/>
        <w:ind w:firstLine="709"/>
        <w:jc w:val="both"/>
        <w:rPr>
          <w:rFonts w:ascii="Times New Roman" w:hAnsi="Times New Roman"/>
          <w:sz w:val="24"/>
          <w:szCs w:val="24"/>
          <w:lang w:val="ky-KG"/>
        </w:rPr>
      </w:pPr>
    </w:p>
    <w:p w:rsidR="00803610" w:rsidRPr="004E1F45" w:rsidRDefault="00803610" w:rsidP="009A458D">
      <w:pPr>
        <w:spacing w:after="0" w:line="240" w:lineRule="auto"/>
        <w:ind w:firstLine="709"/>
        <w:jc w:val="center"/>
        <w:rPr>
          <w:rFonts w:ascii="Times New Roman" w:hAnsi="Times New Roman" w:cs="Times New Roman"/>
          <w:b/>
          <w:bCs/>
          <w:sz w:val="24"/>
          <w:szCs w:val="24"/>
          <w:lang w:val="ky-KG"/>
        </w:rPr>
      </w:pPr>
      <w:r w:rsidRPr="004E1F45">
        <w:rPr>
          <w:rFonts w:ascii="Times New Roman" w:hAnsi="Times New Roman" w:cs="Times New Roman"/>
          <w:b/>
          <w:bCs/>
          <w:sz w:val="24"/>
          <w:szCs w:val="24"/>
          <w:lang w:val="ky-KG"/>
        </w:rPr>
        <w:t xml:space="preserve">Кыргыз Республикасынын Министрлер Кабинетине караштуу </w:t>
      </w:r>
    </w:p>
    <w:p w:rsidR="00803610" w:rsidRPr="004E1F45" w:rsidRDefault="00803610" w:rsidP="009A458D">
      <w:pPr>
        <w:spacing w:after="0" w:line="240" w:lineRule="auto"/>
        <w:ind w:firstLine="709"/>
        <w:jc w:val="center"/>
        <w:rPr>
          <w:rFonts w:ascii="Times New Roman" w:hAnsi="Times New Roman" w:cs="Times New Roman"/>
          <w:b/>
          <w:bCs/>
          <w:sz w:val="24"/>
          <w:szCs w:val="24"/>
          <w:lang w:val="ky-KG"/>
        </w:rPr>
      </w:pPr>
      <w:r w:rsidRPr="004E1F45">
        <w:rPr>
          <w:rFonts w:ascii="Times New Roman" w:hAnsi="Times New Roman" w:cs="Times New Roman"/>
          <w:b/>
          <w:bCs/>
          <w:sz w:val="24"/>
          <w:szCs w:val="24"/>
          <w:lang w:val="ky-KG"/>
        </w:rPr>
        <w:t xml:space="preserve"> Кыргыз Республикасынын Социалдык фондуна</w:t>
      </w:r>
    </w:p>
    <w:p w:rsidR="00803610" w:rsidRPr="004E1F45" w:rsidRDefault="00803610" w:rsidP="009A458D">
      <w:pPr>
        <w:spacing w:after="0" w:line="240" w:lineRule="auto"/>
        <w:ind w:firstLine="709"/>
        <w:jc w:val="center"/>
        <w:rPr>
          <w:rFonts w:ascii="Times New Roman" w:hAnsi="Times New Roman" w:cs="Times New Roman"/>
          <w:b/>
          <w:bCs/>
          <w:sz w:val="24"/>
          <w:szCs w:val="24"/>
          <w:lang w:val="ky-KG"/>
        </w:rPr>
      </w:pPr>
      <w:r w:rsidRPr="004E1F45">
        <w:rPr>
          <w:rFonts w:ascii="Times New Roman" w:hAnsi="Times New Roman" w:cs="Times New Roman"/>
          <w:b/>
          <w:bCs/>
          <w:sz w:val="24"/>
          <w:szCs w:val="24"/>
          <w:lang w:val="ky-KG"/>
        </w:rPr>
        <w:t>трансферттер</w:t>
      </w:r>
    </w:p>
    <w:p w:rsidR="00803610" w:rsidRPr="004E1F45" w:rsidRDefault="00606085" w:rsidP="009A458D">
      <w:pPr>
        <w:spacing w:after="0" w:line="240" w:lineRule="auto"/>
        <w:ind w:firstLine="709"/>
        <w:jc w:val="right"/>
        <w:rPr>
          <w:rFonts w:ascii="Times New Roman" w:eastAsia="Calibri" w:hAnsi="Times New Roman" w:cs="Times New Roman"/>
          <w:sz w:val="20"/>
          <w:szCs w:val="24"/>
        </w:rPr>
      </w:pPr>
      <w:r w:rsidRPr="004E1F45">
        <w:rPr>
          <w:rFonts w:ascii="Times New Roman" w:eastAsia="Calibri" w:hAnsi="Times New Roman" w:cs="Times New Roman"/>
          <w:bCs/>
          <w:sz w:val="20"/>
          <w:szCs w:val="24"/>
        </w:rPr>
        <w:t>млн сом</w:t>
      </w:r>
    </w:p>
    <w:tbl>
      <w:tblPr>
        <w:tblW w:w="9246" w:type="dxa"/>
        <w:jc w:val="center"/>
        <w:tblLayout w:type="fixed"/>
        <w:tblLook w:val="00A0" w:firstRow="1" w:lastRow="0" w:firstColumn="1" w:lastColumn="0" w:noHBand="0" w:noVBand="0"/>
      </w:tblPr>
      <w:tblGrid>
        <w:gridCol w:w="2580"/>
        <w:gridCol w:w="1111"/>
        <w:gridCol w:w="1111"/>
        <w:gridCol w:w="1111"/>
        <w:gridCol w:w="1111"/>
        <w:gridCol w:w="1111"/>
        <w:gridCol w:w="1111"/>
      </w:tblGrid>
      <w:tr w:rsidR="002668F3" w:rsidRPr="004E1F45" w:rsidTr="000352DA">
        <w:trPr>
          <w:trHeight w:val="275"/>
          <w:jc w:val="center"/>
        </w:trPr>
        <w:tc>
          <w:tcPr>
            <w:tcW w:w="2640"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
                <w:sz w:val="20"/>
                <w:lang w:val="ky-KG"/>
              </w:rPr>
            </w:pPr>
            <w:r w:rsidRPr="004E1F45">
              <w:rPr>
                <w:rFonts w:ascii="Times New Roman" w:eastAsia="Calibri" w:hAnsi="Times New Roman" w:cs="Times New Roman"/>
                <w:b/>
                <w:sz w:val="20"/>
                <w:lang w:val="ky-KG" w:eastAsia="ru-RU"/>
              </w:rPr>
              <w:t>Аталышы</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w:t>
            </w:r>
            <w:r w:rsidRPr="004E1F45">
              <w:rPr>
                <w:rFonts w:ascii="Times New Roman" w:eastAsia="Calibri" w:hAnsi="Times New Roman" w:cs="Times New Roman"/>
                <w:b/>
                <w:bCs/>
                <w:sz w:val="20"/>
                <w:lang w:val="ky-KG" w:eastAsia="ru-RU"/>
              </w:rPr>
              <w:t>1-жыл</w:t>
            </w:r>
            <w:r w:rsidRPr="004E1F45">
              <w:rPr>
                <w:rFonts w:ascii="Times New Roman" w:eastAsia="Calibri" w:hAnsi="Times New Roman" w:cs="Times New Roman"/>
                <w:b/>
                <w:bCs/>
                <w:sz w:val="20"/>
                <w:lang w:eastAsia="ru-RU"/>
              </w:rPr>
              <w:t xml:space="preserve"> факт</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Calibri" w:hAnsi="Times New Roman" w:cs="Times New Roman"/>
                <w:b/>
                <w:bCs/>
                <w:sz w:val="20"/>
                <w:lang w:val="ky-KG" w:eastAsia="ru-RU"/>
              </w:rPr>
            </w:pPr>
            <w:r w:rsidRPr="004E1F45">
              <w:rPr>
                <w:rFonts w:ascii="Times New Roman" w:eastAsia="Calibri" w:hAnsi="Times New Roman" w:cs="Times New Roman"/>
                <w:b/>
                <w:bCs/>
                <w:sz w:val="20"/>
                <w:lang w:eastAsia="ru-RU"/>
              </w:rPr>
              <w:t>202</w:t>
            </w:r>
            <w:r w:rsidRPr="004E1F45">
              <w:rPr>
                <w:rFonts w:ascii="Times New Roman" w:eastAsia="Calibri" w:hAnsi="Times New Roman" w:cs="Times New Roman"/>
                <w:b/>
                <w:bCs/>
                <w:sz w:val="20"/>
                <w:lang w:val="ky-KG" w:eastAsia="ru-RU"/>
              </w:rPr>
              <w:t>2-жыл</w:t>
            </w:r>
            <w:r w:rsidRPr="004E1F45">
              <w:rPr>
                <w:rFonts w:ascii="Times New Roman" w:eastAsia="Calibri" w:hAnsi="Times New Roman" w:cs="Times New Roman"/>
                <w:b/>
                <w:bCs/>
                <w:sz w:val="20"/>
                <w:lang w:eastAsia="ru-RU"/>
              </w:rPr>
              <w:t xml:space="preserve"> </w:t>
            </w:r>
            <w:r w:rsidRPr="004E1F45">
              <w:rPr>
                <w:rFonts w:ascii="Times New Roman" w:eastAsia="Calibri" w:hAnsi="Times New Roman" w:cs="Times New Roman"/>
                <w:b/>
                <w:bCs/>
                <w:sz w:val="20"/>
                <w:lang w:val="ky-KG" w:eastAsia="ru-RU"/>
              </w:rPr>
              <w:t>бекит.</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Calibri" w:hAnsi="Times New Roman" w:cs="Times New Roman"/>
                <w:b/>
                <w:bCs/>
                <w:sz w:val="20"/>
                <w:lang w:val="ky-KG" w:eastAsia="ru-RU"/>
              </w:rPr>
            </w:pPr>
            <w:r w:rsidRPr="004E1F45">
              <w:rPr>
                <w:rFonts w:ascii="Times New Roman" w:eastAsia="Calibri" w:hAnsi="Times New Roman" w:cs="Times New Roman"/>
                <w:b/>
                <w:bCs/>
                <w:sz w:val="20"/>
                <w:lang w:eastAsia="ru-RU"/>
              </w:rPr>
              <w:t>20</w:t>
            </w:r>
            <w:r w:rsidRPr="004E1F45">
              <w:rPr>
                <w:rFonts w:ascii="Times New Roman" w:eastAsia="Calibri" w:hAnsi="Times New Roman" w:cs="Times New Roman"/>
                <w:b/>
                <w:bCs/>
                <w:sz w:val="20"/>
                <w:lang w:val="ky-KG" w:eastAsia="ru-RU"/>
              </w:rPr>
              <w:t>23-жыл</w:t>
            </w:r>
            <w:r w:rsidRPr="004E1F45">
              <w:rPr>
                <w:rFonts w:ascii="Times New Roman" w:eastAsia="Calibri" w:hAnsi="Times New Roman" w:cs="Times New Roman"/>
                <w:b/>
                <w:bCs/>
                <w:sz w:val="20"/>
                <w:lang w:eastAsia="ru-RU"/>
              </w:rPr>
              <w:t xml:space="preserve"> </w:t>
            </w:r>
          </w:p>
          <w:p w:rsidR="00803610" w:rsidRPr="004E1F45" w:rsidRDefault="00803610" w:rsidP="009A458D">
            <w:pPr>
              <w:spacing w:after="0" w:line="240" w:lineRule="auto"/>
              <w:jc w:val="center"/>
              <w:rPr>
                <w:rFonts w:ascii="Times New Roman" w:eastAsia="Calibri" w:hAnsi="Times New Roman" w:cs="Times New Roman"/>
                <w:b/>
                <w:bCs/>
                <w:sz w:val="20"/>
                <w:lang w:val="ky-KG" w:eastAsia="ru-RU"/>
              </w:rPr>
            </w:pPr>
            <w:r w:rsidRPr="004E1F45">
              <w:rPr>
                <w:rFonts w:ascii="Times New Roman" w:eastAsia="Calibri" w:hAnsi="Times New Roman" w:cs="Times New Roman"/>
                <w:b/>
                <w:bCs/>
                <w:sz w:val="20"/>
                <w:lang w:val="ky-KG" w:eastAsia="ru-RU"/>
              </w:rPr>
              <w:t>долбоор</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
                <w:bCs/>
                <w:sz w:val="20"/>
                <w:lang w:val="ky-KG" w:eastAsia="ky-KG"/>
              </w:rPr>
            </w:pPr>
            <w:r w:rsidRPr="004E1F45">
              <w:rPr>
                <w:rFonts w:ascii="Times New Roman" w:eastAsia="Times New Roman" w:hAnsi="Times New Roman" w:cs="Times New Roman"/>
                <w:b/>
                <w:bCs/>
                <w:sz w:val="20"/>
                <w:lang w:val="ky-KG" w:eastAsia="ky-KG"/>
              </w:rPr>
              <w:t>четтөө</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Calibri" w:hAnsi="Times New Roman" w:cs="Times New Roman"/>
                <w:b/>
                <w:bCs/>
                <w:sz w:val="20"/>
                <w:lang w:val="ky-KG" w:eastAsia="ru-RU"/>
              </w:rPr>
            </w:pPr>
            <w:r w:rsidRPr="004E1F45">
              <w:rPr>
                <w:rFonts w:ascii="Times New Roman" w:eastAsia="Calibri" w:hAnsi="Times New Roman" w:cs="Times New Roman"/>
                <w:b/>
                <w:bCs/>
                <w:sz w:val="20"/>
                <w:lang w:eastAsia="ru-RU"/>
              </w:rPr>
              <w:t>20</w:t>
            </w:r>
            <w:r w:rsidRPr="004E1F45">
              <w:rPr>
                <w:rFonts w:ascii="Times New Roman" w:eastAsia="Calibri" w:hAnsi="Times New Roman" w:cs="Times New Roman"/>
                <w:b/>
                <w:bCs/>
                <w:sz w:val="20"/>
                <w:lang w:val="ky-KG" w:eastAsia="ru-RU"/>
              </w:rPr>
              <w:t>24-жыл</w:t>
            </w:r>
            <w:r w:rsidRPr="004E1F45">
              <w:rPr>
                <w:rFonts w:ascii="Times New Roman" w:eastAsia="Calibri" w:hAnsi="Times New Roman" w:cs="Times New Roman"/>
                <w:b/>
                <w:bCs/>
                <w:sz w:val="20"/>
                <w:lang w:eastAsia="ru-RU"/>
              </w:rPr>
              <w:t xml:space="preserve"> </w:t>
            </w:r>
            <w:r w:rsidRPr="004E1F45">
              <w:rPr>
                <w:rFonts w:ascii="Times New Roman" w:eastAsia="Calibri" w:hAnsi="Times New Roman" w:cs="Times New Roman"/>
                <w:b/>
                <w:bCs/>
                <w:sz w:val="20"/>
                <w:lang w:val="ky-KG" w:eastAsia="ru-RU"/>
              </w:rPr>
              <w:t>болжол</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Calibri" w:hAnsi="Times New Roman" w:cs="Times New Roman"/>
                <w:b/>
                <w:bCs/>
                <w:sz w:val="20"/>
                <w:lang w:val="ky-KG" w:eastAsia="ru-RU"/>
              </w:rPr>
            </w:pPr>
            <w:r w:rsidRPr="004E1F45">
              <w:rPr>
                <w:rFonts w:ascii="Times New Roman" w:eastAsia="Calibri" w:hAnsi="Times New Roman" w:cs="Times New Roman"/>
                <w:b/>
                <w:bCs/>
                <w:sz w:val="20"/>
                <w:lang w:eastAsia="ru-RU"/>
              </w:rPr>
              <w:t>202</w:t>
            </w:r>
            <w:r w:rsidRPr="004E1F45">
              <w:rPr>
                <w:rFonts w:ascii="Times New Roman" w:eastAsia="Calibri" w:hAnsi="Times New Roman" w:cs="Times New Roman"/>
                <w:b/>
                <w:bCs/>
                <w:sz w:val="20"/>
                <w:lang w:val="ky-KG" w:eastAsia="ru-RU"/>
              </w:rPr>
              <w:t>5-жыл</w:t>
            </w:r>
            <w:r w:rsidRPr="004E1F45">
              <w:rPr>
                <w:rFonts w:ascii="Times New Roman" w:eastAsia="Calibri" w:hAnsi="Times New Roman" w:cs="Times New Roman"/>
                <w:b/>
                <w:bCs/>
                <w:sz w:val="20"/>
                <w:lang w:eastAsia="ru-RU"/>
              </w:rPr>
              <w:t xml:space="preserve"> </w:t>
            </w:r>
            <w:r w:rsidRPr="004E1F45">
              <w:rPr>
                <w:rFonts w:ascii="Times New Roman" w:eastAsia="Calibri" w:hAnsi="Times New Roman" w:cs="Times New Roman"/>
                <w:b/>
                <w:bCs/>
                <w:sz w:val="20"/>
                <w:lang w:val="ky-KG" w:eastAsia="ru-RU"/>
              </w:rPr>
              <w:t>болжол</w:t>
            </w:r>
          </w:p>
        </w:tc>
      </w:tr>
      <w:tr w:rsidR="002668F3" w:rsidRPr="004E1F45" w:rsidTr="002D7FCF">
        <w:trPr>
          <w:trHeight w:val="317"/>
          <w:jc w:val="center"/>
        </w:trPr>
        <w:tc>
          <w:tcPr>
            <w:tcW w:w="2640" w:type="dxa"/>
            <w:tcBorders>
              <w:top w:val="single" w:sz="4" w:space="0" w:color="auto"/>
              <w:left w:val="single" w:sz="4" w:space="0" w:color="auto"/>
              <w:bottom w:val="single" w:sz="4" w:space="0" w:color="auto"/>
              <w:right w:val="single" w:sz="4" w:space="0" w:color="auto"/>
            </w:tcBorders>
            <w:vAlign w:val="bottom"/>
          </w:tcPr>
          <w:p w:rsidR="00803610" w:rsidRPr="004E1F45" w:rsidRDefault="00803610" w:rsidP="009A458D">
            <w:pPr>
              <w:spacing w:after="0" w:line="240" w:lineRule="auto"/>
              <w:rPr>
                <w:rFonts w:ascii="Times New Roman" w:hAnsi="Times New Roman" w:cs="Times New Roman"/>
                <w:sz w:val="20"/>
                <w:lang w:val="ky-KG"/>
              </w:rPr>
            </w:pPr>
            <w:r w:rsidRPr="004E1F45">
              <w:rPr>
                <w:rFonts w:ascii="Times New Roman" w:hAnsi="Times New Roman" w:cs="Times New Roman"/>
                <w:sz w:val="20"/>
                <w:lang w:val="ky-KG"/>
              </w:rPr>
              <w:t>Бардыгы</w:t>
            </w:r>
          </w:p>
        </w:tc>
        <w:tc>
          <w:tcPr>
            <w:tcW w:w="1134"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spacing w:after="0" w:line="240" w:lineRule="auto"/>
              <w:jc w:val="center"/>
              <w:rPr>
                <w:rFonts w:ascii="Times New Roman" w:hAnsi="Times New Roman"/>
                <w:sz w:val="20"/>
                <w:lang w:val="ky-KG"/>
              </w:rPr>
            </w:pPr>
            <w:r w:rsidRPr="004E1F45">
              <w:rPr>
                <w:rFonts w:ascii="Times New Roman" w:hAnsi="Times New Roman"/>
                <w:sz w:val="20"/>
                <w:lang w:val="ky-KG"/>
              </w:rPr>
              <w:t>23 827</w:t>
            </w:r>
            <w:r w:rsidRPr="004E1F45">
              <w:rPr>
                <w:rFonts w:ascii="Times New Roman" w:hAnsi="Times New Roman"/>
                <w:sz w:val="20"/>
              </w:rPr>
              <w:t>,</w:t>
            </w:r>
            <w:r w:rsidRPr="004E1F45">
              <w:rPr>
                <w:rFonts w:ascii="Times New Roman" w:hAnsi="Times New Roman"/>
                <w:sz w:val="20"/>
                <w:lang w:val="ky-KG"/>
              </w:rPr>
              <w:t>3</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sz w:val="20"/>
                <w:lang w:val="ky-KG"/>
              </w:rPr>
            </w:pPr>
            <w:r w:rsidRPr="004E1F45">
              <w:rPr>
                <w:rFonts w:ascii="Times New Roman" w:hAnsi="Times New Roman"/>
                <w:sz w:val="20"/>
                <w:lang w:val="ky-KG"/>
              </w:rPr>
              <w:t>26</w:t>
            </w:r>
            <w:r w:rsidRPr="004E1F45">
              <w:rPr>
                <w:rFonts w:ascii="Times New Roman" w:hAnsi="Times New Roman"/>
                <w:sz w:val="20"/>
              </w:rPr>
              <w:t> </w:t>
            </w:r>
            <w:r w:rsidRPr="004E1F45">
              <w:rPr>
                <w:rFonts w:ascii="Times New Roman" w:hAnsi="Times New Roman"/>
                <w:sz w:val="20"/>
                <w:lang w:val="ky-KG"/>
              </w:rPr>
              <w:t>675</w:t>
            </w:r>
            <w:r w:rsidRPr="004E1F45">
              <w:rPr>
                <w:rFonts w:ascii="Times New Roman" w:hAnsi="Times New Roman"/>
                <w:sz w:val="20"/>
              </w:rPr>
              <w:t>,</w:t>
            </w:r>
            <w:r w:rsidRPr="004E1F45">
              <w:rPr>
                <w:rFonts w:ascii="Times New Roman" w:hAnsi="Times New Roman"/>
                <w:sz w:val="20"/>
                <w:lang w:val="ky-KG"/>
              </w:rPr>
              <w:t>6</w:t>
            </w:r>
          </w:p>
        </w:tc>
        <w:tc>
          <w:tcPr>
            <w:tcW w:w="1134"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bCs/>
                <w:sz w:val="20"/>
              </w:rPr>
            </w:pPr>
            <w:r w:rsidRPr="004E1F45">
              <w:rPr>
                <w:rFonts w:ascii="Times New Roman" w:hAnsi="Times New Roman"/>
                <w:bCs/>
                <w:sz w:val="20"/>
                <w:lang w:val="ky-KG"/>
              </w:rPr>
              <w:t>41 356, 8</w:t>
            </w:r>
          </w:p>
        </w:tc>
        <w:tc>
          <w:tcPr>
            <w:tcW w:w="1134" w:type="dxa"/>
            <w:tcBorders>
              <w:top w:val="single" w:sz="4" w:space="0" w:color="auto"/>
              <w:left w:val="nil"/>
              <w:bottom w:val="single" w:sz="4" w:space="0" w:color="auto"/>
              <w:right w:val="single" w:sz="4" w:space="0" w:color="auto"/>
            </w:tcBorders>
          </w:tcPr>
          <w:p w:rsidR="00803610" w:rsidRPr="004E1F45" w:rsidRDefault="00803610" w:rsidP="009A458D">
            <w:pPr>
              <w:spacing w:after="0" w:line="240" w:lineRule="auto"/>
              <w:jc w:val="center"/>
              <w:rPr>
                <w:rFonts w:ascii="Times New Roman" w:hAnsi="Times New Roman"/>
                <w:sz w:val="20"/>
                <w:lang w:val="ky-KG"/>
              </w:rPr>
            </w:pPr>
            <w:r w:rsidRPr="004E1F45">
              <w:rPr>
                <w:rFonts w:ascii="Times New Roman" w:hAnsi="Times New Roman"/>
                <w:sz w:val="20"/>
                <w:lang w:val="ky-KG"/>
              </w:rPr>
              <w:t>14 681,2</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bCs/>
                <w:sz w:val="20"/>
              </w:rPr>
            </w:pPr>
            <w:r w:rsidRPr="004E1F45">
              <w:rPr>
                <w:rFonts w:ascii="Times New Roman" w:hAnsi="Times New Roman"/>
                <w:bCs/>
                <w:sz w:val="20"/>
                <w:lang w:val="ky-KG"/>
              </w:rPr>
              <w:t>43 445,2</w:t>
            </w:r>
          </w:p>
        </w:tc>
        <w:tc>
          <w:tcPr>
            <w:tcW w:w="1134"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bCs/>
                <w:sz w:val="20"/>
              </w:rPr>
            </w:pPr>
            <w:r w:rsidRPr="004E1F45">
              <w:rPr>
                <w:rFonts w:ascii="Times New Roman" w:hAnsi="Times New Roman"/>
                <w:bCs/>
                <w:sz w:val="20"/>
                <w:lang w:val="ky-KG"/>
              </w:rPr>
              <w:t>45 756,8</w:t>
            </w:r>
          </w:p>
        </w:tc>
      </w:tr>
      <w:tr w:rsidR="00803610" w:rsidRPr="004E1F45" w:rsidTr="002D7FCF">
        <w:trPr>
          <w:trHeight w:val="317"/>
          <w:jc w:val="center"/>
        </w:trPr>
        <w:tc>
          <w:tcPr>
            <w:tcW w:w="2640" w:type="dxa"/>
            <w:tcBorders>
              <w:top w:val="single" w:sz="4" w:space="0" w:color="auto"/>
              <w:left w:val="single" w:sz="4" w:space="0" w:color="auto"/>
              <w:bottom w:val="single" w:sz="4" w:space="0" w:color="auto"/>
              <w:right w:val="single" w:sz="4" w:space="0" w:color="auto"/>
            </w:tcBorders>
            <w:vAlign w:val="bottom"/>
          </w:tcPr>
          <w:p w:rsidR="00803610" w:rsidRPr="004E1F45" w:rsidRDefault="00803610" w:rsidP="009A458D">
            <w:pPr>
              <w:spacing w:after="0" w:line="240" w:lineRule="auto"/>
              <w:rPr>
                <w:rFonts w:ascii="Times New Roman" w:hAnsi="Times New Roman" w:cs="Times New Roman"/>
                <w:sz w:val="20"/>
              </w:rPr>
            </w:pPr>
            <w:r w:rsidRPr="004E1F45">
              <w:rPr>
                <w:rFonts w:ascii="Times New Roman" w:hAnsi="Times New Roman" w:cs="Times New Roman"/>
                <w:sz w:val="20"/>
              </w:rPr>
              <w:t>Бюджет</w:t>
            </w:r>
            <w:r w:rsidRPr="004E1F45">
              <w:rPr>
                <w:rFonts w:ascii="Times New Roman" w:hAnsi="Times New Roman" w:cs="Times New Roman"/>
                <w:sz w:val="20"/>
                <w:lang w:val="ky-KG"/>
              </w:rPr>
              <w:t>тик каражаттар</w:t>
            </w:r>
          </w:p>
        </w:tc>
        <w:tc>
          <w:tcPr>
            <w:tcW w:w="1134"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spacing w:after="0" w:line="240" w:lineRule="auto"/>
              <w:jc w:val="center"/>
              <w:rPr>
                <w:rFonts w:ascii="Times New Roman" w:hAnsi="Times New Roman"/>
                <w:sz w:val="20"/>
              </w:rPr>
            </w:pPr>
            <w:r w:rsidRPr="004E1F45">
              <w:rPr>
                <w:rFonts w:ascii="Times New Roman" w:hAnsi="Times New Roman"/>
                <w:sz w:val="20"/>
                <w:lang w:val="ky-KG"/>
              </w:rPr>
              <w:t>23 827</w:t>
            </w:r>
            <w:r w:rsidRPr="004E1F45">
              <w:rPr>
                <w:rFonts w:ascii="Times New Roman" w:hAnsi="Times New Roman"/>
                <w:sz w:val="20"/>
              </w:rPr>
              <w:t>,</w:t>
            </w:r>
            <w:r w:rsidRPr="004E1F45">
              <w:rPr>
                <w:rFonts w:ascii="Times New Roman" w:hAnsi="Times New Roman"/>
                <w:sz w:val="20"/>
                <w:lang w:val="ky-KG"/>
              </w:rPr>
              <w:t>3</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sz w:val="20"/>
                <w:lang w:val="ky-KG"/>
              </w:rPr>
            </w:pPr>
            <w:r w:rsidRPr="004E1F45">
              <w:rPr>
                <w:rFonts w:ascii="Times New Roman" w:hAnsi="Times New Roman"/>
                <w:sz w:val="20"/>
                <w:lang w:val="ky-KG"/>
              </w:rPr>
              <w:t>26</w:t>
            </w:r>
            <w:r w:rsidRPr="004E1F45">
              <w:rPr>
                <w:rFonts w:ascii="Times New Roman" w:hAnsi="Times New Roman"/>
                <w:sz w:val="20"/>
              </w:rPr>
              <w:t> </w:t>
            </w:r>
            <w:r w:rsidRPr="004E1F45">
              <w:rPr>
                <w:rFonts w:ascii="Times New Roman" w:hAnsi="Times New Roman"/>
                <w:sz w:val="20"/>
                <w:lang w:val="ky-KG"/>
              </w:rPr>
              <w:t>675</w:t>
            </w:r>
            <w:r w:rsidRPr="004E1F45">
              <w:rPr>
                <w:rFonts w:ascii="Times New Roman" w:hAnsi="Times New Roman"/>
                <w:sz w:val="20"/>
              </w:rPr>
              <w:t>,</w:t>
            </w:r>
            <w:r w:rsidRPr="004E1F45">
              <w:rPr>
                <w:rFonts w:ascii="Times New Roman" w:hAnsi="Times New Roman"/>
                <w:sz w:val="20"/>
                <w:lang w:val="ky-KG"/>
              </w:rPr>
              <w:t>6</w:t>
            </w:r>
          </w:p>
        </w:tc>
        <w:tc>
          <w:tcPr>
            <w:tcW w:w="1134"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bCs/>
                <w:sz w:val="20"/>
              </w:rPr>
            </w:pPr>
            <w:r w:rsidRPr="004E1F45">
              <w:rPr>
                <w:rFonts w:ascii="Times New Roman" w:hAnsi="Times New Roman"/>
                <w:bCs/>
                <w:sz w:val="20"/>
                <w:lang w:val="ky-KG"/>
              </w:rPr>
              <w:t>41 356, 8</w:t>
            </w:r>
          </w:p>
        </w:tc>
        <w:tc>
          <w:tcPr>
            <w:tcW w:w="1134" w:type="dxa"/>
            <w:tcBorders>
              <w:top w:val="single" w:sz="4" w:space="0" w:color="auto"/>
              <w:left w:val="nil"/>
              <w:bottom w:val="single" w:sz="4" w:space="0" w:color="auto"/>
              <w:right w:val="single" w:sz="4" w:space="0" w:color="auto"/>
            </w:tcBorders>
          </w:tcPr>
          <w:p w:rsidR="00803610" w:rsidRPr="004E1F45" w:rsidRDefault="00803610" w:rsidP="009A458D">
            <w:pPr>
              <w:spacing w:after="0" w:line="240" w:lineRule="auto"/>
              <w:jc w:val="center"/>
              <w:rPr>
                <w:rFonts w:ascii="Times New Roman" w:hAnsi="Times New Roman"/>
                <w:sz w:val="20"/>
                <w:lang w:val="ky-KG"/>
              </w:rPr>
            </w:pPr>
            <w:r w:rsidRPr="004E1F45">
              <w:rPr>
                <w:rFonts w:ascii="Times New Roman" w:hAnsi="Times New Roman"/>
                <w:sz w:val="20"/>
                <w:lang w:val="ky-KG"/>
              </w:rPr>
              <w:t>14 681,2</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bCs/>
                <w:sz w:val="20"/>
              </w:rPr>
            </w:pPr>
            <w:r w:rsidRPr="004E1F45">
              <w:rPr>
                <w:rFonts w:ascii="Times New Roman" w:hAnsi="Times New Roman"/>
                <w:bCs/>
                <w:sz w:val="20"/>
                <w:lang w:val="ky-KG"/>
              </w:rPr>
              <w:t>43 445,2</w:t>
            </w:r>
          </w:p>
        </w:tc>
        <w:tc>
          <w:tcPr>
            <w:tcW w:w="1134"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bCs/>
                <w:sz w:val="20"/>
              </w:rPr>
            </w:pPr>
            <w:r w:rsidRPr="004E1F45">
              <w:rPr>
                <w:rFonts w:ascii="Times New Roman" w:hAnsi="Times New Roman"/>
                <w:bCs/>
                <w:sz w:val="20"/>
                <w:lang w:val="ky-KG"/>
              </w:rPr>
              <w:t>45 756,8</w:t>
            </w:r>
          </w:p>
        </w:tc>
      </w:tr>
    </w:tbl>
    <w:p w:rsidR="00803610" w:rsidRPr="004E1F45" w:rsidRDefault="00803610" w:rsidP="009A458D">
      <w:pPr>
        <w:spacing w:after="0" w:line="240" w:lineRule="auto"/>
        <w:ind w:firstLine="708"/>
        <w:jc w:val="both"/>
        <w:rPr>
          <w:rFonts w:ascii="Times New Roman" w:hAnsi="Times New Roman"/>
          <w:sz w:val="24"/>
          <w:szCs w:val="24"/>
        </w:rPr>
      </w:pPr>
    </w:p>
    <w:p w:rsidR="00803610" w:rsidRPr="004E1F45" w:rsidRDefault="00803610" w:rsidP="009A458D">
      <w:pPr>
        <w:spacing w:after="0" w:line="240" w:lineRule="auto"/>
        <w:ind w:firstLine="709"/>
        <w:jc w:val="both"/>
        <w:rPr>
          <w:rFonts w:ascii="Times New Roman" w:hAnsi="Times New Roman"/>
          <w:sz w:val="24"/>
          <w:szCs w:val="24"/>
          <w:lang w:val="ky-KG"/>
        </w:rPr>
      </w:pPr>
      <w:r w:rsidRPr="004E1F45">
        <w:rPr>
          <w:rFonts w:ascii="Times New Roman" w:hAnsi="Times New Roman" w:cs="Times New Roman"/>
          <w:sz w:val="24"/>
          <w:szCs w:val="24"/>
          <w:lang w:val="ky-KG"/>
        </w:rPr>
        <w:t xml:space="preserve">2023-жылы Кыргыз Республикасынын Министрлер Кабинетине караштуу Социалдык фондго республикалык бюджеттен ассигнованиелердин 2022-жылдын </w:t>
      </w:r>
      <w:r w:rsidRPr="004E1F45">
        <w:rPr>
          <w:rFonts w:ascii="Times New Roman" w:hAnsi="Times New Roman" w:cs="Times New Roman"/>
          <w:sz w:val="24"/>
          <w:szCs w:val="24"/>
          <w:lang w:val="ky-KG"/>
        </w:rPr>
        <w:lastRenderedPageBreak/>
        <w:t xml:space="preserve">бекитилген бюджетине карата 14 681,2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го көбөйүү менен  каралган, төмөнкүлөрдү эсепке алуу менен:,</w:t>
      </w:r>
    </w:p>
    <w:p w:rsidR="00803610" w:rsidRPr="004E1F45" w:rsidRDefault="00803610" w:rsidP="009A458D">
      <w:pPr>
        <w:spacing w:after="0" w:line="240" w:lineRule="auto"/>
        <w:ind w:firstLine="709"/>
        <w:jc w:val="both"/>
        <w:rPr>
          <w:rFonts w:ascii="Times New Roman" w:hAnsi="Times New Roman"/>
          <w:sz w:val="24"/>
          <w:szCs w:val="24"/>
          <w:lang w:val="ky-KG"/>
        </w:rPr>
      </w:pPr>
      <w:r w:rsidRPr="004E1F45">
        <w:rPr>
          <w:rFonts w:ascii="Times New Roman" w:hAnsi="Times New Roman"/>
          <w:sz w:val="24"/>
          <w:szCs w:val="24"/>
          <w:lang w:val="ky-KG"/>
        </w:rPr>
        <w:t xml:space="preserve">- 2022-жылдын 1-октябрынан тартып пенсиялардын базалык бөлүгүнүн өлчөмүн 1 780 сомдон 3 170 сомго чейин жогорулатуу, 12 842 </w:t>
      </w:r>
      <w:r w:rsidR="00606085" w:rsidRPr="004E1F45">
        <w:rPr>
          <w:rFonts w:ascii="Times New Roman" w:hAnsi="Times New Roman"/>
          <w:sz w:val="24"/>
          <w:szCs w:val="24"/>
          <w:lang w:val="ky-KG"/>
        </w:rPr>
        <w:t>млн сом</w:t>
      </w:r>
      <w:r w:rsidRPr="004E1F45">
        <w:rPr>
          <w:rFonts w:ascii="Times New Roman" w:hAnsi="Times New Roman"/>
          <w:sz w:val="24"/>
          <w:szCs w:val="24"/>
          <w:lang w:val="ky-KG"/>
        </w:rPr>
        <w:t xml:space="preserve"> каралган;</w:t>
      </w:r>
    </w:p>
    <w:p w:rsidR="00803610" w:rsidRPr="004E1F45" w:rsidRDefault="002D7FCF"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sz w:val="24"/>
          <w:szCs w:val="24"/>
          <w:lang w:val="ky-KG"/>
        </w:rPr>
        <w:t xml:space="preserve">- </w:t>
      </w:r>
      <w:r w:rsidR="00803610" w:rsidRPr="004E1F45">
        <w:rPr>
          <w:rFonts w:ascii="Times New Roman" w:hAnsi="Times New Roman" w:cs="Times New Roman"/>
          <w:sz w:val="24"/>
          <w:szCs w:val="24"/>
          <w:lang w:val="ky-KG"/>
        </w:rPr>
        <w:t xml:space="preserve">пенсия алуучулардын санын көбөйтүү жана пенсиялардын өлчөмүн, пенсияларга үстөк акыларды жана компенсацияларды индексациялоо менен 1 839,2 </w:t>
      </w:r>
      <w:r w:rsidR="00606085" w:rsidRPr="004E1F45">
        <w:rPr>
          <w:rFonts w:ascii="Times New Roman" w:hAnsi="Times New Roman" w:cs="Times New Roman"/>
          <w:sz w:val="24"/>
          <w:szCs w:val="24"/>
          <w:lang w:val="ky-KG"/>
        </w:rPr>
        <w:t>млн сом</w:t>
      </w:r>
      <w:r w:rsidR="00803610" w:rsidRPr="004E1F45">
        <w:rPr>
          <w:rFonts w:ascii="Times New Roman" w:hAnsi="Times New Roman" w:cs="Times New Roman"/>
          <w:sz w:val="24"/>
          <w:szCs w:val="24"/>
          <w:lang w:val="ky-KG"/>
        </w:rPr>
        <w:t xml:space="preserve"> каралган.</w:t>
      </w:r>
    </w:p>
    <w:p w:rsidR="00803610" w:rsidRPr="004E1F45" w:rsidRDefault="00803610" w:rsidP="009A458D">
      <w:pPr>
        <w:widowControl w:val="0"/>
        <w:spacing w:after="0" w:line="240" w:lineRule="auto"/>
        <w:ind w:firstLine="709"/>
        <w:jc w:val="center"/>
        <w:rPr>
          <w:rFonts w:ascii="Times New Roman" w:eastAsia="Times New Roman" w:hAnsi="Times New Roman" w:cs="Times New Roman"/>
          <w:b/>
          <w:sz w:val="28"/>
          <w:szCs w:val="28"/>
          <w:lang w:val="ky-KG" w:eastAsia="ru-RU"/>
        </w:rPr>
      </w:pPr>
    </w:p>
    <w:p w:rsidR="00803610" w:rsidRPr="004E1F45" w:rsidRDefault="00803610" w:rsidP="009A458D">
      <w:pPr>
        <w:pStyle w:val="a6"/>
        <w:ind w:firstLine="709"/>
        <w:jc w:val="center"/>
        <w:rPr>
          <w:b/>
          <w:szCs w:val="24"/>
          <w:lang w:val="ky-KG"/>
        </w:rPr>
      </w:pPr>
      <w:r w:rsidRPr="004E1F45">
        <w:rPr>
          <w:b/>
          <w:szCs w:val="24"/>
          <w:lang w:val="ky-KG"/>
        </w:rPr>
        <w:t>702 “Коргоо” бөлүмү</w:t>
      </w:r>
    </w:p>
    <w:p w:rsidR="00803610" w:rsidRPr="004E1F45" w:rsidRDefault="00803610" w:rsidP="009A458D">
      <w:pPr>
        <w:pStyle w:val="a6"/>
        <w:ind w:firstLine="709"/>
        <w:jc w:val="center"/>
        <w:rPr>
          <w:b/>
          <w:szCs w:val="24"/>
          <w:lang w:val="ky-KG"/>
        </w:rPr>
      </w:pPr>
    </w:p>
    <w:p w:rsidR="002D7FCF" w:rsidRPr="004E1F45" w:rsidRDefault="00803610"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Бул бөлүм жарандык коргоо жана өзгөчө кырдаалдар боюнча иш-чараларга чыгымдарды, башка категорияларга таандык болбо</w:t>
      </w:r>
      <w:r w:rsidR="002D7FCF" w:rsidRPr="004E1F45">
        <w:rPr>
          <w:rFonts w:ascii="Times New Roman" w:hAnsi="Times New Roman" w:cs="Times New Roman"/>
          <w:sz w:val="24"/>
          <w:szCs w:val="24"/>
          <w:lang w:val="ky-KG" w:eastAsia="ru-RU"/>
        </w:rPr>
        <w:t>гон коргоо маселелерин камтыйт.</w:t>
      </w:r>
    </w:p>
    <w:p w:rsidR="00803610" w:rsidRPr="004E1F45" w:rsidRDefault="00803610"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b/>
          <w:sz w:val="24"/>
          <w:szCs w:val="24"/>
          <w:lang w:val="ky-KG"/>
        </w:rPr>
        <w:t>Жарандык коргоо жана өзгөчө кырдаалдар боюнча иш-чаралар</w:t>
      </w:r>
    </w:p>
    <w:p w:rsidR="00803610" w:rsidRPr="004E1F45" w:rsidRDefault="00803610" w:rsidP="009A458D">
      <w:pPr>
        <w:pStyle w:val="afff3"/>
        <w:tabs>
          <w:tab w:val="left" w:pos="993"/>
        </w:tabs>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 xml:space="preserve">Бул бөлүм табигый кырсыктардын кесепетин алдын алуу жана жоюу, жарандык коргоо күчтөрүн башкаруу жана аларга колдоо көрсөтүү боюнча иш-чараларды ишке ашырууга багытталган Кыргыз Республикасынын Өзгөчө кырдаалдар министрлигинин чыгым параметрлерин камтыйт. </w:t>
      </w:r>
    </w:p>
    <w:p w:rsidR="00803610" w:rsidRPr="004E1F45" w:rsidRDefault="00803610" w:rsidP="009A458D">
      <w:pPr>
        <w:spacing w:after="0" w:line="240" w:lineRule="auto"/>
        <w:ind w:firstLine="709"/>
        <w:jc w:val="both"/>
        <w:outlineLvl w:val="4"/>
        <w:rPr>
          <w:rFonts w:ascii="Times New Roman" w:eastAsia="Times New Roman" w:hAnsi="Times New Roman" w:cs="Times New Roman"/>
          <w:bCs/>
          <w:iCs/>
          <w:sz w:val="24"/>
          <w:szCs w:val="24"/>
          <w:lang w:val="ky-KG" w:eastAsia="ru-RU"/>
        </w:rPr>
      </w:pPr>
      <w:r w:rsidRPr="004E1F45">
        <w:rPr>
          <w:rFonts w:ascii="Times New Roman" w:eastAsia="Times New Roman" w:hAnsi="Times New Roman" w:cs="Times New Roman"/>
          <w:b/>
          <w:bCs/>
          <w:iCs/>
          <w:sz w:val="24"/>
          <w:szCs w:val="24"/>
          <w:lang w:val="ky-KG" w:eastAsia="ru-RU"/>
        </w:rPr>
        <w:t>Кыргыз Республикасынын Өзгөчө кырдаалдар министрлигинин (ӨКМ</w:t>
      </w:r>
      <w:r w:rsidRPr="004E1F45">
        <w:rPr>
          <w:rFonts w:ascii="Times New Roman" w:eastAsia="Times New Roman" w:hAnsi="Times New Roman" w:cs="Times New Roman"/>
          <w:bCs/>
          <w:iCs/>
          <w:sz w:val="24"/>
          <w:szCs w:val="24"/>
          <w:lang w:val="ky-KG" w:eastAsia="ru-RU"/>
        </w:rPr>
        <w:t xml:space="preserve">) жана анын ведомстволук уюмдарынын 2023-жылга чыгымдары </w:t>
      </w:r>
      <w:r w:rsidRPr="004E1F45">
        <w:rPr>
          <w:rFonts w:ascii="Times New Roman" w:eastAsia="Times New Roman" w:hAnsi="Times New Roman" w:cs="Times New Roman"/>
          <w:b/>
          <w:bCs/>
          <w:iCs/>
          <w:sz w:val="24"/>
          <w:szCs w:val="24"/>
          <w:lang w:val="ky-KG" w:eastAsia="ru-RU"/>
        </w:rPr>
        <w:t>7 5</w:t>
      </w:r>
      <w:r w:rsidR="00CC5C9A" w:rsidRPr="004E1F45">
        <w:rPr>
          <w:rFonts w:ascii="Times New Roman" w:eastAsia="Times New Roman" w:hAnsi="Times New Roman" w:cs="Times New Roman"/>
          <w:b/>
          <w:bCs/>
          <w:iCs/>
          <w:sz w:val="24"/>
          <w:szCs w:val="24"/>
          <w:lang w:val="ky-KG" w:eastAsia="ru-RU"/>
        </w:rPr>
        <w:t>11</w:t>
      </w:r>
      <w:r w:rsidRPr="004E1F45">
        <w:rPr>
          <w:rFonts w:ascii="Times New Roman" w:eastAsia="Times New Roman" w:hAnsi="Times New Roman" w:cs="Times New Roman"/>
          <w:b/>
          <w:bCs/>
          <w:iCs/>
          <w:sz w:val="24"/>
          <w:szCs w:val="24"/>
          <w:lang w:val="ky-KG" w:eastAsia="ru-RU"/>
        </w:rPr>
        <w:t>,</w:t>
      </w:r>
      <w:r w:rsidR="00EF53AF">
        <w:rPr>
          <w:rFonts w:ascii="Times New Roman" w:eastAsia="Times New Roman" w:hAnsi="Times New Roman" w:cs="Times New Roman"/>
          <w:b/>
          <w:bCs/>
          <w:iCs/>
          <w:sz w:val="24"/>
          <w:szCs w:val="24"/>
          <w:lang w:val="ky-KG" w:eastAsia="ru-RU"/>
        </w:rPr>
        <w:t>1</w:t>
      </w:r>
      <w:r w:rsidRPr="004E1F45">
        <w:rPr>
          <w:rFonts w:ascii="Times New Roman" w:eastAsia="Times New Roman" w:hAnsi="Times New Roman" w:cs="Times New Roman"/>
          <w:b/>
          <w:bCs/>
          <w:iCs/>
          <w:sz w:val="24"/>
          <w:szCs w:val="24"/>
          <w:lang w:val="ky-KG" w:eastAsia="ru-RU"/>
        </w:rPr>
        <w:t xml:space="preserve"> </w:t>
      </w:r>
      <w:r w:rsidR="00606085" w:rsidRPr="004E1F45">
        <w:rPr>
          <w:rFonts w:ascii="Times New Roman" w:eastAsia="Times New Roman" w:hAnsi="Times New Roman" w:cs="Times New Roman"/>
          <w:b/>
          <w:bCs/>
          <w:iCs/>
          <w:sz w:val="24"/>
          <w:szCs w:val="24"/>
          <w:lang w:val="ky-KG" w:eastAsia="ru-RU"/>
        </w:rPr>
        <w:t>млн сом</w:t>
      </w:r>
      <w:r w:rsidRPr="004E1F45">
        <w:rPr>
          <w:rFonts w:ascii="Times New Roman" w:eastAsia="Times New Roman" w:hAnsi="Times New Roman" w:cs="Times New Roman"/>
          <w:bCs/>
          <w:iCs/>
          <w:sz w:val="24"/>
          <w:szCs w:val="24"/>
          <w:lang w:val="ky-KG" w:eastAsia="ru-RU"/>
        </w:rPr>
        <w:t xml:space="preserve"> суммасында каралган, көбөйүү 4</w:t>
      </w:r>
      <w:r w:rsidR="00CC5C9A" w:rsidRPr="004E1F45">
        <w:rPr>
          <w:rFonts w:ascii="Times New Roman" w:eastAsia="Times New Roman" w:hAnsi="Times New Roman" w:cs="Times New Roman"/>
          <w:bCs/>
          <w:iCs/>
          <w:sz w:val="24"/>
          <w:szCs w:val="24"/>
          <w:lang w:val="ky-KG" w:eastAsia="ru-RU"/>
        </w:rPr>
        <w:t> </w:t>
      </w:r>
      <w:r w:rsidRPr="004E1F45">
        <w:rPr>
          <w:rFonts w:ascii="Times New Roman" w:eastAsia="Times New Roman" w:hAnsi="Times New Roman" w:cs="Times New Roman"/>
          <w:bCs/>
          <w:iCs/>
          <w:sz w:val="24"/>
          <w:szCs w:val="24"/>
          <w:lang w:val="ky-KG" w:eastAsia="ru-RU"/>
        </w:rPr>
        <w:t>50</w:t>
      </w:r>
      <w:r w:rsidR="00CC5C9A" w:rsidRPr="004E1F45">
        <w:rPr>
          <w:rFonts w:ascii="Times New Roman" w:eastAsia="Times New Roman" w:hAnsi="Times New Roman" w:cs="Times New Roman"/>
          <w:bCs/>
          <w:iCs/>
          <w:sz w:val="24"/>
          <w:szCs w:val="24"/>
          <w:lang w:val="ky-KG" w:eastAsia="ru-RU"/>
        </w:rPr>
        <w:t>1,4</w:t>
      </w:r>
      <w:r w:rsidRPr="004E1F45">
        <w:rPr>
          <w:rFonts w:ascii="Times New Roman" w:eastAsia="Times New Roman" w:hAnsi="Times New Roman" w:cs="Times New Roman"/>
          <w:bCs/>
          <w:iCs/>
          <w:sz w:val="24"/>
          <w:szCs w:val="24"/>
          <w:lang w:val="ky-KG" w:eastAsia="ru-RU"/>
        </w:rPr>
        <w:t xml:space="preserve"> </w:t>
      </w:r>
      <w:r w:rsidR="00606085" w:rsidRPr="004E1F45">
        <w:rPr>
          <w:rFonts w:ascii="Times New Roman" w:eastAsia="Times New Roman" w:hAnsi="Times New Roman" w:cs="Times New Roman"/>
          <w:bCs/>
          <w:iCs/>
          <w:sz w:val="24"/>
          <w:szCs w:val="24"/>
          <w:lang w:val="ky-KG" w:eastAsia="ru-RU"/>
        </w:rPr>
        <w:t>млн сом</w:t>
      </w:r>
      <w:r w:rsidRPr="004E1F45">
        <w:rPr>
          <w:rFonts w:ascii="Times New Roman" w:eastAsia="Times New Roman" w:hAnsi="Times New Roman" w:cs="Times New Roman"/>
          <w:bCs/>
          <w:iCs/>
          <w:sz w:val="24"/>
          <w:szCs w:val="24"/>
          <w:lang w:val="ky-KG" w:eastAsia="ru-RU"/>
        </w:rPr>
        <w:t xml:space="preserve"> же 2022-жылдын бекитилген бюджетине карата 2,5 эсе, анын ичинде бюджеттик каражаттар 2 93</w:t>
      </w:r>
      <w:r w:rsidR="00CC5C9A" w:rsidRPr="004E1F45">
        <w:rPr>
          <w:rFonts w:ascii="Times New Roman" w:eastAsia="Times New Roman" w:hAnsi="Times New Roman" w:cs="Times New Roman"/>
          <w:bCs/>
          <w:iCs/>
          <w:sz w:val="24"/>
          <w:szCs w:val="24"/>
          <w:lang w:val="ky-KG" w:eastAsia="ru-RU"/>
        </w:rPr>
        <w:t>4</w:t>
      </w:r>
      <w:r w:rsidRPr="004E1F45">
        <w:rPr>
          <w:rFonts w:ascii="Times New Roman" w:eastAsia="Times New Roman" w:hAnsi="Times New Roman" w:cs="Times New Roman"/>
          <w:bCs/>
          <w:iCs/>
          <w:sz w:val="24"/>
          <w:szCs w:val="24"/>
          <w:lang w:val="ky-KG" w:eastAsia="ru-RU"/>
        </w:rPr>
        <w:t>,</w:t>
      </w:r>
      <w:r w:rsidR="00CC5C9A" w:rsidRPr="004E1F45">
        <w:rPr>
          <w:rFonts w:ascii="Times New Roman" w:eastAsia="Times New Roman" w:hAnsi="Times New Roman" w:cs="Times New Roman"/>
          <w:bCs/>
          <w:iCs/>
          <w:sz w:val="24"/>
          <w:szCs w:val="24"/>
          <w:lang w:val="ky-KG" w:eastAsia="ru-RU"/>
        </w:rPr>
        <w:t>1</w:t>
      </w:r>
      <w:r w:rsidRPr="004E1F45">
        <w:rPr>
          <w:rFonts w:ascii="Times New Roman" w:eastAsia="Times New Roman" w:hAnsi="Times New Roman" w:cs="Times New Roman"/>
          <w:bCs/>
          <w:iCs/>
          <w:sz w:val="24"/>
          <w:szCs w:val="24"/>
          <w:lang w:val="ky-KG" w:eastAsia="ru-RU"/>
        </w:rPr>
        <w:t xml:space="preserve"> </w:t>
      </w:r>
      <w:r w:rsidR="00606085" w:rsidRPr="004E1F45">
        <w:rPr>
          <w:rFonts w:ascii="Times New Roman" w:eastAsia="Times New Roman" w:hAnsi="Times New Roman" w:cs="Times New Roman"/>
          <w:bCs/>
          <w:iCs/>
          <w:sz w:val="24"/>
          <w:szCs w:val="24"/>
          <w:lang w:val="ky-KG" w:eastAsia="ru-RU"/>
        </w:rPr>
        <w:t>млн сом</w:t>
      </w:r>
      <w:r w:rsidRPr="004E1F45">
        <w:rPr>
          <w:rFonts w:ascii="Times New Roman" w:eastAsia="Times New Roman" w:hAnsi="Times New Roman" w:cs="Times New Roman"/>
          <w:bCs/>
          <w:iCs/>
          <w:sz w:val="24"/>
          <w:szCs w:val="24"/>
          <w:lang w:val="ky-KG" w:eastAsia="ru-RU"/>
        </w:rPr>
        <w:t xml:space="preserve">, 2022-жылдын бекитилген бюджетине карата көбөйүү </w:t>
      </w:r>
      <w:r w:rsidR="00CC5C9A" w:rsidRPr="004E1F45">
        <w:rPr>
          <w:rFonts w:ascii="Times New Roman" w:eastAsia="Times New Roman" w:hAnsi="Times New Roman" w:cs="Times New Roman"/>
          <w:bCs/>
          <w:iCs/>
          <w:sz w:val="24"/>
          <w:szCs w:val="24"/>
          <w:lang w:val="ky-KG" w:eastAsia="ru-RU"/>
        </w:rPr>
        <w:t>658,1</w:t>
      </w:r>
      <w:r w:rsidRPr="004E1F45">
        <w:rPr>
          <w:rFonts w:ascii="Times New Roman" w:eastAsia="Times New Roman" w:hAnsi="Times New Roman" w:cs="Times New Roman"/>
          <w:bCs/>
          <w:iCs/>
          <w:sz w:val="24"/>
          <w:szCs w:val="24"/>
          <w:lang w:val="ky-KG" w:eastAsia="ru-RU"/>
        </w:rPr>
        <w:t xml:space="preserve"> </w:t>
      </w:r>
      <w:r w:rsidR="00606085" w:rsidRPr="004E1F45">
        <w:rPr>
          <w:rFonts w:ascii="Times New Roman" w:eastAsia="Times New Roman" w:hAnsi="Times New Roman" w:cs="Times New Roman"/>
          <w:bCs/>
          <w:iCs/>
          <w:sz w:val="24"/>
          <w:szCs w:val="24"/>
          <w:lang w:val="ky-KG" w:eastAsia="ru-RU"/>
        </w:rPr>
        <w:t>млн сом</w:t>
      </w:r>
      <w:r w:rsidRPr="004E1F45">
        <w:rPr>
          <w:rFonts w:ascii="Times New Roman" w:eastAsia="Times New Roman" w:hAnsi="Times New Roman" w:cs="Times New Roman"/>
          <w:bCs/>
          <w:iCs/>
          <w:sz w:val="24"/>
          <w:szCs w:val="24"/>
          <w:lang w:val="ky-KG" w:eastAsia="ru-RU"/>
        </w:rPr>
        <w:t xml:space="preserve">, атайын эсептин каражаттары 2 675,7 </w:t>
      </w:r>
      <w:r w:rsidR="00606085" w:rsidRPr="004E1F45">
        <w:rPr>
          <w:rFonts w:ascii="Times New Roman" w:eastAsia="Times New Roman" w:hAnsi="Times New Roman" w:cs="Times New Roman"/>
          <w:bCs/>
          <w:iCs/>
          <w:sz w:val="24"/>
          <w:szCs w:val="24"/>
          <w:lang w:val="ky-KG" w:eastAsia="ru-RU"/>
        </w:rPr>
        <w:t>млн сом</w:t>
      </w:r>
      <w:r w:rsidRPr="004E1F45">
        <w:rPr>
          <w:rFonts w:ascii="Times New Roman" w:eastAsia="Times New Roman" w:hAnsi="Times New Roman" w:cs="Times New Roman"/>
          <w:bCs/>
          <w:iCs/>
          <w:sz w:val="24"/>
          <w:szCs w:val="24"/>
          <w:lang w:val="ky-KG" w:eastAsia="ru-RU"/>
        </w:rPr>
        <w:t xml:space="preserve">, 2022-жылдын бекитилген бюджетине карата көбөйүү 2 670,2 </w:t>
      </w:r>
      <w:r w:rsidR="00606085" w:rsidRPr="004E1F45">
        <w:rPr>
          <w:rFonts w:ascii="Times New Roman" w:eastAsia="Times New Roman" w:hAnsi="Times New Roman" w:cs="Times New Roman"/>
          <w:bCs/>
          <w:iCs/>
          <w:sz w:val="24"/>
          <w:szCs w:val="24"/>
          <w:lang w:val="ky-KG" w:eastAsia="ru-RU"/>
        </w:rPr>
        <w:t>млн сом</w:t>
      </w:r>
      <w:r w:rsidRPr="004E1F45">
        <w:rPr>
          <w:rFonts w:ascii="Times New Roman" w:eastAsia="Times New Roman" w:hAnsi="Times New Roman" w:cs="Times New Roman"/>
          <w:bCs/>
          <w:iCs/>
          <w:sz w:val="24"/>
          <w:szCs w:val="24"/>
          <w:lang w:val="ky-KG" w:eastAsia="ru-RU"/>
        </w:rPr>
        <w:t>, анын ичинде:</w:t>
      </w:r>
    </w:p>
    <w:p w:rsidR="00803610" w:rsidRPr="004E1F45" w:rsidRDefault="002D7FCF" w:rsidP="009A458D">
      <w:pPr>
        <w:spacing w:after="0" w:line="240" w:lineRule="auto"/>
        <w:ind w:firstLine="709"/>
        <w:jc w:val="both"/>
        <w:outlineLvl w:val="4"/>
        <w:rPr>
          <w:rFonts w:ascii="Times New Roman" w:eastAsia="Times New Roman" w:hAnsi="Times New Roman" w:cs="Times New Roman"/>
          <w:bCs/>
          <w:iCs/>
          <w:sz w:val="24"/>
          <w:szCs w:val="24"/>
          <w:lang w:val="ky-KG" w:eastAsia="ru-RU"/>
        </w:rPr>
      </w:pPr>
      <w:r w:rsidRPr="004E1F45">
        <w:rPr>
          <w:rFonts w:ascii="Times New Roman" w:eastAsia="Times New Roman" w:hAnsi="Times New Roman" w:cs="Times New Roman"/>
          <w:sz w:val="24"/>
          <w:szCs w:val="24"/>
          <w:lang w:val="ky-KG" w:eastAsia="ru-RU"/>
        </w:rPr>
        <w:t xml:space="preserve">– </w:t>
      </w:r>
      <w:r w:rsidR="00803610" w:rsidRPr="004E1F45">
        <w:rPr>
          <w:rFonts w:ascii="Times New Roman" w:hAnsi="Times New Roman" w:cs="Times New Roman"/>
          <w:bCs/>
          <w:iCs/>
          <w:sz w:val="24"/>
          <w:szCs w:val="24"/>
          <w:lang w:val="ky-KG"/>
        </w:rPr>
        <w:t xml:space="preserve">ӨКМ аппараты бюджеттик каражаттар боюнча 151,0 </w:t>
      </w:r>
      <w:r w:rsidR="00606085" w:rsidRPr="004E1F45">
        <w:rPr>
          <w:rFonts w:ascii="Times New Roman" w:hAnsi="Times New Roman" w:cs="Times New Roman"/>
          <w:bCs/>
          <w:iCs/>
          <w:sz w:val="24"/>
          <w:szCs w:val="24"/>
          <w:lang w:val="ky-KG"/>
        </w:rPr>
        <w:t>млн сом</w:t>
      </w:r>
      <w:r w:rsidR="00803610" w:rsidRPr="004E1F45">
        <w:rPr>
          <w:rFonts w:ascii="Times New Roman" w:hAnsi="Times New Roman" w:cs="Times New Roman"/>
          <w:bCs/>
          <w:iCs/>
          <w:sz w:val="24"/>
          <w:szCs w:val="24"/>
          <w:lang w:val="ky-KG"/>
        </w:rPr>
        <w:t xml:space="preserve">, 2022-жылдын бекитилген бюджетине карата көбөйүү 21,8 </w:t>
      </w:r>
      <w:r w:rsidR="00606085" w:rsidRPr="004E1F45">
        <w:rPr>
          <w:rFonts w:ascii="Times New Roman" w:hAnsi="Times New Roman" w:cs="Times New Roman"/>
          <w:bCs/>
          <w:iCs/>
          <w:sz w:val="24"/>
          <w:szCs w:val="24"/>
          <w:lang w:val="ky-KG"/>
        </w:rPr>
        <w:t>млн сом</w:t>
      </w:r>
      <w:r w:rsidR="00803610" w:rsidRPr="004E1F45">
        <w:rPr>
          <w:rFonts w:ascii="Times New Roman" w:hAnsi="Times New Roman" w:cs="Times New Roman"/>
          <w:bCs/>
          <w:iCs/>
          <w:sz w:val="24"/>
          <w:szCs w:val="24"/>
          <w:lang w:val="ky-KG"/>
        </w:rPr>
        <w:t>;</w:t>
      </w:r>
    </w:p>
    <w:p w:rsidR="00803610" w:rsidRPr="004E1F45" w:rsidRDefault="002D7FCF" w:rsidP="009A458D">
      <w:pPr>
        <w:spacing w:after="0" w:line="240" w:lineRule="auto"/>
        <w:ind w:firstLine="709"/>
        <w:jc w:val="both"/>
        <w:outlineLvl w:val="4"/>
        <w:rPr>
          <w:rFonts w:ascii="Times New Roman" w:eastAsia="Times New Roman" w:hAnsi="Times New Roman" w:cs="Times New Roman"/>
          <w:bCs/>
          <w:iCs/>
          <w:sz w:val="24"/>
          <w:szCs w:val="24"/>
          <w:lang w:val="ky-KG" w:eastAsia="ru-RU"/>
        </w:rPr>
      </w:pPr>
      <w:r w:rsidRPr="004E1F45">
        <w:rPr>
          <w:rFonts w:ascii="Times New Roman" w:eastAsia="Times New Roman" w:hAnsi="Times New Roman" w:cs="Times New Roman"/>
          <w:sz w:val="24"/>
          <w:szCs w:val="24"/>
          <w:lang w:val="ky-KG" w:eastAsia="ru-RU"/>
        </w:rPr>
        <w:t>–</w:t>
      </w:r>
      <w:r w:rsidR="00803610" w:rsidRPr="004E1F45">
        <w:rPr>
          <w:rFonts w:ascii="Times New Roman" w:hAnsi="Times New Roman" w:cs="Times New Roman"/>
          <w:bCs/>
          <w:iCs/>
          <w:sz w:val="24"/>
          <w:szCs w:val="24"/>
          <w:lang w:val="ky-KG"/>
        </w:rPr>
        <w:t xml:space="preserve"> ӨКМ ведомстволук мекемелери (өрт өчүрүү күзөтүн кошкондо өзгөчө кырдаалдарды алдын алуу жана  жоюу үчүн) 2 017,5  </w:t>
      </w:r>
      <w:r w:rsidR="00606085" w:rsidRPr="004E1F45">
        <w:rPr>
          <w:rFonts w:ascii="Times New Roman" w:hAnsi="Times New Roman" w:cs="Times New Roman"/>
          <w:bCs/>
          <w:iCs/>
          <w:sz w:val="24"/>
          <w:szCs w:val="24"/>
          <w:lang w:val="ky-KG"/>
        </w:rPr>
        <w:t>млн сом</w:t>
      </w:r>
      <w:r w:rsidR="00803610" w:rsidRPr="004E1F45">
        <w:rPr>
          <w:rFonts w:ascii="Times New Roman" w:hAnsi="Times New Roman" w:cs="Times New Roman"/>
          <w:bCs/>
          <w:iCs/>
          <w:sz w:val="24"/>
          <w:szCs w:val="24"/>
          <w:lang w:val="ky-KG"/>
        </w:rPr>
        <w:t xml:space="preserve">, көбөйүү 460,3 </w:t>
      </w:r>
      <w:r w:rsidR="00606085" w:rsidRPr="004E1F45">
        <w:rPr>
          <w:rFonts w:ascii="Times New Roman" w:hAnsi="Times New Roman" w:cs="Times New Roman"/>
          <w:bCs/>
          <w:iCs/>
          <w:sz w:val="24"/>
          <w:szCs w:val="24"/>
          <w:lang w:val="ky-KG"/>
        </w:rPr>
        <w:t>млн сом</w:t>
      </w:r>
      <w:r w:rsidR="00803610" w:rsidRPr="004E1F45">
        <w:rPr>
          <w:rFonts w:ascii="Times New Roman" w:hAnsi="Times New Roman" w:cs="Times New Roman"/>
          <w:bCs/>
          <w:iCs/>
          <w:sz w:val="24"/>
          <w:szCs w:val="24"/>
          <w:lang w:val="ky-KG"/>
        </w:rPr>
        <w:t xml:space="preserve">, алардын ичинен: бюджеттик каражаттар 457,6 </w:t>
      </w:r>
      <w:r w:rsidR="00606085" w:rsidRPr="004E1F45">
        <w:rPr>
          <w:rFonts w:ascii="Times New Roman" w:hAnsi="Times New Roman" w:cs="Times New Roman"/>
          <w:bCs/>
          <w:iCs/>
          <w:sz w:val="24"/>
          <w:szCs w:val="24"/>
          <w:lang w:val="ky-KG"/>
        </w:rPr>
        <w:t>млн сом</w:t>
      </w:r>
      <w:r w:rsidR="00803610" w:rsidRPr="004E1F45">
        <w:rPr>
          <w:rFonts w:ascii="Times New Roman" w:hAnsi="Times New Roman" w:cs="Times New Roman"/>
          <w:bCs/>
          <w:iCs/>
          <w:sz w:val="24"/>
          <w:szCs w:val="24"/>
          <w:lang w:val="ky-KG"/>
        </w:rPr>
        <w:t xml:space="preserve">го көбөйүү менен 2 009,3 </w:t>
      </w:r>
      <w:r w:rsidR="00606085" w:rsidRPr="004E1F45">
        <w:rPr>
          <w:rFonts w:ascii="Times New Roman" w:hAnsi="Times New Roman" w:cs="Times New Roman"/>
          <w:bCs/>
          <w:iCs/>
          <w:sz w:val="24"/>
          <w:szCs w:val="24"/>
          <w:lang w:val="ky-KG"/>
        </w:rPr>
        <w:t>млн сом</w:t>
      </w:r>
      <w:r w:rsidR="00803610" w:rsidRPr="004E1F45">
        <w:rPr>
          <w:rFonts w:ascii="Times New Roman" w:hAnsi="Times New Roman" w:cs="Times New Roman"/>
          <w:bCs/>
          <w:iCs/>
          <w:sz w:val="24"/>
          <w:szCs w:val="24"/>
          <w:lang w:val="ky-KG"/>
        </w:rPr>
        <w:t xml:space="preserve"> же 2022-жылдын бекитилген бюджетине карата 29,5 %, атайын эсептин каражаттары  8,2 </w:t>
      </w:r>
      <w:r w:rsidR="00606085" w:rsidRPr="004E1F45">
        <w:rPr>
          <w:rFonts w:ascii="Times New Roman" w:hAnsi="Times New Roman" w:cs="Times New Roman"/>
          <w:bCs/>
          <w:iCs/>
          <w:sz w:val="24"/>
          <w:szCs w:val="24"/>
          <w:lang w:val="ky-KG"/>
        </w:rPr>
        <w:t>млн сом</w:t>
      </w:r>
      <w:r w:rsidR="00803610" w:rsidRPr="004E1F45">
        <w:rPr>
          <w:rFonts w:ascii="Times New Roman" w:hAnsi="Times New Roman" w:cs="Times New Roman"/>
          <w:bCs/>
          <w:iCs/>
          <w:sz w:val="24"/>
          <w:szCs w:val="24"/>
          <w:lang w:val="ky-KG"/>
        </w:rPr>
        <w:t xml:space="preserve">, 2022-жылдын бекитилген бюджетине каратау көбөйүү 2,7 </w:t>
      </w:r>
      <w:r w:rsidR="00606085" w:rsidRPr="004E1F45">
        <w:rPr>
          <w:rFonts w:ascii="Times New Roman" w:hAnsi="Times New Roman" w:cs="Times New Roman"/>
          <w:bCs/>
          <w:iCs/>
          <w:sz w:val="24"/>
          <w:szCs w:val="24"/>
          <w:lang w:val="ky-KG"/>
        </w:rPr>
        <w:t>млн сом</w:t>
      </w:r>
      <w:r w:rsidR="00803610" w:rsidRPr="004E1F45">
        <w:rPr>
          <w:rFonts w:ascii="Times New Roman" w:hAnsi="Times New Roman" w:cs="Times New Roman"/>
          <w:bCs/>
          <w:iCs/>
          <w:sz w:val="24"/>
          <w:szCs w:val="24"/>
          <w:lang w:val="ky-KG"/>
        </w:rPr>
        <w:t>;</w:t>
      </w:r>
    </w:p>
    <w:p w:rsidR="00803610" w:rsidRPr="004E1F45" w:rsidRDefault="002D7FCF" w:rsidP="009A458D">
      <w:pPr>
        <w:spacing w:after="0" w:line="240" w:lineRule="auto"/>
        <w:ind w:firstLine="709"/>
        <w:jc w:val="both"/>
        <w:outlineLvl w:val="4"/>
        <w:rPr>
          <w:rFonts w:ascii="Times New Roman" w:eastAsia="Times New Roman" w:hAnsi="Times New Roman" w:cs="Times New Roman"/>
          <w:bCs/>
          <w:iCs/>
          <w:sz w:val="24"/>
          <w:szCs w:val="24"/>
          <w:lang w:val="ky-KG" w:eastAsia="ru-RU"/>
        </w:rPr>
      </w:pPr>
      <w:r w:rsidRPr="004E1F45">
        <w:rPr>
          <w:rFonts w:ascii="Times New Roman" w:eastAsia="Times New Roman" w:hAnsi="Times New Roman" w:cs="Times New Roman"/>
          <w:sz w:val="24"/>
          <w:szCs w:val="24"/>
          <w:lang w:val="ky-KG" w:eastAsia="ru-RU"/>
        </w:rPr>
        <w:t>–</w:t>
      </w:r>
      <w:r w:rsidR="00803610" w:rsidRPr="004E1F45">
        <w:rPr>
          <w:rFonts w:ascii="Times New Roman" w:hAnsi="Times New Roman" w:cs="Times New Roman"/>
          <w:bCs/>
          <w:iCs/>
          <w:sz w:val="24"/>
          <w:szCs w:val="24"/>
          <w:lang w:val="ky-KG"/>
        </w:rPr>
        <w:t xml:space="preserve"> ӨКМга караштуу “Селденсуудан коргоо” кызматы бюджеттик каражаттар боюнча 137,8 </w:t>
      </w:r>
      <w:r w:rsidR="00606085" w:rsidRPr="004E1F45">
        <w:rPr>
          <w:rFonts w:ascii="Times New Roman" w:hAnsi="Times New Roman" w:cs="Times New Roman"/>
          <w:bCs/>
          <w:iCs/>
          <w:sz w:val="24"/>
          <w:szCs w:val="24"/>
          <w:lang w:val="ky-KG"/>
        </w:rPr>
        <w:t>млн сом</w:t>
      </w:r>
      <w:r w:rsidR="00803610" w:rsidRPr="004E1F45">
        <w:rPr>
          <w:rFonts w:ascii="Times New Roman" w:hAnsi="Times New Roman" w:cs="Times New Roman"/>
          <w:bCs/>
          <w:iCs/>
          <w:sz w:val="24"/>
          <w:szCs w:val="24"/>
          <w:lang w:val="ky-KG"/>
        </w:rPr>
        <w:t xml:space="preserve">, 2022-жылдын бекитилген бюджетине карата көбөйүү 3,0 </w:t>
      </w:r>
      <w:r w:rsidR="00606085" w:rsidRPr="004E1F45">
        <w:rPr>
          <w:rFonts w:ascii="Times New Roman" w:hAnsi="Times New Roman" w:cs="Times New Roman"/>
          <w:bCs/>
          <w:iCs/>
          <w:sz w:val="24"/>
          <w:szCs w:val="24"/>
          <w:lang w:val="ky-KG"/>
        </w:rPr>
        <w:t>млн сом</w:t>
      </w:r>
      <w:r w:rsidR="00803610" w:rsidRPr="004E1F45">
        <w:rPr>
          <w:rFonts w:ascii="Times New Roman" w:hAnsi="Times New Roman" w:cs="Times New Roman"/>
          <w:bCs/>
          <w:iCs/>
          <w:sz w:val="24"/>
          <w:szCs w:val="24"/>
          <w:lang w:val="ky-KG"/>
        </w:rPr>
        <w:t>;</w:t>
      </w:r>
    </w:p>
    <w:p w:rsidR="00803610" w:rsidRPr="004E1F45" w:rsidRDefault="002D7FCF" w:rsidP="009A458D">
      <w:pPr>
        <w:spacing w:after="0" w:line="240" w:lineRule="auto"/>
        <w:ind w:firstLine="709"/>
        <w:jc w:val="both"/>
        <w:outlineLvl w:val="4"/>
        <w:rPr>
          <w:rFonts w:ascii="Times New Roman" w:hAnsi="Times New Roman" w:cs="Times New Roman"/>
          <w:bCs/>
          <w:iCs/>
          <w:sz w:val="24"/>
          <w:szCs w:val="24"/>
          <w:lang w:val="ky-KG"/>
        </w:rPr>
      </w:pPr>
      <w:r w:rsidRPr="004E1F45">
        <w:rPr>
          <w:rFonts w:ascii="Times New Roman" w:eastAsia="Times New Roman" w:hAnsi="Times New Roman" w:cs="Times New Roman"/>
          <w:sz w:val="24"/>
          <w:szCs w:val="24"/>
          <w:lang w:val="ky-KG" w:eastAsia="ru-RU"/>
        </w:rPr>
        <w:t>–</w:t>
      </w:r>
      <w:r w:rsidR="00803610" w:rsidRPr="004E1F45">
        <w:rPr>
          <w:rFonts w:ascii="Times New Roman" w:hAnsi="Times New Roman" w:cs="Times New Roman"/>
          <w:bCs/>
          <w:iCs/>
          <w:sz w:val="24"/>
          <w:szCs w:val="24"/>
          <w:lang w:val="ky-KG"/>
        </w:rPr>
        <w:t xml:space="preserve"> Кыргыз Республикасынын Жаратылыш ресурстары, экология жана техникалык көзөмөл министрлигинен ӨКМдын  карамагына жаңы өткөрүлүп берилген Гидрометеорология кызматына  180,3 </w:t>
      </w:r>
      <w:r w:rsidR="00606085" w:rsidRPr="004E1F45">
        <w:rPr>
          <w:rFonts w:ascii="Times New Roman" w:hAnsi="Times New Roman" w:cs="Times New Roman"/>
          <w:bCs/>
          <w:iCs/>
          <w:sz w:val="24"/>
          <w:szCs w:val="24"/>
          <w:lang w:val="ky-KG"/>
        </w:rPr>
        <w:t>млн сом</w:t>
      </w:r>
      <w:r w:rsidR="00803610" w:rsidRPr="004E1F45">
        <w:rPr>
          <w:rFonts w:ascii="Times New Roman" w:hAnsi="Times New Roman" w:cs="Times New Roman"/>
          <w:bCs/>
          <w:iCs/>
          <w:sz w:val="24"/>
          <w:szCs w:val="24"/>
          <w:lang w:val="ky-KG"/>
        </w:rPr>
        <w:t xml:space="preserve"> суммасы каралган, алардын ичинен: бюджеттик каражаттар боюнча 178,7 </w:t>
      </w:r>
      <w:r w:rsidR="00606085" w:rsidRPr="004E1F45">
        <w:rPr>
          <w:rFonts w:ascii="Times New Roman" w:hAnsi="Times New Roman" w:cs="Times New Roman"/>
          <w:bCs/>
          <w:iCs/>
          <w:sz w:val="24"/>
          <w:szCs w:val="24"/>
          <w:lang w:val="ky-KG"/>
        </w:rPr>
        <w:t>млн сом</w:t>
      </w:r>
      <w:r w:rsidR="00803610" w:rsidRPr="004E1F45">
        <w:rPr>
          <w:rFonts w:ascii="Times New Roman" w:hAnsi="Times New Roman" w:cs="Times New Roman"/>
          <w:bCs/>
          <w:iCs/>
          <w:sz w:val="24"/>
          <w:szCs w:val="24"/>
          <w:lang w:val="ky-KG"/>
        </w:rPr>
        <w:t xml:space="preserve"> жана атайын эсептин каражаттары боюнча 1,5 </w:t>
      </w:r>
      <w:r w:rsidR="00606085" w:rsidRPr="004E1F45">
        <w:rPr>
          <w:rFonts w:ascii="Times New Roman" w:hAnsi="Times New Roman" w:cs="Times New Roman"/>
          <w:bCs/>
          <w:iCs/>
          <w:sz w:val="24"/>
          <w:szCs w:val="24"/>
          <w:lang w:val="ky-KG"/>
        </w:rPr>
        <w:t>млн сом</w:t>
      </w:r>
      <w:r w:rsidR="00803610" w:rsidRPr="004E1F45">
        <w:rPr>
          <w:rFonts w:ascii="Times New Roman" w:hAnsi="Times New Roman" w:cs="Times New Roman"/>
          <w:bCs/>
          <w:iCs/>
          <w:sz w:val="24"/>
          <w:szCs w:val="24"/>
          <w:lang w:val="ky-KG"/>
        </w:rPr>
        <w:t>;</w:t>
      </w:r>
    </w:p>
    <w:p w:rsidR="00803610" w:rsidRPr="004E1F45" w:rsidRDefault="002D7FCF" w:rsidP="009A458D">
      <w:pPr>
        <w:spacing w:after="0" w:line="240" w:lineRule="auto"/>
        <w:ind w:firstLine="709"/>
        <w:jc w:val="both"/>
        <w:outlineLvl w:val="4"/>
        <w:rPr>
          <w:rFonts w:ascii="Times New Roman" w:hAnsi="Times New Roman" w:cs="Times New Roman"/>
          <w:bCs/>
          <w:iCs/>
          <w:sz w:val="24"/>
          <w:szCs w:val="24"/>
          <w:lang w:val="ky-KG"/>
        </w:rPr>
      </w:pPr>
      <w:r w:rsidRPr="004E1F45">
        <w:rPr>
          <w:rFonts w:ascii="Times New Roman" w:eastAsia="Times New Roman" w:hAnsi="Times New Roman" w:cs="Times New Roman"/>
          <w:sz w:val="24"/>
          <w:szCs w:val="24"/>
          <w:lang w:val="ky-KG" w:eastAsia="ru-RU"/>
        </w:rPr>
        <w:t>–</w:t>
      </w:r>
      <w:r w:rsidR="00803610" w:rsidRPr="004E1F45">
        <w:rPr>
          <w:rFonts w:ascii="Times New Roman" w:hAnsi="Times New Roman" w:cs="Times New Roman"/>
          <w:bCs/>
          <w:iCs/>
          <w:sz w:val="24"/>
          <w:szCs w:val="24"/>
          <w:lang w:val="ky-KG"/>
        </w:rPr>
        <w:t xml:space="preserve"> Мамлекеттик материалдык резервдер фонду</w:t>
      </w:r>
      <w:r w:rsidR="00CE1AC3" w:rsidRPr="004E1F45">
        <w:rPr>
          <w:rFonts w:ascii="Times New Roman" w:hAnsi="Times New Roman" w:cs="Times New Roman"/>
          <w:bCs/>
          <w:iCs/>
          <w:sz w:val="24"/>
          <w:szCs w:val="24"/>
          <w:lang w:val="ky-KG"/>
        </w:rPr>
        <w:t xml:space="preserve"> 3 12</w:t>
      </w:r>
      <w:r w:rsidR="00CC5C9A" w:rsidRPr="004E1F45">
        <w:rPr>
          <w:rFonts w:ascii="Times New Roman" w:hAnsi="Times New Roman" w:cs="Times New Roman"/>
          <w:bCs/>
          <w:iCs/>
          <w:sz w:val="24"/>
          <w:szCs w:val="24"/>
          <w:lang w:val="ky-KG"/>
        </w:rPr>
        <w:t>3</w:t>
      </w:r>
      <w:r w:rsidR="00CE1AC3" w:rsidRPr="004E1F45">
        <w:rPr>
          <w:rFonts w:ascii="Times New Roman" w:hAnsi="Times New Roman" w:cs="Times New Roman"/>
          <w:bCs/>
          <w:iCs/>
          <w:sz w:val="24"/>
          <w:szCs w:val="24"/>
          <w:lang w:val="ky-KG"/>
        </w:rPr>
        <w:t>,</w:t>
      </w:r>
      <w:r w:rsidR="00CC5C9A" w:rsidRPr="004E1F45">
        <w:rPr>
          <w:rFonts w:ascii="Times New Roman" w:hAnsi="Times New Roman" w:cs="Times New Roman"/>
          <w:bCs/>
          <w:iCs/>
          <w:sz w:val="24"/>
          <w:szCs w:val="24"/>
          <w:lang w:val="ky-KG"/>
        </w:rPr>
        <w:t>3</w:t>
      </w:r>
      <w:r w:rsidR="00CE1AC3" w:rsidRPr="004E1F45">
        <w:rPr>
          <w:rFonts w:ascii="Times New Roman" w:hAnsi="Times New Roman" w:cs="Times New Roman"/>
          <w:bCs/>
          <w:iCs/>
          <w:sz w:val="24"/>
          <w:szCs w:val="24"/>
          <w:lang w:val="ky-KG"/>
        </w:rPr>
        <w:t xml:space="preserve">  </w:t>
      </w:r>
      <w:r w:rsidR="00606085" w:rsidRPr="004E1F45">
        <w:rPr>
          <w:rFonts w:ascii="Times New Roman" w:hAnsi="Times New Roman" w:cs="Times New Roman"/>
          <w:bCs/>
          <w:iCs/>
          <w:sz w:val="24"/>
          <w:szCs w:val="24"/>
          <w:lang w:val="ky-KG"/>
        </w:rPr>
        <w:t>млн сом</w:t>
      </w:r>
      <w:r w:rsidR="00CE1AC3" w:rsidRPr="004E1F45">
        <w:rPr>
          <w:rFonts w:ascii="Times New Roman" w:hAnsi="Times New Roman" w:cs="Times New Roman"/>
          <w:bCs/>
          <w:iCs/>
          <w:sz w:val="24"/>
          <w:szCs w:val="24"/>
          <w:lang w:val="ky-KG"/>
        </w:rPr>
        <w:t xml:space="preserve"> суммасында, </w:t>
      </w:r>
      <w:r w:rsidR="00803610" w:rsidRPr="004E1F45">
        <w:rPr>
          <w:rFonts w:ascii="Times New Roman" w:hAnsi="Times New Roman" w:cs="Times New Roman"/>
          <w:bCs/>
          <w:iCs/>
          <w:sz w:val="24"/>
          <w:szCs w:val="24"/>
          <w:lang w:val="ky-KG"/>
        </w:rPr>
        <w:t>көбөйүү 2 66</w:t>
      </w:r>
      <w:r w:rsidR="00CC5C9A" w:rsidRPr="004E1F45">
        <w:rPr>
          <w:rFonts w:ascii="Times New Roman" w:hAnsi="Times New Roman" w:cs="Times New Roman"/>
          <w:bCs/>
          <w:iCs/>
          <w:sz w:val="24"/>
          <w:szCs w:val="24"/>
          <w:lang w:val="ky-KG"/>
        </w:rPr>
        <w:t>3</w:t>
      </w:r>
      <w:r w:rsidR="00803610" w:rsidRPr="004E1F45">
        <w:rPr>
          <w:rFonts w:ascii="Times New Roman" w:hAnsi="Times New Roman" w:cs="Times New Roman"/>
          <w:bCs/>
          <w:iCs/>
          <w:sz w:val="24"/>
          <w:szCs w:val="24"/>
          <w:lang w:val="ky-KG"/>
        </w:rPr>
        <w:t>,</w:t>
      </w:r>
      <w:r w:rsidR="00CC5C9A" w:rsidRPr="004E1F45">
        <w:rPr>
          <w:rFonts w:ascii="Times New Roman" w:hAnsi="Times New Roman" w:cs="Times New Roman"/>
          <w:bCs/>
          <w:iCs/>
          <w:sz w:val="24"/>
          <w:szCs w:val="24"/>
          <w:lang w:val="ky-KG"/>
        </w:rPr>
        <w:t>0</w:t>
      </w:r>
      <w:r w:rsidR="00803610" w:rsidRPr="004E1F45">
        <w:rPr>
          <w:rFonts w:ascii="Times New Roman" w:hAnsi="Times New Roman" w:cs="Times New Roman"/>
          <w:bCs/>
          <w:iCs/>
          <w:sz w:val="24"/>
          <w:szCs w:val="24"/>
          <w:lang w:val="ky-KG"/>
        </w:rPr>
        <w:t xml:space="preserve"> </w:t>
      </w:r>
      <w:r w:rsidR="00606085" w:rsidRPr="004E1F45">
        <w:rPr>
          <w:rFonts w:ascii="Times New Roman" w:hAnsi="Times New Roman" w:cs="Times New Roman"/>
          <w:bCs/>
          <w:iCs/>
          <w:sz w:val="24"/>
          <w:szCs w:val="24"/>
          <w:lang w:val="ky-KG"/>
        </w:rPr>
        <w:t>млн сом</w:t>
      </w:r>
      <w:r w:rsidR="00803610" w:rsidRPr="004E1F45">
        <w:rPr>
          <w:rFonts w:ascii="Times New Roman" w:hAnsi="Times New Roman" w:cs="Times New Roman"/>
          <w:bCs/>
          <w:iCs/>
          <w:sz w:val="24"/>
          <w:szCs w:val="24"/>
          <w:lang w:val="ky-KG"/>
        </w:rPr>
        <w:t>, алардын ичинен: бюджеттик каражаттар 4</w:t>
      </w:r>
      <w:r w:rsidR="00CC5C9A" w:rsidRPr="004E1F45">
        <w:rPr>
          <w:rFonts w:ascii="Times New Roman" w:hAnsi="Times New Roman" w:cs="Times New Roman"/>
          <w:bCs/>
          <w:iCs/>
          <w:sz w:val="24"/>
          <w:szCs w:val="24"/>
          <w:lang w:val="ky-KG"/>
        </w:rPr>
        <w:t>57</w:t>
      </w:r>
      <w:r w:rsidR="00803610" w:rsidRPr="004E1F45">
        <w:rPr>
          <w:rFonts w:ascii="Times New Roman" w:hAnsi="Times New Roman" w:cs="Times New Roman"/>
          <w:bCs/>
          <w:iCs/>
          <w:sz w:val="24"/>
          <w:szCs w:val="24"/>
          <w:lang w:val="ky-KG"/>
        </w:rPr>
        <w:t>,</w:t>
      </w:r>
      <w:r w:rsidR="00CC5C9A" w:rsidRPr="004E1F45">
        <w:rPr>
          <w:rFonts w:ascii="Times New Roman" w:hAnsi="Times New Roman" w:cs="Times New Roman"/>
          <w:bCs/>
          <w:iCs/>
          <w:sz w:val="24"/>
          <w:szCs w:val="24"/>
          <w:lang w:val="ky-KG"/>
        </w:rPr>
        <w:t>3</w:t>
      </w:r>
      <w:r w:rsidR="00803610" w:rsidRPr="004E1F45">
        <w:rPr>
          <w:rFonts w:ascii="Times New Roman" w:hAnsi="Times New Roman" w:cs="Times New Roman"/>
          <w:bCs/>
          <w:iCs/>
          <w:sz w:val="24"/>
          <w:szCs w:val="24"/>
          <w:lang w:val="ky-KG"/>
        </w:rPr>
        <w:t xml:space="preserve"> </w:t>
      </w:r>
      <w:r w:rsidR="00606085" w:rsidRPr="004E1F45">
        <w:rPr>
          <w:rFonts w:ascii="Times New Roman" w:hAnsi="Times New Roman" w:cs="Times New Roman"/>
          <w:bCs/>
          <w:iCs/>
          <w:sz w:val="24"/>
          <w:szCs w:val="24"/>
          <w:lang w:val="ky-KG"/>
        </w:rPr>
        <w:t>млн сом</w:t>
      </w:r>
      <w:r w:rsidR="00803610" w:rsidRPr="004E1F45">
        <w:rPr>
          <w:rFonts w:ascii="Times New Roman" w:hAnsi="Times New Roman" w:cs="Times New Roman"/>
          <w:bCs/>
          <w:iCs/>
          <w:sz w:val="24"/>
          <w:szCs w:val="24"/>
          <w:lang w:val="ky-KG"/>
        </w:rPr>
        <w:t xml:space="preserve">, 2022-жылдын бекитилген бюджетине карата </w:t>
      </w:r>
      <w:r w:rsidR="00CC5C9A" w:rsidRPr="004E1F45">
        <w:rPr>
          <w:rFonts w:ascii="Times New Roman" w:hAnsi="Times New Roman" w:cs="Times New Roman"/>
          <w:bCs/>
          <w:iCs/>
          <w:sz w:val="24"/>
          <w:szCs w:val="24"/>
          <w:lang w:val="ky-KG"/>
        </w:rPr>
        <w:t xml:space="preserve">3,0 млн. сомго </w:t>
      </w:r>
      <w:r w:rsidR="00EF53AF">
        <w:rPr>
          <w:rFonts w:ascii="Times New Roman" w:hAnsi="Times New Roman" w:cs="Times New Roman"/>
          <w:bCs/>
          <w:iCs/>
          <w:sz w:val="24"/>
          <w:szCs w:val="24"/>
          <w:lang w:val="ky-KG"/>
        </w:rPr>
        <w:t xml:space="preserve">же 0,6 %га </w:t>
      </w:r>
      <w:r w:rsidR="00CC5C9A" w:rsidRPr="004E1F45">
        <w:rPr>
          <w:rFonts w:ascii="Times New Roman" w:hAnsi="Times New Roman" w:cs="Times New Roman"/>
          <w:bCs/>
          <w:iCs/>
          <w:sz w:val="24"/>
          <w:szCs w:val="24"/>
          <w:lang w:val="ky-KG"/>
        </w:rPr>
        <w:t>азайды</w:t>
      </w:r>
      <w:r w:rsidR="00803610" w:rsidRPr="004E1F45">
        <w:rPr>
          <w:rFonts w:ascii="Times New Roman" w:hAnsi="Times New Roman" w:cs="Times New Roman"/>
          <w:bCs/>
          <w:iCs/>
          <w:sz w:val="24"/>
          <w:szCs w:val="24"/>
          <w:lang w:val="ky-KG"/>
        </w:rPr>
        <w:t xml:space="preserve">, атайын эсептин каражаттары </w:t>
      </w:r>
      <w:r w:rsidR="00CC5C9A" w:rsidRPr="004E1F45">
        <w:rPr>
          <w:rFonts w:ascii="Times New Roman" w:hAnsi="Times New Roman" w:cs="Times New Roman"/>
          <w:bCs/>
          <w:iCs/>
          <w:sz w:val="24"/>
          <w:szCs w:val="24"/>
          <w:lang w:val="ky-KG"/>
        </w:rPr>
        <w:t>2 666,0</w:t>
      </w:r>
      <w:r w:rsidR="00803610" w:rsidRPr="004E1F45">
        <w:rPr>
          <w:rFonts w:ascii="Times New Roman" w:hAnsi="Times New Roman" w:cs="Times New Roman"/>
          <w:bCs/>
          <w:iCs/>
          <w:sz w:val="24"/>
          <w:szCs w:val="24"/>
          <w:lang w:val="ky-KG"/>
        </w:rPr>
        <w:t xml:space="preserve"> </w:t>
      </w:r>
      <w:r w:rsidR="00606085" w:rsidRPr="004E1F45">
        <w:rPr>
          <w:rFonts w:ascii="Times New Roman" w:hAnsi="Times New Roman" w:cs="Times New Roman"/>
          <w:bCs/>
          <w:iCs/>
          <w:sz w:val="24"/>
          <w:szCs w:val="24"/>
          <w:lang w:val="ky-KG"/>
        </w:rPr>
        <w:t>млн сом</w:t>
      </w:r>
      <w:r w:rsidR="00803610" w:rsidRPr="004E1F45">
        <w:rPr>
          <w:rFonts w:ascii="Times New Roman" w:hAnsi="Times New Roman" w:cs="Times New Roman"/>
          <w:bCs/>
          <w:iCs/>
          <w:sz w:val="24"/>
          <w:szCs w:val="24"/>
          <w:lang w:val="ky-KG"/>
        </w:rPr>
        <w:t xml:space="preserve">, 2022-жылдын бекитилген бюджетине карата көбөйүү </w:t>
      </w:r>
      <w:r w:rsidR="00CC5C9A" w:rsidRPr="004E1F45">
        <w:rPr>
          <w:rFonts w:ascii="Times New Roman" w:hAnsi="Times New Roman" w:cs="Times New Roman"/>
          <w:bCs/>
          <w:iCs/>
          <w:sz w:val="24"/>
          <w:szCs w:val="24"/>
          <w:lang w:val="ky-KG"/>
        </w:rPr>
        <w:t>2 666,0</w:t>
      </w:r>
      <w:r w:rsidR="00803610" w:rsidRPr="004E1F45">
        <w:rPr>
          <w:rFonts w:ascii="Times New Roman" w:hAnsi="Times New Roman" w:cs="Times New Roman"/>
          <w:bCs/>
          <w:iCs/>
          <w:sz w:val="24"/>
          <w:szCs w:val="24"/>
          <w:lang w:val="ky-KG"/>
        </w:rPr>
        <w:t xml:space="preserve"> </w:t>
      </w:r>
      <w:r w:rsidR="00606085" w:rsidRPr="004E1F45">
        <w:rPr>
          <w:rFonts w:ascii="Times New Roman" w:hAnsi="Times New Roman" w:cs="Times New Roman"/>
          <w:bCs/>
          <w:iCs/>
          <w:sz w:val="24"/>
          <w:szCs w:val="24"/>
          <w:lang w:val="ky-KG"/>
        </w:rPr>
        <w:t>млн сом</w:t>
      </w:r>
      <w:r w:rsidR="00803610" w:rsidRPr="004E1F45">
        <w:rPr>
          <w:rFonts w:ascii="Times New Roman" w:hAnsi="Times New Roman" w:cs="Times New Roman"/>
          <w:bCs/>
          <w:iCs/>
          <w:sz w:val="24"/>
          <w:szCs w:val="24"/>
          <w:lang w:val="ky-KG"/>
        </w:rPr>
        <w:t>.</w:t>
      </w:r>
    </w:p>
    <w:p w:rsidR="00803610" w:rsidRPr="004E1F45" w:rsidRDefault="00803610" w:rsidP="009A458D">
      <w:pPr>
        <w:pStyle w:val="afb"/>
        <w:ind w:left="0" w:firstLine="709"/>
        <w:jc w:val="both"/>
        <w:outlineLvl w:val="4"/>
        <w:rPr>
          <w:bCs/>
          <w:iCs/>
          <w:lang w:val="ky-KG"/>
        </w:rPr>
      </w:pPr>
      <w:r w:rsidRPr="004E1F45">
        <w:rPr>
          <w:bCs/>
          <w:iCs/>
          <w:lang w:val="ky-KG"/>
        </w:rPr>
        <w:t xml:space="preserve">Мамлекеттик инвестициялардын каражаттары 1 901,3 </w:t>
      </w:r>
      <w:r w:rsidR="00606085" w:rsidRPr="004E1F45">
        <w:rPr>
          <w:bCs/>
          <w:iCs/>
          <w:lang w:val="ky-KG"/>
        </w:rPr>
        <w:t>млн сом</w:t>
      </w:r>
      <w:r w:rsidRPr="004E1F45">
        <w:rPr>
          <w:bCs/>
          <w:iCs/>
          <w:lang w:val="ky-KG"/>
        </w:rPr>
        <w:t xml:space="preserve"> суммасында</w:t>
      </w:r>
      <w:r w:rsidR="006412BA" w:rsidRPr="004E1F45">
        <w:rPr>
          <w:bCs/>
          <w:iCs/>
          <w:lang w:val="ky-KG"/>
        </w:rPr>
        <w:t xml:space="preserve"> </w:t>
      </w:r>
      <w:r w:rsidRPr="004E1F45">
        <w:rPr>
          <w:bCs/>
          <w:iCs/>
          <w:lang w:val="ky-KG"/>
        </w:rPr>
        <w:t>каралган.</w:t>
      </w:r>
    </w:p>
    <w:p w:rsidR="00803610" w:rsidRPr="004E1F45" w:rsidRDefault="00803610" w:rsidP="009A458D">
      <w:pPr>
        <w:spacing w:after="0" w:line="240" w:lineRule="auto"/>
        <w:ind w:firstLine="709"/>
        <w:jc w:val="both"/>
        <w:outlineLvl w:val="4"/>
        <w:rPr>
          <w:rFonts w:ascii="Times New Roman" w:eastAsia="Calibri" w:hAnsi="Times New Roman" w:cs="Times New Roman"/>
          <w:sz w:val="24"/>
          <w:szCs w:val="24"/>
          <w:lang w:val="ky-KG"/>
        </w:rPr>
      </w:pPr>
      <w:r w:rsidRPr="004E1F45">
        <w:rPr>
          <w:rFonts w:ascii="Times New Roman" w:eastAsia="Calibri" w:hAnsi="Times New Roman" w:cs="Times New Roman"/>
          <w:sz w:val="24"/>
          <w:szCs w:val="24"/>
          <w:lang w:val="ky-KG"/>
        </w:rPr>
        <w:t>Каражаттар селден коргоо курулмаларын, дамбаларды, автомобиль жолдорун, көпүрөлөрдү, жээк бекемдөөчү иштерди, инженердик коммуникацияларды калыбына келтирүү жана өзгөчө кырдаалдардын кесепетинен бузулган башка обьекттердин ордуна жана курулуш планында каралбаган биринчи кезектеги иш-чараларга жумшалат.</w:t>
      </w:r>
    </w:p>
    <w:p w:rsidR="008F3CF8" w:rsidRPr="004E1F45" w:rsidRDefault="008F3CF8" w:rsidP="009A458D">
      <w:pPr>
        <w:spacing w:after="0" w:line="240" w:lineRule="auto"/>
        <w:ind w:firstLine="709"/>
        <w:jc w:val="both"/>
        <w:outlineLvl w:val="4"/>
        <w:rPr>
          <w:rFonts w:ascii="Times New Roman" w:hAnsi="Times New Roman" w:cs="Times New Roman"/>
          <w:bCs/>
          <w:iCs/>
          <w:sz w:val="24"/>
          <w:szCs w:val="24"/>
          <w:lang w:val="ky-KG"/>
        </w:rPr>
      </w:pPr>
    </w:p>
    <w:p w:rsidR="00803610" w:rsidRPr="004E1F45" w:rsidRDefault="00606085" w:rsidP="009A458D">
      <w:pPr>
        <w:shd w:val="clear" w:color="auto" w:fill="FFFFFF" w:themeFill="background1"/>
        <w:spacing w:after="0" w:line="240" w:lineRule="auto"/>
        <w:jc w:val="right"/>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rPr>
        <w:t>млн сом</w:t>
      </w:r>
    </w:p>
    <w:tbl>
      <w:tblPr>
        <w:tblW w:w="9077" w:type="dxa"/>
        <w:jc w:val="center"/>
        <w:tblLayout w:type="fixed"/>
        <w:tblCellMar>
          <w:left w:w="0" w:type="dxa"/>
          <w:right w:w="0" w:type="dxa"/>
        </w:tblCellMar>
        <w:tblLook w:val="04A0" w:firstRow="1" w:lastRow="0" w:firstColumn="1" w:lastColumn="0" w:noHBand="0" w:noVBand="1"/>
      </w:tblPr>
      <w:tblGrid>
        <w:gridCol w:w="2384"/>
        <w:gridCol w:w="1139"/>
        <w:gridCol w:w="1139"/>
        <w:gridCol w:w="1139"/>
        <w:gridCol w:w="855"/>
        <w:gridCol w:w="1139"/>
        <w:gridCol w:w="1282"/>
      </w:tblGrid>
      <w:tr w:rsidR="002668F3" w:rsidRPr="004E1F45" w:rsidTr="002A4874">
        <w:trPr>
          <w:trHeight w:val="692"/>
          <w:jc w:val="center"/>
        </w:trPr>
        <w:tc>
          <w:tcPr>
            <w:tcW w:w="238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803610" w:rsidRPr="004E1F45" w:rsidRDefault="00803610" w:rsidP="009A458D">
            <w:pPr>
              <w:spacing w:after="0" w:line="240" w:lineRule="auto"/>
              <w:jc w:val="center"/>
              <w:rPr>
                <w:rFonts w:ascii="Times New Roman" w:eastAsia="Times New Roman" w:hAnsi="Times New Roman" w:cs="Times New Roman"/>
                <w:b/>
                <w:sz w:val="20"/>
                <w:szCs w:val="20"/>
                <w:lang w:val="ky-KG"/>
              </w:rPr>
            </w:pPr>
            <w:r w:rsidRPr="004E1F45">
              <w:rPr>
                <w:rFonts w:ascii="Times New Roman" w:eastAsia="Calibri" w:hAnsi="Times New Roman" w:cs="Times New Roman"/>
                <w:b/>
                <w:sz w:val="20"/>
                <w:szCs w:val="20"/>
                <w:lang w:val="ky-KG" w:eastAsia="ru-RU"/>
              </w:rPr>
              <w:t>Аталышы</w:t>
            </w:r>
          </w:p>
        </w:tc>
        <w:tc>
          <w:tcPr>
            <w:tcW w:w="113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1-жыл</w:t>
            </w:r>
            <w:r w:rsidRPr="004E1F45">
              <w:rPr>
                <w:rFonts w:ascii="Times New Roman" w:eastAsia="Calibri" w:hAnsi="Times New Roman" w:cs="Times New Roman"/>
                <w:b/>
                <w:bCs/>
                <w:sz w:val="20"/>
                <w:szCs w:val="20"/>
                <w:lang w:eastAsia="ru-RU"/>
              </w:rPr>
              <w:t xml:space="preserve"> факт</w:t>
            </w:r>
          </w:p>
        </w:tc>
        <w:tc>
          <w:tcPr>
            <w:tcW w:w="113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2</w:t>
            </w:r>
            <w:r w:rsidRPr="004E1F45">
              <w:rPr>
                <w:rFonts w:ascii="Times New Roman" w:eastAsia="Calibri" w:hAnsi="Times New Roman" w:cs="Times New Roman"/>
                <w:b/>
                <w:bCs/>
                <w:sz w:val="20"/>
                <w:szCs w:val="20"/>
                <w:lang w:eastAsia="ru-RU"/>
              </w:rPr>
              <w:t xml:space="preserve"> </w:t>
            </w:r>
            <w:r w:rsidRPr="004E1F45">
              <w:rPr>
                <w:rFonts w:ascii="Times New Roman" w:eastAsia="Calibri" w:hAnsi="Times New Roman" w:cs="Times New Roman"/>
                <w:b/>
                <w:bCs/>
                <w:sz w:val="20"/>
                <w:szCs w:val="20"/>
                <w:lang w:val="ky-KG" w:eastAsia="ru-RU"/>
              </w:rPr>
              <w:t>-жыл</w:t>
            </w:r>
            <w:r w:rsidRPr="004E1F45">
              <w:rPr>
                <w:rFonts w:ascii="Times New Roman" w:eastAsia="Calibri" w:hAnsi="Times New Roman" w:cs="Times New Roman"/>
                <w:b/>
                <w:bCs/>
                <w:sz w:val="20"/>
                <w:szCs w:val="20"/>
                <w:lang w:eastAsia="ru-RU"/>
              </w:rPr>
              <w:t xml:space="preserve"> </w:t>
            </w:r>
            <w:r w:rsidRPr="004E1F45">
              <w:rPr>
                <w:rFonts w:ascii="Times New Roman" w:eastAsia="Calibri" w:hAnsi="Times New Roman" w:cs="Times New Roman"/>
                <w:b/>
                <w:bCs/>
                <w:sz w:val="20"/>
                <w:szCs w:val="20"/>
                <w:lang w:val="ky-KG" w:eastAsia="ru-RU"/>
              </w:rPr>
              <w:t>бекит.</w:t>
            </w:r>
          </w:p>
        </w:tc>
        <w:tc>
          <w:tcPr>
            <w:tcW w:w="113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55"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четтөө</w:t>
            </w:r>
          </w:p>
        </w:tc>
        <w:tc>
          <w:tcPr>
            <w:tcW w:w="1139"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r w:rsidRPr="004E1F45">
              <w:rPr>
                <w:rFonts w:ascii="Times New Roman" w:eastAsia="Calibri" w:hAnsi="Times New Roman" w:cs="Times New Roman"/>
                <w:b/>
                <w:bCs/>
                <w:sz w:val="20"/>
                <w:szCs w:val="20"/>
                <w:lang w:val="ky-KG" w:eastAsia="ru-RU"/>
              </w:rPr>
              <w:t>болжол</w:t>
            </w:r>
          </w:p>
        </w:tc>
        <w:tc>
          <w:tcPr>
            <w:tcW w:w="1282" w:type="dxa"/>
            <w:tcBorders>
              <w:top w:val="single" w:sz="4" w:space="0" w:color="auto"/>
              <w:left w:val="nil"/>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5-жыл</w:t>
            </w:r>
            <w:r w:rsidRPr="004E1F45">
              <w:rPr>
                <w:rFonts w:ascii="Times New Roman" w:eastAsia="Calibri" w:hAnsi="Times New Roman" w:cs="Times New Roman"/>
                <w:b/>
                <w:bCs/>
                <w:sz w:val="20"/>
                <w:szCs w:val="20"/>
                <w:lang w:eastAsia="ru-RU"/>
              </w:rPr>
              <w:t xml:space="preserve"> </w:t>
            </w:r>
            <w:r w:rsidRPr="004E1F45">
              <w:rPr>
                <w:rFonts w:ascii="Times New Roman" w:eastAsia="Calibri" w:hAnsi="Times New Roman" w:cs="Times New Roman"/>
                <w:b/>
                <w:bCs/>
                <w:sz w:val="20"/>
                <w:szCs w:val="20"/>
                <w:lang w:val="ky-KG" w:eastAsia="ru-RU"/>
              </w:rPr>
              <w:t>болжол</w:t>
            </w:r>
          </w:p>
        </w:tc>
      </w:tr>
      <w:tr w:rsidR="00CC5C9A" w:rsidRPr="004E1F45" w:rsidTr="006412BA">
        <w:trPr>
          <w:trHeight w:val="68"/>
          <w:jc w:val="center"/>
        </w:trPr>
        <w:tc>
          <w:tcPr>
            <w:tcW w:w="2384"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CC5C9A" w:rsidRPr="004E1F45" w:rsidRDefault="00CC5C9A" w:rsidP="00CC5C9A">
            <w:pPr>
              <w:shd w:val="clear" w:color="auto" w:fill="FFFFFF" w:themeFill="background1"/>
              <w:spacing w:after="0" w:line="240" w:lineRule="auto"/>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rPr>
              <w:t>Бардыгы</w:t>
            </w:r>
          </w:p>
        </w:tc>
        <w:tc>
          <w:tcPr>
            <w:tcW w:w="113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CC5C9A" w:rsidRPr="004E1F45" w:rsidRDefault="00CC5C9A" w:rsidP="00CC5C9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4 988,8</w:t>
            </w:r>
          </w:p>
        </w:tc>
        <w:tc>
          <w:tcPr>
            <w:tcW w:w="1139"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CC5C9A" w:rsidRPr="004E1F45" w:rsidRDefault="00CC5C9A" w:rsidP="00CC5C9A">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3 009,7</w:t>
            </w:r>
          </w:p>
        </w:tc>
        <w:tc>
          <w:tcPr>
            <w:tcW w:w="1139"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CC5C9A" w:rsidRPr="004E1F45" w:rsidRDefault="00CC5C9A" w:rsidP="00CC5C9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7 511,1</w:t>
            </w:r>
          </w:p>
        </w:tc>
        <w:tc>
          <w:tcPr>
            <w:tcW w:w="855" w:type="dxa"/>
            <w:tcBorders>
              <w:top w:val="single" w:sz="4" w:space="0" w:color="auto"/>
              <w:left w:val="single" w:sz="4" w:space="0" w:color="auto"/>
              <w:bottom w:val="single" w:sz="4" w:space="0" w:color="auto"/>
              <w:right w:val="single" w:sz="4" w:space="0" w:color="auto"/>
            </w:tcBorders>
            <w:vAlign w:val="center"/>
          </w:tcPr>
          <w:p w:rsidR="00CC5C9A" w:rsidRPr="004E1F45" w:rsidRDefault="00CC5C9A" w:rsidP="00CC5C9A">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4 501,4</w:t>
            </w:r>
          </w:p>
        </w:tc>
        <w:tc>
          <w:tcPr>
            <w:tcW w:w="1139" w:type="dxa"/>
            <w:tcBorders>
              <w:top w:val="nil"/>
              <w:left w:val="single" w:sz="4" w:space="0" w:color="auto"/>
              <w:bottom w:val="single" w:sz="4" w:space="0" w:color="auto"/>
              <w:right w:val="single" w:sz="4" w:space="0" w:color="auto"/>
            </w:tcBorders>
            <w:vAlign w:val="center"/>
          </w:tcPr>
          <w:p w:rsidR="00CC5C9A" w:rsidRPr="004E1F45" w:rsidRDefault="00CC5C9A" w:rsidP="00CC5C9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8 943,3</w:t>
            </w:r>
          </w:p>
        </w:tc>
        <w:tc>
          <w:tcPr>
            <w:tcW w:w="1282" w:type="dxa"/>
            <w:tcBorders>
              <w:top w:val="nil"/>
              <w:left w:val="nil"/>
              <w:bottom w:val="single" w:sz="4" w:space="0" w:color="auto"/>
              <w:right w:val="single" w:sz="4" w:space="0" w:color="auto"/>
            </w:tcBorders>
            <w:vAlign w:val="center"/>
          </w:tcPr>
          <w:p w:rsidR="00CC5C9A" w:rsidRPr="004E1F45" w:rsidRDefault="00CC5C9A" w:rsidP="00CC5C9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9 067,7</w:t>
            </w:r>
          </w:p>
        </w:tc>
      </w:tr>
      <w:tr w:rsidR="00CC5C9A" w:rsidRPr="004E1F45" w:rsidTr="006412BA">
        <w:trPr>
          <w:trHeight w:val="68"/>
          <w:jc w:val="center"/>
        </w:trPr>
        <w:tc>
          <w:tcPr>
            <w:tcW w:w="238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CC5C9A" w:rsidRPr="004E1F45" w:rsidRDefault="00CC5C9A" w:rsidP="00CC5C9A">
            <w:pPr>
              <w:shd w:val="clear" w:color="auto" w:fill="FFFFFF" w:themeFill="background1"/>
              <w:spacing w:after="0" w:line="240" w:lineRule="auto"/>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б</w:t>
            </w:r>
            <w:r w:rsidRPr="004E1F45">
              <w:rPr>
                <w:rFonts w:ascii="Times New Roman" w:eastAsia="Calibri" w:hAnsi="Times New Roman" w:cs="Times New Roman"/>
                <w:bCs/>
                <w:sz w:val="20"/>
                <w:szCs w:val="20"/>
              </w:rPr>
              <w:t>юджеттик каражаттар</w:t>
            </w:r>
          </w:p>
        </w:tc>
        <w:tc>
          <w:tcPr>
            <w:tcW w:w="113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CC5C9A" w:rsidRPr="004E1F45" w:rsidRDefault="00CC5C9A" w:rsidP="00CC5C9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3 992,8</w:t>
            </w:r>
          </w:p>
        </w:tc>
        <w:tc>
          <w:tcPr>
            <w:tcW w:w="113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CC5C9A" w:rsidRPr="004E1F45" w:rsidRDefault="00CC5C9A" w:rsidP="00CC5C9A">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2 276</w:t>
            </w:r>
          </w:p>
        </w:tc>
        <w:tc>
          <w:tcPr>
            <w:tcW w:w="1139"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CC5C9A" w:rsidRPr="004E1F45" w:rsidRDefault="00CC5C9A" w:rsidP="00CC5C9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2 934,1</w:t>
            </w:r>
          </w:p>
        </w:tc>
        <w:tc>
          <w:tcPr>
            <w:tcW w:w="855" w:type="dxa"/>
            <w:tcBorders>
              <w:top w:val="single" w:sz="4" w:space="0" w:color="auto"/>
              <w:left w:val="single" w:sz="4" w:space="0" w:color="auto"/>
              <w:bottom w:val="single" w:sz="4" w:space="0" w:color="auto"/>
              <w:right w:val="single" w:sz="4" w:space="0" w:color="auto"/>
            </w:tcBorders>
            <w:vAlign w:val="center"/>
          </w:tcPr>
          <w:p w:rsidR="00CC5C9A" w:rsidRPr="004E1F45" w:rsidRDefault="00CC5C9A" w:rsidP="00CC5C9A">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658,1</w:t>
            </w:r>
          </w:p>
        </w:tc>
        <w:tc>
          <w:tcPr>
            <w:tcW w:w="1139" w:type="dxa"/>
            <w:tcBorders>
              <w:top w:val="single" w:sz="4" w:space="0" w:color="auto"/>
              <w:left w:val="single" w:sz="4" w:space="0" w:color="auto"/>
              <w:bottom w:val="single" w:sz="4" w:space="0" w:color="auto"/>
              <w:right w:val="single" w:sz="4" w:space="0" w:color="auto"/>
            </w:tcBorders>
            <w:vAlign w:val="center"/>
          </w:tcPr>
          <w:p w:rsidR="00CC5C9A" w:rsidRPr="004E1F45" w:rsidRDefault="00CC5C9A" w:rsidP="00CC5C9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2 967,7</w:t>
            </w:r>
          </w:p>
        </w:tc>
        <w:tc>
          <w:tcPr>
            <w:tcW w:w="1282" w:type="dxa"/>
            <w:tcBorders>
              <w:top w:val="single" w:sz="4" w:space="0" w:color="auto"/>
              <w:left w:val="nil"/>
              <w:bottom w:val="single" w:sz="4" w:space="0" w:color="auto"/>
              <w:right w:val="single" w:sz="4" w:space="0" w:color="auto"/>
            </w:tcBorders>
            <w:vAlign w:val="center"/>
          </w:tcPr>
          <w:p w:rsidR="00CC5C9A" w:rsidRPr="004E1F45" w:rsidRDefault="00CC5C9A" w:rsidP="00CC5C9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2 997,4</w:t>
            </w:r>
          </w:p>
        </w:tc>
      </w:tr>
      <w:tr w:rsidR="00CC5C9A" w:rsidRPr="004E1F45" w:rsidTr="002A4874">
        <w:trPr>
          <w:trHeight w:val="239"/>
          <w:jc w:val="center"/>
        </w:trPr>
        <w:tc>
          <w:tcPr>
            <w:tcW w:w="238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CC5C9A" w:rsidRPr="004E1F45" w:rsidRDefault="00CC5C9A" w:rsidP="00CC5C9A">
            <w:pPr>
              <w:shd w:val="clear" w:color="auto" w:fill="FFFFFF" w:themeFill="background1"/>
              <w:spacing w:after="0" w:line="240" w:lineRule="auto"/>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атайын эсептин каражаттары</w:t>
            </w:r>
          </w:p>
        </w:tc>
        <w:tc>
          <w:tcPr>
            <w:tcW w:w="113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CC5C9A" w:rsidRPr="004E1F45" w:rsidRDefault="00CC5C9A" w:rsidP="00CC5C9A">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10,1</w:t>
            </w:r>
          </w:p>
        </w:tc>
        <w:tc>
          <w:tcPr>
            <w:tcW w:w="113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CC5C9A" w:rsidRPr="004E1F45" w:rsidRDefault="00CC5C9A" w:rsidP="00CC5C9A">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5,5</w:t>
            </w:r>
          </w:p>
        </w:tc>
        <w:tc>
          <w:tcPr>
            <w:tcW w:w="1139"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CC5C9A" w:rsidRPr="004E1F45" w:rsidRDefault="00CC5C9A" w:rsidP="00CC5C9A">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2 675,7</w:t>
            </w:r>
          </w:p>
        </w:tc>
        <w:tc>
          <w:tcPr>
            <w:tcW w:w="855" w:type="dxa"/>
            <w:tcBorders>
              <w:top w:val="single" w:sz="4" w:space="0" w:color="auto"/>
              <w:left w:val="single" w:sz="4" w:space="0" w:color="auto"/>
              <w:bottom w:val="single" w:sz="4" w:space="0" w:color="auto"/>
              <w:right w:val="single" w:sz="4" w:space="0" w:color="auto"/>
            </w:tcBorders>
            <w:vAlign w:val="center"/>
          </w:tcPr>
          <w:p w:rsidR="00CC5C9A" w:rsidRPr="004E1F45" w:rsidRDefault="00CC5C9A" w:rsidP="00CC5C9A">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2 670,2</w:t>
            </w:r>
          </w:p>
        </w:tc>
        <w:tc>
          <w:tcPr>
            <w:tcW w:w="1139" w:type="dxa"/>
            <w:tcBorders>
              <w:top w:val="single" w:sz="4" w:space="0" w:color="auto"/>
              <w:left w:val="single" w:sz="4" w:space="0" w:color="auto"/>
              <w:bottom w:val="single" w:sz="4" w:space="0" w:color="auto"/>
              <w:right w:val="single" w:sz="4" w:space="0" w:color="auto"/>
            </w:tcBorders>
            <w:vAlign w:val="center"/>
          </w:tcPr>
          <w:p w:rsidR="00CC5C9A" w:rsidRPr="004E1F45" w:rsidRDefault="00CC5C9A" w:rsidP="00CC5C9A">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2 809,6</w:t>
            </w:r>
          </w:p>
        </w:tc>
        <w:tc>
          <w:tcPr>
            <w:tcW w:w="1282" w:type="dxa"/>
            <w:tcBorders>
              <w:top w:val="single" w:sz="4" w:space="0" w:color="auto"/>
              <w:left w:val="nil"/>
              <w:bottom w:val="single" w:sz="4" w:space="0" w:color="auto"/>
              <w:right w:val="single" w:sz="4" w:space="0" w:color="auto"/>
            </w:tcBorders>
            <w:vAlign w:val="center"/>
          </w:tcPr>
          <w:p w:rsidR="00CC5C9A" w:rsidRPr="004E1F45" w:rsidRDefault="00CC5C9A" w:rsidP="00CC5C9A">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2 949,9</w:t>
            </w:r>
          </w:p>
        </w:tc>
      </w:tr>
      <w:tr w:rsidR="00CC5C9A" w:rsidRPr="004E1F45" w:rsidTr="002A4874">
        <w:trPr>
          <w:trHeight w:val="239"/>
          <w:jc w:val="center"/>
        </w:trPr>
        <w:tc>
          <w:tcPr>
            <w:tcW w:w="238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CC5C9A" w:rsidRPr="004E1F45" w:rsidRDefault="00CC5C9A" w:rsidP="00CC5C9A">
            <w:pPr>
              <w:shd w:val="clear" w:color="auto" w:fill="FFFFFF" w:themeFill="background1"/>
              <w:spacing w:after="0" w:line="240" w:lineRule="auto"/>
              <w:rPr>
                <w:rFonts w:ascii="Times New Roman" w:eastAsia="Calibri" w:hAnsi="Times New Roman" w:cs="Times New Roman"/>
                <w:bCs/>
                <w:sz w:val="20"/>
                <w:szCs w:val="20"/>
                <w:lang w:val="ky-KG"/>
              </w:rPr>
            </w:pPr>
            <w:r w:rsidRPr="004E1F45">
              <w:rPr>
                <w:rFonts w:ascii="Times New Roman" w:eastAsia="Calibri" w:hAnsi="Times New Roman" w:cs="Times New Roman"/>
                <w:sz w:val="20"/>
                <w:szCs w:val="20"/>
                <w:lang w:val="ky-KG"/>
              </w:rPr>
              <w:t xml:space="preserve">Мамлекеттик </w:t>
            </w:r>
            <w:r w:rsidRPr="004E1F45">
              <w:rPr>
                <w:rFonts w:ascii="Times New Roman" w:eastAsia="Calibri" w:hAnsi="Times New Roman" w:cs="Times New Roman"/>
                <w:sz w:val="20"/>
                <w:szCs w:val="20"/>
              </w:rPr>
              <w:t>инвестициялар</w:t>
            </w:r>
          </w:p>
        </w:tc>
        <w:tc>
          <w:tcPr>
            <w:tcW w:w="113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CC5C9A" w:rsidRPr="004E1F45" w:rsidRDefault="00CC5C9A" w:rsidP="00CC5C9A">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985,9</w:t>
            </w:r>
          </w:p>
        </w:tc>
        <w:tc>
          <w:tcPr>
            <w:tcW w:w="113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CC5C9A" w:rsidRPr="004E1F45" w:rsidRDefault="00CC5C9A" w:rsidP="00CC5C9A">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728,2</w:t>
            </w:r>
          </w:p>
        </w:tc>
        <w:tc>
          <w:tcPr>
            <w:tcW w:w="1139"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CC5C9A" w:rsidRPr="004E1F45" w:rsidRDefault="00CC5C9A" w:rsidP="00CC5C9A">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1 901,3</w:t>
            </w:r>
          </w:p>
        </w:tc>
        <w:tc>
          <w:tcPr>
            <w:tcW w:w="855" w:type="dxa"/>
            <w:tcBorders>
              <w:top w:val="single" w:sz="4" w:space="0" w:color="auto"/>
              <w:left w:val="single" w:sz="4" w:space="0" w:color="auto"/>
              <w:bottom w:val="single" w:sz="4" w:space="0" w:color="auto"/>
              <w:right w:val="single" w:sz="4" w:space="0" w:color="auto"/>
            </w:tcBorders>
            <w:vAlign w:val="center"/>
          </w:tcPr>
          <w:p w:rsidR="00CC5C9A" w:rsidRPr="004E1F45" w:rsidRDefault="00CC5C9A" w:rsidP="00CC5C9A">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1 173,1</w:t>
            </w:r>
          </w:p>
        </w:tc>
        <w:tc>
          <w:tcPr>
            <w:tcW w:w="1139" w:type="dxa"/>
            <w:tcBorders>
              <w:top w:val="single" w:sz="4" w:space="0" w:color="auto"/>
              <w:left w:val="single" w:sz="4" w:space="0" w:color="auto"/>
              <w:bottom w:val="single" w:sz="4" w:space="0" w:color="auto"/>
              <w:right w:val="single" w:sz="4" w:space="0" w:color="auto"/>
            </w:tcBorders>
            <w:vAlign w:val="center"/>
          </w:tcPr>
          <w:p w:rsidR="00CC5C9A" w:rsidRPr="004E1F45" w:rsidRDefault="00CC5C9A" w:rsidP="00CC5C9A">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3 166,0</w:t>
            </w:r>
          </w:p>
        </w:tc>
        <w:tc>
          <w:tcPr>
            <w:tcW w:w="1282" w:type="dxa"/>
            <w:tcBorders>
              <w:top w:val="single" w:sz="4" w:space="0" w:color="auto"/>
              <w:left w:val="nil"/>
              <w:bottom w:val="single" w:sz="4" w:space="0" w:color="auto"/>
              <w:right w:val="single" w:sz="4" w:space="0" w:color="auto"/>
            </w:tcBorders>
            <w:vAlign w:val="center"/>
          </w:tcPr>
          <w:p w:rsidR="00CC5C9A" w:rsidRPr="004E1F45" w:rsidRDefault="00CC5C9A" w:rsidP="00CC5C9A">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3 120,4</w:t>
            </w:r>
          </w:p>
        </w:tc>
      </w:tr>
    </w:tbl>
    <w:p w:rsidR="00803610" w:rsidRPr="004E1F45" w:rsidRDefault="00803610" w:rsidP="009A458D">
      <w:pPr>
        <w:shd w:val="clear" w:color="auto" w:fill="FFFFFF" w:themeFill="background1"/>
        <w:spacing w:after="0" w:line="240" w:lineRule="auto"/>
        <w:ind w:firstLine="709"/>
        <w:jc w:val="both"/>
        <w:rPr>
          <w:rFonts w:ascii="Times New Roman" w:eastAsia="Calibri" w:hAnsi="Times New Roman" w:cs="Times New Roman"/>
          <w:sz w:val="20"/>
          <w:szCs w:val="20"/>
        </w:rPr>
      </w:pPr>
    </w:p>
    <w:p w:rsidR="00803610" w:rsidRPr="004E1F45" w:rsidRDefault="00803610" w:rsidP="009A458D">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4E1F45">
        <w:rPr>
          <w:rFonts w:ascii="Times New Roman" w:eastAsia="Calibri" w:hAnsi="Times New Roman" w:cs="Times New Roman"/>
          <w:sz w:val="24"/>
          <w:szCs w:val="24"/>
          <w:lang w:val="ky-KG"/>
        </w:rPr>
        <w:t>Кыргыз Республикасынын Өзгөчө кырда</w:t>
      </w:r>
      <w:r w:rsidR="00CE1AC3" w:rsidRPr="004E1F45">
        <w:rPr>
          <w:rFonts w:ascii="Times New Roman" w:eastAsia="Calibri" w:hAnsi="Times New Roman" w:cs="Times New Roman"/>
          <w:sz w:val="24"/>
          <w:szCs w:val="24"/>
          <w:lang w:val="ky-KG"/>
        </w:rPr>
        <w:t xml:space="preserve">алдар министрлигинин чыгымдары </w:t>
      </w:r>
      <w:r w:rsidRPr="004E1F45">
        <w:rPr>
          <w:rFonts w:ascii="Times New Roman" w:eastAsia="Calibri" w:hAnsi="Times New Roman" w:cs="Times New Roman"/>
          <w:sz w:val="24"/>
          <w:szCs w:val="24"/>
          <w:lang w:val="ky-KG"/>
        </w:rPr>
        <w:t>башка жалпы кызматтар (7013), жарандык коргоо жана өзгөчө кырдаалдар боюнча иш-чаралар (7022),  өрт өчүрүүчү күзөт (7032) жана жалпы экон</w:t>
      </w:r>
      <w:r w:rsidR="00CE1AC3" w:rsidRPr="004E1F45">
        <w:rPr>
          <w:rFonts w:ascii="Times New Roman" w:eastAsia="Calibri" w:hAnsi="Times New Roman" w:cs="Times New Roman"/>
          <w:sz w:val="24"/>
          <w:szCs w:val="24"/>
          <w:lang w:val="ky-KG"/>
        </w:rPr>
        <w:t xml:space="preserve">омикалык маселелер </w:t>
      </w:r>
      <w:r w:rsidRPr="004E1F45">
        <w:rPr>
          <w:rFonts w:ascii="Times New Roman" w:eastAsia="Calibri" w:hAnsi="Times New Roman" w:cs="Times New Roman"/>
          <w:sz w:val="24"/>
          <w:szCs w:val="24"/>
          <w:lang w:val="ky-KG"/>
        </w:rPr>
        <w:t>(7041) функциялары менен берилген.</w:t>
      </w:r>
    </w:p>
    <w:p w:rsidR="00803610" w:rsidRPr="004E1F45" w:rsidRDefault="00803610" w:rsidP="009A458D">
      <w:pPr>
        <w:spacing w:after="0" w:line="240" w:lineRule="auto"/>
        <w:ind w:firstLine="709"/>
        <w:jc w:val="both"/>
        <w:rPr>
          <w:rFonts w:ascii="Times New Roman" w:eastAsia="Calibri" w:hAnsi="Times New Roman" w:cs="Times New Roman"/>
          <w:sz w:val="24"/>
          <w:szCs w:val="24"/>
          <w:lang w:val="ky-KG"/>
        </w:rPr>
      </w:pPr>
      <w:r w:rsidRPr="004E1F45">
        <w:rPr>
          <w:rFonts w:ascii="Times New Roman" w:eastAsia="Calibri" w:hAnsi="Times New Roman" w:cs="Times New Roman"/>
          <w:b/>
          <w:sz w:val="24"/>
          <w:szCs w:val="24"/>
          <w:lang w:val="ky-KG"/>
        </w:rPr>
        <w:t xml:space="preserve">7022 “Жарандык коргоо жана өзгөчө кырдаалдар боюнча иш-чаралар” бөлүмүндө </w:t>
      </w:r>
      <w:r w:rsidRPr="004E1F45">
        <w:rPr>
          <w:rFonts w:ascii="Times New Roman" w:eastAsia="Calibri" w:hAnsi="Times New Roman" w:cs="Times New Roman"/>
          <w:sz w:val="24"/>
          <w:szCs w:val="24"/>
          <w:lang w:val="ky-KG"/>
        </w:rPr>
        <w:t>Кыргыз Республикасынын Өзгөчө кырдаалдар министрлигинин чыгымдары камтылат, анын ичинде:</w:t>
      </w:r>
    </w:p>
    <w:p w:rsidR="00803610" w:rsidRPr="004E1F45" w:rsidRDefault="00803610" w:rsidP="009A458D">
      <w:pPr>
        <w:shd w:val="clear" w:color="auto" w:fill="FFFFFF" w:themeFill="background1"/>
        <w:spacing w:after="0" w:line="240" w:lineRule="auto"/>
        <w:ind w:firstLine="709"/>
        <w:rPr>
          <w:rFonts w:ascii="Times New Roman" w:eastAsia="Calibri" w:hAnsi="Times New Roman" w:cs="Times New Roman"/>
          <w:b/>
          <w:sz w:val="20"/>
          <w:szCs w:val="20"/>
          <w:lang w:val="ky-KG"/>
        </w:rPr>
      </w:pPr>
    </w:p>
    <w:p w:rsidR="00803610" w:rsidRPr="004E1F45" w:rsidRDefault="00803610" w:rsidP="009A458D">
      <w:pPr>
        <w:shd w:val="clear" w:color="auto" w:fill="FFFFFF" w:themeFill="background1"/>
        <w:spacing w:after="0" w:line="240" w:lineRule="auto"/>
        <w:rPr>
          <w:rFonts w:ascii="Times New Roman" w:eastAsia="Calibri" w:hAnsi="Times New Roman" w:cs="Times New Roman"/>
          <w:b/>
          <w:sz w:val="20"/>
          <w:szCs w:val="20"/>
          <w:lang w:val="ky-KG"/>
        </w:rPr>
      </w:pPr>
      <w:r w:rsidRPr="004E1F45">
        <w:rPr>
          <w:rFonts w:ascii="Times New Roman" w:eastAsia="Calibri" w:hAnsi="Times New Roman" w:cs="Times New Roman"/>
          <w:b/>
          <w:sz w:val="20"/>
          <w:szCs w:val="20"/>
          <w:lang w:val="ky-KG"/>
        </w:rPr>
        <w:t>70223 (45110) ӨКМ борбордук аппаратын күтүүгө</w:t>
      </w:r>
      <w:r w:rsidRPr="004E1F45">
        <w:rPr>
          <w:rFonts w:ascii="Times New Roman" w:eastAsia="Calibri" w:hAnsi="Times New Roman" w:cs="Times New Roman"/>
          <w:b/>
          <w:sz w:val="20"/>
          <w:szCs w:val="20"/>
          <w:lang w:val="ky-KG"/>
        </w:rPr>
        <w:tab/>
      </w:r>
      <w:r w:rsidRPr="004E1F45">
        <w:rPr>
          <w:rFonts w:ascii="Times New Roman" w:eastAsia="Calibri" w:hAnsi="Times New Roman" w:cs="Times New Roman"/>
          <w:b/>
          <w:sz w:val="20"/>
          <w:szCs w:val="20"/>
          <w:lang w:val="ky-KG"/>
        </w:rPr>
        <w:tab/>
      </w:r>
      <w:r w:rsidRPr="004E1F45">
        <w:rPr>
          <w:rFonts w:ascii="Times New Roman" w:eastAsia="Calibri" w:hAnsi="Times New Roman" w:cs="Times New Roman"/>
          <w:b/>
          <w:sz w:val="20"/>
          <w:szCs w:val="20"/>
          <w:lang w:val="ky-KG"/>
        </w:rPr>
        <w:tab/>
      </w:r>
      <w:r w:rsidRPr="004E1F45">
        <w:rPr>
          <w:rFonts w:ascii="Times New Roman" w:eastAsia="Calibri" w:hAnsi="Times New Roman" w:cs="Times New Roman"/>
          <w:b/>
          <w:sz w:val="20"/>
          <w:szCs w:val="20"/>
          <w:lang w:val="ky-KG"/>
        </w:rPr>
        <w:tab/>
      </w:r>
      <w:r w:rsidRPr="004E1F45">
        <w:rPr>
          <w:rFonts w:ascii="Times New Roman" w:eastAsia="Calibri" w:hAnsi="Times New Roman" w:cs="Times New Roman"/>
          <w:b/>
          <w:sz w:val="20"/>
          <w:szCs w:val="20"/>
          <w:lang w:val="ky-KG"/>
        </w:rPr>
        <w:tab/>
      </w:r>
      <w:r w:rsidRPr="004E1F45">
        <w:rPr>
          <w:rFonts w:ascii="Times New Roman" w:eastAsia="Calibri" w:hAnsi="Times New Roman" w:cs="Times New Roman"/>
          <w:b/>
          <w:sz w:val="20"/>
          <w:szCs w:val="20"/>
          <w:lang w:val="ky-KG"/>
        </w:rPr>
        <w:tab/>
      </w:r>
    </w:p>
    <w:p w:rsidR="00372D13" w:rsidRPr="004E1F45" w:rsidRDefault="00372D13" w:rsidP="009A458D">
      <w:pPr>
        <w:shd w:val="clear" w:color="auto" w:fill="FFFFFF" w:themeFill="background1"/>
        <w:spacing w:after="0" w:line="240" w:lineRule="auto"/>
        <w:jc w:val="right"/>
        <w:rPr>
          <w:rFonts w:ascii="Times New Roman" w:eastAsia="Calibri" w:hAnsi="Times New Roman" w:cs="Times New Roman"/>
          <w:sz w:val="20"/>
          <w:szCs w:val="20"/>
          <w:lang w:val="ky-KG"/>
        </w:rPr>
      </w:pPr>
    </w:p>
    <w:p w:rsidR="00372D13" w:rsidRPr="004E1F45" w:rsidRDefault="00372D13" w:rsidP="009A458D">
      <w:pPr>
        <w:shd w:val="clear" w:color="auto" w:fill="FFFFFF" w:themeFill="background1"/>
        <w:spacing w:after="0" w:line="240" w:lineRule="auto"/>
        <w:jc w:val="right"/>
        <w:rPr>
          <w:rFonts w:ascii="Times New Roman" w:eastAsia="Calibri" w:hAnsi="Times New Roman" w:cs="Times New Roman"/>
          <w:sz w:val="20"/>
          <w:szCs w:val="20"/>
          <w:lang w:val="ky-KG"/>
        </w:rPr>
      </w:pPr>
    </w:p>
    <w:p w:rsidR="00803610" w:rsidRPr="004E1F45" w:rsidRDefault="00606085" w:rsidP="009A458D">
      <w:pPr>
        <w:shd w:val="clear" w:color="auto" w:fill="FFFFFF" w:themeFill="background1"/>
        <w:spacing w:after="0" w:line="240" w:lineRule="auto"/>
        <w:jc w:val="right"/>
        <w:rPr>
          <w:rFonts w:ascii="Times New Roman" w:eastAsia="Calibri" w:hAnsi="Times New Roman" w:cs="Times New Roman"/>
          <w:b/>
          <w:sz w:val="20"/>
          <w:szCs w:val="20"/>
          <w:lang w:val="ky-KG"/>
        </w:rPr>
      </w:pPr>
      <w:r w:rsidRPr="004E1F45">
        <w:rPr>
          <w:rFonts w:ascii="Times New Roman" w:eastAsia="Calibri" w:hAnsi="Times New Roman" w:cs="Times New Roman"/>
          <w:sz w:val="20"/>
          <w:szCs w:val="20"/>
          <w:lang w:val="ky-KG"/>
        </w:rPr>
        <w:t>млн сом</w:t>
      </w:r>
    </w:p>
    <w:tbl>
      <w:tblPr>
        <w:tblW w:w="9049" w:type="dxa"/>
        <w:jc w:val="center"/>
        <w:tblLayout w:type="fixed"/>
        <w:tblCellMar>
          <w:left w:w="0" w:type="dxa"/>
          <w:right w:w="0" w:type="dxa"/>
        </w:tblCellMar>
        <w:tblLook w:val="04A0" w:firstRow="1" w:lastRow="0" w:firstColumn="1" w:lastColumn="0" w:noHBand="0" w:noVBand="1"/>
      </w:tblPr>
      <w:tblGrid>
        <w:gridCol w:w="2399"/>
        <w:gridCol w:w="1134"/>
        <w:gridCol w:w="1134"/>
        <w:gridCol w:w="1134"/>
        <w:gridCol w:w="851"/>
        <w:gridCol w:w="1134"/>
        <w:gridCol w:w="1263"/>
      </w:tblGrid>
      <w:tr w:rsidR="002668F3" w:rsidRPr="004E1F45" w:rsidTr="002A4874">
        <w:trPr>
          <w:trHeight w:val="692"/>
          <w:jc w:val="center"/>
        </w:trPr>
        <w:tc>
          <w:tcPr>
            <w:tcW w:w="239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803610" w:rsidRPr="004E1F45" w:rsidRDefault="00FC4483" w:rsidP="009A458D">
            <w:pPr>
              <w:spacing w:after="0" w:line="240" w:lineRule="auto"/>
              <w:jc w:val="center"/>
              <w:rPr>
                <w:rFonts w:ascii="Times New Roman" w:eastAsia="Times New Roman" w:hAnsi="Times New Roman" w:cs="Times New Roman"/>
                <w:b/>
                <w:sz w:val="20"/>
                <w:lang w:val="ky-KG"/>
              </w:rPr>
            </w:pPr>
            <w:r w:rsidRPr="004E1F45">
              <w:rPr>
                <w:rFonts w:ascii="Times New Roman" w:eastAsia="Calibri" w:hAnsi="Times New Roman" w:cs="Times New Roman"/>
                <w:b/>
                <w:sz w:val="20"/>
                <w:szCs w:val="20"/>
                <w:lang w:val="ky-KG" w:eastAsia="ru-RU"/>
              </w:rPr>
              <w:t>Аталышы</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w:t>
            </w:r>
            <w:r w:rsidRPr="004E1F45">
              <w:rPr>
                <w:rFonts w:ascii="Times New Roman" w:eastAsia="Calibri" w:hAnsi="Times New Roman" w:cs="Times New Roman"/>
                <w:b/>
                <w:bCs/>
                <w:sz w:val="20"/>
                <w:lang w:val="ky-KG" w:eastAsia="ru-RU"/>
              </w:rPr>
              <w:t>1-жыл</w:t>
            </w:r>
            <w:r w:rsidRPr="004E1F45">
              <w:rPr>
                <w:rFonts w:ascii="Times New Roman" w:eastAsia="Calibri" w:hAnsi="Times New Roman" w:cs="Times New Roman"/>
                <w:b/>
                <w:bCs/>
                <w:sz w:val="20"/>
                <w:lang w:eastAsia="ru-RU"/>
              </w:rPr>
              <w:t xml:space="preserve"> факт</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lang w:val="ky-KG" w:eastAsia="ru-RU"/>
              </w:rPr>
            </w:pPr>
            <w:r w:rsidRPr="004E1F45">
              <w:rPr>
                <w:rFonts w:ascii="Times New Roman" w:eastAsia="Calibri" w:hAnsi="Times New Roman" w:cs="Times New Roman"/>
                <w:b/>
                <w:bCs/>
                <w:sz w:val="20"/>
                <w:lang w:eastAsia="ru-RU"/>
              </w:rPr>
              <w:t>202</w:t>
            </w:r>
            <w:r w:rsidRPr="004E1F45">
              <w:rPr>
                <w:rFonts w:ascii="Times New Roman" w:eastAsia="Calibri" w:hAnsi="Times New Roman" w:cs="Times New Roman"/>
                <w:b/>
                <w:bCs/>
                <w:sz w:val="20"/>
                <w:lang w:val="ky-KG" w:eastAsia="ru-RU"/>
              </w:rPr>
              <w:t>2</w:t>
            </w:r>
            <w:r w:rsidRPr="004E1F45">
              <w:rPr>
                <w:rFonts w:ascii="Times New Roman" w:eastAsia="Calibri" w:hAnsi="Times New Roman" w:cs="Times New Roman"/>
                <w:b/>
                <w:bCs/>
                <w:sz w:val="20"/>
                <w:lang w:eastAsia="ru-RU"/>
              </w:rPr>
              <w:t xml:space="preserve"> </w:t>
            </w:r>
            <w:r w:rsidRPr="004E1F45">
              <w:rPr>
                <w:rFonts w:ascii="Times New Roman" w:eastAsia="Calibri" w:hAnsi="Times New Roman" w:cs="Times New Roman"/>
                <w:b/>
                <w:bCs/>
                <w:sz w:val="20"/>
                <w:lang w:val="ky-KG" w:eastAsia="ru-RU"/>
              </w:rPr>
              <w:t>-жыл</w:t>
            </w:r>
            <w:r w:rsidRPr="004E1F45">
              <w:rPr>
                <w:rFonts w:ascii="Times New Roman" w:eastAsia="Calibri" w:hAnsi="Times New Roman" w:cs="Times New Roman"/>
                <w:b/>
                <w:bCs/>
                <w:sz w:val="20"/>
                <w:lang w:eastAsia="ru-RU"/>
              </w:rPr>
              <w:t xml:space="preserve"> </w:t>
            </w:r>
            <w:r w:rsidRPr="004E1F45">
              <w:rPr>
                <w:rFonts w:ascii="Times New Roman" w:eastAsia="Calibri" w:hAnsi="Times New Roman" w:cs="Times New Roman"/>
                <w:b/>
                <w:bCs/>
                <w:sz w:val="20"/>
                <w:lang w:val="ky-KG" w:eastAsia="ru-RU"/>
              </w:rPr>
              <w:t>бекит.</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lang w:val="ky-KG" w:eastAsia="ru-RU"/>
              </w:rPr>
            </w:pPr>
            <w:r w:rsidRPr="004E1F45">
              <w:rPr>
                <w:rFonts w:ascii="Times New Roman" w:eastAsia="Calibri" w:hAnsi="Times New Roman" w:cs="Times New Roman"/>
                <w:b/>
                <w:bCs/>
                <w:sz w:val="20"/>
                <w:lang w:eastAsia="ru-RU"/>
              </w:rPr>
              <w:t>20</w:t>
            </w:r>
            <w:r w:rsidRPr="004E1F45">
              <w:rPr>
                <w:rFonts w:ascii="Times New Roman" w:eastAsia="Calibri" w:hAnsi="Times New Roman" w:cs="Times New Roman"/>
                <w:b/>
                <w:bCs/>
                <w:sz w:val="20"/>
                <w:lang w:val="ky-KG" w:eastAsia="ru-RU"/>
              </w:rPr>
              <w:t>23-жыл</w:t>
            </w:r>
            <w:r w:rsidRPr="004E1F45">
              <w:rPr>
                <w:rFonts w:ascii="Times New Roman" w:eastAsia="Calibri" w:hAnsi="Times New Roman" w:cs="Times New Roman"/>
                <w:b/>
                <w:bCs/>
                <w:sz w:val="20"/>
                <w:lang w:eastAsia="ru-RU"/>
              </w:rPr>
              <w:t xml:space="preserve"> </w:t>
            </w:r>
          </w:p>
          <w:p w:rsidR="00803610" w:rsidRPr="004E1F45" w:rsidRDefault="00803610" w:rsidP="009A458D">
            <w:pPr>
              <w:spacing w:after="0" w:line="240" w:lineRule="auto"/>
              <w:jc w:val="center"/>
              <w:rPr>
                <w:rFonts w:ascii="Times New Roman" w:eastAsia="Calibri" w:hAnsi="Times New Roman" w:cs="Times New Roman"/>
                <w:b/>
                <w:bCs/>
                <w:sz w:val="20"/>
                <w:lang w:val="ky-KG" w:eastAsia="ru-RU"/>
              </w:rPr>
            </w:pPr>
            <w:r w:rsidRPr="004E1F45">
              <w:rPr>
                <w:rFonts w:ascii="Times New Roman" w:eastAsia="Calibri" w:hAnsi="Times New Roman" w:cs="Times New Roman"/>
                <w:b/>
                <w:bCs/>
                <w:sz w:val="20"/>
                <w:lang w:val="ky-KG" w:eastAsia="ru-RU"/>
              </w:rPr>
              <w:t>долбоор</w:t>
            </w:r>
          </w:p>
        </w:tc>
        <w:tc>
          <w:tcPr>
            <w:tcW w:w="851"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Times New Roman" w:hAnsi="Times New Roman" w:cs="Times New Roman"/>
                <w:b/>
                <w:bCs/>
                <w:sz w:val="20"/>
                <w:lang w:val="ky-KG" w:eastAsia="ky-KG"/>
              </w:rPr>
            </w:pPr>
            <w:r w:rsidRPr="004E1F45">
              <w:rPr>
                <w:rFonts w:ascii="Times New Roman" w:eastAsia="Times New Roman" w:hAnsi="Times New Roman" w:cs="Times New Roman"/>
                <w:b/>
                <w:bCs/>
                <w:sz w:val="20"/>
                <w:lang w:val="ky-KG" w:eastAsia="ky-KG"/>
              </w:rPr>
              <w:t>четтөө</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lang w:val="ky-KG" w:eastAsia="ru-RU"/>
              </w:rPr>
            </w:pPr>
            <w:r w:rsidRPr="004E1F45">
              <w:rPr>
                <w:rFonts w:ascii="Times New Roman" w:eastAsia="Calibri" w:hAnsi="Times New Roman" w:cs="Times New Roman"/>
                <w:b/>
                <w:bCs/>
                <w:sz w:val="20"/>
                <w:lang w:eastAsia="ru-RU"/>
              </w:rPr>
              <w:t>20</w:t>
            </w:r>
            <w:r w:rsidRPr="004E1F45">
              <w:rPr>
                <w:rFonts w:ascii="Times New Roman" w:eastAsia="Calibri" w:hAnsi="Times New Roman" w:cs="Times New Roman"/>
                <w:b/>
                <w:bCs/>
                <w:sz w:val="20"/>
                <w:lang w:val="ky-KG" w:eastAsia="ru-RU"/>
              </w:rPr>
              <w:t>24-жыл</w:t>
            </w:r>
            <w:r w:rsidRPr="004E1F45">
              <w:rPr>
                <w:rFonts w:ascii="Times New Roman" w:eastAsia="Calibri" w:hAnsi="Times New Roman" w:cs="Times New Roman"/>
                <w:b/>
                <w:bCs/>
                <w:sz w:val="20"/>
                <w:lang w:eastAsia="ru-RU"/>
              </w:rPr>
              <w:t xml:space="preserve"> </w:t>
            </w:r>
            <w:r w:rsidRPr="004E1F45">
              <w:rPr>
                <w:rFonts w:ascii="Times New Roman" w:eastAsia="Calibri" w:hAnsi="Times New Roman" w:cs="Times New Roman"/>
                <w:b/>
                <w:bCs/>
                <w:sz w:val="20"/>
                <w:lang w:val="ky-KG" w:eastAsia="ru-RU"/>
              </w:rPr>
              <w:t>болжол</w:t>
            </w:r>
          </w:p>
        </w:tc>
        <w:tc>
          <w:tcPr>
            <w:tcW w:w="1263" w:type="dxa"/>
            <w:tcBorders>
              <w:top w:val="single" w:sz="4" w:space="0" w:color="auto"/>
              <w:left w:val="nil"/>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lang w:val="ky-KG" w:eastAsia="ru-RU"/>
              </w:rPr>
            </w:pPr>
            <w:r w:rsidRPr="004E1F45">
              <w:rPr>
                <w:rFonts w:ascii="Times New Roman" w:eastAsia="Calibri" w:hAnsi="Times New Roman" w:cs="Times New Roman"/>
                <w:b/>
                <w:bCs/>
                <w:sz w:val="20"/>
                <w:lang w:eastAsia="ru-RU"/>
              </w:rPr>
              <w:t>202</w:t>
            </w:r>
            <w:r w:rsidRPr="004E1F45">
              <w:rPr>
                <w:rFonts w:ascii="Times New Roman" w:eastAsia="Calibri" w:hAnsi="Times New Roman" w:cs="Times New Roman"/>
                <w:b/>
                <w:bCs/>
                <w:sz w:val="20"/>
                <w:lang w:val="ky-KG" w:eastAsia="ru-RU"/>
              </w:rPr>
              <w:t>5-жыл</w:t>
            </w:r>
            <w:r w:rsidRPr="004E1F45">
              <w:rPr>
                <w:rFonts w:ascii="Times New Roman" w:eastAsia="Calibri" w:hAnsi="Times New Roman" w:cs="Times New Roman"/>
                <w:b/>
                <w:bCs/>
                <w:sz w:val="20"/>
                <w:lang w:eastAsia="ru-RU"/>
              </w:rPr>
              <w:t xml:space="preserve"> </w:t>
            </w:r>
            <w:r w:rsidRPr="004E1F45">
              <w:rPr>
                <w:rFonts w:ascii="Times New Roman" w:eastAsia="Calibri" w:hAnsi="Times New Roman" w:cs="Times New Roman"/>
                <w:b/>
                <w:bCs/>
                <w:sz w:val="20"/>
                <w:lang w:val="ky-KG" w:eastAsia="ru-RU"/>
              </w:rPr>
              <w:t>болжол</w:t>
            </w:r>
          </w:p>
        </w:tc>
      </w:tr>
      <w:tr w:rsidR="002668F3" w:rsidRPr="004E1F45" w:rsidTr="002A4874">
        <w:trPr>
          <w:trHeight w:val="227"/>
          <w:jc w:val="center"/>
        </w:trPr>
        <w:tc>
          <w:tcPr>
            <w:tcW w:w="239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803610" w:rsidRPr="004E1F45" w:rsidRDefault="00803610" w:rsidP="009A458D">
            <w:pPr>
              <w:shd w:val="clear" w:color="auto" w:fill="FFFFFF" w:themeFill="background1"/>
              <w:spacing w:after="0" w:line="240" w:lineRule="auto"/>
              <w:ind w:left="57"/>
              <w:rPr>
                <w:rFonts w:ascii="Times New Roman" w:eastAsia="Calibri" w:hAnsi="Times New Roman" w:cs="Times New Roman"/>
                <w:bCs/>
                <w:sz w:val="20"/>
                <w:lang w:val="ky-KG"/>
              </w:rPr>
            </w:pPr>
            <w:r w:rsidRPr="004E1F45">
              <w:rPr>
                <w:rFonts w:ascii="Times New Roman" w:eastAsia="Calibri" w:hAnsi="Times New Roman" w:cs="Times New Roman"/>
                <w:bCs/>
                <w:sz w:val="20"/>
                <w:lang w:val="ky-KG"/>
              </w:rPr>
              <w:t xml:space="preserve"> </w:t>
            </w:r>
            <w:r w:rsidRPr="004E1F45">
              <w:rPr>
                <w:rFonts w:ascii="Times New Roman" w:eastAsia="Calibri" w:hAnsi="Times New Roman" w:cs="Times New Roman"/>
                <w:bCs/>
                <w:sz w:val="20"/>
              </w:rPr>
              <w:t xml:space="preserve">Бардыгы </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bCs/>
                <w:sz w:val="20"/>
                <w:lang w:val="ky-KG"/>
              </w:rPr>
            </w:pPr>
            <w:r w:rsidRPr="004E1F45">
              <w:rPr>
                <w:rFonts w:ascii="Times New Roman" w:eastAsia="Calibri" w:hAnsi="Times New Roman" w:cs="Times New Roman"/>
                <w:bCs/>
                <w:sz w:val="20"/>
                <w:lang w:val="ky-KG"/>
              </w:rPr>
              <w:t>138,0</w:t>
            </w:r>
          </w:p>
        </w:tc>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sz w:val="20"/>
                <w:lang w:val="ky-KG"/>
              </w:rPr>
            </w:pPr>
            <w:r w:rsidRPr="004E1F45">
              <w:rPr>
                <w:rFonts w:ascii="Times New Roman" w:eastAsia="Calibri" w:hAnsi="Times New Roman" w:cs="Times New Roman"/>
                <w:sz w:val="20"/>
                <w:lang w:val="ky-KG"/>
              </w:rPr>
              <w:t>129,2</w:t>
            </w:r>
          </w:p>
        </w:tc>
        <w:tc>
          <w:tcPr>
            <w:tcW w:w="113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bCs/>
                <w:sz w:val="20"/>
                <w:lang w:val="ky-KG"/>
              </w:rPr>
            </w:pPr>
            <w:r w:rsidRPr="004E1F45">
              <w:rPr>
                <w:rFonts w:ascii="Times New Roman" w:eastAsia="Calibri" w:hAnsi="Times New Roman" w:cs="Times New Roman"/>
                <w:bCs/>
                <w:sz w:val="20"/>
                <w:lang w:val="ky-KG"/>
              </w:rPr>
              <w:t>151,0</w:t>
            </w:r>
          </w:p>
        </w:tc>
        <w:tc>
          <w:tcPr>
            <w:tcW w:w="851"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sz w:val="20"/>
                <w:lang w:val="ky-KG"/>
              </w:rPr>
            </w:pPr>
            <w:r w:rsidRPr="004E1F45">
              <w:rPr>
                <w:rFonts w:ascii="Times New Roman" w:eastAsia="Calibri" w:hAnsi="Times New Roman" w:cs="Times New Roman"/>
                <w:sz w:val="20"/>
                <w:lang w:val="ky-KG"/>
              </w:rPr>
              <w:t>21,8</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bCs/>
                <w:sz w:val="20"/>
                <w:lang w:val="ky-KG"/>
              </w:rPr>
            </w:pPr>
            <w:r w:rsidRPr="004E1F45">
              <w:rPr>
                <w:rFonts w:ascii="Times New Roman" w:eastAsia="Calibri" w:hAnsi="Times New Roman" w:cs="Times New Roman"/>
                <w:bCs/>
                <w:sz w:val="20"/>
                <w:lang w:val="ky-KG"/>
              </w:rPr>
              <w:t>152,5</w:t>
            </w:r>
          </w:p>
        </w:tc>
        <w:tc>
          <w:tcPr>
            <w:tcW w:w="1263" w:type="dxa"/>
            <w:tcBorders>
              <w:top w:val="single" w:sz="4" w:space="0" w:color="auto"/>
              <w:left w:val="nil"/>
              <w:bottom w:val="single" w:sz="4" w:space="0" w:color="auto"/>
              <w:right w:val="single" w:sz="4" w:space="0" w:color="auto"/>
            </w:tcBorders>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bCs/>
                <w:sz w:val="20"/>
                <w:lang w:val="ky-KG"/>
              </w:rPr>
            </w:pPr>
            <w:r w:rsidRPr="004E1F45">
              <w:rPr>
                <w:rFonts w:ascii="Times New Roman" w:eastAsia="Calibri" w:hAnsi="Times New Roman" w:cs="Times New Roman"/>
                <w:bCs/>
                <w:sz w:val="20"/>
                <w:lang w:val="ky-KG"/>
              </w:rPr>
              <w:t>154,0</w:t>
            </w:r>
          </w:p>
        </w:tc>
      </w:tr>
      <w:tr w:rsidR="002668F3" w:rsidRPr="004E1F45" w:rsidTr="002A4874">
        <w:trPr>
          <w:trHeight w:val="191"/>
          <w:jc w:val="center"/>
        </w:trPr>
        <w:tc>
          <w:tcPr>
            <w:tcW w:w="239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803610" w:rsidRPr="004E1F45" w:rsidRDefault="00CE1AC3" w:rsidP="009A458D">
            <w:pPr>
              <w:shd w:val="clear" w:color="auto" w:fill="FFFFFF" w:themeFill="background1"/>
              <w:spacing w:after="0" w:line="240" w:lineRule="auto"/>
              <w:ind w:left="57"/>
              <w:rPr>
                <w:rFonts w:ascii="Times New Roman" w:eastAsia="Calibri" w:hAnsi="Times New Roman" w:cs="Times New Roman"/>
                <w:bCs/>
                <w:sz w:val="20"/>
                <w:lang w:val="ky-KG"/>
              </w:rPr>
            </w:pPr>
            <w:r w:rsidRPr="004E1F45">
              <w:rPr>
                <w:rFonts w:ascii="Times New Roman" w:eastAsia="Calibri" w:hAnsi="Times New Roman" w:cs="Times New Roman"/>
                <w:bCs/>
                <w:sz w:val="20"/>
                <w:lang w:val="ky-KG"/>
              </w:rPr>
              <w:t xml:space="preserve"> </w:t>
            </w:r>
            <w:r w:rsidR="00803610" w:rsidRPr="004E1F45">
              <w:rPr>
                <w:rFonts w:ascii="Times New Roman" w:eastAsia="Calibri" w:hAnsi="Times New Roman" w:cs="Times New Roman"/>
                <w:bCs/>
                <w:sz w:val="20"/>
                <w:lang w:val="ky-KG"/>
              </w:rPr>
              <w:t>б</w:t>
            </w:r>
            <w:r w:rsidR="00803610" w:rsidRPr="004E1F45">
              <w:rPr>
                <w:rFonts w:ascii="Times New Roman" w:eastAsia="Calibri" w:hAnsi="Times New Roman" w:cs="Times New Roman"/>
                <w:bCs/>
                <w:sz w:val="20"/>
              </w:rPr>
              <w:t>юджеттик каражаттар</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bCs/>
                <w:sz w:val="20"/>
                <w:lang w:val="ky-KG"/>
              </w:rPr>
            </w:pPr>
            <w:r w:rsidRPr="004E1F45">
              <w:rPr>
                <w:rFonts w:ascii="Times New Roman" w:eastAsia="Calibri" w:hAnsi="Times New Roman" w:cs="Times New Roman"/>
                <w:bCs/>
                <w:sz w:val="20"/>
                <w:lang w:val="ky-KG"/>
              </w:rPr>
              <w:t>135,0</w:t>
            </w:r>
          </w:p>
        </w:tc>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sz w:val="20"/>
                <w:lang w:val="ky-KG"/>
              </w:rPr>
            </w:pPr>
            <w:r w:rsidRPr="004E1F45">
              <w:rPr>
                <w:rFonts w:ascii="Times New Roman" w:eastAsia="Calibri" w:hAnsi="Times New Roman" w:cs="Times New Roman"/>
                <w:sz w:val="20"/>
                <w:lang w:val="ky-KG"/>
              </w:rPr>
              <w:t>129,2</w:t>
            </w:r>
          </w:p>
        </w:tc>
        <w:tc>
          <w:tcPr>
            <w:tcW w:w="113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bCs/>
                <w:sz w:val="20"/>
                <w:lang w:val="ky-KG"/>
              </w:rPr>
            </w:pPr>
            <w:r w:rsidRPr="004E1F45">
              <w:rPr>
                <w:rFonts w:ascii="Times New Roman" w:eastAsia="Calibri" w:hAnsi="Times New Roman" w:cs="Times New Roman"/>
                <w:bCs/>
                <w:sz w:val="20"/>
                <w:lang w:val="ky-KG"/>
              </w:rPr>
              <w:t>151,0</w:t>
            </w:r>
          </w:p>
        </w:tc>
        <w:tc>
          <w:tcPr>
            <w:tcW w:w="851"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sz w:val="20"/>
                <w:lang w:val="ky-KG"/>
              </w:rPr>
            </w:pPr>
            <w:r w:rsidRPr="004E1F45">
              <w:rPr>
                <w:rFonts w:ascii="Times New Roman" w:eastAsia="Calibri" w:hAnsi="Times New Roman" w:cs="Times New Roman"/>
                <w:sz w:val="20"/>
                <w:lang w:val="ky-KG"/>
              </w:rPr>
              <w:t>21,8</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bCs/>
                <w:sz w:val="20"/>
                <w:lang w:val="ky-KG"/>
              </w:rPr>
            </w:pPr>
            <w:r w:rsidRPr="004E1F45">
              <w:rPr>
                <w:rFonts w:ascii="Times New Roman" w:eastAsia="Calibri" w:hAnsi="Times New Roman" w:cs="Times New Roman"/>
                <w:bCs/>
                <w:sz w:val="20"/>
                <w:lang w:val="ky-KG"/>
              </w:rPr>
              <w:t>152,5</w:t>
            </w:r>
          </w:p>
        </w:tc>
        <w:tc>
          <w:tcPr>
            <w:tcW w:w="1263" w:type="dxa"/>
            <w:tcBorders>
              <w:top w:val="single" w:sz="4" w:space="0" w:color="auto"/>
              <w:left w:val="nil"/>
              <w:bottom w:val="single" w:sz="4" w:space="0" w:color="auto"/>
              <w:right w:val="single" w:sz="4" w:space="0" w:color="auto"/>
            </w:tcBorders>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bCs/>
                <w:sz w:val="20"/>
                <w:lang w:val="ky-KG"/>
              </w:rPr>
            </w:pPr>
            <w:r w:rsidRPr="004E1F45">
              <w:rPr>
                <w:rFonts w:ascii="Times New Roman" w:eastAsia="Calibri" w:hAnsi="Times New Roman" w:cs="Times New Roman"/>
                <w:bCs/>
                <w:sz w:val="20"/>
                <w:lang w:val="ky-KG"/>
              </w:rPr>
              <w:t>154,0</w:t>
            </w:r>
          </w:p>
        </w:tc>
      </w:tr>
      <w:tr w:rsidR="002668F3" w:rsidRPr="004E1F45" w:rsidTr="002A4874">
        <w:trPr>
          <w:trHeight w:val="191"/>
          <w:jc w:val="center"/>
        </w:trPr>
        <w:tc>
          <w:tcPr>
            <w:tcW w:w="239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803610" w:rsidRPr="004E1F45" w:rsidRDefault="00803610" w:rsidP="009A458D">
            <w:pPr>
              <w:shd w:val="clear" w:color="auto" w:fill="FFFFFF" w:themeFill="background1"/>
              <w:spacing w:after="0" w:line="240" w:lineRule="auto"/>
              <w:ind w:left="57"/>
              <w:rPr>
                <w:rFonts w:ascii="Times New Roman" w:eastAsia="Calibri" w:hAnsi="Times New Roman" w:cs="Times New Roman"/>
                <w:bCs/>
                <w:sz w:val="20"/>
                <w:lang w:val="ky-KG"/>
              </w:rPr>
            </w:pPr>
            <w:r w:rsidRPr="004E1F45">
              <w:rPr>
                <w:rFonts w:ascii="Times New Roman" w:eastAsia="Calibri" w:hAnsi="Times New Roman" w:cs="Times New Roman"/>
                <w:bCs/>
                <w:sz w:val="20"/>
                <w:lang w:val="ky-KG"/>
              </w:rPr>
              <w:t>атайын эсептин каражаттары</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bCs/>
                <w:sz w:val="20"/>
                <w:lang w:val="ky-KG"/>
              </w:rPr>
            </w:pPr>
            <w:r w:rsidRPr="004E1F45">
              <w:rPr>
                <w:rFonts w:ascii="Times New Roman" w:eastAsia="Calibri" w:hAnsi="Times New Roman" w:cs="Times New Roman"/>
                <w:bCs/>
                <w:sz w:val="20"/>
                <w:lang w:val="ky-KG"/>
              </w:rPr>
              <w:t>2,9</w:t>
            </w:r>
          </w:p>
        </w:tc>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sz w:val="20"/>
                <w:lang w:val="ky-KG"/>
              </w:rPr>
            </w:pPr>
          </w:p>
        </w:tc>
        <w:tc>
          <w:tcPr>
            <w:tcW w:w="113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bCs/>
                <w:sz w:val="20"/>
                <w:lang w:val="ky-KG"/>
              </w:rPr>
            </w:pPr>
          </w:p>
        </w:tc>
        <w:tc>
          <w:tcPr>
            <w:tcW w:w="851"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sz w:val="20"/>
                <w:lang w:val="ky-KG"/>
              </w:rPr>
            </w:pP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bCs/>
                <w:sz w:val="20"/>
                <w:lang w:val="ky-KG"/>
              </w:rPr>
            </w:pPr>
          </w:p>
        </w:tc>
        <w:tc>
          <w:tcPr>
            <w:tcW w:w="1263" w:type="dxa"/>
            <w:tcBorders>
              <w:top w:val="single" w:sz="4" w:space="0" w:color="auto"/>
              <w:left w:val="nil"/>
              <w:bottom w:val="single" w:sz="4" w:space="0" w:color="auto"/>
              <w:right w:val="single" w:sz="4" w:space="0" w:color="auto"/>
            </w:tcBorders>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bCs/>
                <w:sz w:val="20"/>
                <w:lang w:val="ky-KG"/>
              </w:rPr>
            </w:pPr>
          </w:p>
        </w:tc>
      </w:tr>
    </w:tbl>
    <w:p w:rsidR="006412BA" w:rsidRPr="004E1F45" w:rsidRDefault="006412BA" w:rsidP="009A458D">
      <w:pPr>
        <w:shd w:val="clear" w:color="auto" w:fill="FFFFFF" w:themeFill="background1"/>
        <w:spacing w:after="0" w:line="240" w:lineRule="auto"/>
        <w:rPr>
          <w:rFonts w:ascii="Times New Roman" w:eastAsia="Calibri" w:hAnsi="Times New Roman" w:cs="Times New Roman"/>
          <w:b/>
          <w:sz w:val="20"/>
          <w:szCs w:val="20"/>
        </w:rPr>
      </w:pPr>
    </w:p>
    <w:p w:rsidR="00803610" w:rsidRPr="004E1F45" w:rsidRDefault="00803610" w:rsidP="009A458D">
      <w:pPr>
        <w:shd w:val="clear" w:color="auto" w:fill="FFFFFF" w:themeFill="background1"/>
        <w:spacing w:after="0" w:line="240" w:lineRule="auto"/>
        <w:rPr>
          <w:rFonts w:ascii="Times New Roman" w:eastAsia="Calibri" w:hAnsi="Times New Roman" w:cs="Times New Roman"/>
          <w:b/>
          <w:sz w:val="20"/>
          <w:szCs w:val="20"/>
          <w:lang w:val="ky-KG"/>
        </w:rPr>
      </w:pPr>
      <w:r w:rsidRPr="004E1F45">
        <w:rPr>
          <w:rFonts w:ascii="Times New Roman" w:eastAsia="Calibri" w:hAnsi="Times New Roman" w:cs="Times New Roman"/>
          <w:b/>
          <w:sz w:val="20"/>
          <w:szCs w:val="20"/>
        </w:rPr>
        <w:t>70223 (45221</w:t>
      </w:r>
      <w:r w:rsidRPr="004E1F45">
        <w:rPr>
          <w:rFonts w:ascii="Times New Roman" w:eastAsia="Calibri" w:hAnsi="Times New Roman" w:cs="Times New Roman"/>
          <w:b/>
          <w:sz w:val="20"/>
          <w:szCs w:val="20"/>
          <w:lang w:val="ky-KG"/>
        </w:rPr>
        <w:t>) “</w:t>
      </w:r>
      <w:r w:rsidRPr="004E1F45">
        <w:rPr>
          <w:rFonts w:ascii="Times New Roman" w:eastAsia="Calibri" w:hAnsi="Times New Roman" w:cs="Times New Roman"/>
          <w:b/>
          <w:sz w:val="20"/>
          <w:szCs w:val="20"/>
        </w:rPr>
        <w:t>Селденсуудан коргоо</w:t>
      </w:r>
      <w:r w:rsidRPr="004E1F45">
        <w:rPr>
          <w:rFonts w:ascii="Times New Roman" w:eastAsia="Calibri" w:hAnsi="Times New Roman" w:cs="Times New Roman"/>
          <w:b/>
          <w:sz w:val="20"/>
          <w:szCs w:val="20"/>
          <w:lang w:val="ky-KG"/>
        </w:rPr>
        <w:t>”</w:t>
      </w:r>
      <w:r w:rsidRPr="004E1F45">
        <w:rPr>
          <w:rFonts w:ascii="Times New Roman" w:eastAsia="Calibri" w:hAnsi="Times New Roman" w:cs="Times New Roman"/>
          <w:b/>
          <w:sz w:val="20"/>
          <w:szCs w:val="20"/>
        </w:rPr>
        <w:t xml:space="preserve"> </w:t>
      </w:r>
      <w:r w:rsidRPr="004E1F45">
        <w:rPr>
          <w:rFonts w:ascii="Times New Roman" w:eastAsia="Calibri" w:hAnsi="Times New Roman" w:cs="Times New Roman"/>
          <w:b/>
          <w:sz w:val="20"/>
          <w:szCs w:val="20"/>
          <w:lang w:val="ky-KG"/>
        </w:rPr>
        <w:t>кызматы</w:t>
      </w:r>
    </w:p>
    <w:p w:rsidR="00803610" w:rsidRPr="004E1F45" w:rsidRDefault="00606085" w:rsidP="009A458D">
      <w:pPr>
        <w:shd w:val="clear" w:color="auto" w:fill="FFFFFF" w:themeFill="background1"/>
        <w:spacing w:after="0" w:line="240" w:lineRule="auto"/>
        <w:jc w:val="right"/>
        <w:rPr>
          <w:rFonts w:ascii="Times New Roman" w:eastAsia="Calibri" w:hAnsi="Times New Roman" w:cs="Times New Roman"/>
          <w:b/>
          <w:sz w:val="20"/>
          <w:szCs w:val="20"/>
        </w:rPr>
      </w:pPr>
      <w:r w:rsidRPr="004E1F45">
        <w:rPr>
          <w:rFonts w:ascii="Times New Roman" w:eastAsia="Calibri" w:hAnsi="Times New Roman" w:cs="Times New Roman"/>
          <w:sz w:val="20"/>
          <w:szCs w:val="20"/>
        </w:rPr>
        <w:t>млн сом</w:t>
      </w:r>
    </w:p>
    <w:tbl>
      <w:tblPr>
        <w:tblW w:w="9048" w:type="dxa"/>
        <w:jc w:val="center"/>
        <w:tblLayout w:type="fixed"/>
        <w:tblCellMar>
          <w:left w:w="0" w:type="dxa"/>
          <w:right w:w="0" w:type="dxa"/>
        </w:tblCellMar>
        <w:tblLook w:val="04A0" w:firstRow="1" w:lastRow="0" w:firstColumn="1" w:lastColumn="0" w:noHBand="0" w:noVBand="1"/>
      </w:tblPr>
      <w:tblGrid>
        <w:gridCol w:w="2386"/>
        <w:gridCol w:w="1134"/>
        <w:gridCol w:w="1134"/>
        <w:gridCol w:w="1134"/>
        <w:gridCol w:w="864"/>
        <w:gridCol w:w="1134"/>
        <w:gridCol w:w="1262"/>
      </w:tblGrid>
      <w:tr w:rsidR="002668F3" w:rsidRPr="004E1F45" w:rsidTr="002A4874">
        <w:trPr>
          <w:trHeight w:val="692"/>
          <w:jc w:val="center"/>
        </w:trPr>
        <w:tc>
          <w:tcPr>
            <w:tcW w:w="23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803610" w:rsidRPr="004E1F45" w:rsidRDefault="00FC4483" w:rsidP="009A458D">
            <w:pPr>
              <w:spacing w:after="0" w:line="240" w:lineRule="auto"/>
              <w:jc w:val="center"/>
              <w:rPr>
                <w:rFonts w:ascii="Times New Roman" w:eastAsia="Calibri" w:hAnsi="Times New Roman" w:cs="Times New Roman"/>
                <w:b/>
                <w:bCs/>
                <w:sz w:val="20"/>
                <w:szCs w:val="20"/>
                <w:lang w:val="ky-KG"/>
              </w:rPr>
            </w:pPr>
            <w:r w:rsidRPr="004E1F45">
              <w:rPr>
                <w:rFonts w:ascii="Times New Roman" w:eastAsia="Calibri" w:hAnsi="Times New Roman" w:cs="Times New Roman"/>
                <w:b/>
                <w:sz w:val="20"/>
                <w:szCs w:val="20"/>
                <w:lang w:val="ky-KG" w:eastAsia="ru-RU"/>
              </w:rPr>
              <w:t>Аталышы</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1-жыл</w:t>
            </w:r>
            <w:r w:rsidRPr="004E1F45">
              <w:rPr>
                <w:rFonts w:ascii="Times New Roman" w:eastAsia="Calibri" w:hAnsi="Times New Roman" w:cs="Times New Roman"/>
                <w:b/>
                <w:bCs/>
                <w:sz w:val="20"/>
                <w:szCs w:val="20"/>
                <w:lang w:eastAsia="ru-RU"/>
              </w:rPr>
              <w:t xml:space="preserve"> факт</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2</w:t>
            </w:r>
            <w:r w:rsidRPr="004E1F45">
              <w:rPr>
                <w:rFonts w:ascii="Times New Roman" w:eastAsia="Calibri" w:hAnsi="Times New Roman" w:cs="Times New Roman"/>
                <w:b/>
                <w:bCs/>
                <w:sz w:val="20"/>
                <w:szCs w:val="20"/>
                <w:lang w:eastAsia="ru-RU"/>
              </w:rPr>
              <w:t xml:space="preserve"> </w:t>
            </w:r>
            <w:r w:rsidRPr="004E1F45">
              <w:rPr>
                <w:rFonts w:ascii="Times New Roman" w:eastAsia="Calibri" w:hAnsi="Times New Roman" w:cs="Times New Roman"/>
                <w:b/>
                <w:bCs/>
                <w:sz w:val="20"/>
                <w:szCs w:val="20"/>
                <w:lang w:val="ky-KG" w:eastAsia="ru-RU"/>
              </w:rPr>
              <w:t>-жыл</w:t>
            </w:r>
            <w:r w:rsidRPr="004E1F45">
              <w:rPr>
                <w:rFonts w:ascii="Times New Roman" w:eastAsia="Calibri" w:hAnsi="Times New Roman" w:cs="Times New Roman"/>
                <w:b/>
                <w:bCs/>
                <w:sz w:val="20"/>
                <w:szCs w:val="20"/>
                <w:lang w:eastAsia="ru-RU"/>
              </w:rPr>
              <w:t xml:space="preserve"> </w:t>
            </w:r>
            <w:r w:rsidRPr="004E1F45">
              <w:rPr>
                <w:rFonts w:ascii="Times New Roman" w:eastAsia="Calibri" w:hAnsi="Times New Roman" w:cs="Times New Roman"/>
                <w:b/>
                <w:bCs/>
                <w:sz w:val="20"/>
                <w:szCs w:val="20"/>
                <w:lang w:val="ky-KG" w:eastAsia="ru-RU"/>
              </w:rPr>
              <w:t>бекит.</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r w:rsidRPr="004E1F45">
              <w:rPr>
                <w:rFonts w:ascii="Times New Roman" w:eastAsia="Calibri" w:hAnsi="Times New Roman" w:cs="Times New Roman"/>
                <w:b/>
                <w:bCs/>
                <w:sz w:val="20"/>
                <w:szCs w:val="20"/>
                <w:lang w:eastAsia="ru-RU"/>
              </w:rPr>
              <w:t xml:space="preserve"> </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6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четтөө</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r w:rsidRPr="004E1F45">
              <w:rPr>
                <w:rFonts w:ascii="Times New Roman" w:eastAsia="Calibri" w:hAnsi="Times New Roman" w:cs="Times New Roman"/>
                <w:b/>
                <w:bCs/>
                <w:sz w:val="20"/>
                <w:szCs w:val="20"/>
                <w:lang w:val="ky-KG" w:eastAsia="ru-RU"/>
              </w:rPr>
              <w:t>болжол</w:t>
            </w:r>
          </w:p>
        </w:tc>
        <w:tc>
          <w:tcPr>
            <w:tcW w:w="1262" w:type="dxa"/>
            <w:tcBorders>
              <w:top w:val="single" w:sz="4" w:space="0" w:color="auto"/>
              <w:left w:val="nil"/>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5-жыл</w:t>
            </w:r>
            <w:r w:rsidRPr="004E1F45">
              <w:rPr>
                <w:rFonts w:ascii="Times New Roman" w:eastAsia="Calibri" w:hAnsi="Times New Roman" w:cs="Times New Roman"/>
                <w:b/>
                <w:bCs/>
                <w:sz w:val="20"/>
                <w:szCs w:val="20"/>
                <w:lang w:eastAsia="ru-RU"/>
              </w:rPr>
              <w:t xml:space="preserve"> </w:t>
            </w:r>
            <w:r w:rsidRPr="004E1F45">
              <w:rPr>
                <w:rFonts w:ascii="Times New Roman" w:eastAsia="Calibri" w:hAnsi="Times New Roman" w:cs="Times New Roman"/>
                <w:b/>
                <w:bCs/>
                <w:sz w:val="20"/>
                <w:szCs w:val="20"/>
                <w:lang w:val="ky-KG" w:eastAsia="ru-RU"/>
              </w:rPr>
              <w:t>болжол</w:t>
            </w:r>
          </w:p>
        </w:tc>
      </w:tr>
      <w:tr w:rsidR="002668F3" w:rsidRPr="004E1F45" w:rsidTr="00163110">
        <w:trPr>
          <w:trHeight w:val="196"/>
          <w:jc w:val="center"/>
        </w:trPr>
        <w:tc>
          <w:tcPr>
            <w:tcW w:w="2386"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803610" w:rsidRPr="004E1F45" w:rsidRDefault="00803610" w:rsidP="009A458D">
            <w:pPr>
              <w:shd w:val="clear" w:color="auto" w:fill="FFFFFF" w:themeFill="background1"/>
              <w:spacing w:after="0" w:line="240" w:lineRule="auto"/>
              <w:ind w:left="57"/>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rPr>
              <w:t>Бардыгы</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142,2</w:t>
            </w:r>
          </w:p>
        </w:tc>
        <w:tc>
          <w:tcPr>
            <w:tcW w:w="1134"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rPr>
              <w:t>1</w:t>
            </w:r>
            <w:r w:rsidRPr="004E1F45">
              <w:rPr>
                <w:rFonts w:ascii="Times New Roman" w:eastAsia="Calibri" w:hAnsi="Times New Roman" w:cs="Times New Roman"/>
                <w:sz w:val="20"/>
                <w:szCs w:val="20"/>
                <w:lang w:val="ky-KG"/>
              </w:rPr>
              <w:t>34</w:t>
            </w:r>
            <w:r w:rsidRPr="004E1F45">
              <w:rPr>
                <w:rFonts w:ascii="Times New Roman" w:eastAsia="Calibri" w:hAnsi="Times New Roman" w:cs="Times New Roman"/>
                <w:sz w:val="20"/>
                <w:szCs w:val="20"/>
              </w:rPr>
              <w:t>,</w:t>
            </w:r>
            <w:r w:rsidRPr="004E1F45">
              <w:rPr>
                <w:rFonts w:ascii="Times New Roman" w:eastAsia="Calibri" w:hAnsi="Times New Roman" w:cs="Times New Roman"/>
                <w:sz w:val="20"/>
                <w:szCs w:val="20"/>
                <w:lang w:val="ky-KG"/>
              </w:rPr>
              <w:t>8</w:t>
            </w:r>
          </w:p>
        </w:tc>
        <w:tc>
          <w:tcPr>
            <w:tcW w:w="1134"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rPr>
              <w:t>1</w:t>
            </w:r>
            <w:r w:rsidRPr="004E1F45">
              <w:rPr>
                <w:rFonts w:ascii="Times New Roman" w:eastAsia="Calibri" w:hAnsi="Times New Roman" w:cs="Times New Roman"/>
                <w:sz w:val="20"/>
                <w:szCs w:val="20"/>
                <w:lang w:val="ky-KG"/>
              </w:rPr>
              <w:t>37</w:t>
            </w:r>
            <w:r w:rsidRPr="004E1F45">
              <w:rPr>
                <w:rFonts w:ascii="Times New Roman" w:eastAsia="Calibri" w:hAnsi="Times New Roman" w:cs="Times New Roman"/>
                <w:sz w:val="20"/>
                <w:szCs w:val="20"/>
              </w:rPr>
              <w:t>,</w:t>
            </w:r>
            <w:r w:rsidRPr="004E1F45">
              <w:rPr>
                <w:rFonts w:ascii="Times New Roman" w:eastAsia="Calibri" w:hAnsi="Times New Roman" w:cs="Times New Roman"/>
                <w:sz w:val="20"/>
                <w:szCs w:val="20"/>
                <w:lang w:val="ky-KG"/>
              </w:rPr>
              <w:t>8</w:t>
            </w:r>
          </w:p>
        </w:tc>
        <w:tc>
          <w:tcPr>
            <w:tcW w:w="86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3,0</w:t>
            </w:r>
          </w:p>
        </w:tc>
        <w:tc>
          <w:tcPr>
            <w:tcW w:w="1134" w:type="dxa"/>
            <w:tcBorders>
              <w:top w:val="nil"/>
              <w:left w:val="single" w:sz="4" w:space="0" w:color="auto"/>
              <w:bottom w:val="single" w:sz="4" w:space="0" w:color="auto"/>
              <w:right w:val="single" w:sz="4" w:space="0" w:color="auto"/>
            </w:tcBorders>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rPr>
              <w:t>1</w:t>
            </w:r>
            <w:r w:rsidRPr="004E1F45">
              <w:rPr>
                <w:rFonts w:ascii="Times New Roman" w:eastAsia="Calibri" w:hAnsi="Times New Roman" w:cs="Times New Roman"/>
                <w:sz w:val="20"/>
                <w:szCs w:val="20"/>
                <w:lang w:val="ky-KG"/>
              </w:rPr>
              <w:t>39</w:t>
            </w:r>
            <w:r w:rsidRPr="004E1F45">
              <w:rPr>
                <w:rFonts w:ascii="Times New Roman" w:eastAsia="Calibri" w:hAnsi="Times New Roman" w:cs="Times New Roman"/>
                <w:sz w:val="20"/>
                <w:szCs w:val="20"/>
              </w:rPr>
              <w:t>,</w:t>
            </w:r>
            <w:r w:rsidRPr="004E1F45">
              <w:rPr>
                <w:rFonts w:ascii="Times New Roman" w:eastAsia="Calibri" w:hAnsi="Times New Roman" w:cs="Times New Roman"/>
                <w:sz w:val="20"/>
                <w:szCs w:val="20"/>
                <w:lang w:val="ky-KG"/>
              </w:rPr>
              <w:t>2</w:t>
            </w:r>
          </w:p>
        </w:tc>
        <w:tc>
          <w:tcPr>
            <w:tcW w:w="1262" w:type="dxa"/>
            <w:tcBorders>
              <w:top w:val="nil"/>
              <w:left w:val="nil"/>
              <w:bottom w:val="single" w:sz="4" w:space="0" w:color="auto"/>
              <w:right w:val="single" w:sz="4" w:space="0" w:color="auto"/>
            </w:tcBorders>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rPr>
              <w:t>1</w:t>
            </w:r>
            <w:r w:rsidRPr="004E1F45">
              <w:rPr>
                <w:rFonts w:ascii="Times New Roman" w:eastAsia="Calibri" w:hAnsi="Times New Roman" w:cs="Times New Roman"/>
                <w:sz w:val="20"/>
                <w:szCs w:val="20"/>
                <w:lang w:val="ky-KG"/>
              </w:rPr>
              <w:t>40</w:t>
            </w:r>
            <w:r w:rsidRPr="004E1F45">
              <w:rPr>
                <w:rFonts w:ascii="Times New Roman" w:eastAsia="Calibri" w:hAnsi="Times New Roman" w:cs="Times New Roman"/>
                <w:sz w:val="20"/>
                <w:szCs w:val="20"/>
              </w:rPr>
              <w:t>,</w:t>
            </w:r>
            <w:r w:rsidRPr="004E1F45">
              <w:rPr>
                <w:rFonts w:ascii="Times New Roman" w:eastAsia="Calibri" w:hAnsi="Times New Roman" w:cs="Times New Roman"/>
                <w:sz w:val="20"/>
                <w:szCs w:val="20"/>
                <w:lang w:val="ky-KG"/>
              </w:rPr>
              <w:t>5</w:t>
            </w:r>
          </w:p>
        </w:tc>
      </w:tr>
      <w:tr w:rsidR="002668F3" w:rsidRPr="004E1F45" w:rsidTr="00163110">
        <w:trPr>
          <w:trHeight w:val="282"/>
          <w:jc w:val="center"/>
        </w:trPr>
        <w:tc>
          <w:tcPr>
            <w:tcW w:w="2386"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803610" w:rsidRPr="004E1F45" w:rsidRDefault="00803610" w:rsidP="009A458D">
            <w:pPr>
              <w:shd w:val="clear" w:color="auto" w:fill="FFFFFF" w:themeFill="background1"/>
              <w:spacing w:after="0" w:line="240" w:lineRule="auto"/>
              <w:ind w:left="57"/>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Б</w:t>
            </w:r>
            <w:r w:rsidRPr="004E1F45">
              <w:rPr>
                <w:rFonts w:ascii="Times New Roman" w:eastAsia="Calibri" w:hAnsi="Times New Roman" w:cs="Times New Roman"/>
                <w:bCs/>
                <w:sz w:val="20"/>
                <w:szCs w:val="20"/>
              </w:rPr>
              <w:t>юджеттик каражаттар</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142,2</w:t>
            </w:r>
          </w:p>
        </w:tc>
        <w:tc>
          <w:tcPr>
            <w:tcW w:w="1134"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rPr>
              <w:t>1</w:t>
            </w:r>
            <w:r w:rsidRPr="004E1F45">
              <w:rPr>
                <w:rFonts w:ascii="Times New Roman" w:eastAsia="Calibri" w:hAnsi="Times New Roman" w:cs="Times New Roman"/>
                <w:sz w:val="20"/>
                <w:szCs w:val="20"/>
                <w:lang w:val="ky-KG"/>
              </w:rPr>
              <w:t>34</w:t>
            </w:r>
            <w:r w:rsidRPr="004E1F45">
              <w:rPr>
                <w:rFonts w:ascii="Times New Roman" w:eastAsia="Calibri" w:hAnsi="Times New Roman" w:cs="Times New Roman"/>
                <w:sz w:val="20"/>
                <w:szCs w:val="20"/>
              </w:rPr>
              <w:t>,</w:t>
            </w:r>
            <w:r w:rsidRPr="004E1F45">
              <w:rPr>
                <w:rFonts w:ascii="Times New Roman" w:eastAsia="Calibri" w:hAnsi="Times New Roman" w:cs="Times New Roman"/>
                <w:sz w:val="20"/>
                <w:szCs w:val="20"/>
                <w:lang w:val="ky-KG"/>
              </w:rPr>
              <w:t>8</w:t>
            </w:r>
          </w:p>
        </w:tc>
        <w:tc>
          <w:tcPr>
            <w:tcW w:w="1134"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rPr>
              <w:t>1</w:t>
            </w:r>
            <w:r w:rsidRPr="004E1F45">
              <w:rPr>
                <w:rFonts w:ascii="Times New Roman" w:eastAsia="Calibri" w:hAnsi="Times New Roman" w:cs="Times New Roman"/>
                <w:sz w:val="20"/>
                <w:szCs w:val="20"/>
                <w:lang w:val="ky-KG"/>
              </w:rPr>
              <w:t>37</w:t>
            </w:r>
            <w:r w:rsidRPr="004E1F45">
              <w:rPr>
                <w:rFonts w:ascii="Times New Roman" w:eastAsia="Calibri" w:hAnsi="Times New Roman" w:cs="Times New Roman"/>
                <w:sz w:val="20"/>
                <w:szCs w:val="20"/>
              </w:rPr>
              <w:t>,</w:t>
            </w:r>
            <w:r w:rsidRPr="004E1F45">
              <w:rPr>
                <w:rFonts w:ascii="Times New Roman" w:eastAsia="Calibri" w:hAnsi="Times New Roman" w:cs="Times New Roman"/>
                <w:sz w:val="20"/>
                <w:szCs w:val="20"/>
                <w:lang w:val="ky-KG"/>
              </w:rPr>
              <w:t>8</w:t>
            </w:r>
          </w:p>
        </w:tc>
        <w:tc>
          <w:tcPr>
            <w:tcW w:w="86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lang w:val="ky-KG"/>
              </w:rPr>
              <w:t>3,0</w:t>
            </w:r>
          </w:p>
        </w:tc>
        <w:tc>
          <w:tcPr>
            <w:tcW w:w="1134" w:type="dxa"/>
            <w:tcBorders>
              <w:top w:val="nil"/>
              <w:left w:val="single" w:sz="4" w:space="0" w:color="auto"/>
              <w:bottom w:val="single" w:sz="4" w:space="0" w:color="auto"/>
              <w:right w:val="single" w:sz="4" w:space="0" w:color="auto"/>
            </w:tcBorders>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rPr>
              <w:t>1</w:t>
            </w:r>
            <w:r w:rsidRPr="004E1F45">
              <w:rPr>
                <w:rFonts w:ascii="Times New Roman" w:eastAsia="Calibri" w:hAnsi="Times New Roman" w:cs="Times New Roman"/>
                <w:sz w:val="20"/>
                <w:szCs w:val="20"/>
                <w:lang w:val="ky-KG"/>
              </w:rPr>
              <w:t>39</w:t>
            </w:r>
            <w:r w:rsidRPr="004E1F45">
              <w:rPr>
                <w:rFonts w:ascii="Times New Roman" w:eastAsia="Calibri" w:hAnsi="Times New Roman" w:cs="Times New Roman"/>
                <w:sz w:val="20"/>
                <w:szCs w:val="20"/>
              </w:rPr>
              <w:t>,</w:t>
            </w:r>
            <w:r w:rsidRPr="004E1F45">
              <w:rPr>
                <w:rFonts w:ascii="Times New Roman" w:eastAsia="Calibri" w:hAnsi="Times New Roman" w:cs="Times New Roman"/>
                <w:sz w:val="20"/>
                <w:szCs w:val="20"/>
                <w:lang w:val="ky-KG"/>
              </w:rPr>
              <w:t>2</w:t>
            </w:r>
          </w:p>
        </w:tc>
        <w:tc>
          <w:tcPr>
            <w:tcW w:w="1262" w:type="dxa"/>
            <w:tcBorders>
              <w:top w:val="nil"/>
              <w:left w:val="nil"/>
              <w:bottom w:val="single" w:sz="4" w:space="0" w:color="auto"/>
              <w:right w:val="single" w:sz="4" w:space="0" w:color="auto"/>
            </w:tcBorders>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rPr>
              <w:t>1</w:t>
            </w:r>
            <w:r w:rsidRPr="004E1F45">
              <w:rPr>
                <w:rFonts w:ascii="Times New Roman" w:eastAsia="Calibri" w:hAnsi="Times New Roman" w:cs="Times New Roman"/>
                <w:sz w:val="20"/>
                <w:szCs w:val="20"/>
                <w:lang w:val="ky-KG"/>
              </w:rPr>
              <w:t>40</w:t>
            </w:r>
            <w:r w:rsidRPr="004E1F45">
              <w:rPr>
                <w:rFonts w:ascii="Times New Roman" w:eastAsia="Calibri" w:hAnsi="Times New Roman" w:cs="Times New Roman"/>
                <w:sz w:val="20"/>
                <w:szCs w:val="20"/>
              </w:rPr>
              <w:t>,</w:t>
            </w:r>
            <w:r w:rsidRPr="004E1F45">
              <w:rPr>
                <w:rFonts w:ascii="Times New Roman" w:eastAsia="Calibri" w:hAnsi="Times New Roman" w:cs="Times New Roman"/>
                <w:sz w:val="20"/>
                <w:szCs w:val="20"/>
                <w:lang w:val="ky-KG"/>
              </w:rPr>
              <w:t>5</w:t>
            </w:r>
          </w:p>
        </w:tc>
      </w:tr>
    </w:tbl>
    <w:p w:rsidR="006412BA" w:rsidRPr="004E1F45" w:rsidRDefault="006412BA" w:rsidP="009A458D">
      <w:pPr>
        <w:shd w:val="clear" w:color="auto" w:fill="FFFFFF" w:themeFill="background1"/>
        <w:spacing w:after="0" w:line="240" w:lineRule="auto"/>
        <w:ind w:firstLine="709"/>
        <w:jc w:val="both"/>
        <w:outlineLvl w:val="4"/>
        <w:rPr>
          <w:rFonts w:ascii="Times New Roman" w:eastAsia="Times New Roman" w:hAnsi="Times New Roman" w:cs="Times New Roman"/>
          <w:b/>
          <w:bCs/>
          <w:iCs/>
          <w:sz w:val="20"/>
          <w:szCs w:val="20"/>
          <w:lang w:eastAsia="ru-RU"/>
        </w:rPr>
      </w:pPr>
    </w:p>
    <w:p w:rsidR="00803610" w:rsidRPr="004E1F45" w:rsidRDefault="00803610" w:rsidP="009A458D">
      <w:pPr>
        <w:shd w:val="clear" w:color="auto" w:fill="FFFFFF" w:themeFill="background1"/>
        <w:spacing w:after="0" w:line="240" w:lineRule="auto"/>
        <w:ind w:firstLine="709"/>
        <w:jc w:val="both"/>
        <w:outlineLvl w:val="4"/>
        <w:rPr>
          <w:rFonts w:ascii="Times New Roman" w:eastAsia="Times New Roman" w:hAnsi="Times New Roman" w:cs="Times New Roman"/>
          <w:b/>
          <w:bCs/>
          <w:iCs/>
          <w:sz w:val="20"/>
          <w:szCs w:val="20"/>
          <w:lang w:val="ky-KG" w:eastAsia="ru-RU"/>
        </w:rPr>
      </w:pPr>
      <w:r w:rsidRPr="004E1F45">
        <w:rPr>
          <w:rFonts w:ascii="Times New Roman" w:eastAsia="Times New Roman" w:hAnsi="Times New Roman" w:cs="Times New Roman"/>
          <w:b/>
          <w:bCs/>
          <w:iCs/>
          <w:sz w:val="20"/>
          <w:szCs w:val="20"/>
          <w:lang w:eastAsia="ru-RU"/>
        </w:rPr>
        <w:t xml:space="preserve">70222-70321 (45121) - Өзгөчө кырдаалдардын алдын алуу жана жоюу </w:t>
      </w:r>
    </w:p>
    <w:p w:rsidR="00803610" w:rsidRPr="004E1F45" w:rsidRDefault="00606085" w:rsidP="009A458D">
      <w:pPr>
        <w:shd w:val="clear" w:color="auto" w:fill="FFFFFF" w:themeFill="background1"/>
        <w:spacing w:after="0" w:line="240" w:lineRule="auto"/>
        <w:jc w:val="right"/>
        <w:outlineLvl w:val="4"/>
        <w:rPr>
          <w:rFonts w:ascii="Times New Roman" w:eastAsia="Times New Roman" w:hAnsi="Times New Roman" w:cs="Times New Roman"/>
          <w:b/>
          <w:bCs/>
          <w:iCs/>
          <w:sz w:val="20"/>
          <w:szCs w:val="20"/>
          <w:lang w:val="ky-KG" w:eastAsia="ru-RU"/>
        </w:rPr>
      </w:pPr>
      <w:r w:rsidRPr="004E1F45">
        <w:rPr>
          <w:rFonts w:ascii="Times New Roman" w:eastAsia="Calibri" w:hAnsi="Times New Roman" w:cs="Times New Roman"/>
          <w:sz w:val="20"/>
          <w:szCs w:val="20"/>
        </w:rPr>
        <w:t>млн сом</w:t>
      </w:r>
    </w:p>
    <w:tbl>
      <w:tblPr>
        <w:tblW w:w="9024" w:type="dxa"/>
        <w:jc w:val="center"/>
        <w:tblLayout w:type="fixed"/>
        <w:tblCellMar>
          <w:left w:w="0" w:type="dxa"/>
          <w:right w:w="0" w:type="dxa"/>
        </w:tblCellMar>
        <w:tblLook w:val="04A0" w:firstRow="1" w:lastRow="0" w:firstColumn="1" w:lastColumn="0" w:noHBand="0" w:noVBand="1"/>
      </w:tblPr>
      <w:tblGrid>
        <w:gridCol w:w="2387"/>
        <w:gridCol w:w="1134"/>
        <w:gridCol w:w="1134"/>
        <w:gridCol w:w="1134"/>
        <w:gridCol w:w="851"/>
        <w:gridCol w:w="1134"/>
        <w:gridCol w:w="1250"/>
      </w:tblGrid>
      <w:tr w:rsidR="002668F3" w:rsidRPr="004E1F45" w:rsidTr="00163110">
        <w:trPr>
          <w:trHeight w:val="664"/>
          <w:jc w:val="center"/>
        </w:trPr>
        <w:tc>
          <w:tcPr>
            <w:tcW w:w="238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lang w:val="ky-KG"/>
              </w:rPr>
            </w:pPr>
            <w:r w:rsidRPr="004E1F45">
              <w:rPr>
                <w:rFonts w:ascii="Times New Roman" w:eastAsia="Calibri" w:hAnsi="Times New Roman" w:cs="Times New Roman"/>
                <w:b/>
                <w:bCs/>
                <w:sz w:val="20"/>
              </w:rPr>
              <w:t> </w:t>
            </w:r>
            <w:r w:rsidR="00A9141C" w:rsidRPr="004E1F45">
              <w:rPr>
                <w:rFonts w:ascii="Times New Roman" w:eastAsia="Calibri" w:hAnsi="Times New Roman" w:cs="Times New Roman"/>
                <w:b/>
                <w:sz w:val="20"/>
                <w:szCs w:val="20"/>
                <w:lang w:val="ky-KG" w:eastAsia="ru-RU"/>
              </w:rPr>
              <w:t>Аталышы</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w:t>
            </w:r>
            <w:r w:rsidRPr="004E1F45">
              <w:rPr>
                <w:rFonts w:ascii="Times New Roman" w:eastAsia="Calibri" w:hAnsi="Times New Roman" w:cs="Times New Roman"/>
                <w:b/>
                <w:bCs/>
                <w:sz w:val="20"/>
                <w:lang w:val="ky-KG" w:eastAsia="ru-RU"/>
              </w:rPr>
              <w:t>1-жыл</w:t>
            </w:r>
            <w:r w:rsidRPr="004E1F45">
              <w:rPr>
                <w:rFonts w:ascii="Times New Roman" w:eastAsia="Calibri" w:hAnsi="Times New Roman" w:cs="Times New Roman"/>
                <w:b/>
                <w:bCs/>
                <w:sz w:val="20"/>
                <w:lang w:eastAsia="ru-RU"/>
              </w:rPr>
              <w:t xml:space="preserve"> факт</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lang w:val="ky-KG" w:eastAsia="ru-RU"/>
              </w:rPr>
            </w:pPr>
            <w:r w:rsidRPr="004E1F45">
              <w:rPr>
                <w:rFonts w:ascii="Times New Roman" w:eastAsia="Calibri" w:hAnsi="Times New Roman" w:cs="Times New Roman"/>
                <w:b/>
                <w:bCs/>
                <w:sz w:val="20"/>
                <w:lang w:eastAsia="ru-RU"/>
              </w:rPr>
              <w:t>202</w:t>
            </w:r>
            <w:r w:rsidRPr="004E1F45">
              <w:rPr>
                <w:rFonts w:ascii="Times New Roman" w:eastAsia="Calibri" w:hAnsi="Times New Roman" w:cs="Times New Roman"/>
                <w:b/>
                <w:bCs/>
                <w:sz w:val="20"/>
                <w:lang w:val="ky-KG" w:eastAsia="ru-RU"/>
              </w:rPr>
              <w:t>2</w:t>
            </w:r>
            <w:r w:rsidRPr="004E1F45">
              <w:rPr>
                <w:rFonts w:ascii="Times New Roman" w:eastAsia="Calibri" w:hAnsi="Times New Roman" w:cs="Times New Roman"/>
                <w:b/>
                <w:bCs/>
                <w:sz w:val="20"/>
                <w:lang w:eastAsia="ru-RU"/>
              </w:rPr>
              <w:t xml:space="preserve"> </w:t>
            </w:r>
            <w:r w:rsidRPr="004E1F45">
              <w:rPr>
                <w:rFonts w:ascii="Times New Roman" w:eastAsia="Calibri" w:hAnsi="Times New Roman" w:cs="Times New Roman"/>
                <w:b/>
                <w:bCs/>
                <w:sz w:val="20"/>
                <w:lang w:val="ky-KG" w:eastAsia="ru-RU"/>
              </w:rPr>
              <w:t>-жыл</w:t>
            </w:r>
            <w:r w:rsidRPr="004E1F45">
              <w:rPr>
                <w:rFonts w:ascii="Times New Roman" w:eastAsia="Calibri" w:hAnsi="Times New Roman" w:cs="Times New Roman"/>
                <w:b/>
                <w:bCs/>
                <w:sz w:val="20"/>
                <w:lang w:eastAsia="ru-RU"/>
              </w:rPr>
              <w:t xml:space="preserve"> </w:t>
            </w:r>
            <w:r w:rsidRPr="004E1F45">
              <w:rPr>
                <w:rFonts w:ascii="Times New Roman" w:eastAsia="Calibri" w:hAnsi="Times New Roman" w:cs="Times New Roman"/>
                <w:b/>
                <w:bCs/>
                <w:sz w:val="20"/>
                <w:lang w:val="ky-KG" w:eastAsia="ru-RU"/>
              </w:rPr>
              <w:t>бекит.</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lang w:val="ky-KG" w:eastAsia="ru-RU"/>
              </w:rPr>
            </w:pPr>
            <w:r w:rsidRPr="004E1F45">
              <w:rPr>
                <w:rFonts w:ascii="Times New Roman" w:eastAsia="Calibri" w:hAnsi="Times New Roman" w:cs="Times New Roman"/>
                <w:b/>
                <w:bCs/>
                <w:sz w:val="20"/>
                <w:lang w:eastAsia="ru-RU"/>
              </w:rPr>
              <w:t>20</w:t>
            </w:r>
            <w:r w:rsidRPr="004E1F45">
              <w:rPr>
                <w:rFonts w:ascii="Times New Roman" w:eastAsia="Calibri" w:hAnsi="Times New Roman" w:cs="Times New Roman"/>
                <w:b/>
                <w:bCs/>
                <w:sz w:val="20"/>
                <w:lang w:val="ky-KG" w:eastAsia="ru-RU"/>
              </w:rPr>
              <w:t>23-жыл</w:t>
            </w:r>
            <w:r w:rsidRPr="004E1F45">
              <w:rPr>
                <w:rFonts w:ascii="Times New Roman" w:eastAsia="Calibri" w:hAnsi="Times New Roman" w:cs="Times New Roman"/>
                <w:b/>
                <w:bCs/>
                <w:sz w:val="20"/>
                <w:lang w:eastAsia="ru-RU"/>
              </w:rPr>
              <w:t xml:space="preserve"> </w:t>
            </w:r>
          </w:p>
          <w:p w:rsidR="00803610" w:rsidRPr="004E1F45" w:rsidRDefault="00803610" w:rsidP="009A458D">
            <w:pPr>
              <w:spacing w:after="0" w:line="240" w:lineRule="auto"/>
              <w:jc w:val="center"/>
              <w:rPr>
                <w:rFonts w:ascii="Times New Roman" w:eastAsia="Calibri" w:hAnsi="Times New Roman" w:cs="Times New Roman"/>
                <w:b/>
                <w:bCs/>
                <w:sz w:val="20"/>
                <w:lang w:val="ky-KG" w:eastAsia="ru-RU"/>
              </w:rPr>
            </w:pPr>
            <w:r w:rsidRPr="004E1F45">
              <w:rPr>
                <w:rFonts w:ascii="Times New Roman" w:eastAsia="Calibri" w:hAnsi="Times New Roman" w:cs="Times New Roman"/>
                <w:b/>
                <w:bCs/>
                <w:sz w:val="20"/>
                <w:lang w:val="ky-KG" w:eastAsia="ru-RU"/>
              </w:rPr>
              <w:t>долбоор</w:t>
            </w:r>
          </w:p>
        </w:tc>
        <w:tc>
          <w:tcPr>
            <w:tcW w:w="851"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Times New Roman" w:hAnsi="Times New Roman" w:cs="Times New Roman"/>
                <w:b/>
                <w:bCs/>
                <w:sz w:val="20"/>
                <w:lang w:val="ky-KG" w:eastAsia="ky-KG"/>
              </w:rPr>
            </w:pPr>
            <w:r w:rsidRPr="004E1F45">
              <w:rPr>
                <w:rFonts w:ascii="Times New Roman" w:eastAsia="Times New Roman" w:hAnsi="Times New Roman" w:cs="Times New Roman"/>
                <w:b/>
                <w:bCs/>
                <w:sz w:val="20"/>
                <w:lang w:val="ky-KG" w:eastAsia="ky-KG"/>
              </w:rPr>
              <w:t>четтөө</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lang w:val="ky-KG" w:eastAsia="ru-RU"/>
              </w:rPr>
            </w:pPr>
            <w:r w:rsidRPr="004E1F45">
              <w:rPr>
                <w:rFonts w:ascii="Times New Roman" w:eastAsia="Calibri" w:hAnsi="Times New Roman" w:cs="Times New Roman"/>
                <w:b/>
                <w:bCs/>
                <w:sz w:val="20"/>
                <w:lang w:eastAsia="ru-RU"/>
              </w:rPr>
              <w:t>20</w:t>
            </w:r>
            <w:r w:rsidRPr="004E1F45">
              <w:rPr>
                <w:rFonts w:ascii="Times New Roman" w:eastAsia="Calibri" w:hAnsi="Times New Roman" w:cs="Times New Roman"/>
                <w:b/>
                <w:bCs/>
                <w:sz w:val="20"/>
                <w:lang w:val="ky-KG" w:eastAsia="ru-RU"/>
              </w:rPr>
              <w:t>24-жыл</w:t>
            </w:r>
            <w:r w:rsidRPr="004E1F45">
              <w:rPr>
                <w:rFonts w:ascii="Times New Roman" w:eastAsia="Calibri" w:hAnsi="Times New Roman" w:cs="Times New Roman"/>
                <w:b/>
                <w:bCs/>
                <w:sz w:val="20"/>
                <w:lang w:eastAsia="ru-RU"/>
              </w:rPr>
              <w:t xml:space="preserve"> </w:t>
            </w:r>
            <w:r w:rsidRPr="004E1F45">
              <w:rPr>
                <w:rFonts w:ascii="Times New Roman" w:eastAsia="Calibri" w:hAnsi="Times New Roman" w:cs="Times New Roman"/>
                <w:b/>
                <w:bCs/>
                <w:sz w:val="20"/>
                <w:lang w:val="ky-KG" w:eastAsia="ru-RU"/>
              </w:rPr>
              <w:t>болжол</w:t>
            </w:r>
          </w:p>
        </w:tc>
        <w:tc>
          <w:tcPr>
            <w:tcW w:w="1250" w:type="dxa"/>
            <w:tcBorders>
              <w:top w:val="single" w:sz="4" w:space="0" w:color="auto"/>
              <w:left w:val="nil"/>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lang w:val="ky-KG" w:eastAsia="ru-RU"/>
              </w:rPr>
            </w:pPr>
            <w:r w:rsidRPr="004E1F45">
              <w:rPr>
                <w:rFonts w:ascii="Times New Roman" w:eastAsia="Calibri" w:hAnsi="Times New Roman" w:cs="Times New Roman"/>
                <w:b/>
                <w:bCs/>
                <w:sz w:val="20"/>
                <w:lang w:eastAsia="ru-RU"/>
              </w:rPr>
              <w:t>202</w:t>
            </w:r>
            <w:r w:rsidRPr="004E1F45">
              <w:rPr>
                <w:rFonts w:ascii="Times New Roman" w:eastAsia="Calibri" w:hAnsi="Times New Roman" w:cs="Times New Roman"/>
                <w:b/>
                <w:bCs/>
                <w:sz w:val="20"/>
                <w:lang w:val="ky-KG" w:eastAsia="ru-RU"/>
              </w:rPr>
              <w:t>5-жыл</w:t>
            </w:r>
            <w:r w:rsidRPr="004E1F45">
              <w:rPr>
                <w:rFonts w:ascii="Times New Roman" w:eastAsia="Calibri" w:hAnsi="Times New Roman" w:cs="Times New Roman"/>
                <w:b/>
                <w:bCs/>
                <w:sz w:val="20"/>
                <w:lang w:eastAsia="ru-RU"/>
              </w:rPr>
              <w:t xml:space="preserve"> </w:t>
            </w:r>
            <w:r w:rsidRPr="004E1F45">
              <w:rPr>
                <w:rFonts w:ascii="Times New Roman" w:eastAsia="Calibri" w:hAnsi="Times New Roman" w:cs="Times New Roman"/>
                <w:b/>
                <w:bCs/>
                <w:sz w:val="20"/>
                <w:lang w:val="ky-KG" w:eastAsia="ru-RU"/>
              </w:rPr>
              <w:t>болжол</w:t>
            </w:r>
          </w:p>
        </w:tc>
      </w:tr>
      <w:tr w:rsidR="002668F3" w:rsidRPr="004E1F45" w:rsidTr="00163110">
        <w:trPr>
          <w:trHeight w:val="304"/>
          <w:jc w:val="center"/>
        </w:trPr>
        <w:tc>
          <w:tcPr>
            <w:tcW w:w="238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803610" w:rsidRPr="004E1F45" w:rsidRDefault="00803610" w:rsidP="009A458D">
            <w:pPr>
              <w:shd w:val="clear" w:color="auto" w:fill="FFFFFF" w:themeFill="background1"/>
              <w:spacing w:after="0" w:line="240" w:lineRule="auto"/>
              <w:ind w:left="57"/>
              <w:rPr>
                <w:rFonts w:ascii="Times New Roman" w:eastAsia="Calibri" w:hAnsi="Times New Roman" w:cs="Times New Roman"/>
                <w:bCs/>
                <w:sz w:val="20"/>
                <w:lang w:val="ky-KG"/>
              </w:rPr>
            </w:pPr>
            <w:r w:rsidRPr="004E1F45">
              <w:rPr>
                <w:rFonts w:ascii="Times New Roman" w:eastAsia="Calibri" w:hAnsi="Times New Roman" w:cs="Times New Roman"/>
                <w:bCs/>
                <w:sz w:val="20"/>
              </w:rPr>
              <w:t>Бардыгы</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bCs/>
                <w:sz w:val="20"/>
                <w:lang w:val="ky-KG"/>
              </w:rPr>
            </w:pPr>
            <w:r w:rsidRPr="004E1F45">
              <w:rPr>
                <w:rFonts w:ascii="Times New Roman" w:eastAsia="Calibri" w:hAnsi="Times New Roman" w:cs="Times New Roman"/>
                <w:bCs/>
                <w:sz w:val="20"/>
                <w:lang w:val="ky-KG"/>
              </w:rPr>
              <w:t>1 536,0</w:t>
            </w:r>
          </w:p>
        </w:tc>
        <w:tc>
          <w:tcPr>
            <w:tcW w:w="1134"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803610" w:rsidRPr="004E1F45" w:rsidRDefault="00803610" w:rsidP="009A458D">
            <w:pPr>
              <w:shd w:val="clear" w:color="auto" w:fill="FFFFFF" w:themeFill="background1"/>
              <w:spacing w:after="0" w:line="240" w:lineRule="auto"/>
              <w:jc w:val="center"/>
              <w:rPr>
                <w:rFonts w:ascii="Times New Roman" w:eastAsia="Times New Roman" w:hAnsi="Times New Roman" w:cs="Times New Roman"/>
                <w:bCs/>
                <w:sz w:val="20"/>
                <w:lang w:val="ky-KG"/>
              </w:rPr>
            </w:pPr>
            <w:r w:rsidRPr="004E1F45">
              <w:rPr>
                <w:rFonts w:ascii="Times New Roman" w:eastAsia="Calibri" w:hAnsi="Times New Roman" w:cs="Times New Roman"/>
                <w:bCs/>
                <w:sz w:val="20"/>
                <w:lang w:val="ky-KG"/>
              </w:rPr>
              <w:t>1 557,1</w:t>
            </w:r>
          </w:p>
        </w:tc>
        <w:tc>
          <w:tcPr>
            <w:tcW w:w="1134"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bCs/>
                <w:sz w:val="20"/>
                <w:lang w:val="ky-KG"/>
              </w:rPr>
            </w:pPr>
            <w:r w:rsidRPr="004E1F45">
              <w:rPr>
                <w:rFonts w:ascii="Times New Roman" w:eastAsia="Calibri" w:hAnsi="Times New Roman" w:cs="Times New Roman"/>
                <w:bCs/>
                <w:sz w:val="20"/>
                <w:lang w:val="ky-KG"/>
              </w:rPr>
              <w:t>2 017,5</w:t>
            </w:r>
          </w:p>
        </w:tc>
        <w:tc>
          <w:tcPr>
            <w:tcW w:w="851"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sz w:val="20"/>
                <w:lang w:val="ky-KG"/>
              </w:rPr>
            </w:pPr>
            <w:r w:rsidRPr="004E1F45">
              <w:rPr>
                <w:rFonts w:ascii="Times New Roman" w:eastAsia="Calibri" w:hAnsi="Times New Roman" w:cs="Times New Roman"/>
                <w:sz w:val="20"/>
                <w:lang w:val="ky-KG"/>
              </w:rPr>
              <w:t>460,3</w:t>
            </w:r>
          </w:p>
        </w:tc>
        <w:tc>
          <w:tcPr>
            <w:tcW w:w="1134" w:type="dxa"/>
            <w:tcBorders>
              <w:top w:val="nil"/>
              <w:left w:val="single" w:sz="4" w:space="0" w:color="auto"/>
              <w:bottom w:val="single" w:sz="4" w:space="0" w:color="auto"/>
              <w:right w:val="single" w:sz="4" w:space="0" w:color="auto"/>
            </w:tcBorders>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bCs/>
                <w:sz w:val="20"/>
                <w:lang w:val="ky-KG"/>
              </w:rPr>
            </w:pPr>
            <w:r w:rsidRPr="004E1F45">
              <w:rPr>
                <w:rFonts w:ascii="Times New Roman" w:eastAsia="Calibri" w:hAnsi="Times New Roman" w:cs="Times New Roman"/>
                <w:bCs/>
                <w:sz w:val="20"/>
                <w:lang w:val="ky-KG"/>
              </w:rPr>
              <w:t>2 038,8</w:t>
            </w:r>
          </w:p>
        </w:tc>
        <w:tc>
          <w:tcPr>
            <w:tcW w:w="1250" w:type="dxa"/>
            <w:tcBorders>
              <w:top w:val="nil"/>
              <w:left w:val="nil"/>
              <w:bottom w:val="single" w:sz="4" w:space="0" w:color="auto"/>
              <w:right w:val="single" w:sz="4" w:space="0" w:color="auto"/>
            </w:tcBorders>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bCs/>
                <w:sz w:val="20"/>
                <w:lang w:val="ky-KG"/>
              </w:rPr>
            </w:pPr>
            <w:r w:rsidRPr="004E1F45">
              <w:rPr>
                <w:rFonts w:ascii="Times New Roman" w:eastAsia="Calibri" w:hAnsi="Times New Roman" w:cs="Times New Roman"/>
                <w:bCs/>
                <w:sz w:val="20"/>
                <w:lang w:val="ky-KG"/>
              </w:rPr>
              <w:t>2 059,5</w:t>
            </w:r>
          </w:p>
        </w:tc>
      </w:tr>
      <w:tr w:rsidR="002668F3" w:rsidRPr="004E1F45" w:rsidTr="00163110">
        <w:trPr>
          <w:trHeight w:val="401"/>
          <w:jc w:val="center"/>
        </w:trPr>
        <w:tc>
          <w:tcPr>
            <w:tcW w:w="238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803610" w:rsidRPr="004E1F45" w:rsidRDefault="00803610" w:rsidP="009A458D">
            <w:pPr>
              <w:shd w:val="clear" w:color="auto" w:fill="FFFFFF" w:themeFill="background1"/>
              <w:spacing w:after="0" w:line="240" w:lineRule="auto"/>
              <w:ind w:left="57"/>
              <w:rPr>
                <w:rFonts w:ascii="Times New Roman" w:eastAsia="Calibri" w:hAnsi="Times New Roman" w:cs="Times New Roman"/>
                <w:bCs/>
                <w:sz w:val="20"/>
                <w:lang w:val="ky-KG"/>
              </w:rPr>
            </w:pPr>
            <w:r w:rsidRPr="004E1F45">
              <w:rPr>
                <w:rFonts w:ascii="Times New Roman" w:eastAsia="Calibri" w:hAnsi="Times New Roman" w:cs="Times New Roman"/>
                <w:bCs/>
                <w:sz w:val="20"/>
                <w:lang w:val="ky-KG"/>
              </w:rPr>
              <w:t>Б</w:t>
            </w:r>
            <w:r w:rsidRPr="004E1F45">
              <w:rPr>
                <w:rFonts w:ascii="Times New Roman" w:eastAsia="Calibri" w:hAnsi="Times New Roman" w:cs="Times New Roman"/>
                <w:bCs/>
                <w:sz w:val="20"/>
              </w:rPr>
              <w:t>юджеттик каражаттар</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bCs/>
                <w:sz w:val="20"/>
                <w:lang w:val="ky-KG"/>
              </w:rPr>
            </w:pPr>
            <w:r w:rsidRPr="004E1F45">
              <w:rPr>
                <w:rFonts w:ascii="Times New Roman" w:eastAsia="Calibri" w:hAnsi="Times New Roman" w:cs="Times New Roman"/>
                <w:bCs/>
                <w:sz w:val="20"/>
                <w:lang w:val="ky-KG"/>
              </w:rPr>
              <w:t>1 528,9</w:t>
            </w:r>
          </w:p>
        </w:tc>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803610" w:rsidRPr="004E1F45" w:rsidRDefault="00803610" w:rsidP="009A458D">
            <w:pPr>
              <w:shd w:val="clear" w:color="auto" w:fill="FFFFFF" w:themeFill="background1"/>
              <w:spacing w:after="0" w:line="240" w:lineRule="auto"/>
              <w:jc w:val="center"/>
              <w:rPr>
                <w:rFonts w:ascii="Times New Roman" w:eastAsia="Times New Roman" w:hAnsi="Times New Roman" w:cs="Times New Roman"/>
                <w:bCs/>
                <w:sz w:val="20"/>
                <w:lang w:val="ky-KG"/>
              </w:rPr>
            </w:pPr>
            <w:r w:rsidRPr="004E1F45">
              <w:rPr>
                <w:rFonts w:ascii="Times New Roman" w:eastAsia="Times New Roman" w:hAnsi="Times New Roman" w:cs="Times New Roman"/>
                <w:bCs/>
                <w:sz w:val="20"/>
                <w:lang w:val="ky-KG"/>
              </w:rPr>
              <w:t>1 551,6</w:t>
            </w:r>
          </w:p>
        </w:tc>
        <w:tc>
          <w:tcPr>
            <w:tcW w:w="113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bCs/>
                <w:sz w:val="20"/>
                <w:lang w:val="ky-KG"/>
              </w:rPr>
            </w:pPr>
            <w:r w:rsidRPr="004E1F45">
              <w:rPr>
                <w:rFonts w:ascii="Times New Roman" w:eastAsia="Calibri" w:hAnsi="Times New Roman" w:cs="Times New Roman"/>
                <w:bCs/>
                <w:sz w:val="20"/>
                <w:lang w:val="ky-KG"/>
              </w:rPr>
              <w:t>2 009,3</w:t>
            </w:r>
          </w:p>
        </w:tc>
        <w:tc>
          <w:tcPr>
            <w:tcW w:w="851"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sz w:val="20"/>
              </w:rPr>
            </w:pPr>
            <w:r w:rsidRPr="004E1F45">
              <w:rPr>
                <w:rFonts w:ascii="Times New Roman" w:eastAsia="Calibri" w:hAnsi="Times New Roman" w:cs="Times New Roman"/>
                <w:sz w:val="20"/>
                <w:lang w:val="ky-KG"/>
              </w:rPr>
              <w:t>457,6</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bCs/>
                <w:sz w:val="20"/>
                <w:lang w:val="ky-KG"/>
              </w:rPr>
            </w:pPr>
            <w:r w:rsidRPr="004E1F45">
              <w:rPr>
                <w:rFonts w:ascii="Times New Roman" w:eastAsia="Calibri" w:hAnsi="Times New Roman" w:cs="Times New Roman"/>
                <w:bCs/>
                <w:sz w:val="20"/>
                <w:lang w:val="ky-KG"/>
              </w:rPr>
              <w:t>2 030,0</w:t>
            </w:r>
          </w:p>
        </w:tc>
        <w:tc>
          <w:tcPr>
            <w:tcW w:w="1250" w:type="dxa"/>
            <w:tcBorders>
              <w:top w:val="single" w:sz="4" w:space="0" w:color="auto"/>
              <w:left w:val="nil"/>
              <w:bottom w:val="single" w:sz="4" w:space="0" w:color="auto"/>
              <w:right w:val="single" w:sz="4" w:space="0" w:color="auto"/>
            </w:tcBorders>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bCs/>
                <w:sz w:val="20"/>
                <w:lang w:val="ky-KG"/>
              </w:rPr>
            </w:pPr>
            <w:r w:rsidRPr="004E1F45">
              <w:rPr>
                <w:rFonts w:ascii="Times New Roman" w:eastAsia="Calibri" w:hAnsi="Times New Roman" w:cs="Times New Roman"/>
                <w:bCs/>
                <w:sz w:val="20"/>
                <w:lang w:val="ky-KG"/>
              </w:rPr>
              <w:t>2 050,3</w:t>
            </w:r>
          </w:p>
        </w:tc>
      </w:tr>
      <w:tr w:rsidR="002668F3" w:rsidRPr="004E1F45" w:rsidTr="00163110">
        <w:trPr>
          <w:trHeight w:val="245"/>
          <w:jc w:val="center"/>
        </w:trPr>
        <w:tc>
          <w:tcPr>
            <w:tcW w:w="238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803610" w:rsidRPr="004E1F45" w:rsidRDefault="00803610" w:rsidP="009A458D">
            <w:pPr>
              <w:shd w:val="clear" w:color="auto" w:fill="FFFFFF" w:themeFill="background1"/>
              <w:spacing w:after="0" w:line="240" w:lineRule="auto"/>
              <w:rPr>
                <w:rFonts w:ascii="Times New Roman" w:eastAsia="Calibri" w:hAnsi="Times New Roman" w:cs="Times New Roman"/>
                <w:bCs/>
                <w:sz w:val="20"/>
                <w:lang w:val="ky-KG"/>
              </w:rPr>
            </w:pPr>
            <w:r w:rsidRPr="004E1F45">
              <w:rPr>
                <w:rFonts w:ascii="Times New Roman" w:eastAsia="Calibri" w:hAnsi="Times New Roman" w:cs="Times New Roman"/>
                <w:bCs/>
                <w:sz w:val="20"/>
                <w:lang w:val="ky-KG"/>
              </w:rPr>
              <w:t>Атайын эсептин каражаттары</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sz w:val="20"/>
                <w:lang w:val="ky-KG"/>
              </w:rPr>
            </w:pPr>
            <w:r w:rsidRPr="004E1F45">
              <w:rPr>
                <w:rFonts w:ascii="Times New Roman" w:eastAsia="Calibri" w:hAnsi="Times New Roman" w:cs="Times New Roman"/>
                <w:sz w:val="20"/>
                <w:lang w:val="ky-KG"/>
              </w:rPr>
              <w:t>7,1</w:t>
            </w:r>
          </w:p>
        </w:tc>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803610" w:rsidRPr="004E1F45" w:rsidRDefault="00803610" w:rsidP="009A458D">
            <w:pPr>
              <w:shd w:val="clear" w:color="auto" w:fill="FFFFFF" w:themeFill="background1"/>
              <w:spacing w:after="0" w:line="240" w:lineRule="auto"/>
              <w:jc w:val="center"/>
              <w:rPr>
                <w:rFonts w:ascii="Times New Roman" w:eastAsia="Times New Roman" w:hAnsi="Times New Roman" w:cs="Times New Roman"/>
                <w:sz w:val="20"/>
                <w:lang w:val="ky-KG"/>
              </w:rPr>
            </w:pPr>
            <w:r w:rsidRPr="004E1F45">
              <w:rPr>
                <w:rFonts w:ascii="Times New Roman" w:eastAsia="Times New Roman" w:hAnsi="Times New Roman" w:cs="Times New Roman"/>
                <w:sz w:val="20"/>
                <w:lang w:val="ky-KG"/>
              </w:rPr>
              <w:t>5,5</w:t>
            </w:r>
          </w:p>
        </w:tc>
        <w:tc>
          <w:tcPr>
            <w:tcW w:w="113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sz w:val="20"/>
                <w:lang w:val="ky-KG"/>
              </w:rPr>
            </w:pPr>
            <w:r w:rsidRPr="004E1F45">
              <w:rPr>
                <w:rFonts w:ascii="Times New Roman" w:eastAsia="Calibri" w:hAnsi="Times New Roman" w:cs="Times New Roman"/>
                <w:sz w:val="20"/>
                <w:lang w:val="ky-KG"/>
              </w:rPr>
              <w:t>8,2</w:t>
            </w:r>
          </w:p>
        </w:tc>
        <w:tc>
          <w:tcPr>
            <w:tcW w:w="851"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hd w:val="clear" w:color="auto" w:fill="FFFFFF" w:themeFill="background1"/>
              <w:spacing w:after="0" w:line="240" w:lineRule="auto"/>
              <w:jc w:val="center"/>
              <w:rPr>
                <w:rFonts w:ascii="Times New Roman" w:eastAsia="Times New Roman" w:hAnsi="Times New Roman" w:cs="Times New Roman"/>
                <w:sz w:val="20"/>
                <w:lang w:val="ky-KG"/>
              </w:rPr>
            </w:pPr>
            <w:r w:rsidRPr="004E1F45">
              <w:rPr>
                <w:rFonts w:ascii="Times New Roman" w:eastAsia="Times New Roman" w:hAnsi="Times New Roman" w:cs="Times New Roman"/>
                <w:sz w:val="20"/>
                <w:lang w:val="ky-KG"/>
              </w:rPr>
              <w:t>2,7</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sz w:val="20"/>
                <w:lang w:val="ky-KG"/>
              </w:rPr>
            </w:pPr>
            <w:r w:rsidRPr="004E1F45">
              <w:rPr>
                <w:rFonts w:ascii="Times New Roman" w:eastAsia="Calibri" w:hAnsi="Times New Roman" w:cs="Times New Roman"/>
                <w:sz w:val="20"/>
                <w:lang w:val="ky-KG"/>
              </w:rPr>
              <w:t>8,8</w:t>
            </w:r>
          </w:p>
        </w:tc>
        <w:tc>
          <w:tcPr>
            <w:tcW w:w="1250" w:type="dxa"/>
            <w:tcBorders>
              <w:top w:val="single" w:sz="4" w:space="0" w:color="auto"/>
              <w:left w:val="nil"/>
              <w:bottom w:val="single" w:sz="4" w:space="0" w:color="auto"/>
              <w:right w:val="single" w:sz="4" w:space="0" w:color="auto"/>
            </w:tcBorders>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sz w:val="20"/>
                <w:lang w:val="ky-KG"/>
              </w:rPr>
            </w:pPr>
            <w:r w:rsidRPr="004E1F45">
              <w:rPr>
                <w:rFonts w:ascii="Times New Roman" w:eastAsia="Calibri" w:hAnsi="Times New Roman" w:cs="Times New Roman"/>
                <w:sz w:val="20"/>
                <w:lang w:val="ky-KG"/>
              </w:rPr>
              <w:t>9,2</w:t>
            </w:r>
          </w:p>
        </w:tc>
      </w:tr>
    </w:tbl>
    <w:p w:rsidR="00803610" w:rsidRPr="004E1F45" w:rsidRDefault="00803610" w:rsidP="009A458D">
      <w:pPr>
        <w:shd w:val="clear" w:color="auto" w:fill="FFFFFF" w:themeFill="background1"/>
        <w:tabs>
          <w:tab w:val="left" w:pos="8707"/>
        </w:tabs>
        <w:spacing w:after="0" w:line="240" w:lineRule="auto"/>
        <w:jc w:val="both"/>
        <w:outlineLvl w:val="4"/>
        <w:rPr>
          <w:rFonts w:ascii="Times New Roman" w:eastAsia="Times New Roman" w:hAnsi="Times New Roman" w:cs="Times New Roman"/>
          <w:bCs/>
          <w:iCs/>
          <w:sz w:val="24"/>
          <w:szCs w:val="24"/>
          <w:lang w:val="ky-KG" w:eastAsia="ru-RU"/>
        </w:rPr>
      </w:pPr>
      <w:r w:rsidRPr="004E1F45">
        <w:rPr>
          <w:rFonts w:ascii="Times New Roman" w:eastAsia="Times New Roman" w:hAnsi="Times New Roman" w:cs="Times New Roman"/>
          <w:bCs/>
          <w:iCs/>
          <w:sz w:val="24"/>
          <w:szCs w:val="24"/>
          <w:lang w:val="ky-KG" w:eastAsia="ru-RU"/>
        </w:rPr>
        <w:tab/>
      </w:r>
    </w:p>
    <w:p w:rsidR="00803610" w:rsidRPr="004E1F45" w:rsidRDefault="00803610" w:rsidP="009A458D">
      <w:pPr>
        <w:shd w:val="clear" w:color="auto" w:fill="FFFFFF" w:themeFill="background1"/>
        <w:spacing w:after="0" w:line="240" w:lineRule="auto"/>
        <w:ind w:firstLine="709"/>
        <w:jc w:val="both"/>
        <w:outlineLvl w:val="4"/>
        <w:rPr>
          <w:rFonts w:ascii="Times New Roman" w:hAnsi="Times New Roman" w:cs="Times New Roman"/>
          <w:bCs/>
          <w:iCs/>
          <w:sz w:val="24"/>
          <w:szCs w:val="24"/>
          <w:lang w:val="ky-KG"/>
        </w:rPr>
      </w:pPr>
      <w:r w:rsidRPr="004E1F45">
        <w:rPr>
          <w:rFonts w:ascii="Times New Roman" w:hAnsi="Times New Roman" w:cs="Times New Roman"/>
          <w:bCs/>
          <w:iCs/>
          <w:sz w:val="24"/>
          <w:szCs w:val="24"/>
          <w:lang w:val="ky-KG"/>
        </w:rPr>
        <w:t xml:space="preserve">ӨКМ  аппараты боюнча бюджеттик каражаттардын чыгымдары 21,8 </w:t>
      </w:r>
      <w:r w:rsidR="00606085" w:rsidRPr="004E1F45">
        <w:rPr>
          <w:rFonts w:ascii="Times New Roman" w:hAnsi="Times New Roman" w:cs="Times New Roman"/>
          <w:bCs/>
          <w:iCs/>
          <w:sz w:val="24"/>
          <w:szCs w:val="24"/>
          <w:lang w:val="ky-KG"/>
        </w:rPr>
        <w:t>млн сом</w:t>
      </w:r>
      <w:r w:rsidRPr="004E1F45">
        <w:rPr>
          <w:rFonts w:ascii="Times New Roman" w:hAnsi="Times New Roman" w:cs="Times New Roman"/>
          <w:bCs/>
          <w:iCs/>
          <w:sz w:val="24"/>
          <w:szCs w:val="24"/>
          <w:lang w:val="ky-KG"/>
        </w:rPr>
        <w:t>го көбөйүшү:</w:t>
      </w:r>
    </w:p>
    <w:p w:rsidR="00803610" w:rsidRPr="004E1F45" w:rsidRDefault="00803610" w:rsidP="009A458D">
      <w:pPr>
        <w:pStyle w:val="afb"/>
        <w:numPr>
          <w:ilvl w:val="0"/>
          <w:numId w:val="30"/>
        </w:numPr>
        <w:shd w:val="clear" w:color="auto" w:fill="FFFFFF" w:themeFill="background1"/>
        <w:ind w:firstLine="709"/>
        <w:jc w:val="both"/>
        <w:outlineLvl w:val="4"/>
        <w:rPr>
          <w:bCs/>
          <w:iCs/>
          <w:lang w:val="ky-KG"/>
        </w:rPr>
      </w:pPr>
      <w:r w:rsidRPr="004E1F45">
        <w:rPr>
          <w:bCs/>
          <w:iCs/>
          <w:lang w:val="ky-KG"/>
        </w:rPr>
        <w:t xml:space="preserve">12,1 </w:t>
      </w:r>
      <w:r w:rsidR="00606085" w:rsidRPr="004E1F45">
        <w:rPr>
          <w:bCs/>
          <w:iCs/>
          <w:lang w:val="ky-KG"/>
        </w:rPr>
        <w:t>млн сом</w:t>
      </w:r>
      <w:r w:rsidRPr="004E1F45">
        <w:rPr>
          <w:bCs/>
          <w:iCs/>
          <w:lang w:val="ky-KG"/>
        </w:rPr>
        <w:t xml:space="preserve"> өзгөчө кырдаалдарга ыкчам чара көрүү үчүн күйүүчү-майлоочу материалдарды сатып алууга, автомобилдерди техникалык тейлөөгө;</w:t>
      </w:r>
    </w:p>
    <w:p w:rsidR="00803610" w:rsidRPr="004E1F45" w:rsidRDefault="00803610" w:rsidP="009A458D">
      <w:pPr>
        <w:pStyle w:val="afb"/>
        <w:numPr>
          <w:ilvl w:val="0"/>
          <w:numId w:val="30"/>
        </w:numPr>
        <w:shd w:val="clear" w:color="auto" w:fill="FFFFFF" w:themeFill="background1"/>
        <w:ind w:firstLine="709"/>
        <w:jc w:val="both"/>
        <w:outlineLvl w:val="4"/>
        <w:rPr>
          <w:bCs/>
          <w:iCs/>
          <w:lang w:val="ky-KG"/>
        </w:rPr>
      </w:pPr>
      <w:r w:rsidRPr="004E1F45">
        <w:rPr>
          <w:bCs/>
          <w:iCs/>
          <w:lang w:val="ky-KG"/>
        </w:rPr>
        <w:t xml:space="preserve">8,6 </w:t>
      </w:r>
      <w:r w:rsidR="00606085" w:rsidRPr="004E1F45">
        <w:rPr>
          <w:bCs/>
          <w:iCs/>
          <w:lang w:val="ky-KG"/>
        </w:rPr>
        <w:t>млн сом</w:t>
      </w:r>
      <w:r w:rsidRPr="004E1F45">
        <w:rPr>
          <w:bCs/>
          <w:iCs/>
          <w:lang w:val="ky-KG"/>
        </w:rPr>
        <w:t xml:space="preserve"> акчалай үлүштү жогорулатууга;</w:t>
      </w:r>
    </w:p>
    <w:p w:rsidR="00803610" w:rsidRPr="004E1F45" w:rsidRDefault="00803610" w:rsidP="009A458D">
      <w:pPr>
        <w:pStyle w:val="afb"/>
        <w:numPr>
          <w:ilvl w:val="0"/>
          <w:numId w:val="30"/>
        </w:numPr>
        <w:shd w:val="clear" w:color="auto" w:fill="FFFFFF" w:themeFill="background1"/>
        <w:ind w:firstLine="709"/>
        <w:jc w:val="both"/>
        <w:outlineLvl w:val="4"/>
        <w:rPr>
          <w:bCs/>
          <w:iCs/>
          <w:lang w:val="ky-KG"/>
        </w:rPr>
      </w:pPr>
      <w:r w:rsidRPr="004E1F45">
        <w:rPr>
          <w:bCs/>
          <w:iCs/>
          <w:lang w:val="ky-KG"/>
        </w:rPr>
        <w:lastRenderedPageBreak/>
        <w:t xml:space="preserve">1,0 </w:t>
      </w:r>
      <w:r w:rsidR="007418F0" w:rsidRPr="004E1F45">
        <w:rPr>
          <w:bCs/>
          <w:iCs/>
          <w:lang w:val="ky-KG"/>
        </w:rPr>
        <w:t xml:space="preserve">млн сом </w:t>
      </w:r>
      <w:r w:rsidRPr="004E1F45">
        <w:rPr>
          <w:bCs/>
          <w:iCs/>
          <w:lang w:val="ky-KG"/>
        </w:rPr>
        <w:t xml:space="preserve"> өзгөчө кырдаалдардын алдын алуу жана кесепеттерин жоюу боюнча жерлерде мониторинг жүргүзүүгө, издөө-куткаруу жана авариялык-калыбына келтирүү иштерин координациялоого катышууга.</w:t>
      </w:r>
    </w:p>
    <w:p w:rsidR="00803610" w:rsidRPr="004E1F45" w:rsidRDefault="00803610" w:rsidP="009A458D">
      <w:pPr>
        <w:shd w:val="clear" w:color="auto" w:fill="FFFFFF" w:themeFill="background1"/>
        <w:spacing w:after="0" w:line="240" w:lineRule="auto"/>
        <w:ind w:firstLine="709"/>
        <w:jc w:val="both"/>
        <w:outlineLvl w:val="4"/>
        <w:rPr>
          <w:rFonts w:ascii="Times New Roman" w:hAnsi="Times New Roman" w:cs="Times New Roman"/>
          <w:bCs/>
          <w:iCs/>
          <w:sz w:val="24"/>
          <w:szCs w:val="24"/>
          <w:lang w:val="ky-KG"/>
        </w:rPr>
      </w:pPr>
      <w:r w:rsidRPr="004E1F45">
        <w:rPr>
          <w:rFonts w:ascii="Times New Roman" w:hAnsi="Times New Roman" w:cs="Times New Roman"/>
          <w:bCs/>
          <w:iCs/>
          <w:sz w:val="24"/>
          <w:szCs w:val="24"/>
          <w:lang w:val="ky-KG"/>
        </w:rPr>
        <w:t xml:space="preserve">ӨКМдин ведомстволук мекемелери боюнча бюджеттик каражаттар боюнча чыгымдарды 457,6 </w:t>
      </w:r>
      <w:r w:rsidR="00606085" w:rsidRPr="004E1F45">
        <w:rPr>
          <w:rFonts w:ascii="Times New Roman" w:hAnsi="Times New Roman" w:cs="Times New Roman"/>
          <w:bCs/>
          <w:iCs/>
          <w:sz w:val="24"/>
          <w:szCs w:val="24"/>
          <w:lang w:val="ky-KG"/>
        </w:rPr>
        <w:t>млн сом</w:t>
      </w:r>
      <w:r w:rsidRPr="004E1F45">
        <w:rPr>
          <w:rFonts w:ascii="Times New Roman" w:hAnsi="Times New Roman" w:cs="Times New Roman"/>
          <w:bCs/>
          <w:iCs/>
          <w:sz w:val="24"/>
          <w:szCs w:val="24"/>
          <w:lang w:val="ky-KG"/>
        </w:rPr>
        <w:t>го көбөйүшү каралган:</w:t>
      </w:r>
    </w:p>
    <w:p w:rsidR="00803610" w:rsidRPr="004E1F45" w:rsidRDefault="00803610" w:rsidP="009A458D">
      <w:pPr>
        <w:pStyle w:val="afb"/>
        <w:numPr>
          <w:ilvl w:val="0"/>
          <w:numId w:val="30"/>
        </w:numPr>
        <w:shd w:val="clear" w:color="auto" w:fill="FFFFFF" w:themeFill="background1"/>
        <w:ind w:firstLine="709"/>
        <w:jc w:val="both"/>
        <w:outlineLvl w:val="4"/>
        <w:rPr>
          <w:bCs/>
          <w:iCs/>
          <w:lang w:val="ky-KG"/>
        </w:rPr>
      </w:pPr>
      <w:r w:rsidRPr="004E1F45">
        <w:rPr>
          <w:bCs/>
          <w:iCs/>
          <w:lang w:val="ky-KG"/>
        </w:rPr>
        <w:t xml:space="preserve">254,0 </w:t>
      </w:r>
      <w:r w:rsidR="00606085" w:rsidRPr="004E1F45">
        <w:rPr>
          <w:bCs/>
          <w:iCs/>
          <w:lang w:val="ky-KG"/>
        </w:rPr>
        <w:t>млн сом</w:t>
      </w:r>
      <w:r w:rsidRPr="004E1F45">
        <w:rPr>
          <w:bCs/>
          <w:iCs/>
          <w:lang w:val="ky-KG"/>
        </w:rPr>
        <w:t xml:space="preserve"> Баткен облусунун кесиптик бөлүктөрүн аскерлештирүү үчүн акчалай үлүштү жогорулатууга;</w:t>
      </w:r>
    </w:p>
    <w:p w:rsidR="00803610" w:rsidRPr="004E1F45" w:rsidRDefault="00803610" w:rsidP="009A458D">
      <w:pPr>
        <w:pStyle w:val="afb"/>
        <w:numPr>
          <w:ilvl w:val="0"/>
          <w:numId w:val="30"/>
        </w:numPr>
        <w:shd w:val="clear" w:color="auto" w:fill="FFFFFF" w:themeFill="background1"/>
        <w:ind w:firstLine="709"/>
        <w:jc w:val="both"/>
        <w:outlineLvl w:val="4"/>
        <w:rPr>
          <w:bCs/>
          <w:iCs/>
          <w:lang w:val="ky-KG"/>
        </w:rPr>
      </w:pPr>
      <w:r w:rsidRPr="004E1F45">
        <w:rPr>
          <w:bCs/>
          <w:iCs/>
        </w:rPr>
        <w:t xml:space="preserve">- </w:t>
      </w:r>
      <w:r w:rsidRPr="004E1F45">
        <w:rPr>
          <w:bCs/>
          <w:iCs/>
          <w:lang w:val="ky-KG"/>
        </w:rPr>
        <w:t xml:space="preserve"> 115 </w:t>
      </w:r>
      <w:r w:rsidR="00606085" w:rsidRPr="004E1F45">
        <w:rPr>
          <w:bCs/>
          <w:iCs/>
          <w:lang w:val="ky-KG"/>
        </w:rPr>
        <w:t>млн сом</w:t>
      </w:r>
      <w:r w:rsidRPr="004E1F45">
        <w:rPr>
          <w:bCs/>
          <w:iCs/>
          <w:lang w:val="ky-KG"/>
        </w:rPr>
        <w:t xml:space="preserve"> курулуш материалдарын сатып алууга жана жаңы өрт машиналарын тейлөөгө;</w:t>
      </w:r>
    </w:p>
    <w:p w:rsidR="00803610" w:rsidRPr="004E1F45" w:rsidRDefault="00803610" w:rsidP="009A458D">
      <w:pPr>
        <w:pStyle w:val="afb"/>
        <w:numPr>
          <w:ilvl w:val="0"/>
          <w:numId w:val="30"/>
        </w:numPr>
        <w:shd w:val="clear" w:color="auto" w:fill="FFFFFF" w:themeFill="background1"/>
        <w:ind w:firstLine="709"/>
        <w:jc w:val="both"/>
        <w:outlineLvl w:val="4"/>
        <w:rPr>
          <w:bCs/>
          <w:iCs/>
          <w:lang w:val="ky-KG"/>
        </w:rPr>
      </w:pPr>
      <w:r w:rsidRPr="004E1F45">
        <w:rPr>
          <w:bCs/>
          <w:iCs/>
          <w:lang w:val="ky-KG"/>
        </w:rPr>
        <w:t xml:space="preserve">39 </w:t>
      </w:r>
      <w:r w:rsidR="00606085" w:rsidRPr="004E1F45">
        <w:rPr>
          <w:bCs/>
          <w:iCs/>
          <w:lang w:val="ky-KG"/>
        </w:rPr>
        <w:t>млн сом</w:t>
      </w:r>
      <w:r w:rsidRPr="004E1F45">
        <w:rPr>
          <w:bCs/>
          <w:iCs/>
          <w:lang w:val="ky-KG"/>
        </w:rPr>
        <w:t xml:space="preserve"> өзгөчө кырдаалдарга ыкчам чара көрүү үчүн күйүүчү-майлоочу материалдарды сатып алууга, автомобилдерди техникалык тейлөөгө;</w:t>
      </w:r>
    </w:p>
    <w:p w:rsidR="00803610" w:rsidRPr="004E1F45" w:rsidRDefault="00803610" w:rsidP="009A458D">
      <w:pPr>
        <w:pStyle w:val="afb"/>
        <w:numPr>
          <w:ilvl w:val="0"/>
          <w:numId w:val="30"/>
        </w:numPr>
        <w:shd w:val="clear" w:color="auto" w:fill="FFFFFF" w:themeFill="background1"/>
        <w:ind w:firstLine="709"/>
        <w:jc w:val="both"/>
        <w:outlineLvl w:val="4"/>
        <w:rPr>
          <w:bCs/>
          <w:iCs/>
          <w:lang w:val="ky-KG"/>
        </w:rPr>
      </w:pPr>
      <w:r w:rsidRPr="004E1F45">
        <w:rPr>
          <w:bCs/>
          <w:iCs/>
          <w:lang w:val="ky-KG"/>
        </w:rPr>
        <w:t xml:space="preserve">30,1 </w:t>
      </w:r>
      <w:r w:rsidR="00606085" w:rsidRPr="004E1F45">
        <w:rPr>
          <w:bCs/>
          <w:iCs/>
          <w:lang w:val="ky-KG"/>
        </w:rPr>
        <w:t>млн сом</w:t>
      </w:r>
      <w:r w:rsidRPr="004E1F45">
        <w:rPr>
          <w:bCs/>
          <w:iCs/>
          <w:lang w:val="ky-KG"/>
        </w:rPr>
        <w:t xml:space="preserve"> калдык сактоочу жайлардагы авариялык-калыбына келтирүү иштерине жана тик учактын кызмат көрсөтүүсүнө төлөөгө;</w:t>
      </w:r>
    </w:p>
    <w:p w:rsidR="00803610" w:rsidRPr="004E1F45" w:rsidRDefault="00803610" w:rsidP="009A458D">
      <w:pPr>
        <w:pStyle w:val="afb"/>
        <w:numPr>
          <w:ilvl w:val="0"/>
          <w:numId w:val="30"/>
        </w:numPr>
        <w:shd w:val="clear" w:color="auto" w:fill="FFFFFF" w:themeFill="background1"/>
        <w:ind w:firstLine="709"/>
        <w:jc w:val="both"/>
        <w:outlineLvl w:val="4"/>
        <w:rPr>
          <w:bCs/>
          <w:iCs/>
          <w:lang w:val="ky-KG"/>
        </w:rPr>
      </w:pPr>
      <w:r w:rsidRPr="004E1F45">
        <w:rPr>
          <w:bCs/>
          <w:iCs/>
          <w:lang w:val="ky-KG"/>
        </w:rPr>
        <w:t xml:space="preserve">19,6 </w:t>
      </w:r>
      <w:r w:rsidR="007418F0" w:rsidRPr="004E1F45">
        <w:rPr>
          <w:bCs/>
          <w:iCs/>
          <w:lang w:val="ky-KG"/>
        </w:rPr>
        <w:t xml:space="preserve">млн сом </w:t>
      </w:r>
      <w:r w:rsidRPr="004E1F45">
        <w:rPr>
          <w:bCs/>
          <w:iCs/>
          <w:lang w:val="ky-KG"/>
        </w:rPr>
        <w:t xml:space="preserve"> жаңы өрт ДЕПОсун курууга, түзүмдүк бөлүмдөрдө капиталдык курулушка жана учурдагы оңдоого, оңдоо-калыбына келтирүү жана авариялык-калыбына келтирүү иштерине, механизмдерди жана жабдууларды сатып алууга.</w:t>
      </w:r>
    </w:p>
    <w:p w:rsidR="00803610" w:rsidRPr="004E1F45" w:rsidRDefault="00803610" w:rsidP="009A458D">
      <w:pPr>
        <w:shd w:val="clear" w:color="auto" w:fill="FFFFFF" w:themeFill="background1"/>
        <w:spacing w:after="0" w:line="240" w:lineRule="auto"/>
        <w:ind w:firstLine="709"/>
        <w:jc w:val="both"/>
        <w:outlineLvl w:val="4"/>
        <w:rPr>
          <w:rFonts w:ascii="Times New Roman" w:hAnsi="Times New Roman" w:cs="Times New Roman"/>
          <w:bCs/>
          <w:iCs/>
          <w:sz w:val="24"/>
          <w:szCs w:val="24"/>
          <w:lang w:val="ky-KG"/>
        </w:rPr>
      </w:pPr>
      <w:r w:rsidRPr="004E1F45">
        <w:rPr>
          <w:rFonts w:ascii="Times New Roman" w:hAnsi="Times New Roman" w:cs="Times New Roman"/>
          <w:bCs/>
          <w:iCs/>
          <w:sz w:val="24"/>
          <w:szCs w:val="24"/>
          <w:lang w:val="ky-KG"/>
        </w:rPr>
        <w:t xml:space="preserve">“Селденсууданкоргоо” кызматы боюнча бюджеттик каражаттар боюнча чыгымдар 3 </w:t>
      </w:r>
      <w:r w:rsidR="00606085" w:rsidRPr="004E1F45">
        <w:rPr>
          <w:rFonts w:ascii="Times New Roman" w:hAnsi="Times New Roman" w:cs="Times New Roman"/>
          <w:bCs/>
          <w:iCs/>
          <w:sz w:val="24"/>
          <w:szCs w:val="24"/>
          <w:lang w:val="ky-KG"/>
        </w:rPr>
        <w:t>млн сом</w:t>
      </w:r>
      <w:r w:rsidRPr="004E1F45">
        <w:rPr>
          <w:rFonts w:ascii="Times New Roman" w:hAnsi="Times New Roman" w:cs="Times New Roman"/>
          <w:bCs/>
          <w:iCs/>
          <w:sz w:val="24"/>
          <w:szCs w:val="24"/>
          <w:lang w:val="ky-KG"/>
        </w:rPr>
        <w:t>го көбөйүшү толук кандуу иш жүргүзүү үчүн каралган.</w:t>
      </w:r>
    </w:p>
    <w:p w:rsidR="00803610" w:rsidRPr="004E1F45" w:rsidRDefault="00803610" w:rsidP="009A458D">
      <w:pPr>
        <w:spacing w:after="0" w:line="240" w:lineRule="auto"/>
        <w:ind w:firstLine="709"/>
        <w:jc w:val="both"/>
        <w:rPr>
          <w:rFonts w:ascii="Times New Roman" w:eastAsia="Times New Roman" w:hAnsi="Times New Roman" w:cs="Times New Roman"/>
          <w:bCs/>
          <w:iCs/>
          <w:sz w:val="24"/>
          <w:szCs w:val="24"/>
          <w:lang w:val="ky-KG" w:eastAsia="ru-RU"/>
        </w:rPr>
      </w:pPr>
      <w:r w:rsidRPr="004E1F45">
        <w:rPr>
          <w:rFonts w:ascii="Times New Roman" w:eastAsia="Times New Roman" w:hAnsi="Times New Roman" w:cs="Times New Roman"/>
          <w:bCs/>
          <w:iCs/>
          <w:sz w:val="24"/>
          <w:szCs w:val="24"/>
          <w:lang w:val="ky-KG" w:eastAsia="ru-RU"/>
        </w:rPr>
        <w:t>Көрсөтүлгөн каражаттар авариялык калыбына келтирүү иштерин, коргоо мүнөзүндөгү капиталдык курулуштарды жүргүзүүгө, радиоактивдүү жана токсикалык калдыктарды сакто</w:t>
      </w:r>
      <w:r w:rsidR="00FC4483" w:rsidRPr="004E1F45">
        <w:rPr>
          <w:rFonts w:ascii="Times New Roman" w:eastAsia="Times New Roman" w:hAnsi="Times New Roman" w:cs="Times New Roman"/>
          <w:bCs/>
          <w:iCs/>
          <w:sz w:val="24"/>
          <w:szCs w:val="24"/>
          <w:lang w:val="ky-KG" w:eastAsia="ru-RU"/>
        </w:rPr>
        <w:t xml:space="preserve">очу калдык жана тоо таштандысы </w:t>
      </w:r>
      <w:r w:rsidRPr="004E1F45">
        <w:rPr>
          <w:rFonts w:ascii="Times New Roman" w:eastAsia="Times New Roman" w:hAnsi="Times New Roman" w:cs="Times New Roman"/>
          <w:bCs/>
          <w:iCs/>
          <w:sz w:val="24"/>
          <w:szCs w:val="24"/>
          <w:lang w:val="ky-KG" w:eastAsia="ru-RU"/>
        </w:rPr>
        <w:t>рекультивациялык жана реабилитациялык иш-чараларды ишке ашырууга, өзгөчө кырдаалдарды жоюуга ж.б. багытталат.</w:t>
      </w:r>
    </w:p>
    <w:p w:rsidR="00803610" w:rsidRPr="004E1F45" w:rsidRDefault="00803610" w:rsidP="009A458D">
      <w:pPr>
        <w:spacing w:after="0" w:line="240" w:lineRule="auto"/>
        <w:ind w:firstLine="709"/>
        <w:jc w:val="both"/>
        <w:rPr>
          <w:rFonts w:ascii="Times New Roman" w:eastAsia="Times New Roman" w:hAnsi="Times New Roman" w:cs="Times New Roman"/>
          <w:bCs/>
          <w:iCs/>
          <w:sz w:val="24"/>
          <w:szCs w:val="24"/>
          <w:lang w:val="ky-KG" w:eastAsia="ru-RU"/>
        </w:rPr>
      </w:pPr>
    </w:p>
    <w:p w:rsidR="00803610" w:rsidRPr="004E1F45" w:rsidRDefault="00803610" w:rsidP="009A458D">
      <w:pPr>
        <w:spacing w:after="0" w:line="240" w:lineRule="auto"/>
        <w:ind w:firstLine="709"/>
        <w:contextualSpacing/>
        <w:jc w:val="center"/>
        <w:rPr>
          <w:rFonts w:ascii="Times New Roman" w:eastAsia="Times New Roman" w:hAnsi="Times New Roman" w:cs="Times New Roman"/>
          <w:b/>
          <w:sz w:val="24"/>
          <w:szCs w:val="24"/>
          <w:lang w:val="ky-KG" w:eastAsia="ru-RU"/>
        </w:rPr>
      </w:pPr>
      <w:r w:rsidRPr="004E1F45">
        <w:rPr>
          <w:rFonts w:ascii="Times New Roman" w:eastAsia="Times New Roman" w:hAnsi="Times New Roman" w:cs="Times New Roman"/>
          <w:b/>
          <w:sz w:val="24"/>
          <w:szCs w:val="24"/>
          <w:lang w:val="ky-KG" w:eastAsia="ru-RU"/>
        </w:rPr>
        <w:t>Кыргыз Республикасынын Аскер прокуратурасы</w:t>
      </w:r>
    </w:p>
    <w:p w:rsidR="006412BA" w:rsidRPr="004E1F45" w:rsidRDefault="006412BA" w:rsidP="009A458D">
      <w:pPr>
        <w:spacing w:after="0" w:line="240" w:lineRule="auto"/>
        <w:ind w:firstLine="709"/>
        <w:contextualSpacing/>
        <w:jc w:val="center"/>
        <w:rPr>
          <w:rFonts w:ascii="Times New Roman" w:eastAsia="Times New Roman" w:hAnsi="Times New Roman" w:cs="Times New Roman"/>
          <w:b/>
          <w:sz w:val="24"/>
          <w:szCs w:val="24"/>
          <w:lang w:val="ky-KG" w:eastAsia="ru-RU"/>
        </w:rPr>
      </w:pPr>
    </w:p>
    <w:p w:rsidR="006412BA"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Кыргыз Республикасынын Аскер прокуратурасынын </w:t>
      </w:r>
      <w:r w:rsidRPr="004E1F45">
        <w:rPr>
          <w:rFonts w:ascii="Times New Roman" w:eastAsia="Times New Roman" w:hAnsi="Times New Roman" w:cs="Times New Roman"/>
          <w:b/>
          <w:sz w:val="24"/>
          <w:szCs w:val="24"/>
          <w:lang w:val="ky-KG" w:eastAsia="ru-RU"/>
        </w:rPr>
        <w:t>2023-жылга</w:t>
      </w:r>
      <w:r w:rsidR="00FC4483" w:rsidRPr="004E1F45">
        <w:rPr>
          <w:rFonts w:ascii="Times New Roman" w:eastAsia="Times New Roman" w:hAnsi="Times New Roman" w:cs="Times New Roman"/>
          <w:sz w:val="24"/>
          <w:szCs w:val="24"/>
          <w:lang w:val="ky-KG" w:eastAsia="ru-RU"/>
        </w:rPr>
        <w:t xml:space="preserve"> чыгымдары </w:t>
      </w:r>
      <w:r w:rsidRPr="004E1F45">
        <w:rPr>
          <w:rFonts w:ascii="Times New Roman" w:eastAsia="Times New Roman" w:hAnsi="Times New Roman" w:cs="Times New Roman"/>
          <w:b/>
          <w:sz w:val="24"/>
          <w:szCs w:val="24"/>
          <w:lang w:val="ky-KG" w:eastAsia="ru-RU"/>
        </w:rPr>
        <w:t xml:space="preserve">90,7 </w:t>
      </w:r>
      <w:r w:rsidR="00606085" w:rsidRPr="004E1F45">
        <w:rPr>
          <w:rFonts w:ascii="Times New Roman" w:eastAsia="Times New Roman" w:hAnsi="Times New Roman" w:cs="Times New Roman"/>
          <w:b/>
          <w:bCs/>
          <w:sz w:val="24"/>
          <w:szCs w:val="24"/>
          <w:lang w:val="ky-KG" w:eastAsia="ru-RU"/>
        </w:rPr>
        <w:t>млн сом</w:t>
      </w:r>
      <w:r w:rsidRPr="004E1F45">
        <w:rPr>
          <w:rFonts w:ascii="Times New Roman" w:eastAsia="Times New Roman" w:hAnsi="Times New Roman" w:cs="Times New Roman"/>
          <w:sz w:val="24"/>
          <w:szCs w:val="24"/>
          <w:lang w:val="ky-KG" w:eastAsia="ru-RU"/>
        </w:rPr>
        <w:t xml:space="preserve"> суммасында каралган, көбөйүү </w:t>
      </w:r>
      <w:r w:rsidRPr="004E1F45">
        <w:rPr>
          <w:rFonts w:ascii="Times New Roman" w:eastAsia="Times New Roman" w:hAnsi="Times New Roman" w:cs="Times New Roman"/>
          <w:bCs/>
          <w:sz w:val="24"/>
          <w:szCs w:val="24"/>
          <w:lang w:val="ky-KG" w:eastAsia="ru-RU"/>
        </w:rPr>
        <w:t xml:space="preserve">41,0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же 2022-жылдын бекитилген бюджетине карата  82,6 %.</w:t>
      </w:r>
    </w:p>
    <w:p w:rsidR="006412BA" w:rsidRPr="004E1F45" w:rsidRDefault="006412BA" w:rsidP="009A458D">
      <w:pPr>
        <w:spacing w:after="0" w:line="240" w:lineRule="auto"/>
        <w:contextualSpacing/>
        <w:jc w:val="right"/>
        <w:rPr>
          <w:rFonts w:ascii="Times New Roman" w:eastAsia="Times New Roman" w:hAnsi="Times New Roman" w:cs="Times New Roman"/>
          <w:sz w:val="20"/>
          <w:szCs w:val="20"/>
          <w:lang w:val="ky-KG" w:eastAsia="ru-RU"/>
        </w:rPr>
      </w:pPr>
    </w:p>
    <w:p w:rsidR="00803610" w:rsidRPr="004E1F45" w:rsidRDefault="00606085" w:rsidP="009A458D">
      <w:pPr>
        <w:spacing w:after="0" w:line="240" w:lineRule="auto"/>
        <w:contextualSpacing/>
        <w:jc w:val="right"/>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eastAsia="ru-RU"/>
        </w:rPr>
        <w:t>млн сом</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1134"/>
        <w:gridCol w:w="1134"/>
        <w:gridCol w:w="1134"/>
        <w:gridCol w:w="850"/>
        <w:gridCol w:w="1134"/>
        <w:gridCol w:w="1276"/>
      </w:tblGrid>
      <w:tr w:rsidR="002668F3" w:rsidRPr="004E1F45" w:rsidTr="00163110">
        <w:trPr>
          <w:trHeight w:val="709"/>
        </w:trPr>
        <w:tc>
          <w:tcPr>
            <w:tcW w:w="2410" w:type="dxa"/>
            <w:vAlign w:val="center"/>
          </w:tcPr>
          <w:p w:rsidR="00803610" w:rsidRPr="004E1F45" w:rsidRDefault="00803610" w:rsidP="009A458D">
            <w:pPr>
              <w:spacing w:after="0" w:line="240" w:lineRule="auto"/>
              <w:jc w:val="center"/>
              <w:rPr>
                <w:rFonts w:ascii="Times New Roman" w:hAnsi="Times New Roman"/>
                <w:b/>
                <w:bCs/>
                <w:sz w:val="20"/>
                <w:lang w:val="ky-KG" w:eastAsia="ru-RU"/>
              </w:rPr>
            </w:pPr>
            <w:r w:rsidRPr="004E1F45">
              <w:rPr>
                <w:rFonts w:ascii="Times New Roman" w:eastAsia="Calibri" w:hAnsi="Times New Roman" w:cs="Times New Roman"/>
                <w:b/>
                <w:bCs/>
                <w:sz w:val="20"/>
                <w:lang w:val="ky-KG" w:eastAsia="ru-RU"/>
              </w:rPr>
              <w:t>Аталышы</w:t>
            </w:r>
            <w:r w:rsidRPr="004E1F45">
              <w:rPr>
                <w:rFonts w:ascii="Times New Roman" w:eastAsia="Calibri" w:hAnsi="Times New Roman" w:cs="Times New Roman"/>
                <w:b/>
                <w:bCs/>
                <w:sz w:val="20"/>
                <w:lang w:eastAsia="ru-RU"/>
              </w:rPr>
              <w:t xml:space="preserve"> </w:t>
            </w:r>
          </w:p>
        </w:tc>
        <w:tc>
          <w:tcPr>
            <w:tcW w:w="1134" w:type="dxa"/>
            <w:vAlign w:val="center"/>
          </w:tcPr>
          <w:p w:rsidR="00803610" w:rsidRPr="004E1F45" w:rsidRDefault="00803610" w:rsidP="009A458D">
            <w:pPr>
              <w:spacing w:after="0" w:line="240" w:lineRule="auto"/>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w:t>
            </w:r>
            <w:r w:rsidRPr="004E1F45">
              <w:rPr>
                <w:rFonts w:ascii="Times New Roman" w:eastAsia="Calibri" w:hAnsi="Times New Roman" w:cs="Times New Roman"/>
                <w:b/>
                <w:bCs/>
                <w:sz w:val="20"/>
                <w:lang w:val="ky-KG" w:eastAsia="ru-RU"/>
              </w:rPr>
              <w:t>1-жыл</w:t>
            </w:r>
            <w:r w:rsidRPr="004E1F45">
              <w:rPr>
                <w:rFonts w:ascii="Times New Roman" w:eastAsia="Calibri" w:hAnsi="Times New Roman" w:cs="Times New Roman"/>
                <w:b/>
                <w:bCs/>
                <w:sz w:val="20"/>
                <w:lang w:eastAsia="ru-RU"/>
              </w:rPr>
              <w:t xml:space="preserve"> факт</w:t>
            </w:r>
          </w:p>
        </w:tc>
        <w:tc>
          <w:tcPr>
            <w:tcW w:w="1134" w:type="dxa"/>
            <w:vAlign w:val="center"/>
          </w:tcPr>
          <w:p w:rsidR="00803610" w:rsidRPr="004E1F45" w:rsidRDefault="00803610" w:rsidP="009A458D">
            <w:pPr>
              <w:spacing w:after="0" w:line="240" w:lineRule="auto"/>
              <w:jc w:val="center"/>
              <w:rPr>
                <w:rFonts w:ascii="Times New Roman" w:eastAsia="Calibri" w:hAnsi="Times New Roman" w:cs="Times New Roman"/>
                <w:b/>
                <w:bCs/>
                <w:sz w:val="20"/>
                <w:lang w:val="ky-KG" w:eastAsia="ru-RU"/>
              </w:rPr>
            </w:pPr>
            <w:r w:rsidRPr="004E1F45">
              <w:rPr>
                <w:rFonts w:ascii="Times New Roman" w:eastAsia="Calibri" w:hAnsi="Times New Roman" w:cs="Times New Roman"/>
                <w:b/>
                <w:bCs/>
                <w:sz w:val="20"/>
                <w:lang w:eastAsia="ru-RU"/>
              </w:rPr>
              <w:t>202</w:t>
            </w:r>
            <w:r w:rsidRPr="004E1F45">
              <w:rPr>
                <w:rFonts w:ascii="Times New Roman" w:eastAsia="Calibri" w:hAnsi="Times New Roman" w:cs="Times New Roman"/>
                <w:b/>
                <w:bCs/>
                <w:sz w:val="20"/>
                <w:lang w:val="ky-KG" w:eastAsia="ru-RU"/>
              </w:rPr>
              <w:t>2-жыл</w:t>
            </w:r>
            <w:r w:rsidRPr="004E1F45">
              <w:rPr>
                <w:rFonts w:ascii="Times New Roman" w:eastAsia="Calibri" w:hAnsi="Times New Roman" w:cs="Times New Roman"/>
                <w:b/>
                <w:bCs/>
                <w:sz w:val="20"/>
                <w:lang w:eastAsia="ru-RU"/>
              </w:rPr>
              <w:t xml:space="preserve"> </w:t>
            </w:r>
            <w:r w:rsidRPr="004E1F45">
              <w:rPr>
                <w:rFonts w:ascii="Times New Roman" w:eastAsia="Calibri" w:hAnsi="Times New Roman" w:cs="Times New Roman"/>
                <w:b/>
                <w:bCs/>
                <w:sz w:val="20"/>
                <w:lang w:val="ky-KG" w:eastAsia="ru-RU"/>
              </w:rPr>
              <w:t>бекит.</w:t>
            </w:r>
          </w:p>
        </w:tc>
        <w:tc>
          <w:tcPr>
            <w:tcW w:w="1134" w:type="dxa"/>
            <w:vAlign w:val="center"/>
          </w:tcPr>
          <w:p w:rsidR="00803610" w:rsidRPr="004E1F45" w:rsidRDefault="00803610" w:rsidP="009A458D">
            <w:pPr>
              <w:spacing w:after="0" w:line="240" w:lineRule="auto"/>
              <w:jc w:val="center"/>
              <w:rPr>
                <w:rFonts w:ascii="Times New Roman" w:eastAsia="Calibri" w:hAnsi="Times New Roman" w:cs="Times New Roman"/>
                <w:b/>
                <w:bCs/>
                <w:sz w:val="20"/>
                <w:lang w:val="ky-KG" w:eastAsia="ru-RU"/>
              </w:rPr>
            </w:pPr>
            <w:r w:rsidRPr="004E1F45">
              <w:rPr>
                <w:rFonts w:ascii="Times New Roman" w:eastAsia="Calibri" w:hAnsi="Times New Roman" w:cs="Times New Roman"/>
                <w:b/>
                <w:bCs/>
                <w:sz w:val="20"/>
                <w:lang w:eastAsia="ru-RU"/>
              </w:rPr>
              <w:t>20</w:t>
            </w:r>
            <w:r w:rsidRPr="004E1F45">
              <w:rPr>
                <w:rFonts w:ascii="Times New Roman" w:eastAsia="Calibri" w:hAnsi="Times New Roman" w:cs="Times New Roman"/>
                <w:b/>
                <w:bCs/>
                <w:sz w:val="20"/>
                <w:lang w:val="ky-KG" w:eastAsia="ru-RU"/>
              </w:rPr>
              <w:t>23-жыл</w:t>
            </w:r>
            <w:r w:rsidRPr="004E1F45">
              <w:rPr>
                <w:rFonts w:ascii="Times New Roman" w:eastAsia="Calibri" w:hAnsi="Times New Roman" w:cs="Times New Roman"/>
                <w:b/>
                <w:bCs/>
                <w:sz w:val="20"/>
                <w:lang w:eastAsia="ru-RU"/>
              </w:rPr>
              <w:t xml:space="preserve"> </w:t>
            </w:r>
          </w:p>
          <w:p w:rsidR="00803610" w:rsidRPr="004E1F45" w:rsidRDefault="00803610" w:rsidP="009A458D">
            <w:pPr>
              <w:spacing w:after="0" w:line="240" w:lineRule="auto"/>
              <w:jc w:val="center"/>
              <w:rPr>
                <w:rFonts w:ascii="Times New Roman" w:eastAsia="Calibri" w:hAnsi="Times New Roman" w:cs="Times New Roman"/>
                <w:b/>
                <w:bCs/>
                <w:sz w:val="20"/>
                <w:lang w:val="ky-KG" w:eastAsia="ru-RU"/>
              </w:rPr>
            </w:pPr>
            <w:r w:rsidRPr="004E1F45">
              <w:rPr>
                <w:rFonts w:ascii="Times New Roman" w:eastAsia="Calibri" w:hAnsi="Times New Roman" w:cs="Times New Roman"/>
                <w:b/>
                <w:bCs/>
                <w:sz w:val="20"/>
                <w:lang w:val="ky-KG" w:eastAsia="ru-RU"/>
              </w:rPr>
              <w:t>долбоор</w:t>
            </w:r>
          </w:p>
        </w:tc>
        <w:tc>
          <w:tcPr>
            <w:tcW w:w="850" w:type="dxa"/>
            <w:vAlign w:val="center"/>
          </w:tcPr>
          <w:p w:rsidR="00803610" w:rsidRPr="004E1F45" w:rsidRDefault="00803610" w:rsidP="009A458D">
            <w:pPr>
              <w:spacing w:after="0" w:line="240" w:lineRule="auto"/>
              <w:jc w:val="center"/>
              <w:rPr>
                <w:rFonts w:ascii="Times New Roman" w:eastAsia="Times New Roman" w:hAnsi="Times New Roman" w:cs="Times New Roman"/>
                <w:b/>
                <w:bCs/>
                <w:sz w:val="20"/>
                <w:lang w:val="ky-KG" w:eastAsia="ky-KG"/>
              </w:rPr>
            </w:pPr>
            <w:r w:rsidRPr="004E1F45">
              <w:rPr>
                <w:rFonts w:ascii="Times New Roman" w:eastAsia="Times New Roman" w:hAnsi="Times New Roman" w:cs="Times New Roman"/>
                <w:b/>
                <w:bCs/>
                <w:sz w:val="20"/>
                <w:lang w:val="ky-KG" w:eastAsia="ky-KG"/>
              </w:rPr>
              <w:t>четтөө</w:t>
            </w:r>
          </w:p>
        </w:tc>
        <w:tc>
          <w:tcPr>
            <w:tcW w:w="1134" w:type="dxa"/>
            <w:vAlign w:val="center"/>
          </w:tcPr>
          <w:p w:rsidR="00803610" w:rsidRPr="004E1F45" w:rsidRDefault="00803610" w:rsidP="009A458D">
            <w:pPr>
              <w:spacing w:after="0" w:line="240" w:lineRule="auto"/>
              <w:jc w:val="center"/>
              <w:rPr>
                <w:rFonts w:ascii="Times New Roman" w:eastAsia="Calibri" w:hAnsi="Times New Roman" w:cs="Times New Roman"/>
                <w:b/>
                <w:bCs/>
                <w:sz w:val="20"/>
                <w:lang w:val="ky-KG" w:eastAsia="ru-RU"/>
              </w:rPr>
            </w:pPr>
            <w:r w:rsidRPr="004E1F45">
              <w:rPr>
                <w:rFonts w:ascii="Times New Roman" w:eastAsia="Calibri" w:hAnsi="Times New Roman" w:cs="Times New Roman"/>
                <w:b/>
                <w:bCs/>
                <w:sz w:val="20"/>
                <w:lang w:eastAsia="ru-RU"/>
              </w:rPr>
              <w:t>20</w:t>
            </w:r>
            <w:r w:rsidRPr="004E1F45">
              <w:rPr>
                <w:rFonts w:ascii="Times New Roman" w:eastAsia="Calibri" w:hAnsi="Times New Roman" w:cs="Times New Roman"/>
                <w:b/>
                <w:bCs/>
                <w:sz w:val="20"/>
                <w:lang w:val="ky-KG" w:eastAsia="ru-RU"/>
              </w:rPr>
              <w:t>24-жыл</w:t>
            </w:r>
            <w:r w:rsidRPr="004E1F45">
              <w:rPr>
                <w:rFonts w:ascii="Times New Roman" w:eastAsia="Calibri" w:hAnsi="Times New Roman" w:cs="Times New Roman"/>
                <w:b/>
                <w:bCs/>
                <w:sz w:val="20"/>
                <w:lang w:eastAsia="ru-RU"/>
              </w:rPr>
              <w:t xml:space="preserve"> </w:t>
            </w:r>
            <w:r w:rsidRPr="004E1F45">
              <w:rPr>
                <w:rFonts w:ascii="Times New Roman" w:eastAsia="Calibri" w:hAnsi="Times New Roman" w:cs="Times New Roman"/>
                <w:b/>
                <w:bCs/>
                <w:sz w:val="20"/>
                <w:lang w:val="ky-KG" w:eastAsia="ru-RU"/>
              </w:rPr>
              <w:t>болжол</w:t>
            </w:r>
          </w:p>
        </w:tc>
        <w:tc>
          <w:tcPr>
            <w:tcW w:w="1276" w:type="dxa"/>
            <w:vAlign w:val="center"/>
          </w:tcPr>
          <w:p w:rsidR="00803610" w:rsidRPr="004E1F45" w:rsidRDefault="00803610" w:rsidP="009A458D">
            <w:pPr>
              <w:spacing w:after="0" w:line="240" w:lineRule="auto"/>
              <w:jc w:val="center"/>
              <w:rPr>
                <w:rFonts w:ascii="Times New Roman" w:eastAsia="Calibri" w:hAnsi="Times New Roman" w:cs="Times New Roman"/>
                <w:b/>
                <w:bCs/>
                <w:sz w:val="20"/>
                <w:lang w:val="ky-KG" w:eastAsia="ru-RU"/>
              </w:rPr>
            </w:pPr>
            <w:r w:rsidRPr="004E1F45">
              <w:rPr>
                <w:rFonts w:ascii="Times New Roman" w:eastAsia="Calibri" w:hAnsi="Times New Roman" w:cs="Times New Roman"/>
                <w:b/>
                <w:bCs/>
                <w:sz w:val="20"/>
                <w:lang w:eastAsia="ru-RU"/>
              </w:rPr>
              <w:t>202</w:t>
            </w:r>
            <w:r w:rsidRPr="004E1F45">
              <w:rPr>
                <w:rFonts w:ascii="Times New Roman" w:eastAsia="Calibri" w:hAnsi="Times New Roman" w:cs="Times New Roman"/>
                <w:b/>
                <w:bCs/>
                <w:sz w:val="20"/>
                <w:lang w:val="ky-KG" w:eastAsia="ru-RU"/>
              </w:rPr>
              <w:t>5-жыл</w:t>
            </w:r>
            <w:r w:rsidRPr="004E1F45">
              <w:rPr>
                <w:rFonts w:ascii="Times New Roman" w:eastAsia="Calibri" w:hAnsi="Times New Roman" w:cs="Times New Roman"/>
                <w:b/>
                <w:bCs/>
                <w:sz w:val="20"/>
                <w:lang w:eastAsia="ru-RU"/>
              </w:rPr>
              <w:t xml:space="preserve"> </w:t>
            </w:r>
            <w:r w:rsidRPr="004E1F45">
              <w:rPr>
                <w:rFonts w:ascii="Times New Roman" w:eastAsia="Calibri" w:hAnsi="Times New Roman" w:cs="Times New Roman"/>
                <w:b/>
                <w:bCs/>
                <w:sz w:val="20"/>
                <w:lang w:val="ky-KG" w:eastAsia="ru-RU"/>
              </w:rPr>
              <w:t>болжол</w:t>
            </w:r>
          </w:p>
        </w:tc>
      </w:tr>
      <w:tr w:rsidR="002668F3" w:rsidRPr="004E1F45" w:rsidTr="00163110">
        <w:trPr>
          <w:trHeight w:val="264"/>
        </w:trPr>
        <w:tc>
          <w:tcPr>
            <w:tcW w:w="2410" w:type="dxa"/>
            <w:vAlign w:val="bottom"/>
          </w:tcPr>
          <w:p w:rsidR="00803610" w:rsidRPr="004E1F45" w:rsidRDefault="00803610" w:rsidP="009A458D">
            <w:pPr>
              <w:spacing w:after="0" w:line="240" w:lineRule="auto"/>
              <w:contextualSpacing/>
              <w:jc w:val="both"/>
              <w:rPr>
                <w:rFonts w:ascii="Times New Roman" w:hAnsi="Times New Roman" w:cs="Times New Roman"/>
                <w:bCs/>
                <w:sz w:val="20"/>
              </w:rPr>
            </w:pPr>
            <w:r w:rsidRPr="004E1F45">
              <w:rPr>
                <w:rFonts w:ascii="Times New Roman" w:eastAsia="Calibri" w:hAnsi="Times New Roman" w:cs="Times New Roman"/>
                <w:bCs/>
                <w:sz w:val="20"/>
              </w:rPr>
              <w:t>Бардыгы</w:t>
            </w:r>
          </w:p>
        </w:tc>
        <w:tc>
          <w:tcPr>
            <w:tcW w:w="1134" w:type="dxa"/>
          </w:tcPr>
          <w:p w:rsidR="00803610" w:rsidRPr="004E1F45" w:rsidRDefault="00803610" w:rsidP="009A458D">
            <w:pPr>
              <w:spacing w:after="0" w:line="240" w:lineRule="auto"/>
              <w:contextualSpacing/>
              <w:jc w:val="center"/>
              <w:rPr>
                <w:rFonts w:ascii="Times New Roman" w:hAnsi="Times New Roman" w:cs="Times New Roman"/>
                <w:bCs/>
                <w:sz w:val="20"/>
                <w:lang w:val="ky-KG"/>
              </w:rPr>
            </w:pPr>
            <w:r w:rsidRPr="004E1F45">
              <w:rPr>
                <w:rFonts w:ascii="Times New Roman" w:hAnsi="Times New Roman" w:cs="Times New Roman"/>
                <w:bCs/>
                <w:sz w:val="20"/>
              </w:rPr>
              <w:t>40,</w:t>
            </w:r>
            <w:r w:rsidRPr="004E1F45">
              <w:rPr>
                <w:rFonts w:ascii="Times New Roman" w:hAnsi="Times New Roman" w:cs="Times New Roman"/>
                <w:bCs/>
                <w:sz w:val="20"/>
                <w:lang w:val="ky-KG"/>
              </w:rPr>
              <w:t>9</w:t>
            </w:r>
          </w:p>
        </w:tc>
        <w:tc>
          <w:tcPr>
            <w:tcW w:w="1134" w:type="dxa"/>
          </w:tcPr>
          <w:p w:rsidR="00803610" w:rsidRPr="004E1F45" w:rsidRDefault="00803610" w:rsidP="009A458D">
            <w:pPr>
              <w:spacing w:after="0" w:line="240" w:lineRule="auto"/>
              <w:contextualSpacing/>
              <w:jc w:val="center"/>
              <w:rPr>
                <w:rFonts w:ascii="Times New Roman" w:hAnsi="Times New Roman" w:cs="Times New Roman"/>
                <w:bCs/>
                <w:sz w:val="20"/>
              </w:rPr>
            </w:pPr>
            <w:r w:rsidRPr="004E1F45">
              <w:rPr>
                <w:rFonts w:ascii="Times New Roman" w:hAnsi="Times New Roman" w:cs="Times New Roman"/>
                <w:bCs/>
                <w:sz w:val="20"/>
                <w:lang w:val="ky-KG"/>
              </w:rPr>
              <w:t>49</w:t>
            </w:r>
            <w:r w:rsidRPr="004E1F45">
              <w:rPr>
                <w:rFonts w:ascii="Times New Roman" w:hAnsi="Times New Roman" w:cs="Times New Roman"/>
                <w:bCs/>
                <w:sz w:val="20"/>
              </w:rPr>
              <w:t>,7</w:t>
            </w:r>
          </w:p>
        </w:tc>
        <w:tc>
          <w:tcPr>
            <w:tcW w:w="1134" w:type="dxa"/>
          </w:tcPr>
          <w:p w:rsidR="00803610" w:rsidRPr="004E1F45" w:rsidRDefault="00803610" w:rsidP="009A458D">
            <w:pPr>
              <w:spacing w:after="0" w:line="240" w:lineRule="auto"/>
              <w:contextualSpacing/>
              <w:jc w:val="center"/>
              <w:rPr>
                <w:rFonts w:ascii="Times New Roman" w:hAnsi="Times New Roman" w:cs="Times New Roman"/>
                <w:bCs/>
                <w:sz w:val="20"/>
                <w:lang w:val="ky-KG"/>
              </w:rPr>
            </w:pPr>
            <w:r w:rsidRPr="004E1F45">
              <w:rPr>
                <w:rFonts w:ascii="Times New Roman" w:hAnsi="Times New Roman" w:cs="Times New Roman"/>
                <w:bCs/>
                <w:sz w:val="20"/>
              </w:rPr>
              <w:t>90,</w:t>
            </w:r>
            <w:r w:rsidRPr="004E1F45">
              <w:rPr>
                <w:rFonts w:ascii="Times New Roman" w:hAnsi="Times New Roman" w:cs="Times New Roman"/>
                <w:bCs/>
                <w:sz w:val="20"/>
                <w:lang w:val="ky-KG"/>
              </w:rPr>
              <w:t>7</w:t>
            </w:r>
          </w:p>
        </w:tc>
        <w:tc>
          <w:tcPr>
            <w:tcW w:w="850" w:type="dxa"/>
          </w:tcPr>
          <w:p w:rsidR="00803610" w:rsidRPr="004E1F45" w:rsidRDefault="00803610" w:rsidP="009A458D">
            <w:pPr>
              <w:spacing w:after="0" w:line="240" w:lineRule="auto"/>
              <w:contextualSpacing/>
              <w:jc w:val="center"/>
              <w:rPr>
                <w:rFonts w:ascii="Times New Roman" w:hAnsi="Times New Roman" w:cs="Times New Roman"/>
                <w:bCs/>
                <w:sz w:val="20"/>
              </w:rPr>
            </w:pPr>
            <w:r w:rsidRPr="004E1F45">
              <w:rPr>
                <w:rFonts w:ascii="Times New Roman" w:hAnsi="Times New Roman" w:cs="Times New Roman"/>
                <w:bCs/>
                <w:sz w:val="20"/>
                <w:lang w:val="ky-KG"/>
              </w:rPr>
              <w:t>41,0</w:t>
            </w:r>
          </w:p>
        </w:tc>
        <w:tc>
          <w:tcPr>
            <w:tcW w:w="1134" w:type="dxa"/>
          </w:tcPr>
          <w:p w:rsidR="00803610" w:rsidRPr="004E1F45" w:rsidRDefault="00803610" w:rsidP="009A458D">
            <w:pPr>
              <w:spacing w:after="0" w:line="240" w:lineRule="auto"/>
              <w:contextualSpacing/>
              <w:jc w:val="center"/>
              <w:rPr>
                <w:rFonts w:ascii="Times New Roman" w:hAnsi="Times New Roman" w:cs="Times New Roman"/>
                <w:bCs/>
                <w:sz w:val="20"/>
                <w:lang w:val="ky-KG"/>
              </w:rPr>
            </w:pPr>
            <w:r w:rsidRPr="004E1F45">
              <w:rPr>
                <w:rFonts w:ascii="Times New Roman" w:hAnsi="Times New Roman" w:cs="Times New Roman"/>
                <w:bCs/>
                <w:sz w:val="20"/>
                <w:lang w:val="ky-KG"/>
              </w:rPr>
              <w:t>91</w:t>
            </w:r>
            <w:r w:rsidRPr="004E1F45">
              <w:rPr>
                <w:rFonts w:ascii="Times New Roman" w:hAnsi="Times New Roman" w:cs="Times New Roman"/>
                <w:bCs/>
                <w:sz w:val="20"/>
              </w:rPr>
              <w:t>,</w:t>
            </w:r>
            <w:r w:rsidRPr="004E1F45">
              <w:rPr>
                <w:rFonts w:ascii="Times New Roman" w:hAnsi="Times New Roman" w:cs="Times New Roman"/>
                <w:bCs/>
                <w:sz w:val="20"/>
                <w:lang w:val="ky-KG"/>
              </w:rPr>
              <w:t>6</w:t>
            </w:r>
          </w:p>
        </w:tc>
        <w:tc>
          <w:tcPr>
            <w:tcW w:w="1276" w:type="dxa"/>
          </w:tcPr>
          <w:p w:rsidR="00803610" w:rsidRPr="004E1F45" w:rsidRDefault="00803610" w:rsidP="009A458D">
            <w:pPr>
              <w:spacing w:after="0" w:line="240" w:lineRule="auto"/>
              <w:contextualSpacing/>
              <w:jc w:val="center"/>
              <w:rPr>
                <w:rFonts w:ascii="Times New Roman" w:hAnsi="Times New Roman" w:cs="Times New Roman"/>
                <w:bCs/>
                <w:sz w:val="20"/>
                <w:lang w:val="ky-KG"/>
              </w:rPr>
            </w:pPr>
            <w:r w:rsidRPr="004E1F45">
              <w:rPr>
                <w:rFonts w:ascii="Times New Roman" w:hAnsi="Times New Roman" w:cs="Times New Roman"/>
                <w:bCs/>
                <w:sz w:val="20"/>
                <w:lang w:val="ky-KG"/>
              </w:rPr>
              <w:t>92</w:t>
            </w:r>
            <w:r w:rsidRPr="004E1F45">
              <w:rPr>
                <w:rFonts w:ascii="Times New Roman" w:hAnsi="Times New Roman" w:cs="Times New Roman"/>
                <w:bCs/>
                <w:sz w:val="20"/>
              </w:rPr>
              <w:t>,</w:t>
            </w:r>
            <w:r w:rsidRPr="004E1F45">
              <w:rPr>
                <w:rFonts w:ascii="Times New Roman" w:hAnsi="Times New Roman" w:cs="Times New Roman"/>
                <w:bCs/>
                <w:sz w:val="20"/>
                <w:lang w:val="ky-KG"/>
              </w:rPr>
              <w:t>5</w:t>
            </w:r>
          </w:p>
        </w:tc>
      </w:tr>
      <w:tr w:rsidR="002668F3" w:rsidRPr="004E1F45" w:rsidTr="00163110">
        <w:trPr>
          <w:trHeight w:val="280"/>
        </w:trPr>
        <w:tc>
          <w:tcPr>
            <w:tcW w:w="2410" w:type="dxa"/>
            <w:vAlign w:val="bottom"/>
          </w:tcPr>
          <w:p w:rsidR="00803610" w:rsidRPr="004E1F45" w:rsidRDefault="00803610" w:rsidP="009A458D">
            <w:pPr>
              <w:spacing w:after="0" w:line="240" w:lineRule="auto"/>
              <w:contextualSpacing/>
              <w:jc w:val="both"/>
              <w:rPr>
                <w:rFonts w:ascii="Times New Roman" w:hAnsi="Times New Roman" w:cs="Times New Roman"/>
                <w:bCs/>
                <w:sz w:val="20"/>
              </w:rPr>
            </w:pPr>
            <w:r w:rsidRPr="004E1F45">
              <w:rPr>
                <w:rFonts w:ascii="Times New Roman" w:eastAsia="Calibri" w:hAnsi="Times New Roman" w:cs="Times New Roman"/>
                <w:bCs/>
                <w:sz w:val="20"/>
                <w:lang w:val="ky-KG"/>
              </w:rPr>
              <w:t>Б</w:t>
            </w:r>
            <w:r w:rsidRPr="004E1F45">
              <w:rPr>
                <w:rFonts w:ascii="Times New Roman" w:eastAsia="Calibri" w:hAnsi="Times New Roman" w:cs="Times New Roman"/>
                <w:bCs/>
                <w:sz w:val="20"/>
              </w:rPr>
              <w:t>юджеттик каражаттар</w:t>
            </w:r>
          </w:p>
        </w:tc>
        <w:tc>
          <w:tcPr>
            <w:tcW w:w="1134" w:type="dxa"/>
          </w:tcPr>
          <w:p w:rsidR="00803610" w:rsidRPr="004E1F45" w:rsidRDefault="00803610" w:rsidP="009A458D">
            <w:pPr>
              <w:spacing w:after="0" w:line="240" w:lineRule="auto"/>
              <w:contextualSpacing/>
              <w:jc w:val="center"/>
              <w:rPr>
                <w:rFonts w:ascii="Times New Roman" w:hAnsi="Times New Roman" w:cs="Times New Roman"/>
                <w:bCs/>
                <w:sz w:val="20"/>
                <w:lang w:val="ky-KG"/>
              </w:rPr>
            </w:pPr>
            <w:r w:rsidRPr="004E1F45">
              <w:rPr>
                <w:rFonts w:ascii="Times New Roman" w:hAnsi="Times New Roman" w:cs="Times New Roman"/>
                <w:bCs/>
                <w:sz w:val="20"/>
              </w:rPr>
              <w:t>40,</w:t>
            </w:r>
            <w:r w:rsidRPr="004E1F45">
              <w:rPr>
                <w:rFonts w:ascii="Times New Roman" w:hAnsi="Times New Roman" w:cs="Times New Roman"/>
                <w:bCs/>
                <w:sz w:val="20"/>
                <w:lang w:val="ky-KG"/>
              </w:rPr>
              <w:t>9</w:t>
            </w:r>
          </w:p>
        </w:tc>
        <w:tc>
          <w:tcPr>
            <w:tcW w:w="1134" w:type="dxa"/>
          </w:tcPr>
          <w:p w:rsidR="00803610" w:rsidRPr="004E1F45" w:rsidRDefault="00803610" w:rsidP="009A458D">
            <w:pPr>
              <w:spacing w:after="0" w:line="240" w:lineRule="auto"/>
              <w:contextualSpacing/>
              <w:jc w:val="center"/>
              <w:rPr>
                <w:rFonts w:ascii="Times New Roman" w:hAnsi="Times New Roman" w:cs="Times New Roman"/>
                <w:bCs/>
                <w:sz w:val="20"/>
              </w:rPr>
            </w:pPr>
            <w:r w:rsidRPr="004E1F45">
              <w:rPr>
                <w:rFonts w:ascii="Times New Roman" w:hAnsi="Times New Roman" w:cs="Times New Roman"/>
                <w:bCs/>
                <w:sz w:val="20"/>
                <w:lang w:val="ky-KG"/>
              </w:rPr>
              <w:t>49</w:t>
            </w:r>
            <w:r w:rsidRPr="004E1F45">
              <w:rPr>
                <w:rFonts w:ascii="Times New Roman" w:hAnsi="Times New Roman" w:cs="Times New Roman"/>
                <w:bCs/>
                <w:sz w:val="20"/>
              </w:rPr>
              <w:t>,7</w:t>
            </w:r>
          </w:p>
        </w:tc>
        <w:tc>
          <w:tcPr>
            <w:tcW w:w="1134" w:type="dxa"/>
          </w:tcPr>
          <w:p w:rsidR="00803610" w:rsidRPr="004E1F45" w:rsidRDefault="00803610" w:rsidP="009A458D">
            <w:pPr>
              <w:spacing w:after="0" w:line="240" w:lineRule="auto"/>
              <w:contextualSpacing/>
              <w:jc w:val="center"/>
              <w:rPr>
                <w:rFonts w:ascii="Times New Roman" w:hAnsi="Times New Roman" w:cs="Times New Roman"/>
                <w:bCs/>
                <w:sz w:val="20"/>
              </w:rPr>
            </w:pPr>
            <w:r w:rsidRPr="004E1F45">
              <w:rPr>
                <w:rFonts w:ascii="Times New Roman" w:hAnsi="Times New Roman" w:cs="Times New Roman"/>
                <w:bCs/>
                <w:sz w:val="20"/>
              </w:rPr>
              <w:t>90,</w:t>
            </w:r>
            <w:r w:rsidRPr="004E1F45">
              <w:rPr>
                <w:rFonts w:ascii="Times New Roman" w:hAnsi="Times New Roman" w:cs="Times New Roman"/>
                <w:bCs/>
                <w:sz w:val="20"/>
                <w:lang w:val="ky-KG"/>
              </w:rPr>
              <w:t>7</w:t>
            </w:r>
          </w:p>
        </w:tc>
        <w:tc>
          <w:tcPr>
            <w:tcW w:w="850" w:type="dxa"/>
          </w:tcPr>
          <w:p w:rsidR="00803610" w:rsidRPr="004E1F45" w:rsidRDefault="00803610" w:rsidP="009A458D">
            <w:pPr>
              <w:spacing w:after="0" w:line="240" w:lineRule="auto"/>
              <w:contextualSpacing/>
              <w:jc w:val="center"/>
              <w:rPr>
                <w:rFonts w:ascii="Times New Roman" w:hAnsi="Times New Roman" w:cs="Times New Roman"/>
                <w:bCs/>
                <w:sz w:val="20"/>
              </w:rPr>
            </w:pPr>
            <w:r w:rsidRPr="004E1F45">
              <w:rPr>
                <w:rFonts w:ascii="Times New Roman" w:hAnsi="Times New Roman" w:cs="Times New Roman"/>
                <w:bCs/>
                <w:sz w:val="20"/>
                <w:lang w:val="ky-KG"/>
              </w:rPr>
              <w:t>41,0</w:t>
            </w:r>
          </w:p>
        </w:tc>
        <w:tc>
          <w:tcPr>
            <w:tcW w:w="1134" w:type="dxa"/>
          </w:tcPr>
          <w:p w:rsidR="00803610" w:rsidRPr="004E1F45" w:rsidRDefault="00803610" w:rsidP="009A458D">
            <w:pPr>
              <w:spacing w:after="0" w:line="240" w:lineRule="auto"/>
              <w:contextualSpacing/>
              <w:jc w:val="center"/>
              <w:rPr>
                <w:rFonts w:ascii="Times New Roman" w:hAnsi="Times New Roman" w:cs="Times New Roman"/>
                <w:bCs/>
                <w:sz w:val="20"/>
              </w:rPr>
            </w:pPr>
            <w:r w:rsidRPr="004E1F45">
              <w:rPr>
                <w:rFonts w:ascii="Times New Roman" w:hAnsi="Times New Roman" w:cs="Times New Roman"/>
                <w:bCs/>
                <w:sz w:val="20"/>
                <w:lang w:val="ky-KG"/>
              </w:rPr>
              <w:t>91</w:t>
            </w:r>
            <w:r w:rsidRPr="004E1F45">
              <w:rPr>
                <w:rFonts w:ascii="Times New Roman" w:hAnsi="Times New Roman" w:cs="Times New Roman"/>
                <w:bCs/>
                <w:sz w:val="20"/>
              </w:rPr>
              <w:t>,</w:t>
            </w:r>
            <w:r w:rsidRPr="004E1F45">
              <w:rPr>
                <w:rFonts w:ascii="Times New Roman" w:hAnsi="Times New Roman" w:cs="Times New Roman"/>
                <w:bCs/>
                <w:sz w:val="20"/>
                <w:lang w:val="ky-KG"/>
              </w:rPr>
              <w:t>6</w:t>
            </w:r>
          </w:p>
        </w:tc>
        <w:tc>
          <w:tcPr>
            <w:tcW w:w="1276" w:type="dxa"/>
          </w:tcPr>
          <w:p w:rsidR="00803610" w:rsidRPr="004E1F45" w:rsidRDefault="00803610" w:rsidP="009A458D">
            <w:pPr>
              <w:spacing w:after="0" w:line="240" w:lineRule="auto"/>
              <w:contextualSpacing/>
              <w:jc w:val="center"/>
              <w:rPr>
                <w:rFonts w:ascii="Times New Roman" w:hAnsi="Times New Roman" w:cs="Times New Roman"/>
                <w:bCs/>
                <w:sz w:val="20"/>
              </w:rPr>
            </w:pPr>
            <w:r w:rsidRPr="004E1F45">
              <w:rPr>
                <w:rFonts w:ascii="Times New Roman" w:hAnsi="Times New Roman" w:cs="Times New Roman"/>
                <w:bCs/>
                <w:sz w:val="20"/>
                <w:lang w:val="ky-KG"/>
              </w:rPr>
              <w:t>92</w:t>
            </w:r>
            <w:r w:rsidRPr="004E1F45">
              <w:rPr>
                <w:rFonts w:ascii="Times New Roman" w:hAnsi="Times New Roman" w:cs="Times New Roman"/>
                <w:bCs/>
                <w:sz w:val="20"/>
              </w:rPr>
              <w:t>,</w:t>
            </w:r>
            <w:r w:rsidRPr="004E1F45">
              <w:rPr>
                <w:rFonts w:ascii="Times New Roman" w:hAnsi="Times New Roman" w:cs="Times New Roman"/>
                <w:bCs/>
                <w:sz w:val="20"/>
                <w:lang w:val="ky-KG"/>
              </w:rPr>
              <w:t>5</w:t>
            </w:r>
          </w:p>
        </w:tc>
      </w:tr>
    </w:tbl>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 </w:t>
      </w:r>
    </w:p>
    <w:p w:rsidR="00803610" w:rsidRPr="004E1F45" w:rsidRDefault="00803610" w:rsidP="009A458D">
      <w:pPr>
        <w:widowControl w:val="0"/>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Бюджеттик каражаттар боюнча чыгымдардын 41,0 </w:t>
      </w:r>
      <w:r w:rsidR="007418F0" w:rsidRPr="004E1F45">
        <w:rPr>
          <w:rFonts w:ascii="Times New Roman" w:hAnsi="Times New Roman" w:cs="Times New Roman"/>
          <w:sz w:val="24"/>
          <w:szCs w:val="24"/>
          <w:lang w:val="ky-KG"/>
        </w:rPr>
        <w:t xml:space="preserve">млн сом </w:t>
      </w:r>
      <w:r w:rsidRPr="004E1F45">
        <w:rPr>
          <w:rFonts w:ascii="Times New Roman" w:hAnsi="Times New Roman" w:cs="Times New Roman"/>
          <w:sz w:val="24"/>
          <w:szCs w:val="24"/>
          <w:lang w:val="ky-KG"/>
        </w:rPr>
        <w:t>го көбөйүшү 2022-жылдын 1-январынан тартып Аскер прокуратурасынын аскер кызматчыларынын акчалай үлүшүнүн жогорулашына байланыштуу болду.</w:t>
      </w:r>
    </w:p>
    <w:p w:rsidR="00803610" w:rsidRPr="004E1F45" w:rsidRDefault="00803610" w:rsidP="009A458D">
      <w:pPr>
        <w:widowControl w:val="0"/>
        <w:spacing w:after="0" w:line="240" w:lineRule="auto"/>
        <w:ind w:firstLine="709"/>
        <w:jc w:val="center"/>
        <w:rPr>
          <w:rFonts w:ascii="Times New Roman" w:hAnsi="Times New Roman" w:cs="Times New Roman"/>
          <w:sz w:val="24"/>
          <w:szCs w:val="24"/>
          <w:lang w:val="ky-KG"/>
        </w:rPr>
      </w:pPr>
    </w:p>
    <w:p w:rsidR="00803610" w:rsidRPr="004E1F45" w:rsidRDefault="00803610" w:rsidP="009A458D">
      <w:pPr>
        <w:pStyle w:val="a6"/>
        <w:ind w:firstLine="709"/>
        <w:jc w:val="center"/>
        <w:rPr>
          <w:b/>
          <w:szCs w:val="24"/>
          <w:lang w:val="ky-KG"/>
        </w:rPr>
      </w:pPr>
      <w:r w:rsidRPr="004E1F45">
        <w:rPr>
          <w:b/>
          <w:szCs w:val="24"/>
          <w:lang w:val="ky-KG"/>
        </w:rPr>
        <w:t>703 “Коомдук тартип жана коопсуздук” бөлүмү</w:t>
      </w:r>
    </w:p>
    <w:p w:rsidR="00803610" w:rsidRPr="004E1F45" w:rsidRDefault="00803610" w:rsidP="009A458D">
      <w:pPr>
        <w:pStyle w:val="a6"/>
        <w:ind w:firstLine="709"/>
        <w:jc w:val="center"/>
        <w:rPr>
          <w:b/>
          <w:szCs w:val="24"/>
          <w:lang w:val="ky-KG"/>
        </w:rPr>
      </w:pPr>
    </w:p>
    <w:p w:rsidR="00803610" w:rsidRPr="004E1F45" w:rsidRDefault="00803610" w:rsidP="009A458D">
      <w:pPr>
        <w:spacing w:after="0" w:line="240" w:lineRule="auto"/>
        <w:ind w:firstLine="709"/>
        <w:jc w:val="center"/>
        <w:rPr>
          <w:rFonts w:ascii="Times New Roman" w:eastAsia="Times New Roman" w:hAnsi="Times New Roman" w:cs="Times New Roman"/>
          <w:b/>
          <w:sz w:val="24"/>
          <w:szCs w:val="24"/>
          <w:lang w:val="ky-KG" w:eastAsia="ru-RU"/>
        </w:rPr>
      </w:pPr>
      <w:r w:rsidRPr="004E1F45">
        <w:rPr>
          <w:rFonts w:ascii="Times New Roman" w:eastAsia="Times New Roman" w:hAnsi="Times New Roman" w:cs="Times New Roman"/>
          <w:b/>
          <w:sz w:val="24"/>
          <w:szCs w:val="24"/>
          <w:lang w:val="ky-KG" w:eastAsia="ru-RU"/>
        </w:rPr>
        <w:t xml:space="preserve">Коомдук тартип жана коопсуздук </w:t>
      </w:r>
    </w:p>
    <w:p w:rsidR="00803610" w:rsidRPr="004E1F45" w:rsidRDefault="00803610" w:rsidP="009A458D">
      <w:pPr>
        <w:spacing w:after="0" w:line="240" w:lineRule="auto"/>
        <w:ind w:firstLine="709"/>
        <w:jc w:val="center"/>
        <w:rPr>
          <w:rFonts w:ascii="Times New Roman" w:eastAsia="Times New Roman" w:hAnsi="Times New Roman" w:cs="Times New Roman"/>
          <w:b/>
          <w:sz w:val="24"/>
          <w:szCs w:val="24"/>
          <w:lang w:eastAsia="ru-RU"/>
        </w:rPr>
      </w:pPr>
      <w:r w:rsidRPr="004E1F45">
        <w:rPr>
          <w:rFonts w:ascii="Times New Roman" w:eastAsia="Times New Roman" w:hAnsi="Times New Roman" w:cs="Times New Roman"/>
          <w:b/>
          <w:sz w:val="24"/>
          <w:szCs w:val="24"/>
          <w:lang w:eastAsia="ru-RU"/>
        </w:rPr>
        <w:t xml:space="preserve">(Билим берүү жана саламаттык сактоо мекемелерин кошпогондо) </w:t>
      </w:r>
    </w:p>
    <w:p w:rsidR="00FC4483" w:rsidRPr="004E1F45" w:rsidRDefault="00FC4483" w:rsidP="009A458D">
      <w:pPr>
        <w:spacing w:after="0" w:line="240" w:lineRule="auto"/>
        <w:ind w:firstLine="709"/>
        <w:jc w:val="center"/>
        <w:rPr>
          <w:rFonts w:ascii="Times New Roman" w:eastAsia="Times New Roman" w:hAnsi="Times New Roman" w:cs="Times New Roman"/>
          <w:b/>
          <w:sz w:val="24"/>
          <w:szCs w:val="24"/>
          <w:lang w:eastAsia="ru-RU"/>
        </w:rPr>
      </w:pP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Бул бөлүм Кыргыз Республикасынын Юстиция министрлигине караштуу Жазаларды аткаруу кызматын, Кыргыз Республикасынын Юстиция министрлигине караштуу Жазаларды аткаруу кызматынын Түзөтүү мекемелерин кайтаруу, соттолгондорду жана камакка алынган адамдарды конвой менен коштоп жүрүү боюнча департаментин, Кыргыз Республикасынын Финансы министрлигине караштуу Бажы кызматын, сот системасын, Кыргыз Республикасынын Өзгөчө кырдаалдар министрлигинин өрт өчүрүүчү күзөтүн күтүүгө чыгымдарды камтыйт.</w:t>
      </w:r>
    </w:p>
    <w:p w:rsidR="00D6409F" w:rsidRPr="004E1F45" w:rsidRDefault="00D6409F" w:rsidP="009A458D">
      <w:pPr>
        <w:shd w:val="clear" w:color="auto" w:fill="FFFFFF"/>
        <w:tabs>
          <w:tab w:val="left" w:pos="567"/>
        </w:tabs>
        <w:spacing w:after="0" w:line="240" w:lineRule="auto"/>
        <w:ind w:firstLine="709"/>
        <w:jc w:val="center"/>
        <w:rPr>
          <w:rFonts w:ascii="Times New Roman" w:eastAsia="Times New Roman" w:hAnsi="Times New Roman" w:cs="Times New Roman"/>
          <w:b/>
          <w:sz w:val="24"/>
          <w:szCs w:val="24"/>
          <w:lang w:val="ky-KG" w:eastAsia="ru-RU"/>
        </w:rPr>
      </w:pPr>
    </w:p>
    <w:p w:rsidR="00803610" w:rsidRPr="004E1F45" w:rsidRDefault="00803610" w:rsidP="009A458D">
      <w:pPr>
        <w:shd w:val="clear" w:color="auto" w:fill="FFFFFF"/>
        <w:tabs>
          <w:tab w:val="left" w:pos="567"/>
        </w:tabs>
        <w:spacing w:after="0" w:line="240" w:lineRule="auto"/>
        <w:ind w:firstLine="709"/>
        <w:jc w:val="center"/>
        <w:rPr>
          <w:rFonts w:ascii="Times New Roman" w:eastAsia="Times New Roman" w:hAnsi="Times New Roman" w:cs="Times New Roman"/>
          <w:b/>
          <w:sz w:val="24"/>
          <w:szCs w:val="24"/>
          <w:lang w:val="ky-KG" w:eastAsia="ru-RU"/>
        </w:rPr>
      </w:pPr>
      <w:r w:rsidRPr="004E1F45">
        <w:rPr>
          <w:rFonts w:ascii="Times New Roman" w:eastAsia="Times New Roman" w:hAnsi="Times New Roman" w:cs="Times New Roman"/>
          <w:b/>
          <w:sz w:val="24"/>
          <w:szCs w:val="24"/>
          <w:lang w:val="ky-KG" w:eastAsia="ru-RU"/>
        </w:rPr>
        <w:t>Анын ичинде министрликтер жана ведомстволор боюнча:</w:t>
      </w:r>
    </w:p>
    <w:p w:rsidR="00803610" w:rsidRPr="004E1F45" w:rsidRDefault="00803610" w:rsidP="009A458D">
      <w:pPr>
        <w:shd w:val="clear" w:color="auto" w:fill="FFFFFF"/>
        <w:tabs>
          <w:tab w:val="left" w:pos="567"/>
        </w:tabs>
        <w:spacing w:after="0" w:line="240" w:lineRule="auto"/>
        <w:ind w:firstLine="709"/>
        <w:jc w:val="center"/>
        <w:rPr>
          <w:rFonts w:ascii="Times New Roman" w:eastAsia="Times New Roman" w:hAnsi="Times New Roman" w:cs="Times New Roman"/>
          <w:b/>
          <w:sz w:val="24"/>
          <w:szCs w:val="24"/>
          <w:lang w:val="ky-KG" w:eastAsia="ru-RU"/>
        </w:rPr>
      </w:pPr>
    </w:p>
    <w:p w:rsidR="00803610" w:rsidRPr="004E1F45" w:rsidRDefault="00803610" w:rsidP="009A458D">
      <w:pPr>
        <w:shd w:val="clear" w:color="auto" w:fill="FFFFFF"/>
        <w:tabs>
          <w:tab w:val="left" w:pos="567"/>
        </w:tabs>
        <w:spacing w:after="0" w:line="240" w:lineRule="auto"/>
        <w:ind w:firstLine="709"/>
        <w:jc w:val="center"/>
        <w:rPr>
          <w:rFonts w:ascii="Times New Roman" w:eastAsia="Times New Roman" w:hAnsi="Times New Roman" w:cs="Times New Roman"/>
          <w:b/>
          <w:sz w:val="24"/>
          <w:szCs w:val="24"/>
          <w:lang w:val="ky-KG" w:eastAsia="ru-RU"/>
        </w:rPr>
      </w:pPr>
      <w:r w:rsidRPr="004E1F45">
        <w:rPr>
          <w:rFonts w:ascii="Times New Roman" w:eastAsia="Times New Roman" w:hAnsi="Times New Roman" w:cs="Times New Roman"/>
          <w:b/>
          <w:sz w:val="24"/>
          <w:szCs w:val="24"/>
          <w:lang w:val="ky-KG" w:eastAsia="ru-RU"/>
        </w:rPr>
        <w:t>Кыргыз Республикасынын Юстиция министрлигине караштуу Жазаларды аткаруу кызматы</w:t>
      </w:r>
    </w:p>
    <w:p w:rsidR="006412BA" w:rsidRPr="004E1F45" w:rsidRDefault="006412BA" w:rsidP="009A458D">
      <w:pPr>
        <w:shd w:val="clear" w:color="auto" w:fill="FFFFFF"/>
        <w:tabs>
          <w:tab w:val="left" w:pos="567"/>
        </w:tabs>
        <w:spacing w:after="0" w:line="240" w:lineRule="auto"/>
        <w:ind w:firstLine="709"/>
        <w:jc w:val="center"/>
        <w:rPr>
          <w:rFonts w:ascii="Times New Roman" w:eastAsia="Times New Roman" w:hAnsi="Times New Roman" w:cs="Times New Roman"/>
          <w:b/>
          <w:sz w:val="24"/>
          <w:szCs w:val="24"/>
          <w:lang w:val="ky-KG" w:eastAsia="ru-RU"/>
        </w:rPr>
      </w:pPr>
    </w:p>
    <w:p w:rsidR="00803610" w:rsidRPr="004E1F45" w:rsidRDefault="00803610"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rPr>
        <w:t>Кыргыз Республикасынын Юстиция министрлигине караштуу Жазаларды аткаруу кызматын</w:t>
      </w:r>
      <w:r w:rsidRPr="004E1F45">
        <w:rPr>
          <w:rFonts w:ascii="Times New Roman" w:hAnsi="Times New Roman" w:cs="Times New Roman"/>
          <w:sz w:val="24"/>
          <w:szCs w:val="24"/>
          <w:lang w:val="ky-KG" w:eastAsia="ru-RU"/>
        </w:rPr>
        <w:t xml:space="preserve">ын </w:t>
      </w:r>
      <w:r w:rsidRPr="004E1F45">
        <w:rPr>
          <w:rFonts w:ascii="Times New Roman" w:hAnsi="Times New Roman" w:cs="Times New Roman"/>
          <w:b/>
          <w:bCs/>
          <w:sz w:val="24"/>
          <w:szCs w:val="24"/>
          <w:lang w:val="ky-KG" w:eastAsia="ru-RU"/>
        </w:rPr>
        <w:t>2023-жылга</w:t>
      </w:r>
      <w:r w:rsidRPr="004E1F45">
        <w:rPr>
          <w:rFonts w:ascii="Times New Roman" w:hAnsi="Times New Roman" w:cs="Times New Roman"/>
          <w:sz w:val="24"/>
          <w:szCs w:val="24"/>
          <w:lang w:val="ky-KG" w:eastAsia="ru-RU"/>
        </w:rPr>
        <w:t xml:space="preserve"> чыгымдары </w:t>
      </w:r>
      <w:r w:rsidRPr="004E1F45">
        <w:rPr>
          <w:rFonts w:ascii="Times New Roman" w:hAnsi="Times New Roman" w:cs="Times New Roman"/>
          <w:b/>
          <w:sz w:val="24"/>
          <w:szCs w:val="24"/>
          <w:lang w:val="ky-KG" w:eastAsia="ru-RU"/>
        </w:rPr>
        <w:t xml:space="preserve">1 391,9 </w:t>
      </w:r>
      <w:r w:rsidR="00606085" w:rsidRPr="004E1F45">
        <w:rPr>
          <w:rFonts w:ascii="Times New Roman" w:hAnsi="Times New Roman" w:cs="Times New Roman"/>
          <w:b/>
          <w:bCs/>
          <w:sz w:val="24"/>
          <w:szCs w:val="24"/>
          <w:lang w:val="ky-KG" w:eastAsia="ru-RU"/>
        </w:rPr>
        <w:t>млн сом</w:t>
      </w:r>
      <w:r w:rsidRPr="004E1F45">
        <w:rPr>
          <w:rFonts w:ascii="Times New Roman" w:hAnsi="Times New Roman" w:cs="Times New Roman"/>
          <w:sz w:val="24"/>
          <w:szCs w:val="24"/>
          <w:lang w:val="ky-KG" w:eastAsia="ru-RU"/>
        </w:rPr>
        <w:t xml:space="preserve"> суммасында каралган, 2022-жылдын бекитилген бюджетине карата аза</w:t>
      </w:r>
      <w:r w:rsidR="002A4874" w:rsidRPr="004E1F45">
        <w:rPr>
          <w:rFonts w:ascii="Times New Roman" w:hAnsi="Times New Roman" w:cs="Times New Roman"/>
          <w:sz w:val="24"/>
          <w:szCs w:val="24"/>
          <w:lang w:val="ky-KG" w:eastAsia="ru-RU"/>
        </w:rPr>
        <w:t xml:space="preserve">юу 45,8 </w:t>
      </w:r>
      <w:r w:rsidR="00606085" w:rsidRPr="004E1F45">
        <w:rPr>
          <w:rFonts w:ascii="Times New Roman" w:hAnsi="Times New Roman" w:cs="Times New Roman"/>
          <w:sz w:val="24"/>
          <w:szCs w:val="24"/>
          <w:lang w:val="ky-KG" w:eastAsia="ru-RU"/>
        </w:rPr>
        <w:t>млн сом</w:t>
      </w:r>
      <w:r w:rsidR="002A4874" w:rsidRPr="004E1F45">
        <w:rPr>
          <w:rFonts w:ascii="Times New Roman" w:hAnsi="Times New Roman" w:cs="Times New Roman"/>
          <w:sz w:val="24"/>
          <w:szCs w:val="24"/>
          <w:lang w:val="ky-KG" w:eastAsia="ru-RU"/>
        </w:rPr>
        <w:t xml:space="preserve">, анын ичинде: </w:t>
      </w:r>
      <w:r w:rsidRPr="004E1F45">
        <w:rPr>
          <w:rFonts w:ascii="Times New Roman" w:hAnsi="Times New Roman" w:cs="Times New Roman"/>
          <w:sz w:val="24"/>
          <w:szCs w:val="24"/>
          <w:lang w:val="ky-KG" w:eastAsia="ru-RU"/>
        </w:rPr>
        <w:t xml:space="preserve">бюджеттик каражаттар боюнча 1 350,1 </w:t>
      </w:r>
      <w:r w:rsidR="00606085" w:rsidRPr="004E1F45">
        <w:rPr>
          <w:rFonts w:ascii="Times New Roman" w:hAnsi="Times New Roman" w:cs="Times New Roman"/>
          <w:sz w:val="24"/>
          <w:szCs w:val="24"/>
          <w:lang w:val="ky-KG" w:eastAsia="ru-RU"/>
        </w:rPr>
        <w:t>млн сом</w:t>
      </w:r>
      <w:r w:rsidR="002A4874" w:rsidRPr="004E1F45">
        <w:rPr>
          <w:rFonts w:ascii="Times New Roman" w:hAnsi="Times New Roman" w:cs="Times New Roman"/>
          <w:sz w:val="24"/>
          <w:szCs w:val="24"/>
          <w:lang w:val="ky-KG" w:eastAsia="ru-RU"/>
        </w:rPr>
        <w:t xml:space="preserve">, азаюу 47,8 </w:t>
      </w:r>
      <w:r w:rsidR="00606085" w:rsidRPr="004E1F45">
        <w:rPr>
          <w:rFonts w:ascii="Times New Roman" w:hAnsi="Times New Roman" w:cs="Times New Roman"/>
          <w:sz w:val="24"/>
          <w:szCs w:val="24"/>
          <w:lang w:val="ky-KG" w:eastAsia="ru-RU"/>
        </w:rPr>
        <w:t>млн сом</w:t>
      </w:r>
      <w:r w:rsidR="002A4874" w:rsidRPr="004E1F45">
        <w:rPr>
          <w:rFonts w:ascii="Times New Roman" w:hAnsi="Times New Roman" w:cs="Times New Roman"/>
          <w:sz w:val="24"/>
          <w:szCs w:val="24"/>
          <w:lang w:val="ky-KG" w:eastAsia="ru-RU"/>
        </w:rPr>
        <w:t xml:space="preserve"> же </w:t>
      </w:r>
      <w:r w:rsidRPr="004E1F45">
        <w:rPr>
          <w:rFonts w:ascii="Times New Roman" w:hAnsi="Times New Roman" w:cs="Times New Roman"/>
          <w:sz w:val="24"/>
          <w:szCs w:val="24"/>
          <w:lang w:val="ky-KG" w:eastAsia="ru-RU"/>
        </w:rPr>
        <w:br/>
        <w:t xml:space="preserve">2022-жылдын бекитилген бюджетине карата 3,4 %, атайын эсептин каражаттары боюнча 41,8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xml:space="preserve">, көбөйүү 2022-жылдын бекитилген бюджетине карата 2,0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w:t>
      </w:r>
    </w:p>
    <w:p w:rsidR="00803610" w:rsidRPr="004E1F45" w:rsidRDefault="00606085" w:rsidP="009A458D">
      <w:pPr>
        <w:spacing w:after="0" w:line="240" w:lineRule="auto"/>
        <w:ind w:firstLine="709"/>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млн сом</w:t>
      </w:r>
    </w:p>
    <w:tbl>
      <w:tblPr>
        <w:tblStyle w:val="1120"/>
        <w:tblW w:w="9069" w:type="dxa"/>
        <w:jc w:val="center"/>
        <w:tblLayout w:type="fixed"/>
        <w:tblLook w:val="04A0" w:firstRow="1" w:lastRow="0" w:firstColumn="1" w:lastColumn="0" w:noHBand="0" w:noVBand="1"/>
      </w:tblPr>
      <w:tblGrid>
        <w:gridCol w:w="2265"/>
        <w:gridCol w:w="1133"/>
        <w:gridCol w:w="1276"/>
        <w:gridCol w:w="1134"/>
        <w:gridCol w:w="851"/>
        <w:gridCol w:w="1134"/>
        <w:gridCol w:w="1276"/>
      </w:tblGrid>
      <w:tr w:rsidR="002668F3" w:rsidRPr="004E1F45" w:rsidTr="002A4874">
        <w:trPr>
          <w:trHeight w:val="709"/>
          <w:jc w:val="center"/>
        </w:trPr>
        <w:tc>
          <w:tcPr>
            <w:tcW w:w="2267" w:type="dxa"/>
            <w:vAlign w:val="center"/>
          </w:tcPr>
          <w:p w:rsidR="00803610" w:rsidRPr="004E1F45" w:rsidRDefault="00803610" w:rsidP="009A458D">
            <w:pPr>
              <w:jc w:val="center"/>
              <w:rPr>
                <w:rFonts w:ascii="Times New Roman" w:hAnsi="Times New Roman"/>
                <w:b/>
                <w:bCs/>
                <w:sz w:val="20"/>
                <w:lang w:eastAsia="ru-RU"/>
              </w:rPr>
            </w:pPr>
            <w:r w:rsidRPr="004E1F45">
              <w:rPr>
                <w:rFonts w:ascii="Times New Roman" w:eastAsia="Calibri" w:hAnsi="Times New Roman" w:cs="Times New Roman"/>
                <w:b/>
                <w:bCs/>
                <w:sz w:val="20"/>
                <w:lang w:eastAsia="ru-RU"/>
              </w:rPr>
              <w:t xml:space="preserve">Аталышы </w:t>
            </w:r>
          </w:p>
        </w:tc>
        <w:tc>
          <w:tcPr>
            <w:tcW w:w="1134" w:type="dxa"/>
            <w:vAlign w:val="center"/>
          </w:tcPr>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2021-жыл факт</w:t>
            </w:r>
          </w:p>
        </w:tc>
        <w:tc>
          <w:tcPr>
            <w:tcW w:w="1276" w:type="dxa"/>
            <w:vAlign w:val="center"/>
          </w:tcPr>
          <w:p w:rsidR="00803610" w:rsidRPr="004E1F45" w:rsidRDefault="002A4874"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2022</w:t>
            </w:r>
            <w:r w:rsidR="00803610" w:rsidRPr="004E1F45">
              <w:rPr>
                <w:rFonts w:ascii="Times New Roman" w:eastAsia="Calibri" w:hAnsi="Times New Roman" w:cs="Times New Roman"/>
                <w:b/>
                <w:bCs/>
                <w:sz w:val="20"/>
                <w:lang w:eastAsia="ru-RU"/>
              </w:rPr>
              <w:t>-жыл бекит.</w:t>
            </w:r>
          </w:p>
        </w:tc>
        <w:tc>
          <w:tcPr>
            <w:tcW w:w="1134" w:type="dxa"/>
            <w:vAlign w:val="center"/>
          </w:tcPr>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 xml:space="preserve">2023-жыл </w:t>
            </w:r>
          </w:p>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долбоор</w:t>
            </w:r>
          </w:p>
        </w:tc>
        <w:tc>
          <w:tcPr>
            <w:tcW w:w="851" w:type="dxa"/>
            <w:vAlign w:val="center"/>
          </w:tcPr>
          <w:p w:rsidR="00803610" w:rsidRPr="004E1F45" w:rsidRDefault="00803610" w:rsidP="009A458D">
            <w:pPr>
              <w:jc w:val="center"/>
              <w:rPr>
                <w:rFonts w:ascii="Times New Roman" w:eastAsia="Times New Roman" w:hAnsi="Times New Roman" w:cs="Times New Roman"/>
                <w:b/>
                <w:bCs/>
                <w:sz w:val="20"/>
                <w:lang w:eastAsia="ky-KG"/>
              </w:rPr>
            </w:pPr>
            <w:r w:rsidRPr="004E1F45">
              <w:rPr>
                <w:rFonts w:ascii="Times New Roman" w:eastAsia="Times New Roman" w:hAnsi="Times New Roman" w:cs="Times New Roman"/>
                <w:b/>
                <w:bCs/>
                <w:sz w:val="20"/>
                <w:lang w:eastAsia="ky-KG"/>
              </w:rPr>
              <w:t>четтөө</w:t>
            </w:r>
          </w:p>
        </w:tc>
        <w:tc>
          <w:tcPr>
            <w:tcW w:w="1134" w:type="dxa"/>
            <w:vAlign w:val="center"/>
          </w:tcPr>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2024-жыл болжол</w:t>
            </w:r>
          </w:p>
        </w:tc>
        <w:tc>
          <w:tcPr>
            <w:tcW w:w="1276" w:type="dxa"/>
            <w:vAlign w:val="center"/>
          </w:tcPr>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2025-жыл болжол</w:t>
            </w:r>
          </w:p>
        </w:tc>
      </w:tr>
      <w:tr w:rsidR="002668F3" w:rsidRPr="004E1F45" w:rsidTr="002A4874">
        <w:trPr>
          <w:trHeight w:val="227"/>
          <w:jc w:val="center"/>
        </w:trPr>
        <w:tc>
          <w:tcPr>
            <w:tcW w:w="2267" w:type="dxa"/>
          </w:tcPr>
          <w:p w:rsidR="00803610" w:rsidRPr="004E1F45" w:rsidRDefault="00803610" w:rsidP="009A458D">
            <w:pPr>
              <w:widowControl w:val="0"/>
              <w:jc w:val="both"/>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Бардыгы</w:t>
            </w:r>
          </w:p>
        </w:tc>
        <w:tc>
          <w:tcPr>
            <w:tcW w:w="1134"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1 325,6</w:t>
            </w:r>
          </w:p>
        </w:tc>
        <w:tc>
          <w:tcPr>
            <w:tcW w:w="1276"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1 437,7</w:t>
            </w:r>
          </w:p>
        </w:tc>
        <w:tc>
          <w:tcPr>
            <w:tcW w:w="1134"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1 391,9</w:t>
            </w:r>
          </w:p>
        </w:tc>
        <w:tc>
          <w:tcPr>
            <w:tcW w:w="851"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-45,8</w:t>
            </w:r>
          </w:p>
        </w:tc>
        <w:tc>
          <w:tcPr>
            <w:tcW w:w="1134"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1 407,8</w:t>
            </w:r>
          </w:p>
        </w:tc>
        <w:tc>
          <w:tcPr>
            <w:tcW w:w="1276"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1 423,6</w:t>
            </w:r>
          </w:p>
        </w:tc>
      </w:tr>
      <w:tr w:rsidR="002668F3" w:rsidRPr="004E1F45" w:rsidTr="002A4874">
        <w:trPr>
          <w:trHeight w:val="227"/>
          <w:jc w:val="center"/>
        </w:trPr>
        <w:tc>
          <w:tcPr>
            <w:tcW w:w="2267" w:type="dxa"/>
          </w:tcPr>
          <w:p w:rsidR="00803610" w:rsidRPr="004E1F45" w:rsidRDefault="00803610" w:rsidP="009A458D">
            <w:pPr>
              <w:widowControl w:val="0"/>
              <w:jc w:val="both"/>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бюджеттик каражаттар</w:t>
            </w:r>
          </w:p>
        </w:tc>
        <w:tc>
          <w:tcPr>
            <w:tcW w:w="1134"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1 302,0</w:t>
            </w:r>
          </w:p>
        </w:tc>
        <w:tc>
          <w:tcPr>
            <w:tcW w:w="1276"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1 397,9</w:t>
            </w:r>
          </w:p>
        </w:tc>
        <w:tc>
          <w:tcPr>
            <w:tcW w:w="1134"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1 350,1</w:t>
            </w:r>
          </w:p>
        </w:tc>
        <w:tc>
          <w:tcPr>
            <w:tcW w:w="851"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-47,8</w:t>
            </w:r>
          </w:p>
        </w:tc>
        <w:tc>
          <w:tcPr>
            <w:tcW w:w="1134"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1 390,8</w:t>
            </w:r>
          </w:p>
        </w:tc>
        <w:tc>
          <w:tcPr>
            <w:tcW w:w="1276"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1 390,8</w:t>
            </w:r>
          </w:p>
        </w:tc>
      </w:tr>
      <w:tr w:rsidR="00803610" w:rsidRPr="004E1F45" w:rsidTr="002A4874">
        <w:trPr>
          <w:trHeight w:val="453"/>
          <w:jc w:val="center"/>
        </w:trPr>
        <w:tc>
          <w:tcPr>
            <w:tcW w:w="2267" w:type="dxa"/>
          </w:tcPr>
          <w:p w:rsidR="00803610" w:rsidRPr="004E1F45" w:rsidRDefault="00803610" w:rsidP="009A458D">
            <w:pPr>
              <w:widowControl w:val="0"/>
              <w:jc w:val="both"/>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атайын эсептин каражаттары</w:t>
            </w:r>
          </w:p>
        </w:tc>
        <w:tc>
          <w:tcPr>
            <w:tcW w:w="1134"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23,6</w:t>
            </w:r>
          </w:p>
        </w:tc>
        <w:tc>
          <w:tcPr>
            <w:tcW w:w="1276"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39,8</w:t>
            </w:r>
          </w:p>
        </w:tc>
        <w:tc>
          <w:tcPr>
            <w:tcW w:w="1134"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41,8</w:t>
            </w:r>
          </w:p>
        </w:tc>
        <w:tc>
          <w:tcPr>
            <w:tcW w:w="851"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2,0</w:t>
            </w:r>
          </w:p>
        </w:tc>
        <w:tc>
          <w:tcPr>
            <w:tcW w:w="1134"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43,9</w:t>
            </w:r>
          </w:p>
        </w:tc>
        <w:tc>
          <w:tcPr>
            <w:tcW w:w="1276"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46,1</w:t>
            </w:r>
          </w:p>
        </w:tc>
      </w:tr>
    </w:tbl>
    <w:p w:rsidR="00803610" w:rsidRPr="004E1F45" w:rsidRDefault="00803610" w:rsidP="009A458D">
      <w:pPr>
        <w:spacing w:after="0" w:line="240" w:lineRule="auto"/>
        <w:ind w:firstLine="567"/>
        <w:jc w:val="both"/>
        <w:rPr>
          <w:rFonts w:ascii="Times New Roman" w:eastAsia="Times New Roman" w:hAnsi="Times New Roman" w:cs="Times New Roman"/>
          <w:lang w:val="ky-KG" w:eastAsia="ru-RU"/>
        </w:rPr>
      </w:pPr>
    </w:p>
    <w:p w:rsidR="00803610" w:rsidRPr="004E1F45" w:rsidRDefault="00803610" w:rsidP="009A458D">
      <w:pPr>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Бюджеттик каражаттар боюнча жалпы чыгымдардын  47,8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го азайышы:</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ky-KG"/>
        </w:rPr>
        <w:t xml:space="preserve">- </w:t>
      </w:r>
      <w:r w:rsidRPr="004E1F45">
        <w:rPr>
          <w:rFonts w:ascii="Times New Roman" w:eastAsia="Times New Roman" w:hAnsi="Times New Roman" w:cs="Times New Roman"/>
          <w:sz w:val="24"/>
          <w:szCs w:val="24"/>
          <w:lang w:val="ky-KG" w:eastAsia="ru-RU"/>
        </w:rPr>
        <w:t xml:space="preserve">70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го азаюу менен, 2022-жылы мекемелердин имараттарын жана курулмаларын капиталдык оңдоого, эскирген энергия чарбасын кабелдик жана аба берүүлөрүн алмаштырууга, мекемелер үчүн башка эмеректерди, кеңсе жана медициналык жабдууларды сатып алууга каралган; </w:t>
      </w:r>
    </w:p>
    <w:p w:rsidR="00803610" w:rsidRPr="004E1F45" w:rsidRDefault="00803610" w:rsidP="009A458D">
      <w:pPr>
        <w:spacing w:after="0" w:line="240" w:lineRule="auto"/>
        <w:ind w:firstLine="709"/>
        <w:jc w:val="both"/>
        <w:rPr>
          <w:rFonts w:ascii="Times New Roman" w:hAnsi="Times New Roman"/>
          <w:sz w:val="24"/>
          <w:szCs w:val="24"/>
          <w:lang w:val="ky-KG"/>
        </w:rPr>
      </w:pPr>
      <w:r w:rsidRPr="004E1F45">
        <w:rPr>
          <w:rFonts w:ascii="Times New Roman" w:hAnsi="Times New Roman"/>
          <w:b/>
          <w:sz w:val="24"/>
          <w:szCs w:val="24"/>
          <w:lang w:val="ky-KG"/>
        </w:rPr>
        <w:t xml:space="preserve">- </w:t>
      </w:r>
      <w:r w:rsidRPr="004E1F45">
        <w:rPr>
          <w:rFonts w:ascii="Times New Roman" w:hAnsi="Times New Roman"/>
          <w:sz w:val="24"/>
          <w:szCs w:val="24"/>
          <w:lang w:val="ky-KG"/>
        </w:rPr>
        <w:t xml:space="preserve">22,2 </w:t>
      </w:r>
      <w:r w:rsidR="007418F0" w:rsidRPr="004E1F45">
        <w:rPr>
          <w:rFonts w:ascii="Times New Roman" w:hAnsi="Times New Roman"/>
          <w:sz w:val="24"/>
          <w:szCs w:val="24"/>
          <w:lang w:val="ky-KG"/>
        </w:rPr>
        <w:t xml:space="preserve">млн сом </w:t>
      </w:r>
      <w:r w:rsidRPr="004E1F45">
        <w:rPr>
          <w:rFonts w:ascii="Times New Roman" w:hAnsi="Times New Roman"/>
          <w:sz w:val="24"/>
          <w:szCs w:val="24"/>
          <w:lang w:val="ky-KG"/>
        </w:rPr>
        <w:t>го көбөйүү Кызматтын ишин учурдагы камсыздоого.</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Атайын эсептин каражаттары боюнча чыгымдардын 2,0 </w:t>
      </w:r>
      <w:r w:rsidR="007418F0" w:rsidRPr="004E1F45">
        <w:rPr>
          <w:rFonts w:ascii="Times New Roman" w:eastAsia="Times New Roman" w:hAnsi="Times New Roman" w:cs="Times New Roman"/>
          <w:sz w:val="24"/>
          <w:szCs w:val="24"/>
          <w:lang w:val="ky-KG" w:eastAsia="ru-RU"/>
        </w:rPr>
        <w:t xml:space="preserve">млн сом </w:t>
      </w:r>
      <w:r w:rsidRPr="004E1F45">
        <w:rPr>
          <w:rFonts w:ascii="Times New Roman" w:eastAsia="Times New Roman" w:hAnsi="Times New Roman" w:cs="Times New Roman"/>
          <w:sz w:val="24"/>
          <w:szCs w:val="24"/>
          <w:lang w:val="ky-KG" w:eastAsia="ru-RU"/>
        </w:rPr>
        <w:t>го көбөйүшү атайын эсептин каражаттарынын түшүүсүнүн болжолдуу көрсөткүчтөрүнүн көбөйүшү менен байланыштуу.</w:t>
      </w:r>
    </w:p>
    <w:p w:rsidR="00803610" w:rsidRPr="004E1F45" w:rsidRDefault="00803610" w:rsidP="009A458D">
      <w:pPr>
        <w:spacing w:after="0" w:line="240" w:lineRule="auto"/>
        <w:ind w:firstLine="709"/>
        <w:jc w:val="center"/>
        <w:rPr>
          <w:rFonts w:ascii="Times New Roman" w:eastAsia="Times New Roman" w:hAnsi="Times New Roman" w:cs="Times New Roman"/>
          <w:b/>
          <w:bCs/>
          <w:sz w:val="24"/>
          <w:szCs w:val="24"/>
          <w:lang w:val="ky-KG" w:eastAsia="ru-RU"/>
        </w:rPr>
      </w:pPr>
      <w:r w:rsidRPr="004E1F45">
        <w:rPr>
          <w:rFonts w:ascii="Times New Roman" w:eastAsia="Times New Roman" w:hAnsi="Times New Roman" w:cs="Times New Roman"/>
          <w:b/>
          <w:bCs/>
          <w:sz w:val="24"/>
          <w:szCs w:val="24"/>
          <w:lang w:val="ky-KG" w:eastAsia="ru-RU"/>
        </w:rPr>
        <w:t>Кыргыз Республикасынын Юстиция министрлигине караштуу Жазаларды аткаруу кызматынын Түзөтүү мекемелерин кайтаруу, соттолгондорду жана камакка алынган адамдарды конвой менен коштоп жүрүү боюнча департаменти</w:t>
      </w:r>
    </w:p>
    <w:p w:rsidR="006412BA" w:rsidRPr="004E1F45" w:rsidRDefault="006412BA" w:rsidP="009A458D">
      <w:pPr>
        <w:spacing w:after="0" w:line="240" w:lineRule="auto"/>
        <w:ind w:firstLine="709"/>
        <w:jc w:val="center"/>
        <w:rPr>
          <w:rFonts w:ascii="Times New Roman" w:eastAsia="Times New Roman" w:hAnsi="Times New Roman" w:cs="Times New Roman"/>
          <w:sz w:val="24"/>
          <w:szCs w:val="24"/>
          <w:lang w:val="ky-KG" w:eastAsia="ru-RU"/>
        </w:rPr>
      </w:pP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Кыргыз Республикасынын Юстиция министрлигине караштуу Жазаларды аткаруу кызматынын Түзөтүү мекемелерин кайтаруу, соттолгондорду жана камакка алынган адамдарды конвой менен коштоп жүрүү боюнча департаментинин </w:t>
      </w:r>
      <w:r w:rsidRPr="004E1F45">
        <w:rPr>
          <w:rFonts w:ascii="Times New Roman" w:eastAsia="Times New Roman" w:hAnsi="Times New Roman" w:cs="Times New Roman"/>
          <w:b/>
          <w:sz w:val="24"/>
          <w:szCs w:val="24"/>
          <w:lang w:val="ky-KG" w:eastAsia="ru-RU"/>
        </w:rPr>
        <w:t>2023-жылга</w:t>
      </w:r>
      <w:r w:rsidRPr="004E1F45">
        <w:rPr>
          <w:rFonts w:ascii="Times New Roman" w:eastAsia="Times New Roman" w:hAnsi="Times New Roman" w:cs="Times New Roman"/>
          <w:sz w:val="24"/>
          <w:szCs w:val="24"/>
          <w:lang w:val="ky-KG" w:eastAsia="ru-RU"/>
        </w:rPr>
        <w:t xml:space="preserve"> чыгымдары </w:t>
      </w:r>
      <w:r w:rsidRPr="004E1F45">
        <w:rPr>
          <w:rFonts w:ascii="Times New Roman" w:eastAsia="Times New Roman" w:hAnsi="Times New Roman" w:cs="Times New Roman"/>
          <w:b/>
          <w:sz w:val="24"/>
          <w:szCs w:val="24"/>
          <w:lang w:val="ky-KG" w:eastAsia="ru-RU"/>
        </w:rPr>
        <w:t xml:space="preserve">315,6 </w:t>
      </w:r>
      <w:r w:rsidR="00606085" w:rsidRPr="004E1F45">
        <w:rPr>
          <w:rFonts w:ascii="Times New Roman" w:eastAsia="Times New Roman" w:hAnsi="Times New Roman" w:cs="Times New Roman"/>
          <w:b/>
          <w:sz w:val="24"/>
          <w:szCs w:val="24"/>
          <w:lang w:val="ky-KG" w:eastAsia="ru-RU"/>
        </w:rPr>
        <w:t>млн сом</w:t>
      </w:r>
      <w:r w:rsidRPr="004E1F45">
        <w:rPr>
          <w:rFonts w:ascii="Times New Roman" w:eastAsia="Times New Roman" w:hAnsi="Times New Roman" w:cs="Times New Roman"/>
          <w:sz w:val="24"/>
          <w:szCs w:val="24"/>
          <w:lang w:val="ky-KG" w:eastAsia="ru-RU"/>
        </w:rPr>
        <w:t xml:space="preserve"> суммасында каралган, азаюу 39,1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же 2022-жылдын бекитилген бюджетине карата 11,0 %, анын ичинде:</w:t>
      </w:r>
    </w:p>
    <w:p w:rsidR="00803610" w:rsidRPr="004E1F45" w:rsidRDefault="00606085" w:rsidP="009A458D">
      <w:pPr>
        <w:spacing w:after="0" w:line="240" w:lineRule="auto"/>
        <w:ind w:firstLine="708"/>
        <w:jc w:val="right"/>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млн сом</w:t>
      </w:r>
    </w:p>
    <w:tbl>
      <w:tblPr>
        <w:tblStyle w:val="1120"/>
        <w:tblW w:w="9067" w:type="dxa"/>
        <w:jc w:val="center"/>
        <w:tblLayout w:type="fixed"/>
        <w:tblLook w:val="04A0" w:firstRow="1" w:lastRow="0" w:firstColumn="1" w:lastColumn="0" w:noHBand="0" w:noVBand="1"/>
      </w:tblPr>
      <w:tblGrid>
        <w:gridCol w:w="2299"/>
        <w:gridCol w:w="1152"/>
        <w:gridCol w:w="1296"/>
        <w:gridCol w:w="1152"/>
        <w:gridCol w:w="864"/>
        <w:gridCol w:w="1152"/>
        <w:gridCol w:w="1152"/>
      </w:tblGrid>
      <w:tr w:rsidR="002668F3" w:rsidRPr="004E1F45" w:rsidTr="002A4874">
        <w:trPr>
          <w:trHeight w:val="709"/>
          <w:jc w:val="center"/>
        </w:trPr>
        <w:tc>
          <w:tcPr>
            <w:tcW w:w="2263" w:type="dxa"/>
            <w:vAlign w:val="center"/>
          </w:tcPr>
          <w:p w:rsidR="00803610" w:rsidRPr="004E1F45" w:rsidRDefault="00803610" w:rsidP="009A458D">
            <w:pPr>
              <w:jc w:val="center"/>
              <w:rPr>
                <w:rFonts w:ascii="Times New Roman" w:hAnsi="Times New Roman"/>
                <w:b/>
                <w:bCs/>
                <w:sz w:val="20"/>
                <w:lang w:eastAsia="ru-RU"/>
              </w:rPr>
            </w:pPr>
            <w:r w:rsidRPr="004E1F45">
              <w:rPr>
                <w:rFonts w:ascii="Times New Roman" w:eastAsia="Calibri" w:hAnsi="Times New Roman" w:cs="Times New Roman"/>
                <w:b/>
                <w:bCs/>
                <w:sz w:val="20"/>
                <w:lang w:eastAsia="ru-RU"/>
              </w:rPr>
              <w:t xml:space="preserve">Аталышы </w:t>
            </w:r>
          </w:p>
        </w:tc>
        <w:tc>
          <w:tcPr>
            <w:tcW w:w="1134" w:type="dxa"/>
            <w:vAlign w:val="center"/>
          </w:tcPr>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2021-жыл факт</w:t>
            </w:r>
          </w:p>
        </w:tc>
        <w:tc>
          <w:tcPr>
            <w:tcW w:w="1276" w:type="dxa"/>
            <w:vAlign w:val="center"/>
          </w:tcPr>
          <w:p w:rsidR="00803610" w:rsidRPr="004E1F45" w:rsidRDefault="002A4874"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2022</w:t>
            </w:r>
            <w:r w:rsidR="00803610" w:rsidRPr="004E1F45">
              <w:rPr>
                <w:rFonts w:ascii="Times New Roman" w:eastAsia="Calibri" w:hAnsi="Times New Roman" w:cs="Times New Roman"/>
                <w:b/>
                <w:bCs/>
                <w:sz w:val="20"/>
                <w:lang w:eastAsia="ru-RU"/>
              </w:rPr>
              <w:t>-жыл бекит.</w:t>
            </w:r>
          </w:p>
        </w:tc>
        <w:tc>
          <w:tcPr>
            <w:tcW w:w="1134" w:type="dxa"/>
            <w:vAlign w:val="center"/>
          </w:tcPr>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 xml:space="preserve">2023-жыл </w:t>
            </w:r>
          </w:p>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долбоор</w:t>
            </w:r>
          </w:p>
        </w:tc>
        <w:tc>
          <w:tcPr>
            <w:tcW w:w="851" w:type="dxa"/>
            <w:vAlign w:val="center"/>
          </w:tcPr>
          <w:p w:rsidR="00803610" w:rsidRPr="004E1F45" w:rsidRDefault="00803610" w:rsidP="009A458D">
            <w:pPr>
              <w:jc w:val="center"/>
              <w:rPr>
                <w:rFonts w:ascii="Times New Roman" w:eastAsia="Times New Roman" w:hAnsi="Times New Roman" w:cs="Times New Roman"/>
                <w:b/>
                <w:bCs/>
                <w:sz w:val="20"/>
                <w:lang w:eastAsia="ky-KG"/>
              </w:rPr>
            </w:pPr>
            <w:r w:rsidRPr="004E1F45">
              <w:rPr>
                <w:rFonts w:ascii="Times New Roman" w:eastAsia="Times New Roman" w:hAnsi="Times New Roman" w:cs="Times New Roman"/>
                <w:b/>
                <w:bCs/>
                <w:sz w:val="20"/>
                <w:lang w:eastAsia="ky-KG"/>
              </w:rPr>
              <w:t>четтөө</w:t>
            </w:r>
          </w:p>
        </w:tc>
        <w:tc>
          <w:tcPr>
            <w:tcW w:w="1134" w:type="dxa"/>
            <w:vAlign w:val="center"/>
          </w:tcPr>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2024-жыл болжол</w:t>
            </w:r>
          </w:p>
        </w:tc>
        <w:tc>
          <w:tcPr>
            <w:tcW w:w="1134" w:type="dxa"/>
            <w:vAlign w:val="center"/>
          </w:tcPr>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2025-жыл болжол</w:t>
            </w:r>
          </w:p>
        </w:tc>
      </w:tr>
      <w:tr w:rsidR="002668F3" w:rsidRPr="004E1F45" w:rsidTr="002A4874">
        <w:trPr>
          <w:trHeight w:val="132"/>
          <w:jc w:val="center"/>
        </w:trPr>
        <w:tc>
          <w:tcPr>
            <w:tcW w:w="2263" w:type="dxa"/>
          </w:tcPr>
          <w:p w:rsidR="00803610" w:rsidRPr="004E1F45" w:rsidRDefault="00803610" w:rsidP="009A458D">
            <w:pPr>
              <w:widowControl w:val="0"/>
              <w:jc w:val="both"/>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Бардыгы</w:t>
            </w:r>
          </w:p>
        </w:tc>
        <w:tc>
          <w:tcPr>
            <w:tcW w:w="1134"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242,8</w:t>
            </w:r>
          </w:p>
        </w:tc>
        <w:tc>
          <w:tcPr>
            <w:tcW w:w="1276"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354,7</w:t>
            </w:r>
          </w:p>
        </w:tc>
        <w:tc>
          <w:tcPr>
            <w:tcW w:w="1134"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315,6</w:t>
            </w:r>
          </w:p>
        </w:tc>
        <w:tc>
          <w:tcPr>
            <w:tcW w:w="851"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-39,1</w:t>
            </w:r>
          </w:p>
        </w:tc>
        <w:tc>
          <w:tcPr>
            <w:tcW w:w="1134"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318,8</w:t>
            </w:r>
          </w:p>
        </w:tc>
        <w:tc>
          <w:tcPr>
            <w:tcW w:w="1134"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322,0</w:t>
            </w:r>
          </w:p>
        </w:tc>
      </w:tr>
      <w:tr w:rsidR="002668F3" w:rsidRPr="004E1F45" w:rsidTr="002A4874">
        <w:trPr>
          <w:trHeight w:val="317"/>
          <w:jc w:val="center"/>
        </w:trPr>
        <w:tc>
          <w:tcPr>
            <w:tcW w:w="2263" w:type="dxa"/>
          </w:tcPr>
          <w:p w:rsidR="00803610" w:rsidRPr="004E1F45" w:rsidRDefault="00803610" w:rsidP="009A458D">
            <w:pPr>
              <w:widowControl w:val="0"/>
              <w:jc w:val="both"/>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Бюджеттик каражаттар</w:t>
            </w:r>
          </w:p>
        </w:tc>
        <w:tc>
          <w:tcPr>
            <w:tcW w:w="1134"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242,8</w:t>
            </w:r>
          </w:p>
        </w:tc>
        <w:tc>
          <w:tcPr>
            <w:tcW w:w="1276"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354,7</w:t>
            </w:r>
          </w:p>
        </w:tc>
        <w:tc>
          <w:tcPr>
            <w:tcW w:w="1134"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315,6</w:t>
            </w:r>
          </w:p>
        </w:tc>
        <w:tc>
          <w:tcPr>
            <w:tcW w:w="851"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-39,1</w:t>
            </w:r>
          </w:p>
        </w:tc>
        <w:tc>
          <w:tcPr>
            <w:tcW w:w="1134"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318,8</w:t>
            </w:r>
          </w:p>
        </w:tc>
        <w:tc>
          <w:tcPr>
            <w:tcW w:w="1134"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322,0</w:t>
            </w:r>
          </w:p>
        </w:tc>
      </w:tr>
    </w:tbl>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Жалпы бюджеттик каражаттар боюнча чыгымдардын 39,1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го азайышы, байланыштуу:</w:t>
      </w:r>
    </w:p>
    <w:p w:rsidR="00803610" w:rsidRPr="004E1F45" w:rsidRDefault="00803610" w:rsidP="009A458D">
      <w:pPr>
        <w:spacing w:after="0" w:line="240" w:lineRule="auto"/>
        <w:ind w:firstLine="709"/>
        <w:jc w:val="both"/>
        <w:rPr>
          <w:rFonts w:ascii="Times New Roman" w:hAnsi="Times New Roman"/>
          <w:bCs/>
          <w:sz w:val="24"/>
          <w:szCs w:val="24"/>
          <w:lang w:val="ky-KG"/>
        </w:rPr>
      </w:pPr>
      <w:r w:rsidRPr="004E1F45">
        <w:rPr>
          <w:rFonts w:ascii="Times New Roman" w:hAnsi="Times New Roman"/>
          <w:bCs/>
          <w:sz w:val="24"/>
          <w:szCs w:val="24"/>
          <w:lang w:val="ky-KG"/>
        </w:rPr>
        <w:t xml:space="preserve">- 35, 0 </w:t>
      </w:r>
      <w:r w:rsidR="00606085" w:rsidRPr="004E1F45">
        <w:rPr>
          <w:rFonts w:ascii="Times New Roman" w:hAnsi="Times New Roman"/>
          <w:bCs/>
          <w:sz w:val="24"/>
          <w:szCs w:val="24"/>
          <w:lang w:val="ky-KG"/>
        </w:rPr>
        <w:t>млн сом</w:t>
      </w:r>
      <w:r w:rsidRPr="004E1F45">
        <w:rPr>
          <w:rFonts w:ascii="Times New Roman" w:hAnsi="Times New Roman"/>
          <w:bCs/>
          <w:sz w:val="24"/>
          <w:szCs w:val="24"/>
          <w:lang w:val="ky-KG"/>
        </w:rPr>
        <w:t>, атайын автотранспорт каражаттарын сатып алууга 2022-жылы каралган чыгымдар азайтылган;</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- 10,0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мөөнөттүү кызмат өтөгөн жоокерлердин турак жай шарттарын жакшыртуу үчүн эмерек сатып алууга 2022-жылы каралган чыгымдар азайтылган;</w:t>
      </w:r>
    </w:p>
    <w:p w:rsidR="00803610" w:rsidRPr="004E1F45" w:rsidRDefault="00803610" w:rsidP="009A458D">
      <w:pPr>
        <w:widowControl w:val="0"/>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- 5,9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Департаменттин ишин учурдагы камсыздоо үчүн чыгымдар </w:t>
      </w:r>
      <w:r w:rsidRPr="004E1F45">
        <w:rPr>
          <w:rFonts w:ascii="Times New Roman" w:eastAsia="Times New Roman" w:hAnsi="Times New Roman" w:cs="Times New Roman"/>
          <w:sz w:val="24"/>
          <w:szCs w:val="24"/>
          <w:lang w:val="ky-KG" w:eastAsia="ru-RU"/>
        </w:rPr>
        <w:lastRenderedPageBreak/>
        <w:t>көбөйтүлгөн.</w:t>
      </w:r>
    </w:p>
    <w:p w:rsidR="00803610" w:rsidRPr="004E1F45" w:rsidRDefault="00803610" w:rsidP="009A458D">
      <w:pPr>
        <w:widowControl w:val="0"/>
        <w:spacing w:after="0" w:line="240" w:lineRule="auto"/>
        <w:ind w:firstLine="709"/>
        <w:jc w:val="both"/>
        <w:rPr>
          <w:rFonts w:ascii="Times New Roman" w:eastAsia="Times New Roman" w:hAnsi="Times New Roman" w:cs="Times New Roman"/>
          <w:sz w:val="24"/>
          <w:szCs w:val="24"/>
          <w:lang w:val="ky-KG" w:eastAsia="ru-RU"/>
        </w:rPr>
      </w:pPr>
    </w:p>
    <w:p w:rsidR="002D0400" w:rsidRPr="004E1F45" w:rsidRDefault="00803610" w:rsidP="009A458D">
      <w:pPr>
        <w:spacing w:after="0" w:line="240" w:lineRule="auto"/>
        <w:ind w:firstLine="709"/>
        <w:jc w:val="center"/>
        <w:rPr>
          <w:rFonts w:ascii="Times New Roman" w:eastAsia="Times New Roman" w:hAnsi="Times New Roman" w:cs="Times New Roman"/>
          <w:b/>
          <w:sz w:val="24"/>
          <w:szCs w:val="24"/>
          <w:lang w:val="ky-KG" w:eastAsia="ru-RU"/>
        </w:rPr>
      </w:pPr>
      <w:r w:rsidRPr="004E1F45">
        <w:rPr>
          <w:rFonts w:ascii="Times New Roman" w:eastAsia="Times New Roman" w:hAnsi="Times New Roman" w:cs="Times New Roman"/>
          <w:b/>
          <w:sz w:val="24"/>
          <w:szCs w:val="24"/>
          <w:lang w:val="ky-KG" w:eastAsia="ru-RU"/>
        </w:rPr>
        <w:t>Кыргыз Республикасынын Финансы министрлигине караштуу Мамлекеттик бажы кызматы</w:t>
      </w:r>
    </w:p>
    <w:p w:rsidR="006412BA" w:rsidRPr="004E1F45" w:rsidRDefault="006412BA" w:rsidP="009A458D">
      <w:pPr>
        <w:spacing w:after="0" w:line="240" w:lineRule="auto"/>
        <w:ind w:firstLine="709"/>
        <w:jc w:val="center"/>
        <w:rPr>
          <w:rFonts w:ascii="Times New Roman" w:eastAsia="Times New Roman" w:hAnsi="Times New Roman" w:cs="Times New Roman"/>
          <w:b/>
          <w:sz w:val="24"/>
          <w:szCs w:val="24"/>
          <w:lang w:val="ky-KG" w:eastAsia="ru-RU"/>
        </w:rPr>
      </w:pPr>
    </w:p>
    <w:p w:rsidR="00803610" w:rsidRPr="004E1F45" w:rsidRDefault="00803610" w:rsidP="009A458D">
      <w:pPr>
        <w:pStyle w:val="a6"/>
        <w:ind w:firstLine="709"/>
        <w:rPr>
          <w:szCs w:val="24"/>
          <w:lang w:val="ky-KG"/>
        </w:rPr>
      </w:pPr>
      <w:r w:rsidRPr="004E1F45">
        <w:rPr>
          <w:szCs w:val="24"/>
          <w:lang w:val="ky-KG"/>
        </w:rPr>
        <w:t>Кыргыз Республикасынын Финансы министрлигине караштуу Мамлекеттик Бажы кызматынын</w:t>
      </w:r>
      <w:r w:rsidRPr="004E1F45">
        <w:rPr>
          <w:b/>
          <w:szCs w:val="24"/>
          <w:lang w:val="ky-KG"/>
        </w:rPr>
        <w:t xml:space="preserve"> 2023-жылга </w:t>
      </w:r>
      <w:r w:rsidRPr="004E1F45">
        <w:rPr>
          <w:szCs w:val="24"/>
          <w:lang w:val="ky-KG"/>
        </w:rPr>
        <w:t>чыгымдары</w:t>
      </w:r>
      <w:r w:rsidRPr="004E1F45">
        <w:rPr>
          <w:b/>
          <w:szCs w:val="24"/>
          <w:lang w:val="ky-KG"/>
        </w:rPr>
        <w:t xml:space="preserve"> 1 050,8 </w:t>
      </w:r>
      <w:r w:rsidR="00606085" w:rsidRPr="004E1F45">
        <w:rPr>
          <w:b/>
          <w:szCs w:val="24"/>
          <w:lang w:val="ky-KG"/>
        </w:rPr>
        <w:t>млн сом</w:t>
      </w:r>
      <w:r w:rsidRPr="004E1F45">
        <w:rPr>
          <w:szCs w:val="24"/>
          <w:lang w:val="ky-KG"/>
        </w:rPr>
        <w:t xml:space="preserve"> суммасында каралган, көбөйүү</w:t>
      </w:r>
      <w:r w:rsidRPr="004E1F45">
        <w:rPr>
          <w:b/>
          <w:szCs w:val="24"/>
          <w:lang w:val="ky-KG"/>
        </w:rPr>
        <w:t xml:space="preserve"> </w:t>
      </w:r>
      <w:r w:rsidRPr="004E1F45">
        <w:rPr>
          <w:szCs w:val="24"/>
          <w:lang w:val="ky-KG"/>
        </w:rPr>
        <w:t xml:space="preserve">19,6 </w:t>
      </w:r>
      <w:r w:rsidR="00606085" w:rsidRPr="004E1F45">
        <w:rPr>
          <w:szCs w:val="24"/>
          <w:lang w:val="ky-KG"/>
        </w:rPr>
        <w:t>млн сом</w:t>
      </w:r>
      <w:r w:rsidRPr="004E1F45">
        <w:rPr>
          <w:szCs w:val="24"/>
          <w:lang w:val="ky-KG"/>
        </w:rPr>
        <w:t xml:space="preserve"> же 2022-жылдын бекитилген  бюджетине карата 1,9 %, анын ичинен:</w:t>
      </w:r>
    </w:p>
    <w:p w:rsidR="00803610" w:rsidRPr="004E1F45" w:rsidRDefault="00606085" w:rsidP="009A458D">
      <w:pPr>
        <w:spacing w:after="0" w:line="240" w:lineRule="auto"/>
        <w:ind w:firstLine="709"/>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млн сом</w:t>
      </w:r>
    </w:p>
    <w:tbl>
      <w:tblPr>
        <w:tblStyle w:val="1120"/>
        <w:tblW w:w="9048" w:type="dxa"/>
        <w:jc w:val="center"/>
        <w:tblLayout w:type="fixed"/>
        <w:tblLook w:val="04A0" w:firstRow="1" w:lastRow="0" w:firstColumn="1" w:lastColumn="0" w:noHBand="0" w:noVBand="1"/>
      </w:tblPr>
      <w:tblGrid>
        <w:gridCol w:w="2303"/>
        <w:gridCol w:w="1152"/>
        <w:gridCol w:w="1296"/>
        <w:gridCol w:w="1152"/>
        <w:gridCol w:w="865"/>
        <w:gridCol w:w="1152"/>
        <w:gridCol w:w="1128"/>
      </w:tblGrid>
      <w:tr w:rsidR="002668F3" w:rsidRPr="004E1F45" w:rsidTr="002A4874">
        <w:trPr>
          <w:trHeight w:val="709"/>
          <w:jc w:val="center"/>
        </w:trPr>
        <w:tc>
          <w:tcPr>
            <w:tcW w:w="2303" w:type="dxa"/>
            <w:vAlign w:val="center"/>
          </w:tcPr>
          <w:p w:rsidR="00803610" w:rsidRPr="004E1F45" w:rsidRDefault="00803610" w:rsidP="009A458D">
            <w:pPr>
              <w:jc w:val="center"/>
              <w:rPr>
                <w:rFonts w:ascii="Times New Roman" w:hAnsi="Times New Roman"/>
                <w:b/>
                <w:bCs/>
                <w:sz w:val="20"/>
                <w:lang w:eastAsia="ru-RU"/>
              </w:rPr>
            </w:pPr>
            <w:r w:rsidRPr="004E1F45">
              <w:rPr>
                <w:rFonts w:ascii="Times New Roman" w:eastAsia="Calibri" w:hAnsi="Times New Roman" w:cs="Times New Roman"/>
                <w:b/>
                <w:bCs/>
                <w:sz w:val="20"/>
                <w:lang w:eastAsia="ru-RU"/>
              </w:rPr>
              <w:t xml:space="preserve">Аталышы </w:t>
            </w:r>
          </w:p>
        </w:tc>
        <w:tc>
          <w:tcPr>
            <w:tcW w:w="1152" w:type="dxa"/>
            <w:vAlign w:val="center"/>
          </w:tcPr>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2021-жыл факт</w:t>
            </w:r>
          </w:p>
        </w:tc>
        <w:tc>
          <w:tcPr>
            <w:tcW w:w="1296" w:type="dxa"/>
            <w:vAlign w:val="center"/>
          </w:tcPr>
          <w:p w:rsidR="00803610" w:rsidRPr="004E1F45" w:rsidRDefault="002A4874"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2022</w:t>
            </w:r>
            <w:r w:rsidR="00803610" w:rsidRPr="004E1F45">
              <w:rPr>
                <w:rFonts w:ascii="Times New Roman" w:eastAsia="Calibri" w:hAnsi="Times New Roman" w:cs="Times New Roman"/>
                <w:b/>
                <w:bCs/>
                <w:sz w:val="20"/>
                <w:lang w:eastAsia="ru-RU"/>
              </w:rPr>
              <w:t>-жыл бекит.</w:t>
            </w:r>
          </w:p>
        </w:tc>
        <w:tc>
          <w:tcPr>
            <w:tcW w:w="1152" w:type="dxa"/>
            <w:vAlign w:val="center"/>
          </w:tcPr>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 xml:space="preserve">2023-жыл </w:t>
            </w:r>
          </w:p>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долбоор</w:t>
            </w:r>
          </w:p>
        </w:tc>
        <w:tc>
          <w:tcPr>
            <w:tcW w:w="865" w:type="dxa"/>
            <w:vAlign w:val="center"/>
          </w:tcPr>
          <w:p w:rsidR="00803610" w:rsidRPr="004E1F45" w:rsidRDefault="00803610" w:rsidP="009A458D">
            <w:pPr>
              <w:jc w:val="center"/>
              <w:rPr>
                <w:rFonts w:ascii="Times New Roman" w:eastAsia="Times New Roman" w:hAnsi="Times New Roman" w:cs="Times New Roman"/>
                <w:b/>
                <w:bCs/>
                <w:sz w:val="20"/>
                <w:lang w:eastAsia="ky-KG"/>
              </w:rPr>
            </w:pPr>
            <w:r w:rsidRPr="004E1F45">
              <w:rPr>
                <w:rFonts w:ascii="Times New Roman" w:eastAsia="Times New Roman" w:hAnsi="Times New Roman" w:cs="Times New Roman"/>
                <w:b/>
                <w:bCs/>
                <w:sz w:val="20"/>
                <w:lang w:eastAsia="ky-KG"/>
              </w:rPr>
              <w:t>четтөө</w:t>
            </w:r>
          </w:p>
        </w:tc>
        <w:tc>
          <w:tcPr>
            <w:tcW w:w="1152" w:type="dxa"/>
            <w:vAlign w:val="center"/>
          </w:tcPr>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2024-жыл болжол</w:t>
            </w:r>
          </w:p>
        </w:tc>
        <w:tc>
          <w:tcPr>
            <w:tcW w:w="1128" w:type="dxa"/>
            <w:vAlign w:val="center"/>
          </w:tcPr>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2025-жыл болжол</w:t>
            </w:r>
          </w:p>
        </w:tc>
      </w:tr>
      <w:tr w:rsidR="002668F3" w:rsidRPr="004E1F45" w:rsidTr="002A4874">
        <w:trPr>
          <w:trHeight w:val="235"/>
          <w:jc w:val="center"/>
        </w:trPr>
        <w:tc>
          <w:tcPr>
            <w:tcW w:w="2303" w:type="dxa"/>
          </w:tcPr>
          <w:p w:rsidR="00803610" w:rsidRPr="004E1F45" w:rsidRDefault="00803610" w:rsidP="009A458D">
            <w:pPr>
              <w:widowControl w:val="0"/>
              <w:jc w:val="both"/>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Бардыгы</w:t>
            </w:r>
          </w:p>
        </w:tc>
        <w:tc>
          <w:tcPr>
            <w:tcW w:w="1152"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814,4</w:t>
            </w:r>
          </w:p>
        </w:tc>
        <w:tc>
          <w:tcPr>
            <w:tcW w:w="1296"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1 031,1</w:t>
            </w:r>
          </w:p>
        </w:tc>
        <w:tc>
          <w:tcPr>
            <w:tcW w:w="1152"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1 050,8</w:t>
            </w:r>
          </w:p>
        </w:tc>
        <w:tc>
          <w:tcPr>
            <w:tcW w:w="865"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19,6</w:t>
            </w:r>
          </w:p>
        </w:tc>
        <w:tc>
          <w:tcPr>
            <w:tcW w:w="1152"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1 061,5</w:t>
            </w:r>
          </w:p>
        </w:tc>
        <w:tc>
          <w:tcPr>
            <w:tcW w:w="1128"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1 072,1</w:t>
            </w:r>
          </w:p>
        </w:tc>
      </w:tr>
      <w:tr w:rsidR="002668F3" w:rsidRPr="004E1F45" w:rsidTr="002A4874">
        <w:trPr>
          <w:trHeight w:val="221"/>
          <w:jc w:val="center"/>
        </w:trPr>
        <w:tc>
          <w:tcPr>
            <w:tcW w:w="2303" w:type="dxa"/>
          </w:tcPr>
          <w:p w:rsidR="00803610" w:rsidRPr="004E1F45" w:rsidRDefault="00803610" w:rsidP="009A458D">
            <w:pPr>
              <w:widowControl w:val="0"/>
              <w:jc w:val="both"/>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Бюджеттик каражаттар</w:t>
            </w:r>
          </w:p>
        </w:tc>
        <w:tc>
          <w:tcPr>
            <w:tcW w:w="1152"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814,4</w:t>
            </w:r>
          </w:p>
        </w:tc>
        <w:tc>
          <w:tcPr>
            <w:tcW w:w="1296"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1 030,8</w:t>
            </w:r>
          </w:p>
        </w:tc>
        <w:tc>
          <w:tcPr>
            <w:tcW w:w="1152"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1 050,4</w:t>
            </w:r>
          </w:p>
        </w:tc>
        <w:tc>
          <w:tcPr>
            <w:tcW w:w="865"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19,6</w:t>
            </w:r>
          </w:p>
        </w:tc>
        <w:tc>
          <w:tcPr>
            <w:tcW w:w="1152"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1 061,1</w:t>
            </w:r>
          </w:p>
        </w:tc>
        <w:tc>
          <w:tcPr>
            <w:tcW w:w="1128"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1 071,7</w:t>
            </w:r>
          </w:p>
        </w:tc>
      </w:tr>
      <w:tr w:rsidR="002668F3" w:rsidRPr="004E1F45" w:rsidTr="002A4874">
        <w:trPr>
          <w:trHeight w:val="484"/>
          <w:jc w:val="center"/>
        </w:trPr>
        <w:tc>
          <w:tcPr>
            <w:tcW w:w="2303" w:type="dxa"/>
          </w:tcPr>
          <w:p w:rsidR="00803610" w:rsidRPr="004E1F45" w:rsidRDefault="00803610" w:rsidP="009A458D">
            <w:pPr>
              <w:widowControl w:val="0"/>
              <w:jc w:val="both"/>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Атайын эсептин каражаттары</w:t>
            </w:r>
          </w:p>
        </w:tc>
        <w:tc>
          <w:tcPr>
            <w:tcW w:w="1152"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0</w:t>
            </w:r>
          </w:p>
        </w:tc>
        <w:tc>
          <w:tcPr>
            <w:tcW w:w="1296"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0,3</w:t>
            </w:r>
          </w:p>
        </w:tc>
        <w:tc>
          <w:tcPr>
            <w:tcW w:w="1152"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0,4</w:t>
            </w:r>
          </w:p>
        </w:tc>
        <w:tc>
          <w:tcPr>
            <w:tcW w:w="865"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0,07</w:t>
            </w:r>
          </w:p>
        </w:tc>
        <w:tc>
          <w:tcPr>
            <w:tcW w:w="1152"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0,4</w:t>
            </w:r>
          </w:p>
        </w:tc>
        <w:tc>
          <w:tcPr>
            <w:tcW w:w="1128" w:type="dxa"/>
          </w:tcPr>
          <w:p w:rsidR="00803610" w:rsidRPr="004E1F45" w:rsidRDefault="00803610" w:rsidP="009A458D">
            <w:pPr>
              <w:widowControl w:val="0"/>
              <w:jc w:val="center"/>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0,4</w:t>
            </w:r>
          </w:p>
        </w:tc>
      </w:tr>
    </w:tbl>
    <w:p w:rsidR="006412BA" w:rsidRPr="004E1F45" w:rsidRDefault="006412BA" w:rsidP="009A458D">
      <w:pPr>
        <w:widowControl w:val="0"/>
        <w:spacing w:after="0" w:line="240" w:lineRule="auto"/>
        <w:ind w:firstLine="709"/>
        <w:jc w:val="both"/>
        <w:rPr>
          <w:rFonts w:ascii="Times New Roman" w:hAnsi="Times New Roman" w:cs="Times New Roman"/>
          <w:sz w:val="24"/>
          <w:szCs w:val="24"/>
          <w:lang w:val="ky-KG"/>
        </w:rPr>
      </w:pPr>
    </w:p>
    <w:p w:rsidR="00803610" w:rsidRPr="004E1F45" w:rsidRDefault="00803610" w:rsidP="009A458D">
      <w:pPr>
        <w:widowControl w:val="0"/>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Бюджеттик каражаттар боюнча чыгымдардын 19,6 </w:t>
      </w:r>
      <w:r w:rsidR="007418F0" w:rsidRPr="004E1F45">
        <w:rPr>
          <w:rFonts w:ascii="Times New Roman" w:hAnsi="Times New Roman" w:cs="Times New Roman"/>
          <w:sz w:val="24"/>
          <w:szCs w:val="24"/>
          <w:lang w:val="ky-KG"/>
        </w:rPr>
        <w:t xml:space="preserve">млн сом </w:t>
      </w:r>
      <w:r w:rsidRPr="004E1F45">
        <w:rPr>
          <w:rFonts w:ascii="Times New Roman" w:hAnsi="Times New Roman" w:cs="Times New Roman"/>
          <w:sz w:val="24"/>
          <w:szCs w:val="24"/>
          <w:lang w:val="ky-KG"/>
        </w:rPr>
        <w:t>го көбөйүшү Кыргыз Республикасынын бажы администрациялоосунун маалыматтык системасынын натыйжалуу иштешин камсыз кылуу максатында инженердик-техникалык топтун кызматкерлеринин штаттык санын көбөйтүүгө каралган.</w:t>
      </w:r>
    </w:p>
    <w:p w:rsidR="00803610" w:rsidRPr="004E1F45" w:rsidRDefault="00803610" w:rsidP="009A458D">
      <w:pPr>
        <w:widowControl w:val="0"/>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Атайын эсептин каражаттары боюнча чыгымдардын 0,07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го көбөйүшү атайын эсептин каражаттарынын түшүүсүнүн болжолдуу көрсөткүчтөрүнүн көбөйүшү менен байланыштуу.</w:t>
      </w:r>
    </w:p>
    <w:p w:rsidR="00803610" w:rsidRPr="004E1F45" w:rsidRDefault="00803610" w:rsidP="009A458D">
      <w:pPr>
        <w:widowControl w:val="0"/>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
          <w:sz w:val="24"/>
          <w:szCs w:val="24"/>
          <w:lang w:val="ky-KG"/>
        </w:rPr>
        <w:t xml:space="preserve">“Коомдук тартип жана коопсуздук” </w:t>
      </w:r>
      <w:r w:rsidRPr="004E1F45">
        <w:rPr>
          <w:rFonts w:ascii="Times New Roman" w:hAnsi="Times New Roman" w:cs="Times New Roman"/>
          <w:sz w:val="24"/>
          <w:szCs w:val="24"/>
          <w:lang w:val="ky-KG"/>
        </w:rPr>
        <w:t>бөлүмү боюнча</w:t>
      </w:r>
      <w:r w:rsidRPr="004E1F45">
        <w:rPr>
          <w:rFonts w:ascii="Times New Roman" w:hAnsi="Times New Roman" w:cs="Times New Roman"/>
          <w:b/>
          <w:sz w:val="24"/>
          <w:szCs w:val="24"/>
          <w:lang w:val="ky-KG"/>
        </w:rPr>
        <w:t xml:space="preserve"> “соттор” </w:t>
      </w:r>
      <w:r w:rsidRPr="004E1F45">
        <w:rPr>
          <w:rFonts w:ascii="Times New Roman" w:hAnsi="Times New Roman" w:cs="Times New Roman"/>
          <w:sz w:val="24"/>
          <w:szCs w:val="24"/>
          <w:lang w:val="ky-KG"/>
        </w:rPr>
        <w:t>бөлүмчөсү Кыргыз Республикасынын Жогорку сотун, Кыргыз Республикасынын Конституциялык сотун, Кыргыз Республикасынын Жогорку сотуна караштуу Сот департаментин, Кыргыз Республикасынын Юстиция министрлигине караштуу Сот өкүлчүлүгү борборун, Кыргыз Республикасынын Башкы прокуратурасын, Кыргыз Республикасынын Акыйкатчысынын Аппаратын,</w:t>
      </w:r>
      <w:r w:rsidRPr="004E1F45">
        <w:rPr>
          <w:lang w:val="ky-KG"/>
        </w:rPr>
        <w:t xml:space="preserve"> </w:t>
      </w:r>
      <w:r w:rsidRPr="004E1F45">
        <w:rPr>
          <w:rFonts w:ascii="Times New Roman" w:hAnsi="Times New Roman" w:cs="Times New Roman"/>
          <w:sz w:val="24"/>
          <w:szCs w:val="24"/>
          <w:lang w:val="ky-KG"/>
        </w:rPr>
        <w:t>Кыргыз Республикасынын Юстиция министрлигине караштуу Пробация департаментин, Кыргыз Республикасынын Юстиция министрлигине караштуу Соттук-эксперттик кызматын күтүүгө чыгымдарды камтыйт.</w:t>
      </w:r>
    </w:p>
    <w:p w:rsidR="00803610" w:rsidRPr="004E1F45" w:rsidRDefault="00803610" w:rsidP="009A458D">
      <w:pPr>
        <w:widowControl w:val="0"/>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
          <w:sz w:val="24"/>
          <w:szCs w:val="24"/>
          <w:lang w:val="ky-KG"/>
        </w:rPr>
        <w:t xml:space="preserve"> “Соттор”</w:t>
      </w:r>
      <w:r w:rsidRPr="004E1F45">
        <w:rPr>
          <w:rFonts w:ascii="Times New Roman" w:hAnsi="Times New Roman" w:cs="Times New Roman"/>
          <w:sz w:val="24"/>
          <w:szCs w:val="24"/>
          <w:lang w:val="ky-KG"/>
        </w:rPr>
        <w:t xml:space="preserve"> бөлүмү боюнча </w:t>
      </w:r>
      <w:r w:rsidRPr="004E1F45">
        <w:rPr>
          <w:rFonts w:ascii="Times New Roman" w:hAnsi="Times New Roman" w:cs="Times New Roman"/>
          <w:b/>
          <w:sz w:val="24"/>
          <w:szCs w:val="24"/>
          <w:lang w:val="ky-KG"/>
        </w:rPr>
        <w:t>2023-жылга</w:t>
      </w:r>
      <w:r w:rsidRPr="004E1F45">
        <w:rPr>
          <w:rFonts w:ascii="Times New Roman" w:hAnsi="Times New Roman" w:cs="Times New Roman"/>
          <w:sz w:val="24"/>
          <w:szCs w:val="24"/>
          <w:lang w:val="ky-KG"/>
        </w:rPr>
        <w:t xml:space="preserve"> чыгымдар </w:t>
      </w:r>
      <w:r w:rsidRPr="004E1F45">
        <w:rPr>
          <w:rFonts w:ascii="Times New Roman" w:hAnsi="Times New Roman" w:cs="Times New Roman"/>
          <w:b/>
          <w:sz w:val="24"/>
          <w:szCs w:val="24"/>
          <w:lang w:val="ky-KG"/>
        </w:rPr>
        <w:t xml:space="preserve">4 159,5 </w:t>
      </w:r>
      <w:r w:rsidR="00606085" w:rsidRPr="004E1F45">
        <w:rPr>
          <w:rFonts w:ascii="Times New Roman" w:hAnsi="Times New Roman" w:cs="Times New Roman"/>
          <w:b/>
          <w:sz w:val="24"/>
          <w:szCs w:val="24"/>
          <w:lang w:val="ky-KG"/>
        </w:rPr>
        <w:t>млн сом</w:t>
      </w:r>
      <w:r w:rsidRPr="004E1F45">
        <w:rPr>
          <w:rFonts w:ascii="Times New Roman" w:hAnsi="Times New Roman" w:cs="Times New Roman"/>
          <w:b/>
          <w:sz w:val="24"/>
          <w:szCs w:val="24"/>
          <w:lang w:val="ky-KG"/>
        </w:rPr>
        <w:t xml:space="preserve"> </w:t>
      </w:r>
      <w:r w:rsidRPr="004E1F45">
        <w:rPr>
          <w:rFonts w:ascii="Times New Roman" w:hAnsi="Times New Roman" w:cs="Times New Roman"/>
          <w:sz w:val="24"/>
          <w:szCs w:val="24"/>
          <w:lang w:val="ky-KG"/>
        </w:rPr>
        <w:t xml:space="preserve">суммасында каралган, көбөйүү 936,1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анын ичинде: бюджеттик каражаттар боюнча 4 007,1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көбөйүү 784,8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же 2022-жылдын бекитилген бюджетине карата 24,4 %га,  атайын эсептердин каражаттары боюнча 152,4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2022-жылдын бекитилген бюджетине карата көбөйүү 151,3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w:t>
      </w:r>
    </w:p>
    <w:p w:rsidR="00803610" w:rsidRPr="004E1F45" w:rsidRDefault="00606085" w:rsidP="009A458D">
      <w:pPr>
        <w:widowControl w:val="0"/>
        <w:spacing w:after="0" w:line="240" w:lineRule="auto"/>
        <w:jc w:val="right"/>
        <w:rPr>
          <w:rFonts w:ascii="Times New Roman" w:hAnsi="Times New Roman" w:cs="Times New Roman"/>
          <w:sz w:val="20"/>
          <w:szCs w:val="20"/>
          <w:lang w:val="ky-KG"/>
        </w:rPr>
      </w:pPr>
      <w:r w:rsidRPr="004E1F45">
        <w:rPr>
          <w:rFonts w:ascii="Times New Roman" w:hAnsi="Times New Roman" w:cs="Times New Roman"/>
          <w:sz w:val="20"/>
          <w:szCs w:val="20"/>
        </w:rPr>
        <w:t>млн сом</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70"/>
        <w:gridCol w:w="1134"/>
        <w:gridCol w:w="1276"/>
        <w:gridCol w:w="1134"/>
        <w:gridCol w:w="848"/>
        <w:gridCol w:w="1134"/>
        <w:gridCol w:w="1276"/>
      </w:tblGrid>
      <w:tr w:rsidR="002668F3" w:rsidRPr="004E1F45" w:rsidTr="002A4874">
        <w:trPr>
          <w:trHeight w:val="608"/>
          <w:jc w:val="center"/>
        </w:trPr>
        <w:tc>
          <w:tcPr>
            <w:tcW w:w="2269" w:type="dxa"/>
            <w:shd w:val="clear" w:color="auto" w:fill="FFFFFF"/>
            <w:vAlign w:val="center"/>
          </w:tcPr>
          <w:p w:rsidR="00803610" w:rsidRPr="004E1F45" w:rsidRDefault="00803610" w:rsidP="009A458D">
            <w:pPr>
              <w:spacing w:after="0" w:line="240" w:lineRule="auto"/>
              <w:jc w:val="center"/>
              <w:rPr>
                <w:rFonts w:ascii="Times New Roman" w:hAnsi="Times New Roman"/>
                <w:b/>
                <w:bCs/>
                <w:sz w:val="20"/>
                <w:szCs w:val="20"/>
                <w:lang w:val="ky-KG" w:eastAsia="ru-RU"/>
              </w:rPr>
            </w:pPr>
            <w:r w:rsidRPr="004E1F45">
              <w:rPr>
                <w:rFonts w:ascii="Times New Roman" w:eastAsia="Calibri" w:hAnsi="Times New Roman" w:cs="Times New Roman"/>
                <w:b/>
                <w:bCs/>
                <w:sz w:val="20"/>
                <w:szCs w:val="20"/>
                <w:lang w:val="ky-KG" w:eastAsia="ru-RU"/>
              </w:rPr>
              <w:t>Аталышы</w:t>
            </w:r>
            <w:r w:rsidRPr="004E1F45">
              <w:rPr>
                <w:rFonts w:ascii="Times New Roman" w:eastAsia="Calibri" w:hAnsi="Times New Roman" w:cs="Times New Roman"/>
                <w:b/>
                <w:bCs/>
                <w:sz w:val="20"/>
                <w:szCs w:val="20"/>
                <w:lang w:eastAsia="ru-RU"/>
              </w:rPr>
              <w:t xml:space="preserve"> </w:t>
            </w:r>
          </w:p>
        </w:tc>
        <w:tc>
          <w:tcPr>
            <w:tcW w:w="1134" w:type="dxa"/>
            <w:shd w:val="clear" w:color="auto" w:fill="FFFFFF"/>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1-жыл</w:t>
            </w:r>
            <w:r w:rsidRPr="004E1F45">
              <w:rPr>
                <w:rFonts w:ascii="Times New Roman" w:eastAsia="Calibri" w:hAnsi="Times New Roman" w:cs="Times New Roman"/>
                <w:b/>
                <w:bCs/>
                <w:sz w:val="20"/>
                <w:szCs w:val="20"/>
                <w:lang w:eastAsia="ru-RU"/>
              </w:rPr>
              <w:t xml:space="preserve"> факт</w:t>
            </w:r>
          </w:p>
        </w:tc>
        <w:tc>
          <w:tcPr>
            <w:tcW w:w="1276" w:type="dxa"/>
            <w:shd w:val="clear" w:color="auto" w:fill="FFFFFF"/>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2-жыл</w:t>
            </w:r>
            <w:r w:rsidRPr="004E1F45">
              <w:rPr>
                <w:rFonts w:ascii="Times New Roman" w:eastAsia="Calibri" w:hAnsi="Times New Roman" w:cs="Times New Roman"/>
                <w:b/>
                <w:bCs/>
                <w:sz w:val="20"/>
                <w:szCs w:val="20"/>
                <w:lang w:eastAsia="ru-RU"/>
              </w:rPr>
              <w:t xml:space="preserve"> </w:t>
            </w:r>
            <w:r w:rsidRPr="004E1F45">
              <w:rPr>
                <w:rFonts w:ascii="Times New Roman" w:eastAsia="Calibri" w:hAnsi="Times New Roman" w:cs="Times New Roman"/>
                <w:b/>
                <w:bCs/>
                <w:sz w:val="20"/>
                <w:szCs w:val="20"/>
                <w:lang w:val="ky-KG" w:eastAsia="ru-RU"/>
              </w:rPr>
              <w:t>бекит.</w:t>
            </w:r>
          </w:p>
        </w:tc>
        <w:tc>
          <w:tcPr>
            <w:tcW w:w="1134" w:type="dxa"/>
            <w:shd w:val="clear" w:color="auto" w:fill="FFFFFF"/>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r w:rsidRPr="004E1F45">
              <w:rPr>
                <w:rFonts w:ascii="Times New Roman" w:eastAsia="Calibri" w:hAnsi="Times New Roman" w:cs="Times New Roman"/>
                <w:b/>
                <w:bCs/>
                <w:sz w:val="20"/>
                <w:szCs w:val="20"/>
                <w:lang w:eastAsia="ru-RU"/>
              </w:rPr>
              <w:t xml:space="preserve"> </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48" w:type="dxa"/>
            <w:shd w:val="clear" w:color="auto" w:fill="FFFFFF"/>
            <w:vAlign w:val="center"/>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четтөө</w:t>
            </w:r>
          </w:p>
        </w:tc>
        <w:tc>
          <w:tcPr>
            <w:tcW w:w="1134" w:type="dxa"/>
            <w:shd w:val="clear" w:color="auto" w:fill="FFFFFF"/>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r w:rsidRPr="004E1F45">
              <w:rPr>
                <w:rFonts w:ascii="Times New Roman" w:eastAsia="Calibri" w:hAnsi="Times New Roman" w:cs="Times New Roman"/>
                <w:b/>
                <w:bCs/>
                <w:sz w:val="20"/>
                <w:szCs w:val="20"/>
                <w:lang w:val="ky-KG" w:eastAsia="ru-RU"/>
              </w:rPr>
              <w:t>болжол</w:t>
            </w:r>
          </w:p>
        </w:tc>
        <w:tc>
          <w:tcPr>
            <w:tcW w:w="1276" w:type="dxa"/>
            <w:shd w:val="clear" w:color="auto" w:fill="FFFFFF"/>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5-жыл</w:t>
            </w:r>
            <w:r w:rsidRPr="004E1F45">
              <w:rPr>
                <w:rFonts w:ascii="Times New Roman" w:eastAsia="Calibri" w:hAnsi="Times New Roman" w:cs="Times New Roman"/>
                <w:b/>
                <w:bCs/>
                <w:sz w:val="20"/>
                <w:szCs w:val="20"/>
                <w:lang w:eastAsia="ru-RU"/>
              </w:rPr>
              <w:t xml:space="preserve"> </w:t>
            </w:r>
            <w:r w:rsidRPr="004E1F45">
              <w:rPr>
                <w:rFonts w:ascii="Times New Roman" w:eastAsia="Calibri" w:hAnsi="Times New Roman" w:cs="Times New Roman"/>
                <w:b/>
                <w:bCs/>
                <w:sz w:val="20"/>
                <w:szCs w:val="20"/>
                <w:lang w:val="ky-KG" w:eastAsia="ru-RU"/>
              </w:rPr>
              <w:t>болжол</w:t>
            </w:r>
          </w:p>
        </w:tc>
      </w:tr>
      <w:tr w:rsidR="002668F3" w:rsidRPr="004E1F45" w:rsidTr="002A4874">
        <w:trPr>
          <w:trHeight w:val="292"/>
          <w:jc w:val="center"/>
        </w:trPr>
        <w:tc>
          <w:tcPr>
            <w:tcW w:w="2269" w:type="dxa"/>
            <w:shd w:val="clear" w:color="auto" w:fill="FFFFFF"/>
          </w:tcPr>
          <w:p w:rsidR="00803610" w:rsidRPr="004E1F45" w:rsidRDefault="00803610" w:rsidP="009A458D">
            <w:pPr>
              <w:widowControl w:val="0"/>
              <w:spacing w:after="0" w:line="240" w:lineRule="auto"/>
              <w:jc w:val="both"/>
              <w:rPr>
                <w:rFonts w:ascii="Times New Roman" w:hAnsi="Times New Roman" w:cs="Times New Roman"/>
                <w:sz w:val="20"/>
                <w:szCs w:val="20"/>
                <w:lang w:val="ky-KG"/>
              </w:rPr>
            </w:pPr>
            <w:r w:rsidRPr="004E1F45">
              <w:rPr>
                <w:rFonts w:ascii="Times New Roman" w:eastAsia="Times New Roman" w:hAnsi="Times New Roman" w:cs="Times New Roman"/>
                <w:sz w:val="20"/>
                <w:szCs w:val="20"/>
                <w:lang w:eastAsia="ru-RU"/>
              </w:rPr>
              <w:t>Бардыгы</w:t>
            </w:r>
          </w:p>
        </w:tc>
        <w:tc>
          <w:tcPr>
            <w:tcW w:w="1134"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2 713</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4</w:t>
            </w:r>
          </w:p>
        </w:tc>
        <w:tc>
          <w:tcPr>
            <w:tcW w:w="1276"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3 223,4</w:t>
            </w:r>
          </w:p>
        </w:tc>
        <w:tc>
          <w:tcPr>
            <w:tcW w:w="1134"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4 159,5</w:t>
            </w:r>
          </w:p>
        </w:tc>
        <w:tc>
          <w:tcPr>
            <w:tcW w:w="848"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936,1</w:t>
            </w:r>
          </w:p>
        </w:tc>
        <w:tc>
          <w:tcPr>
            <w:tcW w:w="1134"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4 186,2</w:t>
            </w:r>
          </w:p>
        </w:tc>
        <w:tc>
          <w:tcPr>
            <w:tcW w:w="1276"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4 227,0</w:t>
            </w:r>
          </w:p>
        </w:tc>
      </w:tr>
      <w:tr w:rsidR="002668F3" w:rsidRPr="004E1F45" w:rsidTr="002A4874">
        <w:trPr>
          <w:trHeight w:val="271"/>
          <w:jc w:val="center"/>
        </w:trPr>
        <w:tc>
          <w:tcPr>
            <w:tcW w:w="2269" w:type="dxa"/>
            <w:shd w:val="clear" w:color="auto" w:fill="FFFFFF"/>
          </w:tcPr>
          <w:p w:rsidR="00803610" w:rsidRPr="004E1F45" w:rsidRDefault="00803610" w:rsidP="009A458D">
            <w:pPr>
              <w:widowControl w:val="0"/>
              <w:spacing w:after="0" w:line="240" w:lineRule="auto"/>
              <w:jc w:val="both"/>
              <w:rPr>
                <w:rFonts w:ascii="Times New Roman" w:hAnsi="Times New Roman" w:cs="Times New Roman"/>
                <w:sz w:val="20"/>
                <w:szCs w:val="20"/>
              </w:rPr>
            </w:pPr>
            <w:r w:rsidRPr="004E1F45">
              <w:rPr>
                <w:rFonts w:ascii="Times New Roman" w:eastAsia="Times New Roman" w:hAnsi="Times New Roman" w:cs="Times New Roman"/>
                <w:sz w:val="20"/>
                <w:szCs w:val="20"/>
                <w:lang w:eastAsia="ru-RU"/>
              </w:rPr>
              <w:t>Бюджеттик каражаттар</w:t>
            </w:r>
          </w:p>
        </w:tc>
        <w:tc>
          <w:tcPr>
            <w:tcW w:w="1134"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2 711</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6</w:t>
            </w:r>
          </w:p>
        </w:tc>
        <w:tc>
          <w:tcPr>
            <w:tcW w:w="1276"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3 222,3</w:t>
            </w:r>
          </w:p>
        </w:tc>
        <w:tc>
          <w:tcPr>
            <w:tcW w:w="1134"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4 007,1</w:t>
            </w:r>
          </w:p>
        </w:tc>
        <w:tc>
          <w:tcPr>
            <w:tcW w:w="848"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lang w:val="ky-KG"/>
              </w:rPr>
              <w:t>784,8</w:t>
            </w:r>
          </w:p>
        </w:tc>
        <w:tc>
          <w:tcPr>
            <w:tcW w:w="1134"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4 033,3</w:t>
            </w:r>
          </w:p>
        </w:tc>
        <w:tc>
          <w:tcPr>
            <w:tcW w:w="1276"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4 073,6</w:t>
            </w:r>
          </w:p>
        </w:tc>
      </w:tr>
      <w:tr w:rsidR="00803610" w:rsidRPr="004E1F45" w:rsidTr="002A4874">
        <w:trPr>
          <w:trHeight w:val="239"/>
          <w:jc w:val="center"/>
        </w:trPr>
        <w:tc>
          <w:tcPr>
            <w:tcW w:w="2269" w:type="dxa"/>
          </w:tcPr>
          <w:p w:rsidR="00803610" w:rsidRPr="004E1F45" w:rsidRDefault="00803610" w:rsidP="009A458D">
            <w:pPr>
              <w:widowControl w:val="0"/>
              <w:spacing w:after="0" w:line="240" w:lineRule="auto"/>
              <w:jc w:val="both"/>
              <w:rPr>
                <w:rFonts w:ascii="Times New Roman" w:hAnsi="Times New Roman" w:cs="Times New Roman"/>
                <w:sz w:val="20"/>
                <w:szCs w:val="20"/>
              </w:rPr>
            </w:pPr>
            <w:r w:rsidRPr="004E1F45">
              <w:rPr>
                <w:rFonts w:ascii="Times New Roman" w:eastAsia="Times New Roman" w:hAnsi="Times New Roman" w:cs="Times New Roman"/>
                <w:sz w:val="20"/>
                <w:szCs w:val="20"/>
                <w:lang w:eastAsia="ru-RU"/>
              </w:rPr>
              <w:t>Атайын эсептин каражаттары</w:t>
            </w:r>
          </w:p>
        </w:tc>
        <w:tc>
          <w:tcPr>
            <w:tcW w:w="1134" w:type="dxa"/>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1,8</w:t>
            </w:r>
          </w:p>
        </w:tc>
        <w:tc>
          <w:tcPr>
            <w:tcW w:w="1276" w:type="dxa"/>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1,1</w:t>
            </w:r>
          </w:p>
        </w:tc>
        <w:tc>
          <w:tcPr>
            <w:tcW w:w="1134" w:type="dxa"/>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152,4</w:t>
            </w:r>
          </w:p>
        </w:tc>
        <w:tc>
          <w:tcPr>
            <w:tcW w:w="848" w:type="dxa"/>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151,3</w:t>
            </w:r>
          </w:p>
        </w:tc>
        <w:tc>
          <w:tcPr>
            <w:tcW w:w="1134" w:type="dxa"/>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153,0</w:t>
            </w:r>
          </w:p>
        </w:tc>
        <w:tc>
          <w:tcPr>
            <w:tcW w:w="1276" w:type="dxa"/>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153,4</w:t>
            </w:r>
          </w:p>
        </w:tc>
      </w:tr>
    </w:tbl>
    <w:p w:rsidR="00803610" w:rsidRPr="004E1F45" w:rsidRDefault="00803610" w:rsidP="009A458D">
      <w:pPr>
        <w:widowControl w:val="0"/>
        <w:spacing w:after="0" w:line="240" w:lineRule="auto"/>
        <w:ind w:firstLine="709"/>
        <w:jc w:val="both"/>
        <w:rPr>
          <w:rFonts w:ascii="Times New Roman" w:hAnsi="Times New Roman" w:cs="Times New Roman"/>
          <w:sz w:val="24"/>
          <w:szCs w:val="24"/>
        </w:rPr>
      </w:pPr>
    </w:p>
    <w:p w:rsidR="00803610" w:rsidRPr="004E1F45" w:rsidRDefault="00803610" w:rsidP="009A458D">
      <w:pPr>
        <w:widowControl w:val="0"/>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Бюджеттик каражаттар боюнча чыгымдардын 784,8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суммасына көбөйүшү:</w:t>
      </w:r>
    </w:p>
    <w:p w:rsidR="00803610" w:rsidRPr="004E1F45" w:rsidRDefault="00803610" w:rsidP="009A458D">
      <w:pPr>
        <w:widowControl w:val="0"/>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- 717,9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эмгек акыны жогорулатууга;</w:t>
      </w:r>
    </w:p>
    <w:p w:rsidR="00D52653" w:rsidRPr="004E1F45" w:rsidRDefault="00803610" w:rsidP="009A458D">
      <w:pPr>
        <w:widowControl w:val="0"/>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- 6</w:t>
      </w:r>
      <w:r w:rsidR="00D52653" w:rsidRPr="004E1F45">
        <w:rPr>
          <w:rFonts w:ascii="Times New Roman" w:hAnsi="Times New Roman" w:cs="Times New Roman"/>
          <w:sz w:val="24"/>
          <w:szCs w:val="24"/>
          <w:lang w:val="ky-KG"/>
        </w:rPr>
        <w:t>5</w:t>
      </w:r>
      <w:r w:rsidRPr="004E1F45">
        <w:rPr>
          <w:rFonts w:ascii="Times New Roman" w:hAnsi="Times New Roman" w:cs="Times New Roman"/>
          <w:sz w:val="24"/>
          <w:szCs w:val="24"/>
          <w:lang w:val="ky-KG"/>
        </w:rPr>
        <w:t>,</w:t>
      </w:r>
      <w:r w:rsidR="00D52653" w:rsidRPr="004E1F45">
        <w:rPr>
          <w:rFonts w:ascii="Times New Roman" w:hAnsi="Times New Roman" w:cs="Times New Roman"/>
          <w:sz w:val="24"/>
          <w:szCs w:val="24"/>
          <w:lang w:val="ky-KG"/>
        </w:rPr>
        <w:t>3</w:t>
      </w:r>
      <w:r w:rsidRPr="004E1F45">
        <w:rPr>
          <w:rFonts w:ascii="Times New Roman" w:hAnsi="Times New Roman" w:cs="Times New Roman"/>
          <w:sz w:val="24"/>
          <w:szCs w:val="24"/>
          <w:lang w:val="ky-KG"/>
        </w:rPr>
        <w:t xml:space="preserve"> </w:t>
      </w:r>
      <w:r w:rsidR="007418F0" w:rsidRPr="004E1F45">
        <w:rPr>
          <w:rFonts w:ascii="Times New Roman" w:hAnsi="Times New Roman" w:cs="Times New Roman"/>
          <w:sz w:val="24"/>
          <w:szCs w:val="24"/>
          <w:lang w:val="ky-KG"/>
        </w:rPr>
        <w:t xml:space="preserve">млн сом </w:t>
      </w:r>
      <w:r w:rsidRPr="004E1F45">
        <w:rPr>
          <w:rFonts w:ascii="Times New Roman" w:hAnsi="Times New Roman" w:cs="Times New Roman"/>
          <w:sz w:val="24"/>
          <w:szCs w:val="24"/>
          <w:lang w:val="ky-KG"/>
        </w:rPr>
        <w:t xml:space="preserve">учурдагы </w:t>
      </w:r>
      <w:r w:rsidR="00D52653" w:rsidRPr="004E1F45">
        <w:rPr>
          <w:rFonts w:ascii="Times New Roman" w:hAnsi="Times New Roman" w:cs="Times New Roman"/>
          <w:sz w:val="24"/>
          <w:szCs w:val="24"/>
          <w:lang w:val="ky-KG"/>
        </w:rPr>
        <w:t>ишти камсыз кылууга байланыштуу;</w:t>
      </w:r>
    </w:p>
    <w:p w:rsidR="00D52653" w:rsidRPr="004E1F45" w:rsidRDefault="00D52653" w:rsidP="009A458D">
      <w:pPr>
        <w:widowControl w:val="0"/>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- 1,6 млн сом акчалай жөлөкпулдун көбөйүшүнө жана санынын көбөйүшүнө байланыштуу.</w:t>
      </w:r>
    </w:p>
    <w:p w:rsidR="00803610" w:rsidRPr="004E1F45" w:rsidRDefault="00803610" w:rsidP="009A458D">
      <w:pPr>
        <w:widowControl w:val="0"/>
        <w:spacing w:after="0" w:line="240" w:lineRule="auto"/>
        <w:ind w:firstLine="709"/>
        <w:jc w:val="center"/>
        <w:rPr>
          <w:rFonts w:ascii="Times New Roman" w:eastAsia="Times New Roman" w:hAnsi="Times New Roman" w:cs="Times New Roman"/>
          <w:b/>
          <w:sz w:val="24"/>
          <w:szCs w:val="24"/>
          <w:lang w:val="ky-KG" w:eastAsia="ru-RU"/>
        </w:rPr>
      </w:pPr>
      <w:r w:rsidRPr="004E1F45">
        <w:rPr>
          <w:rFonts w:ascii="Times New Roman" w:eastAsia="Times New Roman" w:hAnsi="Times New Roman" w:cs="Times New Roman"/>
          <w:b/>
          <w:sz w:val="24"/>
          <w:szCs w:val="24"/>
          <w:lang w:val="ky-KG" w:eastAsia="ru-RU"/>
        </w:rPr>
        <w:lastRenderedPageBreak/>
        <w:t>Кыргыз Республикасынын Жогорку соту</w:t>
      </w:r>
    </w:p>
    <w:p w:rsidR="006412BA" w:rsidRPr="004E1F45" w:rsidRDefault="006412BA" w:rsidP="009A458D">
      <w:pPr>
        <w:widowControl w:val="0"/>
        <w:spacing w:after="0" w:line="240" w:lineRule="auto"/>
        <w:ind w:firstLine="709"/>
        <w:jc w:val="center"/>
        <w:rPr>
          <w:rFonts w:ascii="Times New Roman" w:eastAsia="Times New Roman" w:hAnsi="Times New Roman" w:cs="Times New Roman"/>
          <w:b/>
          <w:sz w:val="24"/>
          <w:szCs w:val="24"/>
          <w:lang w:val="ky-KG" w:eastAsia="ru-RU"/>
        </w:rPr>
      </w:pPr>
    </w:p>
    <w:p w:rsidR="00803610" w:rsidRPr="004E1F45" w:rsidRDefault="00803610" w:rsidP="009A458D">
      <w:pPr>
        <w:widowControl w:val="0"/>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Кыргыз Республикасынын Жогорку сотунун </w:t>
      </w:r>
      <w:r w:rsidRPr="004E1F45">
        <w:rPr>
          <w:rFonts w:ascii="Times New Roman" w:eastAsia="Times New Roman" w:hAnsi="Times New Roman" w:cs="Times New Roman"/>
          <w:b/>
          <w:sz w:val="24"/>
          <w:szCs w:val="24"/>
          <w:lang w:val="ky-KG" w:eastAsia="ru-RU"/>
        </w:rPr>
        <w:t>2023-жылга</w:t>
      </w:r>
      <w:r w:rsidRPr="004E1F45">
        <w:rPr>
          <w:rFonts w:ascii="Times New Roman" w:eastAsia="Times New Roman" w:hAnsi="Times New Roman" w:cs="Times New Roman"/>
          <w:sz w:val="24"/>
          <w:szCs w:val="24"/>
          <w:lang w:val="ky-KG" w:eastAsia="ru-RU"/>
        </w:rPr>
        <w:t xml:space="preserve"> чыгымдары </w:t>
      </w:r>
      <w:r w:rsidRPr="004E1F45">
        <w:rPr>
          <w:rFonts w:ascii="Times New Roman" w:eastAsia="Times New Roman" w:hAnsi="Times New Roman" w:cs="Times New Roman"/>
          <w:b/>
          <w:sz w:val="24"/>
          <w:szCs w:val="24"/>
          <w:lang w:val="ky-KG" w:eastAsia="ru-RU"/>
        </w:rPr>
        <w:t xml:space="preserve">216,6 </w:t>
      </w:r>
      <w:r w:rsidR="00606085" w:rsidRPr="004E1F45">
        <w:rPr>
          <w:rFonts w:ascii="Times New Roman" w:eastAsia="Times New Roman" w:hAnsi="Times New Roman" w:cs="Times New Roman"/>
          <w:b/>
          <w:sz w:val="24"/>
          <w:szCs w:val="24"/>
          <w:lang w:val="ky-KG" w:eastAsia="ru-RU"/>
        </w:rPr>
        <w:t>млн сом</w:t>
      </w:r>
      <w:r w:rsidRPr="004E1F45">
        <w:rPr>
          <w:rFonts w:ascii="Times New Roman" w:eastAsia="Times New Roman" w:hAnsi="Times New Roman" w:cs="Times New Roman"/>
          <w:b/>
          <w:sz w:val="24"/>
          <w:szCs w:val="24"/>
          <w:lang w:val="ky-KG" w:eastAsia="ru-RU"/>
        </w:rPr>
        <w:t xml:space="preserve"> </w:t>
      </w:r>
      <w:r w:rsidRPr="004E1F45">
        <w:rPr>
          <w:rFonts w:ascii="Times New Roman" w:eastAsia="Times New Roman" w:hAnsi="Times New Roman" w:cs="Times New Roman"/>
          <w:sz w:val="24"/>
          <w:szCs w:val="24"/>
          <w:lang w:val="ky-KG" w:eastAsia="ru-RU"/>
        </w:rPr>
        <w:t xml:space="preserve">суммада каралган, 2022-жылдын бекитилген бюджетине карата көбөйүү 14,8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же 7,3 %.</w:t>
      </w:r>
    </w:p>
    <w:p w:rsidR="00803610" w:rsidRPr="004E1F45" w:rsidRDefault="00606085" w:rsidP="009A458D">
      <w:pPr>
        <w:widowControl w:val="0"/>
        <w:spacing w:after="0" w:line="240" w:lineRule="auto"/>
        <w:ind w:firstLine="709"/>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млн сом</w:t>
      </w:r>
    </w:p>
    <w:tbl>
      <w:tblPr>
        <w:tblStyle w:val="280"/>
        <w:tblW w:w="9094" w:type="dxa"/>
        <w:jc w:val="center"/>
        <w:tblLook w:val="04A0" w:firstRow="1" w:lastRow="0" w:firstColumn="1" w:lastColumn="0" w:noHBand="0" w:noVBand="1"/>
      </w:tblPr>
      <w:tblGrid>
        <w:gridCol w:w="2422"/>
        <w:gridCol w:w="1134"/>
        <w:gridCol w:w="1134"/>
        <w:gridCol w:w="1134"/>
        <w:gridCol w:w="851"/>
        <w:gridCol w:w="1134"/>
        <w:gridCol w:w="1285"/>
      </w:tblGrid>
      <w:tr w:rsidR="002668F3" w:rsidRPr="004E1F45" w:rsidTr="002A4874">
        <w:trPr>
          <w:trHeight w:val="435"/>
          <w:jc w:val="center"/>
        </w:trPr>
        <w:tc>
          <w:tcPr>
            <w:tcW w:w="2422" w:type="dxa"/>
            <w:vAlign w:val="center"/>
          </w:tcPr>
          <w:p w:rsidR="00803610" w:rsidRPr="004E1F45" w:rsidRDefault="00803610" w:rsidP="009A458D">
            <w:pPr>
              <w:jc w:val="center"/>
              <w:rPr>
                <w:rFonts w:ascii="Times New Roman" w:hAnsi="Times New Roman"/>
                <w:b/>
                <w:bCs/>
                <w:sz w:val="20"/>
                <w:szCs w:val="20"/>
                <w:lang w:eastAsia="ru-RU"/>
              </w:rPr>
            </w:pPr>
            <w:r w:rsidRPr="004E1F45">
              <w:rPr>
                <w:rFonts w:ascii="Times New Roman" w:eastAsia="Calibri" w:hAnsi="Times New Roman" w:cs="Times New Roman"/>
                <w:b/>
                <w:bCs/>
                <w:sz w:val="20"/>
                <w:szCs w:val="20"/>
                <w:lang w:eastAsia="ru-RU"/>
              </w:rPr>
              <w:t xml:space="preserve">Аталышы </w:t>
            </w:r>
          </w:p>
        </w:tc>
        <w:tc>
          <w:tcPr>
            <w:tcW w:w="1134" w:type="dxa"/>
            <w:vAlign w:val="center"/>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2021-жыл факт</w:t>
            </w:r>
          </w:p>
        </w:tc>
        <w:tc>
          <w:tcPr>
            <w:tcW w:w="1134" w:type="dxa"/>
            <w:vAlign w:val="center"/>
          </w:tcPr>
          <w:p w:rsidR="00803610" w:rsidRPr="004E1F45" w:rsidRDefault="002A4874"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2022</w:t>
            </w:r>
            <w:r w:rsidR="00803610" w:rsidRPr="004E1F45">
              <w:rPr>
                <w:rFonts w:ascii="Times New Roman" w:eastAsia="Calibri" w:hAnsi="Times New Roman" w:cs="Times New Roman"/>
                <w:b/>
                <w:bCs/>
                <w:sz w:val="20"/>
                <w:szCs w:val="20"/>
                <w:lang w:eastAsia="ru-RU"/>
              </w:rPr>
              <w:t>-жыл бекит.</w:t>
            </w:r>
          </w:p>
        </w:tc>
        <w:tc>
          <w:tcPr>
            <w:tcW w:w="1134" w:type="dxa"/>
            <w:vAlign w:val="center"/>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2023-жыл </w:t>
            </w:r>
          </w:p>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долбоор</w:t>
            </w:r>
          </w:p>
        </w:tc>
        <w:tc>
          <w:tcPr>
            <w:tcW w:w="851" w:type="dxa"/>
            <w:vAlign w:val="center"/>
          </w:tcPr>
          <w:p w:rsidR="00803610" w:rsidRPr="004E1F45" w:rsidRDefault="00803610" w:rsidP="009A458D">
            <w:pPr>
              <w:jc w:val="center"/>
              <w:rPr>
                <w:rFonts w:ascii="Times New Roman" w:eastAsia="Times New Roman" w:hAnsi="Times New Roman" w:cs="Times New Roman"/>
                <w:b/>
                <w:bCs/>
                <w:sz w:val="20"/>
                <w:szCs w:val="20"/>
                <w:lang w:eastAsia="ky-KG"/>
              </w:rPr>
            </w:pPr>
            <w:r w:rsidRPr="004E1F45">
              <w:rPr>
                <w:rFonts w:ascii="Times New Roman" w:eastAsia="Times New Roman" w:hAnsi="Times New Roman" w:cs="Times New Roman"/>
                <w:b/>
                <w:bCs/>
                <w:sz w:val="20"/>
                <w:szCs w:val="20"/>
                <w:lang w:eastAsia="ky-KG"/>
              </w:rPr>
              <w:t>четтөө</w:t>
            </w:r>
          </w:p>
        </w:tc>
        <w:tc>
          <w:tcPr>
            <w:tcW w:w="1134" w:type="dxa"/>
            <w:vAlign w:val="center"/>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2024-жыл болжол</w:t>
            </w:r>
          </w:p>
        </w:tc>
        <w:tc>
          <w:tcPr>
            <w:tcW w:w="1285" w:type="dxa"/>
            <w:vAlign w:val="center"/>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2025-жыл болжол</w:t>
            </w:r>
          </w:p>
        </w:tc>
      </w:tr>
      <w:tr w:rsidR="002668F3" w:rsidRPr="004E1F45" w:rsidTr="002A4874">
        <w:trPr>
          <w:trHeight w:val="204"/>
          <w:jc w:val="center"/>
        </w:trPr>
        <w:tc>
          <w:tcPr>
            <w:tcW w:w="2422" w:type="dxa"/>
          </w:tcPr>
          <w:p w:rsidR="00803610" w:rsidRPr="004E1F45" w:rsidRDefault="00803610" w:rsidP="009A458D">
            <w:pPr>
              <w:widowControl w:val="0"/>
              <w:jc w:val="both"/>
              <w:rPr>
                <w:rFonts w:ascii="Times New Roman" w:hAnsi="Times New Roman" w:cs="Times New Roman"/>
                <w:sz w:val="20"/>
                <w:szCs w:val="20"/>
              </w:rPr>
            </w:pPr>
            <w:r w:rsidRPr="004E1F45">
              <w:rPr>
                <w:rFonts w:ascii="Times New Roman" w:eastAsia="Times New Roman" w:hAnsi="Times New Roman" w:cs="Times New Roman"/>
                <w:sz w:val="20"/>
                <w:szCs w:val="20"/>
                <w:lang w:eastAsia="ru-RU"/>
              </w:rPr>
              <w:t>Бардыгы</w:t>
            </w:r>
          </w:p>
        </w:tc>
        <w:tc>
          <w:tcPr>
            <w:tcW w:w="1134"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166,1</w:t>
            </w:r>
          </w:p>
        </w:tc>
        <w:tc>
          <w:tcPr>
            <w:tcW w:w="1134"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201,8</w:t>
            </w:r>
          </w:p>
        </w:tc>
        <w:tc>
          <w:tcPr>
            <w:tcW w:w="1134"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216,6</w:t>
            </w:r>
          </w:p>
        </w:tc>
        <w:tc>
          <w:tcPr>
            <w:tcW w:w="851"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14,8</w:t>
            </w:r>
          </w:p>
        </w:tc>
        <w:tc>
          <w:tcPr>
            <w:tcW w:w="1134"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202,5</w:t>
            </w:r>
          </w:p>
        </w:tc>
        <w:tc>
          <w:tcPr>
            <w:tcW w:w="1285"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202,9</w:t>
            </w:r>
          </w:p>
        </w:tc>
      </w:tr>
      <w:tr w:rsidR="002668F3" w:rsidRPr="004E1F45" w:rsidTr="002A4874">
        <w:trPr>
          <w:trHeight w:val="231"/>
          <w:jc w:val="center"/>
        </w:trPr>
        <w:tc>
          <w:tcPr>
            <w:tcW w:w="2422" w:type="dxa"/>
          </w:tcPr>
          <w:p w:rsidR="00803610" w:rsidRPr="004E1F45" w:rsidRDefault="00803610" w:rsidP="009A458D">
            <w:pPr>
              <w:widowControl w:val="0"/>
              <w:jc w:val="both"/>
              <w:rPr>
                <w:rFonts w:ascii="Times New Roman" w:hAnsi="Times New Roman" w:cs="Times New Roman"/>
                <w:sz w:val="20"/>
                <w:szCs w:val="20"/>
              </w:rPr>
            </w:pPr>
            <w:r w:rsidRPr="004E1F45">
              <w:rPr>
                <w:rFonts w:ascii="Times New Roman" w:eastAsia="Times New Roman" w:hAnsi="Times New Roman" w:cs="Times New Roman"/>
                <w:sz w:val="20"/>
                <w:szCs w:val="20"/>
                <w:lang w:eastAsia="ru-RU"/>
              </w:rPr>
              <w:t>Бюджеттик каражаттар</w:t>
            </w:r>
          </w:p>
        </w:tc>
        <w:tc>
          <w:tcPr>
            <w:tcW w:w="1134"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166,1</w:t>
            </w:r>
          </w:p>
        </w:tc>
        <w:tc>
          <w:tcPr>
            <w:tcW w:w="1134"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201,8</w:t>
            </w:r>
          </w:p>
        </w:tc>
        <w:tc>
          <w:tcPr>
            <w:tcW w:w="1134"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216,6</w:t>
            </w:r>
          </w:p>
        </w:tc>
        <w:tc>
          <w:tcPr>
            <w:tcW w:w="851"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14,8</w:t>
            </w:r>
          </w:p>
        </w:tc>
        <w:tc>
          <w:tcPr>
            <w:tcW w:w="1134"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202,5</w:t>
            </w:r>
          </w:p>
        </w:tc>
        <w:tc>
          <w:tcPr>
            <w:tcW w:w="1285"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202,9</w:t>
            </w:r>
          </w:p>
        </w:tc>
      </w:tr>
    </w:tbl>
    <w:p w:rsidR="00803610" w:rsidRPr="004E1F45" w:rsidRDefault="00803610" w:rsidP="009A458D">
      <w:pPr>
        <w:widowControl w:val="0"/>
        <w:spacing w:after="0" w:line="240" w:lineRule="auto"/>
        <w:ind w:left="709"/>
        <w:jc w:val="both"/>
        <w:rPr>
          <w:rFonts w:ascii="Times New Roman" w:eastAsia="Times New Roman" w:hAnsi="Times New Roman" w:cs="Times New Roman"/>
          <w:b/>
          <w:sz w:val="24"/>
          <w:szCs w:val="24"/>
          <w:lang w:val="ky-KG" w:eastAsia="ru-RU"/>
        </w:rPr>
      </w:pP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Бюджеттик каражаттар боюнча 14,8 </w:t>
      </w:r>
      <w:r w:rsidR="007418F0" w:rsidRPr="004E1F45">
        <w:rPr>
          <w:rFonts w:ascii="Times New Roman" w:hAnsi="Times New Roman" w:cs="Times New Roman"/>
          <w:sz w:val="24"/>
          <w:szCs w:val="24"/>
          <w:lang w:val="ky-KG"/>
        </w:rPr>
        <w:t xml:space="preserve">млн сом </w:t>
      </w:r>
      <w:r w:rsidRPr="004E1F45">
        <w:rPr>
          <w:rFonts w:ascii="Times New Roman" w:hAnsi="Times New Roman" w:cs="Times New Roman"/>
          <w:sz w:val="24"/>
          <w:szCs w:val="24"/>
          <w:lang w:val="ky-KG"/>
        </w:rPr>
        <w:t>го көбөйүү ишти толук камсыз кылуу жана Кыргыз Республикасынын судьяларына бир жолку жөлөкпул төлөө менен байланыштуу.</w:t>
      </w:r>
    </w:p>
    <w:p w:rsidR="002A4874" w:rsidRPr="004E1F45" w:rsidRDefault="002A4874" w:rsidP="009A458D">
      <w:pPr>
        <w:widowControl w:val="0"/>
        <w:spacing w:after="0" w:line="240" w:lineRule="auto"/>
        <w:ind w:firstLine="709"/>
        <w:jc w:val="center"/>
        <w:rPr>
          <w:rFonts w:ascii="Times New Roman" w:eastAsia="Times New Roman" w:hAnsi="Times New Roman" w:cs="Times New Roman"/>
          <w:b/>
          <w:sz w:val="24"/>
          <w:szCs w:val="24"/>
          <w:lang w:val="ky-KG" w:eastAsia="ru-RU"/>
        </w:rPr>
      </w:pPr>
    </w:p>
    <w:p w:rsidR="00803610" w:rsidRPr="004E1F45" w:rsidRDefault="00803610" w:rsidP="009A458D">
      <w:pPr>
        <w:widowControl w:val="0"/>
        <w:spacing w:after="0" w:line="240" w:lineRule="auto"/>
        <w:ind w:firstLine="709"/>
        <w:jc w:val="center"/>
        <w:rPr>
          <w:rFonts w:ascii="Times New Roman" w:eastAsia="Times New Roman" w:hAnsi="Times New Roman" w:cs="Times New Roman"/>
          <w:b/>
          <w:sz w:val="24"/>
          <w:szCs w:val="24"/>
          <w:lang w:val="ky-KG" w:eastAsia="ru-RU"/>
        </w:rPr>
      </w:pPr>
      <w:r w:rsidRPr="004E1F45">
        <w:rPr>
          <w:rFonts w:ascii="Times New Roman" w:eastAsia="Times New Roman" w:hAnsi="Times New Roman" w:cs="Times New Roman"/>
          <w:b/>
          <w:sz w:val="24"/>
          <w:szCs w:val="24"/>
          <w:lang w:val="ky-KG" w:eastAsia="ru-RU"/>
        </w:rPr>
        <w:t>Кыргыз Республикасынын Конституциялык соту</w:t>
      </w:r>
    </w:p>
    <w:p w:rsidR="006412BA" w:rsidRPr="004E1F45" w:rsidRDefault="006412BA" w:rsidP="009A458D">
      <w:pPr>
        <w:widowControl w:val="0"/>
        <w:spacing w:after="0" w:line="240" w:lineRule="auto"/>
        <w:ind w:firstLine="709"/>
        <w:jc w:val="center"/>
        <w:rPr>
          <w:rFonts w:ascii="Times New Roman" w:eastAsia="Times New Roman" w:hAnsi="Times New Roman" w:cs="Times New Roman"/>
          <w:b/>
          <w:sz w:val="24"/>
          <w:szCs w:val="24"/>
          <w:lang w:val="ky-KG" w:eastAsia="ru-RU"/>
        </w:rPr>
      </w:pPr>
    </w:p>
    <w:p w:rsidR="00803610" w:rsidRPr="004E1F45" w:rsidRDefault="00803610"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Кыргыз Республикасынын Конституциялык сотунун </w:t>
      </w:r>
      <w:r w:rsidRPr="004E1F45">
        <w:rPr>
          <w:rFonts w:ascii="Times New Roman" w:hAnsi="Times New Roman" w:cs="Times New Roman"/>
          <w:b/>
          <w:sz w:val="24"/>
          <w:szCs w:val="24"/>
          <w:lang w:val="ky-KG"/>
        </w:rPr>
        <w:t xml:space="preserve">2023-жылга </w:t>
      </w:r>
      <w:r w:rsidRPr="004E1F45">
        <w:rPr>
          <w:rFonts w:ascii="Times New Roman" w:hAnsi="Times New Roman" w:cs="Times New Roman"/>
          <w:sz w:val="24"/>
          <w:szCs w:val="24"/>
          <w:lang w:val="ky-KG"/>
        </w:rPr>
        <w:t xml:space="preserve">чыгымдары </w:t>
      </w:r>
      <w:r w:rsidRPr="004E1F45">
        <w:rPr>
          <w:rFonts w:ascii="Times New Roman" w:eastAsia="Times New Roman" w:hAnsi="Times New Roman" w:cs="Times New Roman"/>
          <w:b/>
          <w:sz w:val="24"/>
          <w:szCs w:val="24"/>
          <w:lang w:val="ky-KG" w:eastAsia="ru-RU"/>
        </w:rPr>
        <w:t xml:space="preserve">62,0 </w:t>
      </w:r>
      <w:r w:rsidR="00606085" w:rsidRPr="004E1F45">
        <w:rPr>
          <w:rFonts w:ascii="Times New Roman" w:eastAsia="Times New Roman" w:hAnsi="Times New Roman" w:cs="Times New Roman"/>
          <w:b/>
          <w:bCs/>
          <w:sz w:val="24"/>
          <w:szCs w:val="24"/>
          <w:lang w:val="ky-KG" w:eastAsia="ru-RU"/>
        </w:rPr>
        <w:t>млн сом</w:t>
      </w:r>
      <w:r w:rsidRPr="004E1F45">
        <w:rPr>
          <w:rFonts w:ascii="Times New Roman" w:eastAsia="Times New Roman" w:hAnsi="Times New Roman" w:cs="Times New Roman"/>
          <w:b/>
          <w:bCs/>
          <w:sz w:val="24"/>
          <w:szCs w:val="24"/>
          <w:lang w:val="ky-KG" w:eastAsia="ru-RU"/>
        </w:rPr>
        <w:t xml:space="preserve"> </w:t>
      </w:r>
      <w:r w:rsidRPr="004E1F45">
        <w:rPr>
          <w:rFonts w:ascii="Times New Roman" w:eastAsia="Times New Roman" w:hAnsi="Times New Roman" w:cs="Times New Roman"/>
          <w:sz w:val="24"/>
          <w:szCs w:val="24"/>
          <w:lang w:val="ky-KG" w:eastAsia="ru-RU"/>
        </w:rPr>
        <w:t>суммада каралган</w:t>
      </w:r>
      <w:r w:rsidRPr="004E1F45">
        <w:rPr>
          <w:rFonts w:ascii="Times New Roman" w:hAnsi="Times New Roman" w:cs="Times New Roman"/>
          <w:sz w:val="24"/>
          <w:szCs w:val="24"/>
          <w:lang w:val="ky-KG"/>
        </w:rPr>
        <w:t xml:space="preserve">, 2022-жылдын бекитилген бюджетине карата көбөйүү </w:t>
      </w:r>
      <w:r w:rsidRPr="004E1F45">
        <w:rPr>
          <w:rFonts w:ascii="Times New Roman" w:eastAsia="Times New Roman" w:hAnsi="Times New Roman" w:cs="Times New Roman"/>
          <w:sz w:val="24"/>
          <w:szCs w:val="24"/>
          <w:lang w:val="ky-KG" w:eastAsia="ru-RU"/>
        </w:rPr>
        <w:t xml:space="preserve">1,2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же 1,8 %</w:t>
      </w:r>
      <w:r w:rsidRPr="004E1F45">
        <w:rPr>
          <w:rFonts w:ascii="Times New Roman" w:hAnsi="Times New Roman" w:cs="Times New Roman"/>
          <w:sz w:val="24"/>
          <w:szCs w:val="24"/>
          <w:lang w:val="ky-KG"/>
        </w:rPr>
        <w:t>.</w:t>
      </w:r>
    </w:p>
    <w:p w:rsidR="00803610" w:rsidRPr="004E1F45" w:rsidRDefault="00606085" w:rsidP="009A458D">
      <w:pPr>
        <w:widowControl w:val="0"/>
        <w:spacing w:after="0" w:line="240" w:lineRule="auto"/>
        <w:ind w:left="7440" w:firstLine="348"/>
        <w:contextualSpacing/>
        <w:jc w:val="right"/>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0"/>
          <w:szCs w:val="20"/>
          <w:lang w:eastAsia="ru-RU"/>
        </w:rPr>
        <w:t>млн сом</w:t>
      </w:r>
    </w:p>
    <w:tbl>
      <w:tblPr>
        <w:tblStyle w:val="280"/>
        <w:tblW w:w="9052" w:type="dxa"/>
        <w:jc w:val="center"/>
        <w:tblLook w:val="04A0" w:firstRow="1" w:lastRow="0" w:firstColumn="1" w:lastColumn="0" w:noHBand="0" w:noVBand="1"/>
      </w:tblPr>
      <w:tblGrid>
        <w:gridCol w:w="2385"/>
        <w:gridCol w:w="1128"/>
        <w:gridCol w:w="1129"/>
        <w:gridCol w:w="1159"/>
        <w:gridCol w:w="815"/>
        <w:gridCol w:w="1128"/>
        <w:gridCol w:w="1308"/>
      </w:tblGrid>
      <w:tr w:rsidR="002668F3" w:rsidRPr="004E1F45" w:rsidTr="002A4874">
        <w:trPr>
          <w:trHeight w:val="455"/>
          <w:jc w:val="center"/>
        </w:trPr>
        <w:tc>
          <w:tcPr>
            <w:tcW w:w="2385" w:type="dxa"/>
            <w:vAlign w:val="center"/>
          </w:tcPr>
          <w:p w:rsidR="00803610" w:rsidRPr="004E1F45" w:rsidRDefault="00803610" w:rsidP="009A458D">
            <w:pPr>
              <w:jc w:val="center"/>
              <w:rPr>
                <w:rFonts w:ascii="Times New Roman" w:hAnsi="Times New Roman"/>
                <w:b/>
                <w:bCs/>
                <w:sz w:val="20"/>
                <w:szCs w:val="20"/>
                <w:lang w:eastAsia="ru-RU"/>
              </w:rPr>
            </w:pPr>
            <w:r w:rsidRPr="004E1F45">
              <w:rPr>
                <w:rFonts w:ascii="Times New Roman" w:eastAsia="Calibri" w:hAnsi="Times New Roman" w:cs="Times New Roman"/>
                <w:b/>
                <w:bCs/>
                <w:sz w:val="20"/>
                <w:szCs w:val="20"/>
                <w:lang w:eastAsia="ru-RU"/>
              </w:rPr>
              <w:t xml:space="preserve">Аталышы </w:t>
            </w:r>
          </w:p>
        </w:tc>
        <w:tc>
          <w:tcPr>
            <w:tcW w:w="1128" w:type="dxa"/>
            <w:vAlign w:val="center"/>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2021-жыл факт</w:t>
            </w:r>
          </w:p>
        </w:tc>
        <w:tc>
          <w:tcPr>
            <w:tcW w:w="1129" w:type="dxa"/>
            <w:vAlign w:val="center"/>
          </w:tcPr>
          <w:p w:rsidR="00803610" w:rsidRPr="004E1F45" w:rsidRDefault="002A4874"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2022</w:t>
            </w:r>
            <w:r w:rsidR="00803610" w:rsidRPr="004E1F45">
              <w:rPr>
                <w:rFonts w:ascii="Times New Roman" w:eastAsia="Calibri" w:hAnsi="Times New Roman" w:cs="Times New Roman"/>
                <w:b/>
                <w:bCs/>
                <w:sz w:val="20"/>
                <w:szCs w:val="20"/>
                <w:lang w:eastAsia="ru-RU"/>
              </w:rPr>
              <w:t>-жыл бекит.</w:t>
            </w:r>
          </w:p>
        </w:tc>
        <w:tc>
          <w:tcPr>
            <w:tcW w:w="1159" w:type="dxa"/>
            <w:vAlign w:val="center"/>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2023-жыл </w:t>
            </w:r>
          </w:p>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долбоор</w:t>
            </w:r>
          </w:p>
        </w:tc>
        <w:tc>
          <w:tcPr>
            <w:tcW w:w="815" w:type="dxa"/>
            <w:vAlign w:val="center"/>
          </w:tcPr>
          <w:p w:rsidR="00803610" w:rsidRPr="004E1F45" w:rsidRDefault="00803610" w:rsidP="009A458D">
            <w:pPr>
              <w:jc w:val="center"/>
              <w:rPr>
                <w:rFonts w:ascii="Times New Roman" w:eastAsia="Times New Roman" w:hAnsi="Times New Roman" w:cs="Times New Roman"/>
                <w:b/>
                <w:bCs/>
                <w:sz w:val="20"/>
                <w:szCs w:val="20"/>
                <w:lang w:eastAsia="ky-KG"/>
              </w:rPr>
            </w:pPr>
            <w:r w:rsidRPr="004E1F45">
              <w:rPr>
                <w:rFonts w:ascii="Times New Roman" w:eastAsia="Times New Roman" w:hAnsi="Times New Roman" w:cs="Times New Roman"/>
                <w:b/>
                <w:bCs/>
                <w:sz w:val="20"/>
                <w:szCs w:val="20"/>
                <w:lang w:eastAsia="ky-KG"/>
              </w:rPr>
              <w:t>четтөө</w:t>
            </w:r>
          </w:p>
        </w:tc>
        <w:tc>
          <w:tcPr>
            <w:tcW w:w="1128" w:type="dxa"/>
            <w:vAlign w:val="center"/>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2024-жыл болжол</w:t>
            </w:r>
          </w:p>
        </w:tc>
        <w:tc>
          <w:tcPr>
            <w:tcW w:w="1308" w:type="dxa"/>
            <w:vAlign w:val="center"/>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2025-жыл болжол</w:t>
            </w:r>
          </w:p>
        </w:tc>
      </w:tr>
      <w:tr w:rsidR="002668F3" w:rsidRPr="004E1F45" w:rsidTr="002A4874">
        <w:trPr>
          <w:trHeight w:val="228"/>
          <w:jc w:val="center"/>
        </w:trPr>
        <w:tc>
          <w:tcPr>
            <w:tcW w:w="2385" w:type="dxa"/>
          </w:tcPr>
          <w:p w:rsidR="00803610" w:rsidRPr="004E1F45" w:rsidRDefault="00803610" w:rsidP="009A458D">
            <w:pPr>
              <w:widowControl w:val="0"/>
              <w:jc w:val="both"/>
              <w:rPr>
                <w:rFonts w:ascii="Times New Roman" w:hAnsi="Times New Roman" w:cs="Times New Roman"/>
                <w:sz w:val="20"/>
                <w:szCs w:val="20"/>
              </w:rPr>
            </w:pPr>
            <w:r w:rsidRPr="004E1F45">
              <w:rPr>
                <w:rFonts w:ascii="Times New Roman" w:eastAsia="Times New Roman" w:hAnsi="Times New Roman" w:cs="Times New Roman"/>
                <w:sz w:val="20"/>
                <w:szCs w:val="20"/>
                <w:lang w:eastAsia="ru-RU"/>
              </w:rPr>
              <w:t>Бардыгы</w:t>
            </w:r>
          </w:p>
        </w:tc>
        <w:tc>
          <w:tcPr>
            <w:tcW w:w="1128"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49,2</w:t>
            </w:r>
          </w:p>
        </w:tc>
        <w:tc>
          <w:tcPr>
            <w:tcW w:w="1129"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60,9</w:t>
            </w:r>
          </w:p>
        </w:tc>
        <w:tc>
          <w:tcPr>
            <w:tcW w:w="1159"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62,0</w:t>
            </w:r>
          </w:p>
        </w:tc>
        <w:tc>
          <w:tcPr>
            <w:tcW w:w="815"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1,2</w:t>
            </w:r>
          </w:p>
        </w:tc>
        <w:tc>
          <w:tcPr>
            <w:tcW w:w="1128"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62,7</w:t>
            </w:r>
          </w:p>
        </w:tc>
        <w:tc>
          <w:tcPr>
            <w:tcW w:w="1308"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63,3</w:t>
            </w:r>
          </w:p>
        </w:tc>
      </w:tr>
      <w:tr w:rsidR="002668F3" w:rsidRPr="004E1F45" w:rsidTr="002A4874">
        <w:trPr>
          <w:trHeight w:val="228"/>
          <w:jc w:val="center"/>
        </w:trPr>
        <w:tc>
          <w:tcPr>
            <w:tcW w:w="2385" w:type="dxa"/>
          </w:tcPr>
          <w:p w:rsidR="00803610" w:rsidRPr="004E1F45" w:rsidRDefault="00803610" w:rsidP="009A458D">
            <w:pPr>
              <w:widowControl w:val="0"/>
              <w:jc w:val="both"/>
              <w:rPr>
                <w:rFonts w:ascii="Times New Roman" w:hAnsi="Times New Roman" w:cs="Times New Roman"/>
                <w:sz w:val="20"/>
                <w:szCs w:val="20"/>
              </w:rPr>
            </w:pPr>
            <w:r w:rsidRPr="004E1F45">
              <w:rPr>
                <w:rFonts w:ascii="Times New Roman" w:eastAsia="Times New Roman" w:hAnsi="Times New Roman" w:cs="Times New Roman"/>
                <w:sz w:val="20"/>
                <w:szCs w:val="20"/>
                <w:lang w:eastAsia="ru-RU"/>
              </w:rPr>
              <w:t>Бюджеттик каражаттар</w:t>
            </w:r>
          </w:p>
        </w:tc>
        <w:tc>
          <w:tcPr>
            <w:tcW w:w="1128"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49,2</w:t>
            </w:r>
          </w:p>
        </w:tc>
        <w:tc>
          <w:tcPr>
            <w:tcW w:w="1129"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60,9</w:t>
            </w:r>
          </w:p>
        </w:tc>
        <w:tc>
          <w:tcPr>
            <w:tcW w:w="1159"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62,0</w:t>
            </w:r>
          </w:p>
        </w:tc>
        <w:tc>
          <w:tcPr>
            <w:tcW w:w="815"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1,2</w:t>
            </w:r>
          </w:p>
        </w:tc>
        <w:tc>
          <w:tcPr>
            <w:tcW w:w="1128"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62,7</w:t>
            </w:r>
          </w:p>
        </w:tc>
        <w:tc>
          <w:tcPr>
            <w:tcW w:w="1308"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63,3</w:t>
            </w:r>
          </w:p>
        </w:tc>
      </w:tr>
    </w:tbl>
    <w:p w:rsidR="00803610" w:rsidRPr="004E1F45" w:rsidRDefault="00803610" w:rsidP="009A458D">
      <w:pPr>
        <w:spacing w:after="0" w:line="240" w:lineRule="auto"/>
        <w:ind w:firstLine="567"/>
        <w:jc w:val="both"/>
        <w:rPr>
          <w:rFonts w:ascii="Times New Roman" w:hAnsi="Times New Roman" w:cs="Times New Roman"/>
          <w:sz w:val="24"/>
          <w:szCs w:val="24"/>
          <w:lang w:val="ky-KG"/>
        </w:rPr>
      </w:pPr>
    </w:p>
    <w:p w:rsidR="00803610" w:rsidRPr="004E1F45" w:rsidRDefault="00803610" w:rsidP="009A458D">
      <w:pPr>
        <w:widowControl w:val="0"/>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Бюджеттик каражаттар боюнча 1,2 </w:t>
      </w:r>
      <w:r w:rsidR="007418F0" w:rsidRPr="004E1F45">
        <w:rPr>
          <w:rFonts w:ascii="Times New Roman" w:eastAsia="Times New Roman" w:hAnsi="Times New Roman" w:cs="Times New Roman"/>
          <w:sz w:val="24"/>
          <w:szCs w:val="24"/>
          <w:lang w:val="ky-KG" w:eastAsia="ru-RU"/>
        </w:rPr>
        <w:t xml:space="preserve">млн сом </w:t>
      </w:r>
      <w:r w:rsidRPr="004E1F45">
        <w:rPr>
          <w:rFonts w:ascii="Times New Roman" w:eastAsia="Times New Roman" w:hAnsi="Times New Roman" w:cs="Times New Roman"/>
          <w:sz w:val="24"/>
          <w:szCs w:val="24"/>
          <w:lang w:val="ky-KG" w:eastAsia="ru-RU"/>
        </w:rPr>
        <w:t>го көбөйүү ишти толук кандуу камсыздоо менен байланыштуу.</w:t>
      </w:r>
    </w:p>
    <w:p w:rsidR="00803610" w:rsidRPr="004E1F45" w:rsidRDefault="00803610" w:rsidP="009A458D">
      <w:pPr>
        <w:widowControl w:val="0"/>
        <w:spacing w:after="0" w:line="240" w:lineRule="auto"/>
        <w:ind w:firstLine="709"/>
        <w:jc w:val="center"/>
        <w:rPr>
          <w:rFonts w:ascii="Times New Roman" w:eastAsia="Times New Roman" w:hAnsi="Times New Roman" w:cs="Times New Roman"/>
          <w:b/>
          <w:sz w:val="24"/>
          <w:szCs w:val="24"/>
          <w:lang w:val="ky-KG" w:eastAsia="ru-RU"/>
        </w:rPr>
      </w:pPr>
    </w:p>
    <w:p w:rsidR="00803610" w:rsidRPr="004E1F45" w:rsidRDefault="00803610" w:rsidP="009A458D">
      <w:pPr>
        <w:widowControl w:val="0"/>
        <w:spacing w:after="0" w:line="240" w:lineRule="auto"/>
        <w:ind w:firstLine="709"/>
        <w:jc w:val="center"/>
        <w:rPr>
          <w:rFonts w:ascii="Times New Roman" w:eastAsia="Times New Roman" w:hAnsi="Times New Roman" w:cs="Times New Roman"/>
          <w:b/>
          <w:sz w:val="24"/>
          <w:szCs w:val="24"/>
          <w:lang w:val="ky-KG" w:eastAsia="ru-RU"/>
        </w:rPr>
      </w:pPr>
      <w:r w:rsidRPr="004E1F45">
        <w:rPr>
          <w:rFonts w:ascii="Times New Roman" w:eastAsia="Times New Roman" w:hAnsi="Times New Roman" w:cs="Times New Roman"/>
          <w:b/>
          <w:sz w:val="24"/>
          <w:szCs w:val="24"/>
          <w:lang w:val="ky-KG" w:eastAsia="ru-RU"/>
        </w:rPr>
        <w:t>Кыргыз Республикасынын Жогорку сотуна караштуу Сот департаменти</w:t>
      </w:r>
    </w:p>
    <w:p w:rsidR="006412BA" w:rsidRPr="004E1F45" w:rsidRDefault="006412BA" w:rsidP="009A458D">
      <w:pPr>
        <w:widowControl w:val="0"/>
        <w:spacing w:after="0" w:line="240" w:lineRule="auto"/>
        <w:ind w:firstLine="709"/>
        <w:jc w:val="center"/>
        <w:rPr>
          <w:rFonts w:ascii="Times New Roman" w:eastAsia="Times New Roman" w:hAnsi="Times New Roman" w:cs="Times New Roman"/>
          <w:b/>
          <w:sz w:val="24"/>
          <w:szCs w:val="24"/>
          <w:lang w:val="ky-KG" w:eastAsia="ru-RU"/>
        </w:rPr>
      </w:pPr>
    </w:p>
    <w:p w:rsidR="00803610" w:rsidRPr="004E1F45" w:rsidRDefault="00803610" w:rsidP="009A458D">
      <w:pPr>
        <w:widowControl w:val="0"/>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Кыргыз Республикасынын Жогорку сотуна караштуу Сот департаментинин </w:t>
      </w:r>
      <w:r w:rsidRPr="004E1F45">
        <w:rPr>
          <w:rFonts w:ascii="Times New Roman" w:eastAsia="Times New Roman" w:hAnsi="Times New Roman" w:cs="Times New Roman"/>
          <w:b/>
          <w:sz w:val="24"/>
          <w:szCs w:val="24"/>
          <w:lang w:val="ky-KG" w:eastAsia="ru-RU"/>
        </w:rPr>
        <w:t>2023-жылга</w:t>
      </w:r>
      <w:r w:rsidRPr="004E1F45">
        <w:rPr>
          <w:rFonts w:ascii="Times New Roman" w:eastAsia="Times New Roman" w:hAnsi="Times New Roman" w:cs="Times New Roman"/>
          <w:sz w:val="24"/>
          <w:szCs w:val="24"/>
          <w:lang w:val="ky-KG" w:eastAsia="ru-RU"/>
        </w:rPr>
        <w:t xml:space="preserve"> чыгымдары </w:t>
      </w:r>
      <w:r w:rsidRPr="004E1F45">
        <w:rPr>
          <w:rFonts w:ascii="Times New Roman" w:eastAsia="Times New Roman" w:hAnsi="Times New Roman" w:cs="Times New Roman"/>
          <w:b/>
          <w:sz w:val="24"/>
          <w:szCs w:val="24"/>
          <w:lang w:val="ky-KG" w:eastAsia="ru-RU"/>
        </w:rPr>
        <w:t>2 045,8</w:t>
      </w:r>
      <w:r w:rsidRPr="004E1F45">
        <w:rPr>
          <w:rFonts w:ascii="Times New Roman" w:eastAsia="Times New Roman" w:hAnsi="Times New Roman" w:cs="Times New Roman"/>
          <w:sz w:val="24"/>
          <w:szCs w:val="24"/>
          <w:lang w:val="ky-KG" w:eastAsia="ru-RU"/>
        </w:rPr>
        <w:t xml:space="preserve"> </w:t>
      </w:r>
      <w:r w:rsidR="007418F0" w:rsidRPr="004E1F45">
        <w:rPr>
          <w:rFonts w:ascii="Times New Roman" w:eastAsia="Times New Roman" w:hAnsi="Times New Roman" w:cs="Times New Roman"/>
          <w:b/>
          <w:sz w:val="24"/>
          <w:szCs w:val="24"/>
          <w:lang w:val="ky-KG" w:eastAsia="ru-RU"/>
        </w:rPr>
        <w:t xml:space="preserve">млн сом </w:t>
      </w:r>
      <w:r w:rsidRPr="004E1F45">
        <w:rPr>
          <w:rFonts w:ascii="Times New Roman" w:eastAsia="Times New Roman" w:hAnsi="Times New Roman" w:cs="Times New Roman"/>
          <w:sz w:val="24"/>
          <w:szCs w:val="24"/>
          <w:lang w:val="ky-KG" w:eastAsia="ru-RU"/>
        </w:rPr>
        <w:t xml:space="preserve">суммасында каралган, көбөйүү 190,0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анын ичинде бюджеттик каражаттар 1 895,8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көбөйүү 40,0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го же  2022-жылдын бекитилген бюджетине карата 2,2%га, атайын эсептин каражаттары 150,0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2022-жылдын бекитилген бюджетине карата көбөйүү 150,0</w:t>
      </w:r>
      <w:r w:rsidRPr="004E1F45">
        <w:rPr>
          <w:lang w:val="ky-KG"/>
        </w:rPr>
        <w:t xml:space="preserve">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w:t>
      </w:r>
    </w:p>
    <w:p w:rsidR="00803610" w:rsidRPr="004E1F45" w:rsidRDefault="00606085" w:rsidP="009A458D">
      <w:pPr>
        <w:widowControl w:val="0"/>
        <w:spacing w:after="0" w:line="240" w:lineRule="auto"/>
        <w:jc w:val="right"/>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млн сом</w:t>
      </w:r>
    </w:p>
    <w:tbl>
      <w:tblPr>
        <w:tblStyle w:val="280"/>
        <w:tblW w:w="9095" w:type="dxa"/>
        <w:jc w:val="center"/>
        <w:tblLook w:val="04A0" w:firstRow="1" w:lastRow="0" w:firstColumn="1" w:lastColumn="0" w:noHBand="0" w:noVBand="1"/>
      </w:tblPr>
      <w:tblGrid>
        <w:gridCol w:w="2410"/>
        <w:gridCol w:w="1134"/>
        <w:gridCol w:w="1134"/>
        <w:gridCol w:w="1134"/>
        <w:gridCol w:w="863"/>
        <w:gridCol w:w="1171"/>
        <w:gridCol w:w="1249"/>
      </w:tblGrid>
      <w:tr w:rsidR="002668F3" w:rsidRPr="004E1F45" w:rsidTr="00372D13">
        <w:trPr>
          <w:trHeight w:val="152"/>
          <w:jc w:val="center"/>
        </w:trPr>
        <w:tc>
          <w:tcPr>
            <w:tcW w:w="2410" w:type="dxa"/>
            <w:vAlign w:val="center"/>
          </w:tcPr>
          <w:p w:rsidR="00803610" w:rsidRPr="004E1F45" w:rsidRDefault="00803610" w:rsidP="009A458D">
            <w:pPr>
              <w:jc w:val="center"/>
              <w:rPr>
                <w:rFonts w:ascii="Times New Roman" w:hAnsi="Times New Roman"/>
                <w:b/>
                <w:bCs/>
                <w:sz w:val="20"/>
                <w:lang w:eastAsia="ru-RU"/>
              </w:rPr>
            </w:pPr>
            <w:r w:rsidRPr="004E1F45">
              <w:rPr>
                <w:rFonts w:ascii="Times New Roman" w:eastAsia="Calibri" w:hAnsi="Times New Roman" w:cs="Times New Roman"/>
                <w:b/>
                <w:bCs/>
                <w:sz w:val="20"/>
                <w:lang w:eastAsia="ru-RU"/>
              </w:rPr>
              <w:t xml:space="preserve">Аталышы </w:t>
            </w:r>
          </w:p>
        </w:tc>
        <w:tc>
          <w:tcPr>
            <w:tcW w:w="1134" w:type="dxa"/>
            <w:vAlign w:val="center"/>
          </w:tcPr>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2021-жыл факт</w:t>
            </w:r>
          </w:p>
        </w:tc>
        <w:tc>
          <w:tcPr>
            <w:tcW w:w="1134" w:type="dxa"/>
            <w:vAlign w:val="center"/>
          </w:tcPr>
          <w:p w:rsidR="00803610" w:rsidRPr="004E1F45" w:rsidRDefault="002A4874"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2022</w:t>
            </w:r>
            <w:r w:rsidR="00803610" w:rsidRPr="004E1F45">
              <w:rPr>
                <w:rFonts w:ascii="Times New Roman" w:eastAsia="Calibri" w:hAnsi="Times New Roman" w:cs="Times New Roman"/>
                <w:b/>
                <w:bCs/>
                <w:sz w:val="20"/>
                <w:lang w:eastAsia="ru-RU"/>
              </w:rPr>
              <w:t>-жыл бекит.</w:t>
            </w:r>
          </w:p>
        </w:tc>
        <w:tc>
          <w:tcPr>
            <w:tcW w:w="1134" w:type="dxa"/>
            <w:vAlign w:val="center"/>
          </w:tcPr>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 xml:space="preserve">2023-жыл </w:t>
            </w:r>
          </w:p>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долбоор</w:t>
            </w:r>
          </w:p>
        </w:tc>
        <w:tc>
          <w:tcPr>
            <w:tcW w:w="863" w:type="dxa"/>
            <w:vAlign w:val="center"/>
          </w:tcPr>
          <w:p w:rsidR="00803610" w:rsidRPr="004E1F45" w:rsidRDefault="00803610" w:rsidP="009A458D">
            <w:pPr>
              <w:jc w:val="center"/>
              <w:rPr>
                <w:rFonts w:ascii="Times New Roman" w:eastAsia="Times New Roman" w:hAnsi="Times New Roman" w:cs="Times New Roman"/>
                <w:b/>
                <w:bCs/>
                <w:sz w:val="20"/>
                <w:lang w:eastAsia="ky-KG"/>
              </w:rPr>
            </w:pPr>
            <w:r w:rsidRPr="004E1F45">
              <w:rPr>
                <w:rFonts w:ascii="Times New Roman" w:eastAsia="Times New Roman" w:hAnsi="Times New Roman" w:cs="Times New Roman"/>
                <w:b/>
                <w:bCs/>
                <w:sz w:val="20"/>
                <w:lang w:eastAsia="ky-KG"/>
              </w:rPr>
              <w:t>четтөө</w:t>
            </w:r>
          </w:p>
        </w:tc>
        <w:tc>
          <w:tcPr>
            <w:tcW w:w="1171" w:type="dxa"/>
            <w:vAlign w:val="center"/>
          </w:tcPr>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2024-жыл болжол</w:t>
            </w:r>
          </w:p>
        </w:tc>
        <w:tc>
          <w:tcPr>
            <w:tcW w:w="1249" w:type="dxa"/>
            <w:vAlign w:val="center"/>
          </w:tcPr>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2025-жыл болжол</w:t>
            </w:r>
          </w:p>
        </w:tc>
      </w:tr>
      <w:tr w:rsidR="002668F3" w:rsidRPr="004E1F45" w:rsidTr="002A4874">
        <w:trPr>
          <w:trHeight w:val="209"/>
          <w:jc w:val="center"/>
        </w:trPr>
        <w:tc>
          <w:tcPr>
            <w:tcW w:w="2410" w:type="dxa"/>
          </w:tcPr>
          <w:p w:rsidR="00803610" w:rsidRPr="004E1F45" w:rsidRDefault="00803610" w:rsidP="009A458D">
            <w:pPr>
              <w:widowControl w:val="0"/>
              <w:jc w:val="both"/>
              <w:rPr>
                <w:rFonts w:ascii="Times New Roman" w:hAnsi="Times New Roman" w:cs="Times New Roman"/>
                <w:sz w:val="20"/>
              </w:rPr>
            </w:pPr>
            <w:r w:rsidRPr="004E1F45">
              <w:rPr>
                <w:rFonts w:ascii="Times New Roman" w:eastAsia="Times New Roman" w:hAnsi="Times New Roman" w:cs="Times New Roman"/>
                <w:sz w:val="20"/>
                <w:lang w:eastAsia="ru-RU"/>
              </w:rPr>
              <w:t>Бардыгы</w:t>
            </w:r>
          </w:p>
        </w:tc>
        <w:tc>
          <w:tcPr>
            <w:tcW w:w="1134"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1 292,0</w:t>
            </w:r>
          </w:p>
        </w:tc>
        <w:tc>
          <w:tcPr>
            <w:tcW w:w="1134"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1 855,8</w:t>
            </w:r>
          </w:p>
        </w:tc>
        <w:tc>
          <w:tcPr>
            <w:tcW w:w="1134"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2 045,8</w:t>
            </w:r>
          </w:p>
        </w:tc>
        <w:tc>
          <w:tcPr>
            <w:tcW w:w="863"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190,0</w:t>
            </w:r>
          </w:p>
        </w:tc>
        <w:tc>
          <w:tcPr>
            <w:tcW w:w="1171"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2 066,7</w:t>
            </w:r>
          </w:p>
        </w:tc>
        <w:tc>
          <w:tcPr>
            <w:tcW w:w="1249"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2 087,5</w:t>
            </w:r>
          </w:p>
        </w:tc>
      </w:tr>
      <w:tr w:rsidR="002668F3" w:rsidRPr="004E1F45" w:rsidTr="002A4874">
        <w:trPr>
          <w:trHeight w:val="223"/>
          <w:jc w:val="center"/>
        </w:trPr>
        <w:tc>
          <w:tcPr>
            <w:tcW w:w="2410" w:type="dxa"/>
          </w:tcPr>
          <w:p w:rsidR="00803610" w:rsidRPr="004E1F45" w:rsidRDefault="00803610" w:rsidP="009A458D">
            <w:pPr>
              <w:widowControl w:val="0"/>
              <w:jc w:val="both"/>
              <w:rPr>
                <w:rFonts w:ascii="Times New Roman" w:hAnsi="Times New Roman" w:cs="Times New Roman"/>
                <w:sz w:val="20"/>
              </w:rPr>
            </w:pPr>
            <w:r w:rsidRPr="004E1F45">
              <w:rPr>
                <w:rFonts w:ascii="Times New Roman" w:eastAsia="Times New Roman" w:hAnsi="Times New Roman" w:cs="Times New Roman"/>
                <w:sz w:val="20"/>
                <w:lang w:eastAsia="ru-RU"/>
              </w:rPr>
              <w:t>Бюджеттик каражаттар</w:t>
            </w:r>
          </w:p>
        </w:tc>
        <w:tc>
          <w:tcPr>
            <w:tcW w:w="1134"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1 292,0</w:t>
            </w:r>
          </w:p>
        </w:tc>
        <w:tc>
          <w:tcPr>
            <w:tcW w:w="1134"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1 855,8</w:t>
            </w:r>
          </w:p>
        </w:tc>
        <w:tc>
          <w:tcPr>
            <w:tcW w:w="1134"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1 895,8</w:t>
            </w:r>
          </w:p>
        </w:tc>
        <w:tc>
          <w:tcPr>
            <w:tcW w:w="863"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40,0</w:t>
            </w:r>
          </w:p>
        </w:tc>
        <w:tc>
          <w:tcPr>
            <w:tcW w:w="1171"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1 916,6</w:t>
            </w:r>
          </w:p>
        </w:tc>
        <w:tc>
          <w:tcPr>
            <w:tcW w:w="1249"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1 937,4</w:t>
            </w:r>
          </w:p>
        </w:tc>
      </w:tr>
      <w:tr w:rsidR="002668F3" w:rsidRPr="004E1F45" w:rsidTr="002A4874">
        <w:trPr>
          <w:trHeight w:val="223"/>
          <w:jc w:val="center"/>
        </w:trPr>
        <w:tc>
          <w:tcPr>
            <w:tcW w:w="2410" w:type="dxa"/>
          </w:tcPr>
          <w:p w:rsidR="00803610" w:rsidRPr="004E1F45" w:rsidRDefault="00803610" w:rsidP="009A458D">
            <w:pPr>
              <w:widowControl w:val="0"/>
              <w:jc w:val="both"/>
              <w:rPr>
                <w:rFonts w:ascii="Times New Roman" w:hAnsi="Times New Roman" w:cs="Times New Roman"/>
                <w:sz w:val="20"/>
              </w:rPr>
            </w:pPr>
            <w:r w:rsidRPr="004E1F45">
              <w:rPr>
                <w:rFonts w:ascii="Times New Roman" w:hAnsi="Times New Roman" w:cs="Times New Roman"/>
                <w:sz w:val="20"/>
              </w:rPr>
              <w:t>Атайын эсептин каражаттары</w:t>
            </w:r>
          </w:p>
        </w:tc>
        <w:tc>
          <w:tcPr>
            <w:tcW w:w="1134" w:type="dxa"/>
          </w:tcPr>
          <w:p w:rsidR="00803610" w:rsidRPr="004E1F45" w:rsidRDefault="00803610" w:rsidP="009A458D">
            <w:pPr>
              <w:widowControl w:val="0"/>
              <w:jc w:val="center"/>
              <w:rPr>
                <w:rFonts w:ascii="Times New Roman" w:hAnsi="Times New Roman" w:cs="Times New Roman"/>
                <w:sz w:val="20"/>
              </w:rPr>
            </w:pPr>
          </w:p>
        </w:tc>
        <w:tc>
          <w:tcPr>
            <w:tcW w:w="1134" w:type="dxa"/>
          </w:tcPr>
          <w:p w:rsidR="00803610" w:rsidRPr="004E1F45" w:rsidRDefault="00803610" w:rsidP="009A458D">
            <w:pPr>
              <w:widowControl w:val="0"/>
              <w:jc w:val="center"/>
              <w:rPr>
                <w:rFonts w:ascii="Times New Roman" w:hAnsi="Times New Roman" w:cs="Times New Roman"/>
                <w:sz w:val="20"/>
              </w:rPr>
            </w:pPr>
          </w:p>
        </w:tc>
        <w:tc>
          <w:tcPr>
            <w:tcW w:w="1134"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150</w:t>
            </w:r>
          </w:p>
        </w:tc>
        <w:tc>
          <w:tcPr>
            <w:tcW w:w="863"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150</w:t>
            </w:r>
          </w:p>
        </w:tc>
        <w:tc>
          <w:tcPr>
            <w:tcW w:w="1171"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150,05</w:t>
            </w:r>
          </w:p>
        </w:tc>
        <w:tc>
          <w:tcPr>
            <w:tcW w:w="1249"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150,1</w:t>
            </w:r>
          </w:p>
        </w:tc>
      </w:tr>
    </w:tbl>
    <w:p w:rsidR="00803610" w:rsidRPr="004E1F45" w:rsidRDefault="00803610" w:rsidP="009A458D">
      <w:pPr>
        <w:spacing w:after="0" w:line="240" w:lineRule="auto"/>
        <w:ind w:firstLine="709"/>
        <w:jc w:val="both"/>
        <w:rPr>
          <w:rFonts w:ascii="Times New Roman" w:hAnsi="Times New Roman" w:cs="Times New Roman"/>
          <w:lang w:val="ky-KG"/>
        </w:rPr>
      </w:pPr>
    </w:p>
    <w:p w:rsidR="00803610" w:rsidRPr="004E1F45" w:rsidRDefault="00803610" w:rsidP="009A458D">
      <w:pPr>
        <w:spacing w:after="0" w:line="240" w:lineRule="auto"/>
        <w:ind w:firstLine="709"/>
        <w:jc w:val="both"/>
        <w:rPr>
          <w:rFonts w:ascii="Times New Roman" w:eastAsia="Calibri" w:hAnsi="Times New Roman" w:cs="Times New Roman"/>
          <w:sz w:val="24"/>
          <w:szCs w:val="24"/>
          <w:lang w:val="ky-KG"/>
        </w:rPr>
      </w:pPr>
      <w:r w:rsidRPr="004E1F45">
        <w:rPr>
          <w:rFonts w:ascii="Times New Roman" w:eastAsia="Calibri" w:hAnsi="Times New Roman" w:cs="Times New Roman"/>
          <w:sz w:val="24"/>
          <w:szCs w:val="24"/>
          <w:lang w:val="ky-KG"/>
        </w:rPr>
        <w:t xml:space="preserve">Бюджеттик каражаттар боюнча чыгымдардын 40 </w:t>
      </w:r>
      <w:r w:rsidR="00606085" w:rsidRPr="004E1F45">
        <w:rPr>
          <w:rFonts w:ascii="Times New Roman" w:eastAsia="Calibri" w:hAnsi="Times New Roman" w:cs="Times New Roman"/>
          <w:sz w:val="24"/>
          <w:szCs w:val="24"/>
          <w:lang w:val="ky-KG"/>
        </w:rPr>
        <w:t>млн сом</w:t>
      </w:r>
      <w:r w:rsidRPr="004E1F45">
        <w:rPr>
          <w:rFonts w:ascii="Times New Roman" w:eastAsia="Calibri" w:hAnsi="Times New Roman" w:cs="Times New Roman"/>
          <w:sz w:val="24"/>
          <w:szCs w:val="24"/>
          <w:lang w:val="ky-KG"/>
        </w:rPr>
        <w:t>го көбөйүшү жергиликтүү соттордун судьяларына ишти камсыздоо жана бир жолку жөлөкпул төлөө менен байланыштуу.</w:t>
      </w:r>
    </w:p>
    <w:p w:rsidR="00803610" w:rsidRPr="004E1F45" w:rsidRDefault="00803610" w:rsidP="009A458D">
      <w:pPr>
        <w:spacing w:after="0" w:line="240" w:lineRule="auto"/>
        <w:ind w:firstLine="709"/>
        <w:jc w:val="both"/>
        <w:rPr>
          <w:rFonts w:ascii="Times New Roman" w:eastAsia="Calibri" w:hAnsi="Times New Roman" w:cs="Times New Roman"/>
          <w:sz w:val="24"/>
          <w:szCs w:val="24"/>
          <w:lang w:val="ky-KG"/>
        </w:rPr>
      </w:pPr>
      <w:r w:rsidRPr="004E1F45">
        <w:rPr>
          <w:rFonts w:ascii="Times New Roman" w:eastAsia="Calibri" w:hAnsi="Times New Roman" w:cs="Times New Roman"/>
          <w:sz w:val="24"/>
          <w:szCs w:val="24"/>
          <w:lang w:val="ky-KG"/>
        </w:rPr>
        <w:t xml:space="preserve">Атайын эсептин каражаттары боюнча чыгымдардын 150 </w:t>
      </w:r>
      <w:r w:rsidR="007418F0" w:rsidRPr="004E1F45">
        <w:rPr>
          <w:rFonts w:ascii="Times New Roman" w:eastAsia="Calibri" w:hAnsi="Times New Roman" w:cs="Times New Roman"/>
          <w:sz w:val="24"/>
          <w:szCs w:val="24"/>
          <w:lang w:val="ky-KG"/>
        </w:rPr>
        <w:t xml:space="preserve">млн сом </w:t>
      </w:r>
      <w:r w:rsidRPr="004E1F45">
        <w:rPr>
          <w:rFonts w:ascii="Times New Roman" w:eastAsia="Calibri" w:hAnsi="Times New Roman" w:cs="Times New Roman"/>
          <w:sz w:val="24"/>
          <w:szCs w:val="24"/>
          <w:lang w:val="ky-KG"/>
        </w:rPr>
        <w:t>го көбөйүшү атайын эсептерде топтолгон башка каражаттардын эсебинен каралган.</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p>
    <w:p w:rsidR="00803610" w:rsidRPr="004E1F45" w:rsidRDefault="00803610" w:rsidP="009A458D">
      <w:pPr>
        <w:spacing w:after="0" w:line="240" w:lineRule="auto"/>
        <w:ind w:firstLine="709"/>
        <w:jc w:val="center"/>
        <w:rPr>
          <w:rFonts w:ascii="Times New Roman" w:hAnsi="Times New Roman" w:cs="Times New Roman"/>
          <w:b/>
          <w:sz w:val="24"/>
          <w:szCs w:val="24"/>
          <w:lang w:val="ky-KG"/>
        </w:rPr>
      </w:pPr>
      <w:r w:rsidRPr="004E1F45">
        <w:rPr>
          <w:rFonts w:ascii="Times New Roman" w:hAnsi="Times New Roman" w:cs="Times New Roman"/>
          <w:b/>
          <w:sz w:val="24"/>
          <w:szCs w:val="24"/>
          <w:lang w:val="ky-KG"/>
        </w:rPr>
        <w:t>Кыргыз Республикасынын Башкы прокуратурасы</w:t>
      </w:r>
    </w:p>
    <w:p w:rsidR="006412BA" w:rsidRPr="004E1F45" w:rsidRDefault="006412BA" w:rsidP="009A458D">
      <w:pPr>
        <w:spacing w:after="0" w:line="240" w:lineRule="auto"/>
        <w:ind w:firstLine="709"/>
        <w:jc w:val="center"/>
        <w:rPr>
          <w:rFonts w:ascii="Times New Roman" w:hAnsi="Times New Roman" w:cs="Times New Roman"/>
          <w:b/>
          <w:sz w:val="24"/>
          <w:szCs w:val="24"/>
          <w:lang w:val="ky-KG"/>
        </w:rPr>
      </w:pP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Кыргыз Республикасынын Башкы прокуратурасынын </w:t>
      </w:r>
      <w:r w:rsidRPr="004E1F45">
        <w:rPr>
          <w:rFonts w:ascii="Times New Roman" w:hAnsi="Times New Roman" w:cs="Times New Roman"/>
          <w:b/>
          <w:sz w:val="24"/>
          <w:szCs w:val="24"/>
          <w:lang w:val="ky-KG"/>
        </w:rPr>
        <w:t>2023-жылга</w:t>
      </w:r>
      <w:r w:rsidRPr="004E1F45">
        <w:rPr>
          <w:rFonts w:ascii="Times New Roman" w:hAnsi="Times New Roman" w:cs="Times New Roman"/>
          <w:sz w:val="24"/>
          <w:szCs w:val="24"/>
          <w:lang w:val="ky-KG"/>
        </w:rPr>
        <w:t xml:space="preserve"> чыгымдары </w:t>
      </w:r>
      <w:r w:rsidRPr="004E1F45">
        <w:rPr>
          <w:rFonts w:ascii="Times New Roman" w:eastAsia="Times New Roman" w:hAnsi="Times New Roman" w:cs="Times New Roman"/>
          <w:b/>
          <w:sz w:val="24"/>
          <w:szCs w:val="24"/>
          <w:lang w:val="ky-KG" w:eastAsia="ru-RU"/>
        </w:rPr>
        <w:t xml:space="preserve">1 383,9 </w:t>
      </w:r>
      <w:r w:rsidR="00606085" w:rsidRPr="004E1F45">
        <w:rPr>
          <w:rFonts w:ascii="Times New Roman" w:eastAsia="Times New Roman" w:hAnsi="Times New Roman" w:cs="Times New Roman"/>
          <w:b/>
          <w:bCs/>
          <w:sz w:val="24"/>
          <w:szCs w:val="24"/>
          <w:lang w:val="ky-KG" w:eastAsia="ru-RU"/>
        </w:rPr>
        <w:t>млн сом</w:t>
      </w:r>
      <w:r w:rsidRPr="004E1F45">
        <w:rPr>
          <w:rFonts w:ascii="Times New Roman" w:hAnsi="Times New Roman" w:cs="Times New Roman"/>
          <w:b/>
          <w:sz w:val="24"/>
          <w:szCs w:val="24"/>
          <w:lang w:val="ky-KG"/>
        </w:rPr>
        <w:t xml:space="preserve"> </w:t>
      </w:r>
      <w:r w:rsidRPr="004E1F45">
        <w:rPr>
          <w:rFonts w:ascii="Times New Roman" w:hAnsi="Times New Roman" w:cs="Times New Roman"/>
          <w:bCs/>
          <w:sz w:val="24"/>
          <w:szCs w:val="24"/>
          <w:lang w:val="ky-KG"/>
        </w:rPr>
        <w:t>суммасында каралган</w:t>
      </w:r>
      <w:r w:rsidRPr="004E1F45">
        <w:rPr>
          <w:rFonts w:ascii="Times New Roman" w:eastAsia="Times New Roman" w:hAnsi="Times New Roman" w:cs="Times New Roman"/>
          <w:b/>
          <w:bCs/>
          <w:sz w:val="24"/>
          <w:szCs w:val="24"/>
          <w:lang w:val="ky-KG" w:eastAsia="ru-RU"/>
        </w:rPr>
        <w:t>,</w:t>
      </w:r>
      <w:r w:rsidRPr="004E1F45">
        <w:rPr>
          <w:rFonts w:ascii="Times New Roman" w:hAnsi="Times New Roman" w:cs="Times New Roman"/>
          <w:sz w:val="24"/>
          <w:szCs w:val="24"/>
          <w:lang w:val="ky-KG"/>
        </w:rPr>
        <w:t xml:space="preserve"> көбөйүү</w:t>
      </w:r>
      <w:r w:rsidRPr="004E1F45">
        <w:rPr>
          <w:rFonts w:ascii="Times New Roman" w:hAnsi="Times New Roman" w:cs="Times New Roman"/>
          <w:b/>
          <w:sz w:val="24"/>
          <w:szCs w:val="24"/>
          <w:lang w:val="ky-KG"/>
        </w:rPr>
        <w:t xml:space="preserve"> </w:t>
      </w:r>
      <w:r w:rsidRPr="004E1F45">
        <w:rPr>
          <w:rFonts w:ascii="Times New Roman" w:eastAsia="Times New Roman" w:hAnsi="Times New Roman" w:cs="Times New Roman"/>
          <w:sz w:val="24"/>
          <w:szCs w:val="24"/>
          <w:lang w:val="ky-KG" w:eastAsia="ru-RU"/>
        </w:rPr>
        <w:t xml:space="preserve">723,1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же </w:t>
      </w:r>
      <w:r w:rsidRPr="004E1F45">
        <w:rPr>
          <w:rFonts w:ascii="Times New Roman" w:hAnsi="Times New Roman" w:cs="Times New Roman"/>
          <w:sz w:val="24"/>
          <w:szCs w:val="24"/>
          <w:lang w:val="ky-KG"/>
        </w:rPr>
        <w:t xml:space="preserve">2022-жылдын бекитилген бюджетине карата </w:t>
      </w:r>
      <w:r w:rsidRPr="004E1F45">
        <w:rPr>
          <w:rFonts w:ascii="Times New Roman" w:eastAsia="Times New Roman" w:hAnsi="Times New Roman" w:cs="Times New Roman"/>
          <w:sz w:val="24"/>
          <w:szCs w:val="24"/>
          <w:lang w:val="ky-KG" w:eastAsia="ru-RU"/>
        </w:rPr>
        <w:t>эки эседен көп</w:t>
      </w:r>
      <w:r w:rsidRPr="004E1F45">
        <w:rPr>
          <w:rFonts w:ascii="Times New Roman" w:hAnsi="Times New Roman" w:cs="Times New Roman"/>
          <w:bCs/>
          <w:sz w:val="24"/>
          <w:szCs w:val="24"/>
          <w:lang w:val="ky-KG"/>
        </w:rPr>
        <w:t>.</w:t>
      </w:r>
    </w:p>
    <w:p w:rsidR="00803610" w:rsidRPr="004E1F45" w:rsidRDefault="00606085" w:rsidP="009A458D">
      <w:pPr>
        <w:widowControl w:val="0"/>
        <w:spacing w:after="0" w:line="240" w:lineRule="auto"/>
        <w:jc w:val="right"/>
        <w:rPr>
          <w:rFonts w:ascii="Times New Roman" w:eastAsia="Times New Roman" w:hAnsi="Times New Roman" w:cs="Times New Roman"/>
          <w:b/>
          <w:sz w:val="24"/>
          <w:szCs w:val="24"/>
          <w:lang w:val="ky-KG" w:eastAsia="ru-RU"/>
        </w:rPr>
      </w:pPr>
      <w:r w:rsidRPr="004E1F45">
        <w:rPr>
          <w:rFonts w:ascii="Times New Roman" w:eastAsia="Times New Roman" w:hAnsi="Times New Roman" w:cs="Times New Roman"/>
          <w:sz w:val="20"/>
          <w:szCs w:val="20"/>
          <w:lang w:eastAsia="ru-RU"/>
        </w:rPr>
        <w:lastRenderedPageBreak/>
        <w:t>млн сом</w:t>
      </w:r>
    </w:p>
    <w:tbl>
      <w:tblPr>
        <w:tblStyle w:val="280"/>
        <w:tblW w:w="9078" w:type="dxa"/>
        <w:jc w:val="center"/>
        <w:tblLook w:val="04A0" w:firstRow="1" w:lastRow="0" w:firstColumn="1" w:lastColumn="0" w:noHBand="0" w:noVBand="1"/>
      </w:tblPr>
      <w:tblGrid>
        <w:gridCol w:w="2406"/>
        <w:gridCol w:w="1131"/>
        <w:gridCol w:w="1132"/>
        <w:gridCol w:w="1188"/>
        <w:gridCol w:w="815"/>
        <w:gridCol w:w="1132"/>
        <w:gridCol w:w="1274"/>
      </w:tblGrid>
      <w:tr w:rsidR="002668F3" w:rsidRPr="004E1F45" w:rsidTr="002A4874">
        <w:trPr>
          <w:trHeight w:val="496"/>
          <w:jc w:val="center"/>
        </w:trPr>
        <w:tc>
          <w:tcPr>
            <w:tcW w:w="2414" w:type="dxa"/>
            <w:vAlign w:val="center"/>
          </w:tcPr>
          <w:p w:rsidR="00803610" w:rsidRPr="004E1F45" w:rsidRDefault="00803610" w:rsidP="009A458D">
            <w:pPr>
              <w:jc w:val="center"/>
              <w:rPr>
                <w:rFonts w:ascii="Times New Roman" w:hAnsi="Times New Roman"/>
                <w:b/>
                <w:bCs/>
                <w:sz w:val="20"/>
                <w:lang w:eastAsia="ru-RU"/>
              </w:rPr>
            </w:pPr>
            <w:r w:rsidRPr="004E1F45">
              <w:rPr>
                <w:rFonts w:ascii="Times New Roman" w:eastAsia="Calibri" w:hAnsi="Times New Roman" w:cs="Times New Roman"/>
                <w:b/>
                <w:bCs/>
                <w:sz w:val="20"/>
                <w:lang w:eastAsia="ru-RU"/>
              </w:rPr>
              <w:t xml:space="preserve">Аталышы </w:t>
            </w:r>
          </w:p>
        </w:tc>
        <w:tc>
          <w:tcPr>
            <w:tcW w:w="1134" w:type="dxa"/>
            <w:vAlign w:val="center"/>
          </w:tcPr>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2021-жыл факт</w:t>
            </w:r>
          </w:p>
        </w:tc>
        <w:tc>
          <w:tcPr>
            <w:tcW w:w="1134" w:type="dxa"/>
            <w:vAlign w:val="center"/>
          </w:tcPr>
          <w:p w:rsidR="00803610" w:rsidRPr="004E1F45" w:rsidRDefault="002A4874"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2022</w:t>
            </w:r>
            <w:r w:rsidR="00803610" w:rsidRPr="004E1F45">
              <w:rPr>
                <w:rFonts w:ascii="Times New Roman" w:eastAsia="Calibri" w:hAnsi="Times New Roman" w:cs="Times New Roman"/>
                <w:b/>
                <w:bCs/>
                <w:sz w:val="20"/>
                <w:lang w:eastAsia="ru-RU"/>
              </w:rPr>
              <w:t>-жыл бекит.</w:t>
            </w:r>
          </w:p>
        </w:tc>
        <w:tc>
          <w:tcPr>
            <w:tcW w:w="1190" w:type="dxa"/>
            <w:vAlign w:val="center"/>
          </w:tcPr>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 xml:space="preserve">2023-жыл </w:t>
            </w:r>
          </w:p>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долбоор</w:t>
            </w:r>
          </w:p>
        </w:tc>
        <w:tc>
          <w:tcPr>
            <w:tcW w:w="795" w:type="dxa"/>
            <w:vAlign w:val="center"/>
          </w:tcPr>
          <w:p w:rsidR="00803610" w:rsidRPr="004E1F45" w:rsidRDefault="00803610" w:rsidP="009A458D">
            <w:pPr>
              <w:jc w:val="center"/>
              <w:rPr>
                <w:rFonts w:ascii="Times New Roman" w:eastAsia="Times New Roman" w:hAnsi="Times New Roman" w:cs="Times New Roman"/>
                <w:b/>
                <w:bCs/>
                <w:sz w:val="20"/>
                <w:lang w:eastAsia="ky-KG"/>
              </w:rPr>
            </w:pPr>
            <w:r w:rsidRPr="004E1F45">
              <w:rPr>
                <w:rFonts w:ascii="Times New Roman" w:eastAsia="Times New Roman" w:hAnsi="Times New Roman" w:cs="Times New Roman"/>
                <w:b/>
                <w:bCs/>
                <w:sz w:val="20"/>
                <w:lang w:eastAsia="ky-KG"/>
              </w:rPr>
              <w:t>четтөө</w:t>
            </w:r>
          </w:p>
        </w:tc>
        <w:tc>
          <w:tcPr>
            <w:tcW w:w="1134" w:type="dxa"/>
            <w:vAlign w:val="center"/>
          </w:tcPr>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2024-жыл болжол</w:t>
            </w:r>
          </w:p>
        </w:tc>
        <w:tc>
          <w:tcPr>
            <w:tcW w:w="1277" w:type="dxa"/>
            <w:vAlign w:val="center"/>
          </w:tcPr>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2025-жыл болжол</w:t>
            </w:r>
          </w:p>
        </w:tc>
      </w:tr>
      <w:tr w:rsidR="002668F3" w:rsidRPr="004E1F45" w:rsidTr="002A4874">
        <w:trPr>
          <w:trHeight w:val="256"/>
          <w:jc w:val="center"/>
        </w:trPr>
        <w:tc>
          <w:tcPr>
            <w:tcW w:w="2414" w:type="dxa"/>
          </w:tcPr>
          <w:p w:rsidR="00803610" w:rsidRPr="004E1F45" w:rsidRDefault="00803610" w:rsidP="009A458D">
            <w:pPr>
              <w:widowControl w:val="0"/>
              <w:jc w:val="both"/>
              <w:rPr>
                <w:rFonts w:ascii="Times New Roman" w:hAnsi="Times New Roman" w:cs="Times New Roman"/>
                <w:sz w:val="20"/>
              </w:rPr>
            </w:pPr>
            <w:r w:rsidRPr="004E1F45">
              <w:rPr>
                <w:rFonts w:ascii="Times New Roman" w:eastAsia="Times New Roman" w:hAnsi="Times New Roman" w:cs="Times New Roman"/>
                <w:sz w:val="20"/>
                <w:lang w:eastAsia="ru-RU"/>
              </w:rPr>
              <w:t>Бардыгы</w:t>
            </w:r>
          </w:p>
        </w:tc>
        <w:tc>
          <w:tcPr>
            <w:tcW w:w="1134"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667,8</w:t>
            </w:r>
          </w:p>
        </w:tc>
        <w:tc>
          <w:tcPr>
            <w:tcW w:w="1134"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660,8</w:t>
            </w:r>
          </w:p>
        </w:tc>
        <w:tc>
          <w:tcPr>
            <w:tcW w:w="1190"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1 383,9</w:t>
            </w:r>
          </w:p>
        </w:tc>
        <w:tc>
          <w:tcPr>
            <w:tcW w:w="795"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723,1</w:t>
            </w:r>
          </w:p>
        </w:tc>
        <w:tc>
          <w:tcPr>
            <w:tcW w:w="1134"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1 398,1</w:t>
            </w:r>
          </w:p>
        </w:tc>
        <w:tc>
          <w:tcPr>
            <w:tcW w:w="1277"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1 412,1</w:t>
            </w:r>
          </w:p>
        </w:tc>
      </w:tr>
      <w:tr w:rsidR="00803610" w:rsidRPr="004E1F45" w:rsidTr="002A4874">
        <w:trPr>
          <w:trHeight w:val="256"/>
          <w:jc w:val="center"/>
        </w:trPr>
        <w:tc>
          <w:tcPr>
            <w:tcW w:w="2414" w:type="dxa"/>
          </w:tcPr>
          <w:p w:rsidR="00803610" w:rsidRPr="004E1F45" w:rsidRDefault="00803610" w:rsidP="009A458D">
            <w:pPr>
              <w:widowControl w:val="0"/>
              <w:jc w:val="both"/>
              <w:rPr>
                <w:rFonts w:ascii="Times New Roman" w:hAnsi="Times New Roman" w:cs="Times New Roman"/>
                <w:sz w:val="20"/>
              </w:rPr>
            </w:pPr>
            <w:r w:rsidRPr="004E1F45">
              <w:rPr>
                <w:rFonts w:ascii="Times New Roman" w:eastAsia="Times New Roman" w:hAnsi="Times New Roman" w:cs="Times New Roman"/>
                <w:sz w:val="20"/>
                <w:lang w:eastAsia="ru-RU"/>
              </w:rPr>
              <w:t>Бюджеттик каражаттар</w:t>
            </w:r>
          </w:p>
        </w:tc>
        <w:tc>
          <w:tcPr>
            <w:tcW w:w="1134"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667,8</w:t>
            </w:r>
          </w:p>
        </w:tc>
        <w:tc>
          <w:tcPr>
            <w:tcW w:w="1134"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660,8</w:t>
            </w:r>
          </w:p>
        </w:tc>
        <w:tc>
          <w:tcPr>
            <w:tcW w:w="1190"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1 383,9</w:t>
            </w:r>
          </w:p>
        </w:tc>
        <w:tc>
          <w:tcPr>
            <w:tcW w:w="795"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723,1</w:t>
            </w:r>
          </w:p>
        </w:tc>
        <w:tc>
          <w:tcPr>
            <w:tcW w:w="1134"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1 398,1</w:t>
            </w:r>
          </w:p>
        </w:tc>
        <w:tc>
          <w:tcPr>
            <w:tcW w:w="1277"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1 412,1</w:t>
            </w:r>
          </w:p>
        </w:tc>
      </w:tr>
    </w:tbl>
    <w:p w:rsidR="00803610" w:rsidRPr="004E1F45" w:rsidRDefault="00803610" w:rsidP="009A458D">
      <w:pPr>
        <w:widowControl w:val="0"/>
        <w:spacing w:after="0" w:line="240" w:lineRule="auto"/>
        <w:ind w:firstLine="709"/>
        <w:jc w:val="both"/>
        <w:rPr>
          <w:rFonts w:ascii="Times New Roman" w:eastAsia="Times New Roman" w:hAnsi="Times New Roman" w:cs="Times New Roman"/>
          <w:sz w:val="24"/>
          <w:szCs w:val="24"/>
          <w:lang w:val="ky-KG" w:eastAsia="ru-RU"/>
        </w:rPr>
      </w:pPr>
    </w:p>
    <w:p w:rsidR="00803610" w:rsidRPr="004E1F45" w:rsidRDefault="00803610" w:rsidP="009A458D">
      <w:pPr>
        <w:widowControl w:val="0"/>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Бюджеттик каражаттар боюнча чыгымдардын 723,1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көбөйүшү: </w:t>
      </w:r>
    </w:p>
    <w:p w:rsidR="00803610" w:rsidRPr="004E1F45" w:rsidRDefault="00803610" w:rsidP="009A458D">
      <w:pPr>
        <w:widowControl w:val="0"/>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- 717,9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Кыргыз Республикасынын прокуратура органдарынын кызматкерлеринин эмгек акысынын жогорулашына байланыштуу; </w:t>
      </w:r>
    </w:p>
    <w:p w:rsidR="00803610" w:rsidRPr="004E1F45" w:rsidRDefault="00803610" w:rsidP="009A458D">
      <w:pPr>
        <w:widowControl w:val="0"/>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- 5,2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и</w:t>
      </w:r>
      <w:r w:rsidR="006E34AB" w:rsidRPr="004E1F45">
        <w:rPr>
          <w:rFonts w:ascii="Times New Roman" w:hAnsi="Times New Roman" w:cs="Times New Roman"/>
          <w:sz w:val="24"/>
          <w:szCs w:val="24"/>
          <w:lang w:val="ky-KG"/>
        </w:rPr>
        <w:t>шти камсыз кылууга байланыштуу.</w:t>
      </w:r>
    </w:p>
    <w:p w:rsidR="006E34AB" w:rsidRPr="004E1F45" w:rsidRDefault="006E34AB" w:rsidP="009A458D">
      <w:pPr>
        <w:widowControl w:val="0"/>
        <w:spacing w:after="0" w:line="240" w:lineRule="auto"/>
        <w:ind w:firstLine="709"/>
        <w:jc w:val="center"/>
        <w:rPr>
          <w:rFonts w:ascii="Times New Roman" w:hAnsi="Times New Roman" w:cs="Times New Roman"/>
          <w:sz w:val="24"/>
          <w:szCs w:val="24"/>
          <w:lang w:val="ky-KG"/>
        </w:rPr>
      </w:pPr>
    </w:p>
    <w:p w:rsidR="00803610" w:rsidRPr="004E1F45" w:rsidRDefault="00803610" w:rsidP="009A458D">
      <w:pPr>
        <w:widowControl w:val="0"/>
        <w:spacing w:after="0" w:line="240" w:lineRule="auto"/>
        <w:ind w:firstLine="709"/>
        <w:jc w:val="center"/>
        <w:rPr>
          <w:rFonts w:ascii="Times New Roman" w:hAnsi="Times New Roman" w:cs="Times New Roman"/>
          <w:b/>
          <w:sz w:val="24"/>
          <w:szCs w:val="24"/>
        </w:rPr>
      </w:pPr>
      <w:r w:rsidRPr="004E1F45">
        <w:rPr>
          <w:rFonts w:ascii="Times New Roman" w:hAnsi="Times New Roman" w:cs="Times New Roman"/>
          <w:b/>
          <w:sz w:val="24"/>
          <w:szCs w:val="24"/>
        </w:rPr>
        <w:t>Кыргыз Республикасынын Юстиция министрлигине караштуу Пробация департаменти</w:t>
      </w:r>
    </w:p>
    <w:p w:rsidR="006412BA" w:rsidRPr="004E1F45" w:rsidRDefault="006412BA" w:rsidP="009A458D">
      <w:pPr>
        <w:widowControl w:val="0"/>
        <w:spacing w:after="0" w:line="240" w:lineRule="auto"/>
        <w:ind w:firstLine="709"/>
        <w:jc w:val="center"/>
        <w:rPr>
          <w:rFonts w:ascii="Times New Roman" w:hAnsi="Times New Roman" w:cs="Times New Roman"/>
          <w:b/>
          <w:sz w:val="24"/>
          <w:szCs w:val="24"/>
        </w:rPr>
      </w:pPr>
    </w:p>
    <w:p w:rsidR="00803610" w:rsidRPr="004E1F45" w:rsidRDefault="00803610"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bCs/>
          <w:sz w:val="24"/>
          <w:szCs w:val="24"/>
          <w:lang w:val="ky-KG"/>
        </w:rPr>
        <w:t>Кыргыз Республикасынын Юстиция министрлигине караштуу Пробация департаментинин</w:t>
      </w:r>
      <w:r w:rsidRPr="004E1F45">
        <w:rPr>
          <w:rFonts w:ascii="Times New Roman" w:hAnsi="Times New Roman" w:cs="Times New Roman"/>
          <w:b/>
          <w:sz w:val="24"/>
          <w:szCs w:val="24"/>
          <w:lang w:val="ky-KG"/>
        </w:rPr>
        <w:t xml:space="preserve"> </w:t>
      </w:r>
      <w:r w:rsidRPr="004E1F45">
        <w:rPr>
          <w:rFonts w:ascii="Times New Roman" w:hAnsi="Times New Roman" w:cs="Times New Roman"/>
          <w:b/>
          <w:sz w:val="24"/>
          <w:szCs w:val="24"/>
          <w:lang w:val="ky-KG" w:eastAsia="ru-RU"/>
        </w:rPr>
        <w:t xml:space="preserve">2023-жылга </w:t>
      </w:r>
      <w:r w:rsidRPr="004E1F45">
        <w:rPr>
          <w:rFonts w:ascii="Times New Roman" w:hAnsi="Times New Roman" w:cs="Times New Roman"/>
          <w:sz w:val="24"/>
          <w:szCs w:val="24"/>
          <w:lang w:val="ky-KG" w:eastAsia="ru-RU"/>
        </w:rPr>
        <w:t xml:space="preserve">чыгымдары </w:t>
      </w:r>
      <w:r w:rsidRPr="004E1F45">
        <w:rPr>
          <w:rFonts w:ascii="Times New Roman" w:hAnsi="Times New Roman" w:cs="Times New Roman"/>
          <w:b/>
          <w:sz w:val="24"/>
          <w:szCs w:val="24"/>
          <w:lang w:val="ky-KG" w:eastAsia="ru-RU"/>
        </w:rPr>
        <w:t xml:space="preserve">124,7 </w:t>
      </w:r>
      <w:r w:rsidR="00606085" w:rsidRPr="004E1F45">
        <w:rPr>
          <w:rFonts w:ascii="Times New Roman" w:hAnsi="Times New Roman" w:cs="Times New Roman"/>
          <w:b/>
          <w:sz w:val="24"/>
          <w:szCs w:val="24"/>
          <w:lang w:val="ky-KG" w:eastAsia="ru-RU"/>
        </w:rPr>
        <w:t>млн сом</w:t>
      </w:r>
      <w:r w:rsidRPr="004E1F45">
        <w:rPr>
          <w:rFonts w:ascii="Times New Roman" w:hAnsi="Times New Roman" w:cs="Times New Roman"/>
          <w:sz w:val="24"/>
          <w:szCs w:val="24"/>
          <w:lang w:val="ky-KG" w:eastAsia="ru-RU"/>
        </w:rPr>
        <w:t xml:space="preserve">  суммасында каралган, бюжеттик каражаттар боюнча </w:t>
      </w:r>
      <w:r w:rsidRPr="004E1F45">
        <w:rPr>
          <w:rFonts w:ascii="Times New Roman" w:hAnsi="Times New Roman" w:cs="Times New Roman"/>
          <w:b/>
          <w:bCs/>
          <w:sz w:val="24"/>
          <w:szCs w:val="24"/>
          <w:lang w:val="ky-KG" w:eastAsia="ru-RU"/>
        </w:rPr>
        <w:t>көбөйүү</w:t>
      </w:r>
      <w:r w:rsidRPr="004E1F45">
        <w:rPr>
          <w:rFonts w:ascii="Times New Roman" w:hAnsi="Times New Roman" w:cs="Times New Roman"/>
          <w:sz w:val="24"/>
          <w:szCs w:val="24"/>
          <w:lang w:val="ky-KG" w:eastAsia="ru-RU"/>
        </w:rPr>
        <w:t xml:space="preserve"> 2,6 </w:t>
      </w:r>
      <w:r w:rsidR="00606085" w:rsidRPr="004E1F45">
        <w:rPr>
          <w:rFonts w:ascii="Times New Roman" w:hAnsi="Times New Roman" w:cs="Times New Roman"/>
          <w:bCs/>
          <w:sz w:val="24"/>
          <w:szCs w:val="24"/>
          <w:lang w:val="ky-KG" w:eastAsia="ru-RU"/>
        </w:rPr>
        <w:t>млн сом</w:t>
      </w:r>
      <w:r w:rsidRPr="004E1F45">
        <w:rPr>
          <w:rFonts w:ascii="Times New Roman" w:hAnsi="Times New Roman" w:cs="Times New Roman"/>
          <w:bCs/>
          <w:sz w:val="24"/>
          <w:szCs w:val="24"/>
          <w:lang w:val="ky-KG" w:eastAsia="ru-RU"/>
        </w:rPr>
        <w:t xml:space="preserve"> же</w:t>
      </w:r>
      <w:r w:rsidRPr="004E1F45">
        <w:rPr>
          <w:rFonts w:ascii="Times New Roman" w:hAnsi="Times New Roman" w:cs="Times New Roman"/>
          <w:b/>
          <w:bCs/>
          <w:sz w:val="24"/>
          <w:szCs w:val="24"/>
          <w:lang w:val="ky-KG" w:eastAsia="ru-RU"/>
        </w:rPr>
        <w:t xml:space="preserve"> </w:t>
      </w:r>
      <w:r w:rsidRPr="004E1F45">
        <w:rPr>
          <w:rFonts w:ascii="Times New Roman" w:hAnsi="Times New Roman" w:cs="Times New Roman"/>
          <w:sz w:val="24"/>
          <w:szCs w:val="24"/>
          <w:lang w:val="ky-KG" w:eastAsia="ru-RU"/>
        </w:rPr>
        <w:t>2022-жылдын  бекитилген бюджетине карата  2,1 %га</w:t>
      </w:r>
      <w:r w:rsidRPr="004E1F45">
        <w:rPr>
          <w:rFonts w:ascii="Times New Roman" w:hAnsi="Times New Roman" w:cs="Times New Roman"/>
          <w:bCs/>
          <w:sz w:val="24"/>
          <w:szCs w:val="24"/>
          <w:lang w:val="ky-KG" w:eastAsia="ru-RU"/>
        </w:rPr>
        <w:t>.</w:t>
      </w:r>
    </w:p>
    <w:p w:rsidR="00803610" w:rsidRPr="004E1F45" w:rsidRDefault="00606085" w:rsidP="009A458D">
      <w:pPr>
        <w:widowControl w:val="0"/>
        <w:spacing w:after="0" w:line="240" w:lineRule="auto"/>
        <w:ind w:firstLine="709"/>
        <w:jc w:val="right"/>
        <w:rPr>
          <w:rFonts w:ascii="Times New Roman" w:eastAsia="Times New Roman" w:hAnsi="Times New Roman" w:cs="Times New Roman"/>
          <w:b/>
          <w:sz w:val="24"/>
          <w:szCs w:val="24"/>
          <w:lang w:eastAsia="ru-RU"/>
        </w:rPr>
      </w:pPr>
      <w:r w:rsidRPr="004E1F45">
        <w:rPr>
          <w:rFonts w:ascii="Times New Roman" w:eastAsia="Times New Roman" w:hAnsi="Times New Roman" w:cs="Times New Roman"/>
          <w:sz w:val="20"/>
          <w:szCs w:val="20"/>
          <w:lang w:eastAsia="ru-RU"/>
        </w:rPr>
        <w:t>млн сом</w:t>
      </w:r>
    </w:p>
    <w:tbl>
      <w:tblPr>
        <w:tblStyle w:val="280"/>
        <w:tblW w:w="9102" w:type="dxa"/>
        <w:jc w:val="center"/>
        <w:tblLook w:val="04A0" w:firstRow="1" w:lastRow="0" w:firstColumn="1" w:lastColumn="0" w:noHBand="0" w:noVBand="1"/>
      </w:tblPr>
      <w:tblGrid>
        <w:gridCol w:w="2426"/>
        <w:gridCol w:w="1134"/>
        <w:gridCol w:w="1134"/>
        <w:gridCol w:w="1134"/>
        <w:gridCol w:w="851"/>
        <w:gridCol w:w="1134"/>
        <w:gridCol w:w="1289"/>
      </w:tblGrid>
      <w:tr w:rsidR="002668F3" w:rsidRPr="004E1F45" w:rsidTr="002B79DA">
        <w:trPr>
          <w:trHeight w:val="504"/>
          <w:jc w:val="center"/>
        </w:trPr>
        <w:tc>
          <w:tcPr>
            <w:tcW w:w="2426" w:type="dxa"/>
            <w:vAlign w:val="center"/>
          </w:tcPr>
          <w:p w:rsidR="00803610" w:rsidRPr="004E1F45" w:rsidRDefault="00803610" w:rsidP="009A458D">
            <w:pPr>
              <w:jc w:val="center"/>
              <w:rPr>
                <w:rFonts w:ascii="Times New Roman" w:hAnsi="Times New Roman"/>
                <w:b/>
                <w:bCs/>
                <w:sz w:val="20"/>
                <w:szCs w:val="20"/>
                <w:lang w:eastAsia="ru-RU"/>
              </w:rPr>
            </w:pPr>
            <w:r w:rsidRPr="004E1F45">
              <w:rPr>
                <w:rFonts w:ascii="Times New Roman" w:eastAsia="Calibri" w:hAnsi="Times New Roman" w:cs="Times New Roman"/>
                <w:b/>
                <w:bCs/>
                <w:sz w:val="20"/>
                <w:szCs w:val="20"/>
                <w:lang w:eastAsia="ru-RU"/>
              </w:rPr>
              <w:t xml:space="preserve">Аталышы </w:t>
            </w:r>
          </w:p>
        </w:tc>
        <w:tc>
          <w:tcPr>
            <w:tcW w:w="1134" w:type="dxa"/>
            <w:vAlign w:val="center"/>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2021-жыл факт</w:t>
            </w:r>
          </w:p>
        </w:tc>
        <w:tc>
          <w:tcPr>
            <w:tcW w:w="1134" w:type="dxa"/>
            <w:vAlign w:val="center"/>
          </w:tcPr>
          <w:p w:rsidR="00803610" w:rsidRPr="004E1F45" w:rsidRDefault="002A4874"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2022</w:t>
            </w:r>
            <w:r w:rsidR="00803610" w:rsidRPr="004E1F45">
              <w:rPr>
                <w:rFonts w:ascii="Times New Roman" w:eastAsia="Calibri" w:hAnsi="Times New Roman" w:cs="Times New Roman"/>
                <w:b/>
                <w:bCs/>
                <w:sz w:val="20"/>
                <w:szCs w:val="20"/>
                <w:lang w:eastAsia="ru-RU"/>
              </w:rPr>
              <w:t>-жыл бекит.</w:t>
            </w:r>
          </w:p>
        </w:tc>
        <w:tc>
          <w:tcPr>
            <w:tcW w:w="1134" w:type="dxa"/>
            <w:vAlign w:val="center"/>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2023-жыл </w:t>
            </w:r>
          </w:p>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долбоор</w:t>
            </w:r>
          </w:p>
        </w:tc>
        <w:tc>
          <w:tcPr>
            <w:tcW w:w="851" w:type="dxa"/>
            <w:vAlign w:val="center"/>
          </w:tcPr>
          <w:p w:rsidR="00803610" w:rsidRPr="004E1F45" w:rsidRDefault="00803610" w:rsidP="009A458D">
            <w:pPr>
              <w:jc w:val="center"/>
              <w:rPr>
                <w:rFonts w:ascii="Times New Roman" w:eastAsia="Times New Roman" w:hAnsi="Times New Roman" w:cs="Times New Roman"/>
                <w:b/>
                <w:bCs/>
                <w:sz w:val="20"/>
                <w:szCs w:val="20"/>
                <w:lang w:eastAsia="ky-KG"/>
              </w:rPr>
            </w:pPr>
            <w:r w:rsidRPr="004E1F45">
              <w:rPr>
                <w:rFonts w:ascii="Times New Roman" w:eastAsia="Times New Roman" w:hAnsi="Times New Roman" w:cs="Times New Roman"/>
                <w:b/>
                <w:bCs/>
                <w:sz w:val="20"/>
                <w:szCs w:val="20"/>
                <w:lang w:eastAsia="ky-KG"/>
              </w:rPr>
              <w:t>четтөө</w:t>
            </w:r>
          </w:p>
        </w:tc>
        <w:tc>
          <w:tcPr>
            <w:tcW w:w="1134" w:type="dxa"/>
            <w:vAlign w:val="center"/>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2024-жыл болжол</w:t>
            </w:r>
          </w:p>
        </w:tc>
        <w:tc>
          <w:tcPr>
            <w:tcW w:w="1289" w:type="dxa"/>
            <w:vAlign w:val="center"/>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2025-жыл болжол</w:t>
            </w:r>
          </w:p>
        </w:tc>
      </w:tr>
      <w:tr w:rsidR="002668F3" w:rsidRPr="004E1F45" w:rsidTr="002B79DA">
        <w:trPr>
          <w:trHeight w:val="236"/>
          <w:jc w:val="center"/>
        </w:trPr>
        <w:tc>
          <w:tcPr>
            <w:tcW w:w="2426" w:type="dxa"/>
          </w:tcPr>
          <w:p w:rsidR="00803610" w:rsidRPr="004E1F45" w:rsidRDefault="00803610" w:rsidP="009A458D">
            <w:pPr>
              <w:widowControl w:val="0"/>
              <w:jc w:val="both"/>
              <w:rPr>
                <w:rFonts w:ascii="Times New Roman" w:hAnsi="Times New Roman" w:cs="Times New Roman"/>
                <w:sz w:val="20"/>
                <w:szCs w:val="20"/>
              </w:rPr>
            </w:pPr>
            <w:r w:rsidRPr="004E1F45">
              <w:rPr>
                <w:rFonts w:ascii="Times New Roman" w:eastAsia="Times New Roman" w:hAnsi="Times New Roman" w:cs="Times New Roman"/>
                <w:sz w:val="20"/>
                <w:szCs w:val="20"/>
                <w:lang w:eastAsia="ru-RU"/>
              </w:rPr>
              <w:t>Бардыгы</w:t>
            </w:r>
          </w:p>
        </w:tc>
        <w:tc>
          <w:tcPr>
            <w:tcW w:w="1134"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105,3</w:t>
            </w:r>
          </w:p>
        </w:tc>
        <w:tc>
          <w:tcPr>
            <w:tcW w:w="1134"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122,1</w:t>
            </w:r>
          </w:p>
        </w:tc>
        <w:tc>
          <w:tcPr>
            <w:tcW w:w="1134"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124,7</w:t>
            </w:r>
          </w:p>
        </w:tc>
        <w:tc>
          <w:tcPr>
            <w:tcW w:w="851"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2,6</w:t>
            </w:r>
          </w:p>
        </w:tc>
        <w:tc>
          <w:tcPr>
            <w:tcW w:w="1134"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126,1</w:t>
            </w:r>
          </w:p>
        </w:tc>
        <w:tc>
          <w:tcPr>
            <w:tcW w:w="1289"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127,3</w:t>
            </w:r>
          </w:p>
        </w:tc>
      </w:tr>
      <w:tr w:rsidR="002668F3" w:rsidRPr="004E1F45" w:rsidTr="002B79DA">
        <w:trPr>
          <w:trHeight w:val="267"/>
          <w:jc w:val="center"/>
        </w:trPr>
        <w:tc>
          <w:tcPr>
            <w:tcW w:w="2426" w:type="dxa"/>
          </w:tcPr>
          <w:p w:rsidR="00803610" w:rsidRPr="004E1F45" w:rsidRDefault="00803610" w:rsidP="009A458D">
            <w:pPr>
              <w:widowControl w:val="0"/>
              <w:jc w:val="both"/>
              <w:rPr>
                <w:rFonts w:ascii="Times New Roman" w:hAnsi="Times New Roman" w:cs="Times New Roman"/>
                <w:sz w:val="20"/>
                <w:szCs w:val="20"/>
              </w:rPr>
            </w:pPr>
            <w:r w:rsidRPr="004E1F45">
              <w:rPr>
                <w:rFonts w:ascii="Times New Roman" w:eastAsia="Times New Roman" w:hAnsi="Times New Roman" w:cs="Times New Roman"/>
                <w:sz w:val="20"/>
                <w:szCs w:val="20"/>
                <w:lang w:eastAsia="ru-RU"/>
              </w:rPr>
              <w:t>Бюджеттик каражаттар</w:t>
            </w:r>
          </w:p>
        </w:tc>
        <w:tc>
          <w:tcPr>
            <w:tcW w:w="1134"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105,3</w:t>
            </w:r>
          </w:p>
        </w:tc>
        <w:tc>
          <w:tcPr>
            <w:tcW w:w="1134"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122,1</w:t>
            </w:r>
          </w:p>
        </w:tc>
        <w:tc>
          <w:tcPr>
            <w:tcW w:w="1134"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124,7</w:t>
            </w:r>
          </w:p>
        </w:tc>
        <w:tc>
          <w:tcPr>
            <w:tcW w:w="851"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2,6</w:t>
            </w:r>
          </w:p>
        </w:tc>
        <w:tc>
          <w:tcPr>
            <w:tcW w:w="1134"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126,1</w:t>
            </w:r>
          </w:p>
        </w:tc>
        <w:tc>
          <w:tcPr>
            <w:tcW w:w="1289"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127,3</w:t>
            </w:r>
          </w:p>
        </w:tc>
      </w:tr>
    </w:tbl>
    <w:p w:rsidR="00803610" w:rsidRPr="004E1F45" w:rsidRDefault="00803610" w:rsidP="009A458D">
      <w:pPr>
        <w:widowControl w:val="0"/>
        <w:spacing w:after="0" w:line="240" w:lineRule="auto"/>
        <w:ind w:firstLine="709"/>
        <w:jc w:val="both"/>
        <w:rPr>
          <w:rFonts w:ascii="Times New Roman" w:eastAsia="Times New Roman" w:hAnsi="Times New Roman" w:cs="Times New Roman"/>
          <w:sz w:val="24"/>
          <w:szCs w:val="24"/>
          <w:lang w:val="ky-KG" w:eastAsia="ru-RU"/>
        </w:rPr>
      </w:pPr>
    </w:p>
    <w:p w:rsidR="00803610" w:rsidRPr="004E1F45" w:rsidRDefault="00803610" w:rsidP="009A458D">
      <w:pPr>
        <w:widowControl w:val="0"/>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Чыгымдарды 2,6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го көбөйүшү ишти толук кандуу камсыздоого каралган.</w:t>
      </w:r>
    </w:p>
    <w:p w:rsidR="00803610" w:rsidRPr="004E1F45" w:rsidRDefault="00803610" w:rsidP="009A458D">
      <w:pPr>
        <w:widowControl w:val="0"/>
        <w:spacing w:after="0" w:line="240" w:lineRule="auto"/>
        <w:ind w:firstLine="709"/>
        <w:jc w:val="both"/>
        <w:rPr>
          <w:rFonts w:ascii="Times New Roman" w:eastAsia="Times New Roman" w:hAnsi="Times New Roman" w:cs="Times New Roman"/>
          <w:sz w:val="24"/>
          <w:szCs w:val="24"/>
          <w:lang w:val="ky-KG" w:eastAsia="ru-RU"/>
        </w:rPr>
      </w:pPr>
    </w:p>
    <w:p w:rsidR="006E34AB" w:rsidRPr="004E1F45" w:rsidRDefault="00803610" w:rsidP="009A458D">
      <w:pPr>
        <w:widowControl w:val="0"/>
        <w:spacing w:after="0" w:line="240" w:lineRule="auto"/>
        <w:ind w:firstLine="709"/>
        <w:jc w:val="center"/>
        <w:rPr>
          <w:rFonts w:ascii="Times New Roman" w:eastAsia="Times New Roman" w:hAnsi="Times New Roman" w:cs="Times New Roman"/>
          <w:b/>
          <w:sz w:val="24"/>
          <w:szCs w:val="24"/>
          <w:lang w:eastAsia="ru-RU"/>
        </w:rPr>
      </w:pPr>
      <w:r w:rsidRPr="004E1F45">
        <w:rPr>
          <w:rFonts w:ascii="Times New Roman" w:eastAsia="Times New Roman" w:hAnsi="Times New Roman" w:cs="Times New Roman"/>
          <w:b/>
          <w:sz w:val="24"/>
          <w:szCs w:val="24"/>
          <w:lang w:eastAsia="ru-RU"/>
        </w:rPr>
        <w:t>Аппарат</w:t>
      </w:r>
      <w:r w:rsidRPr="004E1F45">
        <w:rPr>
          <w:rFonts w:ascii="Times New Roman" w:eastAsia="Times New Roman" w:hAnsi="Times New Roman" w:cs="Times New Roman"/>
          <w:sz w:val="24"/>
          <w:szCs w:val="24"/>
          <w:lang w:eastAsia="ru-RU"/>
        </w:rPr>
        <w:t xml:space="preserve"> </w:t>
      </w:r>
      <w:r w:rsidRPr="004E1F45">
        <w:rPr>
          <w:rFonts w:ascii="Times New Roman" w:eastAsia="Times New Roman" w:hAnsi="Times New Roman" w:cs="Times New Roman"/>
          <w:b/>
          <w:sz w:val="24"/>
          <w:szCs w:val="24"/>
          <w:lang w:eastAsia="ru-RU"/>
        </w:rPr>
        <w:t>Омбудсмен</w:t>
      </w:r>
      <w:r w:rsidRPr="004E1F45">
        <w:rPr>
          <w:rFonts w:ascii="Times New Roman" w:eastAsia="Times New Roman" w:hAnsi="Times New Roman" w:cs="Times New Roman"/>
          <w:b/>
          <w:sz w:val="24"/>
          <w:szCs w:val="24"/>
          <w:lang w:val="ky-KG" w:eastAsia="ru-RU"/>
        </w:rPr>
        <w:t>а (Акыйкатчы)</w:t>
      </w:r>
      <w:r w:rsidRPr="004E1F45">
        <w:rPr>
          <w:rFonts w:ascii="Times New Roman" w:eastAsia="Times New Roman" w:hAnsi="Times New Roman" w:cs="Times New Roman"/>
          <w:b/>
          <w:sz w:val="24"/>
          <w:szCs w:val="24"/>
          <w:lang w:eastAsia="ru-RU"/>
        </w:rPr>
        <w:t xml:space="preserve"> Кыргызской Республики</w:t>
      </w:r>
    </w:p>
    <w:p w:rsidR="00803610" w:rsidRPr="004E1F45" w:rsidRDefault="00803610" w:rsidP="009A458D">
      <w:pPr>
        <w:widowControl w:val="0"/>
        <w:spacing w:after="0" w:line="240" w:lineRule="auto"/>
        <w:ind w:firstLine="709"/>
        <w:rPr>
          <w:rFonts w:ascii="Times New Roman" w:eastAsia="Calibri" w:hAnsi="Times New Roman" w:cs="Times New Roman"/>
          <w:b/>
          <w:bCs/>
          <w:sz w:val="24"/>
          <w:szCs w:val="24"/>
          <w:lang w:val="x-none" w:eastAsia="x-none"/>
        </w:rPr>
      </w:pPr>
      <w:r w:rsidRPr="004E1F45">
        <w:rPr>
          <w:rFonts w:ascii="Times New Roman" w:eastAsia="Calibri" w:hAnsi="Times New Roman" w:cs="Times New Roman"/>
          <w:b/>
          <w:bCs/>
          <w:sz w:val="24"/>
          <w:szCs w:val="24"/>
          <w:lang w:val="x-none" w:eastAsia="x-none"/>
        </w:rPr>
        <w:t>Кыргыз Республикасынын Акыйкатчысынын (Омбудсменин) Аппараты</w:t>
      </w:r>
    </w:p>
    <w:p w:rsidR="006412BA" w:rsidRPr="004E1F45" w:rsidRDefault="006412BA" w:rsidP="009A458D">
      <w:pPr>
        <w:widowControl w:val="0"/>
        <w:spacing w:after="0" w:line="240" w:lineRule="auto"/>
        <w:ind w:firstLine="709"/>
        <w:rPr>
          <w:rFonts w:ascii="Times New Roman" w:eastAsia="Times New Roman" w:hAnsi="Times New Roman" w:cs="Times New Roman"/>
          <w:b/>
          <w:sz w:val="24"/>
          <w:szCs w:val="24"/>
          <w:lang w:eastAsia="ru-RU"/>
        </w:rPr>
      </w:pPr>
    </w:p>
    <w:p w:rsidR="00803610" w:rsidRPr="004E1F45" w:rsidRDefault="00803610" w:rsidP="009A458D">
      <w:pPr>
        <w:spacing w:after="0" w:line="240" w:lineRule="auto"/>
        <w:ind w:firstLine="709"/>
        <w:jc w:val="both"/>
        <w:rPr>
          <w:rFonts w:ascii="Times New Roman" w:hAnsi="Times New Roman" w:cs="Times New Roman"/>
          <w:bCs/>
          <w:sz w:val="24"/>
          <w:szCs w:val="24"/>
          <w:lang w:val="ky-KG"/>
        </w:rPr>
      </w:pPr>
      <w:r w:rsidRPr="004E1F45">
        <w:rPr>
          <w:rFonts w:ascii="Times New Roman" w:hAnsi="Times New Roman" w:cs="Times New Roman"/>
          <w:sz w:val="24"/>
          <w:szCs w:val="24"/>
          <w:lang w:val="ky-KG"/>
        </w:rPr>
        <w:t xml:space="preserve">Кыргыз Республикасынын Акыйкатчысынын (Омбудсменин) Аппаратынын </w:t>
      </w:r>
      <w:r w:rsidRPr="004E1F45">
        <w:rPr>
          <w:rFonts w:ascii="Times New Roman" w:hAnsi="Times New Roman" w:cs="Times New Roman"/>
          <w:sz w:val="24"/>
          <w:szCs w:val="24"/>
          <w:lang w:val="ky-KG"/>
        </w:rPr>
        <w:br/>
      </w:r>
      <w:r w:rsidRPr="004E1F45">
        <w:rPr>
          <w:rFonts w:ascii="Times New Roman" w:hAnsi="Times New Roman" w:cs="Times New Roman"/>
          <w:b/>
          <w:sz w:val="24"/>
          <w:szCs w:val="24"/>
          <w:lang w:val="ky-KG"/>
        </w:rPr>
        <w:t>2023-жылга</w:t>
      </w:r>
      <w:r w:rsidRPr="004E1F45">
        <w:rPr>
          <w:rFonts w:ascii="Times New Roman" w:hAnsi="Times New Roman" w:cs="Times New Roman"/>
          <w:sz w:val="24"/>
          <w:szCs w:val="24"/>
          <w:lang w:val="ky-KG"/>
        </w:rPr>
        <w:t xml:space="preserve"> чыгымдары бюджеттик каражаттар боюнча </w:t>
      </w:r>
      <w:r w:rsidRPr="004E1F45">
        <w:rPr>
          <w:rFonts w:ascii="Times New Roman" w:eastAsia="Times New Roman" w:hAnsi="Times New Roman" w:cs="Times New Roman"/>
          <w:b/>
          <w:sz w:val="24"/>
          <w:szCs w:val="24"/>
          <w:lang w:val="ky-KG" w:eastAsia="ru-RU"/>
        </w:rPr>
        <w:t xml:space="preserve">61,3 </w:t>
      </w:r>
      <w:r w:rsidR="00606085" w:rsidRPr="004E1F45">
        <w:rPr>
          <w:rFonts w:ascii="Times New Roman" w:eastAsia="Times New Roman" w:hAnsi="Times New Roman" w:cs="Times New Roman"/>
          <w:b/>
          <w:bCs/>
          <w:sz w:val="24"/>
          <w:szCs w:val="24"/>
          <w:lang w:val="ky-KG" w:eastAsia="ru-RU"/>
        </w:rPr>
        <w:t>млн сом</w:t>
      </w:r>
      <w:r w:rsidRPr="004E1F45">
        <w:rPr>
          <w:rFonts w:ascii="Times New Roman" w:eastAsia="Times New Roman" w:hAnsi="Times New Roman" w:cs="Times New Roman"/>
          <w:b/>
          <w:sz w:val="24"/>
          <w:szCs w:val="24"/>
          <w:lang w:val="ky-KG" w:eastAsia="ru-RU"/>
        </w:rPr>
        <w:t xml:space="preserve"> </w:t>
      </w:r>
      <w:r w:rsidRPr="004E1F45">
        <w:rPr>
          <w:rFonts w:ascii="Times New Roman" w:eastAsia="Times New Roman" w:hAnsi="Times New Roman" w:cs="Times New Roman"/>
          <w:bCs/>
          <w:sz w:val="24"/>
          <w:szCs w:val="24"/>
          <w:lang w:val="ky-KG" w:eastAsia="ru-RU"/>
        </w:rPr>
        <w:t>суммасында</w:t>
      </w:r>
      <w:r w:rsidR="006E34AB" w:rsidRPr="004E1F45">
        <w:rPr>
          <w:rFonts w:ascii="Times New Roman" w:eastAsia="Times New Roman" w:hAnsi="Times New Roman" w:cs="Times New Roman"/>
          <w:bCs/>
          <w:sz w:val="24"/>
          <w:szCs w:val="24"/>
          <w:lang w:val="ky-KG" w:eastAsia="ru-RU"/>
        </w:rPr>
        <w:t xml:space="preserve"> же </w:t>
      </w:r>
      <w:r w:rsidRPr="004E1F45">
        <w:rPr>
          <w:rFonts w:ascii="Times New Roman" w:eastAsia="Times New Roman" w:hAnsi="Times New Roman" w:cs="Times New Roman"/>
          <w:bCs/>
          <w:sz w:val="24"/>
          <w:szCs w:val="24"/>
          <w:lang w:val="ky-KG" w:eastAsia="ru-RU"/>
        </w:rPr>
        <w:t>2022</w:t>
      </w:r>
      <w:r w:rsidRPr="004E1F45">
        <w:rPr>
          <w:rFonts w:ascii="Times New Roman" w:hAnsi="Times New Roman" w:cs="Times New Roman"/>
          <w:bCs/>
          <w:sz w:val="24"/>
          <w:szCs w:val="24"/>
          <w:lang w:val="ky-KG"/>
        </w:rPr>
        <w:t xml:space="preserve">-жылдын бекитилген бюджетинин деңгээлинде </w:t>
      </w:r>
      <w:r w:rsidRPr="004E1F45">
        <w:rPr>
          <w:rFonts w:ascii="Times New Roman" w:eastAsia="Times New Roman" w:hAnsi="Times New Roman" w:cs="Times New Roman"/>
          <w:bCs/>
          <w:sz w:val="24"/>
          <w:szCs w:val="24"/>
          <w:lang w:val="ky-KG" w:eastAsia="ru-RU"/>
        </w:rPr>
        <w:t xml:space="preserve">көбөйүү менен 1,2 </w:t>
      </w:r>
      <w:r w:rsidR="00606085" w:rsidRPr="004E1F45">
        <w:rPr>
          <w:rFonts w:ascii="Times New Roman" w:eastAsia="Times New Roman" w:hAnsi="Times New Roman" w:cs="Times New Roman"/>
          <w:bCs/>
          <w:sz w:val="24"/>
          <w:szCs w:val="24"/>
          <w:lang w:val="ky-KG" w:eastAsia="ru-RU"/>
        </w:rPr>
        <w:t>млн сом</w:t>
      </w:r>
      <w:r w:rsidRPr="004E1F45">
        <w:rPr>
          <w:rFonts w:ascii="Times New Roman" w:eastAsia="Times New Roman" w:hAnsi="Times New Roman" w:cs="Times New Roman"/>
          <w:bCs/>
          <w:sz w:val="24"/>
          <w:szCs w:val="24"/>
          <w:lang w:val="ky-KG" w:eastAsia="ru-RU"/>
        </w:rPr>
        <w:t xml:space="preserve">до </w:t>
      </w:r>
      <w:r w:rsidRPr="004E1F45">
        <w:rPr>
          <w:rFonts w:ascii="Times New Roman" w:hAnsi="Times New Roman" w:cs="Times New Roman"/>
          <w:bCs/>
          <w:sz w:val="24"/>
          <w:szCs w:val="24"/>
          <w:lang w:val="ky-KG"/>
        </w:rPr>
        <w:t xml:space="preserve">каралган. </w:t>
      </w:r>
    </w:p>
    <w:p w:rsidR="00803610" w:rsidRPr="004E1F45" w:rsidRDefault="00606085" w:rsidP="009A458D">
      <w:pPr>
        <w:widowControl w:val="0"/>
        <w:spacing w:after="0" w:line="240" w:lineRule="auto"/>
        <w:ind w:firstLine="709"/>
        <w:jc w:val="right"/>
        <w:rPr>
          <w:rFonts w:ascii="Times New Roman" w:eastAsia="Times New Roman" w:hAnsi="Times New Roman" w:cs="Times New Roman"/>
          <w:b/>
          <w:sz w:val="20"/>
          <w:lang w:eastAsia="ru-RU"/>
        </w:rPr>
      </w:pPr>
      <w:r w:rsidRPr="004E1F45">
        <w:rPr>
          <w:rFonts w:ascii="Times New Roman" w:eastAsia="Times New Roman" w:hAnsi="Times New Roman" w:cs="Times New Roman"/>
          <w:sz w:val="20"/>
          <w:lang w:eastAsia="ru-RU"/>
        </w:rPr>
        <w:t>млн сом</w:t>
      </w:r>
    </w:p>
    <w:tbl>
      <w:tblPr>
        <w:tblStyle w:val="280"/>
        <w:tblW w:w="9067" w:type="dxa"/>
        <w:jc w:val="center"/>
        <w:tblLook w:val="04A0" w:firstRow="1" w:lastRow="0" w:firstColumn="1" w:lastColumn="0" w:noHBand="0" w:noVBand="1"/>
      </w:tblPr>
      <w:tblGrid>
        <w:gridCol w:w="2410"/>
        <w:gridCol w:w="1111"/>
        <w:gridCol w:w="1157"/>
        <w:gridCol w:w="1117"/>
        <w:gridCol w:w="899"/>
        <w:gridCol w:w="1170"/>
        <w:gridCol w:w="1203"/>
      </w:tblGrid>
      <w:tr w:rsidR="002668F3" w:rsidRPr="004E1F45" w:rsidTr="002B79DA">
        <w:trPr>
          <w:trHeight w:val="484"/>
          <w:jc w:val="center"/>
        </w:trPr>
        <w:tc>
          <w:tcPr>
            <w:tcW w:w="2410" w:type="dxa"/>
            <w:vAlign w:val="center"/>
          </w:tcPr>
          <w:p w:rsidR="00803610" w:rsidRPr="004E1F45" w:rsidRDefault="00803610" w:rsidP="009A458D">
            <w:pPr>
              <w:jc w:val="center"/>
              <w:rPr>
                <w:rFonts w:ascii="Times New Roman" w:hAnsi="Times New Roman"/>
                <w:b/>
                <w:bCs/>
                <w:sz w:val="20"/>
                <w:szCs w:val="20"/>
                <w:lang w:eastAsia="ru-RU"/>
              </w:rPr>
            </w:pPr>
            <w:r w:rsidRPr="004E1F45">
              <w:rPr>
                <w:rFonts w:ascii="Times New Roman" w:eastAsia="Calibri" w:hAnsi="Times New Roman" w:cs="Times New Roman"/>
                <w:b/>
                <w:bCs/>
                <w:sz w:val="20"/>
                <w:szCs w:val="20"/>
                <w:lang w:eastAsia="ru-RU"/>
              </w:rPr>
              <w:t xml:space="preserve">Аталышы </w:t>
            </w:r>
          </w:p>
        </w:tc>
        <w:tc>
          <w:tcPr>
            <w:tcW w:w="1111" w:type="dxa"/>
            <w:vAlign w:val="center"/>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2021-жыл факт</w:t>
            </w:r>
          </w:p>
        </w:tc>
        <w:tc>
          <w:tcPr>
            <w:tcW w:w="1157" w:type="dxa"/>
            <w:vAlign w:val="center"/>
          </w:tcPr>
          <w:p w:rsidR="00803610" w:rsidRPr="004E1F45" w:rsidRDefault="002B79DA"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2022</w:t>
            </w:r>
            <w:r w:rsidR="00803610" w:rsidRPr="004E1F45">
              <w:rPr>
                <w:rFonts w:ascii="Times New Roman" w:eastAsia="Calibri" w:hAnsi="Times New Roman" w:cs="Times New Roman"/>
                <w:b/>
                <w:bCs/>
                <w:sz w:val="20"/>
                <w:szCs w:val="20"/>
                <w:lang w:eastAsia="ru-RU"/>
              </w:rPr>
              <w:t>-жыл бекит.</w:t>
            </w:r>
          </w:p>
        </w:tc>
        <w:tc>
          <w:tcPr>
            <w:tcW w:w="1117" w:type="dxa"/>
            <w:vAlign w:val="center"/>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2023-жыл </w:t>
            </w:r>
          </w:p>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долбоор</w:t>
            </w:r>
          </w:p>
        </w:tc>
        <w:tc>
          <w:tcPr>
            <w:tcW w:w="899" w:type="dxa"/>
            <w:vAlign w:val="center"/>
          </w:tcPr>
          <w:p w:rsidR="00803610" w:rsidRPr="004E1F45" w:rsidRDefault="00803610" w:rsidP="009A458D">
            <w:pPr>
              <w:jc w:val="center"/>
              <w:rPr>
                <w:rFonts w:ascii="Times New Roman" w:eastAsia="Times New Roman" w:hAnsi="Times New Roman" w:cs="Times New Roman"/>
                <w:b/>
                <w:bCs/>
                <w:sz w:val="20"/>
                <w:szCs w:val="20"/>
                <w:lang w:eastAsia="ky-KG"/>
              </w:rPr>
            </w:pPr>
            <w:r w:rsidRPr="004E1F45">
              <w:rPr>
                <w:rFonts w:ascii="Times New Roman" w:eastAsia="Times New Roman" w:hAnsi="Times New Roman" w:cs="Times New Roman"/>
                <w:b/>
                <w:bCs/>
                <w:sz w:val="20"/>
                <w:szCs w:val="20"/>
                <w:lang w:eastAsia="ky-KG"/>
              </w:rPr>
              <w:t>четтөө</w:t>
            </w:r>
          </w:p>
        </w:tc>
        <w:tc>
          <w:tcPr>
            <w:tcW w:w="1170" w:type="dxa"/>
            <w:vAlign w:val="center"/>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2024-жыл болжол</w:t>
            </w:r>
          </w:p>
        </w:tc>
        <w:tc>
          <w:tcPr>
            <w:tcW w:w="1203" w:type="dxa"/>
            <w:vAlign w:val="center"/>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2025-жыл болжол</w:t>
            </w:r>
          </w:p>
        </w:tc>
      </w:tr>
      <w:tr w:rsidR="002668F3" w:rsidRPr="004E1F45" w:rsidTr="002B79DA">
        <w:trPr>
          <w:trHeight w:val="227"/>
          <w:jc w:val="center"/>
        </w:trPr>
        <w:tc>
          <w:tcPr>
            <w:tcW w:w="2410" w:type="dxa"/>
          </w:tcPr>
          <w:p w:rsidR="00803610" w:rsidRPr="004E1F45" w:rsidRDefault="00803610" w:rsidP="009A458D">
            <w:pPr>
              <w:widowControl w:val="0"/>
              <w:jc w:val="both"/>
              <w:rPr>
                <w:rFonts w:ascii="Times New Roman" w:hAnsi="Times New Roman" w:cs="Times New Roman"/>
                <w:sz w:val="20"/>
                <w:szCs w:val="20"/>
              </w:rPr>
            </w:pPr>
            <w:r w:rsidRPr="004E1F45">
              <w:rPr>
                <w:rFonts w:ascii="Times New Roman" w:eastAsia="Times New Roman" w:hAnsi="Times New Roman" w:cs="Times New Roman"/>
                <w:sz w:val="20"/>
                <w:szCs w:val="20"/>
                <w:lang w:eastAsia="ru-RU"/>
              </w:rPr>
              <w:t>Бардыгы</w:t>
            </w:r>
          </w:p>
        </w:tc>
        <w:tc>
          <w:tcPr>
            <w:tcW w:w="1111"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54,7</w:t>
            </w:r>
          </w:p>
        </w:tc>
        <w:tc>
          <w:tcPr>
            <w:tcW w:w="1157"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60,1</w:t>
            </w:r>
          </w:p>
        </w:tc>
        <w:tc>
          <w:tcPr>
            <w:tcW w:w="1117"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61,3</w:t>
            </w:r>
          </w:p>
        </w:tc>
        <w:tc>
          <w:tcPr>
            <w:tcW w:w="899"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1,2</w:t>
            </w:r>
          </w:p>
        </w:tc>
        <w:tc>
          <w:tcPr>
            <w:tcW w:w="1170"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61,9</w:t>
            </w:r>
          </w:p>
        </w:tc>
        <w:tc>
          <w:tcPr>
            <w:tcW w:w="1203"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62,6</w:t>
            </w:r>
          </w:p>
        </w:tc>
      </w:tr>
      <w:tr w:rsidR="002668F3" w:rsidRPr="004E1F45" w:rsidTr="002B79DA">
        <w:trPr>
          <w:trHeight w:val="242"/>
          <w:jc w:val="center"/>
        </w:trPr>
        <w:tc>
          <w:tcPr>
            <w:tcW w:w="2410" w:type="dxa"/>
          </w:tcPr>
          <w:p w:rsidR="00803610" w:rsidRPr="004E1F45" w:rsidRDefault="00803610" w:rsidP="009A458D">
            <w:pPr>
              <w:widowControl w:val="0"/>
              <w:jc w:val="both"/>
              <w:rPr>
                <w:rFonts w:ascii="Times New Roman" w:hAnsi="Times New Roman" w:cs="Times New Roman"/>
                <w:sz w:val="20"/>
                <w:szCs w:val="20"/>
              </w:rPr>
            </w:pPr>
            <w:r w:rsidRPr="004E1F45">
              <w:rPr>
                <w:rFonts w:ascii="Times New Roman" w:eastAsia="Times New Roman" w:hAnsi="Times New Roman" w:cs="Times New Roman"/>
                <w:sz w:val="20"/>
                <w:szCs w:val="20"/>
                <w:lang w:eastAsia="ru-RU"/>
              </w:rPr>
              <w:t>Бюджеттик каражаттар</w:t>
            </w:r>
          </w:p>
        </w:tc>
        <w:tc>
          <w:tcPr>
            <w:tcW w:w="1111"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54,7</w:t>
            </w:r>
          </w:p>
        </w:tc>
        <w:tc>
          <w:tcPr>
            <w:tcW w:w="1157"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60,1</w:t>
            </w:r>
          </w:p>
        </w:tc>
        <w:tc>
          <w:tcPr>
            <w:tcW w:w="1117"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61,3</w:t>
            </w:r>
          </w:p>
        </w:tc>
        <w:tc>
          <w:tcPr>
            <w:tcW w:w="899"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1,2</w:t>
            </w:r>
          </w:p>
        </w:tc>
        <w:tc>
          <w:tcPr>
            <w:tcW w:w="1170"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61,9</w:t>
            </w:r>
          </w:p>
        </w:tc>
        <w:tc>
          <w:tcPr>
            <w:tcW w:w="1203"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62,6</w:t>
            </w:r>
          </w:p>
        </w:tc>
      </w:tr>
      <w:tr w:rsidR="002668F3" w:rsidRPr="004E1F45" w:rsidTr="002B79DA">
        <w:trPr>
          <w:trHeight w:val="484"/>
          <w:jc w:val="center"/>
        </w:trPr>
        <w:tc>
          <w:tcPr>
            <w:tcW w:w="2410" w:type="dxa"/>
          </w:tcPr>
          <w:p w:rsidR="00803610" w:rsidRPr="004E1F45" w:rsidRDefault="00803610" w:rsidP="009A458D">
            <w:pPr>
              <w:widowControl w:val="0"/>
              <w:jc w:val="both"/>
              <w:rPr>
                <w:rFonts w:ascii="Times New Roman" w:hAnsi="Times New Roman" w:cs="Times New Roman"/>
                <w:sz w:val="20"/>
                <w:szCs w:val="20"/>
              </w:rPr>
            </w:pPr>
            <w:r w:rsidRPr="004E1F45">
              <w:rPr>
                <w:rFonts w:ascii="Times New Roman" w:hAnsi="Times New Roman" w:cs="Times New Roman"/>
                <w:sz w:val="20"/>
                <w:szCs w:val="20"/>
              </w:rPr>
              <w:t>Атайын эсептин каражаттары</w:t>
            </w:r>
          </w:p>
        </w:tc>
        <w:tc>
          <w:tcPr>
            <w:tcW w:w="1111" w:type="dxa"/>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0,02</w:t>
            </w:r>
          </w:p>
        </w:tc>
        <w:tc>
          <w:tcPr>
            <w:tcW w:w="1157" w:type="dxa"/>
          </w:tcPr>
          <w:p w:rsidR="00803610" w:rsidRPr="004E1F45" w:rsidRDefault="00803610" w:rsidP="009A458D">
            <w:pPr>
              <w:widowControl w:val="0"/>
              <w:jc w:val="center"/>
              <w:rPr>
                <w:rFonts w:ascii="Times New Roman" w:hAnsi="Times New Roman" w:cs="Times New Roman"/>
                <w:sz w:val="20"/>
                <w:szCs w:val="20"/>
              </w:rPr>
            </w:pPr>
          </w:p>
        </w:tc>
        <w:tc>
          <w:tcPr>
            <w:tcW w:w="1117" w:type="dxa"/>
          </w:tcPr>
          <w:p w:rsidR="00803610" w:rsidRPr="004E1F45" w:rsidRDefault="00803610" w:rsidP="009A458D">
            <w:pPr>
              <w:widowControl w:val="0"/>
              <w:jc w:val="center"/>
              <w:rPr>
                <w:rFonts w:ascii="Times New Roman" w:hAnsi="Times New Roman" w:cs="Times New Roman"/>
                <w:sz w:val="20"/>
                <w:szCs w:val="20"/>
              </w:rPr>
            </w:pPr>
          </w:p>
        </w:tc>
        <w:tc>
          <w:tcPr>
            <w:tcW w:w="899" w:type="dxa"/>
          </w:tcPr>
          <w:p w:rsidR="00803610" w:rsidRPr="004E1F45" w:rsidRDefault="00803610" w:rsidP="009A458D">
            <w:pPr>
              <w:widowControl w:val="0"/>
              <w:jc w:val="center"/>
              <w:rPr>
                <w:rFonts w:ascii="Times New Roman" w:hAnsi="Times New Roman" w:cs="Times New Roman"/>
                <w:sz w:val="20"/>
                <w:szCs w:val="20"/>
              </w:rPr>
            </w:pPr>
          </w:p>
        </w:tc>
        <w:tc>
          <w:tcPr>
            <w:tcW w:w="1170" w:type="dxa"/>
          </w:tcPr>
          <w:p w:rsidR="00803610" w:rsidRPr="004E1F45" w:rsidRDefault="00803610" w:rsidP="009A458D">
            <w:pPr>
              <w:widowControl w:val="0"/>
              <w:jc w:val="center"/>
              <w:rPr>
                <w:rFonts w:ascii="Times New Roman" w:hAnsi="Times New Roman" w:cs="Times New Roman"/>
                <w:sz w:val="20"/>
                <w:szCs w:val="20"/>
              </w:rPr>
            </w:pPr>
          </w:p>
        </w:tc>
        <w:tc>
          <w:tcPr>
            <w:tcW w:w="1203" w:type="dxa"/>
          </w:tcPr>
          <w:p w:rsidR="00803610" w:rsidRPr="004E1F45" w:rsidRDefault="00803610" w:rsidP="009A458D">
            <w:pPr>
              <w:widowControl w:val="0"/>
              <w:jc w:val="center"/>
              <w:rPr>
                <w:rFonts w:ascii="Times New Roman" w:hAnsi="Times New Roman" w:cs="Times New Roman"/>
                <w:sz w:val="20"/>
                <w:szCs w:val="20"/>
              </w:rPr>
            </w:pPr>
          </w:p>
        </w:tc>
      </w:tr>
    </w:tbl>
    <w:p w:rsidR="00803610" w:rsidRPr="004E1F45" w:rsidRDefault="00803610" w:rsidP="009A458D">
      <w:pPr>
        <w:widowControl w:val="0"/>
        <w:spacing w:after="0" w:line="240" w:lineRule="auto"/>
        <w:ind w:firstLine="709"/>
        <w:jc w:val="both"/>
        <w:rPr>
          <w:rFonts w:ascii="Times New Roman" w:hAnsi="Times New Roman" w:cs="Times New Roman"/>
          <w:sz w:val="24"/>
          <w:szCs w:val="24"/>
          <w:lang w:val="ky-KG"/>
        </w:rPr>
      </w:pPr>
    </w:p>
    <w:p w:rsidR="00803610" w:rsidRPr="004E1F45" w:rsidRDefault="00803610" w:rsidP="009A458D">
      <w:pPr>
        <w:widowControl w:val="0"/>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Бюджеттик каражаттар боюнча чыгымдардын 1,2 </w:t>
      </w:r>
      <w:r w:rsidR="007418F0" w:rsidRPr="004E1F45">
        <w:rPr>
          <w:rFonts w:ascii="Times New Roman" w:hAnsi="Times New Roman" w:cs="Times New Roman"/>
          <w:sz w:val="24"/>
          <w:szCs w:val="24"/>
          <w:lang w:val="ky-KG"/>
        </w:rPr>
        <w:t xml:space="preserve">млн сом </w:t>
      </w:r>
      <w:r w:rsidRPr="004E1F45">
        <w:rPr>
          <w:rFonts w:ascii="Times New Roman" w:hAnsi="Times New Roman" w:cs="Times New Roman"/>
          <w:sz w:val="24"/>
          <w:szCs w:val="24"/>
          <w:lang w:val="ky-KG"/>
        </w:rPr>
        <w:t>го көбөйүшү ишти камсыздоо менен байланыштуу.</w:t>
      </w:r>
    </w:p>
    <w:p w:rsidR="00803610" w:rsidRPr="004E1F45" w:rsidRDefault="00803610" w:rsidP="009A458D">
      <w:pPr>
        <w:widowControl w:val="0"/>
        <w:spacing w:after="0" w:line="240" w:lineRule="auto"/>
        <w:ind w:firstLine="709"/>
        <w:jc w:val="both"/>
        <w:rPr>
          <w:rFonts w:ascii="Times New Roman" w:hAnsi="Times New Roman" w:cs="Times New Roman"/>
          <w:sz w:val="24"/>
          <w:szCs w:val="24"/>
          <w:lang w:val="ky-KG"/>
        </w:rPr>
      </w:pPr>
    </w:p>
    <w:p w:rsidR="00803610" w:rsidRPr="004E1F45" w:rsidRDefault="00803610" w:rsidP="009A458D">
      <w:pPr>
        <w:pStyle w:val="a6"/>
        <w:ind w:firstLine="709"/>
        <w:jc w:val="center"/>
        <w:rPr>
          <w:rFonts w:eastAsia="Calibri"/>
          <w:b/>
          <w:szCs w:val="24"/>
          <w:lang w:val="ky-KG"/>
        </w:rPr>
      </w:pPr>
      <w:r w:rsidRPr="004E1F45">
        <w:rPr>
          <w:rFonts w:eastAsia="Calibri"/>
          <w:b/>
          <w:szCs w:val="24"/>
          <w:lang w:val="ky-KG"/>
        </w:rPr>
        <w:t xml:space="preserve">Кыргыз Республикасынын Юстиция министрлигине караштуу </w:t>
      </w:r>
    </w:p>
    <w:p w:rsidR="00803610" w:rsidRPr="004E1F45" w:rsidRDefault="00803610" w:rsidP="009A458D">
      <w:pPr>
        <w:pStyle w:val="a6"/>
        <w:ind w:firstLine="709"/>
        <w:jc w:val="center"/>
        <w:rPr>
          <w:rFonts w:eastAsia="Calibri"/>
          <w:b/>
          <w:szCs w:val="24"/>
          <w:lang w:val="ky-KG"/>
        </w:rPr>
      </w:pPr>
      <w:r w:rsidRPr="004E1F45">
        <w:rPr>
          <w:rFonts w:eastAsia="Calibri"/>
          <w:b/>
          <w:szCs w:val="24"/>
          <w:lang w:val="ky-KG"/>
        </w:rPr>
        <w:t>Сот ѳкүлчүлүгү борбору</w:t>
      </w:r>
    </w:p>
    <w:p w:rsidR="006412BA" w:rsidRPr="004E1F45" w:rsidRDefault="006412BA" w:rsidP="009A458D">
      <w:pPr>
        <w:pStyle w:val="a6"/>
        <w:ind w:firstLine="709"/>
        <w:jc w:val="center"/>
        <w:rPr>
          <w:rFonts w:eastAsia="Calibri"/>
          <w:b/>
          <w:szCs w:val="24"/>
          <w:lang w:val="ky-KG"/>
        </w:rPr>
      </w:pPr>
    </w:p>
    <w:p w:rsidR="00803610" w:rsidRPr="004E1F45" w:rsidRDefault="00803610" w:rsidP="009A458D">
      <w:pPr>
        <w:pStyle w:val="a6"/>
        <w:ind w:firstLine="709"/>
        <w:rPr>
          <w:rFonts w:eastAsia="Calibri"/>
          <w:bCs/>
          <w:szCs w:val="24"/>
          <w:lang w:val="ky-KG"/>
        </w:rPr>
      </w:pPr>
      <w:r w:rsidRPr="004E1F45">
        <w:rPr>
          <w:rFonts w:eastAsia="Calibri"/>
          <w:b/>
          <w:szCs w:val="24"/>
          <w:lang w:val="ky-KG"/>
        </w:rPr>
        <w:t xml:space="preserve">Кыргыз Республикасынын Юстиция министрлигине караштуу Сот ѳкүлчүлүгү борборунун </w:t>
      </w:r>
      <w:r w:rsidRPr="004E1F45">
        <w:rPr>
          <w:b/>
          <w:szCs w:val="24"/>
          <w:lang w:val="ky-KG"/>
        </w:rPr>
        <w:t xml:space="preserve">2023-жылга </w:t>
      </w:r>
      <w:r w:rsidRPr="004E1F45">
        <w:rPr>
          <w:rFonts w:eastAsia="Calibri"/>
          <w:szCs w:val="24"/>
          <w:lang w:val="ky-KG"/>
        </w:rPr>
        <w:t xml:space="preserve">чыгымдары </w:t>
      </w:r>
      <w:r w:rsidRPr="004E1F45">
        <w:rPr>
          <w:b/>
          <w:szCs w:val="24"/>
          <w:lang w:val="ky-KG"/>
        </w:rPr>
        <w:t xml:space="preserve">170,0 </w:t>
      </w:r>
      <w:r w:rsidR="00606085" w:rsidRPr="004E1F45">
        <w:rPr>
          <w:b/>
          <w:bCs/>
          <w:szCs w:val="24"/>
          <w:lang w:val="ky-KG"/>
        </w:rPr>
        <w:t>млн сом</w:t>
      </w:r>
      <w:r w:rsidRPr="004E1F45">
        <w:rPr>
          <w:b/>
          <w:szCs w:val="24"/>
          <w:lang w:val="ky-KG"/>
        </w:rPr>
        <w:t xml:space="preserve"> </w:t>
      </w:r>
      <w:r w:rsidRPr="004E1F45">
        <w:rPr>
          <w:szCs w:val="24"/>
          <w:lang w:val="ky-KG"/>
        </w:rPr>
        <w:t>суммасында каралган</w:t>
      </w:r>
      <w:r w:rsidRPr="004E1F45">
        <w:rPr>
          <w:rFonts w:eastAsia="Calibri"/>
          <w:szCs w:val="24"/>
          <w:lang w:val="ky-KG"/>
        </w:rPr>
        <w:t xml:space="preserve">,  2022-жылдын бекитилген бюджетине карата көбөйүү 0,8 </w:t>
      </w:r>
      <w:r w:rsidR="00606085" w:rsidRPr="004E1F45">
        <w:rPr>
          <w:rFonts w:eastAsia="Calibri"/>
          <w:szCs w:val="24"/>
          <w:lang w:val="ky-KG"/>
        </w:rPr>
        <w:t>млн сом</w:t>
      </w:r>
      <w:r w:rsidRPr="004E1F45">
        <w:rPr>
          <w:rFonts w:eastAsia="Calibri"/>
          <w:szCs w:val="24"/>
          <w:lang w:val="ky-KG"/>
        </w:rPr>
        <w:t xml:space="preserve"> же 0,5%,  алардын ичинен: </w:t>
      </w:r>
      <w:r w:rsidRPr="004E1F45">
        <w:rPr>
          <w:bCs/>
          <w:szCs w:val="24"/>
          <w:lang w:val="ky-KG"/>
        </w:rPr>
        <w:t xml:space="preserve">160,0 </w:t>
      </w:r>
      <w:r w:rsidR="00606085" w:rsidRPr="004E1F45">
        <w:rPr>
          <w:bCs/>
          <w:szCs w:val="24"/>
          <w:lang w:val="ky-KG"/>
        </w:rPr>
        <w:t>млн сом</w:t>
      </w:r>
      <w:r w:rsidRPr="004E1F45">
        <w:rPr>
          <w:bCs/>
          <w:szCs w:val="24"/>
          <w:lang w:val="ky-KG"/>
        </w:rPr>
        <w:t xml:space="preserve"> эл аралык арбитраждык соттук териштирүүлөрдүн алкагында компаниялардын кызмат көрсөтүүлөрүнө акы төлөө </w:t>
      </w:r>
      <w:r w:rsidRPr="004E1F45">
        <w:rPr>
          <w:rFonts w:eastAsia="Calibri"/>
          <w:szCs w:val="24"/>
          <w:lang w:val="ky-KG"/>
        </w:rPr>
        <w:t xml:space="preserve">2022-жылга бекитилген бюджетинин </w:t>
      </w:r>
      <w:r w:rsidRPr="004E1F45">
        <w:rPr>
          <w:rFonts w:eastAsia="Calibri"/>
          <w:bCs/>
          <w:iCs/>
          <w:szCs w:val="24"/>
          <w:lang w:val="ky-KG"/>
        </w:rPr>
        <w:t>деңгээлинде калган</w:t>
      </w:r>
      <w:r w:rsidRPr="004E1F45">
        <w:rPr>
          <w:rFonts w:eastAsia="Calibri"/>
          <w:bCs/>
          <w:szCs w:val="24"/>
          <w:lang w:val="ky-KG"/>
        </w:rPr>
        <w:t>.</w:t>
      </w:r>
    </w:p>
    <w:p w:rsidR="008F3CF8" w:rsidRPr="004E1F45" w:rsidRDefault="008F3CF8" w:rsidP="009A458D">
      <w:pPr>
        <w:spacing w:after="0" w:line="240" w:lineRule="auto"/>
        <w:ind w:firstLine="709"/>
        <w:jc w:val="right"/>
        <w:rPr>
          <w:rFonts w:ascii="Times New Roman" w:hAnsi="Times New Roman" w:cs="Times New Roman"/>
          <w:sz w:val="20"/>
          <w:szCs w:val="20"/>
          <w:lang w:val="ky-KG"/>
        </w:rPr>
      </w:pPr>
    </w:p>
    <w:p w:rsidR="00803610" w:rsidRPr="004E1F45" w:rsidRDefault="00606085" w:rsidP="009A458D">
      <w:pPr>
        <w:spacing w:after="0" w:line="240" w:lineRule="auto"/>
        <w:ind w:firstLine="709"/>
        <w:jc w:val="right"/>
        <w:rPr>
          <w:rFonts w:ascii="Times New Roman" w:hAnsi="Times New Roman" w:cs="Times New Roman"/>
          <w:sz w:val="20"/>
          <w:szCs w:val="20"/>
        </w:rPr>
      </w:pPr>
      <w:r w:rsidRPr="004E1F45">
        <w:rPr>
          <w:rFonts w:ascii="Times New Roman" w:hAnsi="Times New Roman" w:cs="Times New Roman"/>
          <w:sz w:val="20"/>
          <w:szCs w:val="20"/>
        </w:rPr>
        <w:lastRenderedPageBreak/>
        <w:t>млн сом</w:t>
      </w:r>
    </w:p>
    <w:tbl>
      <w:tblPr>
        <w:tblW w:w="90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2"/>
        <w:gridCol w:w="1134"/>
        <w:gridCol w:w="1134"/>
        <w:gridCol w:w="1134"/>
        <w:gridCol w:w="851"/>
        <w:gridCol w:w="1134"/>
        <w:gridCol w:w="1265"/>
      </w:tblGrid>
      <w:tr w:rsidR="002668F3" w:rsidRPr="004E1F45" w:rsidTr="00372D13">
        <w:trPr>
          <w:trHeight w:val="77"/>
          <w:jc w:val="center"/>
        </w:trPr>
        <w:tc>
          <w:tcPr>
            <w:tcW w:w="2402" w:type="dxa"/>
            <w:shd w:val="clear" w:color="auto" w:fill="FFFFFF"/>
            <w:vAlign w:val="center"/>
          </w:tcPr>
          <w:p w:rsidR="00803610" w:rsidRPr="004E1F45" w:rsidRDefault="00803610" w:rsidP="009A458D">
            <w:pPr>
              <w:spacing w:after="0" w:line="240" w:lineRule="auto"/>
              <w:jc w:val="center"/>
              <w:rPr>
                <w:rFonts w:ascii="Times New Roman" w:hAnsi="Times New Roman"/>
                <w:b/>
                <w:bCs/>
                <w:sz w:val="20"/>
                <w:lang w:eastAsia="ru-RU"/>
              </w:rPr>
            </w:pPr>
            <w:r w:rsidRPr="004E1F45">
              <w:rPr>
                <w:rFonts w:ascii="Times New Roman" w:eastAsia="Calibri" w:hAnsi="Times New Roman" w:cs="Times New Roman"/>
                <w:b/>
                <w:bCs/>
                <w:sz w:val="20"/>
                <w:lang w:eastAsia="ru-RU"/>
              </w:rPr>
              <w:t xml:space="preserve">Аталышы </w:t>
            </w:r>
          </w:p>
        </w:tc>
        <w:tc>
          <w:tcPr>
            <w:tcW w:w="1134" w:type="dxa"/>
            <w:shd w:val="clear" w:color="auto" w:fill="FFFFFF"/>
            <w:vAlign w:val="center"/>
          </w:tcPr>
          <w:p w:rsidR="00803610" w:rsidRPr="004E1F45" w:rsidRDefault="00803610" w:rsidP="009A458D">
            <w:pPr>
              <w:spacing w:after="0" w:line="240" w:lineRule="auto"/>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2021-жыл факт</w:t>
            </w:r>
          </w:p>
        </w:tc>
        <w:tc>
          <w:tcPr>
            <w:tcW w:w="1134" w:type="dxa"/>
            <w:shd w:val="clear" w:color="auto" w:fill="FFFFFF"/>
            <w:vAlign w:val="center"/>
          </w:tcPr>
          <w:p w:rsidR="00803610" w:rsidRPr="004E1F45" w:rsidRDefault="002B79DA" w:rsidP="009A458D">
            <w:pPr>
              <w:spacing w:after="0" w:line="240" w:lineRule="auto"/>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2022</w:t>
            </w:r>
            <w:r w:rsidR="00803610" w:rsidRPr="004E1F45">
              <w:rPr>
                <w:rFonts w:ascii="Times New Roman" w:eastAsia="Calibri" w:hAnsi="Times New Roman" w:cs="Times New Roman"/>
                <w:b/>
                <w:bCs/>
                <w:sz w:val="20"/>
                <w:lang w:eastAsia="ru-RU"/>
              </w:rPr>
              <w:t>-жыл бекит.</w:t>
            </w:r>
          </w:p>
        </w:tc>
        <w:tc>
          <w:tcPr>
            <w:tcW w:w="1134" w:type="dxa"/>
            <w:shd w:val="clear" w:color="auto" w:fill="FFFFFF"/>
            <w:vAlign w:val="center"/>
          </w:tcPr>
          <w:p w:rsidR="00803610" w:rsidRPr="004E1F45" w:rsidRDefault="00803610" w:rsidP="009A458D">
            <w:pPr>
              <w:spacing w:after="0" w:line="240" w:lineRule="auto"/>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2023-жыл</w:t>
            </w:r>
          </w:p>
          <w:p w:rsidR="00803610" w:rsidRPr="004E1F45" w:rsidRDefault="00803610" w:rsidP="009A458D">
            <w:pPr>
              <w:spacing w:after="0" w:line="240" w:lineRule="auto"/>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долбоор</w:t>
            </w:r>
          </w:p>
        </w:tc>
        <w:tc>
          <w:tcPr>
            <w:tcW w:w="851" w:type="dxa"/>
            <w:shd w:val="clear" w:color="auto" w:fill="FFFFFF"/>
            <w:vAlign w:val="center"/>
          </w:tcPr>
          <w:p w:rsidR="00803610" w:rsidRPr="004E1F45" w:rsidRDefault="00803610" w:rsidP="009A458D">
            <w:pPr>
              <w:spacing w:after="0" w:line="240" w:lineRule="auto"/>
              <w:jc w:val="center"/>
              <w:rPr>
                <w:rFonts w:ascii="Times New Roman" w:eastAsia="Times New Roman" w:hAnsi="Times New Roman" w:cs="Times New Roman"/>
                <w:b/>
                <w:bCs/>
                <w:sz w:val="20"/>
                <w:lang w:eastAsia="ky-KG"/>
              </w:rPr>
            </w:pPr>
            <w:r w:rsidRPr="004E1F45">
              <w:rPr>
                <w:rFonts w:ascii="Times New Roman" w:eastAsia="Times New Roman" w:hAnsi="Times New Roman" w:cs="Times New Roman"/>
                <w:b/>
                <w:bCs/>
                <w:sz w:val="20"/>
                <w:lang w:eastAsia="ky-KG"/>
              </w:rPr>
              <w:t>четтөө</w:t>
            </w:r>
          </w:p>
        </w:tc>
        <w:tc>
          <w:tcPr>
            <w:tcW w:w="1134" w:type="dxa"/>
            <w:shd w:val="clear" w:color="auto" w:fill="FFFFFF"/>
            <w:vAlign w:val="center"/>
          </w:tcPr>
          <w:p w:rsidR="00803610" w:rsidRPr="004E1F45" w:rsidRDefault="00803610" w:rsidP="009A458D">
            <w:pPr>
              <w:spacing w:after="0" w:line="240" w:lineRule="auto"/>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2024-жыл болжол</w:t>
            </w:r>
          </w:p>
        </w:tc>
        <w:tc>
          <w:tcPr>
            <w:tcW w:w="1265" w:type="dxa"/>
            <w:shd w:val="clear" w:color="auto" w:fill="FFFFFF"/>
            <w:vAlign w:val="center"/>
          </w:tcPr>
          <w:p w:rsidR="00803610" w:rsidRPr="004E1F45" w:rsidRDefault="00803610" w:rsidP="009A458D">
            <w:pPr>
              <w:spacing w:after="0" w:line="240" w:lineRule="auto"/>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2025-жыл болжол</w:t>
            </w:r>
          </w:p>
        </w:tc>
      </w:tr>
      <w:tr w:rsidR="002668F3" w:rsidRPr="004E1F45" w:rsidTr="002B79DA">
        <w:trPr>
          <w:trHeight w:val="295"/>
          <w:jc w:val="center"/>
        </w:trPr>
        <w:tc>
          <w:tcPr>
            <w:tcW w:w="2402" w:type="dxa"/>
            <w:shd w:val="clear" w:color="auto" w:fill="FFFFFF"/>
            <w:vAlign w:val="center"/>
          </w:tcPr>
          <w:p w:rsidR="00803610" w:rsidRPr="004E1F45" w:rsidRDefault="00803610" w:rsidP="009A458D">
            <w:pPr>
              <w:widowControl w:val="0"/>
              <w:spacing w:after="0" w:line="240" w:lineRule="auto"/>
              <w:jc w:val="both"/>
              <w:rPr>
                <w:rFonts w:ascii="Times New Roman" w:hAnsi="Times New Roman" w:cs="Times New Roman"/>
                <w:sz w:val="20"/>
                <w:lang w:val="ky-KG"/>
              </w:rPr>
            </w:pPr>
            <w:r w:rsidRPr="004E1F45">
              <w:rPr>
                <w:rFonts w:ascii="Times New Roman" w:hAnsi="Times New Roman" w:cs="Times New Roman"/>
                <w:sz w:val="20"/>
                <w:lang w:val="ky-KG"/>
              </w:rPr>
              <w:t>Бардыгы</w:t>
            </w:r>
          </w:p>
        </w:tc>
        <w:tc>
          <w:tcPr>
            <w:tcW w:w="1134"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lang w:val="ky-KG"/>
              </w:rPr>
            </w:pPr>
            <w:r w:rsidRPr="004E1F45">
              <w:rPr>
                <w:rFonts w:ascii="Times New Roman" w:hAnsi="Times New Roman" w:cs="Times New Roman"/>
                <w:sz w:val="20"/>
                <w:lang w:val="ky-KG"/>
              </w:rPr>
              <w:t>318</w:t>
            </w:r>
            <w:r w:rsidRPr="004E1F45">
              <w:rPr>
                <w:rFonts w:ascii="Times New Roman" w:hAnsi="Times New Roman" w:cs="Times New Roman"/>
                <w:sz w:val="20"/>
              </w:rPr>
              <w:t>,</w:t>
            </w:r>
            <w:r w:rsidRPr="004E1F45">
              <w:rPr>
                <w:rFonts w:ascii="Times New Roman" w:hAnsi="Times New Roman" w:cs="Times New Roman"/>
                <w:sz w:val="20"/>
                <w:lang w:val="ky-KG"/>
              </w:rPr>
              <w:t>3</w:t>
            </w:r>
          </w:p>
        </w:tc>
        <w:tc>
          <w:tcPr>
            <w:tcW w:w="1134"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lang w:val="ky-KG"/>
              </w:rPr>
            </w:pPr>
            <w:r w:rsidRPr="004E1F45">
              <w:rPr>
                <w:rFonts w:ascii="Times New Roman" w:hAnsi="Times New Roman" w:cs="Times New Roman"/>
                <w:sz w:val="20"/>
                <w:lang w:val="ky-KG"/>
              </w:rPr>
              <w:t>169,2</w:t>
            </w:r>
          </w:p>
        </w:tc>
        <w:tc>
          <w:tcPr>
            <w:tcW w:w="1134"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lang w:val="ky-KG"/>
              </w:rPr>
            </w:pPr>
            <w:r w:rsidRPr="004E1F45">
              <w:rPr>
                <w:rFonts w:ascii="Times New Roman" w:hAnsi="Times New Roman" w:cs="Times New Roman"/>
                <w:sz w:val="20"/>
                <w:lang w:val="ky-KG"/>
              </w:rPr>
              <w:t>170,0</w:t>
            </w:r>
          </w:p>
        </w:tc>
        <w:tc>
          <w:tcPr>
            <w:tcW w:w="851"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lang w:val="ky-KG"/>
              </w:rPr>
            </w:pPr>
            <w:r w:rsidRPr="004E1F45">
              <w:rPr>
                <w:rFonts w:ascii="Times New Roman" w:hAnsi="Times New Roman" w:cs="Times New Roman"/>
                <w:sz w:val="20"/>
                <w:lang w:val="ky-KG"/>
              </w:rPr>
              <w:t>0,8</w:t>
            </w:r>
          </w:p>
        </w:tc>
        <w:tc>
          <w:tcPr>
            <w:tcW w:w="1134"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lang w:val="ky-KG"/>
              </w:rPr>
            </w:pPr>
            <w:r w:rsidRPr="004E1F45">
              <w:rPr>
                <w:rFonts w:ascii="Times New Roman" w:hAnsi="Times New Roman" w:cs="Times New Roman"/>
                <w:sz w:val="20"/>
                <w:lang w:val="ky-KG"/>
              </w:rPr>
              <w:t>171,8</w:t>
            </w:r>
          </w:p>
        </w:tc>
        <w:tc>
          <w:tcPr>
            <w:tcW w:w="1265"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lang w:val="ky-KG"/>
              </w:rPr>
            </w:pPr>
            <w:r w:rsidRPr="004E1F45">
              <w:rPr>
                <w:rFonts w:ascii="Times New Roman" w:hAnsi="Times New Roman" w:cs="Times New Roman"/>
                <w:sz w:val="20"/>
                <w:lang w:val="ky-KG"/>
              </w:rPr>
              <w:t>173,5</w:t>
            </w:r>
          </w:p>
        </w:tc>
      </w:tr>
      <w:tr w:rsidR="002668F3" w:rsidRPr="004E1F45" w:rsidTr="002B79DA">
        <w:trPr>
          <w:trHeight w:val="274"/>
          <w:jc w:val="center"/>
        </w:trPr>
        <w:tc>
          <w:tcPr>
            <w:tcW w:w="2402" w:type="dxa"/>
            <w:shd w:val="clear" w:color="auto" w:fill="FFFFFF"/>
            <w:vAlign w:val="center"/>
          </w:tcPr>
          <w:p w:rsidR="00803610" w:rsidRPr="004E1F45" w:rsidRDefault="00803610" w:rsidP="009A458D">
            <w:pPr>
              <w:widowControl w:val="0"/>
              <w:spacing w:after="0" w:line="240" w:lineRule="auto"/>
              <w:jc w:val="both"/>
              <w:rPr>
                <w:rFonts w:ascii="Times New Roman" w:hAnsi="Times New Roman" w:cs="Times New Roman"/>
                <w:sz w:val="20"/>
              </w:rPr>
            </w:pPr>
            <w:r w:rsidRPr="004E1F45">
              <w:rPr>
                <w:rFonts w:ascii="Times New Roman" w:hAnsi="Times New Roman" w:cs="Times New Roman"/>
                <w:sz w:val="20"/>
                <w:lang w:val="ky-KG"/>
              </w:rPr>
              <w:t>Б</w:t>
            </w:r>
            <w:r w:rsidRPr="004E1F45">
              <w:rPr>
                <w:rFonts w:ascii="Times New Roman" w:hAnsi="Times New Roman" w:cs="Times New Roman"/>
                <w:sz w:val="20"/>
              </w:rPr>
              <w:t>юджеттик каражаттар</w:t>
            </w:r>
          </w:p>
        </w:tc>
        <w:tc>
          <w:tcPr>
            <w:tcW w:w="1134"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lang w:val="ky-KG"/>
              </w:rPr>
            </w:pPr>
            <w:r w:rsidRPr="004E1F45">
              <w:rPr>
                <w:rFonts w:ascii="Times New Roman" w:hAnsi="Times New Roman" w:cs="Times New Roman"/>
                <w:sz w:val="20"/>
                <w:lang w:val="ky-KG"/>
              </w:rPr>
              <w:t>318</w:t>
            </w:r>
            <w:r w:rsidRPr="004E1F45">
              <w:rPr>
                <w:rFonts w:ascii="Times New Roman" w:hAnsi="Times New Roman" w:cs="Times New Roman"/>
                <w:sz w:val="20"/>
              </w:rPr>
              <w:t>,</w:t>
            </w:r>
            <w:r w:rsidRPr="004E1F45">
              <w:rPr>
                <w:rFonts w:ascii="Times New Roman" w:hAnsi="Times New Roman" w:cs="Times New Roman"/>
                <w:sz w:val="20"/>
                <w:lang w:val="ky-KG"/>
              </w:rPr>
              <w:t>3</w:t>
            </w:r>
          </w:p>
        </w:tc>
        <w:tc>
          <w:tcPr>
            <w:tcW w:w="1134"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lang w:val="ky-KG"/>
              </w:rPr>
            </w:pPr>
            <w:r w:rsidRPr="004E1F45">
              <w:rPr>
                <w:rFonts w:ascii="Times New Roman" w:hAnsi="Times New Roman" w:cs="Times New Roman"/>
                <w:sz w:val="20"/>
                <w:lang w:val="ky-KG"/>
              </w:rPr>
              <w:t>169,2</w:t>
            </w:r>
          </w:p>
        </w:tc>
        <w:tc>
          <w:tcPr>
            <w:tcW w:w="1134"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lang w:val="ky-KG"/>
              </w:rPr>
            </w:pPr>
            <w:r w:rsidRPr="004E1F45">
              <w:rPr>
                <w:rFonts w:ascii="Times New Roman" w:hAnsi="Times New Roman" w:cs="Times New Roman"/>
                <w:sz w:val="20"/>
                <w:lang w:val="ky-KG"/>
              </w:rPr>
              <w:t>170,0</w:t>
            </w:r>
          </w:p>
        </w:tc>
        <w:tc>
          <w:tcPr>
            <w:tcW w:w="851"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lang w:val="ky-KG"/>
              </w:rPr>
            </w:pPr>
            <w:r w:rsidRPr="004E1F45">
              <w:rPr>
                <w:rFonts w:ascii="Times New Roman" w:hAnsi="Times New Roman" w:cs="Times New Roman"/>
                <w:sz w:val="20"/>
                <w:lang w:val="ky-KG"/>
              </w:rPr>
              <w:t>0,8</w:t>
            </w:r>
          </w:p>
        </w:tc>
        <w:tc>
          <w:tcPr>
            <w:tcW w:w="1134"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lang w:val="ky-KG"/>
              </w:rPr>
            </w:pPr>
            <w:r w:rsidRPr="004E1F45">
              <w:rPr>
                <w:rFonts w:ascii="Times New Roman" w:hAnsi="Times New Roman" w:cs="Times New Roman"/>
                <w:sz w:val="20"/>
                <w:lang w:val="ky-KG"/>
              </w:rPr>
              <w:t>171,8</w:t>
            </w:r>
          </w:p>
        </w:tc>
        <w:tc>
          <w:tcPr>
            <w:tcW w:w="1265"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lang w:val="ky-KG"/>
              </w:rPr>
            </w:pPr>
            <w:r w:rsidRPr="004E1F45">
              <w:rPr>
                <w:rFonts w:ascii="Times New Roman" w:hAnsi="Times New Roman" w:cs="Times New Roman"/>
                <w:sz w:val="20"/>
                <w:lang w:val="ky-KG"/>
              </w:rPr>
              <w:t>173,5</w:t>
            </w:r>
          </w:p>
        </w:tc>
      </w:tr>
    </w:tbl>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eastAsia="ru-RU"/>
        </w:rPr>
      </w:pP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Бюджеттик каражаттар боюнча чыгымдардын 0,8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го көбөйүүсү Борбордун иши үчүн каралган.</w:t>
      </w:r>
    </w:p>
    <w:p w:rsidR="002366E7" w:rsidRPr="004E1F45" w:rsidRDefault="002366E7" w:rsidP="009A458D">
      <w:pPr>
        <w:spacing w:after="0" w:line="240" w:lineRule="auto"/>
        <w:ind w:firstLine="709"/>
        <w:jc w:val="both"/>
        <w:rPr>
          <w:rFonts w:ascii="Times New Roman" w:eastAsia="Times New Roman" w:hAnsi="Times New Roman" w:cs="Times New Roman"/>
          <w:sz w:val="24"/>
          <w:szCs w:val="24"/>
          <w:lang w:val="ky-KG" w:eastAsia="ru-RU"/>
        </w:rPr>
      </w:pPr>
    </w:p>
    <w:p w:rsidR="00803610" w:rsidRPr="004E1F45" w:rsidRDefault="00803610" w:rsidP="009A458D">
      <w:pPr>
        <w:pStyle w:val="a6"/>
        <w:ind w:firstLine="709"/>
        <w:jc w:val="center"/>
        <w:rPr>
          <w:rFonts w:eastAsia="Calibri"/>
          <w:b/>
          <w:szCs w:val="24"/>
          <w:lang w:val="ky-KG"/>
        </w:rPr>
      </w:pPr>
      <w:r w:rsidRPr="004E1F45">
        <w:rPr>
          <w:rFonts w:eastAsia="Calibri"/>
          <w:b/>
          <w:szCs w:val="24"/>
          <w:lang w:val="ky-KG"/>
        </w:rPr>
        <w:t xml:space="preserve">Кыргыз Республикасынын Юстиция министрлигине караштуу </w:t>
      </w:r>
    </w:p>
    <w:p w:rsidR="00803610" w:rsidRPr="004E1F45" w:rsidRDefault="00803610" w:rsidP="009A458D">
      <w:pPr>
        <w:pStyle w:val="a6"/>
        <w:ind w:firstLine="709"/>
        <w:jc w:val="center"/>
        <w:rPr>
          <w:rFonts w:eastAsia="Calibri"/>
          <w:b/>
          <w:szCs w:val="24"/>
          <w:lang w:val="ky-KG"/>
        </w:rPr>
      </w:pPr>
      <w:r w:rsidRPr="004E1F45">
        <w:rPr>
          <w:rFonts w:eastAsia="Calibri"/>
          <w:b/>
          <w:szCs w:val="24"/>
          <w:lang w:val="ky-KG"/>
        </w:rPr>
        <w:t>Соттук-экспертиза кызматы</w:t>
      </w:r>
    </w:p>
    <w:p w:rsidR="006412BA" w:rsidRPr="004E1F45" w:rsidRDefault="006412BA" w:rsidP="009A458D">
      <w:pPr>
        <w:pStyle w:val="a6"/>
        <w:ind w:firstLine="709"/>
        <w:jc w:val="center"/>
        <w:rPr>
          <w:rFonts w:eastAsia="Calibri"/>
          <w:b/>
          <w:szCs w:val="24"/>
          <w:lang w:val="ky-KG"/>
        </w:rPr>
      </w:pPr>
    </w:p>
    <w:p w:rsidR="00372D13" w:rsidRPr="004E1F45" w:rsidRDefault="00803610" w:rsidP="00372D13">
      <w:pPr>
        <w:pStyle w:val="afff3"/>
        <w:spacing w:after="0" w:line="240" w:lineRule="auto"/>
        <w:ind w:firstLine="709"/>
        <w:jc w:val="both"/>
        <w:rPr>
          <w:rFonts w:ascii="Times New Roman" w:hAnsi="Times New Roman" w:cs="Times New Roman"/>
          <w:bCs/>
          <w:sz w:val="24"/>
          <w:szCs w:val="24"/>
          <w:lang w:val="ky-KG"/>
        </w:rPr>
      </w:pPr>
      <w:r w:rsidRPr="004E1F45">
        <w:rPr>
          <w:rFonts w:ascii="Times New Roman" w:hAnsi="Times New Roman" w:cs="Times New Roman"/>
          <w:sz w:val="24"/>
          <w:szCs w:val="24"/>
          <w:lang w:val="ky-KG"/>
        </w:rPr>
        <w:t xml:space="preserve">Кыргыз Республикасынын Юстиция министрлигине караштуу Соттук-экспертиза кызматынын </w:t>
      </w:r>
      <w:r w:rsidRPr="004E1F45">
        <w:rPr>
          <w:rFonts w:ascii="Times New Roman" w:hAnsi="Times New Roman" w:cs="Times New Roman"/>
          <w:b/>
          <w:sz w:val="24"/>
          <w:szCs w:val="24"/>
          <w:lang w:val="ky-KG"/>
        </w:rPr>
        <w:t xml:space="preserve">2023-жылга </w:t>
      </w:r>
      <w:r w:rsidRPr="004E1F45">
        <w:rPr>
          <w:rFonts w:ascii="Times New Roman" w:hAnsi="Times New Roman" w:cs="Times New Roman"/>
          <w:sz w:val="24"/>
          <w:szCs w:val="24"/>
          <w:lang w:val="ky-KG"/>
        </w:rPr>
        <w:t>чыгымдары</w:t>
      </w:r>
      <w:r w:rsidRPr="004E1F45">
        <w:rPr>
          <w:rFonts w:ascii="Times New Roman" w:eastAsia="Times New Roman" w:hAnsi="Times New Roman" w:cs="Times New Roman"/>
          <w:b/>
          <w:sz w:val="24"/>
          <w:szCs w:val="24"/>
          <w:lang w:val="ky-KG" w:eastAsia="ru-RU"/>
        </w:rPr>
        <w:t xml:space="preserve"> 95,2 </w:t>
      </w:r>
      <w:r w:rsidR="00606085" w:rsidRPr="004E1F45">
        <w:rPr>
          <w:rFonts w:ascii="Times New Roman" w:hAnsi="Times New Roman" w:cs="Times New Roman"/>
          <w:b/>
          <w:bCs/>
          <w:sz w:val="24"/>
          <w:szCs w:val="24"/>
          <w:lang w:val="ky-KG"/>
        </w:rPr>
        <w:t>млн сом</w:t>
      </w:r>
      <w:r w:rsidR="002366E7" w:rsidRPr="004E1F45">
        <w:rPr>
          <w:rFonts w:ascii="Times New Roman" w:hAnsi="Times New Roman" w:cs="Times New Roman"/>
          <w:bCs/>
          <w:sz w:val="24"/>
          <w:szCs w:val="24"/>
          <w:lang w:val="ky-KG"/>
        </w:rPr>
        <w:t xml:space="preserve">  суммасында, </w:t>
      </w:r>
      <w:r w:rsidRPr="004E1F45">
        <w:rPr>
          <w:rFonts w:ascii="Times New Roman" w:hAnsi="Times New Roman" w:cs="Times New Roman"/>
          <w:bCs/>
          <w:sz w:val="24"/>
          <w:szCs w:val="24"/>
          <w:lang w:val="ky-KG"/>
        </w:rPr>
        <w:t xml:space="preserve">2,5 </w:t>
      </w:r>
      <w:r w:rsidR="00606085" w:rsidRPr="004E1F45">
        <w:rPr>
          <w:rFonts w:ascii="Times New Roman" w:hAnsi="Times New Roman" w:cs="Times New Roman"/>
          <w:bCs/>
          <w:sz w:val="24"/>
          <w:szCs w:val="24"/>
          <w:lang w:val="ky-KG"/>
        </w:rPr>
        <w:t>млн сом</w:t>
      </w:r>
      <w:r w:rsidRPr="004E1F45">
        <w:rPr>
          <w:rFonts w:ascii="Times New Roman" w:hAnsi="Times New Roman" w:cs="Times New Roman"/>
          <w:bCs/>
          <w:sz w:val="24"/>
          <w:szCs w:val="24"/>
          <w:lang w:val="ky-KG"/>
        </w:rPr>
        <w:t xml:space="preserve">го же 2022-жылдын бекитилген бюджетине карата 2,7 %га көбөйүү менен каралган, анын ичинде бюджеттик каражаттар 93,2 </w:t>
      </w:r>
      <w:r w:rsidR="00606085" w:rsidRPr="004E1F45">
        <w:rPr>
          <w:rFonts w:ascii="Times New Roman" w:hAnsi="Times New Roman" w:cs="Times New Roman"/>
          <w:bCs/>
          <w:sz w:val="24"/>
          <w:szCs w:val="24"/>
          <w:lang w:val="ky-KG"/>
        </w:rPr>
        <w:t>млн сом</w:t>
      </w:r>
      <w:r w:rsidRPr="004E1F45">
        <w:rPr>
          <w:rFonts w:ascii="Times New Roman" w:hAnsi="Times New Roman" w:cs="Times New Roman"/>
          <w:bCs/>
          <w:sz w:val="24"/>
          <w:szCs w:val="24"/>
          <w:lang w:val="ky-KG"/>
        </w:rPr>
        <w:t xml:space="preserve">, 2022-жылдын бекитилген бюджетине карата көбөйүү 1,6 </w:t>
      </w:r>
      <w:r w:rsidR="00606085" w:rsidRPr="004E1F45">
        <w:rPr>
          <w:rFonts w:ascii="Times New Roman" w:hAnsi="Times New Roman" w:cs="Times New Roman"/>
          <w:bCs/>
          <w:sz w:val="24"/>
          <w:szCs w:val="24"/>
          <w:lang w:val="ky-KG"/>
        </w:rPr>
        <w:t>млн сом</w:t>
      </w:r>
      <w:r w:rsidRPr="004E1F45">
        <w:rPr>
          <w:rFonts w:ascii="Times New Roman" w:hAnsi="Times New Roman" w:cs="Times New Roman"/>
          <w:bCs/>
          <w:sz w:val="24"/>
          <w:szCs w:val="24"/>
          <w:lang w:val="ky-KG"/>
        </w:rPr>
        <w:t xml:space="preserve">, атайын эсептин каражаттары 2,0 </w:t>
      </w:r>
      <w:r w:rsidR="00606085" w:rsidRPr="004E1F45">
        <w:rPr>
          <w:rFonts w:ascii="Times New Roman" w:hAnsi="Times New Roman" w:cs="Times New Roman"/>
          <w:bCs/>
          <w:sz w:val="24"/>
          <w:szCs w:val="24"/>
          <w:lang w:val="ky-KG"/>
        </w:rPr>
        <w:t>млн сом</w:t>
      </w:r>
      <w:r w:rsidRPr="004E1F45">
        <w:rPr>
          <w:rFonts w:ascii="Times New Roman" w:hAnsi="Times New Roman" w:cs="Times New Roman"/>
          <w:bCs/>
          <w:sz w:val="24"/>
          <w:szCs w:val="24"/>
          <w:lang w:val="ky-KG"/>
        </w:rPr>
        <w:t xml:space="preserve">, 2022-жылдын бекитилген бюджетине карата көбөйүү 0,9 </w:t>
      </w:r>
      <w:r w:rsidR="00606085" w:rsidRPr="004E1F45">
        <w:rPr>
          <w:rFonts w:ascii="Times New Roman" w:hAnsi="Times New Roman" w:cs="Times New Roman"/>
          <w:bCs/>
          <w:sz w:val="24"/>
          <w:szCs w:val="24"/>
          <w:lang w:val="ky-KG"/>
        </w:rPr>
        <w:t>млн сом</w:t>
      </w:r>
      <w:r w:rsidRPr="004E1F45">
        <w:rPr>
          <w:rFonts w:ascii="Times New Roman" w:hAnsi="Times New Roman" w:cs="Times New Roman"/>
          <w:bCs/>
          <w:sz w:val="24"/>
          <w:szCs w:val="24"/>
          <w:lang w:val="ky-KG"/>
        </w:rPr>
        <w:t>.</w:t>
      </w:r>
    </w:p>
    <w:p w:rsidR="00803610" w:rsidRPr="004E1F45" w:rsidRDefault="00606085" w:rsidP="009A458D">
      <w:pPr>
        <w:widowControl w:val="0"/>
        <w:spacing w:after="0" w:line="240" w:lineRule="auto"/>
        <w:jc w:val="right"/>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eastAsia="ru-RU"/>
        </w:rPr>
        <w:t>млн сом</w:t>
      </w:r>
    </w:p>
    <w:tbl>
      <w:tblPr>
        <w:tblStyle w:val="290"/>
        <w:tblW w:w="9094" w:type="dxa"/>
        <w:jc w:val="center"/>
        <w:tblLook w:val="04A0" w:firstRow="1" w:lastRow="0" w:firstColumn="1" w:lastColumn="0" w:noHBand="0" w:noVBand="1"/>
      </w:tblPr>
      <w:tblGrid>
        <w:gridCol w:w="2422"/>
        <w:gridCol w:w="1134"/>
        <w:gridCol w:w="1134"/>
        <w:gridCol w:w="1140"/>
        <w:gridCol w:w="867"/>
        <w:gridCol w:w="1126"/>
        <w:gridCol w:w="1271"/>
      </w:tblGrid>
      <w:tr w:rsidR="002668F3" w:rsidRPr="004E1F45" w:rsidTr="00372D13">
        <w:trPr>
          <w:trHeight w:val="131"/>
          <w:jc w:val="center"/>
        </w:trPr>
        <w:tc>
          <w:tcPr>
            <w:tcW w:w="2422" w:type="dxa"/>
            <w:vAlign w:val="center"/>
          </w:tcPr>
          <w:p w:rsidR="00803610" w:rsidRPr="004E1F45" w:rsidRDefault="00803610" w:rsidP="009A458D">
            <w:pPr>
              <w:jc w:val="center"/>
              <w:rPr>
                <w:rFonts w:ascii="Times New Roman" w:hAnsi="Times New Roman"/>
                <w:b/>
                <w:bCs/>
                <w:sz w:val="20"/>
                <w:szCs w:val="20"/>
                <w:lang w:eastAsia="ru-RU"/>
              </w:rPr>
            </w:pPr>
            <w:r w:rsidRPr="004E1F45">
              <w:rPr>
                <w:rFonts w:ascii="Times New Roman" w:eastAsia="Calibri" w:hAnsi="Times New Roman" w:cs="Times New Roman"/>
                <w:b/>
                <w:bCs/>
                <w:sz w:val="20"/>
                <w:szCs w:val="20"/>
                <w:lang w:eastAsia="ru-RU"/>
              </w:rPr>
              <w:t xml:space="preserve">Аталышы </w:t>
            </w:r>
          </w:p>
        </w:tc>
        <w:tc>
          <w:tcPr>
            <w:tcW w:w="1134" w:type="dxa"/>
            <w:vAlign w:val="center"/>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2021-жыл факт</w:t>
            </w:r>
          </w:p>
        </w:tc>
        <w:tc>
          <w:tcPr>
            <w:tcW w:w="1134" w:type="dxa"/>
            <w:vAlign w:val="center"/>
          </w:tcPr>
          <w:p w:rsidR="00803610" w:rsidRPr="004E1F45" w:rsidRDefault="002B79DA"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2022</w:t>
            </w:r>
            <w:r w:rsidR="00803610" w:rsidRPr="004E1F45">
              <w:rPr>
                <w:rFonts w:ascii="Times New Roman" w:eastAsia="Calibri" w:hAnsi="Times New Roman" w:cs="Times New Roman"/>
                <w:b/>
                <w:bCs/>
                <w:sz w:val="20"/>
                <w:szCs w:val="20"/>
                <w:lang w:eastAsia="ru-RU"/>
              </w:rPr>
              <w:t>-жыл бекит.</w:t>
            </w:r>
          </w:p>
        </w:tc>
        <w:tc>
          <w:tcPr>
            <w:tcW w:w="1140" w:type="dxa"/>
            <w:vAlign w:val="center"/>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2023-жыл </w:t>
            </w:r>
          </w:p>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долбоор</w:t>
            </w:r>
          </w:p>
        </w:tc>
        <w:tc>
          <w:tcPr>
            <w:tcW w:w="867" w:type="dxa"/>
            <w:vAlign w:val="center"/>
          </w:tcPr>
          <w:p w:rsidR="00803610" w:rsidRPr="004E1F45" w:rsidRDefault="00803610" w:rsidP="009A458D">
            <w:pPr>
              <w:jc w:val="center"/>
              <w:rPr>
                <w:rFonts w:ascii="Times New Roman" w:eastAsia="Times New Roman" w:hAnsi="Times New Roman" w:cs="Times New Roman"/>
                <w:b/>
                <w:bCs/>
                <w:sz w:val="20"/>
                <w:szCs w:val="20"/>
                <w:lang w:eastAsia="ky-KG"/>
              </w:rPr>
            </w:pPr>
            <w:r w:rsidRPr="004E1F45">
              <w:rPr>
                <w:rFonts w:ascii="Times New Roman" w:eastAsia="Times New Roman" w:hAnsi="Times New Roman" w:cs="Times New Roman"/>
                <w:b/>
                <w:bCs/>
                <w:sz w:val="20"/>
                <w:szCs w:val="20"/>
                <w:lang w:eastAsia="ky-KG"/>
              </w:rPr>
              <w:t>четтөө</w:t>
            </w:r>
          </w:p>
        </w:tc>
        <w:tc>
          <w:tcPr>
            <w:tcW w:w="1126" w:type="dxa"/>
            <w:vAlign w:val="center"/>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2024-жыл болжол</w:t>
            </w:r>
          </w:p>
        </w:tc>
        <w:tc>
          <w:tcPr>
            <w:tcW w:w="1271" w:type="dxa"/>
            <w:vAlign w:val="center"/>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2025-жыл болжол</w:t>
            </w:r>
          </w:p>
        </w:tc>
      </w:tr>
      <w:tr w:rsidR="002668F3" w:rsidRPr="004E1F45" w:rsidTr="002B79DA">
        <w:trPr>
          <w:trHeight w:val="241"/>
          <w:jc w:val="center"/>
        </w:trPr>
        <w:tc>
          <w:tcPr>
            <w:tcW w:w="2422" w:type="dxa"/>
          </w:tcPr>
          <w:p w:rsidR="00803610" w:rsidRPr="004E1F45" w:rsidRDefault="00803610" w:rsidP="009A458D">
            <w:pPr>
              <w:widowControl w:val="0"/>
              <w:jc w:val="both"/>
              <w:rPr>
                <w:rFonts w:ascii="Times New Roman" w:hAnsi="Times New Roman" w:cs="Times New Roman"/>
                <w:sz w:val="20"/>
                <w:szCs w:val="20"/>
              </w:rPr>
            </w:pPr>
            <w:r w:rsidRPr="004E1F45">
              <w:rPr>
                <w:rFonts w:ascii="Times New Roman" w:eastAsia="Times New Roman" w:hAnsi="Times New Roman" w:cs="Times New Roman"/>
                <w:sz w:val="20"/>
                <w:szCs w:val="20"/>
                <w:lang w:eastAsia="ru-RU"/>
              </w:rPr>
              <w:t>Бардыгы</w:t>
            </w: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59,8</w:t>
            </w: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92,7</w:t>
            </w:r>
          </w:p>
        </w:tc>
        <w:tc>
          <w:tcPr>
            <w:tcW w:w="1140"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95,2</w:t>
            </w:r>
          </w:p>
        </w:tc>
        <w:tc>
          <w:tcPr>
            <w:tcW w:w="867"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2,5</w:t>
            </w:r>
          </w:p>
        </w:tc>
        <w:tc>
          <w:tcPr>
            <w:tcW w:w="1126"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96,5</w:t>
            </w:r>
          </w:p>
        </w:tc>
        <w:tc>
          <w:tcPr>
            <w:tcW w:w="1271"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97,9</w:t>
            </w:r>
          </w:p>
        </w:tc>
      </w:tr>
      <w:tr w:rsidR="002668F3" w:rsidRPr="004E1F45" w:rsidTr="002B79DA">
        <w:trPr>
          <w:trHeight w:val="227"/>
          <w:jc w:val="center"/>
        </w:trPr>
        <w:tc>
          <w:tcPr>
            <w:tcW w:w="2422" w:type="dxa"/>
          </w:tcPr>
          <w:p w:rsidR="00803610" w:rsidRPr="004E1F45" w:rsidRDefault="00803610" w:rsidP="009A458D">
            <w:pPr>
              <w:widowControl w:val="0"/>
              <w:jc w:val="both"/>
              <w:rPr>
                <w:rFonts w:ascii="Times New Roman" w:hAnsi="Times New Roman" w:cs="Times New Roman"/>
                <w:sz w:val="20"/>
                <w:szCs w:val="20"/>
              </w:rPr>
            </w:pPr>
            <w:r w:rsidRPr="004E1F45">
              <w:rPr>
                <w:rFonts w:ascii="Times New Roman" w:eastAsia="Times New Roman" w:hAnsi="Times New Roman" w:cs="Times New Roman"/>
                <w:sz w:val="20"/>
                <w:szCs w:val="20"/>
                <w:lang w:eastAsia="ru-RU"/>
              </w:rPr>
              <w:t>Бюджеттик каражаттар</w:t>
            </w: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58,1</w:t>
            </w: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91,6</w:t>
            </w:r>
          </w:p>
        </w:tc>
        <w:tc>
          <w:tcPr>
            <w:tcW w:w="1140"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93,2</w:t>
            </w:r>
          </w:p>
        </w:tc>
        <w:tc>
          <w:tcPr>
            <w:tcW w:w="867"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1,6</w:t>
            </w:r>
          </w:p>
        </w:tc>
        <w:tc>
          <w:tcPr>
            <w:tcW w:w="1126"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94,1</w:t>
            </w:r>
          </w:p>
        </w:tc>
        <w:tc>
          <w:tcPr>
            <w:tcW w:w="1271"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95,1</w:t>
            </w:r>
          </w:p>
        </w:tc>
      </w:tr>
      <w:tr w:rsidR="00803610" w:rsidRPr="004E1F45" w:rsidTr="002B79DA">
        <w:trPr>
          <w:trHeight w:val="241"/>
          <w:jc w:val="center"/>
        </w:trPr>
        <w:tc>
          <w:tcPr>
            <w:tcW w:w="2422" w:type="dxa"/>
          </w:tcPr>
          <w:p w:rsidR="00803610" w:rsidRPr="004E1F45" w:rsidRDefault="00803610" w:rsidP="009A458D">
            <w:pPr>
              <w:widowControl w:val="0"/>
              <w:jc w:val="both"/>
              <w:rPr>
                <w:rFonts w:ascii="Times New Roman" w:hAnsi="Times New Roman" w:cs="Times New Roman"/>
                <w:sz w:val="20"/>
                <w:szCs w:val="20"/>
              </w:rPr>
            </w:pPr>
            <w:r w:rsidRPr="004E1F45">
              <w:rPr>
                <w:rFonts w:ascii="Times New Roman" w:hAnsi="Times New Roman" w:cs="Times New Roman"/>
                <w:sz w:val="20"/>
                <w:szCs w:val="20"/>
              </w:rPr>
              <w:t>Атайын эсептин каражаттары</w:t>
            </w: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1,8</w:t>
            </w: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1,1</w:t>
            </w:r>
          </w:p>
        </w:tc>
        <w:tc>
          <w:tcPr>
            <w:tcW w:w="1140"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2,0</w:t>
            </w:r>
          </w:p>
        </w:tc>
        <w:tc>
          <w:tcPr>
            <w:tcW w:w="867"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0,9</w:t>
            </w:r>
          </w:p>
        </w:tc>
        <w:tc>
          <w:tcPr>
            <w:tcW w:w="1126"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2,4</w:t>
            </w:r>
          </w:p>
        </w:tc>
        <w:tc>
          <w:tcPr>
            <w:tcW w:w="1271"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2,8</w:t>
            </w:r>
          </w:p>
        </w:tc>
      </w:tr>
    </w:tbl>
    <w:p w:rsidR="00803610" w:rsidRPr="004E1F45" w:rsidRDefault="00803610" w:rsidP="009A458D">
      <w:pPr>
        <w:widowControl w:val="0"/>
        <w:spacing w:after="0" w:line="240" w:lineRule="auto"/>
        <w:ind w:firstLine="709"/>
        <w:jc w:val="both"/>
        <w:rPr>
          <w:rFonts w:ascii="Times New Roman" w:hAnsi="Times New Roman" w:cs="Times New Roman"/>
          <w:sz w:val="24"/>
          <w:szCs w:val="24"/>
          <w:lang w:val="ky-KG"/>
        </w:rPr>
      </w:pP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Бюджеттик каражаттар боюнча чыгымдардын 1,6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го көбөйүшү ишти толук кандуу камсыздоо менен байланыштуу.</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Атайын эсептин каражаттары боюнча чыгымдардын 0,9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го көбөйүшү атайын эсептин каражаттарынын түшүүсүнүн болжолдуу көрсөткүчтөрүнүн көбөйүшү менен байланыштуу.</w:t>
      </w:r>
    </w:p>
    <w:p w:rsidR="00803610" w:rsidRPr="004E1F45" w:rsidRDefault="00803610" w:rsidP="009A458D">
      <w:pPr>
        <w:pStyle w:val="afff3"/>
        <w:spacing w:after="0" w:line="240" w:lineRule="auto"/>
        <w:ind w:firstLine="709"/>
        <w:jc w:val="both"/>
        <w:rPr>
          <w:rFonts w:ascii="Times New Roman" w:hAnsi="Times New Roman" w:cs="Times New Roman"/>
          <w:b/>
          <w:sz w:val="24"/>
          <w:szCs w:val="24"/>
          <w:lang w:val="ky-KG"/>
        </w:rPr>
      </w:pPr>
    </w:p>
    <w:p w:rsidR="00803610" w:rsidRPr="004E1F45" w:rsidRDefault="00803610"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
          <w:sz w:val="24"/>
          <w:szCs w:val="24"/>
          <w:lang w:val="ky-KG"/>
        </w:rPr>
        <w:t>70365</w:t>
      </w:r>
      <w:r w:rsidRPr="004E1F45">
        <w:rPr>
          <w:rFonts w:ascii="Times New Roman" w:hAnsi="Times New Roman" w:cs="Times New Roman"/>
          <w:sz w:val="24"/>
          <w:szCs w:val="24"/>
          <w:lang w:val="ky-KG"/>
        </w:rPr>
        <w:t xml:space="preserve"> “катаал мамилени алдын алуу боюнча иш-чаралар”  бөлүмчөсү боюнча:</w:t>
      </w:r>
    </w:p>
    <w:p w:rsidR="00C13467" w:rsidRPr="004E1F45" w:rsidRDefault="00C13467" w:rsidP="009A458D">
      <w:pPr>
        <w:widowControl w:val="0"/>
        <w:spacing w:after="0" w:line="240" w:lineRule="auto"/>
        <w:ind w:firstLine="709"/>
        <w:jc w:val="center"/>
        <w:rPr>
          <w:rFonts w:ascii="Times New Roman" w:eastAsia="Times New Roman" w:hAnsi="Times New Roman" w:cs="Times New Roman"/>
          <w:b/>
          <w:sz w:val="24"/>
          <w:szCs w:val="24"/>
          <w:lang w:val="ky-KG" w:eastAsia="ru-RU"/>
        </w:rPr>
      </w:pPr>
    </w:p>
    <w:p w:rsidR="00803610" w:rsidRPr="004E1F45" w:rsidRDefault="00803610" w:rsidP="009A458D">
      <w:pPr>
        <w:pStyle w:val="a6"/>
        <w:ind w:firstLine="709"/>
        <w:jc w:val="center"/>
        <w:rPr>
          <w:rFonts w:eastAsia="Calibri"/>
          <w:b/>
          <w:szCs w:val="24"/>
          <w:lang w:val="ky-KG"/>
        </w:rPr>
      </w:pPr>
      <w:r w:rsidRPr="004E1F45">
        <w:rPr>
          <w:rFonts w:eastAsia="Calibri"/>
          <w:b/>
          <w:szCs w:val="24"/>
          <w:lang w:val="ky-KG"/>
        </w:rPr>
        <w:t>Кыйноолорду жана башка катаал, адамкерчиликсиз же кадыр-баркты басмырлаган мамиленин жана жазанын түрлөрүнүн алдын алуу боюнча Кыргыз Республикасынын улуттук борбору</w:t>
      </w:r>
    </w:p>
    <w:p w:rsidR="006412BA" w:rsidRPr="004E1F45" w:rsidRDefault="006412BA" w:rsidP="009A458D">
      <w:pPr>
        <w:pStyle w:val="a6"/>
        <w:ind w:firstLine="709"/>
        <w:jc w:val="center"/>
        <w:rPr>
          <w:rFonts w:eastAsia="Calibri"/>
          <w:b/>
          <w:szCs w:val="24"/>
          <w:lang w:val="ky-KG"/>
        </w:rPr>
      </w:pPr>
    </w:p>
    <w:p w:rsidR="00803610" w:rsidRPr="004E1F45" w:rsidRDefault="00803610"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Кыйноолорду жана башка катаал, адамкерчиликсиз же кадыр-баркты басмырлаган мамиленин жана жазанын түрлөрүнүн алдын алуу боюнча Кыргыз Республикасынын улуттук борборунун </w:t>
      </w:r>
      <w:r w:rsidRPr="004E1F45">
        <w:rPr>
          <w:rFonts w:ascii="Times New Roman" w:hAnsi="Times New Roman" w:cs="Times New Roman"/>
          <w:b/>
          <w:sz w:val="24"/>
          <w:szCs w:val="24"/>
          <w:lang w:val="ky-KG"/>
        </w:rPr>
        <w:t>2023-жылга</w:t>
      </w:r>
      <w:r w:rsidRPr="004E1F45">
        <w:rPr>
          <w:rFonts w:ascii="Times New Roman" w:hAnsi="Times New Roman" w:cs="Times New Roman"/>
          <w:sz w:val="24"/>
          <w:szCs w:val="24"/>
          <w:lang w:val="ky-KG"/>
        </w:rPr>
        <w:t xml:space="preserve"> чыгымдары </w:t>
      </w:r>
      <w:r w:rsidRPr="004E1F45">
        <w:rPr>
          <w:rFonts w:ascii="Times New Roman" w:hAnsi="Times New Roman" w:cs="Times New Roman"/>
          <w:b/>
          <w:sz w:val="24"/>
          <w:szCs w:val="24"/>
          <w:lang w:val="ky-KG"/>
        </w:rPr>
        <w:t xml:space="preserve">14,2 млн сом </w:t>
      </w:r>
      <w:r w:rsidRPr="004E1F45">
        <w:rPr>
          <w:rFonts w:ascii="Times New Roman" w:hAnsi="Times New Roman" w:cs="Times New Roman"/>
          <w:sz w:val="24"/>
          <w:szCs w:val="24"/>
          <w:lang w:val="ky-KG"/>
        </w:rPr>
        <w:t xml:space="preserve">суммада же 2022-жылдын бекитилген бюджетине карата көбөйүү </w:t>
      </w:r>
      <w:r w:rsidRPr="004E1F45">
        <w:rPr>
          <w:rFonts w:ascii="Times New Roman" w:eastAsia="Times New Roman" w:hAnsi="Times New Roman" w:cs="Times New Roman"/>
          <w:sz w:val="24"/>
          <w:szCs w:val="24"/>
          <w:lang w:val="ky-KG" w:eastAsia="ru-RU"/>
        </w:rPr>
        <w:t xml:space="preserve">0,3 </w:t>
      </w:r>
      <w:r w:rsidR="00606085" w:rsidRPr="004E1F45">
        <w:rPr>
          <w:rFonts w:ascii="Times New Roman" w:eastAsia="Times New Roman" w:hAnsi="Times New Roman" w:cs="Times New Roman"/>
          <w:sz w:val="24"/>
          <w:szCs w:val="24"/>
          <w:lang w:val="ky-KG" w:eastAsia="ru-RU"/>
        </w:rPr>
        <w:t>млн сом</w:t>
      </w:r>
      <w:r w:rsidRPr="004E1F45">
        <w:rPr>
          <w:rFonts w:ascii="Times New Roman" w:hAnsi="Times New Roman" w:cs="Times New Roman"/>
          <w:sz w:val="24"/>
          <w:szCs w:val="24"/>
          <w:lang w:val="ky-KG"/>
        </w:rPr>
        <w:t xml:space="preserve">. </w:t>
      </w:r>
    </w:p>
    <w:p w:rsidR="00803610" w:rsidRPr="004E1F45" w:rsidRDefault="00606085" w:rsidP="009A458D">
      <w:pPr>
        <w:widowControl w:val="0"/>
        <w:spacing w:after="0" w:line="240" w:lineRule="auto"/>
        <w:ind w:firstLine="709"/>
        <w:jc w:val="right"/>
        <w:rPr>
          <w:rFonts w:ascii="Times New Roman" w:eastAsia="Times New Roman" w:hAnsi="Times New Roman" w:cs="Times New Roman"/>
          <w:b/>
          <w:sz w:val="24"/>
          <w:szCs w:val="24"/>
          <w:lang w:eastAsia="ru-RU"/>
        </w:rPr>
      </w:pPr>
      <w:r w:rsidRPr="004E1F45">
        <w:rPr>
          <w:rFonts w:ascii="Times New Roman" w:eastAsia="Times New Roman" w:hAnsi="Times New Roman" w:cs="Times New Roman"/>
          <w:sz w:val="20"/>
          <w:szCs w:val="20"/>
          <w:lang w:eastAsia="ru-RU"/>
        </w:rPr>
        <w:t>млн сом</w:t>
      </w:r>
    </w:p>
    <w:tbl>
      <w:tblPr>
        <w:tblStyle w:val="280"/>
        <w:tblW w:w="0" w:type="auto"/>
        <w:jc w:val="center"/>
        <w:tblLook w:val="04A0" w:firstRow="1" w:lastRow="0" w:firstColumn="1" w:lastColumn="0" w:noHBand="0" w:noVBand="1"/>
      </w:tblPr>
      <w:tblGrid>
        <w:gridCol w:w="2478"/>
        <w:gridCol w:w="1134"/>
        <w:gridCol w:w="1134"/>
        <w:gridCol w:w="1157"/>
        <w:gridCol w:w="911"/>
        <w:gridCol w:w="1134"/>
        <w:gridCol w:w="1259"/>
      </w:tblGrid>
      <w:tr w:rsidR="002668F3" w:rsidRPr="004E1F45" w:rsidTr="002B79DA">
        <w:trPr>
          <w:trHeight w:val="692"/>
          <w:jc w:val="center"/>
        </w:trPr>
        <w:tc>
          <w:tcPr>
            <w:tcW w:w="2478" w:type="dxa"/>
            <w:vAlign w:val="center"/>
          </w:tcPr>
          <w:p w:rsidR="00803610" w:rsidRPr="004E1F45" w:rsidRDefault="00803610" w:rsidP="009A458D">
            <w:pPr>
              <w:jc w:val="center"/>
              <w:rPr>
                <w:rFonts w:ascii="Times New Roman" w:hAnsi="Times New Roman"/>
                <w:b/>
                <w:bCs/>
                <w:sz w:val="20"/>
                <w:lang w:eastAsia="ru-RU"/>
              </w:rPr>
            </w:pPr>
            <w:r w:rsidRPr="004E1F45">
              <w:rPr>
                <w:rFonts w:ascii="Times New Roman" w:eastAsia="Calibri" w:hAnsi="Times New Roman" w:cs="Times New Roman"/>
                <w:b/>
                <w:bCs/>
                <w:sz w:val="20"/>
                <w:lang w:eastAsia="ru-RU"/>
              </w:rPr>
              <w:t xml:space="preserve">Аталышы </w:t>
            </w:r>
          </w:p>
        </w:tc>
        <w:tc>
          <w:tcPr>
            <w:tcW w:w="1134" w:type="dxa"/>
            <w:vAlign w:val="center"/>
          </w:tcPr>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2021-жыл факт</w:t>
            </w:r>
          </w:p>
        </w:tc>
        <w:tc>
          <w:tcPr>
            <w:tcW w:w="1134" w:type="dxa"/>
            <w:vAlign w:val="center"/>
          </w:tcPr>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2022-жыл бекит.</w:t>
            </w:r>
          </w:p>
        </w:tc>
        <w:tc>
          <w:tcPr>
            <w:tcW w:w="1157" w:type="dxa"/>
            <w:vAlign w:val="center"/>
          </w:tcPr>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 xml:space="preserve">2023-жыл </w:t>
            </w:r>
          </w:p>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долбоор</w:t>
            </w:r>
          </w:p>
        </w:tc>
        <w:tc>
          <w:tcPr>
            <w:tcW w:w="911" w:type="dxa"/>
            <w:vAlign w:val="center"/>
          </w:tcPr>
          <w:p w:rsidR="00803610" w:rsidRPr="004E1F45" w:rsidRDefault="00803610" w:rsidP="009A458D">
            <w:pPr>
              <w:jc w:val="center"/>
              <w:rPr>
                <w:rFonts w:ascii="Times New Roman" w:eastAsia="Times New Roman" w:hAnsi="Times New Roman" w:cs="Times New Roman"/>
                <w:b/>
                <w:bCs/>
                <w:sz w:val="20"/>
                <w:lang w:eastAsia="ky-KG"/>
              </w:rPr>
            </w:pPr>
            <w:r w:rsidRPr="004E1F45">
              <w:rPr>
                <w:rFonts w:ascii="Times New Roman" w:eastAsia="Times New Roman" w:hAnsi="Times New Roman" w:cs="Times New Roman"/>
                <w:b/>
                <w:bCs/>
                <w:sz w:val="20"/>
                <w:lang w:eastAsia="ky-KG"/>
              </w:rPr>
              <w:t>четтөө</w:t>
            </w:r>
          </w:p>
        </w:tc>
        <w:tc>
          <w:tcPr>
            <w:tcW w:w="1134" w:type="dxa"/>
            <w:vAlign w:val="center"/>
          </w:tcPr>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2024-жыл болжол</w:t>
            </w:r>
          </w:p>
        </w:tc>
        <w:tc>
          <w:tcPr>
            <w:tcW w:w="1259" w:type="dxa"/>
            <w:vAlign w:val="center"/>
          </w:tcPr>
          <w:p w:rsidR="00803610" w:rsidRPr="004E1F45" w:rsidRDefault="00803610" w:rsidP="009A458D">
            <w:pPr>
              <w:jc w:val="center"/>
              <w:rPr>
                <w:rFonts w:ascii="Times New Roman" w:eastAsia="Calibri" w:hAnsi="Times New Roman" w:cs="Times New Roman"/>
                <w:b/>
                <w:bCs/>
                <w:sz w:val="20"/>
                <w:lang w:eastAsia="ru-RU"/>
              </w:rPr>
            </w:pPr>
            <w:r w:rsidRPr="004E1F45">
              <w:rPr>
                <w:rFonts w:ascii="Times New Roman" w:eastAsia="Calibri" w:hAnsi="Times New Roman" w:cs="Times New Roman"/>
                <w:b/>
                <w:bCs/>
                <w:sz w:val="20"/>
                <w:lang w:eastAsia="ru-RU"/>
              </w:rPr>
              <w:t>2025-жыл болжол</w:t>
            </w:r>
          </w:p>
        </w:tc>
      </w:tr>
      <w:tr w:rsidR="002668F3" w:rsidRPr="004E1F45" w:rsidTr="002B79DA">
        <w:trPr>
          <w:trHeight w:val="237"/>
          <w:jc w:val="center"/>
        </w:trPr>
        <w:tc>
          <w:tcPr>
            <w:tcW w:w="2478" w:type="dxa"/>
            <w:vAlign w:val="center"/>
          </w:tcPr>
          <w:p w:rsidR="00803610" w:rsidRPr="004E1F45" w:rsidRDefault="00803610" w:rsidP="009A458D">
            <w:pPr>
              <w:widowControl w:val="0"/>
              <w:jc w:val="both"/>
              <w:rPr>
                <w:rFonts w:ascii="Times New Roman" w:hAnsi="Times New Roman" w:cs="Times New Roman"/>
                <w:sz w:val="20"/>
              </w:rPr>
            </w:pPr>
            <w:r w:rsidRPr="004E1F45">
              <w:rPr>
                <w:rFonts w:ascii="Times New Roman" w:hAnsi="Times New Roman" w:cs="Times New Roman"/>
                <w:sz w:val="20"/>
              </w:rPr>
              <w:t>Бардыгы</w:t>
            </w:r>
          </w:p>
        </w:tc>
        <w:tc>
          <w:tcPr>
            <w:tcW w:w="1134"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13,7</w:t>
            </w:r>
          </w:p>
        </w:tc>
        <w:tc>
          <w:tcPr>
            <w:tcW w:w="1134"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13,9</w:t>
            </w:r>
          </w:p>
        </w:tc>
        <w:tc>
          <w:tcPr>
            <w:tcW w:w="1157"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14,2</w:t>
            </w:r>
          </w:p>
        </w:tc>
        <w:tc>
          <w:tcPr>
            <w:tcW w:w="911"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0,3</w:t>
            </w:r>
          </w:p>
        </w:tc>
        <w:tc>
          <w:tcPr>
            <w:tcW w:w="1134"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14,6</w:t>
            </w:r>
          </w:p>
        </w:tc>
        <w:tc>
          <w:tcPr>
            <w:tcW w:w="1259"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14,7</w:t>
            </w:r>
          </w:p>
        </w:tc>
      </w:tr>
      <w:tr w:rsidR="00803610" w:rsidRPr="004E1F45" w:rsidTr="002B79DA">
        <w:trPr>
          <w:trHeight w:val="237"/>
          <w:jc w:val="center"/>
        </w:trPr>
        <w:tc>
          <w:tcPr>
            <w:tcW w:w="2478" w:type="dxa"/>
            <w:vAlign w:val="center"/>
          </w:tcPr>
          <w:p w:rsidR="00803610" w:rsidRPr="004E1F45" w:rsidRDefault="00803610" w:rsidP="009A458D">
            <w:pPr>
              <w:widowControl w:val="0"/>
              <w:jc w:val="both"/>
              <w:rPr>
                <w:rFonts w:ascii="Times New Roman" w:hAnsi="Times New Roman" w:cs="Times New Roman"/>
                <w:sz w:val="20"/>
              </w:rPr>
            </w:pPr>
            <w:r w:rsidRPr="004E1F45">
              <w:rPr>
                <w:rFonts w:ascii="Times New Roman" w:hAnsi="Times New Roman" w:cs="Times New Roman"/>
                <w:sz w:val="20"/>
              </w:rPr>
              <w:t>Бюджеттик каражаттар</w:t>
            </w:r>
          </w:p>
        </w:tc>
        <w:tc>
          <w:tcPr>
            <w:tcW w:w="1134"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13,7</w:t>
            </w:r>
          </w:p>
        </w:tc>
        <w:tc>
          <w:tcPr>
            <w:tcW w:w="1134"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13,9</w:t>
            </w:r>
          </w:p>
        </w:tc>
        <w:tc>
          <w:tcPr>
            <w:tcW w:w="1157"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14,2</w:t>
            </w:r>
          </w:p>
        </w:tc>
        <w:tc>
          <w:tcPr>
            <w:tcW w:w="911"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0,3</w:t>
            </w:r>
          </w:p>
        </w:tc>
        <w:tc>
          <w:tcPr>
            <w:tcW w:w="1134"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14,6</w:t>
            </w:r>
          </w:p>
        </w:tc>
        <w:tc>
          <w:tcPr>
            <w:tcW w:w="1259" w:type="dxa"/>
          </w:tcPr>
          <w:p w:rsidR="00803610" w:rsidRPr="004E1F45" w:rsidRDefault="00803610" w:rsidP="009A458D">
            <w:pPr>
              <w:widowControl w:val="0"/>
              <w:jc w:val="center"/>
              <w:rPr>
                <w:rFonts w:ascii="Times New Roman" w:hAnsi="Times New Roman" w:cs="Times New Roman"/>
                <w:sz w:val="20"/>
              </w:rPr>
            </w:pPr>
            <w:r w:rsidRPr="004E1F45">
              <w:rPr>
                <w:rFonts w:ascii="Times New Roman" w:hAnsi="Times New Roman" w:cs="Times New Roman"/>
                <w:sz w:val="20"/>
              </w:rPr>
              <w:t>14,7</w:t>
            </w:r>
          </w:p>
        </w:tc>
      </w:tr>
    </w:tbl>
    <w:p w:rsidR="00803610" w:rsidRPr="004E1F45" w:rsidRDefault="00803610" w:rsidP="009A458D">
      <w:pPr>
        <w:spacing w:after="0" w:line="240" w:lineRule="auto"/>
        <w:ind w:firstLine="709"/>
        <w:jc w:val="both"/>
        <w:rPr>
          <w:rFonts w:ascii="Times New Roman" w:eastAsia="Times New Roman" w:hAnsi="Times New Roman" w:cs="Times New Roman"/>
          <w:lang w:val="ky-KG" w:eastAsia="ru-RU"/>
        </w:rPr>
      </w:pPr>
    </w:p>
    <w:p w:rsidR="00803610" w:rsidRPr="004E1F45" w:rsidRDefault="00803610" w:rsidP="009A458D">
      <w:pPr>
        <w:widowControl w:val="0"/>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Бюджеттик каражаттар боюнча чыгымдардын 0,3 </w:t>
      </w:r>
      <w:r w:rsidR="007418F0" w:rsidRPr="004E1F45">
        <w:rPr>
          <w:rFonts w:ascii="Times New Roman" w:hAnsi="Times New Roman" w:cs="Times New Roman"/>
          <w:sz w:val="24"/>
          <w:szCs w:val="24"/>
          <w:lang w:val="ky-KG"/>
        </w:rPr>
        <w:t xml:space="preserve">млн сом </w:t>
      </w:r>
      <w:r w:rsidRPr="004E1F45">
        <w:rPr>
          <w:rFonts w:ascii="Times New Roman" w:hAnsi="Times New Roman" w:cs="Times New Roman"/>
          <w:sz w:val="24"/>
          <w:szCs w:val="24"/>
          <w:lang w:val="ky-KG"/>
        </w:rPr>
        <w:t>го көбөйүшү ишти камсыздоо үчүн каралган.</w:t>
      </w:r>
    </w:p>
    <w:p w:rsidR="00803610" w:rsidRPr="004E1F45" w:rsidRDefault="00803610" w:rsidP="009A458D">
      <w:pPr>
        <w:widowControl w:val="0"/>
        <w:spacing w:after="0" w:line="240" w:lineRule="auto"/>
        <w:ind w:firstLine="709"/>
        <w:jc w:val="both"/>
        <w:rPr>
          <w:rFonts w:ascii="Times New Roman" w:hAnsi="Times New Roman" w:cs="Times New Roman"/>
          <w:sz w:val="24"/>
          <w:szCs w:val="24"/>
          <w:lang w:val="ky-KG"/>
        </w:rPr>
      </w:pPr>
    </w:p>
    <w:p w:rsidR="00803610" w:rsidRPr="004E1F45" w:rsidRDefault="00803610" w:rsidP="009A458D">
      <w:pPr>
        <w:shd w:val="clear" w:color="auto" w:fill="FFFFFF" w:themeFill="background1"/>
        <w:spacing w:after="0" w:line="240" w:lineRule="auto"/>
        <w:ind w:firstLine="709"/>
        <w:jc w:val="both"/>
        <w:rPr>
          <w:rFonts w:ascii="Times New Roman" w:eastAsia="Calibri" w:hAnsi="Times New Roman" w:cs="Times New Roman"/>
          <w:b/>
          <w:sz w:val="24"/>
          <w:szCs w:val="24"/>
          <w:lang w:val="ky-KG"/>
        </w:rPr>
      </w:pPr>
      <w:r w:rsidRPr="004E1F45">
        <w:rPr>
          <w:rFonts w:ascii="Times New Roman" w:eastAsia="Calibri" w:hAnsi="Times New Roman" w:cs="Times New Roman"/>
          <w:b/>
          <w:sz w:val="24"/>
          <w:szCs w:val="24"/>
          <w:lang w:val="ky-KG"/>
        </w:rPr>
        <w:t>Жарандык коргоо жана өзгөчө кырдаалдар боюнча иш-чаралар</w:t>
      </w:r>
    </w:p>
    <w:p w:rsidR="006412BA" w:rsidRPr="004E1F45" w:rsidRDefault="006412BA" w:rsidP="009A458D">
      <w:pPr>
        <w:shd w:val="clear" w:color="auto" w:fill="FFFFFF" w:themeFill="background1"/>
        <w:spacing w:after="0" w:line="240" w:lineRule="auto"/>
        <w:ind w:firstLine="709"/>
        <w:jc w:val="both"/>
        <w:rPr>
          <w:rFonts w:ascii="Times New Roman" w:eastAsia="Calibri" w:hAnsi="Times New Roman" w:cs="Times New Roman"/>
          <w:b/>
          <w:sz w:val="24"/>
          <w:szCs w:val="24"/>
          <w:lang w:val="ky-KG"/>
        </w:rPr>
      </w:pPr>
    </w:p>
    <w:p w:rsidR="00803610" w:rsidRPr="004E1F45" w:rsidRDefault="00803610" w:rsidP="009A458D">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4E1F45">
        <w:rPr>
          <w:rFonts w:ascii="Times New Roman" w:eastAsia="Calibri" w:hAnsi="Times New Roman" w:cs="Times New Roman"/>
          <w:b/>
          <w:sz w:val="24"/>
          <w:szCs w:val="24"/>
          <w:lang w:val="ky-KG"/>
        </w:rPr>
        <w:lastRenderedPageBreak/>
        <w:t>7032 “өрт өчүрүүчү күзөт” бөлүмчөсү</w:t>
      </w:r>
      <w:r w:rsidRPr="004E1F45">
        <w:rPr>
          <w:rFonts w:ascii="Times New Roman" w:eastAsia="Calibri" w:hAnsi="Times New Roman" w:cs="Times New Roman"/>
          <w:sz w:val="24"/>
          <w:szCs w:val="24"/>
          <w:lang w:val="ky-KG"/>
        </w:rPr>
        <w:t xml:space="preserve"> Кыргыз Республикасынын Өзгөчө кырдаалдар министрлигинин чыгымдарын камтыйт, анын ичинде:</w:t>
      </w:r>
    </w:p>
    <w:p w:rsidR="00032341" w:rsidRPr="004E1F45" w:rsidRDefault="00032341" w:rsidP="009A458D">
      <w:pPr>
        <w:spacing w:after="0" w:line="240" w:lineRule="auto"/>
        <w:ind w:firstLine="709"/>
        <w:jc w:val="both"/>
        <w:rPr>
          <w:rFonts w:ascii="Times New Roman" w:eastAsia="Times New Roman" w:hAnsi="Times New Roman" w:cs="Times New Roman"/>
          <w:b/>
          <w:bCs/>
          <w:iCs/>
          <w:sz w:val="20"/>
          <w:szCs w:val="20"/>
          <w:lang w:val="ky-KG" w:eastAsia="ru-RU"/>
        </w:rPr>
      </w:pPr>
    </w:p>
    <w:p w:rsidR="00803610" w:rsidRPr="004E1F45" w:rsidRDefault="00803610" w:rsidP="009A458D">
      <w:pPr>
        <w:spacing w:after="0" w:line="240" w:lineRule="auto"/>
        <w:ind w:firstLine="709"/>
        <w:jc w:val="both"/>
        <w:rPr>
          <w:rFonts w:ascii="Times New Roman" w:eastAsia="Times New Roman" w:hAnsi="Times New Roman" w:cs="Times New Roman"/>
          <w:b/>
          <w:bCs/>
          <w:iCs/>
          <w:sz w:val="20"/>
          <w:szCs w:val="20"/>
          <w:lang w:val="ky-KG" w:eastAsia="ru-RU"/>
        </w:rPr>
      </w:pPr>
      <w:r w:rsidRPr="004E1F45">
        <w:rPr>
          <w:rFonts w:ascii="Times New Roman" w:eastAsia="Times New Roman" w:hAnsi="Times New Roman" w:cs="Times New Roman"/>
          <w:b/>
          <w:bCs/>
          <w:iCs/>
          <w:sz w:val="20"/>
          <w:szCs w:val="20"/>
          <w:lang w:val="ky-KG" w:eastAsia="ru-RU"/>
        </w:rPr>
        <w:t>70321 (45121) өзгөчө кырдаалдардын алдын алуу жана жоюу</w:t>
      </w:r>
    </w:p>
    <w:p w:rsidR="00803610" w:rsidRPr="004E1F45" w:rsidRDefault="00606085" w:rsidP="009A458D">
      <w:pPr>
        <w:spacing w:after="0" w:line="240" w:lineRule="auto"/>
        <w:jc w:val="right"/>
        <w:rPr>
          <w:rFonts w:ascii="Times New Roman" w:eastAsia="Calibri" w:hAnsi="Times New Roman" w:cs="Times New Roman"/>
          <w:b/>
          <w:sz w:val="20"/>
          <w:szCs w:val="20"/>
        </w:rPr>
      </w:pPr>
      <w:r w:rsidRPr="004E1F45">
        <w:rPr>
          <w:rFonts w:ascii="Times New Roman" w:eastAsia="Calibri" w:hAnsi="Times New Roman" w:cs="Times New Roman"/>
          <w:sz w:val="20"/>
          <w:szCs w:val="20"/>
        </w:rPr>
        <w:t>млн сом</w:t>
      </w:r>
    </w:p>
    <w:tbl>
      <w:tblPr>
        <w:tblW w:w="9235" w:type="dxa"/>
        <w:jc w:val="center"/>
        <w:tblLayout w:type="fixed"/>
        <w:tblCellMar>
          <w:left w:w="0" w:type="dxa"/>
          <w:right w:w="0" w:type="dxa"/>
        </w:tblCellMar>
        <w:tblLook w:val="04A0" w:firstRow="1" w:lastRow="0" w:firstColumn="1" w:lastColumn="0" w:noHBand="0" w:noVBand="1"/>
      </w:tblPr>
      <w:tblGrid>
        <w:gridCol w:w="2492"/>
        <w:gridCol w:w="1134"/>
        <w:gridCol w:w="1134"/>
        <w:gridCol w:w="1134"/>
        <w:gridCol w:w="992"/>
        <w:gridCol w:w="1134"/>
        <w:gridCol w:w="1215"/>
      </w:tblGrid>
      <w:tr w:rsidR="002668F3" w:rsidRPr="004E1F45" w:rsidTr="002B79DA">
        <w:trPr>
          <w:trHeight w:val="709"/>
          <w:jc w:val="center"/>
        </w:trPr>
        <w:tc>
          <w:tcPr>
            <w:tcW w:w="24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803610" w:rsidRPr="004E1F45" w:rsidRDefault="00032341" w:rsidP="009A458D">
            <w:pPr>
              <w:spacing w:after="0" w:line="240" w:lineRule="auto"/>
              <w:jc w:val="center"/>
              <w:rPr>
                <w:rFonts w:ascii="Times New Roman" w:eastAsia="Calibri" w:hAnsi="Times New Roman" w:cs="Times New Roman"/>
                <w:b/>
                <w:bCs/>
                <w:sz w:val="20"/>
                <w:szCs w:val="20"/>
                <w:lang w:val="ky-KG"/>
              </w:rPr>
            </w:pPr>
            <w:r w:rsidRPr="004E1F45">
              <w:rPr>
                <w:rFonts w:ascii="Times New Roman" w:eastAsia="Calibri" w:hAnsi="Times New Roman" w:cs="Times New Roman"/>
                <w:b/>
                <w:bCs/>
                <w:sz w:val="20"/>
                <w:szCs w:val="20"/>
                <w:lang w:eastAsia="ru-RU"/>
              </w:rPr>
              <w:t>Аталышы</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2021-жыл факт</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803610" w:rsidRPr="004E1F45" w:rsidRDefault="002B79DA"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2022</w:t>
            </w:r>
            <w:r w:rsidR="00803610" w:rsidRPr="004E1F45">
              <w:rPr>
                <w:rFonts w:ascii="Times New Roman" w:eastAsia="Calibri" w:hAnsi="Times New Roman" w:cs="Times New Roman"/>
                <w:b/>
                <w:bCs/>
                <w:sz w:val="20"/>
                <w:szCs w:val="20"/>
                <w:lang w:eastAsia="ru-RU"/>
              </w:rPr>
              <w:t>-жыл бекит.</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2023-жыл </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долбоор</w:t>
            </w:r>
          </w:p>
        </w:tc>
        <w:tc>
          <w:tcPr>
            <w:tcW w:w="992"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eastAsia="ky-KG"/>
              </w:rPr>
            </w:pPr>
            <w:r w:rsidRPr="004E1F45">
              <w:rPr>
                <w:rFonts w:ascii="Times New Roman" w:eastAsia="Times New Roman" w:hAnsi="Times New Roman" w:cs="Times New Roman"/>
                <w:b/>
                <w:bCs/>
                <w:sz w:val="20"/>
                <w:szCs w:val="20"/>
                <w:lang w:eastAsia="ky-KG"/>
              </w:rPr>
              <w:t>четтөө</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2024-жыл болжол</w:t>
            </w:r>
          </w:p>
        </w:tc>
        <w:tc>
          <w:tcPr>
            <w:tcW w:w="1215" w:type="dxa"/>
            <w:tcBorders>
              <w:top w:val="single" w:sz="4" w:space="0" w:color="auto"/>
              <w:left w:val="nil"/>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2025-жыл болжол</w:t>
            </w:r>
          </w:p>
        </w:tc>
      </w:tr>
      <w:tr w:rsidR="002668F3" w:rsidRPr="004E1F45" w:rsidTr="002B79DA">
        <w:trPr>
          <w:trHeight w:val="268"/>
          <w:jc w:val="center"/>
        </w:trPr>
        <w:tc>
          <w:tcPr>
            <w:tcW w:w="249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803610" w:rsidRPr="004E1F45" w:rsidRDefault="00803610" w:rsidP="009A458D">
            <w:pPr>
              <w:widowControl w:val="0"/>
              <w:spacing w:after="0" w:line="240" w:lineRule="auto"/>
              <w:jc w:val="both"/>
              <w:rPr>
                <w:rFonts w:ascii="Times New Roman" w:hAnsi="Times New Roman" w:cs="Times New Roman"/>
                <w:sz w:val="20"/>
                <w:szCs w:val="20"/>
                <w:lang w:val="ky-KG"/>
              </w:rPr>
            </w:pPr>
            <w:r w:rsidRPr="004E1F45">
              <w:rPr>
                <w:rFonts w:ascii="Times New Roman" w:hAnsi="Times New Roman" w:cs="Times New Roman"/>
                <w:sz w:val="20"/>
                <w:szCs w:val="20"/>
                <w:lang w:val="ky-KG"/>
              </w:rPr>
              <w:t>Бардыгы</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5,4</w:t>
            </w:r>
          </w:p>
        </w:tc>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sz w:val="20"/>
                <w:szCs w:val="20"/>
                <w:lang w:val="ky-KG"/>
              </w:rPr>
            </w:pPr>
          </w:p>
        </w:tc>
        <w:tc>
          <w:tcPr>
            <w:tcW w:w="113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20,9</w:t>
            </w:r>
          </w:p>
        </w:tc>
        <w:tc>
          <w:tcPr>
            <w:tcW w:w="992"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20,9</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21,1</w:t>
            </w:r>
          </w:p>
        </w:tc>
        <w:tc>
          <w:tcPr>
            <w:tcW w:w="1215" w:type="dxa"/>
            <w:tcBorders>
              <w:top w:val="single" w:sz="4" w:space="0" w:color="auto"/>
              <w:left w:val="nil"/>
              <w:bottom w:val="single" w:sz="4" w:space="0" w:color="auto"/>
              <w:right w:val="single" w:sz="4" w:space="0" w:color="auto"/>
            </w:tcBorders>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21,3</w:t>
            </w:r>
          </w:p>
        </w:tc>
      </w:tr>
      <w:tr w:rsidR="002668F3" w:rsidRPr="004E1F45" w:rsidTr="002B79DA">
        <w:trPr>
          <w:trHeight w:val="226"/>
          <w:jc w:val="center"/>
        </w:trPr>
        <w:tc>
          <w:tcPr>
            <w:tcW w:w="249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803610" w:rsidRPr="004E1F45" w:rsidRDefault="00803610" w:rsidP="009A458D">
            <w:pPr>
              <w:widowControl w:val="0"/>
              <w:spacing w:after="0" w:line="240" w:lineRule="auto"/>
              <w:jc w:val="both"/>
              <w:rPr>
                <w:rFonts w:ascii="Times New Roman" w:hAnsi="Times New Roman" w:cs="Times New Roman"/>
                <w:sz w:val="20"/>
                <w:szCs w:val="20"/>
              </w:rPr>
            </w:pPr>
            <w:r w:rsidRPr="004E1F45">
              <w:rPr>
                <w:rFonts w:ascii="Times New Roman" w:hAnsi="Times New Roman" w:cs="Times New Roman"/>
                <w:sz w:val="20"/>
                <w:szCs w:val="20"/>
                <w:lang w:val="ky-KG"/>
              </w:rPr>
              <w:t>Б</w:t>
            </w:r>
            <w:r w:rsidRPr="004E1F45">
              <w:rPr>
                <w:rFonts w:ascii="Times New Roman" w:hAnsi="Times New Roman" w:cs="Times New Roman"/>
                <w:sz w:val="20"/>
                <w:szCs w:val="20"/>
              </w:rPr>
              <w:t>юджеттик каражаттар</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5,4</w:t>
            </w:r>
          </w:p>
        </w:tc>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sz w:val="20"/>
                <w:szCs w:val="20"/>
                <w:lang w:val="ky-KG"/>
              </w:rPr>
            </w:pPr>
          </w:p>
        </w:tc>
        <w:tc>
          <w:tcPr>
            <w:tcW w:w="113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20,9</w:t>
            </w:r>
          </w:p>
        </w:tc>
        <w:tc>
          <w:tcPr>
            <w:tcW w:w="992"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20,9</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21,1</w:t>
            </w:r>
          </w:p>
        </w:tc>
        <w:tc>
          <w:tcPr>
            <w:tcW w:w="1215" w:type="dxa"/>
            <w:tcBorders>
              <w:top w:val="single" w:sz="4" w:space="0" w:color="auto"/>
              <w:left w:val="nil"/>
              <w:bottom w:val="single" w:sz="4" w:space="0" w:color="auto"/>
              <w:right w:val="single" w:sz="4" w:space="0" w:color="auto"/>
            </w:tcBorders>
            <w:vAlign w:val="center"/>
          </w:tcPr>
          <w:p w:rsidR="00803610" w:rsidRPr="004E1F45" w:rsidRDefault="00803610" w:rsidP="009A458D">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4E1F45">
              <w:rPr>
                <w:rFonts w:ascii="Times New Roman" w:eastAsia="Calibri" w:hAnsi="Times New Roman" w:cs="Times New Roman"/>
                <w:bCs/>
                <w:sz w:val="20"/>
                <w:szCs w:val="20"/>
                <w:lang w:val="ky-KG"/>
              </w:rPr>
              <w:t>21,3</w:t>
            </w:r>
          </w:p>
        </w:tc>
      </w:tr>
    </w:tbl>
    <w:p w:rsidR="00803610" w:rsidRPr="004E1F45" w:rsidRDefault="00803610" w:rsidP="009A458D">
      <w:pPr>
        <w:widowControl w:val="0"/>
        <w:spacing w:after="0" w:line="240" w:lineRule="auto"/>
        <w:ind w:firstLine="709"/>
        <w:jc w:val="both"/>
        <w:rPr>
          <w:rFonts w:ascii="Times New Roman" w:hAnsi="Times New Roman" w:cs="Times New Roman"/>
          <w:sz w:val="24"/>
          <w:szCs w:val="24"/>
        </w:rPr>
      </w:pP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Кыргыз Республикасынын аткаруу бийлигинин мамлекеттик органдарынын системасындагы функционалдык жана түзүмдүк өзгөрүүлөргө байланыштуу 2022-жылдын бекитилген бюджетинде Экологиялык жана техникалык коопсуздук боюнча мамлекеттик инспекциядан каражаттардын бөлүгү Кыргыз Республикасынын Өзгөчө кырдаалдар министрлигинин караштуу Өрттү көзөмөлдөө боюнча кызмат үчүн Кыргыз Республикасынын Өзгөчө кырдаалдар министрлигинин ведомстволук мекемелерине өткөрүлүп берилген (16,5 </w:t>
      </w:r>
      <w:r w:rsidR="007418F0" w:rsidRPr="004E1F45">
        <w:rPr>
          <w:rFonts w:ascii="Times New Roman" w:hAnsi="Times New Roman" w:cs="Times New Roman"/>
          <w:sz w:val="24"/>
          <w:szCs w:val="24"/>
          <w:lang w:val="ky-KG"/>
        </w:rPr>
        <w:t xml:space="preserve">млн сом </w:t>
      </w:r>
      <w:r w:rsidRPr="004E1F45">
        <w:rPr>
          <w:rFonts w:ascii="Times New Roman" w:hAnsi="Times New Roman" w:cs="Times New Roman"/>
          <w:sz w:val="24"/>
          <w:szCs w:val="24"/>
          <w:lang w:val="ky-KG"/>
        </w:rPr>
        <w:t>).</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2023-жылдын бекитилген бюджетинде бул каражаттар (4,4 </w:t>
      </w:r>
      <w:r w:rsidR="007418F0" w:rsidRPr="004E1F45">
        <w:rPr>
          <w:rFonts w:ascii="Times New Roman" w:hAnsi="Times New Roman" w:cs="Times New Roman"/>
          <w:sz w:val="24"/>
          <w:szCs w:val="24"/>
          <w:lang w:val="ky-KG"/>
        </w:rPr>
        <w:t xml:space="preserve">млн сом </w:t>
      </w:r>
      <w:r w:rsidRPr="004E1F45">
        <w:rPr>
          <w:rFonts w:ascii="Times New Roman" w:hAnsi="Times New Roman" w:cs="Times New Roman"/>
          <w:sz w:val="24"/>
          <w:szCs w:val="24"/>
          <w:lang w:val="ky-KG"/>
        </w:rPr>
        <w:t>го көбөйүү менен) ушул бөлүмчөгө каралат.</w:t>
      </w:r>
    </w:p>
    <w:p w:rsidR="00803610" w:rsidRPr="004E1F45" w:rsidRDefault="00803610" w:rsidP="009A458D">
      <w:pPr>
        <w:widowControl w:val="0"/>
        <w:spacing w:after="0" w:line="240" w:lineRule="auto"/>
        <w:ind w:firstLine="709"/>
        <w:jc w:val="center"/>
        <w:rPr>
          <w:rFonts w:ascii="Times New Roman" w:eastAsia="Times New Roman" w:hAnsi="Times New Roman" w:cs="Times New Roman"/>
          <w:b/>
          <w:sz w:val="24"/>
          <w:szCs w:val="24"/>
          <w:lang w:val="ky-KG" w:eastAsia="ru-RU"/>
        </w:rPr>
      </w:pPr>
    </w:p>
    <w:p w:rsidR="00803610" w:rsidRPr="004E1F45" w:rsidRDefault="00803610" w:rsidP="009A458D">
      <w:pPr>
        <w:pStyle w:val="a6"/>
        <w:ind w:firstLine="709"/>
        <w:jc w:val="center"/>
        <w:rPr>
          <w:b/>
          <w:szCs w:val="24"/>
          <w:lang w:val="ky-KG"/>
        </w:rPr>
      </w:pPr>
      <w:r w:rsidRPr="004E1F45">
        <w:rPr>
          <w:rFonts w:eastAsia="Calibri"/>
          <w:b/>
          <w:szCs w:val="24"/>
          <w:lang w:val="ky-KG"/>
        </w:rPr>
        <w:t>704 “Экономикалык маселелер” бөлүмү</w:t>
      </w:r>
    </w:p>
    <w:p w:rsidR="00803610" w:rsidRPr="004E1F45" w:rsidRDefault="00803610" w:rsidP="009A458D">
      <w:pPr>
        <w:shd w:val="clear" w:color="auto" w:fill="FFFFFF" w:themeFill="background1"/>
        <w:spacing w:after="0" w:line="240" w:lineRule="auto"/>
        <w:ind w:firstLine="709"/>
        <w:jc w:val="center"/>
        <w:rPr>
          <w:rFonts w:ascii="Times New Roman" w:eastAsia="Times New Roman" w:hAnsi="Times New Roman" w:cs="Times New Roman"/>
          <w:sz w:val="24"/>
          <w:szCs w:val="24"/>
          <w:lang w:val="ky-KG" w:eastAsia="ru-RU"/>
        </w:rPr>
      </w:pPr>
    </w:p>
    <w:p w:rsidR="00803610" w:rsidRPr="004E1F45" w:rsidRDefault="00803610"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Бул бөлүм жалпы экономикалык маселелерге, Дүйнөлүк соода уюмунун алкагындагы иш-чараларга чыгымдарды, Кыргыз Республикасынын Айыл чарба министрлигинин, Кыргыз Республикасынын Айыл чарба министрлигине караштуу Суу ресурстары кызматынын, Айыл чарба министрлигине караштуу Жер ресурстары кызматынын, Кыргыз Республикасынын  Экономика жана коммерция министрлигине караштуу  Мамлекеттик мүлктү башкаруу боюнча фонддун, Кыргыз Республикасынын  Өзгөчө кырдаалдар министрлигине караштуу Г</w:t>
      </w:r>
      <w:r w:rsidRPr="004E1F45">
        <w:rPr>
          <w:rFonts w:ascii="Times New Roman" w:hAnsi="Times New Roman" w:cs="Times New Roman"/>
          <w:iCs/>
          <w:sz w:val="24"/>
          <w:szCs w:val="24"/>
          <w:lang w:val="ky-KG"/>
        </w:rPr>
        <w:t>идрометеорология кызматынын</w:t>
      </w:r>
      <w:r w:rsidRPr="004E1F45">
        <w:rPr>
          <w:rFonts w:ascii="Times New Roman" w:hAnsi="Times New Roman" w:cs="Times New Roman"/>
          <w:sz w:val="24"/>
          <w:szCs w:val="24"/>
          <w:lang w:val="ky-KG"/>
        </w:rPr>
        <w:t xml:space="preserve">, Кыргыз Республикасынын Айыл чарба министрлигине караштуу Токой кызматынын, Кыргыз Республикасынын Энергетика министрлигине караштуу Отун-энергетика комплексин жөнгө салуу боюнча департаментинин, Кыргыз Республикасынын Транспорт жана коммуникациялар министрлигинин, Жерди прикладдык изилдөө Борбор Азия институтунун, тоо-кен өнөр жайындагы башка кызмат көрсөтүүлөрдүн, кайра иштетүүчү өнөр жайдын жана курулуштагы, башка категорияларга тийиштүү болбогон экономикалык маселелердин чыгымдары боюнча көрсөткүчтөрдү камтыйт.  </w:t>
      </w:r>
    </w:p>
    <w:p w:rsidR="00803610" w:rsidRPr="004E1F45" w:rsidRDefault="00803610" w:rsidP="009A458D">
      <w:pPr>
        <w:pStyle w:val="afff3"/>
        <w:tabs>
          <w:tab w:val="left" w:pos="993"/>
        </w:tabs>
        <w:spacing w:after="0" w:line="240" w:lineRule="auto"/>
        <w:ind w:firstLine="709"/>
        <w:jc w:val="both"/>
        <w:rPr>
          <w:lang w:val="ky-KG"/>
        </w:rPr>
      </w:pPr>
      <w:r w:rsidRPr="004E1F45">
        <w:rPr>
          <w:rFonts w:ascii="Times New Roman" w:hAnsi="Times New Roman" w:cs="Times New Roman"/>
          <w:sz w:val="24"/>
          <w:szCs w:val="24"/>
          <w:lang w:val="ky-KG"/>
        </w:rPr>
        <w:t>“</w:t>
      </w:r>
      <w:r w:rsidRPr="004E1F45">
        <w:rPr>
          <w:rFonts w:ascii="Times New Roman" w:hAnsi="Times New Roman" w:cs="Times New Roman"/>
          <w:b/>
          <w:sz w:val="24"/>
          <w:szCs w:val="24"/>
          <w:lang w:val="ky-KG"/>
        </w:rPr>
        <w:t>Экономикалык маселелер”</w:t>
      </w:r>
      <w:r w:rsidRPr="004E1F45">
        <w:rPr>
          <w:rFonts w:ascii="Times New Roman" w:hAnsi="Times New Roman" w:cs="Times New Roman"/>
          <w:sz w:val="24"/>
          <w:szCs w:val="24"/>
          <w:lang w:val="ky-KG"/>
        </w:rPr>
        <w:t xml:space="preserve"> бөлүмү боюнча </w:t>
      </w:r>
      <w:r w:rsidRPr="004E1F45">
        <w:rPr>
          <w:rFonts w:ascii="Times New Roman" w:hAnsi="Times New Roman" w:cs="Times New Roman"/>
          <w:b/>
          <w:sz w:val="24"/>
          <w:szCs w:val="24"/>
          <w:lang w:val="ky-KG"/>
        </w:rPr>
        <w:t xml:space="preserve">2023-жылга </w:t>
      </w:r>
      <w:r w:rsidRPr="004E1F45">
        <w:rPr>
          <w:rFonts w:ascii="Times New Roman" w:hAnsi="Times New Roman" w:cs="Times New Roman"/>
          <w:sz w:val="24"/>
          <w:szCs w:val="24"/>
          <w:lang w:val="ky-KG"/>
        </w:rPr>
        <w:t xml:space="preserve">чыгымдар </w:t>
      </w:r>
      <w:r w:rsidRPr="004E1F45">
        <w:rPr>
          <w:rFonts w:ascii="Times New Roman" w:hAnsi="Times New Roman" w:cs="Times New Roman"/>
          <w:sz w:val="24"/>
          <w:szCs w:val="24"/>
          <w:lang w:val="ky-KG"/>
        </w:rPr>
        <w:br/>
      </w:r>
      <w:r w:rsidR="00C13467" w:rsidRPr="004E1F45">
        <w:rPr>
          <w:rFonts w:ascii="Times New Roman" w:eastAsia="Times New Roman" w:hAnsi="Times New Roman" w:cs="Times New Roman"/>
          <w:b/>
          <w:sz w:val="24"/>
          <w:szCs w:val="24"/>
          <w:lang w:val="ky-KG" w:eastAsia="ru-RU"/>
        </w:rPr>
        <w:t xml:space="preserve">118 313,1 </w:t>
      </w:r>
      <w:r w:rsidR="00606085" w:rsidRPr="004E1F45">
        <w:rPr>
          <w:rFonts w:ascii="Times New Roman" w:eastAsia="Times New Roman" w:hAnsi="Times New Roman" w:cs="Times New Roman"/>
          <w:b/>
          <w:bCs/>
          <w:sz w:val="24"/>
          <w:szCs w:val="24"/>
          <w:lang w:val="ky-KG" w:eastAsia="ru-RU"/>
        </w:rPr>
        <w:t>млн сом</w:t>
      </w:r>
      <w:r w:rsidRPr="004E1F45">
        <w:rPr>
          <w:rFonts w:ascii="Times New Roman" w:hAnsi="Times New Roman" w:cs="Times New Roman"/>
          <w:sz w:val="24"/>
          <w:szCs w:val="24"/>
          <w:lang w:val="ky-KG"/>
        </w:rPr>
        <w:t xml:space="preserve"> суммада каралган, 2022-жылдын бекитилген бюджетине карата </w:t>
      </w:r>
      <w:r w:rsidR="00C13467" w:rsidRPr="004E1F45">
        <w:rPr>
          <w:rFonts w:ascii="Times New Roman" w:eastAsia="Times New Roman" w:hAnsi="Times New Roman" w:cs="Times New Roman"/>
          <w:sz w:val="24"/>
          <w:szCs w:val="24"/>
          <w:lang w:val="ky-KG" w:eastAsia="ru-RU"/>
        </w:rPr>
        <w:t xml:space="preserve">17 878,8 </w:t>
      </w:r>
      <w:r w:rsidR="00606085" w:rsidRPr="004E1F45">
        <w:rPr>
          <w:rFonts w:ascii="Times New Roman" w:hAnsi="Times New Roman" w:cs="Times New Roman"/>
          <w:sz w:val="24"/>
          <w:szCs w:val="24"/>
          <w:lang w:val="ky-KG"/>
        </w:rPr>
        <w:t>млн сом</w:t>
      </w:r>
      <w:r w:rsidR="007E6E33" w:rsidRPr="004E1F45">
        <w:rPr>
          <w:rFonts w:ascii="Times New Roman" w:hAnsi="Times New Roman" w:cs="Times New Roman"/>
          <w:sz w:val="24"/>
          <w:szCs w:val="24"/>
          <w:lang w:val="ky-KG"/>
        </w:rPr>
        <w:t xml:space="preserve">го </w:t>
      </w:r>
      <w:r w:rsidR="007E6E33" w:rsidRPr="004E1F45">
        <w:rPr>
          <w:rFonts w:ascii="Times New Roman" w:hAnsi="Times New Roman" w:cs="Times New Roman"/>
          <w:bCs/>
          <w:sz w:val="24"/>
          <w:szCs w:val="24"/>
          <w:lang w:val="ky-KG"/>
        </w:rPr>
        <w:t xml:space="preserve">азаюу </w:t>
      </w:r>
      <w:r w:rsidRPr="004E1F45">
        <w:rPr>
          <w:rFonts w:ascii="Times New Roman" w:hAnsi="Times New Roman" w:cs="Times New Roman"/>
          <w:sz w:val="24"/>
          <w:szCs w:val="24"/>
          <w:lang w:val="ky-KG"/>
        </w:rPr>
        <w:t xml:space="preserve">менен, анын ичинен </w:t>
      </w:r>
      <w:r w:rsidRPr="004E1F45">
        <w:rPr>
          <w:rFonts w:ascii="Times New Roman" w:hAnsi="Times New Roman" w:cs="Times New Roman"/>
          <w:b/>
          <w:sz w:val="24"/>
          <w:szCs w:val="24"/>
          <w:lang w:val="ky-KG"/>
        </w:rPr>
        <w:t>бюджеттик каражаттардын</w:t>
      </w:r>
      <w:r w:rsidRPr="004E1F45">
        <w:rPr>
          <w:rFonts w:ascii="Times New Roman" w:hAnsi="Times New Roman" w:cs="Times New Roman"/>
          <w:sz w:val="24"/>
          <w:szCs w:val="24"/>
          <w:lang w:val="ky-KG"/>
        </w:rPr>
        <w:t xml:space="preserve"> эсебинен чыгымдар </w:t>
      </w:r>
      <w:r w:rsidR="00C13467" w:rsidRPr="004E1F45">
        <w:rPr>
          <w:rFonts w:ascii="Times New Roman" w:eastAsia="Times New Roman" w:hAnsi="Times New Roman" w:cs="Times New Roman"/>
          <w:b/>
          <w:sz w:val="24"/>
          <w:szCs w:val="24"/>
          <w:lang w:val="ky-KG" w:eastAsia="ru-RU"/>
        </w:rPr>
        <w:t xml:space="preserve">71 105,1 </w:t>
      </w:r>
      <w:r w:rsidR="00606085" w:rsidRPr="004E1F45">
        <w:rPr>
          <w:rFonts w:ascii="Times New Roman" w:hAnsi="Times New Roman" w:cs="Times New Roman"/>
          <w:b/>
          <w:bCs/>
          <w:sz w:val="24"/>
          <w:szCs w:val="24"/>
          <w:lang w:val="ky-KG"/>
        </w:rPr>
        <w:t>млн сом</w:t>
      </w:r>
      <w:r w:rsidR="007E6E33" w:rsidRPr="004E1F45">
        <w:rPr>
          <w:rFonts w:ascii="Times New Roman" w:hAnsi="Times New Roman" w:cs="Times New Roman"/>
          <w:b/>
          <w:bCs/>
          <w:sz w:val="24"/>
          <w:szCs w:val="24"/>
          <w:lang w:val="ky-KG"/>
        </w:rPr>
        <w:t xml:space="preserve">ду түзөт, </w:t>
      </w:r>
      <w:r w:rsidR="00C13467" w:rsidRPr="004E1F45">
        <w:rPr>
          <w:rFonts w:ascii="Times New Roman" w:eastAsia="Times New Roman" w:hAnsi="Times New Roman" w:cs="Times New Roman"/>
          <w:bCs/>
          <w:sz w:val="24"/>
          <w:szCs w:val="24"/>
          <w:lang w:val="ky-KG" w:eastAsia="ru-RU"/>
        </w:rPr>
        <w:t xml:space="preserve">30 032,7 </w:t>
      </w:r>
      <w:r w:rsidR="00606085" w:rsidRPr="004E1F45">
        <w:rPr>
          <w:rFonts w:ascii="Times New Roman" w:hAnsi="Times New Roman" w:cs="Times New Roman"/>
          <w:bCs/>
          <w:sz w:val="24"/>
          <w:szCs w:val="24"/>
          <w:lang w:val="ky-KG"/>
        </w:rPr>
        <w:t>млн сом</w:t>
      </w:r>
      <w:r w:rsidRPr="004E1F45">
        <w:rPr>
          <w:rFonts w:ascii="Times New Roman" w:hAnsi="Times New Roman" w:cs="Times New Roman"/>
          <w:bCs/>
          <w:sz w:val="24"/>
          <w:szCs w:val="24"/>
          <w:lang w:val="ky-KG"/>
        </w:rPr>
        <w:t>го</w:t>
      </w:r>
      <w:r w:rsidRPr="004E1F45">
        <w:rPr>
          <w:rFonts w:ascii="Times New Roman" w:hAnsi="Times New Roman" w:cs="Times New Roman"/>
          <w:b/>
          <w:bCs/>
          <w:sz w:val="24"/>
          <w:szCs w:val="24"/>
          <w:lang w:val="ky-KG"/>
        </w:rPr>
        <w:t xml:space="preserve"> </w:t>
      </w:r>
      <w:r w:rsidRPr="004E1F45">
        <w:rPr>
          <w:rFonts w:ascii="Times New Roman" w:hAnsi="Times New Roman" w:cs="Times New Roman"/>
          <w:bCs/>
          <w:sz w:val="24"/>
          <w:szCs w:val="24"/>
          <w:lang w:val="ky-KG"/>
        </w:rPr>
        <w:t xml:space="preserve">азаюу менен, </w:t>
      </w:r>
      <w:r w:rsidR="007E6E33" w:rsidRPr="004E1F45">
        <w:rPr>
          <w:rFonts w:ascii="Times New Roman" w:hAnsi="Times New Roman" w:cs="Times New Roman"/>
          <w:sz w:val="24"/>
          <w:szCs w:val="24"/>
          <w:lang w:val="ky-KG"/>
        </w:rPr>
        <w:t xml:space="preserve">атайын эсептеги каражаттардын </w:t>
      </w:r>
      <w:r w:rsidRPr="004E1F45">
        <w:rPr>
          <w:rFonts w:ascii="Times New Roman" w:hAnsi="Times New Roman" w:cs="Times New Roman"/>
          <w:sz w:val="24"/>
          <w:szCs w:val="24"/>
          <w:lang w:val="ky-KG"/>
        </w:rPr>
        <w:t xml:space="preserve">эсебинен </w:t>
      </w:r>
      <w:r w:rsidR="007E6E33" w:rsidRPr="004E1F45">
        <w:rPr>
          <w:rFonts w:ascii="Times New Roman" w:hAnsi="Times New Roman" w:cs="Times New Roman"/>
          <w:b/>
          <w:sz w:val="24"/>
          <w:szCs w:val="24"/>
          <w:lang w:val="ky-KG"/>
        </w:rPr>
        <w:t xml:space="preserve">– </w:t>
      </w:r>
      <w:r w:rsidRPr="004E1F45">
        <w:rPr>
          <w:rFonts w:ascii="Times New Roman" w:eastAsia="Times New Roman" w:hAnsi="Times New Roman" w:cs="Times New Roman"/>
          <w:b/>
          <w:sz w:val="24"/>
          <w:szCs w:val="24"/>
          <w:lang w:val="ky-KG" w:eastAsia="ru-RU"/>
        </w:rPr>
        <w:t xml:space="preserve">5 428,6 </w:t>
      </w:r>
      <w:r w:rsidR="00606085" w:rsidRPr="004E1F45">
        <w:rPr>
          <w:rFonts w:ascii="Times New Roman" w:hAnsi="Times New Roman" w:cs="Times New Roman"/>
          <w:b/>
          <w:bCs/>
          <w:sz w:val="24"/>
          <w:szCs w:val="24"/>
          <w:lang w:val="ky-KG"/>
        </w:rPr>
        <w:t>млн сом</w:t>
      </w:r>
      <w:r w:rsidRPr="004E1F45">
        <w:rPr>
          <w:rFonts w:ascii="Times New Roman" w:hAnsi="Times New Roman" w:cs="Times New Roman"/>
          <w:b/>
          <w:bCs/>
          <w:sz w:val="24"/>
          <w:szCs w:val="24"/>
          <w:lang w:val="ky-KG"/>
        </w:rPr>
        <w:t xml:space="preserve">, </w:t>
      </w:r>
      <w:r w:rsidRPr="004E1F45">
        <w:rPr>
          <w:rFonts w:ascii="Times New Roman" w:eastAsia="Times New Roman" w:hAnsi="Times New Roman" w:cs="Times New Roman"/>
          <w:bCs/>
          <w:sz w:val="24"/>
          <w:szCs w:val="24"/>
          <w:lang w:val="ky-KG" w:eastAsia="ru-RU"/>
        </w:rPr>
        <w:t xml:space="preserve">3 416,1 </w:t>
      </w:r>
      <w:r w:rsidR="00606085" w:rsidRPr="004E1F45">
        <w:rPr>
          <w:rFonts w:ascii="Times New Roman" w:hAnsi="Times New Roman" w:cs="Times New Roman"/>
          <w:bCs/>
          <w:sz w:val="24"/>
          <w:szCs w:val="24"/>
          <w:lang w:val="ky-KG"/>
        </w:rPr>
        <w:t>млн сом</w:t>
      </w:r>
      <w:r w:rsidRPr="004E1F45">
        <w:rPr>
          <w:rFonts w:ascii="Times New Roman" w:hAnsi="Times New Roman" w:cs="Times New Roman"/>
          <w:bCs/>
          <w:sz w:val="24"/>
          <w:szCs w:val="24"/>
          <w:lang w:val="ky-KG"/>
        </w:rPr>
        <w:t>го</w:t>
      </w:r>
      <w:r w:rsidRPr="004E1F45">
        <w:rPr>
          <w:rFonts w:ascii="Times New Roman" w:hAnsi="Times New Roman" w:cs="Times New Roman"/>
          <w:sz w:val="24"/>
          <w:szCs w:val="24"/>
          <w:lang w:val="ky-KG"/>
        </w:rPr>
        <w:t xml:space="preserve"> </w:t>
      </w:r>
      <w:r w:rsidRPr="004E1F45">
        <w:rPr>
          <w:rFonts w:ascii="Times New Roman" w:hAnsi="Times New Roman" w:cs="Times New Roman"/>
          <w:bCs/>
          <w:sz w:val="24"/>
          <w:szCs w:val="24"/>
          <w:lang w:val="ky-KG"/>
        </w:rPr>
        <w:t xml:space="preserve">көбөйүү менен </w:t>
      </w:r>
      <w:r w:rsidRPr="004E1F45">
        <w:rPr>
          <w:rFonts w:ascii="Times New Roman" w:hAnsi="Times New Roman" w:cs="Times New Roman"/>
          <w:sz w:val="24"/>
          <w:szCs w:val="24"/>
          <w:lang w:val="ky-KG"/>
        </w:rPr>
        <w:t>жана мамлекеттик инвестициялардын каражаттары</w:t>
      </w:r>
      <w:r w:rsidRPr="004E1F45">
        <w:rPr>
          <w:rFonts w:ascii="Times New Roman" w:hAnsi="Times New Roman" w:cs="Times New Roman"/>
          <w:b/>
          <w:sz w:val="24"/>
          <w:szCs w:val="24"/>
          <w:lang w:val="ky-KG"/>
        </w:rPr>
        <w:t xml:space="preserve"> –</w:t>
      </w:r>
      <w:r w:rsidRPr="004E1F45">
        <w:rPr>
          <w:rFonts w:ascii="Times New Roman" w:hAnsi="Times New Roman" w:cs="Times New Roman"/>
          <w:sz w:val="24"/>
          <w:szCs w:val="24"/>
          <w:lang w:val="ky-KG"/>
        </w:rPr>
        <w:t xml:space="preserve"> </w:t>
      </w:r>
      <w:r w:rsidRPr="004E1F45">
        <w:rPr>
          <w:rFonts w:ascii="Times New Roman" w:eastAsia="Times New Roman" w:hAnsi="Times New Roman" w:cs="Times New Roman"/>
          <w:b/>
          <w:sz w:val="24"/>
          <w:szCs w:val="24"/>
          <w:lang w:val="ky-KG" w:eastAsia="ru-RU"/>
        </w:rPr>
        <w:t xml:space="preserve">41 779,4 </w:t>
      </w:r>
      <w:r w:rsidR="00606085" w:rsidRPr="004E1F45">
        <w:rPr>
          <w:rFonts w:ascii="Times New Roman" w:hAnsi="Times New Roman" w:cs="Times New Roman"/>
          <w:b/>
          <w:sz w:val="24"/>
          <w:szCs w:val="24"/>
          <w:lang w:val="ky-KG"/>
        </w:rPr>
        <w:t>млн сом</w:t>
      </w:r>
      <w:r w:rsidRPr="004E1F45">
        <w:rPr>
          <w:rFonts w:ascii="Times New Roman" w:hAnsi="Times New Roman" w:cs="Times New Roman"/>
          <w:b/>
          <w:sz w:val="24"/>
          <w:szCs w:val="24"/>
          <w:lang w:val="ky-KG"/>
        </w:rPr>
        <w:t>,</w:t>
      </w:r>
      <w:r w:rsidRPr="004E1F45">
        <w:rPr>
          <w:lang w:val="ky-KG"/>
        </w:rPr>
        <w:t xml:space="preserve"> көбөйүү </w:t>
      </w:r>
      <w:r w:rsidRPr="004E1F45">
        <w:rPr>
          <w:rFonts w:ascii="Times New Roman" w:hAnsi="Times New Roman" w:cs="Times New Roman"/>
          <w:sz w:val="24"/>
          <w:szCs w:val="24"/>
          <w:lang w:val="ky-KG"/>
        </w:rPr>
        <w:t xml:space="preserve">8 737,8 </w:t>
      </w:r>
      <w:r w:rsidR="007418F0" w:rsidRPr="004E1F45">
        <w:rPr>
          <w:rFonts w:ascii="Times New Roman" w:hAnsi="Times New Roman" w:cs="Times New Roman"/>
          <w:sz w:val="24"/>
          <w:szCs w:val="24"/>
          <w:lang w:val="ky-KG"/>
        </w:rPr>
        <w:t xml:space="preserve">млн сом </w:t>
      </w:r>
      <w:r w:rsidRPr="004E1F45">
        <w:rPr>
          <w:rFonts w:ascii="Times New Roman" w:hAnsi="Times New Roman" w:cs="Times New Roman"/>
          <w:bCs/>
          <w:sz w:val="24"/>
          <w:szCs w:val="24"/>
          <w:lang w:val="ky-KG"/>
        </w:rPr>
        <w:t xml:space="preserve">. Бөлүм боюнча </w:t>
      </w:r>
      <w:r w:rsidRPr="004E1F45">
        <w:rPr>
          <w:rFonts w:ascii="Times New Roman" w:hAnsi="Times New Roman" w:cs="Times New Roman"/>
          <w:sz w:val="24"/>
          <w:szCs w:val="24"/>
          <w:lang w:val="ky-KG"/>
        </w:rPr>
        <w:t xml:space="preserve">чыгымдар </w:t>
      </w:r>
      <w:r w:rsidRPr="004E1F45">
        <w:rPr>
          <w:rFonts w:ascii="Times New Roman" w:hAnsi="Times New Roman" w:cs="Times New Roman"/>
          <w:bCs/>
          <w:sz w:val="24"/>
          <w:szCs w:val="24"/>
          <w:lang w:val="ky-KG"/>
        </w:rPr>
        <w:t xml:space="preserve">республикалык бюджеттин жалпы чыгымдарынын </w:t>
      </w:r>
      <w:r w:rsidR="00C13467" w:rsidRPr="004E1F45">
        <w:rPr>
          <w:rFonts w:ascii="Times New Roman" w:eastAsia="Times New Roman" w:hAnsi="Times New Roman" w:cs="Times New Roman"/>
          <w:bCs/>
          <w:sz w:val="24"/>
          <w:szCs w:val="24"/>
          <w:lang w:val="ky-KG" w:eastAsia="ru-RU"/>
        </w:rPr>
        <w:t>30,8</w:t>
      </w:r>
      <w:r w:rsidRPr="004E1F45">
        <w:rPr>
          <w:rFonts w:ascii="Times New Roman" w:hAnsi="Times New Roman" w:cs="Times New Roman"/>
          <w:bCs/>
          <w:sz w:val="24"/>
          <w:szCs w:val="24"/>
          <w:lang w:val="ky-KG"/>
        </w:rPr>
        <w:t xml:space="preserve">%ын түзөт (финансылык активдерди эске алуу менен) жана 2023-жылга ИДПнын деңгээлине карата </w:t>
      </w:r>
      <w:r w:rsidR="00C13467" w:rsidRPr="004E1F45">
        <w:rPr>
          <w:rFonts w:ascii="Times New Roman" w:eastAsia="Times New Roman" w:hAnsi="Times New Roman" w:cs="Times New Roman"/>
          <w:bCs/>
          <w:sz w:val="24"/>
          <w:szCs w:val="24"/>
          <w:lang w:val="ky-KG" w:eastAsia="ru-RU"/>
        </w:rPr>
        <w:t>12,8</w:t>
      </w:r>
      <w:r w:rsidRPr="004E1F45">
        <w:rPr>
          <w:rFonts w:ascii="Times New Roman" w:eastAsia="Times New Roman" w:hAnsi="Times New Roman" w:cs="Times New Roman"/>
          <w:bCs/>
          <w:sz w:val="24"/>
          <w:szCs w:val="24"/>
          <w:lang w:val="ky-KG" w:eastAsia="ru-RU"/>
        </w:rPr>
        <w:t> %.</w:t>
      </w:r>
    </w:p>
    <w:p w:rsidR="000E635F" w:rsidRPr="004E1F45" w:rsidRDefault="00937706" w:rsidP="009A458D">
      <w:pPr>
        <w:pStyle w:val="afff3"/>
        <w:spacing w:after="0" w:line="240" w:lineRule="auto"/>
        <w:ind w:firstLine="709"/>
        <w:jc w:val="both"/>
        <w:rPr>
          <w:rFonts w:ascii="Times New Roman" w:hAnsi="Times New Roman" w:cs="Times New Roman"/>
          <w:b/>
          <w:sz w:val="24"/>
          <w:szCs w:val="24"/>
          <w:lang w:val="ky-KG" w:eastAsia="ru-RU"/>
        </w:rPr>
      </w:pPr>
      <w:r w:rsidRPr="004E1F45">
        <w:rPr>
          <w:rFonts w:ascii="Times New Roman" w:hAnsi="Times New Roman" w:cs="Times New Roman"/>
          <w:b/>
          <w:sz w:val="24"/>
          <w:szCs w:val="24"/>
          <w:lang w:val="ky-KG" w:eastAsia="ru-RU"/>
        </w:rPr>
        <w:t>2024–2025</w:t>
      </w:r>
      <w:r w:rsidR="00803610" w:rsidRPr="004E1F45">
        <w:rPr>
          <w:rFonts w:ascii="Times New Roman" w:hAnsi="Times New Roman" w:cs="Times New Roman"/>
          <w:b/>
          <w:sz w:val="24"/>
          <w:szCs w:val="24"/>
          <w:lang w:val="ky-KG" w:eastAsia="ru-RU"/>
        </w:rPr>
        <w:t xml:space="preserve">-жылдарга мамлекеттик инвестициялардын </w:t>
      </w:r>
      <w:r w:rsidR="00803610" w:rsidRPr="004E1F45">
        <w:rPr>
          <w:rFonts w:ascii="Times New Roman" w:hAnsi="Times New Roman" w:cs="Times New Roman"/>
          <w:sz w:val="24"/>
          <w:szCs w:val="24"/>
          <w:lang w:val="ky-KG" w:eastAsia="ru-RU"/>
        </w:rPr>
        <w:t>каражаттары тийиштүү түрдө</w:t>
      </w:r>
      <w:r w:rsidR="00803610" w:rsidRPr="004E1F45">
        <w:rPr>
          <w:rFonts w:ascii="Times New Roman" w:hAnsi="Times New Roman" w:cs="Times New Roman"/>
          <w:b/>
          <w:sz w:val="24"/>
          <w:szCs w:val="24"/>
          <w:lang w:val="ky-KG" w:eastAsia="ru-RU"/>
        </w:rPr>
        <w:t xml:space="preserve"> </w:t>
      </w:r>
      <w:r w:rsidR="00803610" w:rsidRPr="004E1F45">
        <w:rPr>
          <w:rFonts w:ascii="Times New Roman" w:eastAsia="Times New Roman" w:hAnsi="Times New Roman" w:cs="Times New Roman"/>
          <w:b/>
          <w:bCs/>
          <w:sz w:val="24"/>
          <w:szCs w:val="24"/>
          <w:lang w:val="ky-KG" w:eastAsia="ru-RU"/>
        </w:rPr>
        <w:t xml:space="preserve">48 120,6 </w:t>
      </w:r>
      <w:r w:rsidR="00606085" w:rsidRPr="004E1F45">
        <w:rPr>
          <w:rFonts w:ascii="Times New Roman" w:hAnsi="Times New Roman" w:cs="Times New Roman"/>
          <w:b/>
          <w:sz w:val="24"/>
          <w:szCs w:val="24"/>
          <w:lang w:val="ky-KG" w:eastAsia="ru-RU"/>
        </w:rPr>
        <w:t>млн сом</w:t>
      </w:r>
      <w:r w:rsidR="00803610" w:rsidRPr="004E1F45">
        <w:rPr>
          <w:rFonts w:ascii="Times New Roman" w:hAnsi="Times New Roman" w:cs="Times New Roman"/>
          <w:b/>
          <w:sz w:val="24"/>
          <w:szCs w:val="24"/>
          <w:lang w:val="ky-KG" w:eastAsia="ru-RU"/>
        </w:rPr>
        <w:t xml:space="preserve"> </w:t>
      </w:r>
      <w:r w:rsidR="00803610" w:rsidRPr="004E1F45">
        <w:rPr>
          <w:rFonts w:ascii="Times New Roman" w:hAnsi="Times New Roman" w:cs="Times New Roman"/>
          <w:sz w:val="24"/>
          <w:szCs w:val="24"/>
          <w:lang w:val="ky-KG" w:eastAsia="ru-RU"/>
        </w:rPr>
        <w:t>жана</w:t>
      </w:r>
      <w:r w:rsidR="00803610" w:rsidRPr="004E1F45">
        <w:rPr>
          <w:rFonts w:ascii="Times New Roman" w:hAnsi="Times New Roman" w:cs="Times New Roman"/>
          <w:b/>
          <w:sz w:val="24"/>
          <w:szCs w:val="24"/>
          <w:lang w:val="ky-KG" w:eastAsia="ru-RU"/>
        </w:rPr>
        <w:t xml:space="preserve"> </w:t>
      </w:r>
      <w:r w:rsidR="00803610" w:rsidRPr="004E1F45">
        <w:rPr>
          <w:rFonts w:ascii="Times New Roman" w:eastAsia="Times New Roman" w:hAnsi="Times New Roman" w:cs="Times New Roman"/>
          <w:b/>
          <w:bCs/>
          <w:sz w:val="24"/>
          <w:szCs w:val="24"/>
          <w:lang w:val="ky-KG" w:eastAsia="ru-RU"/>
        </w:rPr>
        <w:t xml:space="preserve">30 522,5 </w:t>
      </w:r>
      <w:r w:rsidR="00606085" w:rsidRPr="004E1F45">
        <w:rPr>
          <w:rFonts w:ascii="Times New Roman" w:hAnsi="Times New Roman" w:cs="Times New Roman"/>
          <w:b/>
          <w:sz w:val="24"/>
          <w:szCs w:val="24"/>
          <w:lang w:val="ky-KG" w:eastAsia="ru-RU"/>
        </w:rPr>
        <w:t>млн сом</w:t>
      </w:r>
      <w:r w:rsidR="00803610" w:rsidRPr="004E1F45">
        <w:rPr>
          <w:rFonts w:ascii="Times New Roman" w:hAnsi="Times New Roman" w:cs="Times New Roman"/>
          <w:b/>
          <w:sz w:val="24"/>
          <w:szCs w:val="24"/>
          <w:lang w:val="ky-KG" w:eastAsia="ru-RU"/>
        </w:rPr>
        <w:t xml:space="preserve"> суммасында каралган.</w:t>
      </w:r>
    </w:p>
    <w:p w:rsidR="00803610" w:rsidRPr="004E1F45" w:rsidRDefault="00803610" w:rsidP="009A458D">
      <w:pPr>
        <w:spacing w:after="0" w:line="240" w:lineRule="auto"/>
        <w:ind w:firstLine="709"/>
        <w:jc w:val="both"/>
        <w:rPr>
          <w:rFonts w:ascii="Times New Roman" w:eastAsia="Times New Roman" w:hAnsi="Times New Roman" w:cs="Times New Roman"/>
          <w:bCs/>
          <w:sz w:val="24"/>
          <w:szCs w:val="24"/>
          <w:lang w:val="ky-KG" w:eastAsia="ru-RU"/>
        </w:rPr>
      </w:pPr>
      <w:r w:rsidRPr="004E1F45">
        <w:rPr>
          <w:rFonts w:ascii="Times New Roman" w:eastAsia="Times New Roman" w:hAnsi="Times New Roman" w:cs="Times New Roman"/>
          <w:bCs/>
          <w:sz w:val="24"/>
          <w:szCs w:val="24"/>
          <w:lang w:val="ky-KG" w:eastAsia="ru-RU"/>
        </w:rPr>
        <w:t>Бюджеттик каражаттар боюнча чыгымдардын азаюусу экономикалык өнүктүрүү долбоорлорун жана жалпы мамлекеттик иш-чараларга - COVID-19 менен күрөшүү иш-чараларына чыгымдарды каржылоого жана финансылык резервдерди топтоо каралган.</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2023-жылга </w:t>
      </w:r>
      <w:r w:rsidRPr="004E1F45">
        <w:rPr>
          <w:rFonts w:ascii="Times New Roman" w:hAnsi="Times New Roman" w:cs="Times New Roman"/>
          <w:b/>
          <w:sz w:val="24"/>
          <w:szCs w:val="24"/>
          <w:lang w:val="ky-KG"/>
        </w:rPr>
        <w:t>“Жалпы экономикалык маселелер”</w:t>
      </w:r>
      <w:r w:rsidRPr="004E1F45">
        <w:rPr>
          <w:rFonts w:ascii="Times New Roman" w:hAnsi="Times New Roman" w:cs="Times New Roman"/>
          <w:sz w:val="24"/>
          <w:szCs w:val="24"/>
          <w:lang w:val="ky-KG"/>
        </w:rPr>
        <w:t xml:space="preserve"> бөлүмү боюнча чыгымдар 2022-жылдын бекитилген бюджетине карата 6,4 </w:t>
      </w:r>
      <w:r w:rsidR="00606085" w:rsidRPr="004E1F45">
        <w:rPr>
          <w:rFonts w:ascii="Times New Roman" w:hAnsi="Times New Roman" w:cs="Times New Roman"/>
          <w:bCs/>
          <w:sz w:val="24"/>
          <w:szCs w:val="24"/>
          <w:lang w:val="ky-KG"/>
        </w:rPr>
        <w:t>млн сом</w:t>
      </w:r>
      <w:r w:rsidRPr="004E1F45">
        <w:rPr>
          <w:rFonts w:ascii="Times New Roman" w:hAnsi="Times New Roman" w:cs="Times New Roman"/>
          <w:sz w:val="24"/>
          <w:szCs w:val="24"/>
          <w:lang w:val="ky-KG"/>
        </w:rPr>
        <w:t xml:space="preserve">го көбөйүү менен 298,0 </w:t>
      </w:r>
      <w:r w:rsidR="00606085" w:rsidRPr="004E1F45">
        <w:rPr>
          <w:rFonts w:ascii="Times New Roman" w:hAnsi="Times New Roman" w:cs="Times New Roman"/>
          <w:sz w:val="24"/>
          <w:szCs w:val="24"/>
          <w:lang w:val="ky-KG"/>
        </w:rPr>
        <w:t xml:space="preserve">млн </w:t>
      </w:r>
      <w:r w:rsidR="00606085" w:rsidRPr="004E1F45">
        <w:rPr>
          <w:rFonts w:ascii="Times New Roman" w:hAnsi="Times New Roman" w:cs="Times New Roman"/>
          <w:sz w:val="24"/>
          <w:szCs w:val="24"/>
          <w:lang w:val="ky-KG"/>
        </w:rPr>
        <w:lastRenderedPageBreak/>
        <w:t>сом</w:t>
      </w:r>
      <w:r w:rsidR="00032341" w:rsidRPr="004E1F45">
        <w:rPr>
          <w:rFonts w:ascii="Times New Roman" w:hAnsi="Times New Roman" w:cs="Times New Roman"/>
          <w:sz w:val="24"/>
          <w:szCs w:val="24"/>
          <w:lang w:val="ky-KG"/>
        </w:rPr>
        <w:t xml:space="preserve"> суммада </w:t>
      </w:r>
      <w:r w:rsidRPr="004E1F45">
        <w:rPr>
          <w:rFonts w:ascii="Times New Roman" w:hAnsi="Times New Roman" w:cs="Times New Roman"/>
          <w:sz w:val="24"/>
          <w:szCs w:val="24"/>
          <w:lang w:val="ky-KG"/>
        </w:rPr>
        <w:t xml:space="preserve">каралган, анын ичинде бюджеттик каражаттардын эсебинен чыгымдар 2022-жылдын бекитилген бюджетине карата </w:t>
      </w:r>
      <w:r w:rsidRPr="004E1F45">
        <w:rPr>
          <w:rFonts w:ascii="Times New Roman" w:hAnsi="Times New Roman" w:cs="Times New Roman"/>
          <w:bCs/>
          <w:sz w:val="24"/>
          <w:szCs w:val="24"/>
          <w:lang w:val="ky-KG"/>
        </w:rPr>
        <w:t xml:space="preserve">5,3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же 1,9%га көбөйүү менен 284,1 </w:t>
      </w:r>
      <w:r w:rsidR="00606085" w:rsidRPr="004E1F45">
        <w:rPr>
          <w:rFonts w:ascii="Times New Roman" w:hAnsi="Times New Roman" w:cs="Times New Roman"/>
          <w:bCs/>
          <w:sz w:val="24"/>
          <w:szCs w:val="24"/>
          <w:lang w:val="ky-KG"/>
        </w:rPr>
        <w:t>млн сом</w:t>
      </w:r>
      <w:r w:rsidRPr="004E1F45">
        <w:rPr>
          <w:rFonts w:ascii="Times New Roman" w:hAnsi="Times New Roman" w:cs="Times New Roman"/>
          <w:sz w:val="24"/>
          <w:szCs w:val="24"/>
          <w:lang w:val="ky-KG"/>
        </w:rPr>
        <w:t xml:space="preserve">ду  түзөт, атайын эсепттин каражаттарынын эсебинен 1,1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көбөйүү менен 13,9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ду түзөт (бул бөлүм Кыргыз Республикасынын Президентине караштуу Инвестициялар боюнча улуттук агенттикти, Кыргыз Республикасынын Экономика жана коммерция министрлигине караштуу Мамлекеттик мүлктү башкаруу боюнча фондду, Кыргыз Республикасынын Экономика жана коммерция министрлигине караштуу ведомстволук мекемелерди, Кыргыз Республикасынын Экономика жана коммерция министрлигине караштуу Монополияга каршы жөнгө салуу кызматын, Кыргыз Республикасынын Экономика жана коммерция министрлигине караштуу Финансы рыногун жөнгө салуу жана көзөмөлдөө кызматын камтыйт).</w:t>
      </w:r>
    </w:p>
    <w:p w:rsidR="00803610" w:rsidRPr="004E1F45" w:rsidRDefault="00606085" w:rsidP="009A458D">
      <w:pPr>
        <w:spacing w:after="0" w:line="240" w:lineRule="auto"/>
        <w:ind w:firstLine="709"/>
        <w:jc w:val="right"/>
        <w:rPr>
          <w:rFonts w:ascii="Times New Roman" w:hAnsi="Times New Roman" w:cs="Times New Roman"/>
          <w:sz w:val="20"/>
          <w:szCs w:val="20"/>
          <w:lang w:val="ky-KG"/>
        </w:rPr>
      </w:pPr>
      <w:r w:rsidRPr="004E1F45">
        <w:rPr>
          <w:rFonts w:ascii="Times New Roman" w:hAnsi="Times New Roman" w:cs="Times New Roman"/>
          <w:sz w:val="20"/>
          <w:szCs w:val="20"/>
        </w:rPr>
        <w:t>млн сом</w:t>
      </w:r>
    </w:p>
    <w:tbl>
      <w:tblPr>
        <w:tblStyle w:val="280"/>
        <w:tblW w:w="9101" w:type="dxa"/>
        <w:jc w:val="center"/>
        <w:tblLook w:val="04A0" w:firstRow="1" w:lastRow="0" w:firstColumn="1" w:lastColumn="0" w:noHBand="0" w:noVBand="1"/>
      </w:tblPr>
      <w:tblGrid>
        <w:gridCol w:w="2497"/>
        <w:gridCol w:w="1150"/>
        <w:gridCol w:w="1154"/>
        <w:gridCol w:w="1160"/>
        <w:gridCol w:w="877"/>
        <w:gridCol w:w="1125"/>
        <w:gridCol w:w="1138"/>
      </w:tblGrid>
      <w:tr w:rsidR="002668F3" w:rsidRPr="004E1F45" w:rsidTr="002B79DA">
        <w:trPr>
          <w:trHeight w:val="455"/>
          <w:jc w:val="center"/>
        </w:trPr>
        <w:tc>
          <w:tcPr>
            <w:tcW w:w="2544" w:type="dxa"/>
            <w:vAlign w:val="center"/>
          </w:tcPr>
          <w:p w:rsidR="00803610" w:rsidRPr="004E1F45" w:rsidRDefault="00803610" w:rsidP="009A458D">
            <w:pPr>
              <w:jc w:val="center"/>
              <w:rPr>
                <w:rFonts w:ascii="Times New Roman" w:hAnsi="Times New Roman" w:cs="Times New Roman"/>
                <w:b/>
                <w:bCs/>
                <w:sz w:val="20"/>
                <w:szCs w:val="20"/>
                <w:lang w:eastAsia="ru-RU"/>
              </w:rPr>
            </w:pPr>
            <w:r w:rsidRPr="004E1F45">
              <w:rPr>
                <w:rFonts w:ascii="Times New Roman" w:eastAsia="Calibri" w:hAnsi="Times New Roman" w:cs="Times New Roman"/>
                <w:b/>
                <w:bCs/>
                <w:sz w:val="20"/>
                <w:szCs w:val="20"/>
                <w:lang w:eastAsia="ru-RU"/>
              </w:rPr>
              <w:t>Аталышы</w:t>
            </w:r>
          </w:p>
        </w:tc>
        <w:tc>
          <w:tcPr>
            <w:tcW w:w="1169" w:type="dxa"/>
            <w:vAlign w:val="center"/>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2021-жыл</w:t>
            </w:r>
          </w:p>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факт</w:t>
            </w:r>
          </w:p>
        </w:tc>
        <w:tc>
          <w:tcPr>
            <w:tcW w:w="1169" w:type="dxa"/>
            <w:vAlign w:val="center"/>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2022-жыл</w:t>
            </w:r>
          </w:p>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бекит.</w:t>
            </w:r>
          </w:p>
        </w:tc>
        <w:tc>
          <w:tcPr>
            <w:tcW w:w="1169" w:type="dxa"/>
            <w:vAlign w:val="center"/>
          </w:tcPr>
          <w:p w:rsidR="00032341" w:rsidRPr="004E1F45" w:rsidRDefault="00032341"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2023-жыл</w:t>
            </w:r>
          </w:p>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долбоор</w:t>
            </w:r>
          </w:p>
        </w:tc>
        <w:tc>
          <w:tcPr>
            <w:tcW w:w="879" w:type="dxa"/>
            <w:vAlign w:val="center"/>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четтөө</w:t>
            </w:r>
          </w:p>
        </w:tc>
        <w:tc>
          <w:tcPr>
            <w:tcW w:w="1134" w:type="dxa"/>
            <w:vAlign w:val="center"/>
          </w:tcPr>
          <w:p w:rsidR="00032341" w:rsidRPr="004E1F45" w:rsidRDefault="00032341"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2024-жыл</w:t>
            </w:r>
          </w:p>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болжол</w:t>
            </w:r>
          </w:p>
        </w:tc>
        <w:tc>
          <w:tcPr>
            <w:tcW w:w="1148" w:type="dxa"/>
            <w:vAlign w:val="center"/>
          </w:tcPr>
          <w:p w:rsidR="00032341" w:rsidRPr="004E1F45" w:rsidRDefault="00032341"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2025-жыл</w:t>
            </w:r>
          </w:p>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болжол</w:t>
            </w:r>
          </w:p>
        </w:tc>
      </w:tr>
      <w:tr w:rsidR="002668F3" w:rsidRPr="004E1F45" w:rsidTr="002B79DA">
        <w:trPr>
          <w:trHeight w:val="284"/>
          <w:jc w:val="center"/>
        </w:trPr>
        <w:tc>
          <w:tcPr>
            <w:tcW w:w="2544" w:type="dxa"/>
            <w:vAlign w:val="center"/>
          </w:tcPr>
          <w:p w:rsidR="00803610" w:rsidRPr="004E1F45" w:rsidRDefault="00803610" w:rsidP="009A458D">
            <w:pPr>
              <w:widowControl w:val="0"/>
              <w:rPr>
                <w:rFonts w:ascii="Times New Roman" w:hAnsi="Times New Roman" w:cs="Times New Roman"/>
                <w:sz w:val="20"/>
                <w:szCs w:val="20"/>
              </w:rPr>
            </w:pPr>
            <w:r w:rsidRPr="004E1F45">
              <w:rPr>
                <w:rFonts w:ascii="Times New Roman" w:hAnsi="Times New Roman" w:cs="Times New Roman"/>
                <w:sz w:val="20"/>
                <w:szCs w:val="20"/>
              </w:rPr>
              <w:t>Бардыгы</w:t>
            </w:r>
          </w:p>
        </w:tc>
        <w:tc>
          <w:tcPr>
            <w:tcW w:w="1169" w:type="dxa"/>
            <w:vAlign w:val="center"/>
          </w:tcPr>
          <w:p w:rsidR="00803610" w:rsidRPr="004E1F45" w:rsidRDefault="00803610" w:rsidP="009A458D">
            <w:pPr>
              <w:jc w:val="center"/>
              <w:rPr>
                <w:rFonts w:ascii="Times New Roman" w:hAnsi="Times New Roman" w:cs="Times New Roman"/>
                <w:bCs/>
                <w:sz w:val="20"/>
                <w:szCs w:val="20"/>
              </w:rPr>
            </w:pPr>
            <w:r w:rsidRPr="004E1F45">
              <w:rPr>
                <w:rFonts w:ascii="Times New Roman" w:hAnsi="Times New Roman" w:cs="Times New Roman"/>
                <w:bCs/>
                <w:sz w:val="20"/>
                <w:szCs w:val="20"/>
              </w:rPr>
              <w:t>245,5</w:t>
            </w:r>
          </w:p>
        </w:tc>
        <w:tc>
          <w:tcPr>
            <w:tcW w:w="1169" w:type="dxa"/>
            <w:vAlign w:val="center"/>
          </w:tcPr>
          <w:p w:rsidR="00803610" w:rsidRPr="004E1F45" w:rsidRDefault="00803610" w:rsidP="009A458D">
            <w:pPr>
              <w:jc w:val="center"/>
              <w:rPr>
                <w:rFonts w:ascii="Times New Roman" w:hAnsi="Times New Roman" w:cs="Times New Roman"/>
                <w:bCs/>
                <w:sz w:val="20"/>
                <w:szCs w:val="20"/>
              </w:rPr>
            </w:pPr>
            <w:r w:rsidRPr="004E1F45">
              <w:rPr>
                <w:rFonts w:ascii="Times New Roman" w:hAnsi="Times New Roman" w:cs="Times New Roman"/>
                <w:bCs/>
                <w:sz w:val="20"/>
                <w:szCs w:val="20"/>
              </w:rPr>
              <w:t>291,6</w:t>
            </w:r>
          </w:p>
        </w:tc>
        <w:tc>
          <w:tcPr>
            <w:tcW w:w="1169" w:type="dxa"/>
            <w:vAlign w:val="center"/>
          </w:tcPr>
          <w:p w:rsidR="00803610" w:rsidRPr="004E1F45" w:rsidRDefault="00803610" w:rsidP="009A458D">
            <w:pPr>
              <w:jc w:val="center"/>
              <w:rPr>
                <w:rFonts w:ascii="Times New Roman" w:hAnsi="Times New Roman" w:cs="Times New Roman"/>
                <w:bCs/>
                <w:sz w:val="20"/>
                <w:szCs w:val="20"/>
              </w:rPr>
            </w:pPr>
            <w:r w:rsidRPr="004E1F45">
              <w:rPr>
                <w:rFonts w:ascii="Times New Roman" w:hAnsi="Times New Roman" w:cs="Times New Roman"/>
                <w:bCs/>
                <w:sz w:val="20"/>
                <w:szCs w:val="20"/>
              </w:rPr>
              <w:t>298,0</w:t>
            </w:r>
          </w:p>
        </w:tc>
        <w:tc>
          <w:tcPr>
            <w:tcW w:w="879" w:type="dxa"/>
            <w:vAlign w:val="center"/>
          </w:tcPr>
          <w:p w:rsidR="00803610" w:rsidRPr="004E1F45" w:rsidRDefault="00803610" w:rsidP="009A458D">
            <w:pPr>
              <w:jc w:val="center"/>
              <w:rPr>
                <w:rFonts w:ascii="Times New Roman" w:hAnsi="Times New Roman" w:cs="Times New Roman"/>
                <w:bCs/>
                <w:sz w:val="20"/>
                <w:szCs w:val="20"/>
              </w:rPr>
            </w:pPr>
            <w:r w:rsidRPr="004E1F45">
              <w:rPr>
                <w:rFonts w:ascii="Times New Roman" w:hAnsi="Times New Roman" w:cs="Times New Roman"/>
                <w:bCs/>
                <w:sz w:val="20"/>
                <w:szCs w:val="20"/>
              </w:rPr>
              <w:t>6,4</w:t>
            </w:r>
          </w:p>
        </w:tc>
        <w:tc>
          <w:tcPr>
            <w:tcW w:w="1134" w:type="dxa"/>
            <w:vAlign w:val="center"/>
          </w:tcPr>
          <w:p w:rsidR="00803610" w:rsidRPr="004E1F45" w:rsidRDefault="00803610" w:rsidP="009A458D">
            <w:pPr>
              <w:jc w:val="center"/>
              <w:rPr>
                <w:rFonts w:ascii="Times New Roman" w:hAnsi="Times New Roman" w:cs="Times New Roman"/>
                <w:bCs/>
                <w:sz w:val="20"/>
                <w:szCs w:val="20"/>
              </w:rPr>
            </w:pPr>
            <w:r w:rsidRPr="004E1F45">
              <w:rPr>
                <w:rFonts w:ascii="Times New Roman" w:hAnsi="Times New Roman" w:cs="Times New Roman"/>
                <w:bCs/>
                <w:sz w:val="20"/>
                <w:szCs w:val="20"/>
              </w:rPr>
              <w:t>301,6</w:t>
            </w:r>
          </w:p>
        </w:tc>
        <w:tc>
          <w:tcPr>
            <w:tcW w:w="1148" w:type="dxa"/>
            <w:vAlign w:val="center"/>
          </w:tcPr>
          <w:p w:rsidR="00803610" w:rsidRPr="004E1F45" w:rsidRDefault="00803610" w:rsidP="009A458D">
            <w:pPr>
              <w:jc w:val="center"/>
              <w:rPr>
                <w:rFonts w:ascii="Times New Roman" w:hAnsi="Times New Roman" w:cs="Times New Roman"/>
                <w:bCs/>
                <w:sz w:val="20"/>
                <w:szCs w:val="20"/>
              </w:rPr>
            </w:pPr>
            <w:r w:rsidRPr="004E1F45">
              <w:rPr>
                <w:rFonts w:ascii="Times New Roman" w:hAnsi="Times New Roman" w:cs="Times New Roman"/>
                <w:bCs/>
                <w:sz w:val="20"/>
                <w:szCs w:val="20"/>
              </w:rPr>
              <w:t>305,2</w:t>
            </w:r>
          </w:p>
        </w:tc>
      </w:tr>
      <w:tr w:rsidR="002668F3" w:rsidRPr="004E1F45" w:rsidTr="002B79DA">
        <w:trPr>
          <w:trHeight w:val="284"/>
          <w:jc w:val="center"/>
        </w:trPr>
        <w:tc>
          <w:tcPr>
            <w:tcW w:w="2544" w:type="dxa"/>
            <w:vAlign w:val="center"/>
          </w:tcPr>
          <w:p w:rsidR="00803610" w:rsidRPr="004E1F45" w:rsidRDefault="00803610" w:rsidP="009A458D">
            <w:pPr>
              <w:widowControl w:val="0"/>
              <w:rPr>
                <w:rFonts w:ascii="Times New Roman" w:hAnsi="Times New Roman" w:cs="Times New Roman"/>
                <w:sz w:val="20"/>
                <w:szCs w:val="20"/>
              </w:rPr>
            </w:pPr>
            <w:r w:rsidRPr="004E1F45">
              <w:rPr>
                <w:rFonts w:ascii="Times New Roman" w:hAnsi="Times New Roman" w:cs="Times New Roman"/>
                <w:sz w:val="20"/>
                <w:szCs w:val="20"/>
              </w:rPr>
              <w:t>бюджеттик каражаттар</w:t>
            </w:r>
          </w:p>
        </w:tc>
        <w:tc>
          <w:tcPr>
            <w:tcW w:w="1169" w:type="dxa"/>
            <w:vAlign w:val="center"/>
          </w:tcPr>
          <w:p w:rsidR="00803610" w:rsidRPr="004E1F45" w:rsidRDefault="00803610" w:rsidP="009A458D">
            <w:pPr>
              <w:jc w:val="center"/>
              <w:rPr>
                <w:rFonts w:ascii="Times New Roman" w:hAnsi="Times New Roman" w:cs="Times New Roman"/>
                <w:sz w:val="20"/>
                <w:szCs w:val="20"/>
              </w:rPr>
            </w:pPr>
            <w:r w:rsidRPr="004E1F45">
              <w:rPr>
                <w:rFonts w:ascii="Times New Roman" w:hAnsi="Times New Roman" w:cs="Times New Roman"/>
                <w:sz w:val="20"/>
                <w:szCs w:val="20"/>
              </w:rPr>
              <w:t>231,3</w:t>
            </w:r>
          </w:p>
        </w:tc>
        <w:tc>
          <w:tcPr>
            <w:tcW w:w="1169" w:type="dxa"/>
            <w:vAlign w:val="center"/>
          </w:tcPr>
          <w:p w:rsidR="00803610" w:rsidRPr="004E1F45" w:rsidRDefault="00803610" w:rsidP="009A458D">
            <w:pPr>
              <w:jc w:val="center"/>
              <w:rPr>
                <w:rFonts w:ascii="Times New Roman" w:hAnsi="Times New Roman" w:cs="Times New Roman"/>
                <w:sz w:val="20"/>
                <w:szCs w:val="20"/>
              </w:rPr>
            </w:pPr>
            <w:r w:rsidRPr="004E1F45">
              <w:rPr>
                <w:rFonts w:ascii="Times New Roman" w:hAnsi="Times New Roman" w:cs="Times New Roman"/>
                <w:sz w:val="20"/>
                <w:szCs w:val="20"/>
              </w:rPr>
              <w:t>278,8</w:t>
            </w:r>
          </w:p>
        </w:tc>
        <w:tc>
          <w:tcPr>
            <w:tcW w:w="1169" w:type="dxa"/>
            <w:vAlign w:val="center"/>
          </w:tcPr>
          <w:p w:rsidR="00803610" w:rsidRPr="004E1F45" w:rsidRDefault="00803610" w:rsidP="009A458D">
            <w:pPr>
              <w:jc w:val="center"/>
              <w:rPr>
                <w:rFonts w:ascii="Times New Roman" w:hAnsi="Times New Roman" w:cs="Times New Roman"/>
                <w:sz w:val="20"/>
                <w:szCs w:val="20"/>
              </w:rPr>
            </w:pPr>
            <w:r w:rsidRPr="004E1F45">
              <w:rPr>
                <w:rFonts w:ascii="Times New Roman" w:hAnsi="Times New Roman" w:cs="Times New Roman"/>
                <w:sz w:val="20"/>
                <w:szCs w:val="20"/>
              </w:rPr>
              <w:t>284,1</w:t>
            </w:r>
          </w:p>
        </w:tc>
        <w:tc>
          <w:tcPr>
            <w:tcW w:w="879" w:type="dxa"/>
            <w:vAlign w:val="center"/>
          </w:tcPr>
          <w:p w:rsidR="00803610" w:rsidRPr="004E1F45" w:rsidRDefault="00803610" w:rsidP="009A458D">
            <w:pPr>
              <w:jc w:val="center"/>
              <w:rPr>
                <w:rFonts w:ascii="Times New Roman" w:hAnsi="Times New Roman" w:cs="Times New Roman"/>
                <w:bCs/>
                <w:sz w:val="20"/>
                <w:szCs w:val="20"/>
              </w:rPr>
            </w:pPr>
            <w:r w:rsidRPr="004E1F45">
              <w:rPr>
                <w:rFonts w:ascii="Times New Roman" w:hAnsi="Times New Roman" w:cs="Times New Roman"/>
                <w:bCs/>
                <w:sz w:val="20"/>
                <w:szCs w:val="20"/>
              </w:rPr>
              <w:t>5,3</w:t>
            </w:r>
          </w:p>
        </w:tc>
        <w:tc>
          <w:tcPr>
            <w:tcW w:w="1134" w:type="dxa"/>
            <w:vAlign w:val="center"/>
          </w:tcPr>
          <w:p w:rsidR="00803610" w:rsidRPr="004E1F45" w:rsidRDefault="00803610" w:rsidP="009A458D">
            <w:pPr>
              <w:jc w:val="center"/>
              <w:rPr>
                <w:rFonts w:ascii="Times New Roman" w:hAnsi="Times New Roman" w:cs="Times New Roman"/>
                <w:sz w:val="20"/>
                <w:szCs w:val="20"/>
              </w:rPr>
            </w:pPr>
            <w:r w:rsidRPr="004E1F45">
              <w:rPr>
                <w:rFonts w:ascii="Times New Roman" w:hAnsi="Times New Roman" w:cs="Times New Roman"/>
                <w:sz w:val="20"/>
                <w:szCs w:val="20"/>
              </w:rPr>
              <w:t>287,0</w:t>
            </w:r>
          </w:p>
        </w:tc>
        <w:tc>
          <w:tcPr>
            <w:tcW w:w="1148" w:type="dxa"/>
            <w:vAlign w:val="center"/>
          </w:tcPr>
          <w:p w:rsidR="00803610" w:rsidRPr="004E1F45" w:rsidRDefault="00803610" w:rsidP="009A458D">
            <w:pPr>
              <w:jc w:val="center"/>
              <w:rPr>
                <w:rFonts w:ascii="Times New Roman" w:hAnsi="Times New Roman" w:cs="Times New Roman"/>
                <w:sz w:val="20"/>
                <w:szCs w:val="20"/>
              </w:rPr>
            </w:pPr>
            <w:r w:rsidRPr="004E1F45">
              <w:rPr>
                <w:rFonts w:ascii="Times New Roman" w:hAnsi="Times New Roman" w:cs="Times New Roman"/>
                <w:sz w:val="20"/>
                <w:szCs w:val="20"/>
              </w:rPr>
              <w:t>289,9</w:t>
            </w:r>
          </w:p>
        </w:tc>
      </w:tr>
      <w:tr w:rsidR="002668F3" w:rsidRPr="004E1F45" w:rsidTr="002B79DA">
        <w:trPr>
          <w:trHeight w:val="455"/>
          <w:jc w:val="center"/>
        </w:trPr>
        <w:tc>
          <w:tcPr>
            <w:tcW w:w="2544" w:type="dxa"/>
            <w:vAlign w:val="center"/>
          </w:tcPr>
          <w:p w:rsidR="00803610" w:rsidRPr="004E1F45" w:rsidRDefault="00803610" w:rsidP="009A458D">
            <w:pPr>
              <w:widowControl w:val="0"/>
              <w:rPr>
                <w:rFonts w:ascii="Times New Roman" w:hAnsi="Times New Roman" w:cs="Times New Roman"/>
                <w:sz w:val="20"/>
                <w:szCs w:val="20"/>
              </w:rPr>
            </w:pPr>
            <w:r w:rsidRPr="004E1F45">
              <w:rPr>
                <w:rFonts w:ascii="Times New Roman" w:hAnsi="Times New Roman" w:cs="Times New Roman"/>
                <w:sz w:val="20"/>
                <w:szCs w:val="20"/>
              </w:rPr>
              <w:t>атайын эсептин каражаттары</w:t>
            </w:r>
          </w:p>
        </w:tc>
        <w:tc>
          <w:tcPr>
            <w:tcW w:w="1169" w:type="dxa"/>
            <w:vAlign w:val="center"/>
          </w:tcPr>
          <w:p w:rsidR="00803610" w:rsidRPr="004E1F45" w:rsidRDefault="00803610" w:rsidP="009A458D">
            <w:pPr>
              <w:jc w:val="center"/>
              <w:rPr>
                <w:rFonts w:ascii="Times New Roman" w:hAnsi="Times New Roman" w:cs="Times New Roman"/>
                <w:sz w:val="20"/>
                <w:szCs w:val="20"/>
              </w:rPr>
            </w:pPr>
            <w:r w:rsidRPr="004E1F45">
              <w:rPr>
                <w:rFonts w:ascii="Times New Roman" w:hAnsi="Times New Roman" w:cs="Times New Roman"/>
                <w:sz w:val="20"/>
                <w:szCs w:val="20"/>
              </w:rPr>
              <w:t>14,2</w:t>
            </w:r>
          </w:p>
        </w:tc>
        <w:tc>
          <w:tcPr>
            <w:tcW w:w="1169" w:type="dxa"/>
            <w:vAlign w:val="center"/>
          </w:tcPr>
          <w:p w:rsidR="00803610" w:rsidRPr="004E1F45" w:rsidRDefault="00803610" w:rsidP="009A458D">
            <w:pPr>
              <w:jc w:val="center"/>
              <w:rPr>
                <w:rFonts w:ascii="Times New Roman" w:hAnsi="Times New Roman" w:cs="Times New Roman"/>
                <w:sz w:val="20"/>
                <w:szCs w:val="20"/>
              </w:rPr>
            </w:pPr>
            <w:r w:rsidRPr="004E1F45">
              <w:rPr>
                <w:rFonts w:ascii="Times New Roman" w:hAnsi="Times New Roman" w:cs="Times New Roman"/>
                <w:sz w:val="20"/>
                <w:szCs w:val="20"/>
              </w:rPr>
              <w:t>12,8</w:t>
            </w:r>
          </w:p>
        </w:tc>
        <w:tc>
          <w:tcPr>
            <w:tcW w:w="1169" w:type="dxa"/>
            <w:vAlign w:val="center"/>
          </w:tcPr>
          <w:p w:rsidR="00803610" w:rsidRPr="004E1F45" w:rsidRDefault="00803610" w:rsidP="009A458D">
            <w:pPr>
              <w:jc w:val="center"/>
              <w:rPr>
                <w:rFonts w:ascii="Times New Roman" w:hAnsi="Times New Roman" w:cs="Times New Roman"/>
                <w:sz w:val="20"/>
                <w:szCs w:val="20"/>
              </w:rPr>
            </w:pPr>
            <w:r w:rsidRPr="004E1F45">
              <w:rPr>
                <w:rFonts w:ascii="Times New Roman" w:hAnsi="Times New Roman" w:cs="Times New Roman"/>
                <w:sz w:val="20"/>
                <w:szCs w:val="20"/>
              </w:rPr>
              <w:t>13,9</w:t>
            </w:r>
          </w:p>
        </w:tc>
        <w:tc>
          <w:tcPr>
            <w:tcW w:w="879" w:type="dxa"/>
            <w:vAlign w:val="center"/>
          </w:tcPr>
          <w:p w:rsidR="00803610" w:rsidRPr="004E1F45" w:rsidRDefault="00803610" w:rsidP="009A458D">
            <w:pPr>
              <w:jc w:val="center"/>
              <w:rPr>
                <w:rFonts w:ascii="Times New Roman" w:hAnsi="Times New Roman" w:cs="Times New Roman"/>
                <w:bCs/>
                <w:sz w:val="20"/>
                <w:szCs w:val="20"/>
              </w:rPr>
            </w:pPr>
            <w:r w:rsidRPr="004E1F45">
              <w:rPr>
                <w:rFonts w:ascii="Times New Roman" w:hAnsi="Times New Roman" w:cs="Times New Roman"/>
                <w:bCs/>
                <w:sz w:val="20"/>
                <w:szCs w:val="20"/>
              </w:rPr>
              <w:t>1,1</w:t>
            </w:r>
          </w:p>
        </w:tc>
        <w:tc>
          <w:tcPr>
            <w:tcW w:w="1134" w:type="dxa"/>
            <w:vAlign w:val="center"/>
          </w:tcPr>
          <w:p w:rsidR="00803610" w:rsidRPr="004E1F45" w:rsidRDefault="00803610" w:rsidP="009A458D">
            <w:pPr>
              <w:jc w:val="center"/>
              <w:rPr>
                <w:rFonts w:ascii="Times New Roman" w:hAnsi="Times New Roman" w:cs="Times New Roman"/>
                <w:sz w:val="20"/>
                <w:szCs w:val="20"/>
              </w:rPr>
            </w:pPr>
            <w:r w:rsidRPr="004E1F45">
              <w:rPr>
                <w:rFonts w:ascii="Times New Roman" w:hAnsi="Times New Roman" w:cs="Times New Roman"/>
                <w:sz w:val="20"/>
                <w:szCs w:val="20"/>
              </w:rPr>
              <w:t>14,6</w:t>
            </w:r>
          </w:p>
        </w:tc>
        <w:tc>
          <w:tcPr>
            <w:tcW w:w="1148" w:type="dxa"/>
            <w:vAlign w:val="center"/>
          </w:tcPr>
          <w:p w:rsidR="00803610" w:rsidRPr="004E1F45" w:rsidRDefault="00803610" w:rsidP="009A458D">
            <w:pPr>
              <w:jc w:val="center"/>
              <w:rPr>
                <w:rFonts w:ascii="Times New Roman" w:hAnsi="Times New Roman" w:cs="Times New Roman"/>
                <w:sz w:val="20"/>
                <w:szCs w:val="20"/>
              </w:rPr>
            </w:pPr>
            <w:r w:rsidRPr="004E1F45">
              <w:rPr>
                <w:rFonts w:ascii="Times New Roman" w:hAnsi="Times New Roman" w:cs="Times New Roman"/>
                <w:sz w:val="20"/>
                <w:szCs w:val="20"/>
              </w:rPr>
              <w:t>15,3</w:t>
            </w:r>
          </w:p>
        </w:tc>
      </w:tr>
    </w:tbl>
    <w:p w:rsidR="00803610" w:rsidRPr="004E1F45" w:rsidRDefault="00803610" w:rsidP="009A458D">
      <w:pPr>
        <w:spacing w:after="0" w:line="240" w:lineRule="auto"/>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w:t>
      </w:r>
    </w:p>
    <w:p w:rsidR="00803610" w:rsidRPr="004E1F45" w:rsidRDefault="00803610" w:rsidP="009A458D">
      <w:pPr>
        <w:spacing w:after="0" w:line="240" w:lineRule="auto"/>
        <w:ind w:firstLine="709"/>
        <w:jc w:val="both"/>
        <w:rPr>
          <w:rFonts w:ascii="Times New Roman" w:eastAsia="Calibri" w:hAnsi="Times New Roman" w:cs="Times New Roman"/>
          <w:sz w:val="24"/>
          <w:szCs w:val="24"/>
          <w:lang w:val="ky-KG" w:eastAsia="ru-RU"/>
        </w:rPr>
      </w:pPr>
      <w:r w:rsidRPr="004E1F45">
        <w:rPr>
          <w:rFonts w:ascii="Times New Roman" w:eastAsia="Calibri" w:hAnsi="Times New Roman" w:cs="Times New Roman"/>
          <w:sz w:val="24"/>
          <w:szCs w:val="24"/>
          <w:lang w:val="ky-KG" w:eastAsia="ru-RU"/>
        </w:rPr>
        <w:t xml:space="preserve">Бюджеттик каражаттар боюнча жалпысынан чыгымдардын 5,3 </w:t>
      </w:r>
      <w:r w:rsidR="00606085" w:rsidRPr="004E1F45">
        <w:rPr>
          <w:rFonts w:ascii="Times New Roman" w:eastAsia="Calibri" w:hAnsi="Times New Roman" w:cs="Times New Roman"/>
          <w:sz w:val="24"/>
          <w:szCs w:val="24"/>
          <w:lang w:val="ky-KG" w:eastAsia="ru-RU"/>
        </w:rPr>
        <w:t>млн сом</w:t>
      </w:r>
      <w:r w:rsidRPr="004E1F45">
        <w:rPr>
          <w:rFonts w:ascii="Times New Roman" w:eastAsia="Calibri" w:hAnsi="Times New Roman" w:cs="Times New Roman"/>
          <w:sz w:val="24"/>
          <w:szCs w:val="24"/>
          <w:lang w:val="ky-KG" w:eastAsia="ru-RU"/>
        </w:rPr>
        <w:t>го көбөйүшү:</w:t>
      </w:r>
    </w:p>
    <w:p w:rsidR="00803610" w:rsidRPr="004E1F45" w:rsidRDefault="00803610" w:rsidP="009A458D">
      <w:pPr>
        <w:spacing w:after="0" w:line="240" w:lineRule="auto"/>
        <w:ind w:firstLine="709"/>
        <w:jc w:val="both"/>
        <w:rPr>
          <w:rFonts w:ascii="Times New Roman" w:eastAsia="Calibri" w:hAnsi="Times New Roman" w:cs="Times New Roman"/>
          <w:sz w:val="24"/>
          <w:szCs w:val="24"/>
          <w:lang w:val="ky-KG" w:eastAsia="ru-RU"/>
        </w:rPr>
      </w:pPr>
      <w:r w:rsidRPr="004E1F45">
        <w:rPr>
          <w:rFonts w:ascii="Times New Roman" w:eastAsia="Calibri" w:hAnsi="Times New Roman" w:cs="Times New Roman"/>
          <w:sz w:val="24"/>
          <w:szCs w:val="24"/>
          <w:lang w:val="ky-KG" w:eastAsia="ru-RU"/>
        </w:rPr>
        <w:t xml:space="preserve">- Кыргыз Республикасынын Президентине караштуу Инвестициялар боюнча улуттук агенттиктин чыгымдарынын 6,6 </w:t>
      </w:r>
      <w:r w:rsidR="00606085" w:rsidRPr="004E1F45">
        <w:rPr>
          <w:rFonts w:ascii="Times New Roman" w:eastAsia="Calibri" w:hAnsi="Times New Roman" w:cs="Times New Roman"/>
          <w:sz w:val="24"/>
          <w:szCs w:val="24"/>
          <w:lang w:val="ky-KG" w:eastAsia="ru-RU"/>
        </w:rPr>
        <w:t>млн сом</w:t>
      </w:r>
      <w:r w:rsidRPr="004E1F45">
        <w:rPr>
          <w:rFonts w:ascii="Times New Roman" w:eastAsia="Calibri" w:hAnsi="Times New Roman" w:cs="Times New Roman"/>
          <w:sz w:val="24"/>
          <w:szCs w:val="24"/>
          <w:lang w:val="ky-KG" w:eastAsia="ru-RU"/>
        </w:rPr>
        <w:t xml:space="preserve">го көбөйүүсү инвестициялар чөйрөсүндөгү саясатты иштеп чыгуу, мамлекеттик-жеке өнөктөштүк чөйрөсүндөгү, экономиканын туруктуу өсүшүнө дем берүү, жагымдуу инвестициялык климатты жана иштиктүү чөйрөнү түзүү максатында экономикалык ишти жүзөгө ашыруунун өзгөчө (атайын) режимине ээ болгон эркин жана башка экономикалык зоналарды өнүктүрүү чөйрөсүндөгү саясатты иштеп чыгуу жана ишке ашыруу боюнча функцияларды өткөрүп берүүгө байланыштуу (мурда Кыргыз Республикасынын Экономика жана </w:t>
      </w:r>
      <w:r w:rsidRPr="004E1F45">
        <w:rPr>
          <w:rFonts w:ascii="Times New Roman" w:hAnsi="Times New Roman" w:cs="Times New Roman"/>
          <w:sz w:val="24"/>
          <w:szCs w:val="24"/>
          <w:lang w:val="ky-KG"/>
        </w:rPr>
        <w:t>коммерция</w:t>
      </w:r>
      <w:r w:rsidRPr="004E1F45">
        <w:rPr>
          <w:rFonts w:ascii="Times New Roman" w:eastAsia="Calibri" w:hAnsi="Times New Roman" w:cs="Times New Roman"/>
          <w:sz w:val="24"/>
          <w:szCs w:val="24"/>
          <w:lang w:val="ky-KG" w:eastAsia="ru-RU"/>
        </w:rPr>
        <w:t xml:space="preserve"> министрлиги) болду;</w:t>
      </w:r>
    </w:p>
    <w:p w:rsidR="00803610" w:rsidRPr="004E1F45" w:rsidRDefault="00803610" w:rsidP="009A458D">
      <w:pPr>
        <w:spacing w:after="0" w:line="240" w:lineRule="auto"/>
        <w:ind w:firstLine="709"/>
        <w:jc w:val="both"/>
        <w:rPr>
          <w:rFonts w:ascii="Times New Roman" w:eastAsia="Calibri" w:hAnsi="Times New Roman" w:cs="Times New Roman"/>
          <w:sz w:val="24"/>
          <w:szCs w:val="24"/>
          <w:lang w:val="ky-KG" w:eastAsia="ru-RU"/>
        </w:rPr>
      </w:pPr>
      <w:r w:rsidRPr="004E1F45">
        <w:rPr>
          <w:rFonts w:ascii="Times New Roman" w:eastAsia="Calibri" w:hAnsi="Times New Roman" w:cs="Times New Roman"/>
          <w:sz w:val="24"/>
          <w:szCs w:val="24"/>
          <w:lang w:val="ky-KG" w:eastAsia="ru-RU"/>
        </w:rPr>
        <w:t xml:space="preserve">- </w:t>
      </w:r>
      <w:r w:rsidRPr="004E1F45">
        <w:rPr>
          <w:rFonts w:ascii="Times New Roman" w:hAnsi="Times New Roman" w:cs="Times New Roman"/>
          <w:sz w:val="24"/>
          <w:szCs w:val="24"/>
          <w:lang w:val="ky-KG"/>
        </w:rPr>
        <w:t>Кыргыз Республикасынын Экономика жана коммерция министрлигине караштуу Монополияга каршы жөнгө салуу кызмат</w:t>
      </w:r>
      <w:r w:rsidRPr="004E1F45">
        <w:rPr>
          <w:rFonts w:ascii="Times New Roman" w:eastAsia="Calibri" w:hAnsi="Times New Roman" w:cs="Times New Roman"/>
          <w:sz w:val="24"/>
          <w:szCs w:val="24"/>
          <w:lang w:val="ky-KG" w:eastAsia="ru-RU"/>
        </w:rPr>
        <w:t xml:space="preserve">ынын чыгымдарынын 5,5 </w:t>
      </w:r>
      <w:r w:rsidR="00606085" w:rsidRPr="004E1F45">
        <w:rPr>
          <w:rFonts w:ascii="Times New Roman" w:eastAsia="Calibri" w:hAnsi="Times New Roman" w:cs="Times New Roman"/>
          <w:sz w:val="24"/>
          <w:szCs w:val="24"/>
          <w:lang w:val="ky-KG" w:eastAsia="ru-RU"/>
        </w:rPr>
        <w:t>млн сом</w:t>
      </w:r>
      <w:r w:rsidRPr="004E1F45">
        <w:rPr>
          <w:rFonts w:ascii="Times New Roman" w:eastAsia="Calibri" w:hAnsi="Times New Roman" w:cs="Times New Roman"/>
          <w:sz w:val="24"/>
          <w:szCs w:val="24"/>
          <w:lang w:val="ky-KG" w:eastAsia="ru-RU"/>
        </w:rPr>
        <w:t>го көбөйүүсү толук кандуу жалпы чарбалык ишин камсыздоо үчүн;</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eastAsia="Calibri" w:hAnsi="Times New Roman" w:cs="Times New Roman"/>
          <w:sz w:val="24"/>
          <w:szCs w:val="24"/>
          <w:lang w:val="ky-KG" w:eastAsia="ru-RU"/>
        </w:rPr>
        <w:t xml:space="preserve">- </w:t>
      </w:r>
      <w:r w:rsidRPr="004E1F45">
        <w:rPr>
          <w:rFonts w:ascii="Times New Roman" w:hAnsi="Times New Roman" w:cs="Times New Roman"/>
          <w:sz w:val="24"/>
          <w:szCs w:val="24"/>
          <w:lang w:val="ky-KG"/>
        </w:rPr>
        <w:t>Кыргыз Республикасынын Экономика жана коммерция министрлигине караштуу Финансы рыногун жөнгө салуу жана көзөмөлдөө кызмат</w:t>
      </w:r>
      <w:r w:rsidRPr="004E1F45">
        <w:rPr>
          <w:rFonts w:ascii="Times New Roman" w:eastAsia="Calibri" w:hAnsi="Times New Roman" w:cs="Times New Roman"/>
          <w:sz w:val="24"/>
          <w:szCs w:val="24"/>
          <w:lang w:val="ky-KG" w:eastAsia="ru-RU"/>
        </w:rPr>
        <w:t xml:space="preserve">ынын чыгымдарынын 1,1 </w:t>
      </w:r>
      <w:r w:rsidR="00606085" w:rsidRPr="004E1F45">
        <w:rPr>
          <w:rFonts w:ascii="Times New Roman" w:eastAsia="Calibri" w:hAnsi="Times New Roman" w:cs="Times New Roman"/>
          <w:sz w:val="24"/>
          <w:szCs w:val="24"/>
          <w:lang w:val="ky-KG" w:eastAsia="ru-RU"/>
        </w:rPr>
        <w:t>млн сом</w:t>
      </w:r>
      <w:r w:rsidRPr="004E1F45">
        <w:rPr>
          <w:rFonts w:ascii="Times New Roman" w:eastAsia="Calibri" w:hAnsi="Times New Roman" w:cs="Times New Roman"/>
          <w:sz w:val="24"/>
          <w:szCs w:val="24"/>
          <w:lang w:val="ky-KG" w:eastAsia="ru-RU"/>
        </w:rPr>
        <w:t xml:space="preserve">го көбөйүүсү “Кыргыз Республикасынын Президентинин Иш башкармасынын алдындагы мамлекеттик имараттар </w:t>
      </w:r>
      <w:r w:rsidRPr="004E1F45">
        <w:rPr>
          <w:rFonts w:ascii="Times New Roman" w:hAnsi="Times New Roman" w:cs="Times New Roman"/>
          <w:sz w:val="24"/>
          <w:szCs w:val="24"/>
          <w:lang w:val="ky-KG"/>
        </w:rPr>
        <w:t>департаменти”</w:t>
      </w:r>
      <w:r w:rsidRPr="004E1F45">
        <w:rPr>
          <w:rFonts w:ascii="Times New Roman" w:eastAsia="Calibri" w:hAnsi="Times New Roman" w:cs="Times New Roman"/>
          <w:sz w:val="24"/>
          <w:szCs w:val="24"/>
          <w:lang w:val="ky-KG" w:eastAsia="ru-RU"/>
        </w:rPr>
        <w:t xml:space="preserve"> мамлекеттик ишканасы менен түзүлгөн келишимге ылайык ижара акысын төлөө үчүн;</w:t>
      </w:r>
    </w:p>
    <w:p w:rsidR="00803610" w:rsidRPr="004E1F45" w:rsidRDefault="00803610" w:rsidP="009A458D">
      <w:pPr>
        <w:spacing w:after="0" w:line="240" w:lineRule="auto"/>
        <w:ind w:firstLine="709"/>
        <w:jc w:val="both"/>
        <w:rPr>
          <w:rFonts w:ascii="Times New Roman" w:eastAsia="Calibri" w:hAnsi="Times New Roman" w:cs="Times New Roman"/>
          <w:sz w:val="24"/>
          <w:szCs w:val="24"/>
          <w:lang w:val="ky-KG" w:eastAsia="ru-RU"/>
        </w:rPr>
      </w:pPr>
      <w:r w:rsidRPr="004E1F45">
        <w:rPr>
          <w:rFonts w:ascii="Times New Roman" w:hAnsi="Times New Roman" w:cs="Times New Roman"/>
          <w:sz w:val="24"/>
          <w:szCs w:val="24"/>
          <w:lang w:val="ky-KG"/>
        </w:rPr>
        <w:t xml:space="preserve">-  Кыргыз Республикасынын Экономика жана коммерция министрлигине караштуу Стандартташтыруу жана метрология борборунун </w:t>
      </w:r>
      <w:r w:rsidRPr="004E1F45">
        <w:rPr>
          <w:rFonts w:ascii="Times New Roman" w:eastAsia="Calibri" w:hAnsi="Times New Roman" w:cs="Times New Roman"/>
          <w:sz w:val="24"/>
          <w:szCs w:val="24"/>
          <w:lang w:val="ky-KG" w:eastAsia="ru-RU"/>
        </w:rPr>
        <w:t>чыгымдарынын</w:t>
      </w:r>
      <w:r w:rsidRPr="004E1F45">
        <w:rPr>
          <w:rFonts w:ascii="Times New Roman" w:hAnsi="Times New Roman" w:cs="Times New Roman"/>
          <w:sz w:val="24"/>
          <w:szCs w:val="24"/>
          <w:lang w:val="ky-KG"/>
        </w:rPr>
        <w:t xml:space="preserve"> 1,6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көбөйүүсү, анын ичинен: 0,4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көбөйүүсү улуттук стандарттардын негизинде мамлекеттер аралык стандарттарды иштеп чыгуу үчүн жана 1,2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го көбөйүүсү Стандартташтыруу, метрология жана сертификация боюнча мамлекеттер аралык кеңешке төгүмдү төлөө үчүн</w:t>
      </w:r>
      <w:r w:rsidRPr="004E1F45">
        <w:rPr>
          <w:rFonts w:ascii="Times New Roman" w:eastAsia="Calibri" w:hAnsi="Times New Roman" w:cs="Times New Roman"/>
          <w:sz w:val="24"/>
          <w:szCs w:val="24"/>
          <w:lang w:val="ky-KG" w:eastAsia="ru-RU"/>
        </w:rPr>
        <w:t>;</w:t>
      </w:r>
    </w:p>
    <w:p w:rsidR="00803610" w:rsidRPr="004E1F45" w:rsidRDefault="00803610" w:rsidP="009A458D">
      <w:pPr>
        <w:spacing w:after="0" w:line="240" w:lineRule="auto"/>
        <w:ind w:firstLine="709"/>
        <w:jc w:val="both"/>
        <w:rPr>
          <w:rFonts w:ascii="Times New Roman" w:eastAsia="Calibri" w:hAnsi="Times New Roman" w:cs="Times New Roman"/>
          <w:sz w:val="24"/>
          <w:szCs w:val="24"/>
          <w:lang w:val="ky-KG" w:eastAsia="ru-RU"/>
        </w:rPr>
      </w:pPr>
      <w:r w:rsidRPr="004E1F45">
        <w:rPr>
          <w:rFonts w:ascii="Times New Roman" w:eastAsia="Calibri" w:hAnsi="Times New Roman" w:cs="Times New Roman"/>
          <w:sz w:val="24"/>
          <w:szCs w:val="24"/>
          <w:lang w:val="ky-KG" w:eastAsia="ru-RU"/>
        </w:rPr>
        <w:t xml:space="preserve">-  </w:t>
      </w:r>
      <w:r w:rsidRPr="004E1F45">
        <w:rPr>
          <w:rFonts w:ascii="Times New Roman" w:hAnsi="Times New Roman" w:cs="Times New Roman"/>
          <w:sz w:val="24"/>
          <w:szCs w:val="24"/>
          <w:lang w:val="ky-KG"/>
        </w:rPr>
        <w:t xml:space="preserve">Кыргыз Республикасынын Экономика жана коммерция министрлигине караштуу Мамлекеттик мүлктү башкаруу боюнча фонддун </w:t>
      </w:r>
      <w:r w:rsidRPr="004E1F45">
        <w:rPr>
          <w:rFonts w:ascii="Times New Roman" w:eastAsia="Calibri" w:hAnsi="Times New Roman" w:cs="Times New Roman"/>
          <w:sz w:val="24"/>
          <w:szCs w:val="24"/>
          <w:lang w:val="ky-KG" w:eastAsia="ru-RU"/>
        </w:rPr>
        <w:t xml:space="preserve">8,2 </w:t>
      </w:r>
      <w:r w:rsidR="00606085" w:rsidRPr="004E1F45">
        <w:rPr>
          <w:rFonts w:ascii="Times New Roman" w:eastAsia="Calibri" w:hAnsi="Times New Roman" w:cs="Times New Roman"/>
          <w:sz w:val="24"/>
          <w:szCs w:val="24"/>
          <w:lang w:val="ky-KG" w:eastAsia="ru-RU"/>
        </w:rPr>
        <w:t>млн сом</w:t>
      </w:r>
      <w:r w:rsidRPr="004E1F45">
        <w:rPr>
          <w:rFonts w:ascii="Times New Roman" w:eastAsia="Calibri" w:hAnsi="Times New Roman" w:cs="Times New Roman"/>
          <w:sz w:val="24"/>
          <w:szCs w:val="24"/>
          <w:lang w:val="ky-KG" w:eastAsia="ru-RU"/>
        </w:rPr>
        <w:t>го көбөйүүсү</w:t>
      </w:r>
      <w:r w:rsidRPr="004E1F45">
        <w:rPr>
          <w:lang w:val="ky-KG"/>
        </w:rPr>
        <w:t xml:space="preserve"> </w:t>
      </w:r>
      <w:r w:rsidRPr="004E1F45">
        <w:rPr>
          <w:rFonts w:ascii="Times New Roman" w:eastAsia="Calibri" w:hAnsi="Times New Roman" w:cs="Times New Roman"/>
          <w:sz w:val="24"/>
          <w:szCs w:val="24"/>
          <w:lang w:val="ky-KG" w:eastAsia="ru-RU"/>
        </w:rPr>
        <w:t xml:space="preserve">штаттык сандын 12 бирдикке көбөйүүсү байланыштуу </w:t>
      </w:r>
      <w:r w:rsidRPr="004E1F45">
        <w:rPr>
          <w:rFonts w:ascii="Times New Roman" w:hAnsi="Times New Roman" w:cs="Times New Roman"/>
          <w:sz w:val="24"/>
          <w:szCs w:val="24"/>
          <w:lang w:val="ky-KG"/>
        </w:rPr>
        <w:t>болду</w:t>
      </w:r>
      <w:r w:rsidRPr="004E1F45">
        <w:rPr>
          <w:rFonts w:ascii="Times New Roman" w:eastAsia="Calibri" w:hAnsi="Times New Roman" w:cs="Times New Roman"/>
          <w:sz w:val="24"/>
          <w:szCs w:val="24"/>
          <w:lang w:val="ky-KG" w:eastAsia="ru-RU"/>
        </w:rPr>
        <w:t>.</w:t>
      </w:r>
    </w:p>
    <w:p w:rsidR="00803610" w:rsidRPr="004E1F45" w:rsidRDefault="00803610" w:rsidP="009A458D">
      <w:pPr>
        <w:spacing w:after="0" w:line="240" w:lineRule="auto"/>
        <w:ind w:firstLine="709"/>
        <w:jc w:val="both"/>
        <w:rPr>
          <w:rFonts w:ascii="Times New Roman" w:eastAsia="Calibri" w:hAnsi="Times New Roman" w:cs="Times New Roman"/>
          <w:sz w:val="24"/>
          <w:szCs w:val="24"/>
          <w:lang w:val="ky-KG" w:eastAsia="ru-RU"/>
        </w:rPr>
      </w:pPr>
      <w:r w:rsidRPr="004E1F45">
        <w:rPr>
          <w:rFonts w:ascii="Times New Roman" w:eastAsia="Calibri" w:hAnsi="Times New Roman" w:cs="Times New Roman"/>
          <w:sz w:val="24"/>
          <w:szCs w:val="24"/>
          <w:lang w:val="ky-KG" w:eastAsia="ru-RU"/>
        </w:rPr>
        <w:t xml:space="preserve">Мындан тышкары чыгымдар 17,7 </w:t>
      </w:r>
      <w:r w:rsidR="00606085" w:rsidRPr="004E1F45">
        <w:rPr>
          <w:rFonts w:ascii="Times New Roman" w:eastAsia="Calibri" w:hAnsi="Times New Roman" w:cs="Times New Roman"/>
          <w:sz w:val="24"/>
          <w:szCs w:val="24"/>
          <w:lang w:val="ky-KG" w:eastAsia="ru-RU"/>
        </w:rPr>
        <w:t>млн сом</w:t>
      </w:r>
      <w:r w:rsidRPr="004E1F45">
        <w:rPr>
          <w:rFonts w:ascii="Times New Roman" w:eastAsia="Calibri" w:hAnsi="Times New Roman" w:cs="Times New Roman"/>
          <w:sz w:val="24"/>
          <w:szCs w:val="24"/>
          <w:lang w:val="ky-KG" w:eastAsia="ru-RU"/>
        </w:rPr>
        <w:t xml:space="preserve">го кыскарган. </w:t>
      </w:r>
    </w:p>
    <w:p w:rsidR="00803610" w:rsidRPr="004E1F45" w:rsidRDefault="00803610" w:rsidP="009A458D">
      <w:pPr>
        <w:spacing w:after="0" w:line="240" w:lineRule="auto"/>
        <w:ind w:firstLine="709"/>
        <w:jc w:val="both"/>
        <w:rPr>
          <w:rFonts w:ascii="Times New Roman" w:eastAsia="Calibri" w:hAnsi="Times New Roman" w:cs="Times New Roman"/>
          <w:sz w:val="24"/>
          <w:szCs w:val="24"/>
          <w:lang w:val="ky-KG" w:eastAsia="ru-RU"/>
        </w:rPr>
      </w:pPr>
      <w:r w:rsidRPr="004E1F45">
        <w:rPr>
          <w:rFonts w:ascii="Times New Roman" w:eastAsia="Calibri" w:hAnsi="Times New Roman" w:cs="Times New Roman"/>
          <w:sz w:val="24"/>
          <w:szCs w:val="24"/>
          <w:lang w:val="ky-KG" w:eastAsia="ru-RU"/>
        </w:rPr>
        <w:t xml:space="preserve">Атайын эсептин каражаттары боюнча 1,1 </w:t>
      </w:r>
      <w:r w:rsidR="00606085" w:rsidRPr="004E1F45">
        <w:rPr>
          <w:rFonts w:ascii="Times New Roman" w:eastAsia="Calibri" w:hAnsi="Times New Roman" w:cs="Times New Roman"/>
          <w:sz w:val="24"/>
          <w:szCs w:val="24"/>
          <w:lang w:val="ky-KG" w:eastAsia="ru-RU"/>
        </w:rPr>
        <w:t>млн сом</w:t>
      </w:r>
      <w:r w:rsidRPr="004E1F45">
        <w:rPr>
          <w:rFonts w:ascii="Times New Roman" w:eastAsia="Calibri" w:hAnsi="Times New Roman" w:cs="Times New Roman"/>
          <w:sz w:val="24"/>
          <w:szCs w:val="24"/>
          <w:lang w:val="ky-KG" w:eastAsia="ru-RU"/>
        </w:rPr>
        <w:t xml:space="preserve">го көбөйүүсү жагына четтөө  Кыргыз Республикасынын Экономика жана коммерция министрлигине караштуу Аккредитация кыргыз борборунун  0,5 </w:t>
      </w:r>
      <w:r w:rsidR="00606085" w:rsidRPr="004E1F45">
        <w:rPr>
          <w:rFonts w:ascii="Times New Roman" w:eastAsia="Calibri" w:hAnsi="Times New Roman" w:cs="Times New Roman"/>
          <w:sz w:val="24"/>
          <w:szCs w:val="24"/>
          <w:lang w:val="ky-KG" w:eastAsia="ru-RU"/>
        </w:rPr>
        <w:t>млн сом</w:t>
      </w:r>
      <w:r w:rsidRPr="004E1F45">
        <w:rPr>
          <w:rFonts w:ascii="Times New Roman" w:eastAsia="Calibri" w:hAnsi="Times New Roman" w:cs="Times New Roman"/>
          <w:sz w:val="24"/>
          <w:szCs w:val="24"/>
          <w:lang w:val="ky-KG" w:eastAsia="ru-RU"/>
        </w:rPr>
        <w:t xml:space="preserve">го жана </w:t>
      </w:r>
      <w:r w:rsidRPr="004E1F45">
        <w:rPr>
          <w:rFonts w:ascii="Times New Roman" w:hAnsi="Times New Roman" w:cs="Times New Roman"/>
          <w:sz w:val="24"/>
          <w:szCs w:val="24"/>
          <w:lang w:val="ky-KG"/>
        </w:rPr>
        <w:t xml:space="preserve">Кыргыз Республикасынын Экономика жана коммерция министрлигине караштуу Стандартташтыруу жана </w:t>
      </w:r>
      <w:r w:rsidRPr="004E1F45">
        <w:rPr>
          <w:rFonts w:ascii="Times New Roman" w:hAnsi="Times New Roman" w:cs="Times New Roman"/>
          <w:sz w:val="24"/>
          <w:szCs w:val="24"/>
          <w:lang w:val="ky-KG"/>
        </w:rPr>
        <w:lastRenderedPageBreak/>
        <w:t xml:space="preserve">метрология борборунун </w:t>
      </w:r>
      <w:r w:rsidRPr="004E1F45">
        <w:rPr>
          <w:rFonts w:ascii="Times New Roman" w:eastAsia="Calibri" w:hAnsi="Times New Roman" w:cs="Times New Roman"/>
          <w:sz w:val="24"/>
          <w:szCs w:val="24"/>
          <w:lang w:val="ky-KG" w:eastAsia="ru-RU"/>
        </w:rPr>
        <w:t xml:space="preserve">0,6 </w:t>
      </w:r>
      <w:r w:rsidR="00606085" w:rsidRPr="004E1F45">
        <w:rPr>
          <w:rFonts w:ascii="Times New Roman" w:eastAsia="Calibri" w:hAnsi="Times New Roman" w:cs="Times New Roman"/>
          <w:sz w:val="24"/>
          <w:szCs w:val="24"/>
          <w:lang w:val="ky-KG" w:eastAsia="ru-RU"/>
        </w:rPr>
        <w:t>млн сом</w:t>
      </w:r>
      <w:r w:rsidRPr="004E1F45">
        <w:rPr>
          <w:rFonts w:ascii="Times New Roman" w:eastAsia="Calibri" w:hAnsi="Times New Roman" w:cs="Times New Roman"/>
          <w:sz w:val="24"/>
          <w:szCs w:val="24"/>
          <w:lang w:val="ky-KG" w:eastAsia="ru-RU"/>
        </w:rPr>
        <w:t xml:space="preserve">го атайын эсебинин каражаттарынын түшүүлөрүнүн болжолдуу көрсөткүчтөрүнүн көбөйүүсү менен байланыштуу. </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
          <w:sz w:val="24"/>
          <w:szCs w:val="24"/>
          <w:lang w:val="ky-KG"/>
        </w:rPr>
        <w:t>“Дүйнөлүк соода уюмунун алкагындагы иш чаралар”</w:t>
      </w:r>
      <w:r w:rsidRPr="004E1F45">
        <w:rPr>
          <w:rFonts w:ascii="Times New Roman" w:hAnsi="Times New Roman" w:cs="Times New Roman"/>
          <w:sz w:val="24"/>
          <w:szCs w:val="24"/>
          <w:lang w:val="ky-KG"/>
        </w:rPr>
        <w:t xml:space="preserve">  бөлүмү боюнча чыгымдар </w:t>
      </w:r>
      <w:r w:rsidRPr="004E1F45">
        <w:rPr>
          <w:rFonts w:ascii="Times New Roman" w:hAnsi="Times New Roman" w:cs="Times New Roman"/>
          <w:b/>
          <w:sz w:val="24"/>
          <w:szCs w:val="24"/>
          <w:lang w:val="ky-KG"/>
        </w:rPr>
        <w:t>2023</w:t>
      </w:r>
      <w:r w:rsidRPr="004E1F45">
        <w:rPr>
          <w:rFonts w:ascii="Times New Roman" w:hAnsi="Times New Roman" w:cs="Times New Roman"/>
          <w:sz w:val="24"/>
          <w:szCs w:val="24"/>
          <w:lang w:val="ky-KG"/>
        </w:rPr>
        <w:t xml:space="preserve">-жылга  </w:t>
      </w:r>
      <w:r w:rsidRPr="004E1F45">
        <w:rPr>
          <w:rFonts w:ascii="Times New Roman" w:hAnsi="Times New Roman" w:cs="Times New Roman"/>
          <w:b/>
          <w:sz w:val="24"/>
          <w:szCs w:val="24"/>
          <w:lang w:val="ky-KG"/>
        </w:rPr>
        <w:t>17,7</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b/>
          <w:bCs/>
          <w:sz w:val="24"/>
          <w:szCs w:val="24"/>
          <w:lang w:val="ky-KG"/>
        </w:rPr>
        <w:t>млн сом</w:t>
      </w:r>
      <w:r w:rsidRPr="004E1F45">
        <w:rPr>
          <w:rFonts w:ascii="Times New Roman" w:hAnsi="Times New Roman" w:cs="Times New Roman"/>
          <w:bCs/>
          <w:sz w:val="24"/>
          <w:szCs w:val="24"/>
          <w:lang w:val="ky-KG"/>
        </w:rPr>
        <w:t xml:space="preserve"> суммасында же </w:t>
      </w:r>
      <w:r w:rsidRPr="004E1F45">
        <w:rPr>
          <w:rFonts w:ascii="Times New Roman" w:hAnsi="Times New Roman" w:cs="Times New Roman"/>
          <w:bCs/>
          <w:iCs/>
          <w:sz w:val="24"/>
          <w:szCs w:val="24"/>
          <w:lang w:val="ky-KG"/>
        </w:rPr>
        <w:t xml:space="preserve">2022-жылдын бекитилген бюджетине карата </w:t>
      </w:r>
      <w:r w:rsidRPr="004E1F45">
        <w:rPr>
          <w:rFonts w:ascii="Times New Roman" w:hAnsi="Times New Roman" w:cs="Times New Roman"/>
          <w:sz w:val="24"/>
          <w:szCs w:val="24"/>
          <w:lang w:val="ky-KG"/>
        </w:rPr>
        <w:t xml:space="preserve">0,3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же 1,8 %га </w:t>
      </w:r>
      <w:r w:rsidRPr="004E1F45">
        <w:rPr>
          <w:rFonts w:ascii="Times New Roman" w:hAnsi="Times New Roman" w:cs="Times New Roman"/>
          <w:bCs/>
          <w:iCs/>
          <w:sz w:val="24"/>
          <w:szCs w:val="24"/>
          <w:lang w:val="ky-KG"/>
        </w:rPr>
        <w:t>каралган</w:t>
      </w:r>
      <w:r w:rsidRPr="004E1F45">
        <w:rPr>
          <w:rFonts w:ascii="Times New Roman" w:hAnsi="Times New Roman" w:cs="Times New Roman"/>
          <w:sz w:val="24"/>
          <w:szCs w:val="24"/>
          <w:lang w:val="ky-KG"/>
        </w:rPr>
        <w:t>.</w:t>
      </w:r>
    </w:p>
    <w:p w:rsidR="00803610" w:rsidRPr="004E1F45" w:rsidRDefault="00606085" w:rsidP="009A458D">
      <w:pPr>
        <w:spacing w:after="0" w:line="240" w:lineRule="auto"/>
        <w:ind w:firstLine="708"/>
        <w:jc w:val="right"/>
        <w:rPr>
          <w:rFonts w:ascii="Times New Roman" w:hAnsi="Times New Roman" w:cs="Times New Roman"/>
          <w:sz w:val="20"/>
          <w:szCs w:val="24"/>
          <w:lang w:val="ky-KG"/>
        </w:rPr>
      </w:pPr>
      <w:r w:rsidRPr="004E1F45">
        <w:rPr>
          <w:rFonts w:ascii="Times New Roman" w:hAnsi="Times New Roman" w:cs="Times New Roman"/>
          <w:sz w:val="20"/>
          <w:szCs w:val="24"/>
        </w:rPr>
        <w:t>млн сом</w:t>
      </w:r>
    </w:p>
    <w:tbl>
      <w:tblPr>
        <w:tblpPr w:leftFromText="180" w:rightFromText="180" w:vertAnchor="text" w:horzAnchor="margin" w:tblpXSpec="center" w:tblpY="140"/>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10"/>
        <w:gridCol w:w="1117"/>
        <w:gridCol w:w="1117"/>
        <w:gridCol w:w="1117"/>
        <w:gridCol w:w="838"/>
        <w:gridCol w:w="1117"/>
        <w:gridCol w:w="1256"/>
      </w:tblGrid>
      <w:tr w:rsidR="002668F3" w:rsidRPr="004E1F45" w:rsidTr="002B79DA">
        <w:trPr>
          <w:trHeight w:val="730"/>
        </w:trPr>
        <w:tc>
          <w:tcPr>
            <w:tcW w:w="2552" w:type="dxa"/>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Аталышы </w:t>
            </w:r>
          </w:p>
        </w:tc>
        <w:tc>
          <w:tcPr>
            <w:tcW w:w="1134" w:type="dxa"/>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2021-жыл </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факт</w:t>
            </w:r>
          </w:p>
        </w:tc>
        <w:tc>
          <w:tcPr>
            <w:tcW w:w="1134" w:type="dxa"/>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2022-жыл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бекит.</w:t>
            </w:r>
          </w:p>
        </w:tc>
        <w:tc>
          <w:tcPr>
            <w:tcW w:w="1134" w:type="dxa"/>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2023-жыл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долбоор</w:t>
            </w:r>
          </w:p>
        </w:tc>
        <w:tc>
          <w:tcPr>
            <w:tcW w:w="850" w:type="dxa"/>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четтөө</w:t>
            </w:r>
          </w:p>
        </w:tc>
        <w:tc>
          <w:tcPr>
            <w:tcW w:w="1134" w:type="dxa"/>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2024-жыл </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болжол</w:t>
            </w:r>
          </w:p>
        </w:tc>
        <w:tc>
          <w:tcPr>
            <w:tcW w:w="1276" w:type="dxa"/>
            <w:vAlign w:val="center"/>
          </w:tcPr>
          <w:p w:rsidR="00803610" w:rsidRPr="004E1F45" w:rsidRDefault="00803610" w:rsidP="009A458D">
            <w:pPr>
              <w:spacing w:after="0" w:line="240" w:lineRule="auto"/>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2025-жыл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болжол</w:t>
            </w:r>
          </w:p>
        </w:tc>
      </w:tr>
      <w:tr w:rsidR="002668F3" w:rsidRPr="004E1F45" w:rsidTr="002B79DA">
        <w:trPr>
          <w:trHeight w:val="263"/>
        </w:trPr>
        <w:tc>
          <w:tcPr>
            <w:tcW w:w="2552" w:type="dxa"/>
            <w:shd w:val="clear" w:color="000000" w:fill="FFFFFF"/>
            <w:vAlign w:val="bottom"/>
          </w:tcPr>
          <w:p w:rsidR="00803610" w:rsidRPr="004E1F45" w:rsidRDefault="00803610" w:rsidP="009A458D">
            <w:pPr>
              <w:spacing w:after="0" w:line="240" w:lineRule="auto"/>
              <w:jc w:val="both"/>
              <w:rPr>
                <w:rFonts w:ascii="Times New Roman" w:hAnsi="Times New Roman" w:cs="Times New Roman"/>
                <w:bCs/>
                <w:sz w:val="20"/>
                <w:szCs w:val="20"/>
              </w:rPr>
            </w:pPr>
            <w:r w:rsidRPr="004E1F45">
              <w:rPr>
                <w:rFonts w:ascii="Times New Roman" w:eastAsia="Times New Roman" w:hAnsi="Times New Roman" w:cs="Times New Roman"/>
                <w:sz w:val="20"/>
                <w:szCs w:val="20"/>
                <w:lang w:val="ky-KG" w:eastAsia="ru-RU"/>
              </w:rPr>
              <w:t>Бардыгы</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16</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2</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1</w:t>
            </w:r>
            <w:r w:rsidRPr="004E1F45">
              <w:rPr>
                <w:rFonts w:ascii="Times New Roman" w:hAnsi="Times New Roman" w:cs="Times New Roman"/>
                <w:bCs/>
                <w:sz w:val="20"/>
                <w:szCs w:val="20"/>
                <w:lang w:val="ky-KG"/>
              </w:rPr>
              <w:t>7</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4</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1</w:t>
            </w:r>
            <w:r w:rsidRPr="004E1F45">
              <w:rPr>
                <w:rFonts w:ascii="Times New Roman" w:hAnsi="Times New Roman" w:cs="Times New Roman"/>
                <w:bCs/>
                <w:sz w:val="20"/>
                <w:szCs w:val="20"/>
                <w:lang w:val="ky-KG"/>
              </w:rPr>
              <w:t>7</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7</w:t>
            </w:r>
          </w:p>
        </w:tc>
        <w:tc>
          <w:tcPr>
            <w:tcW w:w="850"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0,3</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1</w:t>
            </w:r>
            <w:r w:rsidRPr="004E1F45">
              <w:rPr>
                <w:rFonts w:ascii="Times New Roman" w:hAnsi="Times New Roman" w:cs="Times New Roman"/>
                <w:bCs/>
                <w:sz w:val="20"/>
                <w:szCs w:val="20"/>
                <w:lang w:val="ky-KG"/>
              </w:rPr>
              <w:t>7</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9</w:t>
            </w:r>
          </w:p>
        </w:tc>
        <w:tc>
          <w:tcPr>
            <w:tcW w:w="1276"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1</w:t>
            </w:r>
            <w:r w:rsidRPr="004E1F45">
              <w:rPr>
                <w:rFonts w:ascii="Times New Roman" w:hAnsi="Times New Roman" w:cs="Times New Roman"/>
                <w:bCs/>
                <w:sz w:val="20"/>
                <w:szCs w:val="20"/>
                <w:lang w:val="ky-KG"/>
              </w:rPr>
              <w:t>8</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1</w:t>
            </w:r>
          </w:p>
        </w:tc>
      </w:tr>
      <w:tr w:rsidR="002668F3" w:rsidRPr="004E1F45" w:rsidTr="002B79DA">
        <w:trPr>
          <w:trHeight w:val="263"/>
        </w:trPr>
        <w:tc>
          <w:tcPr>
            <w:tcW w:w="2552" w:type="dxa"/>
            <w:shd w:val="clear" w:color="000000" w:fill="FFFFFF"/>
            <w:vAlign w:val="bottom"/>
          </w:tcPr>
          <w:p w:rsidR="00803610" w:rsidRPr="004E1F45" w:rsidRDefault="00803610" w:rsidP="009A458D">
            <w:pPr>
              <w:spacing w:after="0" w:line="240" w:lineRule="auto"/>
              <w:jc w:val="both"/>
              <w:rPr>
                <w:rFonts w:ascii="Times New Roman" w:hAnsi="Times New Roman" w:cs="Times New Roman"/>
                <w:sz w:val="20"/>
                <w:szCs w:val="20"/>
              </w:rPr>
            </w:pPr>
            <w:r w:rsidRPr="004E1F45">
              <w:rPr>
                <w:rFonts w:ascii="Times New Roman" w:hAnsi="Times New Roman" w:cs="Times New Roman"/>
                <w:sz w:val="20"/>
                <w:szCs w:val="20"/>
              </w:rPr>
              <w:t>бюджеттик каражаттар</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16</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2</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rPr>
              <w:t>1</w:t>
            </w:r>
            <w:r w:rsidRPr="004E1F45">
              <w:rPr>
                <w:rFonts w:ascii="Times New Roman" w:hAnsi="Times New Roman" w:cs="Times New Roman"/>
                <w:sz w:val="20"/>
                <w:szCs w:val="20"/>
                <w:lang w:val="ky-KG"/>
              </w:rPr>
              <w:t>7</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4</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1</w:t>
            </w:r>
            <w:r w:rsidRPr="004E1F45">
              <w:rPr>
                <w:rFonts w:ascii="Times New Roman" w:hAnsi="Times New Roman" w:cs="Times New Roman"/>
                <w:bCs/>
                <w:sz w:val="20"/>
                <w:szCs w:val="20"/>
                <w:lang w:val="ky-KG"/>
              </w:rPr>
              <w:t>7</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7</w:t>
            </w:r>
          </w:p>
        </w:tc>
        <w:tc>
          <w:tcPr>
            <w:tcW w:w="850"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0,3</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1</w:t>
            </w:r>
            <w:r w:rsidRPr="004E1F45">
              <w:rPr>
                <w:rFonts w:ascii="Times New Roman" w:hAnsi="Times New Roman" w:cs="Times New Roman"/>
                <w:bCs/>
                <w:sz w:val="20"/>
                <w:szCs w:val="20"/>
                <w:lang w:val="ky-KG"/>
              </w:rPr>
              <w:t>7</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9</w:t>
            </w:r>
          </w:p>
        </w:tc>
        <w:tc>
          <w:tcPr>
            <w:tcW w:w="1276"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1</w:t>
            </w:r>
            <w:r w:rsidRPr="004E1F45">
              <w:rPr>
                <w:rFonts w:ascii="Times New Roman" w:hAnsi="Times New Roman" w:cs="Times New Roman"/>
                <w:bCs/>
                <w:sz w:val="20"/>
                <w:szCs w:val="20"/>
                <w:lang w:val="ky-KG"/>
              </w:rPr>
              <w:t>8</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1</w:t>
            </w:r>
          </w:p>
        </w:tc>
      </w:tr>
    </w:tbl>
    <w:p w:rsidR="00803610" w:rsidRPr="004E1F45" w:rsidRDefault="00803610" w:rsidP="009A458D">
      <w:pPr>
        <w:spacing w:after="0" w:line="240" w:lineRule="auto"/>
        <w:jc w:val="both"/>
        <w:rPr>
          <w:lang w:val="ky-KG"/>
        </w:rPr>
      </w:pP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Бюджеттик каражаттар боюнча чыгымдардын 0,3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го көбөйүүсү толук кандуу ишти камсыздоо үчүн каралган.</w:t>
      </w:r>
    </w:p>
    <w:p w:rsidR="00803610" w:rsidRPr="004E1F45" w:rsidRDefault="00803610" w:rsidP="009A458D">
      <w:pPr>
        <w:spacing w:after="0" w:line="240" w:lineRule="auto"/>
        <w:ind w:firstLine="709"/>
        <w:jc w:val="center"/>
        <w:rPr>
          <w:rFonts w:ascii="Times New Roman" w:eastAsia="Times New Roman" w:hAnsi="Times New Roman" w:cs="Times New Roman"/>
          <w:b/>
          <w:sz w:val="24"/>
          <w:szCs w:val="24"/>
          <w:lang w:val="ky-KG" w:eastAsia="ru-RU"/>
        </w:rPr>
      </w:pPr>
    </w:p>
    <w:p w:rsidR="00803610" w:rsidRPr="004E1F45" w:rsidRDefault="00803610" w:rsidP="009A458D">
      <w:pPr>
        <w:pStyle w:val="a6"/>
        <w:ind w:firstLine="709"/>
        <w:jc w:val="center"/>
        <w:rPr>
          <w:b/>
          <w:szCs w:val="24"/>
          <w:lang w:val="ky-KG"/>
        </w:rPr>
      </w:pPr>
      <w:r w:rsidRPr="004E1F45">
        <w:rPr>
          <w:b/>
          <w:szCs w:val="24"/>
          <w:lang w:val="ky-KG"/>
        </w:rPr>
        <w:t>Кыргыз Республикасынын Экономика жана коммерция</w:t>
      </w:r>
      <w:r w:rsidRPr="004E1F45">
        <w:rPr>
          <w:szCs w:val="24"/>
          <w:lang w:val="ky-KG"/>
        </w:rPr>
        <w:t xml:space="preserve"> </w:t>
      </w:r>
      <w:r w:rsidRPr="004E1F45">
        <w:rPr>
          <w:b/>
          <w:szCs w:val="24"/>
          <w:lang w:val="ky-KG"/>
        </w:rPr>
        <w:t>министрлигине караштуу Мамлекеттик мүлктү башкаруу боюнча фонду</w:t>
      </w:r>
    </w:p>
    <w:p w:rsidR="006412BA" w:rsidRPr="004E1F45" w:rsidRDefault="006412BA" w:rsidP="009A458D">
      <w:pPr>
        <w:pStyle w:val="a6"/>
        <w:ind w:firstLine="709"/>
        <w:jc w:val="center"/>
        <w:rPr>
          <w:b/>
          <w:szCs w:val="24"/>
          <w:lang w:val="ky-KG"/>
        </w:rPr>
      </w:pPr>
    </w:p>
    <w:p w:rsidR="00803610" w:rsidRPr="004E1F45" w:rsidRDefault="00803610" w:rsidP="009A458D">
      <w:pPr>
        <w:spacing w:after="0" w:line="240" w:lineRule="auto"/>
        <w:ind w:firstLine="709"/>
        <w:jc w:val="both"/>
        <w:rPr>
          <w:rFonts w:ascii="Times New Roman" w:eastAsia="Times New Roman" w:hAnsi="Times New Roman" w:cs="Times New Roman"/>
          <w:b/>
          <w:bCs/>
          <w:sz w:val="24"/>
          <w:szCs w:val="24"/>
          <w:lang w:val="ky-KG" w:eastAsia="ky-KG"/>
        </w:rPr>
      </w:pPr>
      <w:r w:rsidRPr="004E1F45">
        <w:rPr>
          <w:rFonts w:ascii="Times New Roman" w:eastAsia="Times New Roman" w:hAnsi="Times New Roman" w:cs="Times New Roman"/>
          <w:b/>
          <w:bCs/>
          <w:sz w:val="24"/>
          <w:szCs w:val="24"/>
          <w:lang w:val="ky-KG" w:eastAsia="ky-KG"/>
        </w:rPr>
        <w:t>7041 “Жалпы экономикалык маселелер”</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Мамлекеттик мүлктү башкаруу боюнча фонд  Кыргыз Республикасынын Экономика жана коммерция министрлигине өткөрүлүп берилген.</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Кыргыз Республикасынын Экономика жана коммерция министрлигине караштуу Мамлекеттик мүлктү башкаруу боюнча фондунун чыгымдары </w:t>
      </w:r>
      <w:r w:rsidRPr="004E1F45">
        <w:rPr>
          <w:rFonts w:ascii="Times New Roman" w:eastAsia="Times New Roman" w:hAnsi="Times New Roman" w:cs="Times New Roman"/>
          <w:b/>
          <w:sz w:val="24"/>
          <w:szCs w:val="24"/>
          <w:lang w:val="ky-KG" w:eastAsia="ru-RU"/>
        </w:rPr>
        <w:t>2023-жылга</w:t>
      </w:r>
      <w:r w:rsidRPr="004E1F45">
        <w:rPr>
          <w:rFonts w:ascii="Times New Roman" w:eastAsia="Times New Roman" w:hAnsi="Times New Roman" w:cs="Times New Roman"/>
          <w:sz w:val="24"/>
          <w:szCs w:val="24"/>
          <w:lang w:val="ky-KG" w:eastAsia="ru-RU"/>
        </w:rPr>
        <w:t xml:space="preserve">  бюджеттик каражаттар боюнча 8,9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го же 2022-жылдын бекитилген бюджетине карата 11,3%га көбөйүү менен </w:t>
      </w:r>
      <w:r w:rsidRPr="004E1F45">
        <w:rPr>
          <w:rFonts w:ascii="Times New Roman" w:eastAsia="Times New Roman" w:hAnsi="Times New Roman" w:cs="Times New Roman"/>
          <w:b/>
          <w:sz w:val="24"/>
          <w:szCs w:val="24"/>
          <w:lang w:val="ky-KG" w:eastAsia="ru-RU"/>
        </w:rPr>
        <w:t xml:space="preserve">87,6 </w:t>
      </w:r>
      <w:r w:rsidR="00606085" w:rsidRPr="004E1F45">
        <w:rPr>
          <w:rFonts w:ascii="Times New Roman" w:eastAsia="Times New Roman" w:hAnsi="Times New Roman" w:cs="Times New Roman"/>
          <w:b/>
          <w:sz w:val="24"/>
          <w:szCs w:val="24"/>
          <w:lang w:val="ky-KG" w:eastAsia="ru-RU"/>
        </w:rPr>
        <w:t>млн сом</w:t>
      </w:r>
      <w:r w:rsidRPr="004E1F45">
        <w:rPr>
          <w:rFonts w:ascii="Times New Roman" w:eastAsia="Times New Roman" w:hAnsi="Times New Roman" w:cs="Times New Roman"/>
          <w:sz w:val="24"/>
          <w:szCs w:val="24"/>
          <w:lang w:val="ky-KG" w:eastAsia="ru-RU"/>
        </w:rPr>
        <w:t xml:space="preserve"> суммасында каралган.</w:t>
      </w:r>
    </w:p>
    <w:p w:rsidR="006412BA" w:rsidRPr="004E1F45" w:rsidRDefault="006412BA" w:rsidP="009A458D">
      <w:pPr>
        <w:spacing w:after="0" w:line="240" w:lineRule="auto"/>
        <w:ind w:firstLine="709"/>
        <w:jc w:val="both"/>
        <w:rPr>
          <w:rFonts w:ascii="Times New Roman" w:eastAsia="Times New Roman" w:hAnsi="Times New Roman" w:cs="Times New Roman"/>
          <w:sz w:val="24"/>
          <w:szCs w:val="24"/>
          <w:lang w:val="ky-KG" w:eastAsia="ru-RU"/>
        </w:rPr>
      </w:pPr>
    </w:p>
    <w:p w:rsidR="00803610" w:rsidRPr="004E1F45" w:rsidRDefault="00606085" w:rsidP="009A458D">
      <w:pPr>
        <w:spacing w:after="0" w:line="240" w:lineRule="auto"/>
        <w:ind w:firstLine="709"/>
        <w:jc w:val="right"/>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млн сом</w:t>
      </w:r>
    </w:p>
    <w:tbl>
      <w:tblPr>
        <w:tblW w:w="9060" w:type="dxa"/>
        <w:jc w:val="center"/>
        <w:tblCellMar>
          <w:left w:w="70" w:type="dxa"/>
          <w:right w:w="70" w:type="dxa"/>
        </w:tblCellMar>
        <w:tblLook w:val="04A0" w:firstRow="1" w:lastRow="0" w:firstColumn="1" w:lastColumn="0" w:noHBand="0" w:noVBand="1"/>
      </w:tblPr>
      <w:tblGrid>
        <w:gridCol w:w="2552"/>
        <w:gridCol w:w="1132"/>
        <w:gridCol w:w="1025"/>
        <w:gridCol w:w="1129"/>
        <w:gridCol w:w="840"/>
        <w:gridCol w:w="1177"/>
        <w:gridCol w:w="1205"/>
      </w:tblGrid>
      <w:tr w:rsidR="002668F3" w:rsidRPr="004E1F45" w:rsidTr="006412BA">
        <w:trPr>
          <w:trHeight w:val="120"/>
          <w:jc w:val="center"/>
        </w:trPr>
        <w:tc>
          <w:tcPr>
            <w:tcW w:w="2552" w:type="dxa"/>
            <w:tcBorders>
              <w:top w:val="single" w:sz="8" w:space="0" w:color="auto"/>
              <w:left w:val="single" w:sz="8" w:space="0" w:color="auto"/>
              <w:bottom w:val="single" w:sz="8" w:space="0" w:color="auto"/>
              <w:right w:val="single" w:sz="8" w:space="0" w:color="auto"/>
            </w:tcBorders>
            <w:noWrap/>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Аталышы </w:t>
            </w:r>
          </w:p>
        </w:tc>
        <w:tc>
          <w:tcPr>
            <w:tcW w:w="1132" w:type="dxa"/>
            <w:tcBorders>
              <w:top w:val="single" w:sz="8" w:space="0" w:color="auto"/>
              <w:left w:val="nil"/>
              <w:bottom w:val="single" w:sz="8" w:space="0" w:color="auto"/>
              <w:right w:val="single" w:sz="8"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2021-жыл </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факт</w:t>
            </w:r>
          </w:p>
        </w:tc>
        <w:tc>
          <w:tcPr>
            <w:tcW w:w="1025" w:type="dxa"/>
            <w:tcBorders>
              <w:top w:val="single" w:sz="8" w:space="0" w:color="auto"/>
              <w:left w:val="nil"/>
              <w:bottom w:val="single" w:sz="8" w:space="0" w:color="auto"/>
              <w:right w:val="nil"/>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2022-жыл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бекит.</w:t>
            </w:r>
          </w:p>
        </w:tc>
        <w:tc>
          <w:tcPr>
            <w:tcW w:w="1129" w:type="dxa"/>
            <w:tcBorders>
              <w:top w:val="single" w:sz="8" w:space="0" w:color="auto"/>
              <w:left w:val="single" w:sz="8" w:space="0" w:color="auto"/>
              <w:bottom w:val="single" w:sz="8" w:space="0" w:color="auto"/>
              <w:right w:val="single" w:sz="8"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2023-жыл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долбоор</w:t>
            </w:r>
          </w:p>
        </w:tc>
        <w:tc>
          <w:tcPr>
            <w:tcW w:w="840" w:type="dxa"/>
            <w:tcBorders>
              <w:top w:val="single" w:sz="8" w:space="0" w:color="auto"/>
              <w:left w:val="nil"/>
              <w:bottom w:val="single" w:sz="8"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четтөө</w:t>
            </w:r>
          </w:p>
        </w:tc>
        <w:tc>
          <w:tcPr>
            <w:tcW w:w="1177" w:type="dxa"/>
            <w:tcBorders>
              <w:top w:val="single" w:sz="8" w:space="0" w:color="auto"/>
              <w:left w:val="single" w:sz="4" w:space="0" w:color="auto"/>
              <w:bottom w:val="single" w:sz="8" w:space="0" w:color="auto"/>
              <w:right w:val="single" w:sz="8"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2024-жыл </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болжол</w:t>
            </w:r>
          </w:p>
        </w:tc>
        <w:tc>
          <w:tcPr>
            <w:tcW w:w="1205" w:type="dxa"/>
            <w:tcBorders>
              <w:top w:val="single" w:sz="8" w:space="0" w:color="auto"/>
              <w:left w:val="nil"/>
              <w:bottom w:val="single" w:sz="8" w:space="0" w:color="auto"/>
              <w:right w:val="single" w:sz="8" w:space="0" w:color="auto"/>
            </w:tcBorders>
            <w:vAlign w:val="center"/>
            <w:hideMark/>
          </w:tcPr>
          <w:p w:rsidR="00803610" w:rsidRPr="004E1F45" w:rsidRDefault="00803610" w:rsidP="009A458D">
            <w:pPr>
              <w:spacing w:after="0" w:line="240" w:lineRule="auto"/>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2025-жыл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болжол</w:t>
            </w:r>
          </w:p>
        </w:tc>
      </w:tr>
      <w:tr w:rsidR="002668F3" w:rsidRPr="004E1F45" w:rsidTr="006412BA">
        <w:trPr>
          <w:trHeight w:val="103"/>
          <w:jc w:val="center"/>
        </w:trPr>
        <w:tc>
          <w:tcPr>
            <w:tcW w:w="2552" w:type="dxa"/>
            <w:tcBorders>
              <w:top w:val="single" w:sz="8" w:space="0" w:color="auto"/>
              <w:left w:val="single" w:sz="8" w:space="0" w:color="auto"/>
              <w:bottom w:val="single" w:sz="8" w:space="0" w:color="auto"/>
              <w:right w:val="single" w:sz="8" w:space="0" w:color="auto"/>
            </w:tcBorders>
            <w:noWrap/>
          </w:tcPr>
          <w:p w:rsidR="00803610" w:rsidRPr="004E1F45" w:rsidRDefault="00803610" w:rsidP="009A458D">
            <w:pPr>
              <w:spacing w:after="0" w:line="240" w:lineRule="auto"/>
              <w:rPr>
                <w:rFonts w:ascii="Times New Roman" w:hAnsi="Times New Roman" w:cs="Times New Roman"/>
                <w:sz w:val="20"/>
                <w:szCs w:val="20"/>
              </w:rPr>
            </w:pPr>
            <w:r w:rsidRPr="004E1F45">
              <w:rPr>
                <w:rFonts w:ascii="Times New Roman" w:hAnsi="Times New Roman" w:cs="Times New Roman"/>
                <w:sz w:val="20"/>
                <w:szCs w:val="20"/>
              </w:rPr>
              <w:t>Бардыгы</w:t>
            </w:r>
          </w:p>
        </w:tc>
        <w:tc>
          <w:tcPr>
            <w:tcW w:w="1132" w:type="dxa"/>
            <w:tcBorders>
              <w:top w:val="single" w:sz="8" w:space="0" w:color="auto"/>
              <w:left w:val="nil"/>
              <w:bottom w:val="single" w:sz="8" w:space="0" w:color="auto"/>
              <w:right w:val="single" w:sz="8" w:space="0" w:color="auto"/>
            </w:tcBorders>
            <w:vAlign w:val="bottom"/>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89,4</w:t>
            </w:r>
          </w:p>
        </w:tc>
        <w:tc>
          <w:tcPr>
            <w:tcW w:w="1025" w:type="dxa"/>
            <w:tcBorders>
              <w:top w:val="single" w:sz="8" w:space="0" w:color="auto"/>
              <w:left w:val="nil"/>
              <w:bottom w:val="single" w:sz="8" w:space="0" w:color="auto"/>
              <w:right w:val="nil"/>
            </w:tcBorders>
            <w:vAlign w:val="bottom"/>
          </w:tcPr>
          <w:p w:rsidR="00803610" w:rsidRPr="004E1F45" w:rsidRDefault="00803610" w:rsidP="009A458D">
            <w:pPr>
              <w:spacing w:after="0" w:line="240" w:lineRule="auto"/>
              <w:jc w:val="center"/>
              <w:rPr>
                <w:rFonts w:ascii="Times New Roman" w:eastAsia="Times New Roman" w:hAnsi="Times New Roman" w:cs="Times New Roman"/>
                <w:b/>
                <w:sz w:val="20"/>
                <w:szCs w:val="20"/>
                <w:lang w:val="ky-KG" w:eastAsia="ky-KG"/>
              </w:rPr>
            </w:pPr>
            <w:r w:rsidRPr="004E1F45">
              <w:rPr>
                <w:rFonts w:ascii="Times New Roman" w:eastAsia="Times New Roman" w:hAnsi="Times New Roman" w:cs="Times New Roman"/>
                <w:b/>
                <w:sz w:val="20"/>
                <w:szCs w:val="20"/>
                <w:lang w:val="ky-KG" w:eastAsia="ky-KG"/>
              </w:rPr>
              <w:t>78,7</w:t>
            </w:r>
          </w:p>
        </w:tc>
        <w:tc>
          <w:tcPr>
            <w:tcW w:w="1129" w:type="dxa"/>
            <w:tcBorders>
              <w:top w:val="single" w:sz="8" w:space="0" w:color="auto"/>
              <w:left w:val="single" w:sz="8" w:space="0" w:color="auto"/>
              <w:bottom w:val="single" w:sz="8" w:space="0" w:color="auto"/>
              <w:right w:val="single" w:sz="8" w:space="0" w:color="auto"/>
            </w:tcBorders>
            <w:vAlign w:val="bottom"/>
          </w:tcPr>
          <w:p w:rsidR="00803610" w:rsidRPr="004E1F45" w:rsidRDefault="00803610" w:rsidP="009A458D">
            <w:pPr>
              <w:spacing w:after="0" w:line="240" w:lineRule="auto"/>
              <w:jc w:val="center"/>
              <w:rPr>
                <w:rFonts w:ascii="Times New Roman" w:eastAsia="Times New Roman" w:hAnsi="Times New Roman" w:cs="Times New Roman"/>
                <w:b/>
                <w:sz w:val="20"/>
                <w:szCs w:val="20"/>
                <w:lang w:val="ky-KG" w:eastAsia="ky-KG"/>
              </w:rPr>
            </w:pPr>
            <w:r w:rsidRPr="004E1F45">
              <w:rPr>
                <w:rFonts w:ascii="Times New Roman" w:eastAsia="Times New Roman" w:hAnsi="Times New Roman" w:cs="Times New Roman"/>
                <w:b/>
                <w:bCs/>
                <w:sz w:val="20"/>
                <w:szCs w:val="20"/>
                <w:lang w:val="ky-KG" w:eastAsia="ky-KG"/>
              </w:rPr>
              <w:t>87,6</w:t>
            </w:r>
          </w:p>
        </w:tc>
        <w:tc>
          <w:tcPr>
            <w:tcW w:w="840" w:type="dxa"/>
            <w:tcBorders>
              <w:top w:val="single" w:sz="8" w:space="0" w:color="auto"/>
              <w:left w:val="nil"/>
              <w:bottom w:val="single" w:sz="8" w:space="0" w:color="auto"/>
              <w:right w:val="single" w:sz="4" w:space="0" w:color="auto"/>
            </w:tcBorders>
            <w:vAlign w:val="bottom"/>
          </w:tcPr>
          <w:p w:rsidR="00803610" w:rsidRPr="004E1F45" w:rsidRDefault="00803610" w:rsidP="009A458D">
            <w:pPr>
              <w:spacing w:after="0" w:line="240" w:lineRule="auto"/>
              <w:jc w:val="center"/>
              <w:rPr>
                <w:rFonts w:ascii="Times New Roman" w:eastAsia="Times New Roman" w:hAnsi="Times New Roman" w:cs="Times New Roman"/>
                <w:b/>
                <w:sz w:val="20"/>
                <w:szCs w:val="20"/>
                <w:lang w:val="ky-KG" w:eastAsia="ky-KG"/>
              </w:rPr>
            </w:pPr>
            <w:r w:rsidRPr="004E1F45">
              <w:rPr>
                <w:rFonts w:ascii="Times New Roman" w:eastAsia="Times New Roman" w:hAnsi="Times New Roman" w:cs="Times New Roman"/>
                <w:b/>
                <w:sz w:val="20"/>
                <w:szCs w:val="20"/>
                <w:lang w:val="ky-KG" w:eastAsia="ky-KG"/>
              </w:rPr>
              <w:t>8,9</w:t>
            </w:r>
          </w:p>
        </w:tc>
        <w:tc>
          <w:tcPr>
            <w:tcW w:w="1177" w:type="dxa"/>
            <w:tcBorders>
              <w:top w:val="single" w:sz="8" w:space="0" w:color="auto"/>
              <w:left w:val="single" w:sz="4" w:space="0" w:color="auto"/>
              <w:bottom w:val="single" w:sz="8" w:space="0" w:color="auto"/>
              <w:right w:val="single" w:sz="8" w:space="0" w:color="auto"/>
            </w:tcBorders>
            <w:vAlign w:val="bottom"/>
          </w:tcPr>
          <w:p w:rsidR="00803610" w:rsidRPr="004E1F45" w:rsidRDefault="00803610" w:rsidP="009A458D">
            <w:pPr>
              <w:spacing w:after="0" w:line="240" w:lineRule="auto"/>
              <w:jc w:val="center"/>
              <w:rPr>
                <w:rFonts w:ascii="Times New Roman" w:eastAsia="Times New Roman" w:hAnsi="Times New Roman" w:cs="Times New Roman"/>
                <w:b/>
                <w:sz w:val="20"/>
                <w:szCs w:val="20"/>
                <w:lang w:val="ky-KG" w:eastAsia="ky-KG"/>
              </w:rPr>
            </w:pPr>
            <w:r w:rsidRPr="004E1F45">
              <w:rPr>
                <w:rFonts w:ascii="Times New Roman" w:eastAsia="Times New Roman" w:hAnsi="Times New Roman" w:cs="Times New Roman"/>
                <w:b/>
                <w:bCs/>
                <w:sz w:val="20"/>
                <w:szCs w:val="20"/>
                <w:lang w:val="ky-KG" w:eastAsia="ky-KG"/>
              </w:rPr>
              <w:t>88,5</w:t>
            </w:r>
          </w:p>
        </w:tc>
        <w:tc>
          <w:tcPr>
            <w:tcW w:w="1205" w:type="dxa"/>
            <w:tcBorders>
              <w:top w:val="single" w:sz="8" w:space="0" w:color="auto"/>
              <w:left w:val="nil"/>
              <w:bottom w:val="single" w:sz="8" w:space="0" w:color="auto"/>
              <w:right w:val="single" w:sz="8" w:space="0" w:color="auto"/>
            </w:tcBorders>
            <w:vAlign w:val="bottom"/>
          </w:tcPr>
          <w:p w:rsidR="00803610" w:rsidRPr="004E1F45" w:rsidRDefault="00803610" w:rsidP="009A458D">
            <w:pPr>
              <w:spacing w:after="0" w:line="240" w:lineRule="auto"/>
              <w:jc w:val="center"/>
              <w:rPr>
                <w:rFonts w:ascii="Times New Roman" w:eastAsia="Times New Roman" w:hAnsi="Times New Roman" w:cs="Times New Roman"/>
                <w:b/>
                <w:sz w:val="20"/>
                <w:szCs w:val="20"/>
                <w:lang w:val="ky-KG" w:eastAsia="ky-KG"/>
              </w:rPr>
            </w:pPr>
            <w:r w:rsidRPr="004E1F45">
              <w:rPr>
                <w:rFonts w:ascii="Times New Roman" w:eastAsia="Times New Roman" w:hAnsi="Times New Roman" w:cs="Times New Roman"/>
                <w:b/>
                <w:bCs/>
                <w:sz w:val="20"/>
                <w:szCs w:val="20"/>
                <w:lang w:val="ky-KG" w:eastAsia="ky-KG"/>
              </w:rPr>
              <w:t>89,4</w:t>
            </w:r>
          </w:p>
        </w:tc>
      </w:tr>
      <w:tr w:rsidR="002668F3" w:rsidRPr="004E1F45" w:rsidTr="002366E7">
        <w:trPr>
          <w:trHeight w:val="269"/>
          <w:jc w:val="center"/>
        </w:trPr>
        <w:tc>
          <w:tcPr>
            <w:tcW w:w="2552" w:type="dxa"/>
            <w:tcBorders>
              <w:top w:val="single" w:sz="8" w:space="0" w:color="auto"/>
              <w:left w:val="single" w:sz="8" w:space="0" w:color="auto"/>
              <w:bottom w:val="single" w:sz="8" w:space="0" w:color="auto"/>
              <w:right w:val="single" w:sz="8" w:space="0" w:color="auto"/>
            </w:tcBorders>
            <w:noWrap/>
          </w:tcPr>
          <w:p w:rsidR="00803610" w:rsidRPr="004E1F45" w:rsidRDefault="00803610" w:rsidP="009A458D">
            <w:pPr>
              <w:spacing w:after="0" w:line="240" w:lineRule="auto"/>
              <w:rPr>
                <w:rFonts w:ascii="Times New Roman" w:hAnsi="Times New Roman" w:cs="Times New Roman"/>
                <w:sz w:val="20"/>
                <w:szCs w:val="20"/>
              </w:rPr>
            </w:pPr>
            <w:r w:rsidRPr="004E1F45">
              <w:rPr>
                <w:rFonts w:ascii="Times New Roman" w:hAnsi="Times New Roman" w:cs="Times New Roman"/>
                <w:sz w:val="20"/>
                <w:szCs w:val="20"/>
                <w:lang w:val="ky-KG"/>
              </w:rPr>
              <w:t>б</w:t>
            </w:r>
            <w:r w:rsidRPr="004E1F45">
              <w:rPr>
                <w:rFonts w:ascii="Times New Roman" w:hAnsi="Times New Roman" w:cs="Times New Roman"/>
                <w:sz w:val="20"/>
                <w:szCs w:val="20"/>
              </w:rPr>
              <w:t>юджеттик каражаттар</w:t>
            </w:r>
          </w:p>
        </w:tc>
        <w:tc>
          <w:tcPr>
            <w:tcW w:w="1132" w:type="dxa"/>
            <w:tcBorders>
              <w:top w:val="single" w:sz="8" w:space="0" w:color="auto"/>
              <w:left w:val="nil"/>
              <w:bottom w:val="single" w:sz="8" w:space="0" w:color="auto"/>
              <w:right w:val="single" w:sz="8" w:space="0" w:color="auto"/>
            </w:tcBorders>
            <w:vAlign w:val="bottom"/>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79,3</w:t>
            </w:r>
          </w:p>
        </w:tc>
        <w:tc>
          <w:tcPr>
            <w:tcW w:w="1025" w:type="dxa"/>
            <w:tcBorders>
              <w:top w:val="single" w:sz="8" w:space="0" w:color="auto"/>
              <w:left w:val="nil"/>
              <w:bottom w:val="single" w:sz="8" w:space="0" w:color="auto"/>
              <w:right w:val="nil"/>
            </w:tcBorders>
            <w:vAlign w:val="bottom"/>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78,7</w:t>
            </w:r>
          </w:p>
        </w:tc>
        <w:tc>
          <w:tcPr>
            <w:tcW w:w="1129" w:type="dxa"/>
            <w:tcBorders>
              <w:top w:val="single" w:sz="8" w:space="0" w:color="auto"/>
              <w:left w:val="single" w:sz="8" w:space="0" w:color="auto"/>
              <w:bottom w:val="single" w:sz="8" w:space="0" w:color="auto"/>
              <w:right w:val="single" w:sz="8" w:space="0" w:color="auto"/>
            </w:tcBorders>
            <w:vAlign w:val="bottom"/>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bCs/>
                <w:sz w:val="20"/>
                <w:szCs w:val="20"/>
                <w:lang w:val="ky-KG" w:eastAsia="ky-KG"/>
              </w:rPr>
              <w:t>87,6</w:t>
            </w:r>
          </w:p>
        </w:tc>
        <w:tc>
          <w:tcPr>
            <w:tcW w:w="840" w:type="dxa"/>
            <w:tcBorders>
              <w:top w:val="single" w:sz="8" w:space="0" w:color="auto"/>
              <w:left w:val="nil"/>
              <w:bottom w:val="single" w:sz="8" w:space="0" w:color="auto"/>
              <w:right w:val="single" w:sz="4" w:space="0" w:color="auto"/>
            </w:tcBorders>
            <w:vAlign w:val="bottom"/>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8,9</w:t>
            </w:r>
          </w:p>
        </w:tc>
        <w:tc>
          <w:tcPr>
            <w:tcW w:w="1177" w:type="dxa"/>
            <w:tcBorders>
              <w:top w:val="single" w:sz="8" w:space="0" w:color="auto"/>
              <w:left w:val="single" w:sz="4" w:space="0" w:color="auto"/>
              <w:bottom w:val="single" w:sz="8" w:space="0" w:color="auto"/>
              <w:right w:val="single" w:sz="8" w:space="0" w:color="auto"/>
            </w:tcBorders>
            <w:vAlign w:val="bottom"/>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bCs/>
                <w:sz w:val="20"/>
                <w:szCs w:val="20"/>
                <w:lang w:val="ky-KG" w:eastAsia="ky-KG"/>
              </w:rPr>
              <w:t>88,5</w:t>
            </w:r>
          </w:p>
        </w:tc>
        <w:tc>
          <w:tcPr>
            <w:tcW w:w="1205" w:type="dxa"/>
            <w:tcBorders>
              <w:top w:val="single" w:sz="8" w:space="0" w:color="auto"/>
              <w:left w:val="nil"/>
              <w:bottom w:val="single" w:sz="8" w:space="0" w:color="auto"/>
              <w:right w:val="single" w:sz="8" w:space="0" w:color="auto"/>
            </w:tcBorders>
            <w:vAlign w:val="bottom"/>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bCs/>
                <w:sz w:val="20"/>
                <w:szCs w:val="20"/>
                <w:lang w:val="ky-KG" w:eastAsia="ky-KG"/>
              </w:rPr>
              <w:t>89,4</w:t>
            </w:r>
          </w:p>
        </w:tc>
      </w:tr>
      <w:tr w:rsidR="00803610" w:rsidRPr="004E1F45" w:rsidTr="002366E7">
        <w:trPr>
          <w:trHeight w:val="250"/>
          <w:jc w:val="center"/>
        </w:trPr>
        <w:tc>
          <w:tcPr>
            <w:tcW w:w="2552" w:type="dxa"/>
            <w:tcBorders>
              <w:top w:val="single" w:sz="8" w:space="0" w:color="auto"/>
              <w:left w:val="single" w:sz="8" w:space="0" w:color="auto"/>
              <w:bottom w:val="single" w:sz="8" w:space="0" w:color="auto"/>
              <w:right w:val="single" w:sz="8" w:space="0" w:color="auto"/>
            </w:tcBorders>
            <w:noWrap/>
          </w:tcPr>
          <w:p w:rsidR="00803610" w:rsidRPr="004E1F45" w:rsidRDefault="00803610" w:rsidP="009A458D">
            <w:pPr>
              <w:spacing w:after="0" w:line="240" w:lineRule="auto"/>
              <w:rPr>
                <w:rFonts w:ascii="Times New Roman" w:hAnsi="Times New Roman" w:cs="Times New Roman"/>
                <w:sz w:val="20"/>
                <w:szCs w:val="20"/>
              </w:rPr>
            </w:pPr>
            <w:r w:rsidRPr="004E1F45">
              <w:rPr>
                <w:rFonts w:ascii="Times New Roman" w:hAnsi="Times New Roman" w:cs="Times New Roman"/>
                <w:sz w:val="20"/>
                <w:szCs w:val="20"/>
                <w:lang w:val="ky-KG"/>
              </w:rPr>
              <w:t>м</w:t>
            </w:r>
            <w:r w:rsidRPr="004E1F45">
              <w:rPr>
                <w:rFonts w:ascii="Times New Roman" w:hAnsi="Times New Roman" w:cs="Times New Roman"/>
                <w:sz w:val="20"/>
                <w:szCs w:val="20"/>
              </w:rPr>
              <w:t>амлекеттик инвестициялар</w:t>
            </w:r>
          </w:p>
        </w:tc>
        <w:tc>
          <w:tcPr>
            <w:tcW w:w="1132" w:type="dxa"/>
            <w:tcBorders>
              <w:top w:val="single" w:sz="8" w:space="0" w:color="auto"/>
              <w:left w:val="nil"/>
              <w:bottom w:val="single" w:sz="8" w:space="0" w:color="auto"/>
              <w:right w:val="single" w:sz="8" w:space="0" w:color="auto"/>
            </w:tcBorders>
            <w:vAlign w:val="bottom"/>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10,1</w:t>
            </w:r>
          </w:p>
        </w:tc>
        <w:tc>
          <w:tcPr>
            <w:tcW w:w="1025" w:type="dxa"/>
            <w:tcBorders>
              <w:top w:val="single" w:sz="8" w:space="0" w:color="auto"/>
              <w:left w:val="nil"/>
              <w:bottom w:val="single" w:sz="8" w:space="0" w:color="auto"/>
              <w:right w:val="nil"/>
            </w:tcBorders>
            <w:vAlign w:val="bottom"/>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p>
        </w:tc>
        <w:tc>
          <w:tcPr>
            <w:tcW w:w="1129" w:type="dxa"/>
            <w:tcBorders>
              <w:top w:val="single" w:sz="8" w:space="0" w:color="auto"/>
              <w:left w:val="single" w:sz="8" w:space="0" w:color="auto"/>
              <w:bottom w:val="single" w:sz="8" w:space="0" w:color="auto"/>
              <w:right w:val="single" w:sz="8" w:space="0" w:color="auto"/>
            </w:tcBorders>
            <w:vAlign w:val="bottom"/>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0</w:t>
            </w:r>
          </w:p>
        </w:tc>
        <w:tc>
          <w:tcPr>
            <w:tcW w:w="840" w:type="dxa"/>
            <w:tcBorders>
              <w:top w:val="single" w:sz="8" w:space="0" w:color="auto"/>
              <w:left w:val="nil"/>
              <w:bottom w:val="single" w:sz="8" w:space="0" w:color="auto"/>
              <w:right w:val="single" w:sz="4" w:space="0" w:color="auto"/>
            </w:tcBorders>
            <w:vAlign w:val="bottom"/>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p>
        </w:tc>
        <w:tc>
          <w:tcPr>
            <w:tcW w:w="1177" w:type="dxa"/>
            <w:tcBorders>
              <w:top w:val="single" w:sz="8" w:space="0" w:color="auto"/>
              <w:left w:val="single" w:sz="4" w:space="0" w:color="auto"/>
              <w:bottom w:val="single" w:sz="8" w:space="0" w:color="auto"/>
              <w:right w:val="single" w:sz="8" w:space="0" w:color="auto"/>
            </w:tcBorders>
            <w:vAlign w:val="bottom"/>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0</w:t>
            </w:r>
          </w:p>
        </w:tc>
        <w:tc>
          <w:tcPr>
            <w:tcW w:w="1205" w:type="dxa"/>
            <w:tcBorders>
              <w:top w:val="single" w:sz="8" w:space="0" w:color="auto"/>
              <w:left w:val="nil"/>
              <w:bottom w:val="single" w:sz="8" w:space="0" w:color="auto"/>
              <w:right w:val="single" w:sz="8" w:space="0" w:color="auto"/>
            </w:tcBorders>
            <w:vAlign w:val="bottom"/>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0</w:t>
            </w:r>
          </w:p>
        </w:tc>
      </w:tr>
    </w:tbl>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p>
    <w:p w:rsidR="00D52653" w:rsidRPr="004E1F45" w:rsidRDefault="00D52653" w:rsidP="009A458D">
      <w:pPr>
        <w:spacing w:after="0" w:line="240" w:lineRule="auto"/>
        <w:ind w:firstLine="709"/>
        <w:jc w:val="both"/>
        <w:rPr>
          <w:rFonts w:ascii="Times New Roman" w:eastAsia="Calibri" w:hAnsi="Times New Roman" w:cs="Times New Roman"/>
          <w:sz w:val="24"/>
          <w:szCs w:val="24"/>
          <w:lang w:val="ky-KG" w:eastAsia="ru-RU"/>
        </w:rPr>
      </w:pPr>
      <w:r w:rsidRPr="004E1F45">
        <w:rPr>
          <w:rFonts w:ascii="Times New Roman" w:eastAsia="Calibri" w:hAnsi="Times New Roman" w:cs="Times New Roman"/>
          <w:sz w:val="24"/>
          <w:szCs w:val="24"/>
          <w:lang w:val="ky-KG" w:eastAsia="ru-RU"/>
        </w:rPr>
        <w:t>Кыргыз Республикасынын Экономика жана коммерция министрлигинин штаттык санынын максималдуу чегине ылайык бюджеттик каражаттардын чыгымдарын 8,9 млн сомго көбөйтүү.</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Бюджеттик каражаттар мамлекеттик мүлктү менчиктештирүүдөн, дивиденддерден, ижара акысынан жана мамлекеттик ишканалар тарабынан 50% пайда чегерүүлөрдөн каражаттардын түшүүсүн камсыздоо, мамлекеттик менчикти башкаруу, акционерлер тарабынан дивиденддерди  өз убагында төлөөнү камсыздоо, мамлекеттик ишканалар менен иштөө жана мамлекеттик мүлктү эсепке алууну системалаштыруу боюнча  контролдоону жана чараларды ишке ашыруу үчүн Фонддун негизги функционалдык милдеттерин аткарууга багытталат. </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p>
    <w:p w:rsidR="00803610" w:rsidRPr="004E1F45" w:rsidRDefault="00803610" w:rsidP="009A458D">
      <w:pPr>
        <w:pStyle w:val="a6"/>
        <w:ind w:firstLine="709"/>
        <w:jc w:val="center"/>
        <w:rPr>
          <w:b/>
          <w:szCs w:val="24"/>
          <w:lang w:val="ky-KG"/>
        </w:rPr>
      </w:pPr>
      <w:r w:rsidRPr="004E1F45">
        <w:rPr>
          <w:b/>
          <w:szCs w:val="24"/>
          <w:lang w:val="ky-KG"/>
        </w:rPr>
        <w:t>Кыргыз Республикасынын Өзгөчө кырдаалдар министрлигине караштуу Мамлекеттик материалдык резервдер фонду</w:t>
      </w:r>
    </w:p>
    <w:p w:rsidR="006412BA" w:rsidRPr="004E1F45" w:rsidRDefault="006412BA" w:rsidP="009A458D">
      <w:pPr>
        <w:pStyle w:val="a6"/>
        <w:ind w:firstLine="709"/>
        <w:jc w:val="center"/>
        <w:rPr>
          <w:b/>
          <w:szCs w:val="24"/>
          <w:lang w:val="ky-KG"/>
        </w:rPr>
      </w:pPr>
    </w:p>
    <w:p w:rsidR="00803610" w:rsidRPr="004E1F45" w:rsidRDefault="00803610" w:rsidP="009A458D">
      <w:pPr>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eastAsia="ru-RU"/>
        </w:rPr>
        <w:t xml:space="preserve">Кыргыз Республикасынын Өзгөчө кырдаалдар министрлигине караштуу Мамлекеттик материалдык резервдер фондунун чыгымдары </w:t>
      </w:r>
      <w:r w:rsidRPr="004E1F45">
        <w:rPr>
          <w:rFonts w:ascii="Times New Roman" w:hAnsi="Times New Roman" w:cs="Times New Roman"/>
          <w:b/>
          <w:sz w:val="24"/>
          <w:szCs w:val="24"/>
          <w:lang w:val="ky-KG" w:eastAsia="ru-RU"/>
        </w:rPr>
        <w:t>2023-жылга</w:t>
      </w:r>
      <w:r w:rsidRPr="004E1F45">
        <w:rPr>
          <w:rFonts w:ascii="Times New Roman" w:hAnsi="Times New Roman" w:cs="Times New Roman"/>
          <w:sz w:val="24"/>
          <w:szCs w:val="24"/>
          <w:lang w:val="ky-KG" w:eastAsia="ru-RU"/>
        </w:rPr>
        <w:t xml:space="preserve"> </w:t>
      </w:r>
      <w:r w:rsidR="00EE1CAD" w:rsidRPr="004E1F45">
        <w:rPr>
          <w:rFonts w:ascii="Times New Roman" w:hAnsi="Times New Roman" w:cs="Times New Roman"/>
          <w:b/>
          <w:sz w:val="24"/>
          <w:szCs w:val="24"/>
          <w:lang w:val="ky-KG" w:eastAsia="ru-RU"/>
        </w:rPr>
        <w:t>3</w:t>
      </w:r>
      <w:r w:rsidR="00EE1CAD" w:rsidRPr="004E1F45">
        <w:rPr>
          <w:rFonts w:ascii="Times New Roman" w:hAnsi="Times New Roman" w:cs="Times New Roman"/>
          <w:b/>
          <w:sz w:val="24"/>
          <w:szCs w:val="24"/>
          <w:lang w:val="ky-KG"/>
        </w:rPr>
        <w:t xml:space="preserve"> </w:t>
      </w:r>
      <w:r w:rsidR="00C13467" w:rsidRPr="004E1F45">
        <w:rPr>
          <w:rFonts w:ascii="Times New Roman" w:hAnsi="Times New Roman" w:cs="Times New Roman"/>
          <w:b/>
          <w:sz w:val="24"/>
          <w:szCs w:val="24"/>
          <w:lang w:val="ky-KG"/>
        </w:rPr>
        <w:t xml:space="preserve">123,3 </w:t>
      </w:r>
      <w:r w:rsidR="00606085" w:rsidRPr="004E1F45">
        <w:rPr>
          <w:rFonts w:ascii="Times New Roman" w:hAnsi="Times New Roman" w:cs="Times New Roman"/>
          <w:b/>
          <w:sz w:val="24"/>
          <w:szCs w:val="24"/>
          <w:lang w:val="ky-KG"/>
        </w:rPr>
        <w:t>млн сом</w:t>
      </w:r>
      <w:r w:rsidRPr="004E1F45">
        <w:rPr>
          <w:rFonts w:ascii="Times New Roman" w:hAnsi="Times New Roman" w:cs="Times New Roman"/>
          <w:b/>
          <w:sz w:val="24"/>
          <w:szCs w:val="24"/>
          <w:lang w:val="ky-KG"/>
        </w:rPr>
        <w:t xml:space="preserve"> суммасында</w:t>
      </w:r>
      <w:r w:rsidRPr="004E1F45">
        <w:rPr>
          <w:rFonts w:ascii="Times New Roman" w:hAnsi="Times New Roman" w:cs="Times New Roman"/>
          <w:sz w:val="24"/>
          <w:szCs w:val="24"/>
          <w:lang w:val="ky-KG"/>
        </w:rPr>
        <w:t xml:space="preserve"> каралган жана эки функция</w:t>
      </w:r>
      <w:r w:rsidRPr="004E1F45">
        <w:rPr>
          <w:rFonts w:ascii="Times New Roman" w:hAnsi="Times New Roman" w:cs="Times New Roman"/>
          <w:b/>
          <w:sz w:val="24"/>
          <w:szCs w:val="24"/>
          <w:lang w:val="ky-KG"/>
        </w:rPr>
        <w:t xml:space="preserve"> </w:t>
      </w:r>
      <w:r w:rsidRPr="004E1F45">
        <w:rPr>
          <w:rFonts w:ascii="Times New Roman" w:hAnsi="Times New Roman" w:cs="Times New Roman"/>
          <w:sz w:val="24"/>
          <w:szCs w:val="24"/>
          <w:lang w:val="ky-KG"/>
        </w:rPr>
        <w:t xml:space="preserve"> 704 – экономикалык маселелер жана 701 – жалпы багыттагы мамлекеттик кызматтар менен берилген.</w:t>
      </w:r>
    </w:p>
    <w:p w:rsidR="00803610" w:rsidRPr="004E1F45" w:rsidRDefault="00D6409F" w:rsidP="009A458D">
      <w:pPr>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
          <w:sz w:val="24"/>
          <w:szCs w:val="24"/>
          <w:lang w:val="ky-KG"/>
        </w:rPr>
        <w:lastRenderedPageBreak/>
        <w:t>70411 “Ж</w:t>
      </w:r>
      <w:r w:rsidR="00803610" w:rsidRPr="004E1F45">
        <w:rPr>
          <w:rFonts w:ascii="Times New Roman" w:hAnsi="Times New Roman" w:cs="Times New Roman"/>
          <w:b/>
          <w:sz w:val="24"/>
          <w:szCs w:val="24"/>
          <w:lang w:val="ky-KG"/>
        </w:rPr>
        <w:t>алпы экономикалык маселелер”</w:t>
      </w:r>
      <w:r w:rsidR="00032341" w:rsidRPr="004E1F45">
        <w:rPr>
          <w:rFonts w:ascii="Times New Roman" w:hAnsi="Times New Roman" w:cs="Times New Roman"/>
          <w:sz w:val="24"/>
          <w:szCs w:val="24"/>
          <w:lang w:val="ky-KG"/>
        </w:rPr>
        <w:t xml:space="preserve"> бөлүмчөсү.</w:t>
      </w:r>
    </w:p>
    <w:p w:rsidR="00803610" w:rsidRPr="004E1F45" w:rsidRDefault="00803610" w:rsidP="009A458D">
      <w:pPr>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eastAsia="Times New Roman" w:hAnsi="Times New Roman" w:cs="Times New Roman"/>
          <w:bCs/>
          <w:iCs/>
          <w:sz w:val="24"/>
          <w:szCs w:val="24"/>
          <w:lang w:val="ky-KG" w:eastAsia="ru-RU"/>
        </w:rPr>
        <w:t xml:space="preserve">Кыргыз Республикасынын Өзгөчө кырдаалдар министрлигине караштуу Мамлекеттик материалдык резервдер фондунун </w:t>
      </w:r>
      <w:r w:rsidRPr="004E1F45">
        <w:rPr>
          <w:rFonts w:ascii="Times New Roman" w:hAnsi="Times New Roman" w:cs="Times New Roman"/>
          <w:b/>
          <w:sz w:val="24"/>
          <w:szCs w:val="24"/>
          <w:lang w:val="ky-KG"/>
        </w:rPr>
        <w:t xml:space="preserve">“жалпы экономикалык маселелер” </w:t>
      </w:r>
      <w:r w:rsidRPr="004E1F45">
        <w:rPr>
          <w:rFonts w:ascii="Times New Roman" w:hAnsi="Times New Roman" w:cs="Times New Roman"/>
          <w:sz w:val="24"/>
          <w:szCs w:val="24"/>
          <w:lang w:val="ky-KG"/>
        </w:rPr>
        <w:t>бөлүмчөсү боюнча</w:t>
      </w:r>
      <w:r w:rsidR="00D6409F" w:rsidRPr="004E1F45">
        <w:rPr>
          <w:rFonts w:ascii="Times New Roman" w:hAnsi="Times New Roman" w:cs="Times New Roman"/>
          <w:b/>
          <w:sz w:val="24"/>
          <w:szCs w:val="24"/>
          <w:lang w:val="ky-KG"/>
        </w:rPr>
        <w:t xml:space="preserve"> “А</w:t>
      </w:r>
      <w:r w:rsidRPr="004E1F45">
        <w:rPr>
          <w:rFonts w:ascii="Times New Roman" w:hAnsi="Times New Roman" w:cs="Times New Roman"/>
          <w:b/>
          <w:sz w:val="24"/>
          <w:szCs w:val="24"/>
          <w:lang w:val="ky-KG"/>
        </w:rPr>
        <w:t xml:space="preserve">зык-түлүк коопсуздугу” </w:t>
      </w:r>
      <w:r w:rsidRPr="004E1F45">
        <w:rPr>
          <w:rFonts w:ascii="Times New Roman" w:hAnsi="Times New Roman" w:cs="Times New Roman"/>
          <w:sz w:val="24"/>
          <w:szCs w:val="24"/>
          <w:lang w:val="ky-KG"/>
        </w:rPr>
        <w:t xml:space="preserve"> </w:t>
      </w:r>
      <w:r w:rsidRPr="004E1F45">
        <w:rPr>
          <w:rFonts w:ascii="Times New Roman" w:eastAsia="Times New Roman" w:hAnsi="Times New Roman" w:cs="Times New Roman"/>
          <w:bCs/>
          <w:iCs/>
          <w:sz w:val="24"/>
          <w:szCs w:val="24"/>
          <w:lang w:val="ky-KG" w:eastAsia="ru-RU"/>
        </w:rPr>
        <w:t xml:space="preserve">чыгымдары </w:t>
      </w:r>
      <w:r w:rsidRPr="004E1F45">
        <w:rPr>
          <w:rFonts w:ascii="Times New Roman" w:hAnsi="Times New Roman" w:cs="Times New Roman"/>
          <w:sz w:val="24"/>
          <w:szCs w:val="24"/>
          <w:lang w:val="ky-KG"/>
        </w:rPr>
        <w:t xml:space="preserve">2022-жылдын бекитилген бюджетине карата 2 666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кѳбѳйүү менен 3 082,1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суммасында каралган, алардын ичинен:  сом 416,1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же 2022-жылга бекитилген бюджеттин деңгээлинде бюджеттик каражаттар, аларга “стратегиялык запастар” - 390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жана “башка чыгымдар” - 26,1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жана атайын эсептин каражаттары 2 666,0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го көбөйүү</w:t>
      </w:r>
      <w:r w:rsidR="00032341" w:rsidRPr="004E1F45">
        <w:rPr>
          <w:rFonts w:ascii="Times New Roman" w:hAnsi="Times New Roman" w:cs="Times New Roman"/>
          <w:sz w:val="24"/>
          <w:szCs w:val="24"/>
          <w:lang w:val="ky-KG"/>
        </w:rPr>
        <w:t xml:space="preserve"> менен 2 666,0 </w:t>
      </w:r>
      <w:r w:rsidR="00606085" w:rsidRPr="004E1F45">
        <w:rPr>
          <w:rFonts w:ascii="Times New Roman" w:hAnsi="Times New Roman" w:cs="Times New Roman"/>
          <w:sz w:val="24"/>
          <w:szCs w:val="24"/>
          <w:lang w:val="ky-KG"/>
        </w:rPr>
        <w:t>млн сом</w:t>
      </w:r>
      <w:r w:rsidR="00032341" w:rsidRPr="004E1F45">
        <w:rPr>
          <w:rFonts w:ascii="Times New Roman" w:hAnsi="Times New Roman" w:cs="Times New Roman"/>
          <w:sz w:val="24"/>
          <w:szCs w:val="24"/>
          <w:lang w:val="ky-KG"/>
        </w:rPr>
        <w:t xml:space="preserve"> кирет.</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Атайын эсептерде топтолгон башка каражаттардын эсебинен бюджеттик мекемелердин атайын эсептеринде топтолгон каражаттарды натыйжалуу пайдалануу максатында атайын эсептердин каражаттарынын чыгым бөлүгү көбөйтүлдү, бул товардык-материалдык баалуулуктарды салууну, топтоону уюштурууга ыкчам реакция кылууга мүмкүндүк берет.</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Мамлекеттик материалдык резервдин баалуулуктарын сатуудан алынган каражаттар товардык-материалдык баалуулуктарды салууну, топтоону жана аларды чыгымдоону уюштурууга багытталат.</w:t>
      </w:r>
    </w:p>
    <w:p w:rsidR="00803610" w:rsidRPr="004E1F45" w:rsidRDefault="00D6409F" w:rsidP="009A458D">
      <w:pPr>
        <w:spacing w:after="0" w:line="240" w:lineRule="auto"/>
        <w:ind w:firstLine="709"/>
        <w:jc w:val="both"/>
        <w:rPr>
          <w:rFonts w:ascii="Times New Roman" w:hAnsi="Times New Roman" w:cs="Times New Roman"/>
          <w:b/>
          <w:sz w:val="24"/>
          <w:szCs w:val="24"/>
          <w:lang w:val="ky-KG"/>
        </w:rPr>
      </w:pPr>
      <w:r w:rsidRPr="004E1F45">
        <w:rPr>
          <w:rFonts w:ascii="Times New Roman" w:hAnsi="Times New Roman" w:cs="Times New Roman"/>
          <w:b/>
          <w:sz w:val="24"/>
          <w:szCs w:val="24"/>
          <w:lang w:val="ky-KG"/>
        </w:rPr>
        <w:t>70133 “Б</w:t>
      </w:r>
      <w:r w:rsidR="00803610" w:rsidRPr="004E1F45">
        <w:rPr>
          <w:rFonts w:ascii="Times New Roman" w:hAnsi="Times New Roman" w:cs="Times New Roman"/>
          <w:b/>
          <w:sz w:val="24"/>
          <w:szCs w:val="24"/>
          <w:lang w:val="ky-KG"/>
        </w:rPr>
        <w:t>ашка жалпы кызматтар” бөлүмчөсү</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Cs/>
          <w:iCs/>
          <w:sz w:val="24"/>
          <w:szCs w:val="24"/>
          <w:lang w:val="ky-KG"/>
        </w:rPr>
        <w:t xml:space="preserve">Кыргыз Республикасынын Өзгөчө кырдаалдар министрлигине караштуу Мамлекеттик материалдык резервдер фондунун </w:t>
      </w:r>
      <w:r w:rsidRPr="004E1F45">
        <w:rPr>
          <w:rFonts w:ascii="Times New Roman" w:hAnsi="Times New Roman" w:cs="Times New Roman"/>
          <w:sz w:val="24"/>
          <w:szCs w:val="24"/>
          <w:lang w:val="ky-KG"/>
        </w:rPr>
        <w:t xml:space="preserve">“башка жалпы кызматтар” бөлүмчөсү боюнча чыгымдары Фонддун аппаратынын чыгымдарына карата </w:t>
      </w:r>
      <w:r w:rsidR="00C13467" w:rsidRPr="004E1F45">
        <w:rPr>
          <w:rFonts w:ascii="Times New Roman" w:hAnsi="Times New Roman" w:cs="Times New Roman"/>
          <w:sz w:val="24"/>
          <w:szCs w:val="24"/>
          <w:lang w:val="ky-KG"/>
        </w:rPr>
        <w:t xml:space="preserve">41,3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ду түзөт, бул </w:t>
      </w:r>
      <w:r w:rsidR="00C13467" w:rsidRPr="004E1F45">
        <w:rPr>
          <w:rFonts w:ascii="Times New Roman" w:hAnsi="Times New Roman" w:cs="Times New Roman"/>
          <w:sz w:val="24"/>
          <w:szCs w:val="24"/>
          <w:lang w:val="ky-KG"/>
        </w:rPr>
        <w:t xml:space="preserve">3,0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же 2022-жылдын бекитилген бюджетие карата </w:t>
      </w:r>
      <w:r w:rsidR="00C13467" w:rsidRPr="004E1F45">
        <w:rPr>
          <w:rFonts w:ascii="Times New Roman" w:hAnsi="Times New Roman" w:cs="Times New Roman"/>
          <w:sz w:val="24"/>
          <w:szCs w:val="24"/>
          <w:lang w:val="ky-KG"/>
        </w:rPr>
        <w:t xml:space="preserve">6,6 </w:t>
      </w:r>
      <w:r w:rsidRPr="004E1F45">
        <w:rPr>
          <w:rFonts w:ascii="Times New Roman" w:hAnsi="Times New Roman" w:cs="Times New Roman"/>
          <w:sz w:val="24"/>
          <w:szCs w:val="24"/>
          <w:lang w:val="ky-KG"/>
        </w:rPr>
        <w:t xml:space="preserve">%га </w:t>
      </w:r>
      <w:r w:rsidR="00C13467" w:rsidRPr="004E1F45">
        <w:rPr>
          <w:rFonts w:ascii="Times New Roman" w:hAnsi="Times New Roman" w:cs="Times New Roman"/>
          <w:sz w:val="24"/>
          <w:szCs w:val="24"/>
          <w:lang w:val="ky-KG"/>
        </w:rPr>
        <w:t>аз</w:t>
      </w:r>
      <w:r w:rsidRPr="004E1F45">
        <w:rPr>
          <w:rFonts w:ascii="Times New Roman" w:hAnsi="Times New Roman" w:cs="Times New Roman"/>
          <w:sz w:val="24"/>
          <w:szCs w:val="24"/>
          <w:lang w:val="ky-KG"/>
        </w:rPr>
        <w:t>.</w:t>
      </w:r>
    </w:p>
    <w:p w:rsidR="00C13467" w:rsidRPr="004E1F45" w:rsidRDefault="00C13467"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Бюджеттик каражаттар боюнча чыгымдардын азайышы медициналык багыттагы материалдык баалуулуктарды сактоо, өз убагында жаңылоо үчүн тийиштүү шарттарды түзүү максатында каражаттарды Кыргыз Республикасынын Саламаттык сактоо министрлигинин карамагына өткөрүп берүү менен байланышкан</w:t>
      </w:r>
    </w:p>
    <w:p w:rsidR="00803610" w:rsidRPr="004E1F45" w:rsidRDefault="00606085" w:rsidP="009A458D">
      <w:pPr>
        <w:shd w:val="clear" w:color="auto" w:fill="FFFFFF" w:themeFill="background1"/>
        <w:spacing w:after="0" w:line="240" w:lineRule="auto"/>
        <w:jc w:val="right"/>
        <w:rPr>
          <w:rFonts w:ascii="Times New Roman" w:hAnsi="Times New Roman" w:cs="Times New Roman"/>
          <w:sz w:val="20"/>
          <w:szCs w:val="20"/>
          <w:lang w:val="ky-KG" w:eastAsia="ru-RU"/>
        </w:rPr>
      </w:pPr>
      <w:r w:rsidRPr="004E1F45">
        <w:rPr>
          <w:rFonts w:ascii="Times New Roman" w:hAnsi="Times New Roman" w:cs="Times New Roman"/>
          <w:sz w:val="20"/>
          <w:szCs w:val="20"/>
          <w:lang w:val="ky-KG" w:eastAsia="ru-RU"/>
        </w:rPr>
        <w:t>млн сом</w:t>
      </w:r>
    </w:p>
    <w:tbl>
      <w:tblPr>
        <w:tblpPr w:leftFromText="180" w:rightFromText="180" w:vertAnchor="text" w:horzAnchor="margin" w:tblpXSpec="center" w:tblpY="140"/>
        <w:tblW w:w="90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18"/>
        <w:gridCol w:w="1134"/>
        <w:gridCol w:w="1134"/>
        <w:gridCol w:w="1134"/>
        <w:gridCol w:w="851"/>
        <w:gridCol w:w="1134"/>
        <w:gridCol w:w="1176"/>
      </w:tblGrid>
      <w:tr w:rsidR="002668F3" w:rsidRPr="004E1F45" w:rsidTr="00032341">
        <w:trPr>
          <w:trHeight w:val="718"/>
        </w:trPr>
        <w:tc>
          <w:tcPr>
            <w:tcW w:w="2518" w:type="dxa"/>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Аталышы </w:t>
            </w:r>
          </w:p>
        </w:tc>
        <w:tc>
          <w:tcPr>
            <w:tcW w:w="1134" w:type="dxa"/>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2021-жыл </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факт</w:t>
            </w:r>
          </w:p>
        </w:tc>
        <w:tc>
          <w:tcPr>
            <w:tcW w:w="1134" w:type="dxa"/>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2022-жыл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бекит.</w:t>
            </w:r>
          </w:p>
        </w:tc>
        <w:tc>
          <w:tcPr>
            <w:tcW w:w="1134" w:type="dxa"/>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2023-жыл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долбоор</w:t>
            </w:r>
          </w:p>
        </w:tc>
        <w:tc>
          <w:tcPr>
            <w:tcW w:w="851" w:type="dxa"/>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четтөө</w:t>
            </w:r>
          </w:p>
        </w:tc>
        <w:tc>
          <w:tcPr>
            <w:tcW w:w="1134" w:type="dxa"/>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2024-жыл </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болжол</w:t>
            </w:r>
          </w:p>
        </w:tc>
        <w:tc>
          <w:tcPr>
            <w:tcW w:w="1176" w:type="dxa"/>
            <w:vAlign w:val="center"/>
          </w:tcPr>
          <w:p w:rsidR="00803610" w:rsidRPr="004E1F45" w:rsidRDefault="00803610" w:rsidP="009A458D">
            <w:pPr>
              <w:spacing w:after="0" w:line="240" w:lineRule="auto"/>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2025-жыл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болжол</w:t>
            </w:r>
          </w:p>
        </w:tc>
      </w:tr>
      <w:tr w:rsidR="00C13467" w:rsidRPr="004E1F45" w:rsidTr="00032341">
        <w:trPr>
          <w:trHeight w:val="258"/>
        </w:trPr>
        <w:tc>
          <w:tcPr>
            <w:tcW w:w="2518" w:type="dxa"/>
            <w:shd w:val="clear" w:color="000000" w:fill="FFFFFF"/>
          </w:tcPr>
          <w:p w:rsidR="00C13467" w:rsidRPr="004E1F45" w:rsidRDefault="00C13467" w:rsidP="009A458D">
            <w:pPr>
              <w:spacing w:after="0" w:line="240" w:lineRule="auto"/>
              <w:rPr>
                <w:rFonts w:ascii="Times New Roman" w:hAnsi="Times New Roman" w:cs="Times New Roman"/>
                <w:sz w:val="20"/>
                <w:szCs w:val="20"/>
              </w:rPr>
            </w:pPr>
            <w:r w:rsidRPr="004E1F45">
              <w:rPr>
                <w:rFonts w:ascii="Times New Roman" w:hAnsi="Times New Roman" w:cs="Times New Roman"/>
                <w:sz w:val="20"/>
                <w:szCs w:val="20"/>
              </w:rPr>
              <w:t>Бардыгы</w:t>
            </w:r>
          </w:p>
        </w:tc>
        <w:tc>
          <w:tcPr>
            <w:tcW w:w="1134"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b/>
                <w:bCs/>
                <w:sz w:val="20"/>
                <w:szCs w:val="20"/>
                <w:lang w:val="ky-KG"/>
              </w:rPr>
            </w:pPr>
            <w:r w:rsidRPr="004E1F45">
              <w:rPr>
                <w:rFonts w:ascii="Times New Roman" w:hAnsi="Times New Roman" w:cs="Times New Roman"/>
                <w:b/>
                <w:bCs/>
                <w:sz w:val="20"/>
                <w:szCs w:val="20"/>
                <w:lang w:val="ky-KG"/>
              </w:rPr>
              <w:t>2 181,4</w:t>
            </w:r>
          </w:p>
        </w:tc>
        <w:tc>
          <w:tcPr>
            <w:tcW w:w="1134"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b/>
                <w:bCs/>
                <w:sz w:val="20"/>
                <w:szCs w:val="20"/>
                <w:lang w:val="ky-KG"/>
              </w:rPr>
            </w:pPr>
            <w:r w:rsidRPr="004E1F45">
              <w:rPr>
                <w:rFonts w:ascii="Times New Roman" w:hAnsi="Times New Roman" w:cs="Times New Roman"/>
                <w:b/>
                <w:bCs/>
                <w:sz w:val="20"/>
                <w:szCs w:val="20"/>
                <w:lang w:val="ky-KG"/>
              </w:rPr>
              <w:t>460,3</w:t>
            </w:r>
          </w:p>
        </w:tc>
        <w:tc>
          <w:tcPr>
            <w:tcW w:w="1134"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b/>
                <w:bCs/>
                <w:sz w:val="20"/>
                <w:szCs w:val="20"/>
                <w:lang w:val="ky-KG"/>
              </w:rPr>
            </w:pPr>
            <w:r w:rsidRPr="004E1F45">
              <w:rPr>
                <w:rFonts w:ascii="Times New Roman" w:hAnsi="Times New Roman" w:cs="Times New Roman"/>
                <w:b/>
                <w:bCs/>
                <w:sz w:val="20"/>
                <w:szCs w:val="20"/>
                <w:lang w:val="ky-KG"/>
              </w:rPr>
              <w:t>3 123,3</w:t>
            </w:r>
          </w:p>
        </w:tc>
        <w:tc>
          <w:tcPr>
            <w:tcW w:w="851"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b/>
                <w:bCs/>
                <w:sz w:val="20"/>
                <w:szCs w:val="20"/>
                <w:lang w:val="ky-KG"/>
              </w:rPr>
            </w:pPr>
            <w:r w:rsidRPr="004E1F45">
              <w:rPr>
                <w:rFonts w:ascii="Times New Roman" w:hAnsi="Times New Roman" w:cs="Times New Roman"/>
                <w:b/>
                <w:bCs/>
                <w:sz w:val="20"/>
                <w:szCs w:val="20"/>
                <w:lang w:val="ky-KG"/>
              </w:rPr>
              <w:t>2 663,0</w:t>
            </w:r>
          </w:p>
        </w:tc>
        <w:tc>
          <w:tcPr>
            <w:tcW w:w="1134"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b/>
                <w:bCs/>
                <w:sz w:val="20"/>
                <w:szCs w:val="20"/>
                <w:lang w:val="ky-KG"/>
              </w:rPr>
            </w:pPr>
            <w:r w:rsidRPr="004E1F45">
              <w:rPr>
                <w:rFonts w:ascii="Times New Roman" w:hAnsi="Times New Roman" w:cs="Times New Roman"/>
                <w:b/>
                <w:bCs/>
                <w:sz w:val="20"/>
                <w:szCs w:val="20"/>
                <w:lang w:val="ky-KG"/>
              </w:rPr>
              <w:t>4 264,8</w:t>
            </w:r>
          </w:p>
        </w:tc>
        <w:tc>
          <w:tcPr>
            <w:tcW w:w="1176"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b/>
                <w:bCs/>
                <w:sz w:val="20"/>
                <w:szCs w:val="20"/>
                <w:lang w:val="ky-KG"/>
              </w:rPr>
            </w:pPr>
            <w:r w:rsidRPr="004E1F45">
              <w:rPr>
                <w:rFonts w:ascii="Times New Roman" w:hAnsi="Times New Roman" w:cs="Times New Roman"/>
                <w:b/>
                <w:bCs/>
                <w:sz w:val="20"/>
                <w:szCs w:val="20"/>
                <w:lang w:val="ky-KG"/>
              </w:rPr>
              <w:t>4 409,4</w:t>
            </w:r>
          </w:p>
        </w:tc>
      </w:tr>
      <w:tr w:rsidR="00C13467" w:rsidRPr="004E1F45" w:rsidTr="00032341">
        <w:trPr>
          <w:trHeight w:val="258"/>
        </w:trPr>
        <w:tc>
          <w:tcPr>
            <w:tcW w:w="2518" w:type="dxa"/>
            <w:shd w:val="clear" w:color="000000" w:fill="FFFFFF"/>
          </w:tcPr>
          <w:p w:rsidR="00C13467" w:rsidRPr="004E1F45" w:rsidRDefault="00C13467" w:rsidP="009A458D">
            <w:pPr>
              <w:spacing w:after="0" w:line="240" w:lineRule="auto"/>
              <w:rPr>
                <w:rFonts w:ascii="Times New Roman" w:hAnsi="Times New Roman" w:cs="Times New Roman"/>
                <w:sz w:val="20"/>
                <w:szCs w:val="20"/>
              </w:rPr>
            </w:pPr>
            <w:r w:rsidRPr="004E1F45">
              <w:rPr>
                <w:rFonts w:ascii="Times New Roman" w:hAnsi="Times New Roman" w:cs="Times New Roman"/>
                <w:sz w:val="20"/>
                <w:szCs w:val="20"/>
                <w:lang w:val="ky-KG"/>
              </w:rPr>
              <w:t>б</w:t>
            </w:r>
            <w:r w:rsidRPr="004E1F45">
              <w:rPr>
                <w:rFonts w:ascii="Times New Roman" w:hAnsi="Times New Roman" w:cs="Times New Roman"/>
                <w:sz w:val="20"/>
                <w:szCs w:val="20"/>
              </w:rPr>
              <w:t>юджеттик каражаттар</w:t>
            </w:r>
          </w:p>
        </w:tc>
        <w:tc>
          <w:tcPr>
            <w:tcW w:w="1134"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b/>
                <w:bCs/>
                <w:sz w:val="20"/>
                <w:szCs w:val="20"/>
                <w:lang w:val="ky-KG"/>
              </w:rPr>
            </w:pPr>
            <w:r w:rsidRPr="004E1F45">
              <w:rPr>
                <w:rFonts w:ascii="Times New Roman" w:hAnsi="Times New Roman" w:cs="Times New Roman"/>
                <w:b/>
                <w:bCs/>
                <w:sz w:val="20"/>
                <w:szCs w:val="20"/>
                <w:lang w:val="ky-KG"/>
              </w:rPr>
              <w:t>1 128,8</w:t>
            </w:r>
          </w:p>
        </w:tc>
        <w:tc>
          <w:tcPr>
            <w:tcW w:w="1134"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b/>
                <w:bCs/>
                <w:sz w:val="20"/>
                <w:szCs w:val="20"/>
                <w:lang w:val="ky-KG"/>
              </w:rPr>
            </w:pPr>
            <w:r w:rsidRPr="004E1F45">
              <w:rPr>
                <w:rFonts w:ascii="Times New Roman" w:hAnsi="Times New Roman" w:cs="Times New Roman"/>
                <w:b/>
                <w:bCs/>
                <w:sz w:val="20"/>
                <w:szCs w:val="20"/>
                <w:lang w:val="ky-KG"/>
              </w:rPr>
              <w:t>460,3</w:t>
            </w:r>
          </w:p>
        </w:tc>
        <w:tc>
          <w:tcPr>
            <w:tcW w:w="1134"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b/>
                <w:bCs/>
                <w:sz w:val="20"/>
                <w:szCs w:val="20"/>
                <w:lang w:val="ky-KG"/>
              </w:rPr>
            </w:pPr>
            <w:r w:rsidRPr="004E1F45">
              <w:rPr>
                <w:rFonts w:ascii="Times New Roman" w:hAnsi="Times New Roman" w:cs="Times New Roman"/>
                <w:b/>
                <w:bCs/>
                <w:sz w:val="20"/>
                <w:szCs w:val="20"/>
                <w:lang w:val="ky-KG"/>
              </w:rPr>
              <w:t>457,3</w:t>
            </w:r>
          </w:p>
        </w:tc>
        <w:tc>
          <w:tcPr>
            <w:tcW w:w="851"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b/>
                <w:bCs/>
                <w:sz w:val="20"/>
                <w:szCs w:val="20"/>
                <w:lang w:val="ky-KG"/>
              </w:rPr>
            </w:pPr>
            <w:r w:rsidRPr="004E1F45">
              <w:rPr>
                <w:rFonts w:ascii="Times New Roman" w:hAnsi="Times New Roman" w:cs="Times New Roman"/>
                <w:b/>
                <w:bCs/>
                <w:sz w:val="20"/>
                <w:szCs w:val="20"/>
                <w:lang w:val="ky-KG"/>
              </w:rPr>
              <w:t>-3,0</w:t>
            </w:r>
          </w:p>
        </w:tc>
        <w:tc>
          <w:tcPr>
            <w:tcW w:w="1134"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b/>
                <w:bCs/>
                <w:sz w:val="20"/>
                <w:szCs w:val="20"/>
                <w:lang w:val="ky-KG"/>
              </w:rPr>
            </w:pPr>
            <w:r w:rsidRPr="004E1F45">
              <w:rPr>
                <w:rFonts w:ascii="Times New Roman" w:hAnsi="Times New Roman" w:cs="Times New Roman"/>
                <w:b/>
                <w:bCs/>
                <w:sz w:val="20"/>
                <w:szCs w:val="20"/>
                <w:lang w:val="ky-KG"/>
              </w:rPr>
              <w:t>465,5</w:t>
            </w:r>
          </w:p>
        </w:tc>
        <w:tc>
          <w:tcPr>
            <w:tcW w:w="1176"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b/>
                <w:bCs/>
                <w:sz w:val="20"/>
                <w:szCs w:val="20"/>
                <w:lang w:val="ky-KG"/>
              </w:rPr>
            </w:pPr>
            <w:r w:rsidRPr="004E1F45">
              <w:rPr>
                <w:rFonts w:ascii="Times New Roman" w:hAnsi="Times New Roman" w:cs="Times New Roman"/>
                <w:b/>
                <w:bCs/>
                <w:sz w:val="20"/>
                <w:szCs w:val="20"/>
                <w:lang w:val="ky-KG"/>
              </w:rPr>
              <w:t>470,2</w:t>
            </w:r>
          </w:p>
        </w:tc>
      </w:tr>
      <w:tr w:rsidR="00C13467" w:rsidRPr="004E1F45" w:rsidTr="00032341">
        <w:trPr>
          <w:trHeight w:val="258"/>
        </w:trPr>
        <w:tc>
          <w:tcPr>
            <w:tcW w:w="2518" w:type="dxa"/>
            <w:shd w:val="clear" w:color="000000" w:fill="FFFFFF"/>
            <w:vAlign w:val="bottom"/>
          </w:tcPr>
          <w:p w:rsidR="00C13467" w:rsidRPr="004E1F45" w:rsidRDefault="00C13467" w:rsidP="009A458D">
            <w:pPr>
              <w:spacing w:after="0" w:line="240" w:lineRule="auto"/>
              <w:jc w:val="both"/>
              <w:rPr>
                <w:rFonts w:ascii="Times New Roman" w:hAnsi="Times New Roman" w:cs="Times New Roman"/>
                <w:sz w:val="20"/>
                <w:szCs w:val="20"/>
              </w:rPr>
            </w:pPr>
            <w:r w:rsidRPr="004E1F45">
              <w:rPr>
                <w:rFonts w:ascii="Times New Roman" w:hAnsi="Times New Roman" w:cs="Times New Roman"/>
                <w:sz w:val="20"/>
                <w:szCs w:val="20"/>
              </w:rPr>
              <w:t>70133 башка жалпы кызматтар</w:t>
            </w:r>
          </w:p>
        </w:tc>
        <w:tc>
          <w:tcPr>
            <w:tcW w:w="1134"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39,5</w:t>
            </w:r>
          </w:p>
        </w:tc>
        <w:tc>
          <w:tcPr>
            <w:tcW w:w="1134"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44,2</w:t>
            </w:r>
          </w:p>
        </w:tc>
        <w:tc>
          <w:tcPr>
            <w:tcW w:w="1134"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41,3</w:t>
            </w:r>
          </w:p>
        </w:tc>
        <w:tc>
          <w:tcPr>
            <w:tcW w:w="851"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-3,0</w:t>
            </w:r>
          </w:p>
        </w:tc>
        <w:tc>
          <w:tcPr>
            <w:tcW w:w="1134"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45,3</w:t>
            </w:r>
          </w:p>
        </w:tc>
        <w:tc>
          <w:tcPr>
            <w:tcW w:w="1176"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45,8</w:t>
            </w:r>
          </w:p>
        </w:tc>
      </w:tr>
      <w:tr w:rsidR="00C13467" w:rsidRPr="004E1F45" w:rsidTr="00032341">
        <w:trPr>
          <w:trHeight w:val="258"/>
        </w:trPr>
        <w:tc>
          <w:tcPr>
            <w:tcW w:w="2518" w:type="dxa"/>
            <w:shd w:val="clear" w:color="000000" w:fill="FFFFFF"/>
            <w:vAlign w:val="bottom"/>
          </w:tcPr>
          <w:p w:rsidR="00C13467" w:rsidRPr="004E1F45" w:rsidRDefault="00C13467" w:rsidP="009A458D">
            <w:pPr>
              <w:spacing w:after="0" w:line="240" w:lineRule="auto"/>
              <w:jc w:val="both"/>
              <w:rPr>
                <w:rFonts w:ascii="Times New Roman" w:hAnsi="Times New Roman" w:cs="Times New Roman"/>
                <w:sz w:val="20"/>
                <w:szCs w:val="20"/>
              </w:rPr>
            </w:pPr>
            <w:r w:rsidRPr="004E1F45">
              <w:rPr>
                <w:rFonts w:ascii="Times New Roman" w:hAnsi="Times New Roman" w:cs="Times New Roman"/>
                <w:sz w:val="20"/>
                <w:szCs w:val="20"/>
              </w:rPr>
              <w:t xml:space="preserve"> 70411 жалпы экономикалык маселелер</w:t>
            </w:r>
          </w:p>
        </w:tc>
        <w:tc>
          <w:tcPr>
            <w:tcW w:w="1134"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2 141,9</w:t>
            </w:r>
          </w:p>
        </w:tc>
        <w:tc>
          <w:tcPr>
            <w:tcW w:w="1134"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416,1</w:t>
            </w:r>
          </w:p>
        </w:tc>
        <w:tc>
          <w:tcPr>
            <w:tcW w:w="1134"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416,1</w:t>
            </w:r>
          </w:p>
        </w:tc>
        <w:tc>
          <w:tcPr>
            <w:tcW w:w="851"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0</w:t>
            </w:r>
          </w:p>
        </w:tc>
        <w:tc>
          <w:tcPr>
            <w:tcW w:w="1134"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420,2</w:t>
            </w:r>
          </w:p>
        </w:tc>
        <w:tc>
          <w:tcPr>
            <w:tcW w:w="1176"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424,4</w:t>
            </w:r>
          </w:p>
        </w:tc>
      </w:tr>
      <w:tr w:rsidR="00C13467" w:rsidRPr="004E1F45" w:rsidTr="00032341">
        <w:trPr>
          <w:trHeight w:val="258"/>
        </w:trPr>
        <w:tc>
          <w:tcPr>
            <w:tcW w:w="2518" w:type="dxa"/>
            <w:shd w:val="clear" w:color="000000" w:fill="FFFFFF"/>
            <w:vAlign w:val="bottom"/>
          </w:tcPr>
          <w:p w:rsidR="00C13467" w:rsidRPr="004E1F45" w:rsidRDefault="00C13467" w:rsidP="009A458D">
            <w:pPr>
              <w:spacing w:after="0" w:line="240" w:lineRule="auto"/>
              <w:jc w:val="both"/>
              <w:rPr>
                <w:rFonts w:ascii="Times New Roman" w:hAnsi="Times New Roman" w:cs="Times New Roman"/>
                <w:sz w:val="20"/>
                <w:szCs w:val="20"/>
              </w:rPr>
            </w:pPr>
            <w:r w:rsidRPr="004E1F45">
              <w:rPr>
                <w:rFonts w:ascii="Times New Roman" w:hAnsi="Times New Roman" w:cs="Times New Roman"/>
                <w:sz w:val="20"/>
                <w:szCs w:val="20"/>
              </w:rPr>
              <w:t>атайын эсептин каражаттары</w:t>
            </w:r>
          </w:p>
        </w:tc>
        <w:tc>
          <w:tcPr>
            <w:tcW w:w="1134"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b/>
                <w:sz w:val="20"/>
                <w:szCs w:val="20"/>
                <w:lang w:val="ky-KG"/>
              </w:rPr>
            </w:pPr>
            <w:r w:rsidRPr="004E1F45">
              <w:rPr>
                <w:rFonts w:ascii="Times New Roman" w:hAnsi="Times New Roman" w:cs="Times New Roman"/>
                <w:b/>
                <w:sz w:val="20"/>
                <w:szCs w:val="20"/>
                <w:lang w:val="ky-KG"/>
              </w:rPr>
              <w:t>0</w:t>
            </w:r>
          </w:p>
        </w:tc>
        <w:tc>
          <w:tcPr>
            <w:tcW w:w="1134"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b/>
                <w:sz w:val="20"/>
                <w:szCs w:val="20"/>
                <w:lang w:val="ky-KG"/>
              </w:rPr>
            </w:pPr>
            <w:r w:rsidRPr="004E1F45">
              <w:rPr>
                <w:rFonts w:ascii="Times New Roman" w:hAnsi="Times New Roman" w:cs="Times New Roman"/>
                <w:b/>
                <w:sz w:val="20"/>
                <w:szCs w:val="20"/>
                <w:lang w:val="ky-KG"/>
              </w:rPr>
              <w:t>0</w:t>
            </w:r>
          </w:p>
        </w:tc>
        <w:tc>
          <w:tcPr>
            <w:tcW w:w="1134"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b/>
                <w:sz w:val="20"/>
                <w:szCs w:val="20"/>
                <w:lang w:val="ky-KG"/>
              </w:rPr>
            </w:pPr>
            <w:r w:rsidRPr="004E1F45">
              <w:rPr>
                <w:rFonts w:ascii="Times New Roman" w:hAnsi="Times New Roman" w:cs="Times New Roman"/>
                <w:b/>
                <w:sz w:val="20"/>
                <w:szCs w:val="20"/>
                <w:lang w:val="ky-KG"/>
              </w:rPr>
              <w:t>2 666,0</w:t>
            </w:r>
          </w:p>
        </w:tc>
        <w:tc>
          <w:tcPr>
            <w:tcW w:w="851"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b/>
                <w:bCs/>
                <w:sz w:val="20"/>
                <w:szCs w:val="20"/>
                <w:lang w:val="ky-KG"/>
              </w:rPr>
            </w:pPr>
            <w:r w:rsidRPr="004E1F45">
              <w:rPr>
                <w:rFonts w:ascii="Times New Roman" w:hAnsi="Times New Roman" w:cs="Times New Roman"/>
                <w:b/>
                <w:bCs/>
                <w:sz w:val="20"/>
                <w:szCs w:val="20"/>
                <w:lang w:val="ky-KG"/>
              </w:rPr>
              <w:t>2 666,0</w:t>
            </w:r>
          </w:p>
        </w:tc>
        <w:tc>
          <w:tcPr>
            <w:tcW w:w="1134"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b/>
                <w:sz w:val="20"/>
                <w:szCs w:val="20"/>
                <w:lang w:val="ky-KG"/>
              </w:rPr>
            </w:pPr>
            <w:r w:rsidRPr="004E1F45">
              <w:rPr>
                <w:rFonts w:ascii="Times New Roman" w:hAnsi="Times New Roman" w:cs="Times New Roman"/>
                <w:b/>
                <w:sz w:val="20"/>
                <w:szCs w:val="20"/>
                <w:lang w:val="ky-KG"/>
              </w:rPr>
              <w:t>3 799,3</w:t>
            </w:r>
          </w:p>
        </w:tc>
        <w:tc>
          <w:tcPr>
            <w:tcW w:w="1176"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b/>
                <w:sz w:val="20"/>
                <w:szCs w:val="20"/>
                <w:lang w:val="ky-KG"/>
              </w:rPr>
            </w:pPr>
            <w:r w:rsidRPr="004E1F45">
              <w:rPr>
                <w:rFonts w:ascii="Times New Roman" w:hAnsi="Times New Roman" w:cs="Times New Roman"/>
                <w:b/>
                <w:sz w:val="20"/>
                <w:szCs w:val="20"/>
                <w:lang w:val="ky-KG"/>
              </w:rPr>
              <w:t>3 939,3</w:t>
            </w:r>
          </w:p>
        </w:tc>
      </w:tr>
      <w:tr w:rsidR="00C13467" w:rsidRPr="004E1F45" w:rsidTr="00032341">
        <w:trPr>
          <w:trHeight w:val="258"/>
        </w:trPr>
        <w:tc>
          <w:tcPr>
            <w:tcW w:w="2518" w:type="dxa"/>
            <w:shd w:val="clear" w:color="000000" w:fill="FFFFFF"/>
            <w:vAlign w:val="bottom"/>
          </w:tcPr>
          <w:p w:rsidR="00C13467" w:rsidRPr="004E1F45" w:rsidRDefault="00C13467" w:rsidP="009A458D">
            <w:pPr>
              <w:spacing w:after="0" w:line="240" w:lineRule="auto"/>
              <w:jc w:val="both"/>
              <w:rPr>
                <w:rFonts w:ascii="Times New Roman" w:hAnsi="Times New Roman" w:cs="Times New Roman"/>
                <w:sz w:val="20"/>
                <w:szCs w:val="20"/>
              </w:rPr>
            </w:pPr>
            <w:r w:rsidRPr="004E1F45">
              <w:rPr>
                <w:rFonts w:ascii="Times New Roman" w:hAnsi="Times New Roman" w:cs="Times New Roman"/>
                <w:sz w:val="20"/>
                <w:szCs w:val="20"/>
              </w:rPr>
              <w:t>70411 жалпы экономикалык маселелер</w:t>
            </w:r>
          </w:p>
        </w:tc>
        <w:tc>
          <w:tcPr>
            <w:tcW w:w="1134"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0</w:t>
            </w:r>
          </w:p>
        </w:tc>
        <w:tc>
          <w:tcPr>
            <w:tcW w:w="1134"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0</w:t>
            </w:r>
          </w:p>
        </w:tc>
        <w:tc>
          <w:tcPr>
            <w:tcW w:w="1134"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2 666,0</w:t>
            </w:r>
          </w:p>
        </w:tc>
        <w:tc>
          <w:tcPr>
            <w:tcW w:w="851"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2 666,0</w:t>
            </w:r>
          </w:p>
        </w:tc>
        <w:tc>
          <w:tcPr>
            <w:tcW w:w="1134"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3 799,3</w:t>
            </w:r>
          </w:p>
        </w:tc>
        <w:tc>
          <w:tcPr>
            <w:tcW w:w="1176" w:type="dxa"/>
            <w:shd w:val="clear" w:color="000000" w:fill="FFFFFF"/>
            <w:vAlign w:val="bottom"/>
          </w:tcPr>
          <w:p w:rsidR="00C13467" w:rsidRPr="004E1F45" w:rsidRDefault="00C13467"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3 939,3</w:t>
            </w:r>
          </w:p>
        </w:tc>
      </w:tr>
    </w:tbl>
    <w:p w:rsidR="00803610" w:rsidRPr="004E1F45" w:rsidRDefault="00803610" w:rsidP="009A458D">
      <w:pPr>
        <w:spacing w:after="0" w:line="240" w:lineRule="auto"/>
        <w:ind w:firstLine="708"/>
        <w:jc w:val="center"/>
        <w:rPr>
          <w:rFonts w:ascii="Times New Roman" w:hAnsi="Times New Roman" w:cs="Times New Roman"/>
          <w:b/>
          <w:sz w:val="24"/>
          <w:szCs w:val="24"/>
          <w:lang w:val="ky-KG"/>
        </w:rPr>
      </w:pPr>
    </w:p>
    <w:p w:rsidR="00803610" w:rsidRPr="004E1F45" w:rsidRDefault="00803610" w:rsidP="009A458D">
      <w:pPr>
        <w:spacing w:after="0" w:line="240" w:lineRule="auto"/>
        <w:ind w:firstLine="709"/>
        <w:jc w:val="center"/>
        <w:rPr>
          <w:rFonts w:ascii="Times New Roman" w:hAnsi="Times New Roman" w:cs="Times New Roman"/>
          <w:b/>
          <w:sz w:val="24"/>
          <w:szCs w:val="24"/>
          <w:lang w:val="ky-KG"/>
        </w:rPr>
      </w:pPr>
      <w:r w:rsidRPr="004E1F45">
        <w:rPr>
          <w:rFonts w:ascii="Times New Roman" w:hAnsi="Times New Roman" w:cs="Times New Roman"/>
          <w:b/>
          <w:sz w:val="24"/>
          <w:szCs w:val="24"/>
          <w:lang w:val="ky-KG"/>
        </w:rPr>
        <w:t xml:space="preserve">Кыргыз Республикасынын Санариптик өнүктүрүү министрлиги </w:t>
      </w:r>
    </w:p>
    <w:p w:rsidR="006412BA" w:rsidRPr="004E1F45" w:rsidRDefault="006412BA" w:rsidP="009A458D">
      <w:pPr>
        <w:spacing w:after="0" w:line="240" w:lineRule="auto"/>
        <w:ind w:firstLine="709"/>
        <w:jc w:val="center"/>
        <w:rPr>
          <w:rFonts w:ascii="Times New Roman" w:hAnsi="Times New Roman" w:cs="Times New Roman"/>
          <w:b/>
          <w:sz w:val="24"/>
          <w:szCs w:val="24"/>
          <w:lang w:val="ky-KG"/>
        </w:rPr>
      </w:pPr>
    </w:p>
    <w:p w:rsidR="00803610" w:rsidRPr="004E1F45" w:rsidRDefault="00937706" w:rsidP="009A458D">
      <w:pPr>
        <w:spacing w:after="0" w:line="240" w:lineRule="auto"/>
        <w:ind w:firstLine="709"/>
        <w:rPr>
          <w:rFonts w:ascii="Times New Roman" w:hAnsi="Times New Roman" w:cs="Times New Roman"/>
          <w:b/>
          <w:sz w:val="24"/>
          <w:szCs w:val="24"/>
          <w:lang w:val="ky-KG"/>
        </w:rPr>
      </w:pPr>
      <w:r w:rsidRPr="004E1F45">
        <w:rPr>
          <w:rFonts w:ascii="Times New Roman" w:hAnsi="Times New Roman" w:cs="Times New Roman"/>
          <w:b/>
          <w:sz w:val="24"/>
          <w:szCs w:val="24"/>
          <w:lang w:val="ky-KG"/>
        </w:rPr>
        <w:t>7041 “Ж</w:t>
      </w:r>
      <w:r w:rsidR="00803610" w:rsidRPr="004E1F45">
        <w:rPr>
          <w:rFonts w:ascii="Times New Roman" w:hAnsi="Times New Roman" w:cs="Times New Roman"/>
          <w:b/>
          <w:sz w:val="24"/>
          <w:szCs w:val="24"/>
          <w:lang w:val="ky-KG"/>
        </w:rPr>
        <w:t>алпы экономикалык маселелер” бөлүмчөсү</w:t>
      </w:r>
    </w:p>
    <w:p w:rsidR="00803610" w:rsidRPr="004E1F45" w:rsidRDefault="00803610" w:rsidP="009A458D">
      <w:pPr>
        <w:spacing w:after="0" w:line="240" w:lineRule="auto"/>
        <w:ind w:firstLine="709"/>
        <w:jc w:val="both"/>
        <w:rPr>
          <w:rFonts w:ascii="Times New Roman" w:eastAsia="Calibri" w:hAnsi="Times New Roman" w:cs="Times New Roman"/>
          <w:sz w:val="24"/>
          <w:szCs w:val="24"/>
          <w:lang w:val="ky-KG" w:eastAsia="ru-RU"/>
        </w:rPr>
      </w:pPr>
      <w:r w:rsidRPr="004E1F45">
        <w:rPr>
          <w:rFonts w:ascii="Times New Roman" w:eastAsia="Calibri" w:hAnsi="Times New Roman" w:cs="Times New Roman"/>
          <w:sz w:val="24"/>
          <w:szCs w:val="24"/>
          <w:lang w:val="ky-KG" w:eastAsia="ru-RU"/>
        </w:rPr>
        <w:t xml:space="preserve">Кыргыз Республикасынын Санариптик өнүктүрүү министрлигинин (КР СӨМ) чыгымдары  </w:t>
      </w:r>
      <w:r w:rsidRPr="004E1F45">
        <w:rPr>
          <w:rFonts w:ascii="Times New Roman" w:eastAsia="Calibri" w:hAnsi="Times New Roman" w:cs="Times New Roman"/>
          <w:b/>
          <w:sz w:val="24"/>
          <w:szCs w:val="24"/>
          <w:lang w:val="ky-KG" w:eastAsia="ru-RU"/>
        </w:rPr>
        <w:t xml:space="preserve">2023-жылга 1 376,8 </w:t>
      </w:r>
      <w:r w:rsidR="00606085" w:rsidRPr="004E1F45">
        <w:rPr>
          <w:rFonts w:ascii="Times New Roman" w:eastAsia="Calibri" w:hAnsi="Times New Roman" w:cs="Times New Roman"/>
          <w:b/>
          <w:sz w:val="24"/>
          <w:szCs w:val="24"/>
          <w:lang w:val="ky-KG" w:eastAsia="ru-RU"/>
        </w:rPr>
        <w:t>млн сом</w:t>
      </w:r>
      <w:r w:rsidRPr="004E1F45">
        <w:rPr>
          <w:rFonts w:ascii="Times New Roman" w:eastAsia="Calibri" w:hAnsi="Times New Roman" w:cs="Times New Roman"/>
          <w:sz w:val="24"/>
          <w:szCs w:val="24"/>
          <w:lang w:val="ky-KG" w:eastAsia="ru-RU"/>
        </w:rPr>
        <w:t xml:space="preserve"> суммасында каралган, 2022-жылдын бекитилген бюджетине карата 110,2 </w:t>
      </w:r>
      <w:r w:rsidR="00606085" w:rsidRPr="004E1F45">
        <w:rPr>
          <w:rFonts w:ascii="Times New Roman" w:eastAsia="Calibri" w:hAnsi="Times New Roman" w:cs="Times New Roman"/>
          <w:sz w:val="24"/>
          <w:szCs w:val="24"/>
          <w:lang w:val="ky-KG" w:eastAsia="ru-RU"/>
        </w:rPr>
        <w:t>млн сом</w:t>
      </w:r>
      <w:r w:rsidRPr="004E1F45">
        <w:rPr>
          <w:rFonts w:ascii="Times New Roman" w:eastAsia="Calibri" w:hAnsi="Times New Roman" w:cs="Times New Roman"/>
          <w:sz w:val="24"/>
          <w:szCs w:val="24"/>
          <w:lang w:val="ky-KG" w:eastAsia="ru-RU"/>
        </w:rPr>
        <w:t xml:space="preserve">го азайган, анын ичинде бюджеттик каражаттардын эсебинен 2022-жылдын бекитилген бюджетине карата </w:t>
      </w:r>
      <w:r w:rsidRPr="004E1F45">
        <w:rPr>
          <w:rFonts w:ascii="Times New Roman" w:hAnsi="Times New Roman" w:cs="Times New Roman"/>
          <w:sz w:val="24"/>
          <w:szCs w:val="24"/>
          <w:lang w:val="ky-KG"/>
        </w:rPr>
        <w:t xml:space="preserve">49,5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го же 8,6 %га көбөйүү менен</w:t>
      </w:r>
      <w:r w:rsidRPr="004E1F45">
        <w:rPr>
          <w:rFonts w:ascii="Times New Roman" w:eastAsia="Calibri" w:hAnsi="Times New Roman" w:cs="Times New Roman"/>
          <w:sz w:val="24"/>
          <w:szCs w:val="24"/>
          <w:lang w:val="ky-KG" w:eastAsia="ru-RU"/>
        </w:rPr>
        <w:t xml:space="preserve"> </w:t>
      </w:r>
      <w:r w:rsidRPr="004E1F45">
        <w:rPr>
          <w:rFonts w:ascii="Times New Roman" w:hAnsi="Times New Roman" w:cs="Times New Roman"/>
          <w:sz w:val="24"/>
          <w:szCs w:val="24"/>
          <w:lang w:val="ky-KG"/>
        </w:rPr>
        <w:t xml:space="preserve">628,0 </w:t>
      </w:r>
      <w:r w:rsidR="00606085" w:rsidRPr="004E1F45">
        <w:rPr>
          <w:rFonts w:ascii="Times New Roman" w:eastAsia="Calibri" w:hAnsi="Times New Roman" w:cs="Times New Roman"/>
          <w:sz w:val="24"/>
          <w:szCs w:val="24"/>
          <w:lang w:val="ky-KG" w:eastAsia="ru-RU"/>
        </w:rPr>
        <w:t>млн сом</w:t>
      </w:r>
      <w:r w:rsidRPr="004E1F45">
        <w:rPr>
          <w:rFonts w:ascii="Times New Roman" w:eastAsia="Calibri" w:hAnsi="Times New Roman" w:cs="Times New Roman"/>
          <w:sz w:val="24"/>
          <w:szCs w:val="24"/>
          <w:lang w:val="ky-KG" w:eastAsia="ru-RU"/>
        </w:rPr>
        <w:t xml:space="preserve"> жана атайын эсептин каражаттарынын эсебинен  2022-жылдын бекитилген бюджетине карата </w:t>
      </w:r>
      <w:r w:rsidRPr="004E1F45">
        <w:rPr>
          <w:rFonts w:ascii="Times New Roman" w:hAnsi="Times New Roman" w:cs="Times New Roman"/>
          <w:sz w:val="24"/>
          <w:szCs w:val="24"/>
          <w:lang w:val="ky-KG"/>
        </w:rPr>
        <w:t>159,6</w:t>
      </w:r>
      <w:r w:rsidRPr="004E1F45">
        <w:rPr>
          <w:rFonts w:ascii="Times New Roman" w:eastAsia="Calibri" w:hAnsi="Times New Roman" w:cs="Times New Roman"/>
          <w:sz w:val="24"/>
          <w:szCs w:val="24"/>
          <w:lang w:val="ky-KG" w:eastAsia="ru-RU"/>
        </w:rPr>
        <w:t xml:space="preserve"> </w:t>
      </w:r>
      <w:r w:rsidR="00606085" w:rsidRPr="004E1F45">
        <w:rPr>
          <w:rFonts w:ascii="Times New Roman" w:eastAsia="Calibri" w:hAnsi="Times New Roman" w:cs="Times New Roman"/>
          <w:sz w:val="24"/>
          <w:szCs w:val="24"/>
          <w:lang w:val="ky-KG" w:eastAsia="ru-RU"/>
        </w:rPr>
        <w:t>млн сом</w:t>
      </w:r>
      <w:r w:rsidRPr="004E1F45">
        <w:rPr>
          <w:rFonts w:ascii="Times New Roman" w:eastAsia="Calibri" w:hAnsi="Times New Roman" w:cs="Times New Roman"/>
          <w:sz w:val="24"/>
          <w:szCs w:val="24"/>
          <w:lang w:val="ky-KG" w:eastAsia="ru-RU"/>
        </w:rPr>
        <w:t xml:space="preserve">го азаюу менен - </w:t>
      </w:r>
      <w:r w:rsidRPr="004E1F45">
        <w:rPr>
          <w:rFonts w:ascii="Times New Roman" w:hAnsi="Times New Roman" w:cs="Times New Roman"/>
          <w:sz w:val="24"/>
          <w:szCs w:val="24"/>
          <w:lang w:val="ky-KG"/>
        </w:rPr>
        <w:t xml:space="preserve">748,9 </w:t>
      </w:r>
      <w:r w:rsidR="00606085" w:rsidRPr="004E1F45">
        <w:rPr>
          <w:rFonts w:ascii="Times New Roman" w:eastAsia="Calibri" w:hAnsi="Times New Roman" w:cs="Times New Roman"/>
          <w:sz w:val="24"/>
          <w:szCs w:val="24"/>
          <w:lang w:val="ky-KG" w:eastAsia="ru-RU"/>
        </w:rPr>
        <w:t>млн сом</w:t>
      </w:r>
      <w:r w:rsidRPr="004E1F45">
        <w:rPr>
          <w:rFonts w:ascii="Times New Roman" w:eastAsia="Calibri" w:hAnsi="Times New Roman" w:cs="Times New Roman"/>
          <w:sz w:val="24"/>
          <w:szCs w:val="24"/>
          <w:lang w:val="ky-KG" w:eastAsia="ru-RU"/>
        </w:rPr>
        <w:t>, анын ичинде:</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КР СӨМ борбордук аппараты боюнча </w:t>
      </w:r>
      <w:r w:rsidRPr="004E1F45">
        <w:rPr>
          <w:rFonts w:ascii="Times New Roman" w:eastAsia="Calibri" w:hAnsi="Times New Roman" w:cs="Times New Roman"/>
          <w:sz w:val="24"/>
          <w:szCs w:val="24"/>
          <w:lang w:val="ky-KG" w:eastAsia="ru-RU"/>
        </w:rPr>
        <w:t xml:space="preserve">2022-жылдын бекитилген бюджетине карата 0,8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көбөйүү менен </w:t>
      </w:r>
      <w:r w:rsidRPr="004E1F45">
        <w:rPr>
          <w:rFonts w:ascii="Times New Roman" w:eastAsia="Calibri" w:hAnsi="Times New Roman" w:cs="Times New Roman"/>
          <w:sz w:val="24"/>
          <w:szCs w:val="24"/>
          <w:lang w:val="ky-KG" w:eastAsia="ru-RU"/>
        </w:rPr>
        <w:t xml:space="preserve">486,1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каралган, анын ичинде: бюджеттик каражаттардын эсебинен 7,7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же 5,3 % азаюу менен - 137,6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жана </w:t>
      </w:r>
      <w:r w:rsidRPr="004E1F45">
        <w:rPr>
          <w:rFonts w:ascii="Times New Roman" w:hAnsi="Times New Roman" w:cs="Times New Roman"/>
          <w:sz w:val="24"/>
          <w:szCs w:val="24"/>
          <w:lang w:val="ky-KG"/>
        </w:rPr>
        <w:lastRenderedPageBreak/>
        <w:t xml:space="preserve">атайын эсептин каражаттарынын эсебинен  8,4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көбөйүү менен 348,4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КР СӨМ</w:t>
      </w:r>
      <w:r w:rsidR="00DB18E0" w:rsidRPr="004E1F45">
        <w:rPr>
          <w:rFonts w:ascii="Times New Roman" w:hAnsi="Times New Roman" w:cs="Times New Roman"/>
          <w:sz w:val="24"/>
          <w:szCs w:val="24"/>
          <w:lang w:val="ky-KG"/>
        </w:rPr>
        <w:t xml:space="preserve"> ведомстволук мекемелери боюнча </w:t>
      </w:r>
      <w:r w:rsidR="00DB18E0" w:rsidRPr="004E1F45">
        <w:rPr>
          <w:rFonts w:ascii="Times New Roman" w:hAnsi="Times New Roman" w:cs="Times New Roman"/>
          <w:i/>
          <w:sz w:val="24"/>
          <w:szCs w:val="24"/>
          <w:lang w:val="ky-KG"/>
        </w:rPr>
        <w:t xml:space="preserve">- </w:t>
      </w:r>
      <w:r w:rsidRPr="004E1F45">
        <w:rPr>
          <w:rFonts w:ascii="Times New Roman" w:eastAsia="Calibri" w:hAnsi="Times New Roman" w:cs="Times New Roman"/>
          <w:sz w:val="24"/>
          <w:szCs w:val="24"/>
          <w:lang w:val="ky-KG" w:eastAsia="ru-RU"/>
        </w:rPr>
        <w:t xml:space="preserve">2022-жылдын бекитилген бюджетине карата 171,1 </w:t>
      </w:r>
      <w:r w:rsidR="00606085" w:rsidRPr="004E1F45">
        <w:rPr>
          <w:rFonts w:ascii="Times New Roman" w:eastAsia="Calibri" w:hAnsi="Times New Roman" w:cs="Times New Roman"/>
          <w:sz w:val="24"/>
          <w:szCs w:val="24"/>
          <w:lang w:val="ky-KG" w:eastAsia="ru-RU"/>
        </w:rPr>
        <w:t>млн сом</w:t>
      </w:r>
      <w:r w:rsidRPr="004E1F45">
        <w:rPr>
          <w:rFonts w:ascii="Times New Roman" w:eastAsia="Calibri" w:hAnsi="Times New Roman" w:cs="Times New Roman"/>
          <w:sz w:val="24"/>
          <w:szCs w:val="24"/>
          <w:lang w:val="ky-KG" w:eastAsia="ru-RU"/>
        </w:rPr>
        <w:t xml:space="preserve">го азаюу менен 392,6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анын ичинде: бюджеттик каражаттардын эсебинен 2,5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көбөйүү менен 170,7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атайын эсептин каражаттарынын эсебинен 173,5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азаюу менен 221,9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КР СӨМгө караштуу Байланыш тармактарын жөнгө салуу жана көзөмөлдөө боюнча кызмат - </w:t>
      </w:r>
      <w:r w:rsidRPr="004E1F45">
        <w:rPr>
          <w:rFonts w:ascii="Times New Roman" w:eastAsia="Calibri" w:hAnsi="Times New Roman" w:cs="Times New Roman"/>
          <w:sz w:val="24"/>
          <w:szCs w:val="24"/>
          <w:lang w:val="ky-KG" w:eastAsia="ru-RU"/>
        </w:rPr>
        <w:t xml:space="preserve">2022-жылдын бекитилген бюджетине карата </w:t>
      </w:r>
      <w:r w:rsidRPr="004E1F45">
        <w:rPr>
          <w:rFonts w:ascii="Times New Roman" w:hAnsi="Times New Roman" w:cs="Times New Roman"/>
          <w:sz w:val="24"/>
          <w:szCs w:val="24"/>
          <w:lang w:val="ky-KG"/>
        </w:rPr>
        <w:t>3,3</w:t>
      </w:r>
      <w:r w:rsidRPr="004E1F45">
        <w:rPr>
          <w:rFonts w:ascii="Times New Roman" w:eastAsia="Calibri" w:hAnsi="Times New Roman" w:cs="Times New Roman"/>
          <w:sz w:val="24"/>
          <w:szCs w:val="24"/>
          <w:lang w:val="ky-KG" w:eastAsia="ru-RU"/>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көбөйүү менен 216,3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анын ичинде бюджеттик каражаттардын эсебинен – 3,3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же 5 %га көбөйүү менен 69,5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жана атайын эсептин каражаттарынын эсебинен - 146,8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же 2022-жылдын бекитилген бюджетинин деңгээлинде;</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КР СӨМгө караштуу “Түндүк” мамлекеттик мекемеси боюнча - 51,4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w:t>
      </w:r>
    </w:p>
    <w:p w:rsidR="00803610" w:rsidRPr="004E1F45" w:rsidRDefault="00803610" w:rsidP="009A458D">
      <w:pPr>
        <w:spacing w:after="0" w:line="240" w:lineRule="auto"/>
        <w:ind w:firstLine="709"/>
        <w:jc w:val="both"/>
        <w:rPr>
          <w:rFonts w:ascii="Times New Roman" w:hAnsi="Times New Roman" w:cs="Times New Roman"/>
          <w:sz w:val="24"/>
          <w:szCs w:val="24"/>
        </w:rPr>
      </w:pPr>
      <w:r w:rsidRPr="004E1F45">
        <w:rPr>
          <w:rFonts w:ascii="Times New Roman" w:hAnsi="Times New Roman" w:cs="Times New Roman"/>
          <w:sz w:val="24"/>
          <w:szCs w:val="24"/>
        </w:rPr>
        <w:t xml:space="preserve">2023-жылга </w:t>
      </w:r>
      <w:r w:rsidRPr="004E1F45">
        <w:rPr>
          <w:rFonts w:ascii="Times New Roman" w:hAnsi="Times New Roman" w:cs="Times New Roman"/>
          <w:b/>
          <w:sz w:val="24"/>
          <w:szCs w:val="24"/>
        </w:rPr>
        <w:t>мамлекеттик инвестициялардын</w:t>
      </w:r>
      <w:r w:rsidRPr="004E1F45">
        <w:rPr>
          <w:rFonts w:ascii="Times New Roman" w:hAnsi="Times New Roman" w:cs="Times New Roman"/>
          <w:sz w:val="24"/>
          <w:szCs w:val="24"/>
        </w:rPr>
        <w:t xml:space="preserve"> каражаттары </w:t>
      </w:r>
      <w:r w:rsidRPr="004E1F45">
        <w:rPr>
          <w:rFonts w:ascii="Times New Roman" w:hAnsi="Times New Roman" w:cs="Times New Roman"/>
          <w:b/>
          <w:sz w:val="24"/>
          <w:szCs w:val="24"/>
        </w:rPr>
        <w:t xml:space="preserve">1 958,9 </w:t>
      </w:r>
      <w:r w:rsidR="007418F0" w:rsidRPr="004E1F45">
        <w:rPr>
          <w:rFonts w:ascii="Times New Roman" w:hAnsi="Times New Roman" w:cs="Times New Roman"/>
          <w:b/>
          <w:sz w:val="24"/>
          <w:szCs w:val="24"/>
        </w:rPr>
        <w:t xml:space="preserve">млн сом </w:t>
      </w:r>
      <w:r w:rsidRPr="004E1F45">
        <w:rPr>
          <w:rFonts w:ascii="Times New Roman" w:hAnsi="Times New Roman" w:cs="Times New Roman"/>
          <w:sz w:val="24"/>
          <w:szCs w:val="24"/>
        </w:rPr>
        <w:t xml:space="preserve"> суммасында каралган.</w:t>
      </w:r>
    </w:p>
    <w:p w:rsidR="00803610" w:rsidRPr="004E1F45" w:rsidRDefault="00803610" w:rsidP="009A458D">
      <w:pPr>
        <w:spacing w:after="0" w:line="240" w:lineRule="auto"/>
        <w:ind w:firstLine="709"/>
        <w:jc w:val="both"/>
        <w:rPr>
          <w:rFonts w:ascii="Times New Roman" w:eastAsia="Calibri" w:hAnsi="Times New Roman" w:cs="Times New Roman"/>
          <w:sz w:val="24"/>
          <w:szCs w:val="24"/>
          <w:lang w:val="ky-KG"/>
        </w:rPr>
      </w:pPr>
      <w:r w:rsidRPr="004E1F45">
        <w:rPr>
          <w:rFonts w:ascii="Times New Roman" w:hAnsi="Times New Roman" w:cs="Times New Roman"/>
          <w:sz w:val="24"/>
          <w:szCs w:val="24"/>
        </w:rPr>
        <w:t xml:space="preserve">Кыргыз Республикасынын </w:t>
      </w:r>
      <w:r w:rsidRPr="004E1F45">
        <w:rPr>
          <w:rFonts w:ascii="Times New Roman" w:hAnsi="Times New Roman" w:cs="Times New Roman"/>
          <w:sz w:val="24"/>
          <w:szCs w:val="24"/>
          <w:lang w:val="ky-KG"/>
        </w:rPr>
        <w:t>С</w:t>
      </w:r>
      <w:r w:rsidRPr="004E1F45">
        <w:rPr>
          <w:rFonts w:ascii="Times New Roman" w:hAnsi="Times New Roman" w:cs="Times New Roman"/>
          <w:sz w:val="24"/>
          <w:szCs w:val="24"/>
        </w:rPr>
        <w:t xml:space="preserve">анариптик өнүктүрүү министрлигинин чыгымдары бир нече функциялар менен берилген - башка жалпы </w:t>
      </w:r>
      <w:r w:rsidRPr="004E1F45">
        <w:rPr>
          <w:rFonts w:ascii="Times New Roman" w:hAnsi="Times New Roman" w:cs="Times New Roman"/>
          <w:sz w:val="24"/>
          <w:szCs w:val="24"/>
          <w:lang w:val="ky-KG"/>
        </w:rPr>
        <w:t>к</w:t>
      </w:r>
      <w:r w:rsidRPr="004E1F45">
        <w:rPr>
          <w:rFonts w:ascii="Times New Roman" w:hAnsi="Times New Roman" w:cs="Times New Roman"/>
          <w:sz w:val="24"/>
          <w:szCs w:val="24"/>
        </w:rPr>
        <w:t>ызматтар (7013), жалпы экономикалык маселелер (7041), байланыш (7046) жана башка категорияларга кирбеген экономикалык маселелер (7049).</w:t>
      </w:r>
    </w:p>
    <w:p w:rsidR="00803610" w:rsidRPr="004E1F45" w:rsidRDefault="00606085" w:rsidP="009A458D">
      <w:pPr>
        <w:spacing w:after="0" w:line="240" w:lineRule="auto"/>
        <w:ind w:firstLine="709"/>
        <w:jc w:val="right"/>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eastAsia="ru-RU"/>
        </w:rPr>
        <w:t>млн сом</w:t>
      </w:r>
    </w:p>
    <w:tbl>
      <w:tblPr>
        <w:tblW w:w="9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134"/>
        <w:gridCol w:w="1134"/>
        <w:gridCol w:w="850"/>
        <w:gridCol w:w="1125"/>
        <w:gridCol w:w="1151"/>
      </w:tblGrid>
      <w:tr w:rsidR="002668F3" w:rsidRPr="004E1F45" w:rsidTr="006412BA">
        <w:trPr>
          <w:trHeight w:val="391"/>
          <w:jc w:val="center"/>
        </w:trPr>
        <w:tc>
          <w:tcPr>
            <w:tcW w:w="2552"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Аталышы</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2021-жыл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факт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2022-жыл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бекит.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2023-жыл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долбоор</w:t>
            </w:r>
          </w:p>
        </w:tc>
        <w:tc>
          <w:tcPr>
            <w:tcW w:w="850"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четтөө</w:t>
            </w:r>
          </w:p>
        </w:tc>
        <w:tc>
          <w:tcPr>
            <w:tcW w:w="1125"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2024-жыл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болжол</w:t>
            </w:r>
          </w:p>
        </w:tc>
        <w:tc>
          <w:tcPr>
            <w:tcW w:w="1151"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2025-жыл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болжол</w:t>
            </w:r>
          </w:p>
        </w:tc>
      </w:tr>
      <w:tr w:rsidR="002668F3" w:rsidRPr="004E1F45" w:rsidTr="006412BA">
        <w:trPr>
          <w:trHeight w:val="83"/>
          <w:jc w:val="center"/>
        </w:trPr>
        <w:tc>
          <w:tcPr>
            <w:tcW w:w="2552" w:type="dxa"/>
            <w:tcBorders>
              <w:top w:val="single" w:sz="4" w:space="0" w:color="auto"/>
              <w:left w:val="single" w:sz="4" w:space="0" w:color="auto"/>
              <w:bottom w:val="single" w:sz="4" w:space="0" w:color="auto"/>
              <w:right w:val="single" w:sz="4" w:space="0" w:color="auto"/>
            </w:tcBorders>
            <w:shd w:val="clear" w:color="auto" w:fill="FFFFFF"/>
            <w:hideMark/>
          </w:tcPr>
          <w:p w:rsidR="00803610" w:rsidRPr="004E1F45" w:rsidRDefault="00803610" w:rsidP="009A458D">
            <w:pPr>
              <w:spacing w:after="0" w:line="240" w:lineRule="auto"/>
              <w:rPr>
                <w:rFonts w:ascii="Times New Roman" w:hAnsi="Times New Roman" w:cs="Times New Roman"/>
                <w:sz w:val="20"/>
                <w:szCs w:val="20"/>
              </w:rPr>
            </w:pPr>
            <w:r w:rsidRPr="004E1F45">
              <w:rPr>
                <w:rFonts w:ascii="Times New Roman" w:hAnsi="Times New Roman" w:cs="Times New Roman"/>
                <w:sz w:val="20"/>
                <w:szCs w:val="20"/>
              </w:rPr>
              <w:t>Бардыгы</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1 652</w:t>
            </w:r>
            <w:r w:rsidRPr="004E1F45">
              <w:rPr>
                <w:rFonts w:ascii="Times New Roman" w:eastAsia="Calibri" w:hAnsi="Times New Roman" w:cs="Times New Roman"/>
                <w:sz w:val="20"/>
                <w:szCs w:val="20"/>
                <w:lang w:eastAsia="ru-RU"/>
              </w:rPr>
              <w:t>,</w:t>
            </w:r>
            <w:r w:rsidRPr="004E1F45">
              <w:rPr>
                <w:rFonts w:ascii="Times New Roman" w:eastAsia="Calibri" w:hAnsi="Times New Roman" w:cs="Times New Roman"/>
                <w:sz w:val="20"/>
                <w:szCs w:val="20"/>
                <w:lang w:val="ky-KG" w:eastAsia="ru-RU"/>
              </w:rPr>
              <w:t>6</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1 487,0</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3 335,7</w:t>
            </w:r>
          </w:p>
        </w:tc>
        <w:tc>
          <w:tcPr>
            <w:tcW w:w="85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1 848,7</w:t>
            </w:r>
          </w:p>
        </w:tc>
        <w:tc>
          <w:tcPr>
            <w:tcW w:w="112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3 072,6</w:t>
            </w:r>
          </w:p>
        </w:tc>
        <w:tc>
          <w:tcPr>
            <w:tcW w:w="115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1 387,4</w:t>
            </w:r>
          </w:p>
        </w:tc>
      </w:tr>
      <w:tr w:rsidR="002668F3" w:rsidRPr="004E1F45" w:rsidTr="006412BA">
        <w:trPr>
          <w:trHeight w:val="104"/>
          <w:jc w:val="center"/>
        </w:trPr>
        <w:tc>
          <w:tcPr>
            <w:tcW w:w="2552"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spacing w:after="0" w:line="240" w:lineRule="auto"/>
              <w:rPr>
                <w:rFonts w:ascii="Times New Roman" w:hAnsi="Times New Roman" w:cs="Times New Roman"/>
                <w:b/>
                <w:sz w:val="20"/>
                <w:szCs w:val="20"/>
              </w:rPr>
            </w:pPr>
            <w:r w:rsidRPr="004E1F45">
              <w:rPr>
                <w:rFonts w:ascii="Times New Roman" w:hAnsi="Times New Roman" w:cs="Times New Roman"/>
                <w:b/>
                <w:sz w:val="20"/>
                <w:szCs w:val="20"/>
                <w:lang w:val="ky-KG"/>
              </w:rPr>
              <w:t>б</w:t>
            </w:r>
            <w:r w:rsidRPr="004E1F45">
              <w:rPr>
                <w:rFonts w:ascii="Times New Roman" w:hAnsi="Times New Roman" w:cs="Times New Roman"/>
                <w:b/>
                <w:sz w:val="20"/>
                <w:szCs w:val="20"/>
              </w:rPr>
              <w:t>юджеттик каражаттар</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widowControl w:val="0"/>
              <w:spacing w:after="0" w:line="240" w:lineRule="auto"/>
              <w:jc w:val="center"/>
              <w:rPr>
                <w:rFonts w:ascii="Times New Roman" w:eastAsia="Calibri" w:hAnsi="Times New Roman" w:cs="Times New Roman"/>
                <w:b/>
                <w:iCs/>
                <w:sz w:val="20"/>
                <w:szCs w:val="20"/>
                <w:lang w:val="ky-KG" w:eastAsia="ru-RU"/>
              </w:rPr>
            </w:pPr>
            <w:r w:rsidRPr="004E1F45">
              <w:rPr>
                <w:rFonts w:ascii="Times New Roman" w:eastAsia="Calibri" w:hAnsi="Times New Roman" w:cs="Times New Roman"/>
                <w:b/>
                <w:iCs/>
                <w:sz w:val="20"/>
                <w:szCs w:val="20"/>
                <w:lang w:val="ky-KG" w:eastAsia="ru-RU"/>
              </w:rPr>
              <w:t>643</w:t>
            </w:r>
            <w:r w:rsidRPr="004E1F45">
              <w:rPr>
                <w:rFonts w:ascii="Times New Roman" w:eastAsia="Calibri" w:hAnsi="Times New Roman" w:cs="Times New Roman"/>
                <w:b/>
                <w:iCs/>
                <w:sz w:val="20"/>
                <w:szCs w:val="20"/>
                <w:lang w:eastAsia="ru-RU"/>
              </w:rPr>
              <w:t>,</w:t>
            </w:r>
            <w:r w:rsidRPr="004E1F45">
              <w:rPr>
                <w:rFonts w:ascii="Times New Roman" w:eastAsia="Calibri" w:hAnsi="Times New Roman" w:cs="Times New Roman"/>
                <w:b/>
                <w:iCs/>
                <w:sz w:val="20"/>
                <w:szCs w:val="20"/>
                <w:lang w:val="ky-KG" w:eastAsia="ru-RU"/>
              </w:rPr>
              <w:t>6</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803610" w:rsidRPr="004E1F45" w:rsidRDefault="00803610"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578,5</w:t>
            </w: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b/>
                <w:sz w:val="20"/>
                <w:szCs w:val="20"/>
                <w:lang w:val="ky-KG" w:eastAsia="ru-RU"/>
              </w:rPr>
            </w:pPr>
            <w:r w:rsidRPr="004E1F45">
              <w:rPr>
                <w:rFonts w:ascii="Times New Roman" w:eastAsia="Calibri" w:hAnsi="Times New Roman" w:cs="Times New Roman"/>
                <w:b/>
                <w:sz w:val="20"/>
                <w:szCs w:val="20"/>
                <w:lang w:val="ky-KG" w:eastAsia="ru-RU"/>
              </w:rPr>
              <w:t>628,0</w:t>
            </w:r>
          </w:p>
        </w:tc>
        <w:tc>
          <w:tcPr>
            <w:tcW w:w="850"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49,5</w:t>
            </w:r>
          </w:p>
        </w:tc>
        <w:tc>
          <w:tcPr>
            <w:tcW w:w="1125"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b/>
                <w:sz w:val="20"/>
                <w:szCs w:val="20"/>
                <w:lang w:val="ky-KG" w:eastAsia="ru-RU"/>
              </w:rPr>
            </w:pPr>
            <w:r w:rsidRPr="004E1F45">
              <w:rPr>
                <w:rFonts w:ascii="Times New Roman" w:eastAsia="Calibri" w:hAnsi="Times New Roman" w:cs="Times New Roman"/>
                <w:b/>
                <w:sz w:val="20"/>
                <w:szCs w:val="20"/>
                <w:lang w:val="ky-KG" w:eastAsia="ru-RU"/>
              </w:rPr>
              <w:t>634,4</w:t>
            </w:r>
          </w:p>
        </w:tc>
        <w:tc>
          <w:tcPr>
            <w:tcW w:w="1151"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b/>
                <w:sz w:val="20"/>
                <w:szCs w:val="20"/>
                <w:lang w:val="ky-KG" w:eastAsia="ru-RU"/>
              </w:rPr>
            </w:pPr>
            <w:r w:rsidRPr="004E1F45">
              <w:rPr>
                <w:rFonts w:ascii="Times New Roman" w:eastAsia="Calibri" w:hAnsi="Times New Roman" w:cs="Times New Roman"/>
                <w:b/>
                <w:sz w:val="20"/>
                <w:szCs w:val="20"/>
                <w:lang w:val="ky-KG" w:eastAsia="ru-RU"/>
              </w:rPr>
              <w:t>640,7</w:t>
            </w:r>
          </w:p>
        </w:tc>
      </w:tr>
      <w:tr w:rsidR="002668F3" w:rsidRPr="004E1F45" w:rsidTr="002366E7">
        <w:trPr>
          <w:trHeight w:val="279"/>
          <w:jc w:val="center"/>
        </w:trPr>
        <w:tc>
          <w:tcPr>
            <w:tcW w:w="2552"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widowControl w:val="0"/>
              <w:spacing w:after="0" w:line="240" w:lineRule="auto"/>
              <w:jc w:val="both"/>
              <w:rPr>
                <w:rFonts w:ascii="Times New Roman" w:eastAsia="Calibri" w:hAnsi="Times New Roman" w:cs="Times New Roman"/>
                <w:iCs/>
                <w:sz w:val="20"/>
                <w:szCs w:val="20"/>
                <w:lang w:eastAsia="ru-RU"/>
              </w:rPr>
            </w:pPr>
            <w:r w:rsidRPr="004E1F45">
              <w:rPr>
                <w:rFonts w:ascii="Times New Roman" w:eastAsia="Calibri" w:hAnsi="Times New Roman" w:cs="Times New Roman"/>
                <w:iCs/>
                <w:sz w:val="20"/>
                <w:szCs w:val="20"/>
                <w:lang w:eastAsia="ru-RU"/>
              </w:rPr>
              <w:t>Архивдик кызмат (аппарат) (7013)</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widowControl w:val="0"/>
              <w:spacing w:after="0" w:line="240" w:lineRule="auto"/>
              <w:jc w:val="center"/>
              <w:rPr>
                <w:rFonts w:ascii="Times New Roman" w:eastAsia="Calibri" w:hAnsi="Times New Roman" w:cs="Times New Roman"/>
                <w:iCs/>
                <w:sz w:val="20"/>
                <w:szCs w:val="20"/>
                <w:lang w:val="ky-KG" w:eastAsia="ru-RU"/>
              </w:rPr>
            </w:pPr>
            <w:r w:rsidRPr="004E1F45">
              <w:rPr>
                <w:rFonts w:ascii="Times New Roman" w:eastAsia="Calibri" w:hAnsi="Times New Roman" w:cs="Times New Roman"/>
                <w:iCs/>
                <w:sz w:val="20"/>
                <w:szCs w:val="20"/>
                <w:lang w:val="ky-KG" w:eastAsia="ru-RU"/>
              </w:rPr>
              <w:t>52,8</w:t>
            </w: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56,5</w:t>
            </w: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56,5</w:t>
            </w:r>
          </w:p>
        </w:tc>
        <w:tc>
          <w:tcPr>
            <w:tcW w:w="850"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0</w:t>
            </w:r>
          </w:p>
        </w:tc>
        <w:tc>
          <w:tcPr>
            <w:tcW w:w="1125"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56,9</w:t>
            </w:r>
          </w:p>
        </w:tc>
        <w:tc>
          <w:tcPr>
            <w:tcW w:w="1151"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57,4</w:t>
            </w:r>
          </w:p>
        </w:tc>
      </w:tr>
      <w:tr w:rsidR="002668F3" w:rsidRPr="004E1F45" w:rsidTr="002366E7">
        <w:trPr>
          <w:trHeight w:val="279"/>
          <w:jc w:val="center"/>
        </w:trPr>
        <w:tc>
          <w:tcPr>
            <w:tcW w:w="2552"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widowControl w:val="0"/>
              <w:spacing w:after="0" w:line="240" w:lineRule="auto"/>
              <w:jc w:val="both"/>
              <w:rPr>
                <w:rFonts w:ascii="Times New Roman" w:eastAsia="Calibri" w:hAnsi="Times New Roman" w:cs="Times New Roman"/>
                <w:iCs/>
                <w:sz w:val="20"/>
                <w:szCs w:val="20"/>
                <w:lang w:eastAsia="ru-RU"/>
              </w:rPr>
            </w:pPr>
            <w:r w:rsidRPr="004E1F45">
              <w:rPr>
                <w:rFonts w:ascii="Times New Roman" w:eastAsia="Calibri" w:hAnsi="Times New Roman" w:cs="Times New Roman"/>
                <w:iCs/>
                <w:sz w:val="20"/>
                <w:szCs w:val="20"/>
                <w:lang w:eastAsia="ru-RU"/>
              </w:rPr>
              <w:t>Архивдик кызмат (вед.мекеме) (7013)</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widowControl w:val="0"/>
              <w:spacing w:after="0" w:line="240" w:lineRule="auto"/>
              <w:jc w:val="center"/>
              <w:rPr>
                <w:rFonts w:ascii="Times New Roman" w:eastAsia="Calibri" w:hAnsi="Times New Roman" w:cs="Times New Roman"/>
                <w:iCs/>
                <w:sz w:val="20"/>
                <w:szCs w:val="20"/>
                <w:lang w:val="ky-KG" w:eastAsia="ru-RU"/>
              </w:rPr>
            </w:pPr>
            <w:r w:rsidRPr="004E1F45">
              <w:rPr>
                <w:rFonts w:ascii="Times New Roman" w:eastAsia="Calibri" w:hAnsi="Times New Roman" w:cs="Times New Roman"/>
                <w:iCs/>
                <w:sz w:val="20"/>
                <w:szCs w:val="20"/>
                <w:lang w:val="ky-KG" w:eastAsia="ru-RU"/>
              </w:rPr>
              <w:t>135,5</w:t>
            </w: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142,3</w:t>
            </w: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142,3</w:t>
            </w:r>
          </w:p>
        </w:tc>
        <w:tc>
          <w:tcPr>
            <w:tcW w:w="850"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0</w:t>
            </w:r>
          </w:p>
        </w:tc>
        <w:tc>
          <w:tcPr>
            <w:tcW w:w="1125"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143,9</w:t>
            </w:r>
          </w:p>
        </w:tc>
        <w:tc>
          <w:tcPr>
            <w:tcW w:w="1151"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145,4</w:t>
            </w:r>
          </w:p>
        </w:tc>
      </w:tr>
      <w:tr w:rsidR="002668F3" w:rsidRPr="004E1F45" w:rsidTr="002366E7">
        <w:trPr>
          <w:trHeight w:val="279"/>
          <w:jc w:val="center"/>
        </w:trPr>
        <w:tc>
          <w:tcPr>
            <w:tcW w:w="2552"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widowControl w:val="0"/>
              <w:spacing w:after="0" w:line="240" w:lineRule="auto"/>
              <w:jc w:val="both"/>
              <w:rPr>
                <w:rFonts w:ascii="Times New Roman" w:eastAsia="Calibri" w:hAnsi="Times New Roman" w:cs="Times New Roman"/>
                <w:iCs/>
                <w:sz w:val="20"/>
                <w:szCs w:val="20"/>
                <w:lang w:eastAsia="ru-RU"/>
              </w:rPr>
            </w:pPr>
            <w:r w:rsidRPr="004E1F45">
              <w:rPr>
                <w:rFonts w:ascii="Times New Roman" w:eastAsia="Calibri" w:hAnsi="Times New Roman" w:cs="Times New Roman"/>
                <w:iCs/>
                <w:sz w:val="20"/>
                <w:szCs w:val="20"/>
                <w:lang w:eastAsia="ru-RU"/>
              </w:rPr>
              <w:t>Санариптик өнүктүрүү министрлиги  (аппарат) (7041)</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widowControl w:val="0"/>
              <w:spacing w:after="0" w:line="240" w:lineRule="auto"/>
              <w:jc w:val="center"/>
              <w:rPr>
                <w:rFonts w:ascii="Times New Roman" w:eastAsia="Calibri" w:hAnsi="Times New Roman" w:cs="Times New Roman"/>
                <w:iCs/>
                <w:sz w:val="20"/>
                <w:szCs w:val="20"/>
                <w:lang w:val="ky-KG" w:eastAsia="ru-RU"/>
              </w:rPr>
            </w:pPr>
            <w:r w:rsidRPr="004E1F45">
              <w:rPr>
                <w:rFonts w:ascii="Times New Roman" w:eastAsia="Calibri" w:hAnsi="Times New Roman" w:cs="Times New Roman"/>
                <w:iCs/>
                <w:sz w:val="20"/>
                <w:szCs w:val="20"/>
                <w:lang w:val="ky-KG" w:eastAsia="ru-RU"/>
              </w:rPr>
              <w:t>230,4</w:t>
            </w: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145,3</w:t>
            </w: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137,6</w:t>
            </w:r>
          </w:p>
        </w:tc>
        <w:tc>
          <w:tcPr>
            <w:tcW w:w="850"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-7,7</w:t>
            </w:r>
          </w:p>
        </w:tc>
        <w:tc>
          <w:tcPr>
            <w:tcW w:w="1125"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138,5</w:t>
            </w:r>
          </w:p>
        </w:tc>
        <w:tc>
          <w:tcPr>
            <w:tcW w:w="1151"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138,4</w:t>
            </w:r>
          </w:p>
        </w:tc>
      </w:tr>
      <w:tr w:rsidR="002668F3" w:rsidRPr="004E1F45" w:rsidTr="002366E7">
        <w:trPr>
          <w:trHeight w:val="279"/>
          <w:jc w:val="center"/>
        </w:trPr>
        <w:tc>
          <w:tcPr>
            <w:tcW w:w="2552"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widowControl w:val="0"/>
              <w:spacing w:after="0" w:line="240" w:lineRule="auto"/>
              <w:jc w:val="both"/>
              <w:rPr>
                <w:rFonts w:ascii="Times New Roman" w:eastAsia="Calibri" w:hAnsi="Times New Roman" w:cs="Times New Roman"/>
                <w:iCs/>
                <w:sz w:val="20"/>
                <w:szCs w:val="20"/>
                <w:lang w:eastAsia="ru-RU"/>
              </w:rPr>
            </w:pPr>
            <w:r w:rsidRPr="004E1F45">
              <w:rPr>
                <w:rFonts w:ascii="Times New Roman" w:eastAsia="Calibri" w:hAnsi="Times New Roman" w:cs="Times New Roman"/>
                <w:iCs/>
                <w:sz w:val="20"/>
                <w:szCs w:val="20"/>
                <w:lang w:eastAsia="ru-RU"/>
              </w:rPr>
              <w:t>Санариптик өнүктүрүү министрлиги  (вед.мекеме) (7041)</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widowControl w:val="0"/>
              <w:spacing w:after="0" w:line="240" w:lineRule="auto"/>
              <w:jc w:val="center"/>
              <w:rPr>
                <w:rFonts w:ascii="Times New Roman" w:eastAsia="Calibri" w:hAnsi="Times New Roman" w:cs="Times New Roman"/>
                <w:iCs/>
                <w:sz w:val="20"/>
                <w:szCs w:val="20"/>
                <w:lang w:val="ky-KG" w:eastAsia="ru-RU"/>
              </w:rPr>
            </w:pPr>
            <w:r w:rsidRPr="004E1F45">
              <w:rPr>
                <w:rFonts w:ascii="Times New Roman" w:eastAsia="Calibri" w:hAnsi="Times New Roman" w:cs="Times New Roman"/>
                <w:iCs/>
                <w:sz w:val="20"/>
                <w:szCs w:val="20"/>
                <w:lang w:val="ky-KG" w:eastAsia="ru-RU"/>
              </w:rPr>
              <w:t>163,9</w:t>
            </w: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168,2</w:t>
            </w: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170,7</w:t>
            </w:r>
          </w:p>
        </w:tc>
        <w:tc>
          <w:tcPr>
            <w:tcW w:w="850"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2,5</w:t>
            </w:r>
          </w:p>
        </w:tc>
        <w:tc>
          <w:tcPr>
            <w:tcW w:w="1125"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172,7</w:t>
            </w:r>
          </w:p>
        </w:tc>
        <w:tc>
          <w:tcPr>
            <w:tcW w:w="1151"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176,7</w:t>
            </w:r>
          </w:p>
        </w:tc>
      </w:tr>
      <w:tr w:rsidR="002668F3" w:rsidRPr="004E1F45" w:rsidTr="002366E7">
        <w:trPr>
          <w:trHeight w:val="279"/>
          <w:jc w:val="center"/>
        </w:trPr>
        <w:tc>
          <w:tcPr>
            <w:tcW w:w="2552"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widowControl w:val="0"/>
              <w:spacing w:after="0" w:line="240" w:lineRule="auto"/>
              <w:jc w:val="both"/>
              <w:rPr>
                <w:rFonts w:ascii="Times New Roman" w:eastAsia="Calibri" w:hAnsi="Times New Roman" w:cs="Times New Roman"/>
                <w:iCs/>
                <w:sz w:val="20"/>
                <w:szCs w:val="20"/>
                <w:lang w:eastAsia="ru-RU"/>
              </w:rPr>
            </w:pPr>
            <w:r w:rsidRPr="004E1F45">
              <w:rPr>
                <w:rFonts w:ascii="Times New Roman" w:eastAsia="Calibri" w:hAnsi="Times New Roman" w:cs="Times New Roman"/>
                <w:iCs/>
                <w:sz w:val="20"/>
                <w:szCs w:val="20"/>
                <w:lang w:eastAsia="ru-RU"/>
              </w:rPr>
              <w:t>“Түндүк” мамлекеттик мекемеси (7041)</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widowControl w:val="0"/>
              <w:spacing w:after="0" w:line="240" w:lineRule="auto"/>
              <w:jc w:val="center"/>
              <w:rPr>
                <w:rFonts w:ascii="Times New Roman" w:eastAsia="Calibri" w:hAnsi="Times New Roman" w:cs="Times New Roman"/>
                <w:iCs/>
                <w:sz w:val="20"/>
                <w:szCs w:val="20"/>
                <w:lang w:val="ky-KG" w:eastAsia="ru-RU"/>
              </w:rPr>
            </w:pP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51,4</w:t>
            </w:r>
          </w:p>
        </w:tc>
        <w:tc>
          <w:tcPr>
            <w:tcW w:w="850"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51,4</w:t>
            </w:r>
          </w:p>
        </w:tc>
        <w:tc>
          <w:tcPr>
            <w:tcW w:w="1125"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52,4</w:t>
            </w:r>
          </w:p>
        </w:tc>
        <w:tc>
          <w:tcPr>
            <w:tcW w:w="1151"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52,9</w:t>
            </w:r>
          </w:p>
        </w:tc>
      </w:tr>
      <w:tr w:rsidR="002668F3" w:rsidRPr="004E1F45" w:rsidTr="002366E7">
        <w:trPr>
          <w:trHeight w:val="279"/>
          <w:jc w:val="center"/>
        </w:trPr>
        <w:tc>
          <w:tcPr>
            <w:tcW w:w="2552"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widowControl w:val="0"/>
              <w:spacing w:after="0" w:line="240" w:lineRule="auto"/>
              <w:jc w:val="both"/>
              <w:rPr>
                <w:rFonts w:ascii="Times New Roman" w:eastAsia="Calibri" w:hAnsi="Times New Roman" w:cs="Times New Roman"/>
                <w:iCs/>
                <w:sz w:val="20"/>
                <w:szCs w:val="20"/>
                <w:lang w:eastAsia="ru-RU"/>
              </w:rPr>
            </w:pPr>
            <w:r w:rsidRPr="004E1F45">
              <w:rPr>
                <w:rFonts w:ascii="Times New Roman" w:eastAsia="Calibri" w:hAnsi="Times New Roman" w:cs="Times New Roman"/>
                <w:iCs/>
                <w:sz w:val="20"/>
                <w:szCs w:val="20"/>
                <w:lang w:eastAsia="ru-RU"/>
              </w:rPr>
              <w:t>Байланыш тармактарын жөнгө салуу жана көзөмөлдөө боюнча кызмат (7046)</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widowControl w:val="0"/>
              <w:spacing w:after="0" w:line="240" w:lineRule="auto"/>
              <w:jc w:val="center"/>
              <w:rPr>
                <w:rFonts w:ascii="Times New Roman" w:eastAsia="Calibri" w:hAnsi="Times New Roman" w:cs="Times New Roman"/>
                <w:iCs/>
                <w:sz w:val="20"/>
                <w:szCs w:val="20"/>
                <w:lang w:val="ky-KG" w:eastAsia="ru-RU"/>
              </w:rPr>
            </w:pPr>
            <w:r w:rsidRPr="004E1F45">
              <w:rPr>
                <w:rFonts w:ascii="Times New Roman" w:eastAsia="Calibri" w:hAnsi="Times New Roman" w:cs="Times New Roman"/>
                <w:iCs/>
                <w:sz w:val="20"/>
                <w:szCs w:val="20"/>
                <w:lang w:val="ky-KG" w:eastAsia="ru-RU"/>
              </w:rPr>
              <w:t>61,0</w:t>
            </w: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66</w:t>
            </w:r>
            <w:r w:rsidRPr="004E1F45">
              <w:rPr>
                <w:rFonts w:ascii="Times New Roman" w:eastAsia="Times New Roman" w:hAnsi="Times New Roman" w:cs="Times New Roman"/>
                <w:sz w:val="20"/>
                <w:szCs w:val="20"/>
                <w:lang w:eastAsia="ru-RU"/>
              </w:rPr>
              <w:t>,</w:t>
            </w:r>
            <w:r w:rsidRPr="004E1F45">
              <w:rPr>
                <w:rFonts w:ascii="Times New Roman" w:eastAsia="Times New Roman" w:hAnsi="Times New Roman" w:cs="Times New Roman"/>
                <w:sz w:val="20"/>
                <w:szCs w:val="20"/>
                <w:lang w:val="ky-KG" w:eastAsia="ru-RU"/>
              </w:rPr>
              <w:t>2</w:t>
            </w: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69</w:t>
            </w:r>
            <w:r w:rsidRPr="004E1F45">
              <w:rPr>
                <w:rFonts w:ascii="Times New Roman" w:eastAsia="Calibri" w:hAnsi="Times New Roman" w:cs="Times New Roman"/>
                <w:sz w:val="20"/>
                <w:szCs w:val="20"/>
                <w:lang w:eastAsia="ru-RU"/>
              </w:rPr>
              <w:t>,</w:t>
            </w:r>
            <w:r w:rsidRPr="004E1F45">
              <w:rPr>
                <w:rFonts w:ascii="Times New Roman" w:eastAsia="Calibri" w:hAnsi="Times New Roman" w:cs="Times New Roman"/>
                <w:sz w:val="20"/>
                <w:szCs w:val="20"/>
                <w:lang w:val="ky-KG" w:eastAsia="ru-RU"/>
              </w:rPr>
              <w:t>5</w:t>
            </w:r>
          </w:p>
        </w:tc>
        <w:tc>
          <w:tcPr>
            <w:tcW w:w="850"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3,3</w:t>
            </w:r>
          </w:p>
        </w:tc>
        <w:tc>
          <w:tcPr>
            <w:tcW w:w="1125"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70</w:t>
            </w:r>
          </w:p>
        </w:tc>
        <w:tc>
          <w:tcPr>
            <w:tcW w:w="1151"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70</w:t>
            </w:r>
          </w:p>
        </w:tc>
      </w:tr>
      <w:tr w:rsidR="002668F3" w:rsidRPr="004E1F45" w:rsidTr="002366E7">
        <w:trPr>
          <w:trHeight w:val="373"/>
          <w:jc w:val="center"/>
        </w:trPr>
        <w:tc>
          <w:tcPr>
            <w:tcW w:w="2552"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widowControl w:val="0"/>
              <w:spacing w:after="0" w:line="240" w:lineRule="auto"/>
              <w:jc w:val="both"/>
              <w:rPr>
                <w:rFonts w:ascii="Times New Roman" w:eastAsia="Calibri" w:hAnsi="Times New Roman" w:cs="Times New Roman"/>
                <w:b/>
                <w:iCs/>
                <w:sz w:val="20"/>
                <w:szCs w:val="20"/>
                <w:lang w:eastAsia="ru-RU"/>
              </w:rPr>
            </w:pPr>
            <w:r w:rsidRPr="004E1F45">
              <w:rPr>
                <w:rFonts w:ascii="Times New Roman" w:hAnsi="Times New Roman" w:cs="Times New Roman"/>
                <w:b/>
                <w:sz w:val="20"/>
                <w:szCs w:val="20"/>
                <w:lang w:val="ky-KG"/>
              </w:rPr>
              <w:t>а</w:t>
            </w:r>
            <w:r w:rsidRPr="004E1F45">
              <w:rPr>
                <w:rFonts w:ascii="Times New Roman" w:hAnsi="Times New Roman" w:cs="Times New Roman"/>
                <w:b/>
                <w:sz w:val="20"/>
                <w:szCs w:val="20"/>
              </w:rPr>
              <w:t>тайын эсептин каражаттары</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widowControl w:val="0"/>
              <w:spacing w:after="0" w:line="240" w:lineRule="auto"/>
              <w:jc w:val="center"/>
              <w:rPr>
                <w:rFonts w:ascii="Times New Roman" w:eastAsia="Calibri" w:hAnsi="Times New Roman" w:cs="Times New Roman"/>
                <w:b/>
                <w:iCs/>
                <w:sz w:val="20"/>
                <w:szCs w:val="20"/>
                <w:lang w:val="ky-KG" w:eastAsia="ru-RU"/>
              </w:rPr>
            </w:pPr>
            <w:r w:rsidRPr="004E1F45">
              <w:rPr>
                <w:rFonts w:ascii="Times New Roman" w:eastAsia="Calibri" w:hAnsi="Times New Roman" w:cs="Times New Roman"/>
                <w:b/>
                <w:iCs/>
                <w:sz w:val="20"/>
                <w:szCs w:val="20"/>
                <w:lang w:eastAsia="ru-RU"/>
              </w:rPr>
              <w:t>875,</w:t>
            </w:r>
            <w:r w:rsidRPr="004E1F45">
              <w:rPr>
                <w:rFonts w:ascii="Times New Roman" w:eastAsia="Calibri" w:hAnsi="Times New Roman" w:cs="Times New Roman"/>
                <w:b/>
                <w:iCs/>
                <w:sz w:val="20"/>
                <w:szCs w:val="20"/>
                <w:lang w:val="ky-KG" w:eastAsia="ru-RU"/>
              </w:rPr>
              <w:t>9</w:t>
            </w: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908,5</w:t>
            </w: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b/>
                <w:sz w:val="20"/>
                <w:szCs w:val="20"/>
                <w:lang w:val="ky-KG" w:eastAsia="ru-RU"/>
              </w:rPr>
            </w:pPr>
            <w:r w:rsidRPr="004E1F45">
              <w:rPr>
                <w:rFonts w:ascii="Times New Roman" w:eastAsia="Calibri" w:hAnsi="Times New Roman" w:cs="Times New Roman"/>
                <w:b/>
                <w:sz w:val="20"/>
                <w:szCs w:val="20"/>
                <w:lang w:val="ky-KG" w:eastAsia="ru-RU"/>
              </w:rPr>
              <w:t>748,9</w:t>
            </w:r>
          </w:p>
        </w:tc>
        <w:tc>
          <w:tcPr>
            <w:tcW w:w="850"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-159,6</w:t>
            </w:r>
          </w:p>
        </w:tc>
        <w:tc>
          <w:tcPr>
            <w:tcW w:w="1125"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b/>
                <w:sz w:val="20"/>
                <w:szCs w:val="20"/>
                <w:lang w:val="ky-KG" w:eastAsia="ru-RU"/>
              </w:rPr>
            </w:pPr>
            <w:r w:rsidRPr="004E1F45">
              <w:rPr>
                <w:rFonts w:ascii="Times New Roman" w:eastAsia="Calibri" w:hAnsi="Times New Roman" w:cs="Times New Roman"/>
                <w:b/>
                <w:sz w:val="20"/>
                <w:szCs w:val="20"/>
                <w:lang w:val="ky-KG" w:eastAsia="ru-RU"/>
              </w:rPr>
              <w:t>752,2</w:t>
            </w:r>
          </w:p>
        </w:tc>
        <w:tc>
          <w:tcPr>
            <w:tcW w:w="1151"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b/>
                <w:sz w:val="20"/>
                <w:szCs w:val="20"/>
                <w:lang w:val="ky-KG" w:eastAsia="ru-RU"/>
              </w:rPr>
            </w:pPr>
            <w:r w:rsidRPr="004E1F45">
              <w:rPr>
                <w:rFonts w:ascii="Times New Roman" w:eastAsia="Calibri" w:hAnsi="Times New Roman" w:cs="Times New Roman"/>
                <w:b/>
                <w:sz w:val="20"/>
                <w:szCs w:val="20"/>
                <w:lang w:val="ky-KG" w:eastAsia="ru-RU"/>
              </w:rPr>
              <w:t>746,7</w:t>
            </w:r>
          </w:p>
        </w:tc>
      </w:tr>
      <w:tr w:rsidR="002668F3" w:rsidRPr="004E1F45" w:rsidTr="002366E7">
        <w:trPr>
          <w:trHeight w:val="373"/>
          <w:jc w:val="center"/>
        </w:trPr>
        <w:tc>
          <w:tcPr>
            <w:tcW w:w="2552"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widowControl w:val="0"/>
              <w:spacing w:after="0" w:line="240" w:lineRule="auto"/>
              <w:jc w:val="both"/>
              <w:rPr>
                <w:rFonts w:ascii="Times New Roman" w:eastAsia="Calibri" w:hAnsi="Times New Roman" w:cs="Times New Roman"/>
                <w:iCs/>
                <w:sz w:val="20"/>
                <w:szCs w:val="20"/>
                <w:lang w:eastAsia="ru-RU"/>
              </w:rPr>
            </w:pPr>
            <w:r w:rsidRPr="004E1F45">
              <w:rPr>
                <w:rFonts w:ascii="Times New Roman" w:eastAsia="Calibri" w:hAnsi="Times New Roman" w:cs="Times New Roman"/>
                <w:iCs/>
                <w:sz w:val="20"/>
                <w:szCs w:val="20"/>
                <w:lang w:eastAsia="ru-RU"/>
              </w:rPr>
              <w:t>Архивдик кызмат (аппарат) (7013)</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widowControl w:val="0"/>
              <w:spacing w:after="0" w:line="240" w:lineRule="auto"/>
              <w:jc w:val="center"/>
              <w:rPr>
                <w:rFonts w:ascii="Times New Roman" w:eastAsia="Calibri" w:hAnsi="Times New Roman" w:cs="Times New Roman"/>
                <w:iCs/>
                <w:sz w:val="20"/>
                <w:szCs w:val="20"/>
                <w:lang w:val="ky-KG" w:eastAsia="ru-RU"/>
              </w:rPr>
            </w:pPr>
            <w:r w:rsidRPr="004E1F45">
              <w:rPr>
                <w:rFonts w:ascii="Times New Roman" w:eastAsia="Calibri" w:hAnsi="Times New Roman" w:cs="Times New Roman"/>
                <w:iCs/>
                <w:sz w:val="20"/>
                <w:szCs w:val="20"/>
                <w:lang w:val="ky-KG" w:eastAsia="ru-RU"/>
              </w:rPr>
              <w:t>4,5</w:t>
            </w: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3,5</w:t>
            </w: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4,0</w:t>
            </w:r>
          </w:p>
        </w:tc>
        <w:tc>
          <w:tcPr>
            <w:tcW w:w="850"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0,5</w:t>
            </w:r>
          </w:p>
        </w:tc>
        <w:tc>
          <w:tcPr>
            <w:tcW w:w="1125"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4,0</w:t>
            </w:r>
          </w:p>
        </w:tc>
        <w:tc>
          <w:tcPr>
            <w:tcW w:w="1151"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4,0</w:t>
            </w:r>
          </w:p>
        </w:tc>
      </w:tr>
      <w:tr w:rsidR="002668F3" w:rsidRPr="004E1F45" w:rsidTr="002366E7">
        <w:trPr>
          <w:trHeight w:val="373"/>
          <w:jc w:val="center"/>
        </w:trPr>
        <w:tc>
          <w:tcPr>
            <w:tcW w:w="2552"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widowControl w:val="0"/>
              <w:spacing w:after="0" w:line="240" w:lineRule="auto"/>
              <w:jc w:val="both"/>
              <w:rPr>
                <w:rFonts w:ascii="Times New Roman" w:eastAsia="Calibri" w:hAnsi="Times New Roman" w:cs="Times New Roman"/>
                <w:iCs/>
                <w:sz w:val="20"/>
                <w:szCs w:val="20"/>
                <w:lang w:eastAsia="ru-RU"/>
              </w:rPr>
            </w:pPr>
            <w:r w:rsidRPr="004E1F45">
              <w:rPr>
                <w:rFonts w:ascii="Times New Roman" w:eastAsia="Calibri" w:hAnsi="Times New Roman" w:cs="Times New Roman"/>
                <w:iCs/>
                <w:sz w:val="20"/>
                <w:szCs w:val="20"/>
                <w:lang w:eastAsia="ru-RU"/>
              </w:rPr>
              <w:t>Архивдик кызмат (вед.мекеме) (7013)</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widowControl w:val="0"/>
              <w:spacing w:after="0" w:line="240" w:lineRule="auto"/>
              <w:jc w:val="center"/>
              <w:rPr>
                <w:rFonts w:ascii="Times New Roman" w:eastAsia="Calibri" w:hAnsi="Times New Roman" w:cs="Times New Roman"/>
                <w:iCs/>
                <w:sz w:val="20"/>
                <w:szCs w:val="20"/>
                <w:lang w:val="ky-KG" w:eastAsia="ru-RU"/>
              </w:rPr>
            </w:pPr>
            <w:r w:rsidRPr="004E1F45">
              <w:rPr>
                <w:rFonts w:ascii="Times New Roman" w:eastAsia="Calibri" w:hAnsi="Times New Roman" w:cs="Times New Roman"/>
                <w:iCs/>
                <w:sz w:val="20"/>
                <w:szCs w:val="20"/>
                <w:lang w:val="ky-KG" w:eastAsia="ru-RU"/>
              </w:rPr>
              <w:t>24,3</w:t>
            </w: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22,7</w:t>
            </w: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27,7</w:t>
            </w:r>
          </w:p>
        </w:tc>
        <w:tc>
          <w:tcPr>
            <w:tcW w:w="850"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5,0</w:t>
            </w:r>
          </w:p>
        </w:tc>
        <w:tc>
          <w:tcPr>
            <w:tcW w:w="1125"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27,7</w:t>
            </w:r>
          </w:p>
        </w:tc>
        <w:tc>
          <w:tcPr>
            <w:tcW w:w="1151"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27,7</w:t>
            </w:r>
          </w:p>
        </w:tc>
      </w:tr>
      <w:tr w:rsidR="002668F3" w:rsidRPr="004E1F45" w:rsidTr="002366E7">
        <w:trPr>
          <w:trHeight w:val="373"/>
          <w:jc w:val="center"/>
        </w:trPr>
        <w:tc>
          <w:tcPr>
            <w:tcW w:w="2552"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widowControl w:val="0"/>
              <w:spacing w:after="0" w:line="240" w:lineRule="auto"/>
              <w:jc w:val="both"/>
              <w:rPr>
                <w:rFonts w:ascii="Times New Roman" w:eastAsia="Calibri" w:hAnsi="Times New Roman" w:cs="Times New Roman"/>
                <w:iCs/>
                <w:sz w:val="20"/>
                <w:szCs w:val="20"/>
                <w:lang w:eastAsia="ru-RU"/>
              </w:rPr>
            </w:pPr>
            <w:r w:rsidRPr="004E1F45">
              <w:rPr>
                <w:rFonts w:ascii="Times New Roman" w:eastAsia="Calibri" w:hAnsi="Times New Roman" w:cs="Times New Roman"/>
                <w:iCs/>
                <w:sz w:val="20"/>
                <w:szCs w:val="20"/>
                <w:lang w:eastAsia="ru-RU"/>
              </w:rPr>
              <w:t>Санариптик өнүктүрүү министрлиги  (аппарат) (7041)</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widowControl w:val="0"/>
              <w:spacing w:after="0" w:line="240" w:lineRule="auto"/>
              <w:jc w:val="center"/>
              <w:rPr>
                <w:rFonts w:ascii="Times New Roman" w:eastAsia="Calibri" w:hAnsi="Times New Roman" w:cs="Times New Roman"/>
                <w:iCs/>
                <w:sz w:val="20"/>
                <w:szCs w:val="20"/>
                <w:lang w:val="ky-KG" w:eastAsia="ru-RU"/>
              </w:rPr>
            </w:pPr>
            <w:r w:rsidRPr="004E1F45">
              <w:rPr>
                <w:rFonts w:ascii="Times New Roman" w:eastAsia="Calibri" w:hAnsi="Times New Roman" w:cs="Times New Roman"/>
                <w:iCs/>
                <w:sz w:val="20"/>
                <w:szCs w:val="20"/>
                <w:lang w:val="ky-KG" w:eastAsia="ru-RU"/>
              </w:rPr>
              <w:t>367,7</w:t>
            </w: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340,0</w:t>
            </w: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348,4</w:t>
            </w:r>
          </w:p>
        </w:tc>
        <w:tc>
          <w:tcPr>
            <w:tcW w:w="850"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8,4</w:t>
            </w:r>
          </w:p>
        </w:tc>
        <w:tc>
          <w:tcPr>
            <w:tcW w:w="1125"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348,4</w:t>
            </w:r>
          </w:p>
        </w:tc>
        <w:tc>
          <w:tcPr>
            <w:tcW w:w="1151"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348,4</w:t>
            </w:r>
          </w:p>
        </w:tc>
      </w:tr>
      <w:tr w:rsidR="002668F3" w:rsidRPr="004E1F45" w:rsidTr="002366E7">
        <w:trPr>
          <w:trHeight w:val="373"/>
          <w:jc w:val="center"/>
        </w:trPr>
        <w:tc>
          <w:tcPr>
            <w:tcW w:w="2552"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widowControl w:val="0"/>
              <w:spacing w:after="0" w:line="240" w:lineRule="auto"/>
              <w:jc w:val="both"/>
              <w:rPr>
                <w:rFonts w:ascii="Times New Roman" w:eastAsia="Calibri" w:hAnsi="Times New Roman" w:cs="Times New Roman"/>
                <w:iCs/>
                <w:sz w:val="20"/>
                <w:szCs w:val="20"/>
                <w:lang w:eastAsia="ru-RU"/>
              </w:rPr>
            </w:pPr>
            <w:r w:rsidRPr="004E1F45">
              <w:rPr>
                <w:rFonts w:ascii="Times New Roman" w:eastAsia="Calibri" w:hAnsi="Times New Roman" w:cs="Times New Roman"/>
                <w:iCs/>
                <w:sz w:val="20"/>
                <w:szCs w:val="20"/>
                <w:lang w:eastAsia="ru-RU"/>
              </w:rPr>
              <w:t>Санариптик өнүктүрүү министрлиги  (вед.мекеме) (7041)</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widowControl w:val="0"/>
              <w:spacing w:after="0" w:line="240" w:lineRule="auto"/>
              <w:jc w:val="center"/>
              <w:rPr>
                <w:rFonts w:ascii="Times New Roman" w:eastAsia="Calibri" w:hAnsi="Times New Roman" w:cs="Times New Roman"/>
                <w:iCs/>
                <w:sz w:val="20"/>
                <w:szCs w:val="20"/>
                <w:lang w:val="ky-KG" w:eastAsia="ru-RU"/>
              </w:rPr>
            </w:pPr>
            <w:r w:rsidRPr="004E1F45">
              <w:rPr>
                <w:rFonts w:ascii="Times New Roman" w:eastAsia="Calibri" w:hAnsi="Times New Roman" w:cs="Times New Roman"/>
                <w:iCs/>
                <w:sz w:val="20"/>
                <w:szCs w:val="20"/>
                <w:lang w:val="ky-KG" w:eastAsia="ru-RU"/>
              </w:rPr>
              <w:t>412,6</w:t>
            </w: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395,4</w:t>
            </w: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221,9</w:t>
            </w:r>
          </w:p>
        </w:tc>
        <w:tc>
          <w:tcPr>
            <w:tcW w:w="850"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-173,5</w:t>
            </w:r>
          </w:p>
        </w:tc>
        <w:tc>
          <w:tcPr>
            <w:tcW w:w="1125"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225,2</w:t>
            </w:r>
          </w:p>
        </w:tc>
        <w:tc>
          <w:tcPr>
            <w:tcW w:w="1151"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225,2</w:t>
            </w:r>
          </w:p>
        </w:tc>
      </w:tr>
      <w:tr w:rsidR="002668F3" w:rsidRPr="004E1F45" w:rsidTr="002366E7">
        <w:trPr>
          <w:trHeight w:val="373"/>
          <w:jc w:val="center"/>
        </w:trPr>
        <w:tc>
          <w:tcPr>
            <w:tcW w:w="2552"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widowControl w:val="0"/>
              <w:spacing w:after="0" w:line="240" w:lineRule="auto"/>
              <w:jc w:val="both"/>
              <w:rPr>
                <w:rFonts w:ascii="Times New Roman" w:eastAsia="Calibri" w:hAnsi="Times New Roman" w:cs="Times New Roman"/>
                <w:iCs/>
                <w:sz w:val="20"/>
                <w:szCs w:val="20"/>
                <w:lang w:eastAsia="ru-RU"/>
              </w:rPr>
            </w:pPr>
            <w:r w:rsidRPr="004E1F45">
              <w:rPr>
                <w:rFonts w:ascii="Times New Roman" w:eastAsia="Calibri" w:hAnsi="Times New Roman" w:cs="Times New Roman"/>
                <w:iCs/>
                <w:sz w:val="20"/>
                <w:szCs w:val="20"/>
                <w:lang w:eastAsia="ru-RU"/>
              </w:rPr>
              <w:t>Байланыш тармактарын жөнгө салуу жана көзөмөлдөө боюнча кызмат (7046)</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widowControl w:val="0"/>
              <w:spacing w:after="0" w:line="240" w:lineRule="auto"/>
              <w:jc w:val="center"/>
              <w:rPr>
                <w:rFonts w:ascii="Times New Roman" w:eastAsia="Calibri" w:hAnsi="Times New Roman" w:cs="Times New Roman"/>
                <w:iCs/>
                <w:sz w:val="20"/>
                <w:szCs w:val="20"/>
                <w:lang w:val="ky-KG" w:eastAsia="ru-RU"/>
              </w:rPr>
            </w:pPr>
            <w:r w:rsidRPr="004E1F45">
              <w:rPr>
                <w:rFonts w:ascii="Times New Roman" w:eastAsia="Calibri" w:hAnsi="Times New Roman" w:cs="Times New Roman"/>
                <w:iCs/>
                <w:sz w:val="20"/>
                <w:szCs w:val="20"/>
                <w:lang w:val="ky-KG" w:eastAsia="ru-RU"/>
              </w:rPr>
              <w:t>66</w:t>
            </w:r>
            <w:r w:rsidRPr="004E1F45">
              <w:rPr>
                <w:rFonts w:ascii="Times New Roman" w:eastAsia="Calibri" w:hAnsi="Times New Roman" w:cs="Times New Roman"/>
                <w:iCs/>
                <w:sz w:val="20"/>
                <w:szCs w:val="20"/>
                <w:lang w:eastAsia="ru-RU"/>
              </w:rPr>
              <w:t>,</w:t>
            </w:r>
            <w:r w:rsidRPr="004E1F45">
              <w:rPr>
                <w:rFonts w:ascii="Times New Roman" w:eastAsia="Calibri" w:hAnsi="Times New Roman" w:cs="Times New Roman"/>
                <w:iCs/>
                <w:sz w:val="20"/>
                <w:szCs w:val="20"/>
                <w:lang w:val="ky-KG" w:eastAsia="ru-RU"/>
              </w:rPr>
              <w:t>9</w:t>
            </w: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146</w:t>
            </w:r>
            <w:r w:rsidRPr="004E1F45">
              <w:rPr>
                <w:rFonts w:ascii="Times New Roman" w:eastAsia="Times New Roman" w:hAnsi="Times New Roman" w:cs="Times New Roman"/>
                <w:sz w:val="20"/>
                <w:szCs w:val="20"/>
                <w:lang w:eastAsia="ru-RU"/>
              </w:rPr>
              <w:t>,</w:t>
            </w:r>
            <w:r w:rsidRPr="004E1F45">
              <w:rPr>
                <w:rFonts w:ascii="Times New Roman" w:eastAsia="Times New Roman" w:hAnsi="Times New Roman" w:cs="Times New Roman"/>
                <w:sz w:val="20"/>
                <w:szCs w:val="20"/>
                <w:lang w:val="ky-KG" w:eastAsia="ru-RU"/>
              </w:rPr>
              <w:t>8</w:t>
            </w: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146,8</w:t>
            </w:r>
          </w:p>
        </w:tc>
        <w:tc>
          <w:tcPr>
            <w:tcW w:w="850"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0</w:t>
            </w:r>
          </w:p>
        </w:tc>
        <w:tc>
          <w:tcPr>
            <w:tcW w:w="1125"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146,8</w:t>
            </w:r>
          </w:p>
        </w:tc>
        <w:tc>
          <w:tcPr>
            <w:tcW w:w="1151"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141,3</w:t>
            </w:r>
          </w:p>
        </w:tc>
      </w:tr>
      <w:tr w:rsidR="002668F3" w:rsidRPr="004E1F45" w:rsidTr="002366E7">
        <w:trPr>
          <w:trHeight w:val="316"/>
          <w:jc w:val="center"/>
        </w:trPr>
        <w:tc>
          <w:tcPr>
            <w:tcW w:w="2552"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widowControl w:val="0"/>
              <w:spacing w:after="0" w:line="240" w:lineRule="auto"/>
              <w:jc w:val="both"/>
              <w:rPr>
                <w:rFonts w:ascii="Times New Roman" w:eastAsia="Calibri" w:hAnsi="Times New Roman" w:cs="Times New Roman"/>
                <w:b/>
                <w:iCs/>
                <w:sz w:val="20"/>
                <w:szCs w:val="20"/>
                <w:lang w:val="ky-KG" w:eastAsia="ru-RU"/>
              </w:rPr>
            </w:pPr>
            <w:r w:rsidRPr="004E1F45">
              <w:rPr>
                <w:rFonts w:ascii="Times New Roman" w:eastAsia="Calibri" w:hAnsi="Times New Roman" w:cs="Times New Roman"/>
                <w:b/>
                <w:iCs/>
                <w:sz w:val="20"/>
                <w:szCs w:val="20"/>
                <w:lang w:val="ky-KG" w:eastAsia="ru-RU"/>
              </w:rPr>
              <w:t>мамлекеттик инвестициялар</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widowControl w:val="0"/>
              <w:spacing w:after="0" w:line="240" w:lineRule="auto"/>
              <w:jc w:val="center"/>
              <w:rPr>
                <w:rFonts w:ascii="Times New Roman" w:eastAsia="Calibri" w:hAnsi="Times New Roman" w:cs="Times New Roman"/>
                <w:b/>
                <w:iCs/>
                <w:sz w:val="20"/>
                <w:szCs w:val="20"/>
                <w:lang w:val="ky-KG" w:eastAsia="ru-RU"/>
              </w:rPr>
            </w:pPr>
            <w:r w:rsidRPr="004E1F45">
              <w:rPr>
                <w:rFonts w:ascii="Times New Roman" w:eastAsia="Calibri" w:hAnsi="Times New Roman" w:cs="Times New Roman"/>
                <w:b/>
                <w:iCs/>
                <w:sz w:val="20"/>
                <w:szCs w:val="20"/>
                <w:lang w:val="ky-KG" w:eastAsia="ru-RU"/>
              </w:rPr>
              <w:t>133,1</w:t>
            </w: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0</w:t>
            </w: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b/>
                <w:sz w:val="20"/>
                <w:szCs w:val="20"/>
                <w:lang w:val="ky-KG" w:eastAsia="ru-RU"/>
              </w:rPr>
            </w:pPr>
            <w:r w:rsidRPr="004E1F45">
              <w:rPr>
                <w:rFonts w:ascii="Times New Roman" w:eastAsia="Calibri" w:hAnsi="Times New Roman" w:cs="Times New Roman"/>
                <w:b/>
                <w:sz w:val="20"/>
                <w:szCs w:val="20"/>
                <w:lang w:val="ky-KG" w:eastAsia="ru-RU"/>
              </w:rPr>
              <w:t>1 958,9</w:t>
            </w:r>
          </w:p>
        </w:tc>
        <w:tc>
          <w:tcPr>
            <w:tcW w:w="850"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1 958,9</w:t>
            </w:r>
          </w:p>
        </w:tc>
        <w:tc>
          <w:tcPr>
            <w:tcW w:w="1125"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b/>
                <w:sz w:val="20"/>
                <w:szCs w:val="20"/>
                <w:lang w:val="ky-KG" w:eastAsia="ru-RU"/>
              </w:rPr>
            </w:pPr>
            <w:r w:rsidRPr="004E1F45">
              <w:rPr>
                <w:rFonts w:ascii="Times New Roman" w:eastAsia="Calibri" w:hAnsi="Times New Roman" w:cs="Times New Roman"/>
                <w:b/>
                <w:sz w:val="20"/>
                <w:szCs w:val="20"/>
                <w:lang w:val="ky-KG" w:eastAsia="ru-RU"/>
              </w:rPr>
              <w:t>1 686,0</w:t>
            </w:r>
          </w:p>
        </w:tc>
        <w:tc>
          <w:tcPr>
            <w:tcW w:w="1151"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b/>
                <w:sz w:val="20"/>
                <w:szCs w:val="20"/>
                <w:lang w:val="ky-KG" w:eastAsia="ru-RU"/>
              </w:rPr>
            </w:pPr>
            <w:r w:rsidRPr="004E1F45">
              <w:rPr>
                <w:rFonts w:ascii="Times New Roman" w:eastAsia="Calibri" w:hAnsi="Times New Roman" w:cs="Times New Roman"/>
                <w:b/>
                <w:sz w:val="20"/>
                <w:szCs w:val="20"/>
                <w:lang w:val="ky-KG" w:eastAsia="ru-RU"/>
              </w:rPr>
              <w:t>0</w:t>
            </w:r>
          </w:p>
        </w:tc>
      </w:tr>
    </w:tbl>
    <w:p w:rsidR="006412BA" w:rsidRPr="004E1F45" w:rsidRDefault="006412BA" w:rsidP="009A458D">
      <w:pPr>
        <w:spacing w:after="0" w:line="240" w:lineRule="auto"/>
        <w:ind w:firstLine="709"/>
        <w:jc w:val="both"/>
        <w:rPr>
          <w:rFonts w:ascii="Times New Roman" w:eastAsia="Calibri" w:hAnsi="Times New Roman" w:cs="Times New Roman"/>
          <w:sz w:val="24"/>
          <w:szCs w:val="24"/>
          <w:lang w:val="ky-KG" w:eastAsia="ru-RU"/>
        </w:rPr>
      </w:pP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eastAsia="Calibri" w:hAnsi="Times New Roman" w:cs="Times New Roman"/>
          <w:sz w:val="24"/>
          <w:szCs w:val="24"/>
          <w:lang w:val="ky-KG" w:eastAsia="ru-RU"/>
        </w:rPr>
        <w:lastRenderedPageBreak/>
        <w:t xml:space="preserve">Кыргыз Республикасынын Санариптик өнүктүрүү министрлигинин чыгымдарынын бюджеттик каражаттар боюнча жалпысынан 49,5 </w:t>
      </w:r>
      <w:r w:rsidR="00606085" w:rsidRPr="004E1F45">
        <w:rPr>
          <w:rFonts w:ascii="Times New Roman" w:eastAsia="Calibri" w:hAnsi="Times New Roman" w:cs="Times New Roman"/>
          <w:sz w:val="24"/>
          <w:szCs w:val="24"/>
          <w:lang w:val="ky-KG" w:eastAsia="ru-RU"/>
        </w:rPr>
        <w:t>млн сом</w:t>
      </w:r>
      <w:r w:rsidRPr="004E1F45">
        <w:rPr>
          <w:rFonts w:ascii="Times New Roman" w:eastAsia="Calibri" w:hAnsi="Times New Roman" w:cs="Times New Roman"/>
          <w:sz w:val="24"/>
          <w:szCs w:val="24"/>
          <w:lang w:val="ky-KG" w:eastAsia="ru-RU"/>
        </w:rPr>
        <w:t>го көбөйүшү төмөнкүлөргө каралган, анын ичинде</w:t>
      </w:r>
      <w:r w:rsidRPr="004E1F45">
        <w:rPr>
          <w:rFonts w:ascii="Times New Roman" w:eastAsia="Cambria" w:hAnsi="Times New Roman" w:cs="Times New Roman"/>
          <w:sz w:val="24"/>
          <w:szCs w:val="24"/>
          <w:lang w:val="ky-KG"/>
        </w:rPr>
        <w:t>:</w:t>
      </w:r>
    </w:p>
    <w:p w:rsidR="00803610" w:rsidRPr="004E1F45" w:rsidRDefault="00803610" w:rsidP="009A458D">
      <w:pPr>
        <w:spacing w:after="0" w:line="240" w:lineRule="auto"/>
        <w:ind w:firstLine="709"/>
        <w:jc w:val="both"/>
        <w:rPr>
          <w:rFonts w:ascii="Times New Roman" w:eastAsia="Cambria" w:hAnsi="Times New Roman" w:cs="Times New Roman"/>
          <w:sz w:val="24"/>
          <w:szCs w:val="24"/>
          <w:lang w:val="ky-KG"/>
        </w:rPr>
      </w:pPr>
      <w:r w:rsidRPr="004E1F45">
        <w:rPr>
          <w:rFonts w:ascii="Times New Roman" w:eastAsia="Cambria" w:hAnsi="Times New Roman" w:cs="Times New Roman"/>
          <w:sz w:val="24"/>
          <w:szCs w:val="24"/>
          <w:lang w:val="ky-KG"/>
        </w:rPr>
        <w:t xml:space="preserve">- 51,4 </w:t>
      </w:r>
      <w:r w:rsidR="00606085" w:rsidRPr="004E1F45">
        <w:rPr>
          <w:rFonts w:ascii="Times New Roman" w:eastAsia="Cambria" w:hAnsi="Times New Roman" w:cs="Times New Roman"/>
          <w:sz w:val="24"/>
          <w:szCs w:val="24"/>
          <w:lang w:val="ky-KG"/>
        </w:rPr>
        <w:t>млн сом</w:t>
      </w:r>
      <w:r w:rsidRPr="004E1F45">
        <w:rPr>
          <w:rFonts w:ascii="Times New Roman" w:eastAsia="Cambria" w:hAnsi="Times New Roman" w:cs="Times New Roman"/>
          <w:sz w:val="24"/>
          <w:szCs w:val="24"/>
          <w:lang w:val="ky-KG"/>
        </w:rPr>
        <w:t xml:space="preserve"> Санариптик өнүктүрүү министрлигине караштуу “Инфоком” мамлекеттик ишканасынан кайра түзүлгөн </w:t>
      </w:r>
      <w:r w:rsidRPr="004E1F45">
        <w:rPr>
          <w:rFonts w:ascii="Times New Roman" w:hAnsi="Times New Roman" w:cs="Times New Roman"/>
          <w:sz w:val="24"/>
          <w:szCs w:val="24"/>
          <w:lang w:val="ky-KG"/>
        </w:rPr>
        <w:t>“Түндүк” мамлекеттик мекемеси</w:t>
      </w:r>
      <w:r w:rsidRPr="004E1F45">
        <w:rPr>
          <w:rFonts w:ascii="Times New Roman" w:eastAsia="Cambria" w:hAnsi="Times New Roman" w:cs="Times New Roman"/>
          <w:sz w:val="24"/>
          <w:szCs w:val="24"/>
          <w:lang w:val="ky-KG"/>
        </w:rPr>
        <w:t>нин маалыматтык системасынын иштөөсүн жана ишин камсыздоо үчүн;</w:t>
      </w:r>
    </w:p>
    <w:p w:rsidR="00D52653" w:rsidRPr="004E1F45" w:rsidRDefault="00D52653"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- 2,5 млн сом Кыргыз Республикасынын Санариптик өнүктүрүү министрлигинин ведомстволук мекемелери үчүн «Унаа» мамлекеттик мекемесин Кыргыз Республикасынын Ички иштер министрлигине тиешелүү штаттык бирдиктери, материалдык-техникалык базасы жана финансылык каражаттары менен өткөрүп берүү аркылуу (1,4 </w:t>
      </w:r>
      <w:r w:rsidR="000872A3" w:rsidRPr="004E1F45">
        <w:rPr>
          <w:rFonts w:ascii="Times New Roman" w:eastAsia="Times New Roman" w:hAnsi="Times New Roman" w:cs="Times New Roman"/>
          <w:sz w:val="24"/>
          <w:szCs w:val="24"/>
          <w:lang w:val="ky-KG" w:eastAsia="ru-RU"/>
        </w:rPr>
        <w:t xml:space="preserve">млн </w:t>
      </w:r>
      <w:r w:rsidRPr="004E1F45">
        <w:rPr>
          <w:rFonts w:ascii="Times New Roman" w:eastAsia="Times New Roman" w:hAnsi="Times New Roman" w:cs="Times New Roman"/>
          <w:sz w:val="24"/>
          <w:szCs w:val="24"/>
          <w:lang w:val="ky-KG" w:eastAsia="ru-RU"/>
        </w:rPr>
        <w:t xml:space="preserve">сом) жана борбордук аппараттан </w:t>
      </w:r>
      <w:r w:rsidR="000872A3" w:rsidRPr="004E1F45">
        <w:rPr>
          <w:rFonts w:ascii="Times New Roman" w:eastAsia="Times New Roman" w:hAnsi="Times New Roman" w:cs="Times New Roman"/>
          <w:sz w:val="24"/>
          <w:szCs w:val="24"/>
          <w:lang w:val="ky-KG" w:eastAsia="ru-RU"/>
        </w:rPr>
        <w:t xml:space="preserve">каражттарды кайра </w:t>
      </w:r>
      <w:r w:rsidRPr="004E1F45">
        <w:rPr>
          <w:rFonts w:ascii="Times New Roman" w:eastAsia="Times New Roman" w:hAnsi="Times New Roman" w:cs="Times New Roman"/>
          <w:sz w:val="24"/>
          <w:szCs w:val="24"/>
          <w:lang w:val="ky-KG" w:eastAsia="ru-RU"/>
        </w:rPr>
        <w:t>б</w:t>
      </w:r>
      <w:r w:rsidR="000872A3" w:rsidRPr="004E1F45">
        <w:rPr>
          <w:rFonts w:ascii="Times New Roman" w:eastAsia="Times New Roman" w:hAnsi="Times New Roman" w:cs="Times New Roman"/>
          <w:sz w:val="24"/>
          <w:szCs w:val="24"/>
          <w:lang w:val="ky-KG" w:eastAsia="ru-RU"/>
        </w:rPr>
        <w:t>ө</w:t>
      </w:r>
      <w:r w:rsidRPr="004E1F45">
        <w:rPr>
          <w:rFonts w:ascii="Times New Roman" w:eastAsia="Times New Roman" w:hAnsi="Times New Roman" w:cs="Times New Roman"/>
          <w:sz w:val="24"/>
          <w:szCs w:val="24"/>
          <w:lang w:val="ky-KG" w:eastAsia="ru-RU"/>
        </w:rPr>
        <w:t>л</w:t>
      </w:r>
      <w:r w:rsidR="000872A3" w:rsidRPr="004E1F45">
        <w:rPr>
          <w:rFonts w:ascii="Times New Roman" w:eastAsia="Times New Roman" w:hAnsi="Times New Roman" w:cs="Times New Roman"/>
          <w:sz w:val="24"/>
          <w:szCs w:val="24"/>
          <w:lang w:val="ky-KG" w:eastAsia="ru-RU"/>
        </w:rPr>
        <w:t>ү</w:t>
      </w:r>
      <w:r w:rsidRPr="004E1F45">
        <w:rPr>
          <w:rFonts w:ascii="Times New Roman" w:eastAsia="Times New Roman" w:hAnsi="Times New Roman" w:cs="Times New Roman"/>
          <w:sz w:val="24"/>
          <w:szCs w:val="24"/>
          <w:lang w:val="ky-KG" w:eastAsia="ru-RU"/>
        </w:rPr>
        <w:t>шт</w:t>
      </w:r>
      <w:r w:rsidR="000872A3" w:rsidRPr="004E1F45">
        <w:rPr>
          <w:rFonts w:ascii="Times New Roman" w:eastAsia="Times New Roman" w:hAnsi="Times New Roman" w:cs="Times New Roman"/>
          <w:sz w:val="24"/>
          <w:szCs w:val="24"/>
          <w:lang w:val="ky-KG" w:eastAsia="ru-RU"/>
        </w:rPr>
        <w:t>ү</w:t>
      </w:r>
      <w:r w:rsidRPr="004E1F45">
        <w:rPr>
          <w:rFonts w:ascii="Times New Roman" w:eastAsia="Times New Roman" w:hAnsi="Times New Roman" w:cs="Times New Roman"/>
          <w:sz w:val="24"/>
          <w:szCs w:val="24"/>
          <w:lang w:val="ky-KG" w:eastAsia="ru-RU"/>
        </w:rPr>
        <w:t>р</w:t>
      </w:r>
      <w:r w:rsidR="000872A3" w:rsidRPr="004E1F45">
        <w:rPr>
          <w:rFonts w:ascii="Times New Roman" w:eastAsia="Times New Roman" w:hAnsi="Times New Roman" w:cs="Times New Roman"/>
          <w:sz w:val="24"/>
          <w:szCs w:val="24"/>
          <w:lang w:val="ky-KG" w:eastAsia="ru-RU"/>
        </w:rPr>
        <w:t>үүнүн эсебинен;</w:t>
      </w:r>
    </w:p>
    <w:p w:rsidR="000872A3" w:rsidRPr="004E1F45" w:rsidRDefault="000872A3"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- 3,3 млн сом борбордук аппараттын каражаттарын кайра бөлүштүрүү аркылуу Байланыш тармагын жөнгө салуу жана көзөмөлдөө кызматына;</w:t>
      </w:r>
    </w:p>
    <w:p w:rsidR="000872A3" w:rsidRPr="004E1F45" w:rsidRDefault="000872A3"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- 7,7 млн сом Кыргыз Республикасынын Санариптик өнүктүрүү министрлигинин борбордук аппараты боюнча «Унаа» мамлекеттик мекемеси Кыргыз Республикасынын Ички иштер министрлигинин карамагына тиешелүү штаттык бирдиктери, материалдык-техникалык базасы жана каржылык ресурстар (1,9 млн сом) жана ведомстволук мекемелерге каражаттарды кайра бөлүштүрүү (5,8 млн сом)</w:t>
      </w:r>
    </w:p>
    <w:p w:rsidR="00803610" w:rsidRPr="004E1F45" w:rsidRDefault="00803610" w:rsidP="009A458D">
      <w:pPr>
        <w:spacing w:after="0" w:line="240" w:lineRule="auto"/>
        <w:ind w:firstLine="709"/>
        <w:contextualSpacing/>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Атайын эсептин каражаттары боюнча чыгымдардын жалпысынан 159,6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го азайышы төмөнкүлөргө байланышкан:</w:t>
      </w:r>
    </w:p>
    <w:p w:rsidR="00803610" w:rsidRPr="004E1F45" w:rsidRDefault="00803610" w:rsidP="009A458D">
      <w:pPr>
        <w:spacing w:after="0" w:line="240" w:lineRule="auto"/>
        <w:ind w:firstLine="709"/>
        <w:contextualSpacing/>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- 173,5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“Унаа” мамлекеттик мекемесин Кыргыз Республикасынын Ички иштер министрлигинин карамагына тиешелүү штаты, материалдык-техникалык базасы жана финансылык каражаттары менен өткөрүп берүүгө байланыштуу Кыргыз Республикасынын Санариптик өнүктүрүү министрлигинин ведомстволук мекемелеринин каражаттары азайтылды;</w:t>
      </w:r>
    </w:p>
    <w:p w:rsidR="00803610" w:rsidRPr="004E1F45" w:rsidRDefault="00803610" w:rsidP="009A458D">
      <w:pPr>
        <w:spacing w:after="0" w:line="240" w:lineRule="auto"/>
        <w:ind w:firstLine="709"/>
        <w:contextualSpacing/>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- 8,4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жаңы үлгүдөгү жалпы жарандык паспорттордун бланктарын сатуунун көбөйүшүнө байланыштуу Кыргыз Республикасынын Санариптик өнүктүрүү министрлигинин борбордук аппараты боюнча атайын эсептин каражаттары көбөйтүлдү.</w:t>
      </w:r>
    </w:p>
    <w:p w:rsidR="00803610" w:rsidRPr="004E1F45" w:rsidRDefault="00803610" w:rsidP="009A458D">
      <w:pPr>
        <w:spacing w:after="0" w:line="240" w:lineRule="auto"/>
        <w:ind w:firstLine="709"/>
        <w:contextualSpacing/>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Кыргыз Республикасынын Санариптик өнүктүрүү министрлигине караштуу Жеке маалыматтарды коргоо боюнча департамент Кыргыз Республикасынын Министрлер Кабинетине караштуу жеке маалыматтарды коргоо боюнча мамлекеттик агенттик болуп кайра түзүлдү.</w:t>
      </w:r>
    </w:p>
    <w:p w:rsidR="00803610" w:rsidRPr="004E1F45" w:rsidRDefault="00803610" w:rsidP="009A458D">
      <w:pPr>
        <w:shd w:val="clear" w:color="auto" w:fill="FFFFFF" w:themeFill="background1"/>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Кыргыз Республикасынын Санариптик өнүктүрүү министрлиги санариптештирүү, электрондук башкаруу, электрондук кол тамганы колдонуу, мамлекеттик жана муниципалдык электрондук кызмат көрсөтүүлөр, идентификациялоо системалары, санариптик технологияларга, электр жана почта байланышына, анын ичинде радио-телевизиондук берүүгө бирдей жеткиликтүүлүктү камсыздоо, калкты, автомототранспорт каражаттарын жана алардын чиркегичтерин, атайын технологиялык машиналарды, айдоочулук курамды, жарандык абалдын актыларын, архив иштерин, киберкоопсуздукту каттоо чөйрөсүндө мамлекеттик саясатты иштеп чыгуучу жана ишке ашыруучу аткаруу бийлигинин мамлекеттик органы болуп саналат.</w:t>
      </w:r>
    </w:p>
    <w:p w:rsidR="00803610" w:rsidRPr="004E1F45" w:rsidRDefault="00803610" w:rsidP="009A458D">
      <w:pPr>
        <w:shd w:val="clear" w:color="auto" w:fill="FFFFFF" w:themeFill="background1"/>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Министрликтин негизги функцияларына санариптештирүү, электрондук башкаруу, электрондук кол тамга, электрондук документ жүгүртүү, мамлекеттик жана муниципалдык электрондук кызмат көрсөтүүлөр, электрондук лицензиялоо, маалыматтарды сактоо жана иштеп чыгуу борборлору жаатындагы бирдиктүү мамлекеттик саясатты иштеп чыгуу жана ишке ашыруу кирет.</w:t>
      </w:r>
    </w:p>
    <w:p w:rsidR="00B11EAB" w:rsidRPr="004E1F45" w:rsidRDefault="00B11EAB" w:rsidP="009A458D">
      <w:pPr>
        <w:pStyle w:val="a6"/>
        <w:ind w:firstLine="709"/>
        <w:jc w:val="center"/>
        <w:rPr>
          <w:rFonts w:eastAsia="Calibri"/>
          <w:b/>
          <w:szCs w:val="24"/>
          <w:lang w:val="ky-KG"/>
        </w:rPr>
      </w:pPr>
    </w:p>
    <w:p w:rsidR="00803610" w:rsidRPr="004E1F45" w:rsidRDefault="001D14B0" w:rsidP="009A458D">
      <w:pPr>
        <w:pStyle w:val="a6"/>
        <w:ind w:firstLine="709"/>
        <w:jc w:val="center"/>
        <w:rPr>
          <w:rFonts w:eastAsia="Calibri"/>
          <w:b/>
          <w:szCs w:val="24"/>
          <w:lang w:val="ky-KG"/>
        </w:rPr>
      </w:pPr>
      <w:r w:rsidRPr="004E1F45">
        <w:rPr>
          <w:rFonts w:eastAsia="Calibri"/>
          <w:b/>
          <w:szCs w:val="24"/>
          <w:lang w:val="ky-KG"/>
        </w:rPr>
        <w:t>Кыргыз Республикасынын Айыл</w:t>
      </w:r>
      <w:r w:rsidR="00803610" w:rsidRPr="004E1F45">
        <w:rPr>
          <w:rFonts w:eastAsia="Calibri"/>
          <w:b/>
          <w:szCs w:val="24"/>
          <w:lang w:val="ky-KG"/>
        </w:rPr>
        <w:t xml:space="preserve"> чарба министрлигине караштуу </w:t>
      </w:r>
    </w:p>
    <w:p w:rsidR="00803610" w:rsidRPr="004E1F45" w:rsidRDefault="00803610" w:rsidP="009A458D">
      <w:pPr>
        <w:pStyle w:val="a6"/>
        <w:ind w:firstLine="709"/>
        <w:jc w:val="center"/>
        <w:rPr>
          <w:rFonts w:eastAsia="Calibri"/>
          <w:b/>
          <w:szCs w:val="24"/>
          <w:lang w:val="ky-KG"/>
        </w:rPr>
      </w:pPr>
      <w:r w:rsidRPr="004E1F45">
        <w:rPr>
          <w:rFonts w:eastAsia="Calibri"/>
          <w:b/>
          <w:szCs w:val="24"/>
          <w:lang w:val="ky-KG"/>
        </w:rPr>
        <w:t>Жер ресурстары кызматы</w:t>
      </w:r>
    </w:p>
    <w:p w:rsidR="006412BA" w:rsidRPr="004E1F45" w:rsidRDefault="006412BA" w:rsidP="009A458D">
      <w:pPr>
        <w:pStyle w:val="a6"/>
        <w:ind w:firstLine="709"/>
        <w:jc w:val="center"/>
        <w:rPr>
          <w:rFonts w:eastAsia="Calibri"/>
          <w:b/>
          <w:szCs w:val="24"/>
          <w:lang w:val="ky-KG"/>
        </w:rPr>
      </w:pPr>
    </w:p>
    <w:p w:rsidR="00803610" w:rsidRPr="004E1F45" w:rsidRDefault="001D14B0" w:rsidP="009A458D">
      <w:pPr>
        <w:widowControl w:val="0"/>
        <w:spacing w:after="0" w:line="240" w:lineRule="auto"/>
        <w:ind w:firstLine="709"/>
        <w:jc w:val="both"/>
        <w:rPr>
          <w:rFonts w:ascii="Times New Roman" w:eastAsia="Calibri" w:hAnsi="Times New Roman" w:cs="Times New Roman"/>
          <w:bCs/>
          <w:sz w:val="24"/>
          <w:szCs w:val="24"/>
          <w:lang w:val="ky-KG" w:eastAsia="ru-RU"/>
        </w:rPr>
      </w:pPr>
      <w:r w:rsidRPr="004E1F45">
        <w:rPr>
          <w:rFonts w:ascii="Times New Roman" w:hAnsi="Times New Roman" w:cs="Times New Roman"/>
          <w:sz w:val="24"/>
          <w:szCs w:val="24"/>
          <w:lang w:val="ky-KG"/>
        </w:rPr>
        <w:lastRenderedPageBreak/>
        <w:t xml:space="preserve">Кыргыз Республикасынын </w:t>
      </w:r>
      <w:r w:rsidR="00803610" w:rsidRPr="004E1F45">
        <w:rPr>
          <w:rFonts w:ascii="Times New Roman" w:hAnsi="Times New Roman" w:cs="Times New Roman"/>
          <w:sz w:val="24"/>
          <w:szCs w:val="24"/>
          <w:lang w:val="ky-KG"/>
        </w:rPr>
        <w:t>А</w:t>
      </w:r>
      <w:r w:rsidRPr="004E1F45">
        <w:rPr>
          <w:rFonts w:ascii="Times New Roman" w:hAnsi="Times New Roman" w:cs="Times New Roman"/>
          <w:sz w:val="24"/>
          <w:szCs w:val="24"/>
          <w:lang w:val="ky-KG"/>
        </w:rPr>
        <w:t xml:space="preserve">йыл </w:t>
      </w:r>
      <w:r w:rsidR="00803610" w:rsidRPr="004E1F45">
        <w:rPr>
          <w:rFonts w:ascii="Times New Roman" w:hAnsi="Times New Roman" w:cs="Times New Roman"/>
          <w:sz w:val="24"/>
          <w:szCs w:val="24"/>
          <w:lang w:val="ky-KG"/>
        </w:rPr>
        <w:t>чарба министрлигине караштуу</w:t>
      </w:r>
      <w:r w:rsidR="00803610" w:rsidRPr="004E1F45">
        <w:rPr>
          <w:rFonts w:ascii="Times New Roman" w:hAnsi="Times New Roman" w:cs="Times New Roman"/>
          <w:b/>
          <w:sz w:val="24"/>
          <w:szCs w:val="24"/>
          <w:lang w:val="ky-KG"/>
        </w:rPr>
        <w:t xml:space="preserve"> </w:t>
      </w:r>
      <w:r w:rsidR="00803610" w:rsidRPr="004E1F45">
        <w:rPr>
          <w:rFonts w:ascii="Times New Roman" w:hAnsi="Times New Roman" w:cs="Times New Roman"/>
          <w:sz w:val="24"/>
          <w:szCs w:val="24"/>
          <w:lang w:val="ky-KG"/>
        </w:rPr>
        <w:t xml:space="preserve">Жер ресурстары кызматынын чыгымдары </w:t>
      </w:r>
      <w:r w:rsidR="00803610" w:rsidRPr="004E1F45">
        <w:rPr>
          <w:rFonts w:ascii="Times New Roman" w:eastAsia="Times New Roman" w:hAnsi="Times New Roman" w:cs="Times New Roman"/>
          <w:b/>
          <w:sz w:val="24"/>
          <w:szCs w:val="24"/>
          <w:lang w:val="ky-KG" w:eastAsia="ru-RU"/>
        </w:rPr>
        <w:t xml:space="preserve">2023-жылга </w:t>
      </w:r>
      <w:r w:rsidR="00803610" w:rsidRPr="004E1F45">
        <w:rPr>
          <w:rFonts w:ascii="Times New Roman" w:eastAsia="Times New Roman" w:hAnsi="Times New Roman" w:cs="Times New Roman"/>
          <w:sz w:val="24"/>
          <w:szCs w:val="24"/>
          <w:lang w:val="ky-KG" w:eastAsia="ru-RU"/>
        </w:rPr>
        <w:t xml:space="preserve">1 </w:t>
      </w:r>
      <w:r w:rsidR="00803610" w:rsidRPr="004E1F45">
        <w:rPr>
          <w:rFonts w:ascii="Times New Roman" w:eastAsia="Times New Roman" w:hAnsi="Times New Roman" w:cs="Times New Roman"/>
          <w:b/>
          <w:sz w:val="24"/>
          <w:szCs w:val="24"/>
          <w:lang w:val="ky-KG" w:eastAsia="ru-RU"/>
        </w:rPr>
        <w:t xml:space="preserve">184,5 </w:t>
      </w:r>
      <w:r w:rsidR="00606085" w:rsidRPr="004E1F45">
        <w:rPr>
          <w:rFonts w:ascii="Times New Roman" w:eastAsia="Times New Roman" w:hAnsi="Times New Roman" w:cs="Times New Roman"/>
          <w:b/>
          <w:sz w:val="24"/>
          <w:szCs w:val="24"/>
          <w:lang w:val="ky-KG" w:eastAsia="ru-RU"/>
        </w:rPr>
        <w:t>млн сом</w:t>
      </w:r>
      <w:r w:rsidR="00803610" w:rsidRPr="004E1F45">
        <w:rPr>
          <w:rFonts w:ascii="Times New Roman" w:eastAsia="Times New Roman" w:hAnsi="Times New Roman" w:cs="Times New Roman"/>
          <w:b/>
          <w:sz w:val="24"/>
          <w:szCs w:val="24"/>
          <w:lang w:val="ky-KG" w:eastAsia="ru-RU"/>
        </w:rPr>
        <w:t xml:space="preserve"> </w:t>
      </w:r>
      <w:r w:rsidR="00803610" w:rsidRPr="004E1F45">
        <w:rPr>
          <w:rFonts w:ascii="Times New Roman" w:eastAsia="Times New Roman" w:hAnsi="Times New Roman" w:cs="Times New Roman"/>
          <w:sz w:val="24"/>
          <w:szCs w:val="24"/>
          <w:lang w:val="ky-KG" w:eastAsia="ru-RU"/>
        </w:rPr>
        <w:t>суммасында каралган</w:t>
      </w:r>
      <w:r w:rsidR="00803610" w:rsidRPr="004E1F45">
        <w:rPr>
          <w:rFonts w:ascii="Times New Roman" w:eastAsia="Calibri" w:hAnsi="Times New Roman" w:cs="Times New Roman"/>
          <w:sz w:val="24"/>
          <w:szCs w:val="24"/>
          <w:lang w:val="ky-KG" w:eastAsia="ru-RU"/>
        </w:rPr>
        <w:t xml:space="preserve">, </w:t>
      </w:r>
      <w:r w:rsidR="00803610" w:rsidRPr="004E1F45">
        <w:rPr>
          <w:rFonts w:ascii="Times New Roman" w:hAnsi="Times New Roman" w:cs="Times New Roman"/>
          <w:sz w:val="24"/>
          <w:szCs w:val="24"/>
          <w:lang w:val="ky-KG" w:eastAsia="ru-RU"/>
        </w:rPr>
        <w:t>анын ичинен бюджеттик каражаттар</w:t>
      </w:r>
      <w:r w:rsidR="00803610" w:rsidRPr="004E1F45">
        <w:rPr>
          <w:rFonts w:ascii="Times New Roman" w:eastAsia="Calibri" w:hAnsi="Times New Roman" w:cs="Times New Roman"/>
          <w:sz w:val="24"/>
          <w:szCs w:val="24"/>
          <w:lang w:val="ky-KG" w:eastAsia="ru-RU"/>
        </w:rPr>
        <w:t xml:space="preserve"> 156,9 </w:t>
      </w:r>
      <w:r w:rsidR="00606085" w:rsidRPr="004E1F45">
        <w:rPr>
          <w:rFonts w:ascii="Times New Roman" w:eastAsia="Calibri" w:hAnsi="Times New Roman" w:cs="Times New Roman"/>
          <w:bCs/>
          <w:sz w:val="24"/>
          <w:szCs w:val="24"/>
          <w:lang w:val="ky-KG" w:eastAsia="ru-RU"/>
        </w:rPr>
        <w:t>млн сом</w:t>
      </w:r>
      <w:r w:rsidR="00803610" w:rsidRPr="004E1F45">
        <w:rPr>
          <w:rFonts w:ascii="Times New Roman" w:eastAsia="Calibri" w:hAnsi="Times New Roman" w:cs="Times New Roman"/>
          <w:bCs/>
          <w:sz w:val="24"/>
          <w:szCs w:val="24"/>
          <w:lang w:val="ky-KG" w:eastAsia="ru-RU"/>
        </w:rPr>
        <w:t xml:space="preserve">, </w:t>
      </w:r>
      <w:r w:rsidR="00803610" w:rsidRPr="004E1F45">
        <w:rPr>
          <w:rFonts w:ascii="Times New Roman" w:hAnsi="Times New Roman" w:cs="Times New Roman"/>
          <w:bCs/>
          <w:sz w:val="24"/>
          <w:szCs w:val="24"/>
          <w:lang w:val="ky-KG" w:eastAsia="ru-RU"/>
        </w:rPr>
        <w:t xml:space="preserve">же 2022-жылга бекитилген бюджетке карата  </w:t>
      </w:r>
      <w:r w:rsidR="00803610" w:rsidRPr="004E1F45">
        <w:rPr>
          <w:rFonts w:ascii="Times New Roman" w:eastAsia="Calibri" w:hAnsi="Times New Roman" w:cs="Times New Roman"/>
          <w:bCs/>
          <w:sz w:val="24"/>
          <w:szCs w:val="24"/>
          <w:lang w:val="ky-KG" w:eastAsia="ru-RU"/>
        </w:rPr>
        <w:t xml:space="preserve">0,4 </w:t>
      </w:r>
      <w:r w:rsidR="00606085" w:rsidRPr="004E1F45">
        <w:rPr>
          <w:rFonts w:ascii="Times New Roman" w:eastAsia="Calibri" w:hAnsi="Times New Roman" w:cs="Times New Roman"/>
          <w:bCs/>
          <w:sz w:val="24"/>
          <w:szCs w:val="24"/>
          <w:lang w:val="ky-KG" w:eastAsia="ru-RU"/>
        </w:rPr>
        <w:t>млн сом</w:t>
      </w:r>
      <w:r w:rsidR="00803610" w:rsidRPr="004E1F45">
        <w:rPr>
          <w:rFonts w:ascii="Times New Roman" w:eastAsia="Calibri" w:hAnsi="Times New Roman" w:cs="Times New Roman"/>
          <w:bCs/>
          <w:sz w:val="24"/>
          <w:szCs w:val="24"/>
          <w:lang w:val="ky-KG" w:eastAsia="ru-RU"/>
        </w:rPr>
        <w:t xml:space="preserve">го аз,  </w:t>
      </w:r>
      <w:r w:rsidR="00803610" w:rsidRPr="004E1F45">
        <w:rPr>
          <w:rFonts w:ascii="Times New Roman" w:hAnsi="Times New Roman" w:cs="Times New Roman"/>
          <w:bCs/>
          <w:sz w:val="24"/>
          <w:szCs w:val="24"/>
          <w:lang w:val="ky-KG" w:eastAsia="ru-RU"/>
        </w:rPr>
        <w:t xml:space="preserve">атайын эсептин каражаттары </w:t>
      </w:r>
      <w:r w:rsidR="00803610" w:rsidRPr="004E1F45">
        <w:rPr>
          <w:rFonts w:ascii="Times New Roman" w:eastAsia="Calibri" w:hAnsi="Times New Roman" w:cs="Times New Roman"/>
          <w:bCs/>
          <w:sz w:val="24"/>
          <w:szCs w:val="24"/>
          <w:lang w:val="ky-KG" w:eastAsia="ru-RU"/>
        </w:rPr>
        <w:t xml:space="preserve">1 027,7 </w:t>
      </w:r>
      <w:r w:rsidR="00606085" w:rsidRPr="004E1F45">
        <w:rPr>
          <w:rFonts w:ascii="Times New Roman" w:eastAsia="Calibri" w:hAnsi="Times New Roman" w:cs="Times New Roman"/>
          <w:bCs/>
          <w:sz w:val="24"/>
          <w:szCs w:val="24"/>
          <w:lang w:val="ky-KG" w:eastAsia="ru-RU"/>
        </w:rPr>
        <w:t>млн сом</w:t>
      </w:r>
      <w:r w:rsidR="00803610" w:rsidRPr="004E1F45">
        <w:rPr>
          <w:rFonts w:ascii="Times New Roman" w:eastAsia="Calibri" w:hAnsi="Times New Roman" w:cs="Times New Roman"/>
          <w:bCs/>
          <w:sz w:val="24"/>
          <w:szCs w:val="24"/>
          <w:lang w:val="ky-KG" w:eastAsia="ru-RU"/>
        </w:rPr>
        <w:t xml:space="preserve">, </w:t>
      </w:r>
      <w:r w:rsidR="00803610" w:rsidRPr="004E1F45">
        <w:rPr>
          <w:rFonts w:ascii="Times New Roman" w:hAnsi="Times New Roman" w:cs="Times New Roman"/>
          <w:bCs/>
          <w:sz w:val="24"/>
          <w:szCs w:val="24"/>
          <w:lang w:val="ky-KG" w:eastAsia="ru-RU"/>
        </w:rPr>
        <w:t>2022-жылга бекитилген бюджетке карат</w:t>
      </w:r>
      <w:r w:rsidR="00803610" w:rsidRPr="004E1F45">
        <w:rPr>
          <w:rFonts w:ascii="Times New Roman" w:eastAsia="Calibri" w:hAnsi="Times New Roman" w:cs="Times New Roman"/>
          <w:bCs/>
          <w:sz w:val="24"/>
          <w:szCs w:val="24"/>
          <w:lang w:val="ky-KG" w:eastAsia="ru-RU"/>
        </w:rPr>
        <w:t xml:space="preserve">а 244,9 </w:t>
      </w:r>
      <w:r w:rsidR="00606085" w:rsidRPr="004E1F45">
        <w:rPr>
          <w:rFonts w:ascii="Times New Roman" w:eastAsia="Calibri" w:hAnsi="Times New Roman" w:cs="Times New Roman"/>
          <w:bCs/>
          <w:sz w:val="24"/>
          <w:szCs w:val="24"/>
          <w:lang w:val="ky-KG" w:eastAsia="ru-RU"/>
        </w:rPr>
        <w:t>млн сом</w:t>
      </w:r>
      <w:r w:rsidR="00803610" w:rsidRPr="004E1F45">
        <w:rPr>
          <w:rFonts w:ascii="Times New Roman" w:eastAsia="Calibri" w:hAnsi="Times New Roman" w:cs="Times New Roman"/>
          <w:bCs/>
          <w:sz w:val="24"/>
          <w:szCs w:val="24"/>
          <w:lang w:val="ky-KG" w:eastAsia="ru-RU"/>
        </w:rPr>
        <w:t>го көбөйгөн.</w:t>
      </w:r>
    </w:p>
    <w:p w:rsidR="002E3F48" w:rsidRPr="004E1F45" w:rsidRDefault="002E3F48" w:rsidP="009A458D">
      <w:pPr>
        <w:widowControl w:val="0"/>
        <w:spacing w:after="0" w:line="240" w:lineRule="auto"/>
        <w:jc w:val="right"/>
        <w:rPr>
          <w:rFonts w:ascii="Times New Roman" w:eastAsia="Times New Roman" w:hAnsi="Times New Roman" w:cs="Times New Roman"/>
          <w:sz w:val="20"/>
          <w:szCs w:val="20"/>
          <w:lang w:val="ky-KG" w:eastAsia="ru-RU"/>
        </w:rPr>
      </w:pPr>
    </w:p>
    <w:p w:rsidR="00803610" w:rsidRPr="004E1F45" w:rsidRDefault="00606085" w:rsidP="009A458D">
      <w:pPr>
        <w:widowControl w:val="0"/>
        <w:spacing w:after="0" w:line="240" w:lineRule="auto"/>
        <w:jc w:val="right"/>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eastAsia="ru-RU"/>
        </w:rPr>
        <w:t>млн сом</w:t>
      </w:r>
    </w:p>
    <w:tbl>
      <w:tblPr>
        <w:tblStyle w:val="290"/>
        <w:tblW w:w="9108" w:type="dxa"/>
        <w:tblInd w:w="108" w:type="dxa"/>
        <w:tblLayout w:type="fixed"/>
        <w:tblLook w:val="04A0" w:firstRow="1" w:lastRow="0" w:firstColumn="1" w:lastColumn="0" w:noHBand="0" w:noVBand="1"/>
      </w:tblPr>
      <w:tblGrid>
        <w:gridCol w:w="2410"/>
        <w:gridCol w:w="1276"/>
        <w:gridCol w:w="1134"/>
        <w:gridCol w:w="1134"/>
        <w:gridCol w:w="850"/>
        <w:gridCol w:w="1134"/>
        <w:gridCol w:w="1170"/>
      </w:tblGrid>
      <w:tr w:rsidR="002668F3" w:rsidRPr="004E1F45" w:rsidTr="006412BA">
        <w:trPr>
          <w:trHeight w:val="187"/>
        </w:trPr>
        <w:tc>
          <w:tcPr>
            <w:tcW w:w="2410" w:type="dxa"/>
            <w:vAlign w:val="center"/>
          </w:tcPr>
          <w:p w:rsidR="00803610" w:rsidRPr="004E1F45" w:rsidRDefault="00803610" w:rsidP="009A458D">
            <w:pPr>
              <w:widowControl w:val="0"/>
              <w:jc w:val="center"/>
              <w:rPr>
                <w:rFonts w:ascii="Times New Roman" w:eastAsia="Times New Roman" w:hAnsi="Times New Roman" w:cs="Times New Roman"/>
                <w:b/>
                <w:sz w:val="20"/>
                <w:szCs w:val="20"/>
                <w:lang w:eastAsia="ru-RU"/>
              </w:rPr>
            </w:pPr>
            <w:r w:rsidRPr="004E1F45">
              <w:rPr>
                <w:rFonts w:ascii="Times New Roman" w:eastAsia="Calibri" w:hAnsi="Times New Roman" w:cs="Times New Roman"/>
                <w:b/>
                <w:bCs/>
                <w:sz w:val="20"/>
                <w:szCs w:val="20"/>
                <w:lang w:eastAsia="ru-RU"/>
              </w:rPr>
              <w:t>Аталышы</w:t>
            </w:r>
          </w:p>
        </w:tc>
        <w:tc>
          <w:tcPr>
            <w:tcW w:w="1276" w:type="dxa"/>
            <w:vAlign w:val="center"/>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2021-жыл </w:t>
            </w:r>
          </w:p>
          <w:p w:rsidR="00803610" w:rsidRPr="004E1F45" w:rsidRDefault="00803610" w:rsidP="009A458D">
            <w:pPr>
              <w:widowControl w:val="0"/>
              <w:jc w:val="center"/>
              <w:rPr>
                <w:rFonts w:ascii="Times New Roman" w:eastAsia="Times New Roman" w:hAnsi="Times New Roman" w:cs="Times New Roman"/>
                <w:b/>
                <w:sz w:val="20"/>
                <w:szCs w:val="20"/>
                <w:lang w:eastAsia="ru-RU"/>
              </w:rPr>
            </w:pPr>
            <w:r w:rsidRPr="004E1F45">
              <w:rPr>
                <w:rFonts w:ascii="Times New Roman" w:eastAsia="Calibri" w:hAnsi="Times New Roman" w:cs="Times New Roman"/>
                <w:b/>
                <w:bCs/>
                <w:sz w:val="20"/>
                <w:szCs w:val="20"/>
                <w:lang w:eastAsia="ru-RU"/>
              </w:rPr>
              <w:t>факт</w:t>
            </w:r>
          </w:p>
        </w:tc>
        <w:tc>
          <w:tcPr>
            <w:tcW w:w="1134" w:type="dxa"/>
            <w:vAlign w:val="center"/>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2022-жыл</w:t>
            </w:r>
          </w:p>
          <w:p w:rsidR="00803610" w:rsidRPr="004E1F45" w:rsidRDefault="00803610" w:rsidP="009A458D">
            <w:pPr>
              <w:widowControl w:val="0"/>
              <w:jc w:val="center"/>
              <w:rPr>
                <w:rFonts w:ascii="Times New Roman" w:eastAsia="Times New Roman" w:hAnsi="Times New Roman" w:cs="Times New Roman"/>
                <w:b/>
                <w:sz w:val="20"/>
                <w:szCs w:val="20"/>
                <w:lang w:eastAsia="ru-RU"/>
              </w:rPr>
            </w:pPr>
            <w:r w:rsidRPr="004E1F45">
              <w:rPr>
                <w:rFonts w:ascii="Times New Roman" w:eastAsia="Calibri" w:hAnsi="Times New Roman" w:cs="Times New Roman"/>
                <w:b/>
                <w:bCs/>
                <w:sz w:val="20"/>
                <w:szCs w:val="20"/>
                <w:lang w:eastAsia="ru-RU"/>
              </w:rPr>
              <w:t>бекит.</w:t>
            </w:r>
          </w:p>
        </w:tc>
        <w:tc>
          <w:tcPr>
            <w:tcW w:w="1134" w:type="dxa"/>
            <w:vAlign w:val="center"/>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2023-жыл</w:t>
            </w:r>
          </w:p>
          <w:p w:rsidR="00803610" w:rsidRPr="004E1F45" w:rsidRDefault="00803610" w:rsidP="009A458D">
            <w:pPr>
              <w:widowControl w:val="0"/>
              <w:jc w:val="center"/>
              <w:rPr>
                <w:rFonts w:ascii="Times New Roman" w:eastAsia="Times New Roman" w:hAnsi="Times New Roman" w:cs="Times New Roman"/>
                <w:b/>
                <w:sz w:val="20"/>
                <w:szCs w:val="20"/>
                <w:lang w:eastAsia="ru-RU"/>
              </w:rPr>
            </w:pPr>
            <w:r w:rsidRPr="004E1F45">
              <w:rPr>
                <w:rFonts w:ascii="Times New Roman" w:eastAsia="Calibri" w:hAnsi="Times New Roman" w:cs="Times New Roman"/>
                <w:b/>
                <w:bCs/>
                <w:sz w:val="20"/>
                <w:szCs w:val="20"/>
                <w:lang w:eastAsia="ru-RU"/>
              </w:rPr>
              <w:t>долбоор</w:t>
            </w:r>
          </w:p>
        </w:tc>
        <w:tc>
          <w:tcPr>
            <w:tcW w:w="850" w:type="dxa"/>
            <w:vAlign w:val="center"/>
          </w:tcPr>
          <w:p w:rsidR="00803610" w:rsidRPr="004E1F45" w:rsidRDefault="00803610" w:rsidP="009A458D">
            <w:pPr>
              <w:widowControl w:val="0"/>
              <w:jc w:val="center"/>
              <w:rPr>
                <w:rFonts w:ascii="Times New Roman" w:eastAsia="Times New Roman" w:hAnsi="Times New Roman" w:cs="Times New Roman"/>
                <w:b/>
                <w:sz w:val="20"/>
                <w:szCs w:val="20"/>
                <w:lang w:eastAsia="ru-RU"/>
              </w:rPr>
            </w:pPr>
            <w:r w:rsidRPr="004E1F45">
              <w:rPr>
                <w:rFonts w:ascii="Times New Roman" w:eastAsia="Calibri" w:hAnsi="Times New Roman" w:cs="Times New Roman"/>
                <w:b/>
                <w:bCs/>
                <w:sz w:val="20"/>
                <w:szCs w:val="20"/>
                <w:lang w:eastAsia="ru-RU"/>
              </w:rPr>
              <w:t>четтөө</w:t>
            </w:r>
          </w:p>
        </w:tc>
        <w:tc>
          <w:tcPr>
            <w:tcW w:w="1134" w:type="dxa"/>
            <w:vAlign w:val="center"/>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2024-жыл </w:t>
            </w:r>
          </w:p>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болжол</w:t>
            </w:r>
          </w:p>
        </w:tc>
        <w:tc>
          <w:tcPr>
            <w:tcW w:w="1170" w:type="dxa"/>
            <w:vAlign w:val="center"/>
          </w:tcPr>
          <w:p w:rsidR="00803610" w:rsidRPr="004E1F45" w:rsidRDefault="00803610" w:rsidP="009A458D">
            <w:pP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2025-жыл</w:t>
            </w:r>
          </w:p>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болжол</w:t>
            </w:r>
          </w:p>
        </w:tc>
      </w:tr>
      <w:tr w:rsidR="002668F3" w:rsidRPr="004E1F45" w:rsidTr="001D14B0">
        <w:tc>
          <w:tcPr>
            <w:tcW w:w="2410" w:type="dxa"/>
            <w:vAlign w:val="center"/>
          </w:tcPr>
          <w:p w:rsidR="00803610" w:rsidRPr="004E1F45" w:rsidRDefault="00803610" w:rsidP="009A458D">
            <w:pPr>
              <w:widowControl w:val="0"/>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бюджеттик каражаттар</w:t>
            </w:r>
          </w:p>
        </w:tc>
        <w:tc>
          <w:tcPr>
            <w:tcW w:w="1276" w:type="dxa"/>
            <w:vAlign w:val="center"/>
          </w:tcPr>
          <w:p w:rsidR="00803610" w:rsidRPr="004E1F45" w:rsidRDefault="00803610" w:rsidP="009A458D">
            <w:pPr>
              <w:widowControl w:val="0"/>
              <w:jc w:val="center"/>
              <w:rPr>
                <w:rFonts w:ascii="Times New Roman" w:hAnsi="Times New Roman" w:cs="Times New Roman"/>
                <w:b/>
                <w:sz w:val="20"/>
                <w:szCs w:val="20"/>
              </w:rPr>
            </w:pPr>
            <w:r w:rsidRPr="004E1F45">
              <w:rPr>
                <w:rFonts w:ascii="Times New Roman" w:hAnsi="Times New Roman" w:cs="Times New Roman"/>
                <w:b/>
                <w:sz w:val="20"/>
                <w:szCs w:val="20"/>
              </w:rPr>
              <w:t>156,2</w:t>
            </w:r>
          </w:p>
        </w:tc>
        <w:tc>
          <w:tcPr>
            <w:tcW w:w="1134" w:type="dxa"/>
            <w:vAlign w:val="center"/>
          </w:tcPr>
          <w:p w:rsidR="00803610" w:rsidRPr="004E1F45" w:rsidRDefault="00803610" w:rsidP="009A458D">
            <w:pPr>
              <w:widowControl w:val="0"/>
              <w:jc w:val="center"/>
              <w:rPr>
                <w:rFonts w:ascii="Times New Roman" w:hAnsi="Times New Roman" w:cs="Times New Roman"/>
                <w:b/>
                <w:sz w:val="20"/>
                <w:szCs w:val="20"/>
              </w:rPr>
            </w:pPr>
            <w:r w:rsidRPr="004E1F45">
              <w:rPr>
                <w:rFonts w:ascii="Times New Roman" w:hAnsi="Times New Roman" w:cs="Times New Roman"/>
                <w:b/>
                <w:sz w:val="20"/>
                <w:szCs w:val="20"/>
              </w:rPr>
              <w:t>940,0</w:t>
            </w:r>
          </w:p>
        </w:tc>
        <w:tc>
          <w:tcPr>
            <w:tcW w:w="1134" w:type="dxa"/>
            <w:vAlign w:val="center"/>
          </w:tcPr>
          <w:p w:rsidR="00803610" w:rsidRPr="004E1F45" w:rsidRDefault="00803610" w:rsidP="009A458D">
            <w:pPr>
              <w:widowControl w:val="0"/>
              <w:jc w:val="center"/>
              <w:rPr>
                <w:rFonts w:ascii="Times New Roman" w:hAnsi="Times New Roman" w:cs="Times New Roman"/>
                <w:b/>
                <w:sz w:val="20"/>
                <w:szCs w:val="20"/>
              </w:rPr>
            </w:pPr>
            <w:r w:rsidRPr="004E1F45">
              <w:rPr>
                <w:rFonts w:ascii="Times New Roman" w:hAnsi="Times New Roman" w:cs="Times New Roman"/>
                <w:b/>
                <w:sz w:val="20"/>
                <w:szCs w:val="20"/>
              </w:rPr>
              <w:t>1 184,5</w:t>
            </w:r>
          </w:p>
        </w:tc>
        <w:tc>
          <w:tcPr>
            <w:tcW w:w="850" w:type="dxa"/>
            <w:vAlign w:val="center"/>
          </w:tcPr>
          <w:p w:rsidR="00803610" w:rsidRPr="004E1F45" w:rsidRDefault="00803610" w:rsidP="009A458D">
            <w:pPr>
              <w:widowControl w:val="0"/>
              <w:jc w:val="center"/>
              <w:rPr>
                <w:rFonts w:ascii="Times New Roman" w:hAnsi="Times New Roman" w:cs="Times New Roman"/>
                <w:b/>
                <w:sz w:val="20"/>
                <w:szCs w:val="20"/>
              </w:rPr>
            </w:pPr>
            <w:r w:rsidRPr="004E1F45">
              <w:rPr>
                <w:rFonts w:ascii="Times New Roman" w:hAnsi="Times New Roman" w:cs="Times New Roman"/>
                <w:b/>
                <w:sz w:val="20"/>
                <w:szCs w:val="20"/>
              </w:rPr>
              <w:t>244,5</w:t>
            </w:r>
          </w:p>
        </w:tc>
        <w:tc>
          <w:tcPr>
            <w:tcW w:w="1134" w:type="dxa"/>
            <w:vAlign w:val="center"/>
          </w:tcPr>
          <w:p w:rsidR="00803610" w:rsidRPr="004E1F45" w:rsidRDefault="00803610" w:rsidP="009A458D">
            <w:pPr>
              <w:widowControl w:val="0"/>
              <w:jc w:val="center"/>
              <w:rPr>
                <w:rFonts w:ascii="Times New Roman" w:hAnsi="Times New Roman" w:cs="Times New Roman"/>
                <w:b/>
                <w:sz w:val="20"/>
                <w:szCs w:val="20"/>
              </w:rPr>
            </w:pPr>
            <w:r w:rsidRPr="004E1F45">
              <w:rPr>
                <w:rFonts w:ascii="Times New Roman" w:hAnsi="Times New Roman" w:cs="Times New Roman"/>
                <w:b/>
                <w:sz w:val="20"/>
                <w:szCs w:val="20"/>
              </w:rPr>
              <w:t>1 191,0</w:t>
            </w:r>
          </w:p>
        </w:tc>
        <w:tc>
          <w:tcPr>
            <w:tcW w:w="1170" w:type="dxa"/>
            <w:vAlign w:val="center"/>
          </w:tcPr>
          <w:p w:rsidR="00803610" w:rsidRPr="004E1F45" w:rsidRDefault="00803610" w:rsidP="009A458D">
            <w:pPr>
              <w:widowControl w:val="0"/>
              <w:jc w:val="center"/>
              <w:rPr>
                <w:rFonts w:ascii="Times New Roman" w:hAnsi="Times New Roman" w:cs="Times New Roman"/>
                <w:b/>
                <w:sz w:val="20"/>
                <w:szCs w:val="20"/>
              </w:rPr>
            </w:pPr>
            <w:r w:rsidRPr="004E1F45">
              <w:rPr>
                <w:rFonts w:ascii="Times New Roman" w:hAnsi="Times New Roman" w:cs="Times New Roman"/>
                <w:b/>
                <w:sz w:val="20"/>
                <w:szCs w:val="20"/>
              </w:rPr>
              <w:t>1 303,5</w:t>
            </w:r>
          </w:p>
        </w:tc>
      </w:tr>
      <w:tr w:rsidR="002668F3" w:rsidRPr="004E1F45" w:rsidTr="001D14B0">
        <w:tc>
          <w:tcPr>
            <w:tcW w:w="2410" w:type="dxa"/>
            <w:vAlign w:val="center"/>
          </w:tcPr>
          <w:p w:rsidR="00803610" w:rsidRPr="004E1F45" w:rsidRDefault="00803610" w:rsidP="009A458D">
            <w:pPr>
              <w:widowControl w:val="0"/>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атайын эсептин каражаттары</w:t>
            </w:r>
          </w:p>
        </w:tc>
        <w:tc>
          <w:tcPr>
            <w:tcW w:w="1276"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149,7</w:t>
            </w: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157,3</w:t>
            </w: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156,9</w:t>
            </w:r>
          </w:p>
        </w:tc>
        <w:tc>
          <w:tcPr>
            <w:tcW w:w="850"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-0,4</w:t>
            </w: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163,3</w:t>
            </w:r>
          </w:p>
        </w:tc>
        <w:tc>
          <w:tcPr>
            <w:tcW w:w="1170"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175,7</w:t>
            </w:r>
          </w:p>
        </w:tc>
      </w:tr>
      <w:tr w:rsidR="002668F3" w:rsidRPr="004E1F45" w:rsidTr="001D14B0">
        <w:tc>
          <w:tcPr>
            <w:tcW w:w="2410" w:type="dxa"/>
            <w:vAlign w:val="center"/>
          </w:tcPr>
          <w:p w:rsidR="00803610" w:rsidRPr="004E1F45" w:rsidRDefault="00803610" w:rsidP="009A458D">
            <w:pPr>
              <w:widowControl w:val="0"/>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анын ичинде:</w:t>
            </w:r>
          </w:p>
        </w:tc>
        <w:tc>
          <w:tcPr>
            <w:tcW w:w="1276"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6,4</w:t>
            </w: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782,7</w:t>
            </w: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1 027,7</w:t>
            </w:r>
          </w:p>
        </w:tc>
        <w:tc>
          <w:tcPr>
            <w:tcW w:w="850"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244,9</w:t>
            </w: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1 027,7</w:t>
            </w:r>
          </w:p>
        </w:tc>
        <w:tc>
          <w:tcPr>
            <w:tcW w:w="1170"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1 127,7</w:t>
            </w:r>
          </w:p>
        </w:tc>
      </w:tr>
      <w:tr w:rsidR="002668F3" w:rsidRPr="004E1F45" w:rsidTr="001D14B0">
        <w:tc>
          <w:tcPr>
            <w:tcW w:w="2410" w:type="dxa"/>
            <w:vAlign w:val="center"/>
          </w:tcPr>
          <w:p w:rsidR="00803610" w:rsidRPr="004E1F45" w:rsidRDefault="00803610" w:rsidP="009A458D">
            <w:pPr>
              <w:widowControl w:val="0"/>
              <w:rPr>
                <w:rFonts w:ascii="Times New Roman" w:eastAsia="Times New Roman" w:hAnsi="Times New Roman" w:cs="Times New Roman"/>
                <w:b/>
                <w:sz w:val="20"/>
                <w:szCs w:val="20"/>
                <w:lang w:eastAsia="ru-RU"/>
              </w:rPr>
            </w:pPr>
            <w:r w:rsidRPr="004E1F45">
              <w:rPr>
                <w:rFonts w:ascii="Times New Roman" w:eastAsia="Times New Roman" w:hAnsi="Times New Roman" w:cs="Times New Roman"/>
                <w:b/>
                <w:sz w:val="20"/>
                <w:szCs w:val="20"/>
                <w:lang w:eastAsia="ru-RU"/>
              </w:rPr>
              <w:t>Аппарат</w:t>
            </w:r>
          </w:p>
        </w:tc>
        <w:tc>
          <w:tcPr>
            <w:tcW w:w="1276" w:type="dxa"/>
            <w:vAlign w:val="center"/>
          </w:tcPr>
          <w:p w:rsidR="00803610" w:rsidRPr="004E1F45" w:rsidRDefault="00803610" w:rsidP="009A458D">
            <w:pPr>
              <w:widowControl w:val="0"/>
              <w:jc w:val="center"/>
              <w:rPr>
                <w:rFonts w:ascii="Times New Roman" w:hAnsi="Times New Roman" w:cs="Times New Roman"/>
                <w:sz w:val="20"/>
                <w:szCs w:val="20"/>
              </w:rPr>
            </w:pP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p>
        </w:tc>
        <w:tc>
          <w:tcPr>
            <w:tcW w:w="850" w:type="dxa"/>
            <w:vAlign w:val="center"/>
          </w:tcPr>
          <w:p w:rsidR="00803610" w:rsidRPr="004E1F45" w:rsidRDefault="00803610" w:rsidP="009A458D">
            <w:pPr>
              <w:widowControl w:val="0"/>
              <w:jc w:val="center"/>
              <w:rPr>
                <w:rFonts w:ascii="Times New Roman" w:hAnsi="Times New Roman" w:cs="Times New Roman"/>
                <w:sz w:val="20"/>
                <w:szCs w:val="20"/>
              </w:rPr>
            </w:pP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p>
        </w:tc>
        <w:tc>
          <w:tcPr>
            <w:tcW w:w="1170" w:type="dxa"/>
            <w:vAlign w:val="center"/>
          </w:tcPr>
          <w:p w:rsidR="00803610" w:rsidRPr="004E1F45" w:rsidRDefault="00803610" w:rsidP="009A458D">
            <w:pPr>
              <w:widowControl w:val="0"/>
              <w:jc w:val="center"/>
              <w:rPr>
                <w:rFonts w:ascii="Times New Roman" w:hAnsi="Times New Roman" w:cs="Times New Roman"/>
                <w:sz w:val="20"/>
                <w:szCs w:val="20"/>
              </w:rPr>
            </w:pPr>
          </w:p>
        </w:tc>
      </w:tr>
      <w:tr w:rsidR="002668F3" w:rsidRPr="004E1F45" w:rsidTr="001D14B0">
        <w:tc>
          <w:tcPr>
            <w:tcW w:w="2410" w:type="dxa"/>
            <w:vAlign w:val="center"/>
          </w:tcPr>
          <w:p w:rsidR="00803610" w:rsidRPr="004E1F45" w:rsidRDefault="00803610" w:rsidP="009A458D">
            <w:pPr>
              <w:widowControl w:val="0"/>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бюджеттик каражаттар</w:t>
            </w:r>
          </w:p>
        </w:tc>
        <w:tc>
          <w:tcPr>
            <w:tcW w:w="1276" w:type="dxa"/>
            <w:vAlign w:val="center"/>
          </w:tcPr>
          <w:p w:rsidR="00803610" w:rsidRPr="004E1F45" w:rsidRDefault="00803610" w:rsidP="009A458D">
            <w:pPr>
              <w:widowControl w:val="0"/>
              <w:jc w:val="center"/>
              <w:rPr>
                <w:rFonts w:ascii="Times New Roman" w:hAnsi="Times New Roman" w:cs="Times New Roman"/>
                <w:b/>
                <w:sz w:val="20"/>
                <w:szCs w:val="20"/>
              </w:rPr>
            </w:pPr>
            <w:r w:rsidRPr="004E1F45">
              <w:rPr>
                <w:rFonts w:ascii="Times New Roman" w:hAnsi="Times New Roman" w:cs="Times New Roman"/>
                <w:b/>
                <w:sz w:val="20"/>
                <w:szCs w:val="20"/>
              </w:rPr>
              <w:t>26,2</w:t>
            </w:r>
          </w:p>
        </w:tc>
        <w:tc>
          <w:tcPr>
            <w:tcW w:w="1134" w:type="dxa"/>
            <w:vAlign w:val="center"/>
          </w:tcPr>
          <w:p w:rsidR="00803610" w:rsidRPr="004E1F45" w:rsidRDefault="00803610" w:rsidP="009A458D">
            <w:pPr>
              <w:widowControl w:val="0"/>
              <w:jc w:val="center"/>
              <w:rPr>
                <w:rFonts w:ascii="Times New Roman" w:hAnsi="Times New Roman" w:cs="Times New Roman"/>
                <w:b/>
                <w:sz w:val="20"/>
                <w:szCs w:val="20"/>
              </w:rPr>
            </w:pPr>
            <w:r w:rsidRPr="004E1F45">
              <w:rPr>
                <w:rFonts w:ascii="Times New Roman" w:hAnsi="Times New Roman" w:cs="Times New Roman"/>
                <w:b/>
                <w:sz w:val="20"/>
                <w:szCs w:val="20"/>
              </w:rPr>
              <w:t>49,4</w:t>
            </w:r>
          </w:p>
        </w:tc>
        <w:tc>
          <w:tcPr>
            <w:tcW w:w="1134" w:type="dxa"/>
            <w:vAlign w:val="center"/>
          </w:tcPr>
          <w:p w:rsidR="00803610" w:rsidRPr="004E1F45" w:rsidRDefault="00803610" w:rsidP="009A458D">
            <w:pPr>
              <w:widowControl w:val="0"/>
              <w:jc w:val="center"/>
              <w:rPr>
                <w:rFonts w:ascii="Times New Roman" w:hAnsi="Times New Roman" w:cs="Times New Roman"/>
                <w:b/>
                <w:sz w:val="20"/>
                <w:szCs w:val="20"/>
              </w:rPr>
            </w:pPr>
            <w:r w:rsidRPr="004E1F45">
              <w:rPr>
                <w:rFonts w:ascii="Times New Roman" w:hAnsi="Times New Roman" w:cs="Times New Roman"/>
                <w:b/>
                <w:sz w:val="20"/>
                <w:szCs w:val="20"/>
              </w:rPr>
              <w:t>106,2</w:t>
            </w:r>
          </w:p>
        </w:tc>
        <w:tc>
          <w:tcPr>
            <w:tcW w:w="850" w:type="dxa"/>
            <w:vAlign w:val="center"/>
          </w:tcPr>
          <w:p w:rsidR="00803610" w:rsidRPr="004E1F45" w:rsidRDefault="00803610" w:rsidP="009A458D">
            <w:pPr>
              <w:widowControl w:val="0"/>
              <w:jc w:val="center"/>
              <w:rPr>
                <w:rFonts w:ascii="Times New Roman" w:hAnsi="Times New Roman" w:cs="Times New Roman"/>
                <w:b/>
                <w:sz w:val="20"/>
                <w:szCs w:val="20"/>
              </w:rPr>
            </w:pPr>
            <w:r w:rsidRPr="004E1F45">
              <w:rPr>
                <w:rFonts w:ascii="Times New Roman" w:hAnsi="Times New Roman" w:cs="Times New Roman"/>
                <w:b/>
                <w:sz w:val="20"/>
                <w:szCs w:val="20"/>
              </w:rPr>
              <w:t>56,8</w:t>
            </w:r>
          </w:p>
        </w:tc>
        <w:tc>
          <w:tcPr>
            <w:tcW w:w="1134" w:type="dxa"/>
            <w:vAlign w:val="center"/>
          </w:tcPr>
          <w:p w:rsidR="00803610" w:rsidRPr="004E1F45" w:rsidRDefault="00803610" w:rsidP="009A458D">
            <w:pPr>
              <w:widowControl w:val="0"/>
              <w:jc w:val="center"/>
              <w:rPr>
                <w:rFonts w:ascii="Times New Roman" w:hAnsi="Times New Roman" w:cs="Times New Roman"/>
                <w:b/>
                <w:sz w:val="20"/>
                <w:szCs w:val="20"/>
              </w:rPr>
            </w:pPr>
            <w:r w:rsidRPr="004E1F45">
              <w:rPr>
                <w:rFonts w:ascii="Times New Roman" w:hAnsi="Times New Roman" w:cs="Times New Roman"/>
                <w:b/>
                <w:sz w:val="20"/>
                <w:szCs w:val="20"/>
              </w:rPr>
              <w:t>112,2</w:t>
            </w:r>
          </w:p>
        </w:tc>
        <w:tc>
          <w:tcPr>
            <w:tcW w:w="1170" w:type="dxa"/>
            <w:vAlign w:val="center"/>
          </w:tcPr>
          <w:p w:rsidR="00803610" w:rsidRPr="004E1F45" w:rsidRDefault="00803610" w:rsidP="009A458D">
            <w:pPr>
              <w:widowControl w:val="0"/>
              <w:jc w:val="center"/>
              <w:rPr>
                <w:rFonts w:ascii="Times New Roman" w:hAnsi="Times New Roman" w:cs="Times New Roman"/>
                <w:b/>
                <w:sz w:val="20"/>
                <w:szCs w:val="20"/>
              </w:rPr>
            </w:pPr>
            <w:r w:rsidRPr="004E1F45">
              <w:rPr>
                <w:rFonts w:ascii="Times New Roman" w:hAnsi="Times New Roman" w:cs="Times New Roman"/>
                <w:b/>
                <w:sz w:val="20"/>
                <w:szCs w:val="20"/>
              </w:rPr>
              <w:t>120,7</w:t>
            </w:r>
          </w:p>
        </w:tc>
      </w:tr>
      <w:tr w:rsidR="002668F3" w:rsidRPr="004E1F45" w:rsidTr="001D14B0">
        <w:tc>
          <w:tcPr>
            <w:tcW w:w="2410" w:type="dxa"/>
            <w:vAlign w:val="center"/>
          </w:tcPr>
          <w:p w:rsidR="00803610" w:rsidRPr="004E1F45" w:rsidRDefault="00803610" w:rsidP="009A458D">
            <w:pPr>
              <w:widowControl w:val="0"/>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атайын эсептин каражаттары</w:t>
            </w:r>
          </w:p>
        </w:tc>
        <w:tc>
          <w:tcPr>
            <w:tcW w:w="1276"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24,0</w:t>
            </w: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30,5</w:t>
            </w: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87,3</w:t>
            </w:r>
          </w:p>
        </w:tc>
        <w:tc>
          <w:tcPr>
            <w:tcW w:w="850"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56,8</w:t>
            </w: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93,2</w:t>
            </w:r>
          </w:p>
        </w:tc>
        <w:tc>
          <w:tcPr>
            <w:tcW w:w="1170"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102,3</w:t>
            </w:r>
          </w:p>
        </w:tc>
      </w:tr>
      <w:tr w:rsidR="002668F3" w:rsidRPr="004E1F45" w:rsidTr="001D14B0">
        <w:tc>
          <w:tcPr>
            <w:tcW w:w="2410" w:type="dxa"/>
            <w:vAlign w:val="center"/>
          </w:tcPr>
          <w:p w:rsidR="00803610" w:rsidRPr="004E1F45" w:rsidRDefault="00D6409F" w:rsidP="009A458D">
            <w:pPr>
              <w:widowControl w:val="0"/>
              <w:rPr>
                <w:rFonts w:ascii="Times New Roman" w:eastAsia="Times New Roman" w:hAnsi="Times New Roman" w:cs="Times New Roman"/>
                <w:b/>
                <w:sz w:val="20"/>
                <w:szCs w:val="20"/>
                <w:lang w:eastAsia="ru-RU"/>
              </w:rPr>
            </w:pPr>
            <w:r w:rsidRPr="004E1F45">
              <w:rPr>
                <w:rFonts w:ascii="Times New Roman" w:eastAsia="Times New Roman" w:hAnsi="Times New Roman" w:cs="Times New Roman"/>
                <w:b/>
                <w:sz w:val="20"/>
                <w:szCs w:val="20"/>
                <w:lang w:eastAsia="ru-RU"/>
              </w:rPr>
              <w:t>“</w:t>
            </w:r>
            <w:r w:rsidR="00803610" w:rsidRPr="004E1F45">
              <w:rPr>
                <w:rFonts w:ascii="Times New Roman" w:eastAsia="Times New Roman" w:hAnsi="Times New Roman" w:cs="Times New Roman"/>
                <w:b/>
                <w:sz w:val="20"/>
                <w:szCs w:val="20"/>
                <w:lang w:eastAsia="ru-RU"/>
              </w:rPr>
              <w:t>Кыргызгип</w:t>
            </w:r>
            <w:r w:rsidRPr="004E1F45">
              <w:rPr>
                <w:rFonts w:ascii="Times New Roman" w:eastAsia="Times New Roman" w:hAnsi="Times New Roman" w:cs="Times New Roman"/>
                <w:b/>
                <w:sz w:val="20"/>
                <w:szCs w:val="20"/>
                <w:lang w:eastAsia="ru-RU"/>
              </w:rPr>
              <w:t>розем”</w:t>
            </w:r>
          </w:p>
        </w:tc>
        <w:tc>
          <w:tcPr>
            <w:tcW w:w="1276"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2,1</w:t>
            </w: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18,9</w:t>
            </w: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18,9</w:t>
            </w:r>
          </w:p>
        </w:tc>
        <w:tc>
          <w:tcPr>
            <w:tcW w:w="850"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0</w:t>
            </w: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18,9</w:t>
            </w:r>
          </w:p>
        </w:tc>
        <w:tc>
          <w:tcPr>
            <w:tcW w:w="1170"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18,4</w:t>
            </w:r>
          </w:p>
        </w:tc>
      </w:tr>
      <w:tr w:rsidR="002668F3" w:rsidRPr="004E1F45" w:rsidTr="001D14B0">
        <w:tc>
          <w:tcPr>
            <w:tcW w:w="2410" w:type="dxa"/>
            <w:vAlign w:val="center"/>
          </w:tcPr>
          <w:p w:rsidR="00803610" w:rsidRPr="004E1F45" w:rsidRDefault="00803610" w:rsidP="009A458D">
            <w:pPr>
              <w:widowControl w:val="0"/>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бюджеттик каражаттар</w:t>
            </w:r>
          </w:p>
        </w:tc>
        <w:tc>
          <w:tcPr>
            <w:tcW w:w="1276" w:type="dxa"/>
            <w:vAlign w:val="center"/>
          </w:tcPr>
          <w:p w:rsidR="00803610" w:rsidRPr="004E1F45" w:rsidRDefault="00803610" w:rsidP="009A458D">
            <w:pPr>
              <w:widowControl w:val="0"/>
              <w:jc w:val="center"/>
              <w:rPr>
                <w:rFonts w:ascii="Times New Roman" w:hAnsi="Times New Roman" w:cs="Times New Roman"/>
                <w:b/>
                <w:sz w:val="20"/>
                <w:szCs w:val="20"/>
              </w:rPr>
            </w:pPr>
            <w:r w:rsidRPr="004E1F45">
              <w:rPr>
                <w:rFonts w:ascii="Times New Roman" w:hAnsi="Times New Roman" w:cs="Times New Roman"/>
                <w:b/>
                <w:sz w:val="20"/>
                <w:szCs w:val="20"/>
              </w:rPr>
              <w:t>57,90</w:t>
            </w:r>
          </w:p>
        </w:tc>
        <w:tc>
          <w:tcPr>
            <w:tcW w:w="1134" w:type="dxa"/>
            <w:vAlign w:val="center"/>
          </w:tcPr>
          <w:p w:rsidR="00803610" w:rsidRPr="004E1F45" w:rsidRDefault="00803610" w:rsidP="009A458D">
            <w:pPr>
              <w:widowControl w:val="0"/>
              <w:jc w:val="center"/>
              <w:rPr>
                <w:rFonts w:ascii="Times New Roman" w:hAnsi="Times New Roman" w:cs="Times New Roman"/>
                <w:b/>
                <w:sz w:val="20"/>
                <w:szCs w:val="20"/>
              </w:rPr>
            </w:pPr>
            <w:r w:rsidRPr="004E1F45">
              <w:rPr>
                <w:rFonts w:ascii="Times New Roman" w:hAnsi="Times New Roman" w:cs="Times New Roman"/>
                <w:b/>
                <w:sz w:val="20"/>
                <w:szCs w:val="20"/>
              </w:rPr>
              <w:t>57,3</w:t>
            </w:r>
          </w:p>
        </w:tc>
        <w:tc>
          <w:tcPr>
            <w:tcW w:w="1134" w:type="dxa"/>
            <w:vAlign w:val="center"/>
          </w:tcPr>
          <w:p w:rsidR="00803610" w:rsidRPr="004E1F45" w:rsidRDefault="00803610" w:rsidP="009A458D">
            <w:pPr>
              <w:widowControl w:val="0"/>
              <w:jc w:val="center"/>
              <w:rPr>
                <w:rFonts w:ascii="Times New Roman" w:hAnsi="Times New Roman" w:cs="Times New Roman"/>
                <w:b/>
                <w:sz w:val="20"/>
                <w:szCs w:val="20"/>
              </w:rPr>
            </w:pPr>
            <w:r w:rsidRPr="004E1F45">
              <w:rPr>
                <w:rFonts w:ascii="Times New Roman" w:hAnsi="Times New Roman" w:cs="Times New Roman"/>
                <w:b/>
                <w:sz w:val="20"/>
                <w:szCs w:val="20"/>
              </w:rPr>
              <w:t>0</w:t>
            </w:r>
          </w:p>
        </w:tc>
        <w:tc>
          <w:tcPr>
            <w:tcW w:w="850" w:type="dxa"/>
            <w:vAlign w:val="center"/>
          </w:tcPr>
          <w:p w:rsidR="00803610" w:rsidRPr="004E1F45" w:rsidRDefault="00803610" w:rsidP="009A458D">
            <w:pPr>
              <w:widowControl w:val="0"/>
              <w:jc w:val="center"/>
              <w:rPr>
                <w:rFonts w:ascii="Times New Roman" w:hAnsi="Times New Roman" w:cs="Times New Roman"/>
                <w:b/>
                <w:sz w:val="20"/>
                <w:szCs w:val="20"/>
              </w:rPr>
            </w:pPr>
            <w:r w:rsidRPr="004E1F45">
              <w:rPr>
                <w:rFonts w:ascii="Times New Roman" w:hAnsi="Times New Roman" w:cs="Times New Roman"/>
                <w:b/>
                <w:sz w:val="20"/>
                <w:szCs w:val="20"/>
              </w:rPr>
              <w:t>-57,3</w:t>
            </w:r>
          </w:p>
        </w:tc>
        <w:tc>
          <w:tcPr>
            <w:tcW w:w="1134" w:type="dxa"/>
            <w:vAlign w:val="center"/>
          </w:tcPr>
          <w:p w:rsidR="00803610" w:rsidRPr="004E1F45" w:rsidRDefault="00803610" w:rsidP="009A458D">
            <w:pPr>
              <w:widowControl w:val="0"/>
              <w:jc w:val="center"/>
              <w:rPr>
                <w:rFonts w:ascii="Times New Roman" w:hAnsi="Times New Roman" w:cs="Times New Roman"/>
                <w:b/>
                <w:sz w:val="20"/>
                <w:szCs w:val="20"/>
              </w:rPr>
            </w:pPr>
            <w:r w:rsidRPr="004E1F45">
              <w:rPr>
                <w:rFonts w:ascii="Times New Roman" w:hAnsi="Times New Roman" w:cs="Times New Roman"/>
                <w:b/>
                <w:sz w:val="20"/>
                <w:szCs w:val="20"/>
              </w:rPr>
              <w:t>0</w:t>
            </w:r>
          </w:p>
        </w:tc>
        <w:tc>
          <w:tcPr>
            <w:tcW w:w="1170" w:type="dxa"/>
            <w:vAlign w:val="center"/>
          </w:tcPr>
          <w:p w:rsidR="00803610" w:rsidRPr="004E1F45" w:rsidRDefault="00803610" w:rsidP="009A458D">
            <w:pPr>
              <w:widowControl w:val="0"/>
              <w:jc w:val="center"/>
              <w:rPr>
                <w:rFonts w:ascii="Times New Roman" w:hAnsi="Times New Roman" w:cs="Times New Roman"/>
                <w:b/>
                <w:sz w:val="20"/>
                <w:szCs w:val="20"/>
              </w:rPr>
            </w:pPr>
            <w:r w:rsidRPr="004E1F45">
              <w:rPr>
                <w:rFonts w:ascii="Times New Roman" w:hAnsi="Times New Roman" w:cs="Times New Roman"/>
                <w:b/>
                <w:sz w:val="20"/>
                <w:szCs w:val="20"/>
              </w:rPr>
              <w:t>0</w:t>
            </w:r>
          </w:p>
        </w:tc>
      </w:tr>
      <w:tr w:rsidR="002668F3" w:rsidRPr="004E1F45" w:rsidTr="001D14B0">
        <w:tc>
          <w:tcPr>
            <w:tcW w:w="2410" w:type="dxa"/>
            <w:vAlign w:val="center"/>
          </w:tcPr>
          <w:p w:rsidR="00803610" w:rsidRPr="004E1F45" w:rsidRDefault="00803610" w:rsidP="009A458D">
            <w:pPr>
              <w:widowControl w:val="0"/>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атайын эсептин каражаттары</w:t>
            </w:r>
          </w:p>
        </w:tc>
        <w:tc>
          <w:tcPr>
            <w:tcW w:w="1276"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57,0</w:t>
            </w: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57,3</w:t>
            </w: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p>
        </w:tc>
        <w:tc>
          <w:tcPr>
            <w:tcW w:w="850"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-57,3</w:t>
            </w: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0</w:t>
            </w:r>
          </w:p>
        </w:tc>
        <w:tc>
          <w:tcPr>
            <w:tcW w:w="1170"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0</w:t>
            </w:r>
          </w:p>
        </w:tc>
      </w:tr>
      <w:tr w:rsidR="002668F3" w:rsidRPr="004E1F45" w:rsidTr="001D14B0">
        <w:tc>
          <w:tcPr>
            <w:tcW w:w="2410" w:type="dxa"/>
            <w:vAlign w:val="center"/>
          </w:tcPr>
          <w:p w:rsidR="00803610" w:rsidRPr="004E1F45" w:rsidRDefault="00D6409F" w:rsidP="009A458D">
            <w:pPr>
              <w:widowControl w:val="0"/>
              <w:rPr>
                <w:rFonts w:ascii="Times New Roman" w:eastAsia="Times New Roman" w:hAnsi="Times New Roman" w:cs="Times New Roman"/>
                <w:b/>
                <w:sz w:val="20"/>
                <w:szCs w:val="20"/>
                <w:lang w:eastAsia="ru-RU"/>
              </w:rPr>
            </w:pPr>
            <w:r w:rsidRPr="004E1F45">
              <w:rPr>
                <w:rFonts w:ascii="Times New Roman" w:eastAsia="Times New Roman" w:hAnsi="Times New Roman" w:cs="Times New Roman"/>
                <w:b/>
                <w:sz w:val="20"/>
                <w:szCs w:val="20"/>
                <w:lang w:eastAsia="ru-RU"/>
              </w:rPr>
              <w:t>геодезия жана картография “Мамкартография”</w:t>
            </w:r>
            <w:r w:rsidR="00803610" w:rsidRPr="004E1F45">
              <w:rPr>
                <w:rFonts w:ascii="Times New Roman" w:eastAsia="Times New Roman" w:hAnsi="Times New Roman" w:cs="Times New Roman"/>
                <w:b/>
                <w:sz w:val="20"/>
                <w:szCs w:val="20"/>
                <w:lang w:eastAsia="ru-RU"/>
              </w:rPr>
              <w:t xml:space="preserve"> боюнча ММ</w:t>
            </w:r>
          </w:p>
        </w:tc>
        <w:tc>
          <w:tcPr>
            <w:tcW w:w="1276" w:type="dxa"/>
            <w:vAlign w:val="center"/>
          </w:tcPr>
          <w:p w:rsidR="00803610" w:rsidRPr="004E1F45" w:rsidRDefault="00803610" w:rsidP="009A458D">
            <w:pPr>
              <w:widowControl w:val="0"/>
              <w:jc w:val="center"/>
              <w:rPr>
                <w:rFonts w:ascii="Times New Roman" w:hAnsi="Times New Roman" w:cs="Times New Roman"/>
                <w:b/>
                <w:sz w:val="20"/>
                <w:szCs w:val="20"/>
              </w:rPr>
            </w:pPr>
            <w:r w:rsidRPr="004E1F45">
              <w:rPr>
                <w:rFonts w:ascii="Times New Roman" w:hAnsi="Times New Roman" w:cs="Times New Roman"/>
                <w:b/>
                <w:sz w:val="20"/>
                <w:szCs w:val="20"/>
              </w:rPr>
              <w:t xml:space="preserve">73,0 </w:t>
            </w:r>
          </w:p>
        </w:tc>
        <w:tc>
          <w:tcPr>
            <w:tcW w:w="1134" w:type="dxa"/>
            <w:vAlign w:val="center"/>
          </w:tcPr>
          <w:p w:rsidR="00803610" w:rsidRPr="004E1F45" w:rsidRDefault="00803610" w:rsidP="009A458D">
            <w:pPr>
              <w:widowControl w:val="0"/>
              <w:jc w:val="center"/>
              <w:rPr>
                <w:rFonts w:ascii="Times New Roman" w:hAnsi="Times New Roman" w:cs="Times New Roman"/>
                <w:b/>
                <w:sz w:val="20"/>
                <w:szCs w:val="20"/>
              </w:rPr>
            </w:pPr>
            <w:r w:rsidRPr="004E1F45">
              <w:rPr>
                <w:rFonts w:ascii="Times New Roman" w:hAnsi="Times New Roman" w:cs="Times New Roman"/>
                <w:b/>
                <w:sz w:val="20"/>
                <w:szCs w:val="20"/>
              </w:rPr>
              <w:t>74,9</w:t>
            </w:r>
          </w:p>
        </w:tc>
        <w:tc>
          <w:tcPr>
            <w:tcW w:w="1134" w:type="dxa"/>
            <w:vAlign w:val="center"/>
          </w:tcPr>
          <w:p w:rsidR="00803610" w:rsidRPr="004E1F45" w:rsidRDefault="00803610" w:rsidP="009A458D">
            <w:pPr>
              <w:widowControl w:val="0"/>
              <w:jc w:val="center"/>
              <w:rPr>
                <w:rFonts w:ascii="Times New Roman" w:hAnsi="Times New Roman" w:cs="Times New Roman"/>
                <w:b/>
                <w:sz w:val="20"/>
                <w:szCs w:val="20"/>
              </w:rPr>
            </w:pPr>
            <w:r w:rsidRPr="004E1F45">
              <w:rPr>
                <w:rFonts w:ascii="Times New Roman" w:hAnsi="Times New Roman" w:cs="Times New Roman"/>
                <w:b/>
                <w:sz w:val="20"/>
                <w:szCs w:val="20"/>
              </w:rPr>
              <w:t>78,3</w:t>
            </w:r>
          </w:p>
        </w:tc>
        <w:tc>
          <w:tcPr>
            <w:tcW w:w="850" w:type="dxa"/>
            <w:vAlign w:val="center"/>
          </w:tcPr>
          <w:p w:rsidR="00803610" w:rsidRPr="004E1F45" w:rsidRDefault="00803610" w:rsidP="009A458D">
            <w:pPr>
              <w:widowControl w:val="0"/>
              <w:jc w:val="center"/>
              <w:rPr>
                <w:rFonts w:ascii="Times New Roman" w:hAnsi="Times New Roman" w:cs="Times New Roman"/>
                <w:b/>
                <w:sz w:val="20"/>
                <w:szCs w:val="20"/>
              </w:rPr>
            </w:pPr>
            <w:r w:rsidRPr="004E1F45">
              <w:rPr>
                <w:rFonts w:ascii="Times New Roman" w:hAnsi="Times New Roman" w:cs="Times New Roman"/>
                <w:b/>
                <w:sz w:val="20"/>
                <w:szCs w:val="20"/>
              </w:rPr>
              <w:t>3,4</w:t>
            </w:r>
          </w:p>
        </w:tc>
        <w:tc>
          <w:tcPr>
            <w:tcW w:w="1134" w:type="dxa"/>
            <w:vAlign w:val="center"/>
          </w:tcPr>
          <w:p w:rsidR="00803610" w:rsidRPr="004E1F45" w:rsidRDefault="00803610" w:rsidP="009A458D">
            <w:pPr>
              <w:widowControl w:val="0"/>
              <w:jc w:val="center"/>
              <w:rPr>
                <w:rFonts w:ascii="Times New Roman" w:hAnsi="Times New Roman" w:cs="Times New Roman"/>
                <w:b/>
                <w:sz w:val="20"/>
                <w:szCs w:val="20"/>
              </w:rPr>
            </w:pPr>
            <w:r w:rsidRPr="004E1F45">
              <w:rPr>
                <w:rFonts w:ascii="Times New Roman" w:hAnsi="Times New Roman" w:cs="Times New Roman"/>
                <w:b/>
                <w:sz w:val="20"/>
                <w:szCs w:val="20"/>
              </w:rPr>
              <w:t>78,8</w:t>
            </w:r>
          </w:p>
        </w:tc>
        <w:tc>
          <w:tcPr>
            <w:tcW w:w="1170" w:type="dxa"/>
            <w:vAlign w:val="center"/>
          </w:tcPr>
          <w:p w:rsidR="00803610" w:rsidRPr="004E1F45" w:rsidRDefault="00803610" w:rsidP="009A458D">
            <w:pPr>
              <w:widowControl w:val="0"/>
              <w:jc w:val="center"/>
              <w:rPr>
                <w:rFonts w:ascii="Times New Roman" w:hAnsi="Times New Roman" w:cs="Times New Roman"/>
                <w:b/>
                <w:sz w:val="20"/>
                <w:szCs w:val="20"/>
              </w:rPr>
            </w:pPr>
            <w:r w:rsidRPr="004E1F45">
              <w:rPr>
                <w:rFonts w:ascii="Times New Roman" w:hAnsi="Times New Roman" w:cs="Times New Roman"/>
                <w:b/>
                <w:sz w:val="20"/>
                <w:szCs w:val="20"/>
              </w:rPr>
              <w:t>74,9</w:t>
            </w:r>
          </w:p>
        </w:tc>
      </w:tr>
      <w:tr w:rsidR="002668F3" w:rsidRPr="004E1F45" w:rsidTr="001D14B0">
        <w:tc>
          <w:tcPr>
            <w:tcW w:w="2410" w:type="dxa"/>
            <w:vAlign w:val="center"/>
          </w:tcPr>
          <w:p w:rsidR="00803610" w:rsidRPr="004E1F45" w:rsidRDefault="00803610" w:rsidP="009A458D">
            <w:pPr>
              <w:widowControl w:val="0"/>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бюджеттик каражаттар</w:t>
            </w:r>
          </w:p>
        </w:tc>
        <w:tc>
          <w:tcPr>
            <w:tcW w:w="1276"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68,7</w:t>
            </w: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69,5</w:t>
            </w: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69,6</w:t>
            </w:r>
          </w:p>
        </w:tc>
        <w:tc>
          <w:tcPr>
            <w:tcW w:w="850"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0,1</w:t>
            </w: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70,1</w:t>
            </w:r>
          </w:p>
        </w:tc>
        <w:tc>
          <w:tcPr>
            <w:tcW w:w="1170"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73,4</w:t>
            </w:r>
          </w:p>
        </w:tc>
      </w:tr>
      <w:tr w:rsidR="002668F3" w:rsidRPr="004E1F45" w:rsidTr="001D14B0">
        <w:tc>
          <w:tcPr>
            <w:tcW w:w="2410" w:type="dxa"/>
            <w:vAlign w:val="center"/>
          </w:tcPr>
          <w:p w:rsidR="00803610" w:rsidRPr="004E1F45" w:rsidRDefault="00803610" w:rsidP="009A458D">
            <w:pPr>
              <w:widowControl w:val="0"/>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атайын эсептин каражаттар</w:t>
            </w:r>
          </w:p>
        </w:tc>
        <w:tc>
          <w:tcPr>
            <w:tcW w:w="1276"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4,3</w:t>
            </w: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5,4</w:t>
            </w: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8,7</w:t>
            </w:r>
          </w:p>
        </w:tc>
        <w:tc>
          <w:tcPr>
            <w:tcW w:w="850"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3,3</w:t>
            </w: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8,7</w:t>
            </w:r>
          </w:p>
        </w:tc>
        <w:tc>
          <w:tcPr>
            <w:tcW w:w="1170"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9,4</w:t>
            </w:r>
          </w:p>
        </w:tc>
      </w:tr>
      <w:tr w:rsidR="002668F3" w:rsidRPr="004E1F45" w:rsidTr="001D14B0">
        <w:tc>
          <w:tcPr>
            <w:tcW w:w="2410" w:type="dxa"/>
            <w:vAlign w:val="center"/>
          </w:tcPr>
          <w:p w:rsidR="00803610" w:rsidRPr="004E1F45" w:rsidRDefault="00D6409F" w:rsidP="009A458D">
            <w:pPr>
              <w:widowControl w:val="0"/>
              <w:rPr>
                <w:rFonts w:ascii="Times New Roman" w:eastAsia="Times New Roman" w:hAnsi="Times New Roman" w:cs="Times New Roman"/>
                <w:b/>
                <w:sz w:val="20"/>
                <w:szCs w:val="20"/>
                <w:lang w:eastAsia="ru-RU"/>
              </w:rPr>
            </w:pPr>
            <w:r w:rsidRPr="004E1F45">
              <w:rPr>
                <w:rFonts w:ascii="Times New Roman" w:eastAsia="Times New Roman" w:hAnsi="Times New Roman" w:cs="Times New Roman"/>
                <w:b/>
                <w:sz w:val="20"/>
                <w:szCs w:val="20"/>
                <w:lang w:eastAsia="ru-RU"/>
              </w:rPr>
              <w:t xml:space="preserve"> “Кадастр”</w:t>
            </w:r>
            <w:r w:rsidR="00803610" w:rsidRPr="004E1F45">
              <w:rPr>
                <w:rFonts w:ascii="Times New Roman" w:eastAsia="Times New Roman" w:hAnsi="Times New Roman" w:cs="Times New Roman"/>
                <w:b/>
                <w:sz w:val="20"/>
                <w:szCs w:val="20"/>
                <w:lang w:eastAsia="ru-RU"/>
              </w:rPr>
              <w:t xml:space="preserve"> ММ</w:t>
            </w:r>
          </w:p>
        </w:tc>
        <w:tc>
          <w:tcPr>
            <w:tcW w:w="1276" w:type="dxa"/>
            <w:vAlign w:val="center"/>
          </w:tcPr>
          <w:p w:rsidR="00803610" w:rsidRPr="004E1F45" w:rsidRDefault="00803610" w:rsidP="009A458D">
            <w:pPr>
              <w:widowControl w:val="0"/>
              <w:jc w:val="center"/>
              <w:rPr>
                <w:rFonts w:ascii="Times New Roman" w:hAnsi="Times New Roman" w:cs="Times New Roman"/>
                <w:sz w:val="20"/>
                <w:szCs w:val="20"/>
              </w:rPr>
            </w:pPr>
          </w:p>
        </w:tc>
        <w:tc>
          <w:tcPr>
            <w:tcW w:w="1134" w:type="dxa"/>
            <w:vAlign w:val="center"/>
          </w:tcPr>
          <w:p w:rsidR="00803610" w:rsidRPr="004E1F45" w:rsidRDefault="00803610" w:rsidP="009A458D">
            <w:pPr>
              <w:widowControl w:val="0"/>
              <w:jc w:val="center"/>
              <w:rPr>
                <w:rFonts w:ascii="Times New Roman" w:hAnsi="Times New Roman" w:cs="Times New Roman"/>
                <w:b/>
                <w:sz w:val="20"/>
                <w:szCs w:val="20"/>
              </w:rPr>
            </w:pPr>
            <w:r w:rsidRPr="004E1F45">
              <w:rPr>
                <w:rFonts w:ascii="Times New Roman" w:hAnsi="Times New Roman" w:cs="Times New Roman"/>
                <w:b/>
                <w:sz w:val="20"/>
                <w:szCs w:val="20"/>
              </w:rPr>
              <w:t>758,4</w:t>
            </w:r>
          </w:p>
        </w:tc>
        <w:tc>
          <w:tcPr>
            <w:tcW w:w="1134" w:type="dxa"/>
            <w:vAlign w:val="center"/>
          </w:tcPr>
          <w:p w:rsidR="00803610" w:rsidRPr="004E1F45" w:rsidRDefault="00803610" w:rsidP="009A458D">
            <w:pPr>
              <w:widowControl w:val="0"/>
              <w:jc w:val="center"/>
              <w:rPr>
                <w:rFonts w:ascii="Times New Roman" w:hAnsi="Times New Roman" w:cs="Times New Roman"/>
                <w:b/>
                <w:sz w:val="20"/>
                <w:szCs w:val="20"/>
              </w:rPr>
            </w:pPr>
            <w:r w:rsidRPr="004E1F45">
              <w:rPr>
                <w:rFonts w:ascii="Times New Roman" w:hAnsi="Times New Roman" w:cs="Times New Roman"/>
                <w:b/>
                <w:sz w:val="20"/>
                <w:szCs w:val="20"/>
              </w:rPr>
              <w:t>1 000,0</w:t>
            </w:r>
          </w:p>
        </w:tc>
        <w:tc>
          <w:tcPr>
            <w:tcW w:w="850" w:type="dxa"/>
            <w:vAlign w:val="center"/>
          </w:tcPr>
          <w:p w:rsidR="00803610" w:rsidRPr="004E1F45" w:rsidRDefault="00803610" w:rsidP="009A458D">
            <w:pPr>
              <w:widowControl w:val="0"/>
              <w:jc w:val="center"/>
              <w:rPr>
                <w:rFonts w:ascii="Times New Roman" w:hAnsi="Times New Roman" w:cs="Times New Roman"/>
                <w:b/>
                <w:sz w:val="20"/>
                <w:szCs w:val="20"/>
              </w:rPr>
            </w:pPr>
            <w:r w:rsidRPr="004E1F45">
              <w:rPr>
                <w:rFonts w:ascii="Times New Roman" w:hAnsi="Times New Roman" w:cs="Times New Roman"/>
                <w:b/>
                <w:sz w:val="20"/>
                <w:szCs w:val="20"/>
              </w:rPr>
              <w:t>241,6</w:t>
            </w:r>
          </w:p>
        </w:tc>
        <w:tc>
          <w:tcPr>
            <w:tcW w:w="1134" w:type="dxa"/>
            <w:vAlign w:val="center"/>
          </w:tcPr>
          <w:p w:rsidR="00803610" w:rsidRPr="004E1F45" w:rsidRDefault="00803610" w:rsidP="009A458D">
            <w:pPr>
              <w:widowControl w:val="0"/>
              <w:jc w:val="center"/>
              <w:rPr>
                <w:rFonts w:ascii="Times New Roman" w:hAnsi="Times New Roman" w:cs="Times New Roman"/>
                <w:b/>
                <w:sz w:val="20"/>
                <w:szCs w:val="20"/>
              </w:rPr>
            </w:pPr>
            <w:r w:rsidRPr="004E1F45">
              <w:rPr>
                <w:rFonts w:ascii="Times New Roman" w:hAnsi="Times New Roman" w:cs="Times New Roman"/>
                <w:b/>
                <w:sz w:val="20"/>
                <w:szCs w:val="20"/>
              </w:rPr>
              <w:t>1 000,0</w:t>
            </w:r>
          </w:p>
        </w:tc>
        <w:tc>
          <w:tcPr>
            <w:tcW w:w="1170" w:type="dxa"/>
            <w:vAlign w:val="center"/>
          </w:tcPr>
          <w:p w:rsidR="00803610" w:rsidRPr="004E1F45" w:rsidRDefault="00803610" w:rsidP="009A458D">
            <w:pPr>
              <w:widowControl w:val="0"/>
              <w:jc w:val="center"/>
              <w:rPr>
                <w:rFonts w:ascii="Times New Roman" w:hAnsi="Times New Roman" w:cs="Times New Roman"/>
                <w:b/>
                <w:sz w:val="20"/>
                <w:szCs w:val="20"/>
              </w:rPr>
            </w:pPr>
            <w:r w:rsidRPr="004E1F45">
              <w:rPr>
                <w:rFonts w:ascii="Times New Roman" w:hAnsi="Times New Roman" w:cs="Times New Roman"/>
                <w:b/>
                <w:sz w:val="20"/>
                <w:szCs w:val="20"/>
              </w:rPr>
              <w:t>1 100,0</w:t>
            </w:r>
          </w:p>
        </w:tc>
      </w:tr>
      <w:tr w:rsidR="002668F3" w:rsidRPr="004E1F45" w:rsidTr="001D14B0">
        <w:tc>
          <w:tcPr>
            <w:tcW w:w="2410" w:type="dxa"/>
            <w:vAlign w:val="center"/>
          </w:tcPr>
          <w:p w:rsidR="00803610" w:rsidRPr="004E1F45" w:rsidRDefault="00803610" w:rsidP="009A458D">
            <w:pPr>
              <w:widowControl w:val="0"/>
              <w:rPr>
                <w:rFonts w:ascii="Times New Roman" w:eastAsia="Times New Roman" w:hAnsi="Times New Roman" w:cs="Times New Roman"/>
                <w:b/>
                <w:sz w:val="20"/>
                <w:szCs w:val="20"/>
                <w:lang w:eastAsia="ru-RU"/>
              </w:rPr>
            </w:pPr>
            <w:r w:rsidRPr="004E1F45">
              <w:rPr>
                <w:rFonts w:ascii="Times New Roman" w:eastAsia="Times New Roman" w:hAnsi="Times New Roman" w:cs="Times New Roman"/>
                <w:sz w:val="20"/>
                <w:szCs w:val="20"/>
                <w:lang w:eastAsia="ru-RU"/>
              </w:rPr>
              <w:t>атайын эсептин каражаттары</w:t>
            </w:r>
          </w:p>
        </w:tc>
        <w:tc>
          <w:tcPr>
            <w:tcW w:w="1276" w:type="dxa"/>
            <w:vAlign w:val="center"/>
          </w:tcPr>
          <w:p w:rsidR="00803610" w:rsidRPr="004E1F45" w:rsidRDefault="00803610" w:rsidP="009A458D">
            <w:pPr>
              <w:widowControl w:val="0"/>
              <w:jc w:val="center"/>
              <w:rPr>
                <w:rFonts w:ascii="Times New Roman" w:hAnsi="Times New Roman" w:cs="Times New Roman"/>
                <w:sz w:val="20"/>
                <w:szCs w:val="20"/>
              </w:rPr>
            </w:pP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758,4</w:t>
            </w: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1 000,0</w:t>
            </w:r>
          </w:p>
        </w:tc>
        <w:tc>
          <w:tcPr>
            <w:tcW w:w="850"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241,6</w:t>
            </w:r>
          </w:p>
        </w:tc>
        <w:tc>
          <w:tcPr>
            <w:tcW w:w="1134"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1 000,0</w:t>
            </w:r>
          </w:p>
        </w:tc>
        <w:tc>
          <w:tcPr>
            <w:tcW w:w="1170" w:type="dxa"/>
            <w:vAlign w:val="center"/>
          </w:tcPr>
          <w:p w:rsidR="00803610" w:rsidRPr="004E1F45" w:rsidRDefault="00803610" w:rsidP="009A458D">
            <w:pPr>
              <w:widowControl w:val="0"/>
              <w:jc w:val="center"/>
              <w:rPr>
                <w:rFonts w:ascii="Times New Roman" w:hAnsi="Times New Roman" w:cs="Times New Roman"/>
                <w:sz w:val="20"/>
                <w:szCs w:val="20"/>
              </w:rPr>
            </w:pPr>
            <w:r w:rsidRPr="004E1F45">
              <w:rPr>
                <w:rFonts w:ascii="Times New Roman" w:hAnsi="Times New Roman" w:cs="Times New Roman"/>
                <w:sz w:val="20"/>
                <w:szCs w:val="20"/>
              </w:rPr>
              <w:t>1 100,0</w:t>
            </w:r>
          </w:p>
        </w:tc>
      </w:tr>
    </w:tbl>
    <w:p w:rsidR="00803610" w:rsidRPr="004E1F45" w:rsidRDefault="00803610" w:rsidP="009A458D">
      <w:pPr>
        <w:spacing w:after="0" w:line="240" w:lineRule="auto"/>
        <w:ind w:firstLine="708"/>
        <w:jc w:val="both"/>
        <w:rPr>
          <w:rFonts w:ascii="Times New Roman" w:eastAsia="Times New Roman" w:hAnsi="Times New Roman" w:cs="Times New Roman"/>
          <w:sz w:val="24"/>
          <w:szCs w:val="24"/>
          <w:lang w:eastAsia="ru-RU"/>
        </w:rPr>
      </w:pPr>
    </w:p>
    <w:p w:rsidR="00803610" w:rsidRPr="004E1F45" w:rsidRDefault="00803610" w:rsidP="009A458D">
      <w:pPr>
        <w:pStyle w:val="afff3"/>
        <w:spacing w:after="0" w:line="240" w:lineRule="auto"/>
        <w:ind w:firstLine="709"/>
        <w:jc w:val="both"/>
        <w:rPr>
          <w:rFonts w:ascii="Times New Roman" w:hAnsi="Times New Roman" w:cs="Times New Roman"/>
          <w:sz w:val="24"/>
          <w:szCs w:val="24"/>
        </w:rPr>
      </w:pPr>
      <w:r w:rsidRPr="004E1F45">
        <w:rPr>
          <w:rFonts w:ascii="Times New Roman" w:hAnsi="Times New Roman" w:cs="Times New Roman"/>
          <w:sz w:val="24"/>
          <w:szCs w:val="24"/>
          <w:lang w:val="ky-KG"/>
        </w:rPr>
        <w:t xml:space="preserve">Республикалык бюджеттин каражаттары </w:t>
      </w:r>
      <w:r w:rsidRPr="004E1F45">
        <w:rPr>
          <w:rFonts w:ascii="Times New Roman" w:hAnsi="Times New Roman" w:cs="Times New Roman"/>
          <w:sz w:val="24"/>
          <w:szCs w:val="24"/>
        </w:rPr>
        <w:t>20</w:t>
      </w:r>
      <w:r w:rsidRPr="004E1F45">
        <w:rPr>
          <w:rFonts w:ascii="Times New Roman" w:hAnsi="Times New Roman" w:cs="Times New Roman"/>
          <w:sz w:val="24"/>
          <w:szCs w:val="24"/>
          <w:lang w:val="ky-KG"/>
        </w:rPr>
        <w:t xml:space="preserve">23-жылга </w:t>
      </w:r>
      <w:r w:rsidRPr="004E1F45">
        <w:rPr>
          <w:rFonts w:ascii="Times New Roman" w:eastAsia="Calibri" w:hAnsi="Times New Roman" w:cs="Times New Roman"/>
          <w:sz w:val="24"/>
          <w:szCs w:val="24"/>
          <w:lang w:val="ky-KG"/>
        </w:rPr>
        <w:t>156</w:t>
      </w:r>
      <w:r w:rsidRPr="004E1F45">
        <w:rPr>
          <w:rFonts w:ascii="Times New Roman" w:eastAsia="Calibri" w:hAnsi="Times New Roman" w:cs="Times New Roman"/>
          <w:sz w:val="24"/>
          <w:szCs w:val="24"/>
        </w:rPr>
        <w:t>,</w:t>
      </w:r>
      <w:r w:rsidRPr="004E1F45">
        <w:rPr>
          <w:rFonts w:ascii="Times New Roman" w:eastAsia="Calibri" w:hAnsi="Times New Roman" w:cs="Times New Roman"/>
          <w:sz w:val="24"/>
          <w:szCs w:val="24"/>
          <w:lang w:val="ky-KG"/>
        </w:rPr>
        <w:t xml:space="preserve">9 </w:t>
      </w:r>
      <w:r w:rsidR="00606085" w:rsidRPr="004E1F45">
        <w:rPr>
          <w:rFonts w:ascii="Times New Roman" w:eastAsia="Calibri" w:hAnsi="Times New Roman" w:cs="Times New Roman"/>
          <w:sz w:val="24"/>
          <w:szCs w:val="24"/>
        </w:rPr>
        <w:t>млн сом</w:t>
      </w:r>
      <w:r w:rsidRPr="004E1F45">
        <w:rPr>
          <w:rFonts w:ascii="Times New Roman" w:eastAsia="Calibri" w:hAnsi="Times New Roman" w:cs="Times New Roman"/>
          <w:sz w:val="24"/>
          <w:szCs w:val="24"/>
          <w:lang w:val="ky-KG"/>
        </w:rPr>
        <w:t xml:space="preserve"> суммасында</w:t>
      </w:r>
      <w:r w:rsidRPr="004E1F45">
        <w:rPr>
          <w:rFonts w:ascii="Times New Roman" w:eastAsia="Calibri" w:hAnsi="Times New Roman" w:cs="Times New Roman"/>
          <w:sz w:val="24"/>
          <w:szCs w:val="24"/>
        </w:rPr>
        <w:t xml:space="preserve">, </w:t>
      </w:r>
      <w:r w:rsidRPr="004E1F45">
        <w:rPr>
          <w:rFonts w:ascii="Times New Roman" w:hAnsi="Times New Roman" w:cs="Times New Roman"/>
          <w:sz w:val="24"/>
          <w:szCs w:val="24"/>
          <w:lang w:val="ky-KG"/>
        </w:rPr>
        <w:t>Кыргыз Республикасынын  Айыл чарба министрлигине караштуу</w:t>
      </w:r>
      <w:r w:rsidRPr="004E1F45">
        <w:rPr>
          <w:rFonts w:ascii="Times New Roman" w:hAnsi="Times New Roman" w:cs="Times New Roman"/>
          <w:b/>
          <w:sz w:val="24"/>
          <w:szCs w:val="24"/>
          <w:lang w:val="ky-KG"/>
        </w:rPr>
        <w:t xml:space="preserve"> </w:t>
      </w:r>
      <w:r w:rsidRPr="004E1F45">
        <w:rPr>
          <w:rFonts w:ascii="Times New Roman" w:hAnsi="Times New Roman" w:cs="Times New Roman"/>
          <w:sz w:val="24"/>
          <w:szCs w:val="24"/>
          <w:lang w:val="ky-KG"/>
        </w:rPr>
        <w:t>Жер ресурстары кызматына чыгымдардын экономикалык беренелери боюнча төмөнкүдөй катышта бөлүштүрүлгөн</w:t>
      </w:r>
      <w:r w:rsidRPr="004E1F45">
        <w:rPr>
          <w:rFonts w:ascii="Times New Roman" w:hAnsi="Times New Roman" w:cs="Times New Roman"/>
          <w:sz w:val="24"/>
          <w:szCs w:val="24"/>
        </w:rPr>
        <w:t>:</w:t>
      </w:r>
    </w:p>
    <w:p w:rsidR="00803610" w:rsidRPr="004E1F45" w:rsidRDefault="00803610" w:rsidP="009A458D">
      <w:pPr>
        <w:shd w:val="clear" w:color="auto" w:fill="FFFFFF" w:themeFill="background1"/>
        <w:spacing w:after="0" w:line="240" w:lineRule="auto"/>
        <w:ind w:firstLine="709"/>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 xml:space="preserve">- </w:t>
      </w:r>
      <w:r w:rsidRPr="004E1F45">
        <w:rPr>
          <w:rFonts w:ascii="Times New Roman" w:hAnsi="Times New Roman" w:cs="Times New Roman"/>
          <w:sz w:val="24"/>
          <w:szCs w:val="24"/>
          <w:lang w:val="ky-KG"/>
        </w:rPr>
        <w:t>чыгымдардын корголгон беренелерине</w:t>
      </w:r>
      <w:r w:rsidRPr="004E1F45">
        <w:rPr>
          <w:rFonts w:ascii="Times New Roman" w:hAnsi="Times New Roman" w:cs="Times New Roman"/>
          <w:sz w:val="24"/>
          <w:szCs w:val="24"/>
        </w:rPr>
        <w:t xml:space="preserve">  (</w:t>
      </w:r>
      <w:r w:rsidRPr="004E1F45">
        <w:rPr>
          <w:rFonts w:ascii="Times New Roman" w:hAnsi="Times New Roman" w:cs="Times New Roman"/>
          <w:sz w:val="24"/>
          <w:szCs w:val="24"/>
          <w:lang w:val="ky-KG"/>
        </w:rPr>
        <w:t>эмгек акы</w:t>
      </w:r>
      <w:r w:rsidRPr="004E1F45">
        <w:rPr>
          <w:rFonts w:ascii="Times New Roman" w:hAnsi="Times New Roman" w:cs="Times New Roman"/>
          <w:sz w:val="24"/>
          <w:szCs w:val="24"/>
        </w:rPr>
        <w:t xml:space="preserve">) </w:t>
      </w:r>
      <w:r w:rsidRPr="004E1F45">
        <w:rPr>
          <w:rFonts w:ascii="Times New Roman" w:eastAsia="Calibri" w:hAnsi="Times New Roman" w:cs="Times New Roman"/>
          <w:sz w:val="24"/>
          <w:szCs w:val="24"/>
          <w:lang w:val="ky-KG"/>
        </w:rPr>
        <w:t>72</w:t>
      </w:r>
      <w:r w:rsidRPr="004E1F45">
        <w:rPr>
          <w:rFonts w:ascii="Times New Roman" w:eastAsia="Calibri" w:hAnsi="Times New Roman" w:cs="Times New Roman"/>
          <w:sz w:val="24"/>
          <w:szCs w:val="24"/>
        </w:rPr>
        <w:t>,</w:t>
      </w:r>
      <w:r w:rsidRPr="004E1F45">
        <w:rPr>
          <w:rFonts w:ascii="Times New Roman" w:eastAsia="Calibri" w:hAnsi="Times New Roman" w:cs="Times New Roman"/>
          <w:sz w:val="24"/>
          <w:szCs w:val="24"/>
          <w:lang w:val="ky-KG"/>
        </w:rPr>
        <w:t>8</w:t>
      </w:r>
      <w:r w:rsidRPr="004E1F45">
        <w:rPr>
          <w:rFonts w:ascii="Times New Roman" w:eastAsia="Calibri" w:hAnsi="Times New Roman" w:cs="Times New Roman"/>
          <w:sz w:val="24"/>
          <w:szCs w:val="24"/>
        </w:rPr>
        <w:t xml:space="preserve"> </w:t>
      </w:r>
      <w:r w:rsidR="00606085" w:rsidRPr="004E1F45">
        <w:rPr>
          <w:rFonts w:ascii="Times New Roman" w:eastAsia="Calibri" w:hAnsi="Times New Roman" w:cs="Times New Roman"/>
          <w:sz w:val="24"/>
          <w:szCs w:val="24"/>
        </w:rPr>
        <w:t>млн сом</w:t>
      </w:r>
      <w:r w:rsidRPr="004E1F45">
        <w:rPr>
          <w:rFonts w:ascii="Times New Roman" w:eastAsia="Calibri" w:hAnsi="Times New Roman" w:cs="Times New Roman"/>
          <w:sz w:val="24"/>
          <w:szCs w:val="24"/>
          <w:lang w:val="ky-KG"/>
        </w:rPr>
        <w:t>, же</w:t>
      </w:r>
      <w:r w:rsidRPr="004E1F45">
        <w:rPr>
          <w:rFonts w:ascii="Times New Roman" w:eastAsia="Calibri" w:hAnsi="Times New Roman" w:cs="Times New Roman"/>
          <w:sz w:val="24"/>
          <w:szCs w:val="24"/>
        </w:rPr>
        <w:t xml:space="preserve"> </w:t>
      </w:r>
      <w:r w:rsidRPr="004E1F45">
        <w:rPr>
          <w:rFonts w:ascii="Times New Roman" w:eastAsia="Calibri" w:hAnsi="Times New Roman" w:cs="Times New Roman"/>
          <w:sz w:val="24"/>
          <w:szCs w:val="24"/>
          <w:lang w:val="ky-KG"/>
        </w:rPr>
        <w:t>46</w:t>
      </w:r>
      <w:r w:rsidRPr="004E1F45">
        <w:rPr>
          <w:rFonts w:ascii="Times New Roman" w:eastAsia="Calibri" w:hAnsi="Times New Roman" w:cs="Times New Roman"/>
          <w:sz w:val="24"/>
          <w:szCs w:val="24"/>
        </w:rPr>
        <w:t>,</w:t>
      </w:r>
      <w:r w:rsidRPr="004E1F45">
        <w:rPr>
          <w:rFonts w:ascii="Times New Roman" w:eastAsia="Calibri" w:hAnsi="Times New Roman" w:cs="Times New Roman"/>
          <w:sz w:val="24"/>
          <w:szCs w:val="24"/>
          <w:lang w:val="ky-KG"/>
        </w:rPr>
        <w:t>4 </w:t>
      </w:r>
      <w:r w:rsidRPr="004E1F45">
        <w:rPr>
          <w:rFonts w:ascii="Times New Roman" w:eastAsia="Calibri" w:hAnsi="Times New Roman" w:cs="Times New Roman"/>
          <w:sz w:val="24"/>
          <w:szCs w:val="24"/>
        </w:rPr>
        <w:t>%;</w:t>
      </w:r>
    </w:p>
    <w:p w:rsidR="00803610" w:rsidRPr="004E1F45" w:rsidRDefault="00803610" w:rsidP="009A458D">
      <w:pPr>
        <w:shd w:val="clear" w:color="auto" w:fill="FFFFFF" w:themeFill="background1"/>
        <w:spacing w:after="0" w:line="240" w:lineRule="auto"/>
        <w:ind w:firstLine="709"/>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 xml:space="preserve">- </w:t>
      </w:r>
      <w:r w:rsidRPr="004E1F45">
        <w:rPr>
          <w:rFonts w:ascii="Times New Roman" w:hAnsi="Times New Roman" w:cs="Times New Roman"/>
          <w:sz w:val="24"/>
          <w:szCs w:val="24"/>
        </w:rPr>
        <w:t>коммунал</w:t>
      </w:r>
      <w:r w:rsidRPr="004E1F45">
        <w:rPr>
          <w:rFonts w:ascii="Times New Roman" w:hAnsi="Times New Roman" w:cs="Times New Roman"/>
          <w:sz w:val="24"/>
          <w:szCs w:val="24"/>
          <w:lang w:val="ky-KG"/>
        </w:rPr>
        <w:t xml:space="preserve">дык чыгымдарга </w:t>
      </w:r>
      <w:r w:rsidRPr="004E1F45">
        <w:rPr>
          <w:rFonts w:ascii="Times New Roman" w:hAnsi="Times New Roman" w:cs="Times New Roman"/>
          <w:sz w:val="24"/>
          <w:szCs w:val="24"/>
        </w:rPr>
        <w:t xml:space="preserve"> </w:t>
      </w:r>
      <w:r w:rsidRPr="004E1F45">
        <w:rPr>
          <w:rFonts w:ascii="Times New Roman" w:eastAsia="Calibri" w:hAnsi="Times New Roman" w:cs="Times New Roman"/>
          <w:sz w:val="24"/>
          <w:szCs w:val="24"/>
          <w:lang w:val="ky-KG"/>
        </w:rPr>
        <w:t>2</w:t>
      </w:r>
      <w:r w:rsidRPr="004E1F45">
        <w:rPr>
          <w:rFonts w:ascii="Times New Roman" w:eastAsia="Calibri" w:hAnsi="Times New Roman" w:cs="Times New Roman"/>
          <w:sz w:val="24"/>
          <w:szCs w:val="24"/>
        </w:rPr>
        <w:t>,</w:t>
      </w:r>
      <w:r w:rsidRPr="004E1F45">
        <w:rPr>
          <w:rFonts w:ascii="Times New Roman" w:eastAsia="Calibri" w:hAnsi="Times New Roman" w:cs="Times New Roman"/>
          <w:sz w:val="24"/>
          <w:szCs w:val="24"/>
          <w:lang w:val="ky-KG"/>
        </w:rPr>
        <w:t>8</w:t>
      </w:r>
      <w:r w:rsidRPr="004E1F45">
        <w:rPr>
          <w:rFonts w:ascii="Times New Roman" w:eastAsia="Calibri" w:hAnsi="Times New Roman" w:cs="Times New Roman"/>
          <w:sz w:val="24"/>
          <w:szCs w:val="24"/>
        </w:rPr>
        <w:t xml:space="preserve"> </w:t>
      </w:r>
      <w:r w:rsidR="00606085" w:rsidRPr="004E1F45">
        <w:rPr>
          <w:rFonts w:ascii="Times New Roman" w:eastAsia="Calibri" w:hAnsi="Times New Roman" w:cs="Times New Roman"/>
          <w:sz w:val="24"/>
          <w:szCs w:val="24"/>
        </w:rPr>
        <w:t>млн сом</w:t>
      </w:r>
      <w:r w:rsidRPr="004E1F45">
        <w:rPr>
          <w:rFonts w:ascii="Times New Roman" w:eastAsia="Calibri" w:hAnsi="Times New Roman" w:cs="Times New Roman"/>
          <w:sz w:val="24"/>
          <w:szCs w:val="24"/>
          <w:lang w:val="ky-KG"/>
        </w:rPr>
        <w:t xml:space="preserve">, же </w:t>
      </w:r>
      <w:r w:rsidRPr="004E1F45">
        <w:rPr>
          <w:rFonts w:ascii="Times New Roman" w:eastAsia="Calibri" w:hAnsi="Times New Roman" w:cs="Times New Roman"/>
          <w:sz w:val="24"/>
          <w:szCs w:val="24"/>
        </w:rPr>
        <w:t>1,</w:t>
      </w:r>
      <w:r w:rsidRPr="004E1F45">
        <w:rPr>
          <w:rFonts w:ascii="Times New Roman" w:eastAsia="Calibri" w:hAnsi="Times New Roman" w:cs="Times New Roman"/>
          <w:sz w:val="24"/>
          <w:szCs w:val="24"/>
          <w:lang w:val="ky-KG"/>
        </w:rPr>
        <w:t>8 </w:t>
      </w:r>
      <w:r w:rsidRPr="004E1F45">
        <w:rPr>
          <w:rFonts w:ascii="Times New Roman" w:eastAsia="Calibri" w:hAnsi="Times New Roman" w:cs="Times New Roman"/>
          <w:sz w:val="24"/>
          <w:szCs w:val="24"/>
        </w:rPr>
        <w:t>%;</w:t>
      </w:r>
    </w:p>
    <w:p w:rsidR="00803610" w:rsidRPr="004E1F45" w:rsidRDefault="00803610" w:rsidP="009A458D">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4E1F45">
        <w:rPr>
          <w:rFonts w:ascii="Times New Roman" w:eastAsia="Calibri" w:hAnsi="Times New Roman" w:cs="Times New Roman"/>
          <w:sz w:val="24"/>
          <w:szCs w:val="24"/>
        </w:rPr>
        <w:t xml:space="preserve">- </w:t>
      </w:r>
      <w:r w:rsidRPr="004E1F45">
        <w:rPr>
          <w:rFonts w:ascii="Times New Roman" w:hAnsi="Times New Roman" w:cs="Times New Roman"/>
          <w:sz w:val="24"/>
          <w:szCs w:val="24"/>
          <w:lang w:val="ky-KG"/>
        </w:rPr>
        <w:t>чыгымдардын башка беренелерине</w:t>
      </w:r>
      <w:r w:rsidRPr="004E1F45">
        <w:rPr>
          <w:rFonts w:ascii="Times New Roman" w:hAnsi="Times New Roman" w:cs="Times New Roman"/>
          <w:sz w:val="24"/>
          <w:szCs w:val="24"/>
        </w:rPr>
        <w:t xml:space="preserve">    </w:t>
      </w:r>
      <w:r w:rsidRPr="004E1F45">
        <w:rPr>
          <w:rFonts w:ascii="Times New Roman" w:eastAsia="Calibri" w:hAnsi="Times New Roman" w:cs="Times New Roman"/>
          <w:sz w:val="24"/>
          <w:szCs w:val="24"/>
          <w:lang w:val="ky-KG"/>
        </w:rPr>
        <w:t>81</w:t>
      </w:r>
      <w:r w:rsidRPr="004E1F45">
        <w:rPr>
          <w:rFonts w:ascii="Times New Roman" w:eastAsia="Calibri" w:hAnsi="Times New Roman" w:cs="Times New Roman"/>
          <w:sz w:val="24"/>
          <w:szCs w:val="24"/>
        </w:rPr>
        <w:t>,</w:t>
      </w:r>
      <w:r w:rsidRPr="004E1F45">
        <w:rPr>
          <w:rFonts w:ascii="Times New Roman" w:eastAsia="Calibri" w:hAnsi="Times New Roman" w:cs="Times New Roman"/>
          <w:sz w:val="24"/>
          <w:szCs w:val="24"/>
          <w:lang w:val="ky-KG"/>
        </w:rPr>
        <w:t>2</w:t>
      </w:r>
      <w:r w:rsidRPr="004E1F45">
        <w:rPr>
          <w:rFonts w:ascii="Times New Roman" w:eastAsia="Calibri" w:hAnsi="Times New Roman" w:cs="Times New Roman"/>
          <w:sz w:val="24"/>
          <w:szCs w:val="24"/>
        </w:rPr>
        <w:t xml:space="preserve"> </w:t>
      </w:r>
      <w:r w:rsidR="00606085" w:rsidRPr="004E1F45">
        <w:rPr>
          <w:rFonts w:ascii="Times New Roman" w:eastAsia="Calibri" w:hAnsi="Times New Roman" w:cs="Times New Roman"/>
          <w:sz w:val="24"/>
          <w:szCs w:val="24"/>
        </w:rPr>
        <w:t>млн сом</w:t>
      </w:r>
      <w:r w:rsidRPr="004E1F45">
        <w:rPr>
          <w:rFonts w:ascii="Times New Roman" w:eastAsia="Calibri" w:hAnsi="Times New Roman" w:cs="Times New Roman"/>
          <w:sz w:val="24"/>
          <w:szCs w:val="24"/>
          <w:lang w:val="ky-KG"/>
        </w:rPr>
        <w:t>, же</w:t>
      </w:r>
      <w:r w:rsidRPr="004E1F45">
        <w:rPr>
          <w:rFonts w:ascii="Times New Roman" w:eastAsia="Calibri" w:hAnsi="Times New Roman" w:cs="Times New Roman"/>
          <w:sz w:val="24"/>
          <w:szCs w:val="24"/>
        </w:rPr>
        <w:t xml:space="preserve"> </w:t>
      </w:r>
      <w:r w:rsidRPr="004E1F45">
        <w:rPr>
          <w:rFonts w:ascii="Times New Roman" w:eastAsia="Calibri" w:hAnsi="Times New Roman" w:cs="Times New Roman"/>
          <w:sz w:val="24"/>
          <w:szCs w:val="24"/>
          <w:lang w:val="ky-KG"/>
        </w:rPr>
        <w:t>51</w:t>
      </w:r>
      <w:r w:rsidRPr="004E1F45">
        <w:rPr>
          <w:rFonts w:ascii="Times New Roman" w:eastAsia="Calibri" w:hAnsi="Times New Roman" w:cs="Times New Roman"/>
          <w:sz w:val="24"/>
          <w:szCs w:val="24"/>
        </w:rPr>
        <w:t>,</w:t>
      </w:r>
      <w:r w:rsidRPr="004E1F45">
        <w:rPr>
          <w:rFonts w:ascii="Times New Roman" w:eastAsia="Calibri" w:hAnsi="Times New Roman" w:cs="Times New Roman"/>
          <w:sz w:val="24"/>
          <w:szCs w:val="24"/>
          <w:lang w:val="ky-KG"/>
        </w:rPr>
        <w:t>8 </w:t>
      </w:r>
      <w:r w:rsidRPr="004E1F45">
        <w:rPr>
          <w:rFonts w:ascii="Times New Roman" w:eastAsia="Calibri" w:hAnsi="Times New Roman" w:cs="Times New Roman"/>
          <w:sz w:val="24"/>
          <w:szCs w:val="24"/>
        </w:rPr>
        <w:t>%</w:t>
      </w:r>
      <w:r w:rsidRPr="004E1F45">
        <w:rPr>
          <w:rFonts w:ascii="Times New Roman" w:eastAsia="Calibri" w:hAnsi="Times New Roman" w:cs="Times New Roman"/>
          <w:sz w:val="24"/>
          <w:szCs w:val="24"/>
          <w:lang w:val="ky-KG"/>
        </w:rPr>
        <w:t>;</w:t>
      </w:r>
    </w:p>
    <w:p w:rsidR="00803610" w:rsidRPr="004E1F45" w:rsidRDefault="00803610"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t xml:space="preserve">Каралган каражаттар  Кыргыз Республикасынын аймагында ар кандай масштабдагы  жана ар кандай багыттагы  топографиялык карталарды түзүү, жаңылоо, басып чыгарууга даярдоо боюнча топографиялык-геодезиялык жана картографиялык иштерди улантуу үчүн багытталат. </w:t>
      </w:r>
    </w:p>
    <w:p w:rsidR="00803610" w:rsidRPr="004E1F45" w:rsidRDefault="00803610" w:rsidP="009A458D">
      <w:pPr>
        <w:pStyle w:val="afff3"/>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hAnsi="Times New Roman" w:cs="Times New Roman"/>
          <w:sz w:val="24"/>
          <w:szCs w:val="24"/>
          <w:lang w:val="ky-KG"/>
        </w:rPr>
        <w:t>Кыргыз Республикасынын  Айыл  чарба министрлигине караштуу</w:t>
      </w:r>
      <w:r w:rsidRPr="004E1F45">
        <w:rPr>
          <w:rFonts w:ascii="Times New Roman" w:hAnsi="Times New Roman" w:cs="Times New Roman"/>
          <w:b/>
          <w:sz w:val="24"/>
          <w:szCs w:val="24"/>
          <w:lang w:val="ky-KG"/>
        </w:rPr>
        <w:t xml:space="preserve"> </w:t>
      </w:r>
      <w:r w:rsidRPr="004E1F45">
        <w:rPr>
          <w:rFonts w:ascii="Times New Roman" w:hAnsi="Times New Roman" w:cs="Times New Roman"/>
          <w:sz w:val="24"/>
          <w:szCs w:val="24"/>
          <w:lang w:val="ky-KG"/>
        </w:rPr>
        <w:t xml:space="preserve">Жер ресурстары кызматынын алдындагы “Мамкартография”  геодезия жана картография боюнча  мамлекеттик мекемеге бөлүнгөн каражаттардын эсебинен Кыргыз Республикасынын мамлекеттик чек арасын  чектеш мамлекеттер менен делимитациялоо жана демаркациялоо боюнча </w:t>
      </w:r>
      <w:r w:rsidRPr="004E1F45">
        <w:rPr>
          <w:rFonts w:ascii="Times New Roman" w:eastAsia="Times New Roman" w:hAnsi="Times New Roman" w:cs="Times New Roman"/>
          <w:sz w:val="24"/>
          <w:szCs w:val="24"/>
          <w:lang w:val="ky-KG" w:eastAsia="ru-RU"/>
        </w:rPr>
        <w:t>топографиялык-геодезиялык талаа иштери улантылат.  Мамлекеттик чек аранын линияларын текшерүүнү жана тактоону аткаруу жана демаркациялоо боюнча топографиялык-геодезиялык талаа иштерди аткаруу боюнча иштер улантылат.</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Айыл чарба министрлигинин алдындагы Жер р</w:t>
      </w:r>
      <w:r w:rsidR="00D6409F" w:rsidRPr="004E1F45">
        <w:rPr>
          <w:rFonts w:ascii="Times New Roman" w:eastAsia="Times New Roman" w:hAnsi="Times New Roman" w:cs="Times New Roman"/>
          <w:sz w:val="24"/>
          <w:szCs w:val="24"/>
          <w:lang w:val="ky-KG" w:eastAsia="ru-RU"/>
        </w:rPr>
        <w:t>есурстары кызматынын алдындагы “Кыргызгипрозем”</w:t>
      </w:r>
      <w:r w:rsidRPr="004E1F45">
        <w:rPr>
          <w:rFonts w:ascii="Times New Roman" w:eastAsia="Times New Roman" w:hAnsi="Times New Roman" w:cs="Times New Roman"/>
          <w:sz w:val="24"/>
          <w:szCs w:val="24"/>
          <w:lang w:val="ky-KG" w:eastAsia="ru-RU"/>
        </w:rPr>
        <w:t xml:space="preserve"> жер жайгаштыруу боюнча мамлекеттик долбоорлоо институтунун мамлекеттик ишканасынын бюджеттик каражаттары өзүн-өзү каржылоого өтүүгө байланыштуу 57,3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го азайтылган, бул каражаттар жер ресурстары кызматынын аппаратына 56,8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суммасында кайра бөлүштүрүлгөн.</w:t>
      </w:r>
    </w:p>
    <w:p w:rsidR="00803610" w:rsidRPr="004E1F45" w:rsidRDefault="00803610" w:rsidP="009A458D">
      <w:pPr>
        <w:pStyle w:val="afff3"/>
        <w:spacing w:after="0" w:line="240" w:lineRule="auto"/>
        <w:ind w:firstLine="709"/>
        <w:jc w:val="both"/>
        <w:rPr>
          <w:rFonts w:ascii="Times New Roman" w:hAnsi="Times New Roman" w:cs="Times New Roman"/>
          <w:sz w:val="24"/>
          <w:szCs w:val="24"/>
          <w:lang w:val="ky-KG" w:eastAsia="ru-RU"/>
        </w:rPr>
      </w:pPr>
      <w:r w:rsidRPr="004E1F45">
        <w:rPr>
          <w:rFonts w:ascii="Times New Roman" w:hAnsi="Times New Roman" w:cs="Times New Roman"/>
          <w:sz w:val="24"/>
          <w:szCs w:val="24"/>
          <w:lang w:val="ky-KG" w:eastAsia="ru-RU"/>
        </w:rPr>
        <w:lastRenderedPageBreak/>
        <w:t>Атайын каражаттар каралган, анткени топография-геодезиялык, сүрөткө тартуу жана картографиялык иштер келишимдик шарттарда жеке жана юридикалык жактардын табыштамалары боюнча аткарылат.</w:t>
      </w:r>
    </w:p>
    <w:p w:rsidR="00803610" w:rsidRPr="004E1F45" w:rsidRDefault="00803610" w:rsidP="009A458D">
      <w:pPr>
        <w:widowControl w:val="0"/>
        <w:spacing w:after="0" w:line="240" w:lineRule="auto"/>
        <w:ind w:firstLine="709"/>
        <w:jc w:val="both"/>
        <w:rPr>
          <w:rFonts w:ascii="Times New Roman" w:hAnsi="Times New Roman" w:cs="Times New Roman"/>
          <w:b/>
          <w:sz w:val="24"/>
          <w:szCs w:val="24"/>
          <w:lang w:val="ky-KG"/>
        </w:rPr>
      </w:pPr>
      <w:r w:rsidRPr="004E1F45">
        <w:rPr>
          <w:rFonts w:ascii="Times New Roman" w:hAnsi="Times New Roman" w:cs="Times New Roman"/>
          <w:sz w:val="24"/>
          <w:szCs w:val="24"/>
          <w:lang w:val="ky-KG"/>
        </w:rPr>
        <w:t>Кыргыз Республикасынын Айыл  чарба министрлигине караштуу</w:t>
      </w:r>
      <w:r w:rsidRPr="004E1F45">
        <w:rPr>
          <w:rFonts w:ascii="Times New Roman" w:hAnsi="Times New Roman" w:cs="Times New Roman"/>
          <w:b/>
          <w:sz w:val="24"/>
          <w:szCs w:val="24"/>
          <w:lang w:val="ky-KG"/>
        </w:rPr>
        <w:t xml:space="preserve"> </w:t>
      </w:r>
      <w:r w:rsidRPr="004E1F45">
        <w:rPr>
          <w:rFonts w:ascii="Times New Roman" w:hAnsi="Times New Roman" w:cs="Times New Roman"/>
          <w:sz w:val="24"/>
          <w:szCs w:val="24"/>
          <w:lang w:val="ky-KG"/>
        </w:rPr>
        <w:t xml:space="preserve">Жер ресурстары кызматынын алдындагы “Кадастр” мамлекеттик мекемеси боюнча атайын эсептин каражаттары </w:t>
      </w:r>
      <w:r w:rsidRPr="004E1F45">
        <w:rPr>
          <w:rFonts w:ascii="Times New Roman" w:eastAsia="Times New Roman" w:hAnsi="Times New Roman" w:cs="Times New Roman"/>
          <w:sz w:val="24"/>
          <w:szCs w:val="24"/>
          <w:lang w:val="ky-KG" w:eastAsia="ru-RU"/>
        </w:rPr>
        <w:t xml:space="preserve">1 000,0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суммасында каралган, атайын эсептин каражаттарынын түшүүсүнүн болжолдуу көрсөткүчтөрүнүн көбөйүшүнө байланыштуу 241,6 </w:t>
      </w:r>
      <w:r w:rsidR="007418F0" w:rsidRPr="004E1F45">
        <w:rPr>
          <w:rFonts w:ascii="Times New Roman" w:eastAsia="Times New Roman" w:hAnsi="Times New Roman" w:cs="Times New Roman"/>
          <w:sz w:val="24"/>
          <w:szCs w:val="24"/>
          <w:lang w:val="ky-KG" w:eastAsia="ru-RU"/>
        </w:rPr>
        <w:t xml:space="preserve">млн сом </w:t>
      </w:r>
      <w:r w:rsidRPr="004E1F45">
        <w:rPr>
          <w:rFonts w:ascii="Times New Roman" w:eastAsia="Times New Roman" w:hAnsi="Times New Roman" w:cs="Times New Roman"/>
          <w:sz w:val="24"/>
          <w:szCs w:val="24"/>
          <w:lang w:val="ky-KG" w:eastAsia="ru-RU"/>
        </w:rPr>
        <w:t>го көбөйгөн.</w:t>
      </w:r>
    </w:p>
    <w:p w:rsidR="00803610" w:rsidRPr="004E1F45" w:rsidRDefault="00803610" w:rsidP="009A458D">
      <w:pPr>
        <w:spacing w:after="0" w:line="240" w:lineRule="auto"/>
        <w:ind w:firstLine="709"/>
        <w:jc w:val="center"/>
        <w:rPr>
          <w:rFonts w:ascii="Times New Roman" w:hAnsi="Times New Roman" w:cs="Times New Roman"/>
          <w:b/>
          <w:sz w:val="24"/>
          <w:szCs w:val="24"/>
          <w:lang w:val="ky-KG"/>
        </w:rPr>
      </w:pPr>
    </w:p>
    <w:p w:rsidR="00803610" w:rsidRPr="004E1F45" w:rsidRDefault="00803610" w:rsidP="009A458D">
      <w:pPr>
        <w:pStyle w:val="a6"/>
        <w:ind w:firstLine="709"/>
        <w:jc w:val="center"/>
        <w:rPr>
          <w:rFonts w:eastAsia="Calibri"/>
          <w:b/>
          <w:szCs w:val="24"/>
          <w:lang w:val="ky-KG"/>
        </w:rPr>
      </w:pPr>
      <w:r w:rsidRPr="004E1F45">
        <w:rPr>
          <w:rFonts w:eastAsia="Calibri"/>
          <w:b/>
          <w:szCs w:val="24"/>
          <w:lang w:val="ky-KG"/>
        </w:rPr>
        <w:t>Кыргыз Респ</w:t>
      </w:r>
      <w:r w:rsidR="001D14B0" w:rsidRPr="004E1F45">
        <w:rPr>
          <w:rFonts w:eastAsia="Calibri"/>
          <w:b/>
          <w:szCs w:val="24"/>
          <w:lang w:val="ky-KG"/>
        </w:rPr>
        <w:t xml:space="preserve">убликасынын Айыл </w:t>
      </w:r>
      <w:r w:rsidRPr="004E1F45">
        <w:rPr>
          <w:rFonts w:eastAsia="Calibri"/>
          <w:b/>
          <w:szCs w:val="24"/>
          <w:lang w:val="ky-KG"/>
        </w:rPr>
        <w:t xml:space="preserve">чарба министрлиги </w:t>
      </w:r>
    </w:p>
    <w:p w:rsidR="006412BA" w:rsidRPr="004E1F45" w:rsidRDefault="006412BA" w:rsidP="009A458D">
      <w:pPr>
        <w:pStyle w:val="a6"/>
        <w:ind w:firstLine="709"/>
        <w:jc w:val="center"/>
        <w:rPr>
          <w:b/>
          <w:szCs w:val="24"/>
          <w:lang w:val="ky-KG"/>
        </w:rPr>
      </w:pPr>
    </w:p>
    <w:p w:rsidR="00803610" w:rsidRPr="004E1F45" w:rsidRDefault="001D14B0" w:rsidP="009A458D">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4E1F45">
        <w:rPr>
          <w:rFonts w:ascii="Times New Roman" w:hAnsi="Times New Roman" w:cs="Times New Roman"/>
          <w:sz w:val="24"/>
          <w:szCs w:val="24"/>
          <w:lang w:val="ky-KG"/>
        </w:rPr>
        <w:t>Кыргыз Республикасынын Айыл</w:t>
      </w:r>
      <w:r w:rsidR="00803610" w:rsidRPr="004E1F45">
        <w:rPr>
          <w:rFonts w:ascii="Times New Roman" w:hAnsi="Times New Roman" w:cs="Times New Roman"/>
          <w:sz w:val="24"/>
          <w:szCs w:val="24"/>
          <w:lang w:val="ky-KG"/>
        </w:rPr>
        <w:t xml:space="preserve"> чарба министрлигинин </w:t>
      </w:r>
      <w:r w:rsidR="00803610" w:rsidRPr="004E1F45">
        <w:rPr>
          <w:rFonts w:ascii="Times New Roman" w:hAnsi="Times New Roman" w:cs="Times New Roman"/>
          <w:b/>
          <w:sz w:val="24"/>
          <w:szCs w:val="24"/>
          <w:lang w:val="ky-KG"/>
        </w:rPr>
        <w:t>2023-жылга</w:t>
      </w:r>
      <w:r w:rsidR="00803610" w:rsidRPr="004E1F45">
        <w:rPr>
          <w:rFonts w:ascii="Times New Roman" w:hAnsi="Times New Roman" w:cs="Times New Roman"/>
          <w:sz w:val="24"/>
          <w:szCs w:val="24"/>
          <w:lang w:val="ky-KG"/>
        </w:rPr>
        <w:t xml:space="preserve"> чыгымдары </w:t>
      </w:r>
      <w:r w:rsidR="00803610" w:rsidRPr="004E1F45">
        <w:rPr>
          <w:rFonts w:ascii="Times New Roman" w:eastAsia="Calibri" w:hAnsi="Times New Roman" w:cs="Times New Roman"/>
          <w:b/>
          <w:sz w:val="24"/>
          <w:szCs w:val="24"/>
          <w:lang w:val="ky-KG"/>
        </w:rPr>
        <w:t>1</w:t>
      </w:r>
      <w:r w:rsidR="00803610" w:rsidRPr="004E1F45">
        <w:rPr>
          <w:rFonts w:ascii="Times New Roman" w:eastAsia="Calibri" w:hAnsi="Times New Roman" w:cs="Times New Roman"/>
          <w:sz w:val="24"/>
          <w:szCs w:val="24"/>
          <w:lang w:val="ky-KG"/>
        </w:rPr>
        <w:t xml:space="preserve"> </w:t>
      </w:r>
      <w:r w:rsidR="00803610" w:rsidRPr="004E1F45">
        <w:rPr>
          <w:rFonts w:ascii="Times New Roman" w:eastAsia="Calibri" w:hAnsi="Times New Roman" w:cs="Times New Roman"/>
          <w:b/>
          <w:sz w:val="24"/>
          <w:szCs w:val="24"/>
          <w:lang w:val="ky-KG"/>
        </w:rPr>
        <w:t xml:space="preserve">776,3 </w:t>
      </w:r>
      <w:r w:rsidR="00606085" w:rsidRPr="004E1F45">
        <w:rPr>
          <w:rFonts w:ascii="Times New Roman" w:eastAsia="Calibri" w:hAnsi="Times New Roman" w:cs="Times New Roman"/>
          <w:b/>
          <w:sz w:val="24"/>
          <w:szCs w:val="24"/>
          <w:lang w:val="ky-KG"/>
        </w:rPr>
        <w:t>млн сом</w:t>
      </w:r>
      <w:r w:rsidR="00803610" w:rsidRPr="004E1F45">
        <w:rPr>
          <w:rFonts w:ascii="Times New Roman" w:eastAsia="Calibri" w:hAnsi="Times New Roman" w:cs="Times New Roman"/>
          <w:b/>
          <w:sz w:val="24"/>
          <w:szCs w:val="24"/>
          <w:lang w:val="ky-KG"/>
        </w:rPr>
        <w:t xml:space="preserve"> </w:t>
      </w:r>
      <w:r w:rsidR="00803610" w:rsidRPr="004E1F45">
        <w:rPr>
          <w:rFonts w:ascii="Times New Roman" w:eastAsia="Calibri" w:hAnsi="Times New Roman" w:cs="Times New Roman"/>
          <w:sz w:val="24"/>
          <w:szCs w:val="24"/>
          <w:lang w:val="ky-KG"/>
        </w:rPr>
        <w:t xml:space="preserve">суммасында каралган, </w:t>
      </w:r>
      <w:r w:rsidR="00803610" w:rsidRPr="004E1F45">
        <w:rPr>
          <w:rFonts w:ascii="Times New Roman" w:hAnsi="Times New Roman" w:cs="Times New Roman"/>
          <w:sz w:val="24"/>
          <w:szCs w:val="24"/>
          <w:lang w:val="ky-KG"/>
        </w:rPr>
        <w:t xml:space="preserve">2022-жылдын бекитилген бюджетине карата </w:t>
      </w:r>
      <w:r w:rsidR="00803610" w:rsidRPr="004E1F45">
        <w:rPr>
          <w:rFonts w:ascii="Times New Roman" w:eastAsia="Calibri" w:hAnsi="Times New Roman" w:cs="Times New Roman"/>
          <w:sz w:val="24"/>
          <w:szCs w:val="24"/>
          <w:lang w:val="ky-KG"/>
        </w:rPr>
        <w:t xml:space="preserve">969,2 </w:t>
      </w:r>
      <w:r w:rsidR="00606085" w:rsidRPr="004E1F45">
        <w:rPr>
          <w:rFonts w:ascii="Times New Roman" w:eastAsia="Calibri" w:hAnsi="Times New Roman" w:cs="Times New Roman"/>
          <w:sz w:val="24"/>
          <w:szCs w:val="24"/>
          <w:lang w:val="ky-KG"/>
        </w:rPr>
        <w:t>млн сом</w:t>
      </w:r>
      <w:r w:rsidR="00803610" w:rsidRPr="004E1F45">
        <w:rPr>
          <w:rFonts w:ascii="Times New Roman" w:eastAsia="Calibri" w:hAnsi="Times New Roman" w:cs="Times New Roman"/>
          <w:sz w:val="24"/>
          <w:szCs w:val="24"/>
          <w:lang w:val="ky-KG"/>
        </w:rPr>
        <w:t xml:space="preserve">го, же  120 %га көбөйгөн жана </w:t>
      </w:r>
      <w:r w:rsidR="00803610" w:rsidRPr="004E1F45">
        <w:rPr>
          <w:rFonts w:ascii="Times New Roman" w:hAnsi="Times New Roman" w:cs="Times New Roman"/>
          <w:sz w:val="24"/>
          <w:szCs w:val="24"/>
          <w:lang w:val="ky-KG"/>
        </w:rPr>
        <w:t xml:space="preserve">2021-жылдын иш жүзүндөгү  чыгымдарына карата көбөйүү 1 105,8 </w:t>
      </w:r>
      <w:r w:rsidR="00606085" w:rsidRPr="004E1F45">
        <w:rPr>
          <w:rFonts w:ascii="Times New Roman" w:hAnsi="Times New Roman" w:cs="Times New Roman"/>
          <w:sz w:val="24"/>
          <w:szCs w:val="24"/>
          <w:lang w:val="ky-KG"/>
        </w:rPr>
        <w:t>млн сом</w:t>
      </w:r>
      <w:r w:rsidR="00803610" w:rsidRPr="004E1F45">
        <w:rPr>
          <w:rFonts w:ascii="Times New Roman" w:hAnsi="Times New Roman" w:cs="Times New Roman"/>
          <w:sz w:val="24"/>
          <w:szCs w:val="24"/>
          <w:lang w:val="ky-KG"/>
        </w:rPr>
        <w:t xml:space="preserve">го, же  164,9 %га көбөйгөн.  </w:t>
      </w:r>
    </w:p>
    <w:p w:rsidR="00803610" w:rsidRPr="004E1F45" w:rsidRDefault="00803610" w:rsidP="009A458D">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4E1F45">
        <w:rPr>
          <w:rFonts w:ascii="Times New Roman" w:hAnsi="Times New Roman" w:cs="Times New Roman"/>
          <w:sz w:val="24"/>
          <w:szCs w:val="24"/>
          <w:lang w:val="ky-KG"/>
        </w:rPr>
        <w:t xml:space="preserve">Республикалык бюджеттин чыгымдарын каржылоо булактары бюджеттик каражаттар, атайын эсептин каражаттары жана мамлекеттик инвестициялардын каражаттары, алар  Кыргыз Республикасынын  Айыл  чарба министрлигинин чыгымдарынын жалпы көлөмүнө карата пайыз менен тийиштүү түрдө </w:t>
      </w:r>
      <w:r w:rsidRPr="004E1F45">
        <w:rPr>
          <w:rFonts w:ascii="Times New Roman" w:eastAsia="Calibri" w:hAnsi="Times New Roman" w:cs="Times New Roman"/>
          <w:sz w:val="24"/>
          <w:szCs w:val="24"/>
          <w:lang w:val="ky-KG"/>
        </w:rPr>
        <w:t>22,6; 2,7 жана 74,7 %ды  түзөт.</w:t>
      </w:r>
    </w:p>
    <w:p w:rsidR="00803610" w:rsidRPr="004E1F45" w:rsidRDefault="00803610" w:rsidP="009A458D">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4E1F45">
        <w:rPr>
          <w:rFonts w:ascii="Times New Roman" w:eastAsia="Calibri" w:hAnsi="Times New Roman" w:cs="Times New Roman"/>
          <w:b/>
          <w:sz w:val="24"/>
          <w:szCs w:val="24"/>
          <w:lang w:val="ky-KG"/>
        </w:rPr>
        <w:t xml:space="preserve"> Бюджеттик каражаттардын чыгымдары</w:t>
      </w:r>
      <w:r w:rsidRPr="004E1F45">
        <w:rPr>
          <w:rFonts w:eastAsia="Calibri"/>
          <w:b/>
          <w:szCs w:val="24"/>
          <w:lang w:val="ky-KG"/>
        </w:rPr>
        <w:t xml:space="preserve"> </w:t>
      </w:r>
      <w:r w:rsidRPr="004E1F45">
        <w:rPr>
          <w:rFonts w:ascii="Times New Roman" w:eastAsia="Calibri" w:hAnsi="Times New Roman" w:cs="Times New Roman"/>
          <w:sz w:val="24"/>
          <w:szCs w:val="24"/>
          <w:lang w:val="ky-KG"/>
        </w:rPr>
        <w:t xml:space="preserve">401,7 </w:t>
      </w:r>
      <w:r w:rsidR="00606085" w:rsidRPr="004E1F45">
        <w:rPr>
          <w:rFonts w:ascii="Times New Roman" w:eastAsia="Calibri" w:hAnsi="Times New Roman" w:cs="Times New Roman"/>
          <w:sz w:val="24"/>
          <w:szCs w:val="24"/>
          <w:lang w:val="ky-KG"/>
        </w:rPr>
        <w:t>млн сом</w:t>
      </w:r>
      <w:r w:rsidRPr="004E1F45">
        <w:rPr>
          <w:rFonts w:ascii="Times New Roman" w:eastAsia="Calibri" w:hAnsi="Times New Roman" w:cs="Times New Roman"/>
          <w:sz w:val="24"/>
          <w:szCs w:val="24"/>
          <w:lang w:val="ky-KG"/>
        </w:rPr>
        <w:t xml:space="preserve"> суммасында каралган, 2022-жылдын бекитилген бюджетине карата 26,9 </w:t>
      </w:r>
      <w:r w:rsidR="00606085" w:rsidRPr="004E1F45">
        <w:rPr>
          <w:rFonts w:ascii="Times New Roman" w:eastAsia="Calibri" w:hAnsi="Times New Roman" w:cs="Times New Roman"/>
          <w:sz w:val="24"/>
          <w:szCs w:val="24"/>
          <w:lang w:val="ky-KG"/>
        </w:rPr>
        <w:t>млн сом</w:t>
      </w:r>
      <w:r w:rsidRPr="004E1F45">
        <w:rPr>
          <w:rFonts w:ascii="Times New Roman" w:eastAsia="Calibri" w:hAnsi="Times New Roman" w:cs="Times New Roman"/>
          <w:sz w:val="24"/>
          <w:szCs w:val="24"/>
          <w:lang w:val="ky-KG"/>
        </w:rPr>
        <w:t xml:space="preserve">го, же  7,2 %га көбөйгөн жана  2021-жылдын иш жүзүндөгү  чыгымдарына карата 19,6 </w:t>
      </w:r>
      <w:r w:rsidR="00606085" w:rsidRPr="004E1F45">
        <w:rPr>
          <w:rFonts w:ascii="Times New Roman" w:eastAsia="Calibri" w:hAnsi="Times New Roman" w:cs="Times New Roman"/>
          <w:sz w:val="24"/>
          <w:szCs w:val="24"/>
          <w:lang w:val="ky-KG"/>
        </w:rPr>
        <w:t>млн сом</w:t>
      </w:r>
      <w:r w:rsidRPr="004E1F45">
        <w:rPr>
          <w:rFonts w:ascii="Times New Roman" w:eastAsia="Calibri" w:hAnsi="Times New Roman" w:cs="Times New Roman"/>
          <w:sz w:val="24"/>
          <w:szCs w:val="24"/>
          <w:lang w:val="ky-KG"/>
        </w:rPr>
        <w:t xml:space="preserve">го, же  5,1 %га  </w:t>
      </w:r>
      <w:r w:rsidRPr="004E1F45">
        <w:rPr>
          <w:rFonts w:ascii="Times New Roman" w:hAnsi="Times New Roman" w:cs="Times New Roman"/>
          <w:sz w:val="24"/>
          <w:szCs w:val="24"/>
          <w:lang w:val="ky-KG"/>
        </w:rPr>
        <w:t xml:space="preserve">көбөйгөн. </w:t>
      </w:r>
    </w:p>
    <w:p w:rsidR="00803610" w:rsidRPr="004E1F45" w:rsidRDefault="00803610" w:rsidP="009A458D">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4E1F45">
        <w:rPr>
          <w:rFonts w:ascii="Times New Roman" w:hAnsi="Times New Roman" w:cs="Times New Roman"/>
          <w:b/>
          <w:sz w:val="24"/>
          <w:szCs w:val="24"/>
          <w:lang w:val="ky-KG"/>
        </w:rPr>
        <w:t xml:space="preserve">Атайын эсептин каражаттары боюнча </w:t>
      </w:r>
      <w:r w:rsidRPr="004E1F45">
        <w:rPr>
          <w:rFonts w:ascii="Times New Roman" w:hAnsi="Times New Roman" w:cs="Times New Roman"/>
          <w:sz w:val="24"/>
          <w:szCs w:val="24"/>
          <w:lang w:val="ky-KG"/>
        </w:rPr>
        <w:t xml:space="preserve">чыгымдар </w:t>
      </w:r>
      <w:r w:rsidRPr="004E1F45">
        <w:rPr>
          <w:rFonts w:ascii="Times New Roman" w:eastAsia="Calibri" w:hAnsi="Times New Roman" w:cs="Times New Roman"/>
          <w:sz w:val="24"/>
          <w:szCs w:val="24"/>
          <w:lang w:val="ky-KG"/>
        </w:rPr>
        <w:t xml:space="preserve">48,4 </w:t>
      </w:r>
      <w:r w:rsidR="00606085" w:rsidRPr="004E1F45">
        <w:rPr>
          <w:rFonts w:ascii="Times New Roman" w:eastAsia="Calibri" w:hAnsi="Times New Roman" w:cs="Times New Roman"/>
          <w:sz w:val="24"/>
          <w:szCs w:val="24"/>
          <w:lang w:val="ky-KG"/>
        </w:rPr>
        <w:t>млн сом</w:t>
      </w:r>
      <w:r w:rsidRPr="004E1F45">
        <w:rPr>
          <w:rFonts w:ascii="Times New Roman" w:eastAsia="Calibri" w:hAnsi="Times New Roman" w:cs="Times New Roman"/>
          <w:sz w:val="24"/>
          <w:szCs w:val="24"/>
          <w:lang w:val="ky-KG"/>
        </w:rPr>
        <w:t xml:space="preserve"> суммасында каралган, </w:t>
      </w:r>
      <w:r w:rsidRPr="004E1F45">
        <w:rPr>
          <w:rFonts w:ascii="Times New Roman" w:hAnsi="Times New Roman" w:cs="Times New Roman"/>
          <w:sz w:val="24"/>
          <w:szCs w:val="24"/>
          <w:lang w:val="ky-KG"/>
        </w:rPr>
        <w:t>2022-жылдын бекитилген бюджетине карата</w:t>
      </w:r>
      <w:r w:rsidRPr="004E1F45">
        <w:rPr>
          <w:rFonts w:ascii="Times New Roman" w:eastAsia="Calibri" w:hAnsi="Times New Roman" w:cs="Times New Roman"/>
          <w:sz w:val="24"/>
          <w:szCs w:val="24"/>
          <w:lang w:val="ky-KG"/>
        </w:rPr>
        <w:t xml:space="preserve"> 16,6 </w:t>
      </w:r>
      <w:r w:rsidR="00606085" w:rsidRPr="004E1F45">
        <w:rPr>
          <w:rFonts w:ascii="Times New Roman" w:eastAsia="Calibri" w:hAnsi="Times New Roman" w:cs="Times New Roman"/>
          <w:sz w:val="24"/>
          <w:szCs w:val="24"/>
          <w:lang w:val="ky-KG"/>
        </w:rPr>
        <w:t>млн сом</w:t>
      </w:r>
      <w:r w:rsidRPr="004E1F45">
        <w:rPr>
          <w:rFonts w:ascii="Times New Roman" w:eastAsia="Calibri" w:hAnsi="Times New Roman" w:cs="Times New Roman"/>
          <w:sz w:val="24"/>
          <w:szCs w:val="24"/>
          <w:lang w:val="ky-KG"/>
        </w:rPr>
        <w:t>го, же  52,2 %га көбөйгөн жана  2021</w:t>
      </w:r>
      <w:r w:rsidRPr="004E1F45">
        <w:rPr>
          <w:rFonts w:ascii="Times New Roman" w:hAnsi="Times New Roman" w:cs="Times New Roman"/>
          <w:sz w:val="24"/>
          <w:szCs w:val="24"/>
          <w:lang w:val="ky-KG"/>
        </w:rPr>
        <w:t xml:space="preserve">-жылдын иш жүзүндөгү  чыгымдарына карата </w:t>
      </w:r>
      <w:r w:rsidRPr="004E1F45">
        <w:rPr>
          <w:rFonts w:ascii="Times New Roman" w:eastAsia="Calibri" w:hAnsi="Times New Roman" w:cs="Times New Roman"/>
          <w:sz w:val="24"/>
          <w:szCs w:val="24"/>
          <w:lang w:val="ky-KG"/>
        </w:rPr>
        <w:t xml:space="preserve">23,6 </w:t>
      </w:r>
      <w:r w:rsidR="00606085" w:rsidRPr="004E1F45">
        <w:rPr>
          <w:rFonts w:ascii="Times New Roman" w:eastAsia="Calibri" w:hAnsi="Times New Roman" w:cs="Times New Roman"/>
          <w:sz w:val="24"/>
          <w:szCs w:val="24"/>
          <w:lang w:val="ky-KG"/>
        </w:rPr>
        <w:t>млн сом</w:t>
      </w:r>
      <w:r w:rsidRPr="004E1F45">
        <w:rPr>
          <w:rFonts w:ascii="Times New Roman" w:eastAsia="Calibri" w:hAnsi="Times New Roman" w:cs="Times New Roman"/>
          <w:sz w:val="24"/>
          <w:szCs w:val="24"/>
          <w:lang w:val="ky-KG"/>
        </w:rPr>
        <w:t xml:space="preserve">го, же  95,2 %га көбөйгөн. </w:t>
      </w:r>
    </w:p>
    <w:p w:rsidR="00803610" w:rsidRPr="004E1F45" w:rsidRDefault="00803610" w:rsidP="009A458D">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4E1F45">
        <w:rPr>
          <w:rFonts w:ascii="Times New Roman" w:hAnsi="Times New Roman" w:cs="Times New Roman"/>
          <w:b/>
          <w:sz w:val="24"/>
          <w:szCs w:val="24"/>
          <w:lang w:val="ky-KG"/>
        </w:rPr>
        <w:t xml:space="preserve">Мамлекеттик инвестициялардын </w:t>
      </w:r>
      <w:r w:rsidRPr="004E1F45">
        <w:rPr>
          <w:rFonts w:ascii="Times New Roman" w:hAnsi="Times New Roman" w:cs="Times New Roman"/>
          <w:sz w:val="24"/>
          <w:szCs w:val="24"/>
          <w:lang w:val="ky-KG"/>
        </w:rPr>
        <w:t>чыгымдары</w:t>
      </w:r>
      <w:r w:rsidRPr="004E1F45">
        <w:rPr>
          <w:rFonts w:ascii="Times New Roman" w:eastAsia="Calibri" w:hAnsi="Times New Roman" w:cs="Times New Roman"/>
          <w:sz w:val="24"/>
          <w:szCs w:val="24"/>
          <w:lang w:val="ky-KG"/>
        </w:rPr>
        <w:t xml:space="preserve"> 1 326,2 </w:t>
      </w:r>
      <w:r w:rsidR="00606085" w:rsidRPr="004E1F45">
        <w:rPr>
          <w:rFonts w:ascii="Times New Roman" w:eastAsia="Calibri" w:hAnsi="Times New Roman" w:cs="Times New Roman"/>
          <w:sz w:val="24"/>
          <w:szCs w:val="24"/>
          <w:lang w:val="ky-KG"/>
        </w:rPr>
        <w:t>млн сом</w:t>
      </w:r>
      <w:r w:rsidRPr="004E1F45">
        <w:rPr>
          <w:rFonts w:ascii="Times New Roman" w:eastAsia="Calibri" w:hAnsi="Times New Roman" w:cs="Times New Roman"/>
          <w:sz w:val="24"/>
          <w:szCs w:val="24"/>
          <w:lang w:val="ky-KG"/>
        </w:rPr>
        <w:t xml:space="preserve"> суммасында каралган, </w:t>
      </w:r>
      <w:r w:rsidRPr="004E1F45">
        <w:rPr>
          <w:rFonts w:ascii="Times New Roman" w:hAnsi="Times New Roman" w:cs="Times New Roman"/>
          <w:sz w:val="24"/>
          <w:szCs w:val="24"/>
          <w:lang w:val="ky-KG"/>
        </w:rPr>
        <w:t xml:space="preserve">2022-жылдын бекитилген бюджетине карата </w:t>
      </w:r>
      <w:r w:rsidRPr="004E1F45">
        <w:rPr>
          <w:rFonts w:ascii="Times New Roman" w:eastAsia="Calibri" w:hAnsi="Times New Roman" w:cs="Times New Roman"/>
          <w:sz w:val="24"/>
          <w:szCs w:val="24"/>
          <w:lang w:val="ky-KG"/>
        </w:rPr>
        <w:t xml:space="preserve">925,7 </w:t>
      </w:r>
      <w:r w:rsidR="00606085" w:rsidRPr="004E1F45">
        <w:rPr>
          <w:rFonts w:ascii="Times New Roman" w:eastAsia="Calibri" w:hAnsi="Times New Roman" w:cs="Times New Roman"/>
          <w:sz w:val="24"/>
          <w:szCs w:val="24"/>
          <w:lang w:val="ky-KG"/>
        </w:rPr>
        <w:t>млн сом</w:t>
      </w:r>
      <w:r w:rsidRPr="004E1F45">
        <w:rPr>
          <w:rFonts w:ascii="Times New Roman" w:eastAsia="Calibri" w:hAnsi="Times New Roman" w:cs="Times New Roman"/>
          <w:sz w:val="24"/>
          <w:szCs w:val="24"/>
          <w:lang w:val="ky-KG"/>
        </w:rPr>
        <w:t xml:space="preserve">го, же  3,3 эсе көбөйгөн жана </w:t>
      </w:r>
      <w:r w:rsidRPr="004E1F45">
        <w:rPr>
          <w:rFonts w:ascii="Times New Roman" w:hAnsi="Times New Roman" w:cs="Times New Roman"/>
          <w:sz w:val="24"/>
          <w:szCs w:val="24"/>
          <w:lang w:val="ky-KG"/>
        </w:rPr>
        <w:t>2021-жылдын иш жүзүндөгү  чыгымдарына карат</w:t>
      </w:r>
      <w:r w:rsidRPr="004E1F45">
        <w:rPr>
          <w:rFonts w:ascii="Times New Roman" w:eastAsia="Calibri" w:hAnsi="Times New Roman" w:cs="Times New Roman"/>
          <w:sz w:val="24"/>
          <w:szCs w:val="24"/>
          <w:lang w:val="ky-KG"/>
        </w:rPr>
        <w:t xml:space="preserve">а 1 062,5 </w:t>
      </w:r>
      <w:r w:rsidR="00606085" w:rsidRPr="004E1F45">
        <w:rPr>
          <w:rFonts w:ascii="Times New Roman" w:eastAsia="Calibri" w:hAnsi="Times New Roman" w:cs="Times New Roman"/>
          <w:sz w:val="24"/>
          <w:szCs w:val="24"/>
          <w:lang w:val="ky-KG"/>
        </w:rPr>
        <w:t>млн сом</w:t>
      </w:r>
      <w:r w:rsidRPr="004E1F45">
        <w:rPr>
          <w:rFonts w:ascii="Times New Roman" w:eastAsia="Calibri" w:hAnsi="Times New Roman" w:cs="Times New Roman"/>
          <w:sz w:val="24"/>
          <w:szCs w:val="24"/>
          <w:lang w:val="ky-KG"/>
        </w:rPr>
        <w:t>го, же  5 эсе көбөйгөн.</w:t>
      </w:r>
    </w:p>
    <w:p w:rsidR="00803610" w:rsidRPr="004E1F45" w:rsidRDefault="00606085" w:rsidP="009A458D">
      <w:pPr>
        <w:shd w:val="clear" w:color="auto" w:fill="FFFFFF" w:themeFill="background1"/>
        <w:spacing w:after="0" w:line="240" w:lineRule="auto"/>
        <w:ind w:firstLine="709"/>
        <w:jc w:val="right"/>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rPr>
        <w:t>млн сом</w:t>
      </w:r>
    </w:p>
    <w:tbl>
      <w:tblPr>
        <w:tblW w:w="9094" w:type="dxa"/>
        <w:tblInd w:w="48" w:type="dxa"/>
        <w:tblLayout w:type="fixed"/>
        <w:tblCellMar>
          <w:left w:w="70" w:type="dxa"/>
          <w:right w:w="70" w:type="dxa"/>
        </w:tblCellMar>
        <w:tblLook w:val="04A0" w:firstRow="1" w:lastRow="0" w:firstColumn="1" w:lastColumn="0" w:noHBand="0" w:noVBand="1"/>
      </w:tblPr>
      <w:tblGrid>
        <w:gridCol w:w="2432"/>
        <w:gridCol w:w="1134"/>
        <w:gridCol w:w="1276"/>
        <w:gridCol w:w="1134"/>
        <w:gridCol w:w="850"/>
        <w:gridCol w:w="1134"/>
        <w:gridCol w:w="1134"/>
      </w:tblGrid>
      <w:tr w:rsidR="002668F3" w:rsidRPr="004E1F45" w:rsidTr="006412BA">
        <w:trPr>
          <w:trHeight w:val="228"/>
        </w:trPr>
        <w:tc>
          <w:tcPr>
            <w:tcW w:w="2432" w:type="dxa"/>
            <w:tcBorders>
              <w:top w:val="single" w:sz="4" w:space="0" w:color="auto"/>
              <w:left w:val="single" w:sz="4" w:space="0" w:color="auto"/>
              <w:bottom w:val="single" w:sz="8" w:space="0" w:color="auto"/>
              <w:right w:val="single" w:sz="4" w:space="0" w:color="auto"/>
            </w:tcBorders>
            <w:noWrap/>
            <w:vAlign w:val="center"/>
            <w:hideMark/>
          </w:tcPr>
          <w:p w:rsidR="00803610" w:rsidRPr="004E1F45" w:rsidRDefault="00803610" w:rsidP="009A458D">
            <w:pPr>
              <w:autoSpaceDE w:val="0"/>
              <w:autoSpaceDN w:val="0"/>
              <w:adjustRightInd w:val="0"/>
              <w:spacing w:after="0" w:line="240" w:lineRule="auto"/>
              <w:jc w:val="center"/>
              <w:rPr>
                <w:rFonts w:ascii="Times New Roman" w:hAnsi="Times New Roman" w:cs="Times New Roman"/>
                <w:b/>
                <w:sz w:val="20"/>
                <w:szCs w:val="20"/>
                <w:lang w:val="ky-KG"/>
              </w:rPr>
            </w:pPr>
            <w:r w:rsidRPr="004E1F45">
              <w:rPr>
                <w:rFonts w:ascii="Times New Roman" w:eastAsia="Calibri" w:hAnsi="Times New Roman" w:cs="Times New Roman"/>
                <w:b/>
                <w:bCs/>
                <w:sz w:val="20"/>
                <w:szCs w:val="20"/>
                <w:lang w:eastAsia="ru-RU"/>
              </w:rPr>
              <w:t xml:space="preserve">Аталышы </w:t>
            </w:r>
          </w:p>
        </w:tc>
        <w:tc>
          <w:tcPr>
            <w:tcW w:w="1134" w:type="dxa"/>
            <w:tcBorders>
              <w:top w:val="single" w:sz="4" w:space="0" w:color="auto"/>
              <w:left w:val="nil"/>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1-жыл</w:t>
            </w:r>
            <w:r w:rsidRPr="004E1F45">
              <w:rPr>
                <w:rFonts w:ascii="Times New Roman" w:eastAsia="Calibri" w:hAnsi="Times New Roman" w:cs="Times New Roman"/>
                <w:b/>
                <w:bCs/>
                <w:sz w:val="20"/>
                <w:szCs w:val="20"/>
                <w:lang w:eastAsia="ru-RU"/>
              </w:rPr>
              <w:t xml:space="preserve"> </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val="ky-KG" w:eastAsia="ru-RU"/>
              </w:rPr>
              <w:t>факт</w:t>
            </w:r>
          </w:p>
        </w:tc>
        <w:tc>
          <w:tcPr>
            <w:tcW w:w="1276" w:type="dxa"/>
            <w:tcBorders>
              <w:top w:val="single" w:sz="4" w:space="0" w:color="auto"/>
              <w:left w:val="nil"/>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2-жыл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val="ky-KG" w:eastAsia="ru-RU"/>
              </w:rPr>
              <w:t>бекит.</w:t>
            </w:r>
          </w:p>
        </w:tc>
        <w:tc>
          <w:tcPr>
            <w:tcW w:w="1134" w:type="dxa"/>
            <w:tcBorders>
              <w:top w:val="single" w:sz="4" w:space="0" w:color="auto"/>
              <w:left w:val="nil"/>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val="ky-KG" w:eastAsia="ru-RU"/>
              </w:rPr>
              <w:t>долбоор</w:t>
            </w:r>
          </w:p>
        </w:tc>
        <w:tc>
          <w:tcPr>
            <w:tcW w:w="850" w:type="dxa"/>
            <w:tcBorders>
              <w:top w:val="single" w:sz="4" w:space="0" w:color="auto"/>
              <w:left w:val="nil"/>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val="ky-KG" w:eastAsia="ru-RU"/>
              </w:rPr>
              <w:t>четтөө</w:t>
            </w:r>
          </w:p>
        </w:tc>
        <w:tc>
          <w:tcPr>
            <w:tcW w:w="1134" w:type="dxa"/>
            <w:tcBorders>
              <w:top w:val="single" w:sz="4" w:space="0" w:color="auto"/>
              <w:left w:val="nil"/>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val="ky-KG" w:eastAsia="ru-RU"/>
              </w:rPr>
              <w:t>болжол</w:t>
            </w:r>
          </w:p>
        </w:tc>
        <w:tc>
          <w:tcPr>
            <w:tcW w:w="1134" w:type="dxa"/>
            <w:tcBorders>
              <w:top w:val="single" w:sz="4" w:space="0" w:color="auto"/>
              <w:left w:val="nil"/>
              <w:bottom w:val="single" w:sz="4" w:space="0" w:color="auto"/>
              <w:right w:val="single" w:sz="4" w:space="0" w:color="auto"/>
            </w:tcBorders>
            <w:vAlign w:val="center"/>
            <w:hideMark/>
          </w:tcPr>
          <w:p w:rsidR="00803610" w:rsidRPr="004E1F45" w:rsidRDefault="00803610" w:rsidP="009A458D">
            <w:pPr>
              <w:spacing w:after="0" w:line="240" w:lineRule="auto"/>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25-жыл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val="ky-KG" w:eastAsia="ru-RU"/>
              </w:rPr>
              <w:t>болжол</w:t>
            </w:r>
          </w:p>
        </w:tc>
      </w:tr>
      <w:tr w:rsidR="002668F3" w:rsidRPr="004E1F45" w:rsidTr="0094280B">
        <w:trPr>
          <w:trHeight w:val="297"/>
        </w:trPr>
        <w:tc>
          <w:tcPr>
            <w:tcW w:w="2432" w:type="dxa"/>
            <w:tcBorders>
              <w:top w:val="single" w:sz="8" w:space="0" w:color="auto"/>
              <w:left w:val="single" w:sz="8" w:space="0" w:color="auto"/>
              <w:bottom w:val="single" w:sz="4" w:space="0" w:color="auto"/>
              <w:right w:val="single" w:sz="4" w:space="0" w:color="auto"/>
            </w:tcBorders>
            <w:noWrap/>
            <w:vAlign w:val="center"/>
            <w:hideMark/>
          </w:tcPr>
          <w:p w:rsidR="00803610" w:rsidRPr="004E1F45" w:rsidRDefault="00803610" w:rsidP="009A458D">
            <w:pPr>
              <w:numPr>
                <w:ilvl w:val="0"/>
                <w:numId w:val="5"/>
              </w:numPr>
              <w:spacing w:after="0" w:line="240" w:lineRule="auto"/>
              <w:ind w:left="0"/>
              <w:contextualSpacing/>
              <w:jc w:val="both"/>
              <w:rPr>
                <w:rFonts w:ascii="Times New Roman" w:eastAsia="Times New Roman" w:hAnsi="Times New Roman" w:cs="Times New Roman"/>
                <w:b/>
                <w:bCs/>
                <w:sz w:val="20"/>
                <w:szCs w:val="20"/>
                <w:lang w:eastAsia="ky-KG"/>
              </w:rPr>
            </w:pPr>
            <w:r w:rsidRPr="004E1F45">
              <w:rPr>
                <w:rFonts w:ascii="Times New Roman" w:hAnsi="Times New Roman" w:cs="Times New Roman"/>
                <w:b/>
                <w:sz w:val="20"/>
                <w:szCs w:val="20"/>
                <w:lang w:val="ky-KG"/>
              </w:rPr>
              <w:t>1) бюджеттик каражаттар</w:t>
            </w:r>
          </w:p>
        </w:tc>
        <w:tc>
          <w:tcPr>
            <w:tcW w:w="1134" w:type="dxa"/>
            <w:tcBorders>
              <w:top w:val="single" w:sz="8"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eastAsia="ky-KG"/>
              </w:rPr>
              <w:t>382,</w:t>
            </w:r>
            <w:r w:rsidRPr="004E1F45">
              <w:rPr>
                <w:rFonts w:ascii="Times New Roman" w:eastAsia="Times New Roman" w:hAnsi="Times New Roman" w:cs="Times New Roman"/>
                <w:b/>
                <w:bCs/>
                <w:sz w:val="20"/>
                <w:szCs w:val="20"/>
                <w:lang w:val="ky-KG" w:eastAsia="ky-KG"/>
              </w:rPr>
              <w:t>1</w:t>
            </w:r>
          </w:p>
        </w:tc>
        <w:tc>
          <w:tcPr>
            <w:tcW w:w="1276" w:type="dxa"/>
            <w:tcBorders>
              <w:top w:val="single" w:sz="8"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374</w:t>
            </w:r>
            <w:r w:rsidRPr="004E1F45">
              <w:rPr>
                <w:rFonts w:ascii="Times New Roman" w:eastAsia="Times New Roman" w:hAnsi="Times New Roman" w:cs="Times New Roman"/>
                <w:b/>
                <w:bCs/>
                <w:sz w:val="20"/>
                <w:szCs w:val="20"/>
                <w:lang w:eastAsia="ky-KG"/>
              </w:rPr>
              <w:t>,</w:t>
            </w:r>
            <w:r w:rsidRPr="004E1F45">
              <w:rPr>
                <w:rFonts w:ascii="Times New Roman" w:eastAsia="Times New Roman" w:hAnsi="Times New Roman" w:cs="Times New Roman"/>
                <w:b/>
                <w:bCs/>
                <w:sz w:val="20"/>
                <w:szCs w:val="20"/>
                <w:lang w:val="ky-KG" w:eastAsia="ky-KG"/>
              </w:rPr>
              <w:t>8</w:t>
            </w:r>
          </w:p>
        </w:tc>
        <w:tc>
          <w:tcPr>
            <w:tcW w:w="1134" w:type="dxa"/>
            <w:tcBorders>
              <w:top w:val="single" w:sz="8"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401</w:t>
            </w:r>
            <w:r w:rsidRPr="004E1F45">
              <w:rPr>
                <w:rFonts w:ascii="Times New Roman" w:eastAsia="Times New Roman" w:hAnsi="Times New Roman" w:cs="Times New Roman"/>
                <w:b/>
                <w:bCs/>
                <w:sz w:val="20"/>
                <w:szCs w:val="20"/>
                <w:lang w:eastAsia="ky-KG"/>
              </w:rPr>
              <w:t>,</w:t>
            </w:r>
            <w:r w:rsidRPr="004E1F45">
              <w:rPr>
                <w:rFonts w:ascii="Times New Roman" w:eastAsia="Times New Roman" w:hAnsi="Times New Roman" w:cs="Times New Roman"/>
                <w:b/>
                <w:bCs/>
                <w:sz w:val="20"/>
                <w:szCs w:val="20"/>
                <w:lang w:val="ky-KG" w:eastAsia="ky-KG"/>
              </w:rPr>
              <w:t>7</w:t>
            </w:r>
          </w:p>
        </w:tc>
        <w:tc>
          <w:tcPr>
            <w:tcW w:w="850" w:type="dxa"/>
            <w:tcBorders>
              <w:top w:val="single" w:sz="8"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26,9</w:t>
            </w:r>
          </w:p>
        </w:tc>
        <w:tc>
          <w:tcPr>
            <w:tcW w:w="1134" w:type="dxa"/>
            <w:tcBorders>
              <w:top w:val="single" w:sz="8"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402</w:t>
            </w:r>
            <w:r w:rsidRPr="004E1F45">
              <w:rPr>
                <w:rFonts w:ascii="Times New Roman" w:eastAsia="Times New Roman" w:hAnsi="Times New Roman" w:cs="Times New Roman"/>
                <w:b/>
                <w:bCs/>
                <w:sz w:val="20"/>
                <w:szCs w:val="20"/>
                <w:lang w:eastAsia="ky-KG"/>
              </w:rPr>
              <w:t>,</w:t>
            </w:r>
            <w:r w:rsidRPr="004E1F45">
              <w:rPr>
                <w:rFonts w:ascii="Times New Roman" w:eastAsia="Times New Roman" w:hAnsi="Times New Roman" w:cs="Times New Roman"/>
                <w:b/>
                <w:bCs/>
                <w:sz w:val="20"/>
                <w:szCs w:val="20"/>
                <w:lang w:val="ky-KG" w:eastAsia="ky-KG"/>
              </w:rPr>
              <w:t>1</w:t>
            </w:r>
          </w:p>
        </w:tc>
        <w:tc>
          <w:tcPr>
            <w:tcW w:w="1134" w:type="dxa"/>
            <w:tcBorders>
              <w:top w:val="single" w:sz="8"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405</w:t>
            </w:r>
            <w:r w:rsidRPr="004E1F45">
              <w:rPr>
                <w:rFonts w:ascii="Times New Roman" w:eastAsia="Times New Roman" w:hAnsi="Times New Roman" w:cs="Times New Roman"/>
                <w:b/>
                <w:bCs/>
                <w:sz w:val="20"/>
                <w:szCs w:val="20"/>
                <w:lang w:eastAsia="ky-KG"/>
              </w:rPr>
              <w:t>,</w:t>
            </w:r>
            <w:r w:rsidRPr="004E1F45">
              <w:rPr>
                <w:rFonts w:ascii="Times New Roman" w:eastAsia="Times New Roman" w:hAnsi="Times New Roman" w:cs="Times New Roman"/>
                <w:b/>
                <w:bCs/>
                <w:sz w:val="20"/>
                <w:szCs w:val="20"/>
                <w:lang w:val="ky-KG" w:eastAsia="ky-KG"/>
              </w:rPr>
              <w:t>2</w:t>
            </w:r>
          </w:p>
        </w:tc>
      </w:tr>
      <w:tr w:rsidR="002668F3" w:rsidRPr="004E1F45" w:rsidTr="0094280B">
        <w:trPr>
          <w:trHeight w:val="297"/>
        </w:trPr>
        <w:tc>
          <w:tcPr>
            <w:tcW w:w="2432" w:type="dxa"/>
            <w:tcBorders>
              <w:top w:val="single" w:sz="4" w:space="0" w:color="auto"/>
              <w:left w:val="single" w:sz="8" w:space="0" w:color="auto"/>
              <w:bottom w:val="single" w:sz="4" w:space="0" w:color="auto"/>
              <w:right w:val="single" w:sz="4" w:space="0" w:color="auto"/>
            </w:tcBorders>
            <w:vAlign w:val="bottom"/>
            <w:hideMark/>
          </w:tcPr>
          <w:p w:rsidR="00803610" w:rsidRPr="004E1F45" w:rsidRDefault="00803610" w:rsidP="009A458D">
            <w:pPr>
              <w:spacing w:after="0" w:line="240" w:lineRule="auto"/>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Айыл чарба министрлигинин аппараты</w:t>
            </w:r>
          </w:p>
        </w:tc>
        <w:tc>
          <w:tcPr>
            <w:tcW w:w="1134"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75</w:t>
            </w:r>
            <w:r w:rsidRPr="004E1F45">
              <w:rPr>
                <w:rFonts w:ascii="Times New Roman" w:eastAsia="Times New Roman" w:hAnsi="Times New Roman" w:cs="Times New Roman"/>
                <w:bCs/>
                <w:sz w:val="20"/>
                <w:szCs w:val="20"/>
                <w:lang w:eastAsia="ky-KG"/>
              </w:rPr>
              <w:t>,</w:t>
            </w:r>
            <w:r w:rsidRPr="004E1F45">
              <w:rPr>
                <w:rFonts w:ascii="Times New Roman" w:eastAsia="Times New Roman" w:hAnsi="Times New Roman" w:cs="Times New Roman"/>
                <w:bCs/>
                <w:sz w:val="20"/>
                <w:szCs w:val="20"/>
                <w:lang w:val="ky-KG" w:eastAsia="ky-KG"/>
              </w:rPr>
              <w:t>0</w:t>
            </w:r>
          </w:p>
        </w:tc>
        <w:tc>
          <w:tcPr>
            <w:tcW w:w="1276"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63</w:t>
            </w:r>
            <w:r w:rsidRPr="004E1F45">
              <w:rPr>
                <w:rFonts w:ascii="Times New Roman" w:eastAsia="Times New Roman" w:hAnsi="Times New Roman" w:cs="Times New Roman"/>
                <w:bCs/>
                <w:sz w:val="20"/>
                <w:szCs w:val="20"/>
                <w:lang w:eastAsia="ky-KG"/>
              </w:rPr>
              <w:t>,</w:t>
            </w:r>
            <w:r w:rsidRPr="004E1F45">
              <w:rPr>
                <w:rFonts w:ascii="Times New Roman" w:eastAsia="Times New Roman" w:hAnsi="Times New Roman" w:cs="Times New Roman"/>
                <w:bCs/>
                <w:sz w:val="20"/>
                <w:szCs w:val="20"/>
                <w:lang w:val="ky-KG" w:eastAsia="ky-KG"/>
              </w:rPr>
              <w:t>3</w:t>
            </w:r>
          </w:p>
        </w:tc>
        <w:tc>
          <w:tcPr>
            <w:tcW w:w="1134"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73,6</w:t>
            </w:r>
          </w:p>
        </w:tc>
        <w:tc>
          <w:tcPr>
            <w:tcW w:w="850"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10,3</w:t>
            </w:r>
          </w:p>
        </w:tc>
        <w:tc>
          <w:tcPr>
            <w:tcW w:w="1134" w:type="dxa"/>
            <w:tcBorders>
              <w:top w:val="single" w:sz="4" w:space="0" w:color="auto"/>
              <w:left w:val="nil"/>
              <w:bottom w:val="single" w:sz="4" w:space="0" w:color="auto"/>
              <w:right w:val="single" w:sz="4" w:space="0" w:color="auto"/>
            </w:tcBorders>
            <w:noWrap/>
            <w:vAlign w:val="bottom"/>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74,6</w:t>
            </w:r>
          </w:p>
        </w:tc>
        <w:tc>
          <w:tcPr>
            <w:tcW w:w="1134" w:type="dxa"/>
            <w:tcBorders>
              <w:top w:val="single" w:sz="4" w:space="0" w:color="auto"/>
              <w:left w:val="nil"/>
              <w:bottom w:val="single" w:sz="4" w:space="0" w:color="auto"/>
              <w:right w:val="single" w:sz="4" w:space="0" w:color="auto"/>
            </w:tcBorders>
            <w:noWrap/>
            <w:vAlign w:val="bottom"/>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75,8</w:t>
            </w:r>
          </w:p>
        </w:tc>
      </w:tr>
      <w:tr w:rsidR="002668F3" w:rsidRPr="004E1F45" w:rsidTr="0094280B">
        <w:trPr>
          <w:trHeight w:val="297"/>
        </w:trPr>
        <w:tc>
          <w:tcPr>
            <w:tcW w:w="2432" w:type="dxa"/>
            <w:tcBorders>
              <w:top w:val="single" w:sz="4" w:space="0" w:color="auto"/>
              <w:left w:val="single" w:sz="8" w:space="0" w:color="auto"/>
              <w:bottom w:val="single" w:sz="4" w:space="0" w:color="auto"/>
              <w:right w:val="single" w:sz="4" w:space="0" w:color="auto"/>
            </w:tcBorders>
            <w:vAlign w:val="bottom"/>
            <w:hideMark/>
          </w:tcPr>
          <w:p w:rsidR="00803610" w:rsidRPr="004E1F45" w:rsidRDefault="00803610" w:rsidP="009A458D">
            <w:pPr>
              <w:spacing w:after="0" w:line="240" w:lineRule="auto"/>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 xml:space="preserve">Айыл чарба министрлигинин </w:t>
            </w:r>
            <w:r w:rsidRPr="004E1F45">
              <w:rPr>
                <w:rFonts w:ascii="Times New Roman" w:eastAsia="Times New Roman" w:hAnsi="Times New Roman" w:cs="Times New Roman"/>
                <w:bCs/>
                <w:sz w:val="20"/>
                <w:szCs w:val="20"/>
                <w:lang w:eastAsia="ky-KG"/>
              </w:rPr>
              <w:t>ведомств</w:t>
            </w:r>
            <w:r w:rsidRPr="004E1F45">
              <w:rPr>
                <w:rFonts w:ascii="Times New Roman" w:eastAsia="Times New Roman" w:hAnsi="Times New Roman" w:cs="Times New Roman"/>
                <w:bCs/>
                <w:sz w:val="20"/>
                <w:szCs w:val="20"/>
                <w:lang w:val="ky-KG" w:eastAsia="ky-KG"/>
              </w:rPr>
              <w:t>олук мекемелери</w:t>
            </w:r>
          </w:p>
        </w:tc>
        <w:tc>
          <w:tcPr>
            <w:tcW w:w="1134"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226</w:t>
            </w:r>
            <w:r w:rsidRPr="004E1F45">
              <w:rPr>
                <w:rFonts w:ascii="Times New Roman" w:eastAsia="Times New Roman" w:hAnsi="Times New Roman" w:cs="Times New Roman"/>
                <w:bCs/>
                <w:sz w:val="20"/>
                <w:szCs w:val="20"/>
                <w:lang w:eastAsia="ky-KG"/>
              </w:rPr>
              <w:t>,</w:t>
            </w:r>
            <w:r w:rsidRPr="004E1F45">
              <w:rPr>
                <w:rFonts w:ascii="Times New Roman" w:eastAsia="Times New Roman" w:hAnsi="Times New Roman" w:cs="Times New Roman"/>
                <w:bCs/>
                <w:sz w:val="20"/>
                <w:szCs w:val="20"/>
                <w:lang w:val="ky-KG" w:eastAsia="ky-KG"/>
              </w:rPr>
              <w:t>9</w:t>
            </w:r>
          </w:p>
        </w:tc>
        <w:tc>
          <w:tcPr>
            <w:tcW w:w="1276"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eastAsia="ky-KG"/>
              </w:rPr>
              <w:t>2</w:t>
            </w:r>
            <w:r w:rsidRPr="004E1F45">
              <w:rPr>
                <w:rFonts w:ascii="Times New Roman" w:eastAsia="Times New Roman" w:hAnsi="Times New Roman" w:cs="Times New Roman"/>
                <w:bCs/>
                <w:sz w:val="20"/>
                <w:szCs w:val="20"/>
                <w:lang w:val="ky-KG" w:eastAsia="ky-KG"/>
              </w:rPr>
              <w:t>22</w:t>
            </w:r>
            <w:r w:rsidRPr="004E1F45">
              <w:rPr>
                <w:rFonts w:ascii="Times New Roman" w:eastAsia="Times New Roman" w:hAnsi="Times New Roman" w:cs="Times New Roman"/>
                <w:bCs/>
                <w:sz w:val="20"/>
                <w:szCs w:val="20"/>
                <w:lang w:eastAsia="ky-KG"/>
              </w:rPr>
              <w:t>,</w:t>
            </w:r>
            <w:r w:rsidRPr="004E1F45">
              <w:rPr>
                <w:rFonts w:ascii="Times New Roman" w:eastAsia="Times New Roman" w:hAnsi="Times New Roman" w:cs="Times New Roman"/>
                <w:bCs/>
                <w:sz w:val="20"/>
                <w:szCs w:val="20"/>
                <w:lang w:val="ky-KG" w:eastAsia="ky-KG"/>
              </w:rPr>
              <w:t>6</w:t>
            </w:r>
          </w:p>
        </w:tc>
        <w:tc>
          <w:tcPr>
            <w:tcW w:w="1134"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239,2</w:t>
            </w:r>
          </w:p>
        </w:tc>
        <w:tc>
          <w:tcPr>
            <w:tcW w:w="850"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16,5</w:t>
            </w:r>
          </w:p>
        </w:tc>
        <w:tc>
          <w:tcPr>
            <w:tcW w:w="1134" w:type="dxa"/>
            <w:tcBorders>
              <w:top w:val="single" w:sz="4" w:space="0" w:color="auto"/>
              <w:left w:val="nil"/>
              <w:bottom w:val="single" w:sz="4" w:space="0" w:color="auto"/>
              <w:right w:val="single" w:sz="4" w:space="0" w:color="auto"/>
            </w:tcBorders>
            <w:noWrap/>
            <w:vAlign w:val="bottom"/>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237,7</w:t>
            </w:r>
          </w:p>
        </w:tc>
        <w:tc>
          <w:tcPr>
            <w:tcW w:w="1134" w:type="dxa"/>
            <w:tcBorders>
              <w:top w:val="single" w:sz="4" w:space="0" w:color="auto"/>
              <w:left w:val="nil"/>
              <w:bottom w:val="single" w:sz="4" w:space="0" w:color="auto"/>
              <w:right w:val="single" w:sz="4" w:space="0" w:color="auto"/>
            </w:tcBorders>
            <w:noWrap/>
            <w:vAlign w:val="bottom"/>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238,6</w:t>
            </w:r>
          </w:p>
        </w:tc>
      </w:tr>
      <w:tr w:rsidR="002668F3" w:rsidRPr="004E1F45" w:rsidTr="0094280B">
        <w:trPr>
          <w:trHeight w:val="297"/>
        </w:trPr>
        <w:tc>
          <w:tcPr>
            <w:tcW w:w="2432" w:type="dxa"/>
            <w:tcBorders>
              <w:top w:val="single" w:sz="4" w:space="0" w:color="auto"/>
              <w:left w:val="single" w:sz="8" w:space="0" w:color="auto"/>
              <w:bottom w:val="single" w:sz="4" w:space="0" w:color="auto"/>
              <w:right w:val="single" w:sz="4" w:space="0" w:color="auto"/>
            </w:tcBorders>
            <w:vAlign w:val="bottom"/>
            <w:hideMark/>
          </w:tcPr>
          <w:p w:rsidR="00803610" w:rsidRPr="004E1F45" w:rsidRDefault="00803610" w:rsidP="009A458D">
            <w:pPr>
              <w:spacing w:after="0" w:line="240" w:lineRule="auto"/>
              <w:rPr>
                <w:rFonts w:ascii="Times New Roman" w:eastAsia="Times New Roman" w:hAnsi="Times New Roman" w:cs="Times New Roman"/>
                <w:bCs/>
                <w:sz w:val="20"/>
                <w:szCs w:val="20"/>
                <w:lang w:eastAsia="ky-KG"/>
              </w:rPr>
            </w:pPr>
            <w:r w:rsidRPr="004E1F45">
              <w:rPr>
                <w:rFonts w:ascii="Times New Roman" w:eastAsia="Times New Roman" w:hAnsi="Times New Roman" w:cs="Times New Roman"/>
                <w:bCs/>
                <w:sz w:val="20"/>
                <w:szCs w:val="20"/>
                <w:lang w:val="ky-KG" w:eastAsia="ky-KG"/>
              </w:rPr>
              <w:t>Агрардык өнүктүрүүнүн райондук башкармалыктары</w:t>
            </w:r>
          </w:p>
        </w:tc>
        <w:tc>
          <w:tcPr>
            <w:tcW w:w="1134"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80</w:t>
            </w:r>
            <w:r w:rsidRPr="004E1F45">
              <w:rPr>
                <w:rFonts w:ascii="Times New Roman" w:eastAsia="Times New Roman" w:hAnsi="Times New Roman" w:cs="Times New Roman"/>
                <w:bCs/>
                <w:sz w:val="20"/>
                <w:szCs w:val="20"/>
                <w:lang w:eastAsia="ky-KG"/>
              </w:rPr>
              <w:t>,</w:t>
            </w:r>
            <w:r w:rsidRPr="004E1F45">
              <w:rPr>
                <w:rFonts w:ascii="Times New Roman" w:eastAsia="Times New Roman" w:hAnsi="Times New Roman" w:cs="Times New Roman"/>
                <w:bCs/>
                <w:sz w:val="20"/>
                <w:szCs w:val="20"/>
                <w:lang w:val="ky-KG" w:eastAsia="ky-KG"/>
              </w:rPr>
              <w:t>1</w:t>
            </w:r>
          </w:p>
        </w:tc>
        <w:tc>
          <w:tcPr>
            <w:tcW w:w="1276"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89</w:t>
            </w:r>
          </w:p>
        </w:tc>
        <w:tc>
          <w:tcPr>
            <w:tcW w:w="1134"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89</w:t>
            </w:r>
          </w:p>
        </w:tc>
        <w:tc>
          <w:tcPr>
            <w:tcW w:w="850"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0</w:t>
            </w:r>
          </w:p>
        </w:tc>
        <w:tc>
          <w:tcPr>
            <w:tcW w:w="1134" w:type="dxa"/>
            <w:tcBorders>
              <w:top w:val="single" w:sz="4" w:space="0" w:color="auto"/>
              <w:left w:val="nil"/>
              <w:bottom w:val="single" w:sz="4" w:space="0" w:color="auto"/>
              <w:right w:val="single" w:sz="4" w:space="0" w:color="auto"/>
            </w:tcBorders>
            <w:noWrap/>
            <w:vAlign w:val="bottom"/>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89,8</w:t>
            </w:r>
          </w:p>
        </w:tc>
        <w:tc>
          <w:tcPr>
            <w:tcW w:w="1134" w:type="dxa"/>
            <w:tcBorders>
              <w:top w:val="single" w:sz="4" w:space="0" w:color="auto"/>
              <w:left w:val="nil"/>
              <w:bottom w:val="single" w:sz="4" w:space="0" w:color="auto"/>
              <w:right w:val="single" w:sz="4" w:space="0" w:color="auto"/>
            </w:tcBorders>
            <w:noWrap/>
            <w:vAlign w:val="bottom"/>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90,8</w:t>
            </w:r>
          </w:p>
        </w:tc>
      </w:tr>
      <w:tr w:rsidR="002668F3" w:rsidRPr="004E1F45" w:rsidTr="0094280B">
        <w:trPr>
          <w:trHeight w:val="297"/>
        </w:trPr>
        <w:tc>
          <w:tcPr>
            <w:tcW w:w="2432" w:type="dxa"/>
            <w:tcBorders>
              <w:top w:val="single" w:sz="4" w:space="0" w:color="auto"/>
              <w:left w:val="single" w:sz="8" w:space="0" w:color="auto"/>
              <w:bottom w:val="single" w:sz="4" w:space="0" w:color="auto"/>
              <w:right w:val="single" w:sz="4" w:space="0" w:color="auto"/>
            </w:tcBorders>
            <w:vAlign w:val="bottom"/>
            <w:hideMark/>
          </w:tcPr>
          <w:p w:rsidR="00803610" w:rsidRPr="004E1F45" w:rsidRDefault="00803610" w:rsidP="009A458D">
            <w:pPr>
              <w:numPr>
                <w:ilvl w:val="0"/>
                <w:numId w:val="5"/>
              </w:numPr>
              <w:spacing w:after="0" w:line="240" w:lineRule="auto"/>
              <w:ind w:left="0"/>
              <w:contextualSpacing/>
              <w:rPr>
                <w:rFonts w:ascii="Times New Roman" w:eastAsia="Times New Roman" w:hAnsi="Times New Roman" w:cs="Times New Roman"/>
                <w:b/>
                <w:bCs/>
                <w:sz w:val="20"/>
                <w:szCs w:val="20"/>
                <w:lang w:eastAsia="ky-KG"/>
              </w:rPr>
            </w:pPr>
            <w:r w:rsidRPr="004E1F45">
              <w:rPr>
                <w:rFonts w:ascii="Times New Roman" w:eastAsia="Times New Roman" w:hAnsi="Times New Roman" w:cs="Times New Roman"/>
                <w:b/>
                <w:bCs/>
                <w:sz w:val="20"/>
                <w:szCs w:val="20"/>
                <w:lang w:val="ky-KG" w:eastAsia="ky-KG"/>
              </w:rPr>
              <w:t>2) атайын эсептин каражаттары</w:t>
            </w:r>
          </w:p>
        </w:tc>
        <w:tc>
          <w:tcPr>
            <w:tcW w:w="1134"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24</w:t>
            </w:r>
            <w:r w:rsidRPr="004E1F45">
              <w:rPr>
                <w:rFonts w:ascii="Times New Roman" w:eastAsia="Times New Roman" w:hAnsi="Times New Roman" w:cs="Times New Roman"/>
                <w:b/>
                <w:bCs/>
                <w:sz w:val="20"/>
                <w:szCs w:val="20"/>
                <w:lang w:eastAsia="ky-KG"/>
              </w:rPr>
              <w:t>,</w:t>
            </w:r>
            <w:r w:rsidRPr="004E1F45">
              <w:rPr>
                <w:rFonts w:ascii="Times New Roman" w:eastAsia="Times New Roman" w:hAnsi="Times New Roman" w:cs="Times New Roman"/>
                <w:b/>
                <w:bCs/>
                <w:sz w:val="20"/>
                <w:szCs w:val="20"/>
                <w:lang w:val="ky-KG" w:eastAsia="ky-KG"/>
              </w:rPr>
              <w:t>8</w:t>
            </w:r>
          </w:p>
        </w:tc>
        <w:tc>
          <w:tcPr>
            <w:tcW w:w="1276"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31</w:t>
            </w:r>
            <w:r w:rsidRPr="004E1F45">
              <w:rPr>
                <w:rFonts w:ascii="Times New Roman" w:eastAsia="Times New Roman" w:hAnsi="Times New Roman" w:cs="Times New Roman"/>
                <w:b/>
                <w:bCs/>
                <w:sz w:val="20"/>
                <w:szCs w:val="20"/>
                <w:lang w:eastAsia="ky-KG"/>
              </w:rPr>
              <w:t>,</w:t>
            </w:r>
            <w:r w:rsidRPr="004E1F45">
              <w:rPr>
                <w:rFonts w:ascii="Times New Roman" w:eastAsia="Times New Roman" w:hAnsi="Times New Roman" w:cs="Times New Roman"/>
                <w:b/>
                <w:bCs/>
                <w:sz w:val="20"/>
                <w:szCs w:val="20"/>
                <w:lang w:val="ky-KG" w:eastAsia="ky-KG"/>
              </w:rPr>
              <w:t>8</w:t>
            </w:r>
          </w:p>
        </w:tc>
        <w:tc>
          <w:tcPr>
            <w:tcW w:w="1134"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48</w:t>
            </w:r>
            <w:r w:rsidRPr="004E1F45">
              <w:rPr>
                <w:rFonts w:ascii="Times New Roman" w:eastAsia="Times New Roman" w:hAnsi="Times New Roman" w:cs="Times New Roman"/>
                <w:b/>
                <w:bCs/>
                <w:sz w:val="20"/>
                <w:szCs w:val="20"/>
                <w:lang w:eastAsia="ky-KG"/>
              </w:rPr>
              <w:t>,</w:t>
            </w:r>
            <w:r w:rsidRPr="004E1F45">
              <w:rPr>
                <w:rFonts w:ascii="Times New Roman" w:eastAsia="Times New Roman" w:hAnsi="Times New Roman" w:cs="Times New Roman"/>
                <w:b/>
                <w:bCs/>
                <w:sz w:val="20"/>
                <w:szCs w:val="20"/>
                <w:lang w:val="ky-KG" w:eastAsia="ky-KG"/>
              </w:rPr>
              <w:t>4</w:t>
            </w:r>
          </w:p>
        </w:tc>
        <w:tc>
          <w:tcPr>
            <w:tcW w:w="850"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16</w:t>
            </w:r>
            <w:r w:rsidRPr="004E1F45">
              <w:rPr>
                <w:rFonts w:ascii="Times New Roman" w:eastAsia="Times New Roman" w:hAnsi="Times New Roman" w:cs="Times New Roman"/>
                <w:b/>
                <w:bCs/>
                <w:sz w:val="20"/>
                <w:szCs w:val="20"/>
                <w:lang w:eastAsia="ky-KG"/>
              </w:rPr>
              <w:t>,</w:t>
            </w:r>
            <w:r w:rsidRPr="004E1F45">
              <w:rPr>
                <w:rFonts w:ascii="Times New Roman" w:eastAsia="Times New Roman" w:hAnsi="Times New Roman" w:cs="Times New Roman"/>
                <w:b/>
                <w:bCs/>
                <w:sz w:val="20"/>
                <w:szCs w:val="20"/>
                <w:lang w:val="ky-KG" w:eastAsia="ky-KG"/>
              </w:rPr>
              <w:t>6</w:t>
            </w:r>
          </w:p>
        </w:tc>
        <w:tc>
          <w:tcPr>
            <w:tcW w:w="1134"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51</w:t>
            </w:r>
            <w:r w:rsidRPr="004E1F45">
              <w:rPr>
                <w:rFonts w:ascii="Times New Roman" w:eastAsia="Times New Roman" w:hAnsi="Times New Roman" w:cs="Times New Roman"/>
                <w:b/>
                <w:bCs/>
                <w:sz w:val="20"/>
                <w:szCs w:val="20"/>
                <w:lang w:eastAsia="ky-KG"/>
              </w:rPr>
              <w:t>,</w:t>
            </w:r>
            <w:r w:rsidRPr="004E1F45">
              <w:rPr>
                <w:rFonts w:ascii="Times New Roman" w:eastAsia="Times New Roman" w:hAnsi="Times New Roman" w:cs="Times New Roman"/>
                <w:b/>
                <w:bCs/>
                <w:sz w:val="20"/>
                <w:szCs w:val="20"/>
                <w:lang w:val="ky-KG" w:eastAsia="ky-KG"/>
              </w:rPr>
              <w:t>9</w:t>
            </w:r>
          </w:p>
        </w:tc>
        <w:tc>
          <w:tcPr>
            <w:tcW w:w="1134"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51</w:t>
            </w:r>
            <w:r w:rsidRPr="004E1F45">
              <w:rPr>
                <w:rFonts w:ascii="Times New Roman" w:eastAsia="Times New Roman" w:hAnsi="Times New Roman" w:cs="Times New Roman"/>
                <w:b/>
                <w:bCs/>
                <w:sz w:val="20"/>
                <w:szCs w:val="20"/>
                <w:lang w:eastAsia="ky-KG"/>
              </w:rPr>
              <w:t>,</w:t>
            </w:r>
            <w:r w:rsidRPr="004E1F45">
              <w:rPr>
                <w:rFonts w:ascii="Times New Roman" w:eastAsia="Times New Roman" w:hAnsi="Times New Roman" w:cs="Times New Roman"/>
                <w:b/>
                <w:bCs/>
                <w:sz w:val="20"/>
                <w:szCs w:val="20"/>
                <w:lang w:val="ky-KG" w:eastAsia="ky-KG"/>
              </w:rPr>
              <w:t>9</w:t>
            </w:r>
          </w:p>
        </w:tc>
      </w:tr>
      <w:tr w:rsidR="002668F3" w:rsidRPr="004E1F45" w:rsidTr="0094280B">
        <w:trPr>
          <w:trHeight w:val="297"/>
        </w:trPr>
        <w:tc>
          <w:tcPr>
            <w:tcW w:w="2432" w:type="dxa"/>
            <w:tcBorders>
              <w:top w:val="single" w:sz="4" w:space="0" w:color="auto"/>
              <w:left w:val="single" w:sz="8" w:space="0" w:color="auto"/>
              <w:bottom w:val="single" w:sz="4" w:space="0" w:color="auto"/>
              <w:right w:val="single" w:sz="4" w:space="0" w:color="auto"/>
            </w:tcBorders>
            <w:vAlign w:val="bottom"/>
            <w:hideMark/>
          </w:tcPr>
          <w:p w:rsidR="00803610" w:rsidRPr="004E1F45" w:rsidRDefault="00803610" w:rsidP="009A458D">
            <w:pPr>
              <w:spacing w:after="0" w:line="240" w:lineRule="auto"/>
              <w:rPr>
                <w:rFonts w:ascii="Times New Roman" w:eastAsia="Times New Roman" w:hAnsi="Times New Roman" w:cs="Times New Roman"/>
                <w:bCs/>
                <w:sz w:val="20"/>
                <w:szCs w:val="20"/>
                <w:lang w:eastAsia="ky-KG"/>
              </w:rPr>
            </w:pPr>
            <w:r w:rsidRPr="004E1F45">
              <w:rPr>
                <w:rFonts w:ascii="Times New Roman" w:eastAsia="Times New Roman" w:hAnsi="Times New Roman" w:cs="Times New Roman"/>
                <w:bCs/>
                <w:sz w:val="20"/>
                <w:szCs w:val="20"/>
                <w:lang w:val="ky-KG" w:eastAsia="ky-KG"/>
              </w:rPr>
              <w:t>Айыл чарба министрлигинин ведомстволук мекемелери</w:t>
            </w:r>
          </w:p>
        </w:tc>
        <w:tc>
          <w:tcPr>
            <w:tcW w:w="1134"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24</w:t>
            </w:r>
            <w:r w:rsidRPr="004E1F45">
              <w:rPr>
                <w:rFonts w:ascii="Times New Roman" w:eastAsia="Times New Roman" w:hAnsi="Times New Roman" w:cs="Times New Roman"/>
                <w:bCs/>
                <w:sz w:val="20"/>
                <w:szCs w:val="20"/>
                <w:lang w:eastAsia="ky-KG"/>
              </w:rPr>
              <w:t>,</w:t>
            </w:r>
            <w:r w:rsidRPr="004E1F45">
              <w:rPr>
                <w:rFonts w:ascii="Times New Roman" w:eastAsia="Times New Roman" w:hAnsi="Times New Roman" w:cs="Times New Roman"/>
                <w:bCs/>
                <w:sz w:val="20"/>
                <w:szCs w:val="20"/>
                <w:lang w:val="ky-KG" w:eastAsia="ky-KG"/>
              </w:rPr>
              <w:t>8</w:t>
            </w:r>
          </w:p>
        </w:tc>
        <w:tc>
          <w:tcPr>
            <w:tcW w:w="1276"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31</w:t>
            </w:r>
            <w:r w:rsidRPr="004E1F45">
              <w:rPr>
                <w:rFonts w:ascii="Times New Roman" w:eastAsia="Times New Roman" w:hAnsi="Times New Roman" w:cs="Times New Roman"/>
                <w:bCs/>
                <w:sz w:val="20"/>
                <w:szCs w:val="20"/>
                <w:lang w:eastAsia="ky-KG"/>
              </w:rPr>
              <w:t>,</w:t>
            </w:r>
            <w:r w:rsidRPr="004E1F45">
              <w:rPr>
                <w:rFonts w:ascii="Times New Roman" w:eastAsia="Times New Roman" w:hAnsi="Times New Roman" w:cs="Times New Roman"/>
                <w:bCs/>
                <w:sz w:val="20"/>
                <w:szCs w:val="20"/>
                <w:lang w:val="ky-KG" w:eastAsia="ky-KG"/>
              </w:rPr>
              <w:t>8</w:t>
            </w:r>
          </w:p>
        </w:tc>
        <w:tc>
          <w:tcPr>
            <w:tcW w:w="1134"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48</w:t>
            </w:r>
            <w:r w:rsidRPr="004E1F45">
              <w:rPr>
                <w:rFonts w:ascii="Times New Roman" w:eastAsia="Times New Roman" w:hAnsi="Times New Roman" w:cs="Times New Roman"/>
                <w:bCs/>
                <w:sz w:val="20"/>
                <w:szCs w:val="20"/>
                <w:lang w:eastAsia="ky-KG"/>
              </w:rPr>
              <w:t>,</w:t>
            </w:r>
            <w:r w:rsidRPr="004E1F45">
              <w:rPr>
                <w:rFonts w:ascii="Times New Roman" w:eastAsia="Times New Roman" w:hAnsi="Times New Roman" w:cs="Times New Roman"/>
                <w:bCs/>
                <w:sz w:val="20"/>
                <w:szCs w:val="20"/>
                <w:lang w:val="ky-KG" w:eastAsia="ky-KG"/>
              </w:rPr>
              <w:t>4</w:t>
            </w:r>
          </w:p>
        </w:tc>
        <w:tc>
          <w:tcPr>
            <w:tcW w:w="850"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16,6</w:t>
            </w:r>
          </w:p>
        </w:tc>
        <w:tc>
          <w:tcPr>
            <w:tcW w:w="1134"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eastAsia="ky-KG"/>
              </w:rPr>
            </w:pPr>
            <w:r w:rsidRPr="004E1F45">
              <w:rPr>
                <w:rFonts w:ascii="Times New Roman" w:eastAsia="Times New Roman" w:hAnsi="Times New Roman" w:cs="Times New Roman"/>
                <w:bCs/>
                <w:sz w:val="20"/>
                <w:szCs w:val="20"/>
                <w:lang w:val="ky-KG" w:eastAsia="ky-KG"/>
              </w:rPr>
              <w:t>51</w:t>
            </w:r>
            <w:r w:rsidRPr="004E1F45">
              <w:rPr>
                <w:rFonts w:ascii="Times New Roman" w:eastAsia="Times New Roman" w:hAnsi="Times New Roman" w:cs="Times New Roman"/>
                <w:bCs/>
                <w:sz w:val="20"/>
                <w:szCs w:val="20"/>
                <w:lang w:eastAsia="ky-KG"/>
              </w:rPr>
              <w:t>,</w:t>
            </w:r>
            <w:r w:rsidRPr="004E1F45">
              <w:rPr>
                <w:rFonts w:ascii="Times New Roman" w:eastAsia="Times New Roman" w:hAnsi="Times New Roman" w:cs="Times New Roman"/>
                <w:bCs/>
                <w:sz w:val="20"/>
                <w:szCs w:val="20"/>
                <w:lang w:val="ky-KG" w:eastAsia="ky-KG"/>
              </w:rPr>
              <w:t>9</w:t>
            </w:r>
          </w:p>
        </w:tc>
        <w:tc>
          <w:tcPr>
            <w:tcW w:w="1134"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eastAsia="ky-KG"/>
              </w:rPr>
            </w:pPr>
            <w:r w:rsidRPr="004E1F45">
              <w:rPr>
                <w:rFonts w:ascii="Times New Roman" w:eastAsia="Times New Roman" w:hAnsi="Times New Roman" w:cs="Times New Roman"/>
                <w:bCs/>
                <w:sz w:val="20"/>
                <w:szCs w:val="20"/>
                <w:lang w:val="ky-KG" w:eastAsia="ky-KG"/>
              </w:rPr>
              <w:t>51</w:t>
            </w:r>
            <w:r w:rsidRPr="004E1F45">
              <w:rPr>
                <w:rFonts w:ascii="Times New Roman" w:eastAsia="Times New Roman" w:hAnsi="Times New Roman" w:cs="Times New Roman"/>
                <w:bCs/>
                <w:sz w:val="20"/>
                <w:szCs w:val="20"/>
                <w:lang w:eastAsia="ky-KG"/>
              </w:rPr>
              <w:t>,</w:t>
            </w:r>
            <w:r w:rsidRPr="004E1F45">
              <w:rPr>
                <w:rFonts w:ascii="Times New Roman" w:eastAsia="Times New Roman" w:hAnsi="Times New Roman" w:cs="Times New Roman"/>
                <w:bCs/>
                <w:sz w:val="20"/>
                <w:szCs w:val="20"/>
                <w:lang w:val="ky-KG" w:eastAsia="ky-KG"/>
              </w:rPr>
              <w:t>9</w:t>
            </w:r>
          </w:p>
        </w:tc>
      </w:tr>
      <w:tr w:rsidR="002668F3" w:rsidRPr="004E1F45" w:rsidTr="0094280B">
        <w:trPr>
          <w:trHeight w:val="297"/>
        </w:trPr>
        <w:tc>
          <w:tcPr>
            <w:tcW w:w="2432" w:type="dxa"/>
            <w:tcBorders>
              <w:top w:val="single" w:sz="4" w:space="0" w:color="auto"/>
              <w:left w:val="single" w:sz="8" w:space="0" w:color="auto"/>
              <w:bottom w:val="single" w:sz="4" w:space="0" w:color="auto"/>
              <w:right w:val="single" w:sz="4" w:space="0" w:color="auto"/>
            </w:tcBorders>
            <w:vAlign w:val="bottom"/>
            <w:hideMark/>
          </w:tcPr>
          <w:p w:rsidR="00803610" w:rsidRPr="004E1F45" w:rsidRDefault="00803610" w:rsidP="009A458D">
            <w:pPr>
              <w:spacing w:after="0" w:line="240" w:lineRule="auto"/>
              <w:contextualSpacing/>
              <w:jc w:val="both"/>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3) мамлекеттик</w:t>
            </w:r>
            <w:r w:rsidRPr="004E1F45">
              <w:rPr>
                <w:rFonts w:ascii="Times New Roman" w:eastAsia="Times New Roman" w:hAnsi="Times New Roman" w:cs="Times New Roman"/>
                <w:b/>
                <w:bCs/>
                <w:sz w:val="20"/>
                <w:szCs w:val="20"/>
                <w:lang w:eastAsia="ky-KG"/>
              </w:rPr>
              <w:t xml:space="preserve"> </w:t>
            </w:r>
            <w:r w:rsidRPr="004E1F45">
              <w:rPr>
                <w:rFonts w:ascii="Times New Roman" w:eastAsia="Times New Roman" w:hAnsi="Times New Roman" w:cs="Times New Roman"/>
                <w:b/>
                <w:bCs/>
                <w:sz w:val="20"/>
                <w:szCs w:val="20"/>
                <w:lang w:val="ky-KG" w:eastAsia="ky-KG"/>
              </w:rPr>
              <w:t xml:space="preserve"> </w:t>
            </w:r>
          </w:p>
          <w:p w:rsidR="00803610" w:rsidRPr="004E1F45" w:rsidRDefault="00803610" w:rsidP="009A458D">
            <w:pPr>
              <w:spacing w:after="0" w:line="240" w:lineRule="auto"/>
              <w:contextualSpacing/>
              <w:jc w:val="both"/>
              <w:rPr>
                <w:rFonts w:ascii="Times New Roman" w:eastAsia="Times New Roman" w:hAnsi="Times New Roman" w:cs="Times New Roman"/>
                <w:b/>
                <w:bCs/>
                <w:sz w:val="20"/>
                <w:szCs w:val="20"/>
                <w:lang w:eastAsia="ky-KG"/>
              </w:rPr>
            </w:pPr>
            <w:r w:rsidRPr="004E1F45">
              <w:rPr>
                <w:rFonts w:ascii="Times New Roman" w:eastAsia="Times New Roman" w:hAnsi="Times New Roman" w:cs="Times New Roman"/>
                <w:b/>
                <w:bCs/>
                <w:sz w:val="20"/>
                <w:szCs w:val="20"/>
                <w:lang w:eastAsia="ky-KG"/>
              </w:rPr>
              <w:t>инвестици</w:t>
            </w:r>
            <w:r w:rsidRPr="004E1F45">
              <w:rPr>
                <w:rFonts w:ascii="Times New Roman" w:eastAsia="Times New Roman" w:hAnsi="Times New Roman" w:cs="Times New Roman"/>
                <w:b/>
                <w:bCs/>
                <w:sz w:val="20"/>
                <w:szCs w:val="20"/>
                <w:lang w:val="ky-KG" w:eastAsia="ky-KG"/>
              </w:rPr>
              <w:t>ялар</w:t>
            </w:r>
          </w:p>
        </w:tc>
        <w:tc>
          <w:tcPr>
            <w:tcW w:w="1134"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eastAsia="ky-KG"/>
              </w:rPr>
              <w:t>263,</w:t>
            </w:r>
            <w:r w:rsidRPr="004E1F45">
              <w:rPr>
                <w:rFonts w:ascii="Times New Roman" w:eastAsia="Times New Roman" w:hAnsi="Times New Roman" w:cs="Times New Roman"/>
                <w:b/>
                <w:bCs/>
                <w:sz w:val="20"/>
                <w:szCs w:val="20"/>
                <w:lang w:val="ky-KG" w:eastAsia="ky-KG"/>
              </w:rPr>
              <w:t>7</w:t>
            </w:r>
          </w:p>
        </w:tc>
        <w:tc>
          <w:tcPr>
            <w:tcW w:w="1276"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400</w:t>
            </w:r>
            <w:r w:rsidRPr="004E1F45">
              <w:rPr>
                <w:rFonts w:ascii="Times New Roman" w:eastAsia="Times New Roman" w:hAnsi="Times New Roman" w:cs="Times New Roman"/>
                <w:b/>
                <w:bCs/>
                <w:sz w:val="20"/>
                <w:szCs w:val="20"/>
                <w:lang w:eastAsia="ky-KG"/>
              </w:rPr>
              <w:t>,</w:t>
            </w:r>
            <w:r w:rsidRPr="004E1F45">
              <w:rPr>
                <w:rFonts w:ascii="Times New Roman" w:eastAsia="Times New Roman" w:hAnsi="Times New Roman" w:cs="Times New Roman"/>
                <w:b/>
                <w:bCs/>
                <w:sz w:val="20"/>
                <w:szCs w:val="20"/>
                <w:lang w:val="ky-KG" w:eastAsia="ky-KG"/>
              </w:rPr>
              <w:t>5</w:t>
            </w:r>
          </w:p>
        </w:tc>
        <w:tc>
          <w:tcPr>
            <w:tcW w:w="1134"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1 326</w:t>
            </w:r>
            <w:r w:rsidRPr="004E1F45">
              <w:rPr>
                <w:rFonts w:ascii="Times New Roman" w:eastAsia="Times New Roman" w:hAnsi="Times New Roman" w:cs="Times New Roman"/>
                <w:b/>
                <w:bCs/>
                <w:sz w:val="20"/>
                <w:szCs w:val="20"/>
                <w:lang w:eastAsia="ky-KG"/>
              </w:rPr>
              <w:t>,</w:t>
            </w:r>
            <w:r w:rsidRPr="004E1F45">
              <w:rPr>
                <w:rFonts w:ascii="Times New Roman" w:eastAsia="Times New Roman" w:hAnsi="Times New Roman" w:cs="Times New Roman"/>
                <w:b/>
                <w:bCs/>
                <w:sz w:val="20"/>
                <w:szCs w:val="20"/>
                <w:lang w:val="ky-KG" w:eastAsia="ky-KG"/>
              </w:rPr>
              <w:t>2</w:t>
            </w:r>
          </w:p>
        </w:tc>
        <w:tc>
          <w:tcPr>
            <w:tcW w:w="850"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925,7</w:t>
            </w:r>
          </w:p>
        </w:tc>
        <w:tc>
          <w:tcPr>
            <w:tcW w:w="1134"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1 236</w:t>
            </w:r>
            <w:r w:rsidRPr="004E1F45">
              <w:rPr>
                <w:rFonts w:ascii="Times New Roman" w:eastAsia="Times New Roman" w:hAnsi="Times New Roman" w:cs="Times New Roman"/>
                <w:b/>
                <w:bCs/>
                <w:sz w:val="20"/>
                <w:szCs w:val="20"/>
                <w:lang w:eastAsia="ky-KG"/>
              </w:rPr>
              <w:t>,</w:t>
            </w:r>
            <w:r w:rsidRPr="004E1F45">
              <w:rPr>
                <w:rFonts w:ascii="Times New Roman" w:eastAsia="Times New Roman" w:hAnsi="Times New Roman" w:cs="Times New Roman"/>
                <w:b/>
                <w:bCs/>
                <w:sz w:val="20"/>
                <w:szCs w:val="20"/>
                <w:lang w:val="ky-KG" w:eastAsia="ky-KG"/>
              </w:rPr>
              <w:t>2</w:t>
            </w:r>
          </w:p>
        </w:tc>
        <w:tc>
          <w:tcPr>
            <w:tcW w:w="1134"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1 371</w:t>
            </w:r>
            <w:r w:rsidRPr="004E1F45">
              <w:rPr>
                <w:rFonts w:ascii="Times New Roman" w:eastAsia="Times New Roman" w:hAnsi="Times New Roman" w:cs="Times New Roman"/>
                <w:b/>
                <w:bCs/>
                <w:sz w:val="20"/>
                <w:szCs w:val="20"/>
                <w:lang w:eastAsia="ky-KG"/>
              </w:rPr>
              <w:t>,</w:t>
            </w:r>
            <w:r w:rsidRPr="004E1F45">
              <w:rPr>
                <w:rFonts w:ascii="Times New Roman" w:eastAsia="Times New Roman" w:hAnsi="Times New Roman" w:cs="Times New Roman"/>
                <w:b/>
                <w:bCs/>
                <w:sz w:val="20"/>
                <w:szCs w:val="20"/>
                <w:lang w:val="ky-KG" w:eastAsia="ky-KG"/>
              </w:rPr>
              <w:t>2</w:t>
            </w:r>
          </w:p>
        </w:tc>
      </w:tr>
      <w:tr w:rsidR="002668F3" w:rsidRPr="004E1F45" w:rsidTr="0094280B">
        <w:trPr>
          <w:trHeight w:val="297"/>
        </w:trPr>
        <w:tc>
          <w:tcPr>
            <w:tcW w:w="2432" w:type="dxa"/>
            <w:tcBorders>
              <w:top w:val="single" w:sz="4" w:space="0" w:color="auto"/>
              <w:left w:val="single" w:sz="8" w:space="0" w:color="auto"/>
              <w:bottom w:val="single" w:sz="4" w:space="0" w:color="auto"/>
              <w:right w:val="single" w:sz="4" w:space="0" w:color="auto"/>
            </w:tcBorders>
            <w:vAlign w:val="bottom"/>
            <w:hideMark/>
          </w:tcPr>
          <w:p w:rsidR="00803610" w:rsidRPr="004E1F45" w:rsidRDefault="00803610" w:rsidP="009A458D">
            <w:pPr>
              <w:spacing w:after="0" w:line="240" w:lineRule="auto"/>
              <w:jc w:val="both"/>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eastAsia="ky-KG"/>
              </w:rPr>
              <w:t xml:space="preserve">     </w:t>
            </w:r>
            <w:r w:rsidRPr="004E1F45">
              <w:rPr>
                <w:rFonts w:ascii="Times New Roman" w:eastAsia="Times New Roman" w:hAnsi="Times New Roman" w:cs="Times New Roman"/>
                <w:bCs/>
                <w:sz w:val="20"/>
                <w:szCs w:val="20"/>
                <w:lang w:val="ky-KG" w:eastAsia="ky-KG"/>
              </w:rPr>
              <w:t>кош каржылоо</w:t>
            </w:r>
          </w:p>
        </w:tc>
        <w:tc>
          <w:tcPr>
            <w:tcW w:w="1134"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12</w:t>
            </w:r>
            <w:r w:rsidRPr="004E1F45">
              <w:rPr>
                <w:rFonts w:ascii="Times New Roman" w:eastAsia="Times New Roman" w:hAnsi="Times New Roman" w:cs="Times New Roman"/>
                <w:bCs/>
                <w:sz w:val="20"/>
                <w:szCs w:val="20"/>
                <w:lang w:eastAsia="ky-KG"/>
              </w:rPr>
              <w:t>,</w:t>
            </w:r>
            <w:r w:rsidRPr="004E1F45">
              <w:rPr>
                <w:rFonts w:ascii="Times New Roman" w:eastAsia="Times New Roman" w:hAnsi="Times New Roman" w:cs="Times New Roman"/>
                <w:bCs/>
                <w:sz w:val="20"/>
                <w:szCs w:val="20"/>
                <w:lang w:val="ky-KG" w:eastAsia="ky-KG"/>
              </w:rPr>
              <w:t>9</w:t>
            </w:r>
          </w:p>
        </w:tc>
        <w:tc>
          <w:tcPr>
            <w:tcW w:w="1276"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46</w:t>
            </w:r>
            <w:r w:rsidRPr="004E1F45">
              <w:rPr>
                <w:rFonts w:ascii="Times New Roman" w:eastAsia="Times New Roman" w:hAnsi="Times New Roman" w:cs="Times New Roman"/>
                <w:bCs/>
                <w:sz w:val="20"/>
                <w:szCs w:val="20"/>
                <w:lang w:eastAsia="ky-KG"/>
              </w:rPr>
              <w:t>,</w:t>
            </w:r>
            <w:r w:rsidRPr="004E1F45">
              <w:rPr>
                <w:rFonts w:ascii="Times New Roman" w:eastAsia="Times New Roman" w:hAnsi="Times New Roman" w:cs="Times New Roman"/>
                <w:bCs/>
                <w:sz w:val="20"/>
                <w:szCs w:val="20"/>
                <w:lang w:val="ky-KG" w:eastAsia="ky-KG"/>
              </w:rPr>
              <w:t>9</w:t>
            </w:r>
          </w:p>
        </w:tc>
        <w:tc>
          <w:tcPr>
            <w:tcW w:w="1134"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22,3</w:t>
            </w:r>
          </w:p>
        </w:tc>
        <w:tc>
          <w:tcPr>
            <w:tcW w:w="850"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-24,5</w:t>
            </w:r>
          </w:p>
        </w:tc>
        <w:tc>
          <w:tcPr>
            <w:tcW w:w="1134"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71,6</w:t>
            </w:r>
          </w:p>
        </w:tc>
        <w:tc>
          <w:tcPr>
            <w:tcW w:w="1134"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30,4</w:t>
            </w:r>
          </w:p>
        </w:tc>
      </w:tr>
      <w:tr w:rsidR="002668F3" w:rsidRPr="004E1F45" w:rsidTr="0094280B">
        <w:trPr>
          <w:trHeight w:val="297"/>
        </w:trPr>
        <w:tc>
          <w:tcPr>
            <w:tcW w:w="2432" w:type="dxa"/>
            <w:tcBorders>
              <w:top w:val="single" w:sz="4" w:space="0" w:color="auto"/>
              <w:left w:val="single" w:sz="8" w:space="0" w:color="auto"/>
              <w:bottom w:val="single" w:sz="4" w:space="0" w:color="auto"/>
              <w:right w:val="single" w:sz="4" w:space="0" w:color="auto"/>
            </w:tcBorders>
            <w:vAlign w:val="bottom"/>
            <w:hideMark/>
          </w:tcPr>
          <w:p w:rsidR="00803610" w:rsidRPr="004E1F45" w:rsidRDefault="00803610" w:rsidP="009A458D">
            <w:pPr>
              <w:spacing w:after="0" w:line="240" w:lineRule="auto"/>
              <w:jc w:val="both"/>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eastAsia="ky-KG"/>
              </w:rPr>
              <w:t xml:space="preserve">     </w:t>
            </w:r>
            <w:r w:rsidRPr="004E1F45">
              <w:rPr>
                <w:rFonts w:ascii="Times New Roman" w:eastAsia="Times New Roman" w:hAnsi="Times New Roman" w:cs="Times New Roman"/>
                <w:bCs/>
                <w:sz w:val="20"/>
                <w:szCs w:val="20"/>
                <w:lang w:val="ky-KG" w:eastAsia="ky-KG"/>
              </w:rPr>
              <w:t>тышкы</w:t>
            </w:r>
          </w:p>
        </w:tc>
        <w:tc>
          <w:tcPr>
            <w:tcW w:w="1134"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eastAsia="ky-KG"/>
              </w:rPr>
              <w:t>250,</w:t>
            </w:r>
            <w:r w:rsidRPr="004E1F45">
              <w:rPr>
                <w:rFonts w:ascii="Times New Roman" w:eastAsia="Times New Roman" w:hAnsi="Times New Roman" w:cs="Times New Roman"/>
                <w:bCs/>
                <w:sz w:val="20"/>
                <w:szCs w:val="20"/>
                <w:lang w:val="ky-KG" w:eastAsia="ky-KG"/>
              </w:rPr>
              <w:t>7</w:t>
            </w:r>
          </w:p>
        </w:tc>
        <w:tc>
          <w:tcPr>
            <w:tcW w:w="1276"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353</w:t>
            </w:r>
            <w:r w:rsidRPr="004E1F45">
              <w:rPr>
                <w:rFonts w:ascii="Times New Roman" w:eastAsia="Times New Roman" w:hAnsi="Times New Roman" w:cs="Times New Roman"/>
                <w:bCs/>
                <w:sz w:val="20"/>
                <w:szCs w:val="20"/>
                <w:lang w:eastAsia="ky-KG"/>
              </w:rPr>
              <w:t>,</w:t>
            </w:r>
            <w:r w:rsidRPr="004E1F45">
              <w:rPr>
                <w:rFonts w:ascii="Times New Roman" w:eastAsia="Times New Roman" w:hAnsi="Times New Roman" w:cs="Times New Roman"/>
                <w:bCs/>
                <w:sz w:val="20"/>
                <w:szCs w:val="20"/>
                <w:lang w:val="ky-KG" w:eastAsia="ky-KG"/>
              </w:rPr>
              <w:t>6</w:t>
            </w:r>
          </w:p>
        </w:tc>
        <w:tc>
          <w:tcPr>
            <w:tcW w:w="1134"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1 303</w:t>
            </w:r>
            <w:r w:rsidRPr="004E1F45">
              <w:rPr>
                <w:rFonts w:ascii="Times New Roman" w:eastAsia="Times New Roman" w:hAnsi="Times New Roman" w:cs="Times New Roman"/>
                <w:bCs/>
                <w:sz w:val="20"/>
                <w:szCs w:val="20"/>
                <w:lang w:eastAsia="ky-KG"/>
              </w:rPr>
              <w:t>,</w:t>
            </w:r>
            <w:r w:rsidRPr="004E1F45">
              <w:rPr>
                <w:rFonts w:ascii="Times New Roman" w:eastAsia="Times New Roman" w:hAnsi="Times New Roman" w:cs="Times New Roman"/>
                <w:bCs/>
                <w:sz w:val="20"/>
                <w:szCs w:val="20"/>
                <w:lang w:val="ky-KG" w:eastAsia="ky-KG"/>
              </w:rPr>
              <w:t>9</w:t>
            </w:r>
          </w:p>
        </w:tc>
        <w:tc>
          <w:tcPr>
            <w:tcW w:w="850"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950,3</w:t>
            </w:r>
          </w:p>
        </w:tc>
        <w:tc>
          <w:tcPr>
            <w:tcW w:w="1134"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1 164</w:t>
            </w:r>
            <w:r w:rsidRPr="004E1F45">
              <w:rPr>
                <w:rFonts w:ascii="Times New Roman" w:eastAsia="Times New Roman" w:hAnsi="Times New Roman" w:cs="Times New Roman"/>
                <w:bCs/>
                <w:sz w:val="20"/>
                <w:szCs w:val="20"/>
                <w:lang w:eastAsia="ky-KG"/>
              </w:rPr>
              <w:t>,</w:t>
            </w:r>
            <w:r w:rsidRPr="004E1F45">
              <w:rPr>
                <w:rFonts w:ascii="Times New Roman" w:eastAsia="Times New Roman" w:hAnsi="Times New Roman" w:cs="Times New Roman"/>
                <w:bCs/>
                <w:sz w:val="20"/>
                <w:szCs w:val="20"/>
                <w:lang w:val="ky-KG" w:eastAsia="ky-KG"/>
              </w:rPr>
              <w:t>6</w:t>
            </w:r>
          </w:p>
        </w:tc>
        <w:tc>
          <w:tcPr>
            <w:tcW w:w="1134"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1 340</w:t>
            </w:r>
            <w:r w:rsidRPr="004E1F45">
              <w:rPr>
                <w:rFonts w:ascii="Times New Roman" w:eastAsia="Times New Roman" w:hAnsi="Times New Roman" w:cs="Times New Roman"/>
                <w:bCs/>
                <w:sz w:val="20"/>
                <w:szCs w:val="20"/>
                <w:lang w:eastAsia="ky-KG"/>
              </w:rPr>
              <w:t>,</w:t>
            </w:r>
            <w:r w:rsidRPr="004E1F45">
              <w:rPr>
                <w:rFonts w:ascii="Times New Roman" w:eastAsia="Times New Roman" w:hAnsi="Times New Roman" w:cs="Times New Roman"/>
                <w:bCs/>
                <w:sz w:val="20"/>
                <w:szCs w:val="20"/>
                <w:lang w:val="ky-KG" w:eastAsia="ky-KG"/>
              </w:rPr>
              <w:t>8</w:t>
            </w:r>
          </w:p>
        </w:tc>
      </w:tr>
      <w:tr w:rsidR="002668F3" w:rsidRPr="004E1F45" w:rsidTr="0094280B">
        <w:trPr>
          <w:trHeight w:val="297"/>
        </w:trPr>
        <w:tc>
          <w:tcPr>
            <w:tcW w:w="2432" w:type="dxa"/>
            <w:tcBorders>
              <w:top w:val="single" w:sz="4" w:space="0" w:color="auto"/>
              <w:left w:val="single" w:sz="8" w:space="0" w:color="auto"/>
              <w:bottom w:val="single" w:sz="4" w:space="0" w:color="auto"/>
              <w:right w:val="single" w:sz="4" w:space="0" w:color="auto"/>
            </w:tcBorders>
            <w:vAlign w:val="bottom"/>
            <w:hideMark/>
          </w:tcPr>
          <w:p w:rsidR="00803610" w:rsidRPr="004E1F45" w:rsidRDefault="00803610" w:rsidP="009A458D">
            <w:pPr>
              <w:spacing w:after="0" w:line="240" w:lineRule="auto"/>
              <w:jc w:val="both"/>
              <w:rPr>
                <w:rFonts w:ascii="Times New Roman" w:eastAsia="Times New Roman" w:hAnsi="Times New Roman" w:cs="Times New Roman"/>
                <w:b/>
                <w:bCs/>
                <w:sz w:val="20"/>
                <w:szCs w:val="20"/>
                <w:lang w:eastAsia="ky-KG"/>
              </w:rPr>
            </w:pPr>
            <w:r w:rsidRPr="004E1F45">
              <w:rPr>
                <w:rFonts w:ascii="Times New Roman" w:eastAsia="Times New Roman" w:hAnsi="Times New Roman" w:cs="Times New Roman"/>
                <w:bCs/>
                <w:sz w:val="20"/>
                <w:szCs w:val="20"/>
                <w:lang w:val="ky-KG" w:eastAsia="ky-KG"/>
              </w:rPr>
              <w:lastRenderedPageBreak/>
              <w:t>Айыл чарба министрлиги</w:t>
            </w:r>
            <w:r w:rsidRPr="004E1F45">
              <w:rPr>
                <w:rFonts w:ascii="Times New Roman" w:eastAsia="Times New Roman" w:hAnsi="Times New Roman" w:cs="Times New Roman"/>
                <w:b/>
                <w:bCs/>
                <w:sz w:val="20"/>
                <w:szCs w:val="20"/>
                <w:lang w:val="ky-KG" w:eastAsia="ky-KG"/>
              </w:rPr>
              <w:t xml:space="preserve"> боюнча бардыгы</w:t>
            </w:r>
            <w:r w:rsidRPr="004E1F45">
              <w:rPr>
                <w:rFonts w:ascii="Times New Roman" w:eastAsia="Times New Roman" w:hAnsi="Times New Roman" w:cs="Times New Roman"/>
                <w:b/>
                <w:bCs/>
                <w:sz w:val="20"/>
                <w:szCs w:val="20"/>
                <w:lang w:eastAsia="ky-KG"/>
              </w:rPr>
              <w:t xml:space="preserve"> (1+2+3)</w:t>
            </w:r>
          </w:p>
        </w:tc>
        <w:tc>
          <w:tcPr>
            <w:tcW w:w="1134"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670</w:t>
            </w:r>
            <w:r w:rsidRPr="004E1F45">
              <w:rPr>
                <w:rFonts w:ascii="Times New Roman" w:eastAsia="Times New Roman" w:hAnsi="Times New Roman" w:cs="Times New Roman"/>
                <w:b/>
                <w:bCs/>
                <w:sz w:val="20"/>
                <w:szCs w:val="20"/>
                <w:lang w:eastAsia="ky-KG"/>
              </w:rPr>
              <w:t>,</w:t>
            </w:r>
            <w:r w:rsidRPr="004E1F45">
              <w:rPr>
                <w:rFonts w:ascii="Times New Roman" w:eastAsia="Times New Roman" w:hAnsi="Times New Roman" w:cs="Times New Roman"/>
                <w:b/>
                <w:bCs/>
                <w:sz w:val="20"/>
                <w:szCs w:val="20"/>
                <w:lang w:val="ky-KG" w:eastAsia="ky-KG"/>
              </w:rPr>
              <w:t>5</w:t>
            </w:r>
          </w:p>
        </w:tc>
        <w:tc>
          <w:tcPr>
            <w:tcW w:w="1276"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807</w:t>
            </w:r>
            <w:r w:rsidRPr="004E1F45">
              <w:rPr>
                <w:rFonts w:ascii="Times New Roman" w:eastAsia="Times New Roman" w:hAnsi="Times New Roman" w:cs="Times New Roman"/>
                <w:b/>
                <w:bCs/>
                <w:sz w:val="20"/>
                <w:szCs w:val="20"/>
                <w:lang w:eastAsia="ky-KG"/>
              </w:rPr>
              <w:t>,</w:t>
            </w:r>
            <w:r w:rsidRPr="004E1F45">
              <w:rPr>
                <w:rFonts w:ascii="Times New Roman" w:eastAsia="Times New Roman" w:hAnsi="Times New Roman" w:cs="Times New Roman"/>
                <w:b/>
                <w:bCs/>
                <w:sz w:val="20"/>
                <w:szCs w:val="20"/>
                <w:lang w:val="ky-KG" w:eastAsia="ky-KG"/>
              </w:rPr>
              <w:t>1</w:t>
            </w:r>
          </w:p>
        </w:tc>
        <w:tc>
          <w:tcPr>
            <w:tcW w:w="1134"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1 776</w:t>
            </w:r>
            <w:r w:rsidRPr="004E1F45">
              <w:rPr>
                <w:rFonts w:ascii="Times New Roman" w:eastAsia="Times New Roman" w:hAnsi="Times New Roman" w:cs="Times New Roman"/>
                <w:b/>
                <w:bCs/>
                <w:sz w:val="20"/>
                <w:szCs w:val="20"/>
                <w:lang w:eastAsia="ky-KG"/>
              </w:rPr>
              <w:t>,</w:t>
            </w:r>
            <w:r w:rsidRPr="004E1F45">
              <w:rPr>
                <w:rFonts w:ascii="Times New Roman" w:eastAsia="Times New Roman" w:hAnsi="Times New Roman" w:cs="Times New Roman"/>
                <w:b/>
                <w:bCs/>
                <w:sz w:val="20"/>
                <w:szCs w:val="20"/>
                <w:lang w:val="ky-KG" w:eastAsia="ky-KG"/>
              </w:rPr>
              <w:t>3</w:t>
            </w:r>
          </w:p>
        </w:tc>
        <w:tc>
          <w:tcPr>
            <w:tcW w:w="850"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eastAsia="ky-KG"/>
              </w:rPr>
              <w:t>969,</w:t>
            </w:r>
            <w:r w:rsidRPr="004E1F45">
              <w:rPr>
                <w:rFonts w:ascii="Times New Roman" w:eastAsia="Times New Roman" w:hAnsi="Times New Roman" w:cs="Times New Roman"/>
                <w:b/>
                <w:bCs/>
                <w:sz w:val="20"/>
                <w:szCs w:val="20"/>
                <w:lang w:val="ky-KG" w:eastAsia="ky-KG"/>
              </w:rPr>
              <w:t>2</w:t>
            </w:r>
          </w:p>
        </w:tc>
        <w:tc>
          <w:tcPr>
            <w:tcW w:w="1134"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1 690</w:t>
            </w:r>
            <w:r w:rsidRPr="004E1F45">
              <w:rPr>
                <w:rFonts w:ascii="Times New Roman" w:eastAsia="Times New Roman" w:hAnsi="Times New Roman" w:cs="Times New Roman"/>
                <w:b/>
                <w:bCs/>
                <w:sz w:val="20"/>
                <w:szCs w:val="20"/>
                <w:lang w:eastAsia="ky-KG"/>
              </w:rPr>
              <w:t>,</w:t>
            </w:r>
            <w:r w:rsidRPr="004E1F45">
              <w:rPr>
                <w:rFonts w:ascii="Times New Roman" w:eastAsia="Times New Roman" w:hAnsi="Times New Roman" w:cs="Times New Roman"/>
                <w:b/>
                <w:bCs/>
                <w:sz w:val="20"/>
                <w:szCs w:val="20"/>
                <w:lang w:val="ky-KG" w:eastAsia="ky-KG"/>
              </w:rPr>
              <w:t>2</w:t>
            </w:r>
          </w:p>
        </w:tc>
        <w:tc>
          <w:tcPr>
            <w:tcW w:w="1134" w:type="dxa"/>
            <w:tcBorders>
              <w:top w:val="single" w:sz="4" w:space="0" w:color="auto"/>
              <w:left w:val="nil"/>
              <w:bottom w:val="single" w:sz="4" w:space="0" w:color="auto"/>
              <w:right w:val="single" w:sz="4" w:space="0" w:color="auto"/>
            </w:tcBorders>
            <w:noWrap/>
            <w:vAlign w:val="bottom"/>
            <w:hideMark/>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1 828</w:t>
            </w:r>
            <w:r w:rsidRPr="004E1F45">
              <w:rPr>
                <w:rFonts w:ascii="Times New Roman" w:eastAsia="Times New Roman" w:hAnsi="Times New Roman" w:cs="Times New Roman"/>
                <w:b/>
                <w:bCs/>
                <w:sz w:val="20"/>
                <w:szCs w:val="20"/>
                <w:lang w:eastAsia="ky-KG"/>
              </w:rPr>
              <w:t>,</w:t>
            </w:r>
            <w:r w:rsidRPr="004E1F45">
              <w:rPr>
                <w:rFonts w:ascii="Times New Roman" w:eastAsia="Times New Roman" w:hAnsi="Times New Roman" w:cs="Times New Roman"/>
                <w:b/>
                <w:bCs/>
                <w:sz w:val="20"/>
                <w:szCs w:val="20"/>
                <w:lang w:val="ky-KG" w:eastAsia="ky-KG"/>
              </w:rPr>
              <w:t>4</w:t>
            </w:r>
          </w:p>
        </w:tc>
      </w:tr>
    </w:tbl>
    <w:p w:rsidR="00803610" w:rsidRPr="004E1F45" w:rsidRDefault="00803610" w:rsidP="009A458D">
      <w:pPr>
        <w:shd w:val="clear" w:color="auto" w:fill="FFFFFF" w:themeFill="background1"/>
        <w:spacing w:after="0" w:line="240" w:lineRule="auto"/>
        <w:jc w:val="both"/>
        <w:rPr>
          <w:rFonts w:ascii="Times New Roman" w:eastAsia="Calibri" w:hAnsi="Times New Roman" w:cs="Times New Roman"/>
          <w:sz w:val="24"/>
          <w:szCs w:val="24"/>
        </w:rPr>
      </w:pPr>
    </w:p>
    <w:p w:rsidR="00803610" w:rsidRPr="004E1F45" w:rsidRDefault="00803610" w:rsidP="009A458D">
      <w:pPr>
        <w:shd w:val="clear" w:color="auto" w:fill="FFFFFF" w:themeFill="background1"/>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Бюджеттик каражаттар боюнча чыг</w:t>
      </w:r>
      <w:r w:rsidRPr="004E1F45">
        <w:rPr>
          <w:rFonts w:ascii="Times New Roman" w:eastAsia="Times New Roman" w:hAnsi="Times New Roman" w:cs="Times New Roman"/>
          <w:sz w:val="24"/>
          <w:szCs w:val="24"/>
          <w:lang w:val="ky-KG" w:eastAsia="ru-RU"/>
        </w:rPr>
        <w:t xml:space="preserve">ымдардын </w:t>
      </w:r>
      <w:r w:rsidRPr="004E1F45">
        <w:rPr>
          <w:rFonts w:ascii="Times New Roman" w:eastAsia="Times New Roman" w:hAnsi="Times New Roman" w:cs="Times New Roman"/>
          <w:sz w:val="24"/>
          <w:szCs w:val="24"/>
          <w:lang w:eastAsia="ru-RU"/>
        </w:rPr>
        <w:t xml:space="preserve"> 26,9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го көбөй</w:t>
      </w:r>
      <w:r w:rsidRPr="004E1F45">
        <w:rPr>
          <w:rFonts w:ascii="Times New Roman" w:eastAsia="Times New Roman" w:hAnsi="Times New Roman" w:cs="Times New Roman"/>
          <w:sz w:val="24"/>
          <w:szCs w:val="24"/>
          <w:lang w:val="ky-KG" w:eastAsia="ru-RU"/>
        </w:rPr>
        <w:t xml:space="preserve">үшү төмөнкүлөргө </w:t>
      </w:r>
      <w:r w:rsidRPr="004E1F45">
        <w:rPr>
          <w:rFonts w:ascii="Times New Roman" w:eastAsia="Times New Roman" w:hAnsi="Times New Roman" w:cs="Times New Roman"/>
          <w:sz w:val="24"/>
          <w:szCs w:val="24"/>
          <w:lang w:eastAsia="ru-RU"/>
        </w:rPr>
        <w:t xml:space="preserve"> каралган:</w:t>
      </w:r>
    </w:p>
    <w:p w:rsidR="00803610" w:rsidRPr="004E1F45" w:rsidRDefault="00803610" w:rsidP="009A458D">
      <w:pPr>
        <w:shd w:val="clear" w:color="auto" w:fill="FFFFFF" w:themeFill="background1"/>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w:t>
      </w:r>
      <w:r w:rsidRPr="004E1F45">
        <w:rPr>
          <w:rFonts w:ascii="Times New Roman" w:eastAsia="Times New Roman" w:hAnsi="Times New Roman" w:cs="Times New Roman"/>
          <w:sz w:val="24"/>
          <w:szCs w:val="24"/>
          <w:lang w:val="ky-KG" w:eastAsia="ru-RU"/>
        </w:rPr>
        <w:t xml:space="preserve"> </w:t>
      </w:r>
      <w:r w:rsidRPr="004E1F45">
        <w:rPr>
          <w:rFonts w:ascii="Times New Roman" w:eastAsia="Times New Roman" w:hAnsi="Times New Roman" w:cs="Times New Roman"/>
          <w:sz w:val="24"/>
          <w:szCs w:val="24"/>
          <w:lang w:eastAsia="ru-RU"/>
        </w:rPr>
        <w:t xml:space="preserve">10,3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 xml:space="preserve"> аппарат боюнча </w:t>
      </w:r>
      <w:r w:rsidRPr="004E1F45">
        <w:rPr>
          <w:rFonts w:ascii="Times New Roman" w:eastAsia="Times New Roman" w:hAnsi="Times New Roman" w:cs="Times New Roman"/>
          <w:sz w:val="24"/>
          <w:szCs w:val="24"/>
          <w:lang w:val="ky-KG" w:eastAsia="ru-RU"/>
        </w:rPr>
        <w:t>к</w:t>
      </w:r>
      <w:r w:rsidRPr="004E1F45">
        <w:rPr>
          <w:rFonts w:ascii="Times New Roman" w:eastAsia="Times New Roman" w:hAnsi="Times New Roman" w:cs="Times New Roman"/>
          <w:sz w:val="24"/>
          <w:szCs w:val="24"/>
          <w:lang w:eastAsia="ru-RU"/>
        </w:rPr>
        <w:t>оммуналдык кызмат</w:t>
      </w:r>
      <w:r w:rsidRPr="004E1F45">
        <w:rPr>
          <w:rFonts w:ascii="Times New Roman" w:eastAsia="Times New Roman" w:hAnsi="Times New Roman" w:cs="Times New Roman"/>
          <w:sz w:val="24"/>
          <w:szCs w:val="24"/>
          <w:lang w:val="ky-KG" w:eastAsia="ru-RU"/>
        </w:rPr>
        <w:t xml:space="preserve"> көрсөтүүлөргө </w:t>
      </w:r>
      <w:r w:rsidRPr="004E1F45">
        <w:rPr>
          <w:rFonts w:ascii="Times New Roman" w:eastAsia="Times New Roman" w:hAnsi="Times New Roman" w:cs="Times New Roman"/>
          <w:sz w:val="24"/>
          <w:szCs w:val="24"/>
          <w:lang w:eastAsia="ru-RU"/>
        </w:rPr>
        <w:t xml:space="preserve"> тарифтердин жогорулашына, күйүүчү-майлоочу материалдарга баалардын жогорулашына, ошондой эле маалыматтык технологиялар жаатындагы кызмат көрсөтүүлөргө акы төлөөгө байланыштуу (</w:t>
      </w: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sz w:val="24"/>
          <w:szCs w:val="24"/>
          <w:lang w:eastAsia="ru-RU"/>
        </w:rPr>
        <w:t>Агросмарт</w:t>
      </w:r>
      <w:r w:rsidRPr="004E1F45">
        <w:rPr>
          <w:rFonts w:ascii="Times New Roman" w:eastAsia="Times New Roman" w:hAnsi="Times New Roman" w:cs="Times New Roman"/>
          <w:sz w:val="24"/>
          <w:szCs w:val="24"/>
          <w:lang w:val="ky-KG" w:eastAsia="ru-RU"/>
        </w:rPr>
        <w:t xml:space="preserve">” </w:t>
      </w:r>
      <w:r w:rsidRPr="004E1F45">
        <w:rPr>
          <w:rFonts w:ascii="Times New Roman" w:eastAsia="Times New Roman" w:hAnsi="Times New Roman" w:cs="Times New Roman"/>
          <w:sz w:val="24"/>
          <w:szCs w:val="24"/>
          <w:lang w:eastAsia="ru-RU"/>
        </w:rPr>
        <w:t>мамлекеттик ишканасы);</w:t>
      </w:r>
    </w:p>
    <w:p w:rsidR="00803610" w:rsidRPr="004E1F45" w:rsidRDefault="00803610" w:rsidP="009A458D">
      <w:pPr>
        <w:shd w:val="clear" w:color="auto" w:fill="FFFFFF" w:themeFill="background1"/>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eastAsia="ru-RU"/>
        </w:rPr>
        <w:t xml:space="preserve">-16,5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val="ky-KG" w:eastAsia="ru-RU"/>
        </w:rPr>
        <w:t xml:space="preserve"> </w:t>
      </w:r>
      <w:r w:rsidRPr="004E1F45">
        <w:rPr>
          <w:rFonts w:ascii="Times New Roman" w:eastAsia="Times New Roman" w:hAnsi="Times New Roman" w:cs="Times New Roman"/>
          <w:sz w:val="24"/>
          <w:szCs w:val="24"/>
          <w:lang w:eastAsia="ru-RU"/>
        </w:rPr>
        <w:t xml:space="preserve">ведомстволук мекемелер боюнча </w:t>
      </w:r>
      <w:r w:rsidRPr="004E1F45">
        <w:rPr>
          <w:rFonts w:ascii="Times New Roman" w:eastAsia="Times New Roman" w:hAnsi="Times New Roman" w:cs="Times New Roman"/>
          <w:sz w:val="24"/>
          <w:szCs w:val="24"/>
          <w:lang w:val="ky-KG" w:eastAsia="ru-RU"/>
        </w:rPr>
        <w:t>к</w:t>
      </w:r>
      <w:r w:rsidRPr="004E1F45">
        <w:rPr>
          <w:rFonts w:ascii="Times New Roman" w:eastAsia="Times New Roman" w:hAnsi="Times New Roman" w:cs="Times New Roman"/>
          <w:sz w:val="24"/>
          <w:szCs w:val="24"/>
          <w:lang w:eastAsia="ru-RU"/>
        </w:rPr>
        <w:t>оммуналдык кызмат</w:t>
      </w:r>
      <w:r w:rsidRPr="004E1F45">
        <w:rPr>
          <w:rFonts w:ascii="Times New Roman" w:eastAsia="Times New Roman" w:hAnsi="Times New Roman" w:cs="Times New Roman"/>
          <w:sz w:val="24"/>
          <w:szCs w:val="24"/>
          <w:lang w:val="ky-KG" w:eastAsia="ru-RU"/>
        </w:rPr>
        <w:t xml:space="preserve"> көрсөтүүлөргө </w:t>
      </w:r>
      <w:r w:rsidRPr="004E1F45">
        <w:rPr>
          <w:rFonts w:ascii="Times New Roman" w:eastAsia="Times New Roman" w:hAnsi="Times New Roman" w:cs="Times New Roman"/>
          <w:sz w:val="24"/>
          <w:szCs w:val="24"/>
          <w:lang w:eastAsia="ru-RU"/>
        </w:rPr>
        <w:t xml:space="preserve"> тарифтердин жогорулашына, күйүүчү-майлоочу материалдарга баалардын жогорулашына байланыштуу</w:t>
      </w:r>
      <w:r w:rsidRPr="004E1F45">
        <w:rPr>
          <w:rFonts w:ascii="Times New Roman" w:eastAsia="Times New Roman" w:hAnsi="Times New Roman" w:cs="Times New Roman"/>
          <w:sz w:val="24"/>
          <w:szCs w:val="24"/>
          <w:lang w:val="ky-KG" w:eastAsia="ru-RU"/>
        </w:rPr>
        <w:t>.</w:t>
      </w:r>
    </w:p>
    <w:p w:rsidR="00803610" w:rsidRPr="004E1F45" w:rsidRDefault="00803610" w:rsidP="009A458D">
      <w:pPr>
        <w:shd w:val="clear" w:color="auto" w:fill="FFFFFF" w:themeFill="background1"/>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2023-жылга республикалык бюджеттин каражаттары 401,7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суммасында Айыл чарба министрлиги тарабынан чыгымдардын экономикалык беренелери боюнча төмөнкүдөй катышта бөлүштүрүлгөн:</w:t>
      </w:r>
    </w:p>
    <w:p w:rsidR="00803610" w:rsidRPr="004E1F45" w:rsidRDefault="00803610" w:rsidP="009A458D">
      <w:pPr>
        <w:shd w:val="clear" w:color="auto" w:fill="FFFFFF" w:themeFill="background1"/>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Calibri" w:hAnsi="Times New Roman" w:cs="Times New Roman"/>
          <w:sz w:val="24"/>
          <w:szCs w:val="24"/>
          <w:lang w:val="ky-KG"/>
        </w:rPr>
        <w:t xml:space="preserve">- </w:t>
      </w:r>
      <w:r w:rsidRPr="004E1F45">
        <w:rPr>
          <w:rFonts w:ascii="Times New Roman" w:hAnsi="Times New Roman" w:cs="Times New Roman"/>
          <w:sz w:val="24"/>
          <w:szCs w:val="24"/>
          <w:lang w:val="ky-KG"/>
        </w:rPr>
        <w:t>чыгымдардын корголгон беренелерине</w:t>
      </w:r>
      <w:r w:rsidRPr="004E1F45">
        <w:rPr>
          <w:rFonts w:ascii="Times New Roman" w:hAnsi="Times New Roman" w:cs="Times New Roman"/>
          <w:sz w:val="24"/>
          <w:szCs w:val="24"/>
        </w:rPr>
        <w:t xml:space="preserve"> (</w:t>
      </w:r>
      <w:r w:rsidRPr="004E1F45">
        <w:rPr>
          <w:rFonts w:ascii="Times New Roman" w:hAnsi="Times New Roman" w:cs="Times New Roman"/>
          <w:sz w:val="24"/>
          <w:szCs w:val="24"/>
          <w:lang w:val="ky-KG"/>
        </w:rPr>
        <w:t>эмгек акы төлөө</w:t>
      </w:r>
      <w:r w:rsidRPr="004E1F45">
        <w:rPr>
          <w:rFonts w:ascii="Times New Roman" w:hAnsi="Times New Roman" w:cs="Times New Roman"/>
          <w:sz w:val="24"/>
          <w:szCs w:val="24"/>
        </w:rPr>
        <w:t xml:space="preserve">) </w:t>
      </w:r>
      <w:r w:rsidRPr="004E1F45">
        <w:rPr>
          <w:rFonts w:ascii="Times New Roman" w:eastAsia="Calibri" w:hAnsi="Times New Roman" w:cs="Times New Roman"/>
          <w:sz w:val="24"/>
          <w:szCs w:val="24"/>
          <w:lang w:val="ky-KG"/>
        </w:rPr>
        <w:t xml:space="preserve">268,2 </w:t>
      </w:r>
      <w:r w:rsidR="00606085" w:rsidRPr="004E1F45">
        <w:rPr>
          <w:rFonts w:ascii="Times New Roman" w:eastAsia="Calibri" w:hAnsi="Times New Roman" w:cs="Times New Roman"/>
          <w:sz w:val="24"/>
          <w:szCs w:val="24"/>
          <w:lang w:val="ky-KG"/>
        </w:rPr>
        <w:t>млн сом</w:t>
      </w:r>
      <w:r w:rsidRPr="004E1F45">
        <w:rPr>
          <w:rFonts w:ascii="Times New Roman" w:eastAsia="Calibri" w:hAnsi="Times New Roman" w:cs="Times New Roman"/>
          <w:sz w:val="24"/>
          <w:szCs w:val="24"/>
          <w:lang w:val="ky-KG"/>
        </w:rPr>
        <w:t>, же 66.8 %;</w:t>
      </w:r>
    </w:p>
    <w:p w:rsidR="00803610" w:rsidRPr="004E1F45" w:rsidRDefault="00803610" w:rsidP="009A458D">
      <w:pPr>
        <w:shd w:val="clear" w:color="auto" w:fill="FFFFFF" w:themeFill="background1"/>
        <w:spacing w:after="0" w:line="240" w:lineRule="auto"/>
        <w:ind w:firstLine="709"/>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 xml:space="preserve">- </w:t>
      </w:r>
      <w:r w:rsidRPr="004E1F45">
        <w:rPr>
          <w:rFonts w:ascii="Times New Roman" w:hAnsi="Times New Roman" w:cs="Times New Roman"/>
          <w:sz w:val="24"/>
          <w:szCs w:val="24"/>
        </w:rPr>
        <w:t>коммунал</w:t>
      </w:r>
      <w:r w:rsidRPr="004E1F45">
        <w:rPr>
          <w:rFonts w:ascii="Times New Roman" w:hAnsi="Times New Roman" w:cs="Times New Roman"/>
          <w:sz w:val="24"/>
          <w:szCs w:val="24"/>
          <w:lang w:val="ky-KG"/>
        </w:rPr>
        <w:t xml:space="preserve">дык чыгымдарга </w:t>
      </w:r>
      <w:r w:rsidRPr="004E1F45">
        <w:rPr>
          <w:rFonts w:ascii="Times New Roman" w:hAnsi="Times New Roman" w:cs="Times New Roman"/>
          <w:sz w:val="24"/>
          <w:szCs w:val="24"/>
        </w:rPr>
        <w:t xml:space="preserve"> </w:t>
      </w:r>
      <w:r w:rsidRPr="004E1F45">
        <w:rPr>
          <w:rFonts w:ascii="Times New Roman" w:eastAsia="Calibri" w:hAnsi="Times New Roman" w:cs="Times New Roman"/>
          <w:sz w:val="24"/>
          <w:szCs w:val="24"/>
          <w:lang w:val="ky-KG"/>
        </w:rPr>
        <w:t>21</w:t>
      </w:r>
      <w:r w:rsidRPr="004E1F45">
        <w:rPr>
          <w:rFonts w:ascii="Times New Roman" w:eastAsia="Calibri" w:hAnsi="Times New Roman" w:cs="Times New Roman"/>
          <w:sz w:val="24"/>
          <w:szCs w:val="24"/>
        </w:rPr>
        <w:t xml:space="preserve">,4 </w:t>
      </w:r>
      <w:r w:rsidR="00606085" w:rsidRPr="004E1F45">
        <w:rPr>
          <w:rFonts w:ascii="Times New Roman" w:eastAsia="Calibri" w:hAnsi="Times New Roman" w:cs="Times New Roman"/>
          <w:sz w:val="24"/>
          <w:szCs w:val="24"/>
        </w:rPr>
        <w:t>млн сом</w:t>
      </w:r>
      <w:r w:rsidRPr="004E1F45">
        <w:rPr>
          <w:rFonts w:ascii="Times New Roman" w:eastAsia="Calibri" w:hAnsi="Times New Roman" w:cs="Times New Roman"/>
          <w:sz w:val="24"/>
          <w:szCs w:val="24"/>
          <w:lang w:val="ky-KG"/>
        </w:rPr>
        <w:t xml:space="preserve">, же </w:t>
      </w:r>
      <w:r w:rsidRPr="004E1F45">
        <w:rPr>
          <w:rFonts w:ascii="Times New Roman" w:eastAsia="Calibri" w:hAnsi="Times New Roman" w:cs="Times New Roman"/>
          <w:sz w:val="24"/>
          <w:szCs w:val="24"/>
        </w:rPr>
        <w:t xml:space="preserve"> 5,3</w:t>
      </w:r>
      <w:r w:rsidRPr="004E1F45">
        <w:rPr>
          <w:rFonts w:ascii="Times New Roman" w:eastAsia="Calibri" w:hAnsi="Times New Roman" w:cs="Times New Roman"/>
          <w:sz w:val="24"/>
          <w:szCs w:val="24"/>
          <w:lang w:val="ky-KG"/>
        </w:rPr>
        <w:t> </w:t>
      </w:r>
      <w:r w:rsidRPr="004E1F45">
        <w:rPr>
          <w:rFonts w:ascii="Times New Roman" w:eastAsia="Calibri" w:hAnsi="Times New Roman" w:cs="Times New Roman"/>
          <w:sz w:val="24"/>
          <w:szCs w:val="24"/>
        </w:rPr>
        <w:t>%;</w:t>
      </w:r>
    </w:p>
    <w:p w:rsidR="00803610" w:rsidRPr="004E1F45" w:rsidRDefault="00803610" w:rsidP="009A458D">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4E1F45">
        <w:rPr>
          <w:rFonts w:ascii="Times New Roman" w:eastAsia="Calibri" w:hAnsi="Times New Roman" w:cs="Times New Roman"/>
          <w:sz w:val="24"/>
          <w:szCs w:val="24"/>
        </w:rPr>
        <w:t xml:space="preserve">- </w:t>
      </w:r>
      <w:r w:rsidRPr="004E1F45">
        <w:rPr>
          <w:rFonts w:ascii="Times New Roman" w:hAnsi="Times New Roman" w:cs="Times New Roman"/>
          <w:sz w:val="24"/>
          <w:szCs w:val="24"/>
          <w:lang w:val="ky-KG"/>
        </w:rPr>
        <w:t>чыгымдардын башка беренелерине</w:t>
      </w:r>
      <w:r w:rsidRPr="004E1F45">
        <w:rPr>
          <w:rFonts w:ascii="Times New Roman" w:hAnsi="Times New Roman" w:cs="Times New Roman"/>
          <w:sz w:val="24"/>
          <w:szCs w:val="24"/>
        </w:rPr>
        <w:t xml:space="preserve">  </w:t>
      </w:r>
      <w:r w:rsidRPr="004E1F45">
        <w:rPr>
          <w:rFonts w:ascii="Times New Roman" w:eastAsia="Calibri" w:hAnsi="Times New Roman" w:cs="Times New Roman"/>
          <w:sz w:val="24"/>
          <w:szCs w:val="24"/>
        </w:rPr>
        <w:t xml:space="preserve">112,1 </w:t>
      </w:r>
      <w:r w:rsidR="00606085" w:rsidRPr="004E1F45">
        <w:rPr>
          <w:rFonts w:ascii="Times New Roman" w:eastAsia="Calibri" w:hAnsi="Times New Roman" w:cs="Times New Roman"/>
          <w:sz w:val="24"/>
          <w:szCs w:val="24"/>
        </w:rPr>
        <w:t>млн сом</w:t>
      </w:r>
      <w:r w:rsidRPr="004E1F45">
        <w:rPr>
          <w:rFonts w:ascii="Times New Roman" w:eastAsia="Calibri" w:hAnsi="Times New Roman" w:cs="Times New Roman"/>
          <w:sz w:val="24"/>
          <w:szCs w:val="24"/>
          <w:lang w:val="ky-KG"/>
        </w:rPr>
        <w:t xml:space="preserve">, же </w:t>
      </w:r>
      <w:r w:rsidRPr="004E1F45">
        <w:rPr>
          <w:rFonts w:ascii="Times New Roman" w:eastAsia="Calibri" w:hAnsi="Times New Roman" w:cs="Times New Roman"/>
          <w:sz w:val="24"/>
          <w:szCs w:val="24"/>
        </w:rPr>
        <w:t xml:space="preserve"> </w:t>
      </w:r>
      <w:r w:rsidRPr="004E1F45">
        <w:rPr>
          <w:rFonts w:ascii="Times New Roman" w:eastAsia="Calibri" w:hAnsi="Times New Roman" w:cs="Times New Roman"/>
          <w:sz w:val="24"/>
          <w:szCs w:val="24"/>
          <w:lang w:val="ky-KG"/>
        </w:rPr>
        <w:t>2</w:t>
      </w:r>
      <w:r w:rsidRPr="004E1F45">
        <w:rPr>
          <w:rFonts w:ascii="Times New Roman" w:eastAsia="Calibri" w:hAnsi="Times New Roman" w:cs="Times New Roman"/>
          <w:sz w:val="24"/>
          <w:szCs w:val="24"/>
        </w:rPr>
        <w:t>7,9</w:t>
      </w:r>
      <w:r w:rsidRPr="004E1F45">
        <w:rPr>
          <w:rFonts w:ascii="Times New Roman" w:eastAsia="Calibri" w:hAnsi="Times New Roman" w:cs="Times New Roman"/>
          <w:sz w:val="24"/>
          <w:szCs w:val="24"/>
          <w:lang w:val="ky-KG"/>
        </w:rPr>
        <w:t> </w:t>
      </w:r>
      <w:r w:rsidRPr="004E1F45">
        <w:rPr>
          <w:rFonts w:ascii="Times New Roman" w:eastAsia="Calibri" w:hAnsi="Times New Roman" w:cs="Times New Roman"/>
          <w:sz w:val="24"/>
          <w:szCs w:val="24"/>
        </w:rPr>
        <w:t>%</w:t>
      </w:r>
      <w:r w:rsidRPr="004E1F45">
        <w:rPr>
          <w:rFonts w:ascii="Times New Roman" w:eastAsia="Calibri" w:hAnsi="Times New Roman" w:cs="Times New Roman"/>
          <w:sz w:val="24"/>
          <w:szCs w:val="24"/>
          <w:lang w:val="ky-KG"/>
        </w:rPr>
        <w:t>;</w:t>
      </w:r>
    </w:p>
    <w:p w:rsidR="00803610" w:rsidRPr="004E1F45" w:rsidRDefault="00803610"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АЧМ бөлүмдөрү боюнча бюджеттик каражаттарды бөлүштүрүү  жана </w:t>
      </w:r>
      <w:r w:rsidRPr="004E1F45">
        <w:rPr>
          <w:rFonts w:ascii="Times New Roman" w:hAnsi="Times New Roman" w:cs="Times New Roman"/>
          <w:sz w:val="24"/>
          <w:szCs w:val="24"/>
          <w:lang w:val="ky-KG"/>
        </w:rPr>
        <w:br/>
        <w:t>2023-жылга республикалык бюджеттин долбоорунда төмөнкүдөй берилген:</w:t>
      </w:r>
    </w:p>
    <w:p w:rsidR="00803610" w:rsidRPr="004E1F45" w:rsidRDefault="00803610" w:rsidP="009A458D">
      <w:pPr>
        <w:pStyle w:val="2"/>
        <w:numPr>
          <w:ilvl w:val="0"/>
          <w:numId w:val="0"/>
        </w:numPr>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АЧМ аппаратынын жана анын түзүмдүк бөлүмдөрүнүн чыгымдарын каржылоого </w:t>
      </w:r>
      <w:r w:rsidRPr="004E1F45">
        <w:rPr>
          <w:rFonts w:ascii="Times New Roman" w:eastAsia="Calibri" w:hAnsi="Times New Roman" w:cs="Times New Roman"/>
          <w:sz w:val="24"/>
          <w:szCs w:val="24"/>
          <w:lang w:val="ky-KG"/>
        </w:rPr>
        <w:t xml:space="preserve">312,8 </w:t>
      </w:r>
      <w:r w:rsidR="00606085" w:rsidRPr="004E1F45">
        <w:rPr>
          <w:rFonts w:ascii="Times New Roman" w:eastAsia="Calibri" w:hAnsi="Times New Roman" w:cs="Times New Roman"/>
          <w:sz w:val="24"/>
          <w:szCs w:val="24"/>
          <w:lang w:val="ky-KG"/>
        </w:rPr>
        <w:t>млн сом</w:t>
      </w:r>
      <w:r w:rsidRPr="004E1F45">
        <w:rPr>
          <w:rFonts w:ascii="Times New Roman" w:eastAsia="Calibri" w:hAnsi="Times New Roman" w:cs="Times New Roman"/>
          <w:sz w:val="24"/>
          <w:szCs w:val="24"/>
          <w:lang w:val="ky-KG"/>
        </w:rPr>
        <w:t>, же АЧМдин бюджеттик чыгымдарынын жалпы көлөмүнө карата  77.9 %;</w:t>
      </w:r>
    </w:p>
    <w:p w:rsidR="00803610" w:rsidRPr="004E1F45" w:rsidRDefault="00803610" w:rsidP="009A458D">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4E1F45">
        <w:rPr>
          <w:rFonts w:ascii="Times New Roman" w:eastAsia="Calibri" w:hAnsi="Times New Roman" w:cs="Times New Roman"/>
          <w:sz w:val="24"/>
          <w:szCs w:val="24"/>
          <w:lang w:val="ky-KG"/>
        </w:rPr>
        <w:t xml:space="preserve">- райондук агрардык өнүктүрүү башкармалыктарынын чыгымдарын  каржылоого-89 </w:t>
      </w:r>
      <w:r w:rsidR="007418F0" w:rsidRPr="004E1F45">
        <w:rPr>
          <w:rFonts w:ascii="Times New Roman" w:eastAsia="Calibri" w:hAnsi="Times New Roman" w:cs="Times New Roman"/>
          <w:sz w:val="24"/>
          <w:szCs w:val="24"/>
          <w:lang w:val="ky-KG"/>
        </w:rPr>
        <w:t xml:space="preserve">млн сом </w:t>
      </w:r>
      <w:r w:rsidRPr="004E1F45">
        <w:rPr>
          <w:rFonts w:ascii="Times New Roman" w:eastAsia="Calibri" w:hAnsi="Times New Roman" w:cs="Times New Roman"/>
          <w:sz w:val="24"/>
          <w:szCs w:val="24"/>
          <w:lang w:val="ky-KG"/>
        </w:rPr>
        <w:t xml:space="preserve"> же Айыл чарба министрлигинин бюджеттик чыгымдарынын  жалпы көлөмүнө карата 22.1%.</w:t>
      </w:r>
    </w:p>
    <w:p w:rsidR="00803610" w:rsidRPr="004E1F45" w:rsidRDefault="00803610" w:rsidP="009A458D">
      <w:pPr>
        <w:pStyle w:val="tkTekst"/>
        <w:spacing w:after="0" w:line="240" w:lineRule="auto"/>
        <w:ind w:firstLine="709"/>
        <w:rPr>
          <w:rFonts w:ascii="Times New Roman" w:eastAsiaTheme="minorHAnsi" w:hAnsi="Times New Roman" w:cs="Times New Roman"/>
          <w:sz w:val="24"/>
          <w:szCs w:val="24"/>
          <w:lang w:eastAsia="en-US"/>
        </w:rPr>
      </w:pPr>
      <w:r w:rsidRPr="004E1F45">
        <w:rPr>
          <w:rFonts w:ascii="Times New Roman" w:eastAsiaTheme="minorHAnsi" w:hAnsi="Times New Roman" w:cs="Times New Roman"/>
          <w:sz w:val="24"/>
          <w:szCs w:val="24"/>
          <w:lang w:eastAsia="en-US"/>
        </w:rPr>
        <w:t>Бюджеттин чыгымдарынын экономикалык жана социалдык натыйжалуулугун жогорулатуу үчүн программалык бюджеттөөнү киргизүү максатында Кыргыз Республикасынын Айыл чарба министрлигине бюджеттик программаларды ишке ашыруунун алкагында бекитилген штаттык сандын чегинде керектүү штаттык бирдиктердин түзүмүн жана санын бюджеттик программаларга өз алдынча аныктоого, 2022-жылдын 1-январынан тартып 2024-жылдын 31-декабрына чейинки мезгилде укук берилген.</w:t>
      </w:r>
    </w:p>
    <w:p w:rsidR="001D14B0" w:rsidRPr="004E1F45" w:rsidRDefault="001D14B0" w:rsidP="009A458D">
      <w:pPr>
        <w:pStyle w:val="tkTekst"/>
        <w:spacing w:after="0" w:line="240" w:lineRule="auto"/>
        <w:ind w:firstLine="709"/>
        <w:jc w:val="center"/>
        <w:rPr>
          <w:rFonts w:ascii="Times New Roman" w:hAnsi="Times New Roman" w:cs="Times New Roman"/>
          <w:sz w:val="24"/>
          <w:szCs w:val="24"/>
        </w:rPr>
      </w:pPr>
    </w:p>
    <w:p w:rsidR="00803610" w:rsidRPr="004E1F45" w:rsidRDefault="00803610" w:rsidP="009A458D">
      <w:pPr>
        <w:pStyle w:val="2f0"/>
        <w:spacing w:after="0" w:line="240" w:lineRule="auto"/>
        <w:ind w:left="0" w:firstLine="709"/>
        <w:jc w:val="center"/>
        <w:rPr>
          <w:rFonts w:ascii="Times New Roman" w:hAnsi="Times New Roman" w:cs="Times New Roman"/>
          <w:b/>
          <w:sz w:val="24"/>
          <w:szCs w:val="24"/>
          <w:lang w:val="ky-KG"/>
        </w:rPr>
      </w:pPr>
      <w:r w:rsidRPr="004E1F45">
        <w:rPr>
          <w:rFonts w:ascii="Times New Roman" w:hAnsi="Times New Roman" w:cs="Times New Roman"/>
          <w:b/>
          <w:sz w:val="24"/>
          <w:szCs w:val="24"/>
          <w:lang w:val="ky-KG"/>
        </w:rPr>
        <w:t xml:space="preserve">Кыргыз Республикасынын  Айыл чарба министрлигине караштуу Токой кызматы </w:t>
      </w:r>
    </w:p>
    <w:p w:rsidR="006412BA" w:rsidRPr="004E1F45" w:rsidRDefault="006412BA" w:rsidP="009A458D">
      <w:pPr>
        <w:pStyle w:val="2f0"/>
        <w:spacing w:after="0" w:line="240" w:lineRule="auto"/>
        <w:ind w:left="0" w:firstLine="709"/>
        <w:jc w:val="center"/>
        <w:rPr>
          <w:rFonts w:ascii="Times New Roman" w:eastAsia="Times New Roman" w:hAnsi="Times New Roman" w:cs="Times New Roman"/>
          <w:b/>
          <w:bCs/>
          <w:iCs/>
          <w:sz w:val="24"/>
          <w:szCs w:val="24"/>
          <w:lang w:val="ky-KG" w:eastAsia="ru-RU"/>
        </w:rPr>
      </w:pPr>
    </w:p>
    <w:p w:rsidR="00803610" w:rsidRPr="004E1F45" w:rsidRDefault="00803610" w:rsidP="009A458D">
      <w:pPr>
        <w:pStyle w:val="2f0"/>
        <w:spacing w:after="0" w:line="240" w:lineRule="auto"/>
        <w:ind w:left="0" w:firstLine="709"/>
        <w:jc w:val="both"/>
        <w:rPr>
          <w:rFonts w:ascii="Times New Roman" w:eastAsia="Times New Roman" w:hAnsi="Times New Roman" w:cs="Times New Roman"/>
          <w:sz w:val="24"/>
          <w:szCs w:val="24"/>
          <w:lang w:val="ky-KG" w:eastAsia="ru-RU"/>
        </w:rPr>
      </w:pPr>
      <w:r w:rsidRPr="004E1F45">
        <w:rPr>
          <w:rFonts w:ascii="Times New Roman" w:hAnsi="Times New Roman" w:cs="Times New Roman"/>
          <w:sz w:val="24"/>
          <w:szCs w:val="24"/>
          <w:lang w:val="ky-KG"/>
        </w:rPr>
        <w:t>Кыргыз Республикасынын  Айыл чарба министрлигине караштуу Токой кызматы</w:t>
      </w:r>
      <w:r w:rsidRPr="004E1F45">
        <w:rPr>
          <w:rFonts w:ascii="Times New Roman" w:eastAsia="Times New Roman" w:hAnsi="Times New Roman" w:cs="Times New Roman"/>
          <w:sz w:val="24"/>
          <w:szCs w:val="24"/>
          <w:lang w:val="ky-KG" w:eastAsia="ru-RU"/>
        </w:rPr>
        <w:t xml:space="preserve">нын чыгымдары  </w:t>
      </w:r>
      <w:r w:rsidRPr="004E1F45">
        <w:rPr>
          <w:rFonts w:ascii="Times New Roman" w:eastAsia="Times New Roman" w:hAnsi="Times New Roman" w:cs="Times New Roman"/>
          <w:b/>
          <w:sz w:val="24"/>
          <w:szCs w:val="24"/>
          <w:lang w:val="ky-KG" w:eastAsia="ru-RU"/>
        </w:rPr>
        <w:t xml:space="preserve">70422 “токой чарбасы” </w:t>
      </w:r>
      <w:r w:rsidRPr="004E1F45">
        <w:rPr>
          <w:rFonts w:ascii="Times New Roman" w:eastAsia="Times New Roman" w:hAnsi="Times New Roman" w:cs="Times New Roman"/>
          <w:sz w:val="24"/>
          <w:szCs w:val="24"/>
          <w:lang w:val="ky-KG" w:eastAsia="ru-RU"/>
        </w:rPr>
        <w:t xml:space="preserve">жана </w:t>
      </w:r>
      <w:r w:rsidRPr="004E1F45">
        <w:rPr>
          <w:rFonts w:ascii="Times New Roman" w:eastAsia="Times New Roman" w:hAnsi="Times New Roman" w:cs="Times New Roman"/>
          <w:b/>
          <w:sz w:val="24"/>
          <w:szCs w:val="24"/>
          <w:lang w:val="ky-KG" w:eastAsia="ru-RU"/>
        </w:rPr>
        <w:t>70429</w:t>
      </w:r>
      <w:r w:rsidRPr="004E1F45">
        <w:rPr>
          <w:rFonts w:ascii="Times New Roman" w:eastAsia="Times New Roman" w:hAnsi="Times New Roman" w:cs="Times New Roman"/>
          <w:sz w:val="24"/>
          <w:szCs w:val="24"/>
          <w:lang w:val="ky-KG" w:eastAsia="ru-RU"/>
        </w:rPr>
        <w:t xml:space="preserve"> “</w:t>
      </w:r>
      <w:r w:rsidRPr="004E1F45">
        <w:rPr>
          <w:rFonts w:ascii="Times New Roman" w:eastAsia="Times New Roman" w:hAnsi="Times New Roman" w:cs="Times New Roman"/>
          <w:b/>
          <w:sz w:val="24"/>
          <w:szCs w:val="24"/>
          <w:lang w:val="ky-KG" w:eastAsia="ru-RU"/>
        </w:rPr>
        <w:t xml:space="preserve">айыл чарбасынын башка кызмат көрсөтүүлөрү” </w:t>
      </w:r>
      <w:r w:rsidRPr="004E1F45">
        <w:rPr>
          <w:rFonts w:ascii="Times New Roman" w:eastAsia="Times New Roman" w:hAnsi="Times New Roman" w:cs="Times New Roman"/>
          <w:sz w:val="24"/>
          <w:szCs w:val="24"/>
          <w:lang w:val="ky-KG" w:eastAsia="ru-RU"/>
        </w:rPr>
        <w:t>бөлүмчөлөрү  боюнча</w:t>
      </w:r>
      <w:r w:rsidRPr="004E1F45">
        <w:rPr>
          <w:rFonts w:ascii="Times New Roman" w:eastAsia="Times New Roman" w:hAnsi="Times New Roman" w:cs="Times New Roman"/>
          <w:b/>
          <w:sz w:val="24"/>
          <w:szCs w:val="24"/>
          <w:lang w:val="ky-KG" w:eastAsia="ru-RU"/>
        </w:rPr>
        <w:t xml:space="preserve"> </w:t>
      </w:r>
      <w:r w:rsidRPr="004E1F45">
        <w:rPr>
          <w:rFonts w:ascii="Times New Roman" w:eastAsia="Times New Roman" w:hAnsi="Times New Roman" w:cs="Times New Roman"/>
          <w:sz w:val="24"/>
          <w:szCs w:val="24"/>
          <w:lang w:val="ky-KG" w:eastAsia="ru-RU"/>
        </w:rPr>
        <w:t xml:space="preserve">2023-жылга 474,3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суммасында каралган, анын ичинен: бюджеттик каражаттар 336,0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2022-жылдын бекитилген бюджетине карата 5,3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го, же  1,6 %га көбөйгөн, атайын эсептин каражаттары 138,3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2022-жылдын бекитилген бюджетине карата 94,8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го көбөйгөн.  </w:t>
      </w:r>
    </w:p>
    <w:p w:rsidR="00803610" w:rsidRPr="004E1F45" w:rsidRDefault="00803610" w:rsidP="009A458D">
      <w:pPr>
        <w:spacing w:after="0" w:line="240" w:lineRule="auto"/>
        <w:ind w:firstLine="709"/>
        <w:rPr>
          <w:rFonts w:ascii="Times New Roman" w:hAnsi="Times New Roman" w:cs="Times New Roman"/>
          <w:b/>
          <w:sz w:val="20"/>
          <w:szCs w:val="20"/>
        </w:rPr>
      </w:pPr>
      <w:r w:rsidRPr="004E1F45">
        <w:rPr>
          <w:rFonts w:ascii="Times New Roman" w:hAnsi="Times New Roman" w:cs="Times New Roman"/>
          <w:b/>
          <w:sz w:val="20"/>
          <w:szCs w:val="20"/>
        </w:rPr>
        <w:t xml:space="preserve">(70422-70429) </w:t>
      </w:r>
      <w:r w:rsidRPr="004E1F45">
        <w:rPr>
          <w:rFonts w:ascii="Times New Roman" w:hAnsi="Times New Roman" w:cs="Times New Roman"/>
          <w:b/>
          <w:sz w:val="24"/>
          <w:szCs w:val="24"/>
          <w:lang w:val="ky-KG"/>
        </w:rPr>
        <w:t>токой чарбасы</w:t>
      </w:r>
    </w:p>
    <w:p w:rsidR="00803610" w:rsidRPr="004E1F45" w:rsidRDefault="00803610" w:rsidP="009A458D">
      <w:pPr>
        <w:spacing w:after="0" w:line="240" w:lineRule="auto"/>
        <w:ind w:left="7788"/>
        <w:contextualSpacing/>
        <w:jc w:val="right"/>
        <w:rPr>
          <w:rFonts w:ascii="Times New Roman" w:hAnsi="Times New Roman" w:cs="Times New Roman"/>
          <w:b/>
          <w:sz w:val="20"/>
          <w:szCs w:val="20"/>
          <w:lang w:val="ky-KG"/>
        </w:rPr>
      </w:pPr>
      <w:r w:rsidRPr="004E1F45">
        <w:rPr>
          <w:rFonts w:ascii="Times New Roman" w:hAnsi="Times New Roman" w:cs="Times New Roman"/>
          <w:sz w:val="20"/>
          <w:szCs w:val="20"/>
          <w:lang w:val="ky-KG"/>
        </w:rPr>
        <w:t xml:space="preserve"> </w:t>
      </w:r>
      <w:r w:rsidR="00606085" w:rsidRPr="004E1F45">
        <w:rPr>
          <w:rFonts w:ascii="Times New Roman" w:hAnsi="Times New Roman" w:cs="Times New Roman"/>
          <w:sz w:val="20"/>
          <w:szCs w:val="20"/>
        </w:rPr>
        <w:t>млн сом</w:t>
      </w:r>
    </w:p>
    <w:tbl>
      <w:tblPr>
        <w:tblStyle w:val="250"/>
        <w:tblW w:w="9072" w:type="dxa"/>
        <w:tblInd w:w="108" w:type="dxa"/>
        <w:tblLayout w:type="fixed"/>
        <w:tblLook w:val="04A0" w:firstRow="1" w:lastRow="0" w:firstColumn="1" w:lastColumn="0" w:noHBand="0" w:noVBand="1"/>
      </w:tblPr>
      <w:tblGrid>
        <w:gridCol w:w="2552"/>
        <w:gridCol w:w="1134"/>
        <w:gridCol w:w="1134"/>
        <w:gridCol w:w="1134"/>
        <w:gridCol w:w="850"/>
        <w:gridCol w:w="1134"/>
        <w:gridCol w:w="1134"/>
      </w:tblGrid>
      <w:tr w:rsidR="002668F3" w:rsidRPr="004E1F45" w:rsidTr="002366E7">
        <w:trPr>
          <w:trHeight w:val="709"/>
        </w:trPr>
        <w:tc>
          <w:tcPr>
            <w:tcW w:w="2552" w:type="dxa"/>
            <w:vAlign w:val="center"/>
          </w:tcPr>
          <w:p w:rsidR="00803610" w:rsidRPr="004E1F45" w:rsidRDefault="00803610" w:rsidP="009A458D">
            <w:pPr>
              <w:autoSpaceDE w:val="0"/>
              <w:autoSpaceDN w:val="0"/>
              <w:adjustRightInd w:val="0"/>
              <w:jc w:val="center"/>
              <w:rPr>
                <w:rFonts w:ascii="Times New Roman" w:hAnsi="Times New Roman" w:cs="Times New Roman"/>
                <w:b/>
                <w:sz w:val="20"/>
                <w:szCs w:val="20"/>
              </w:rPr>
            </w:pPr>
            <w:r w:rsidRPr="004E1F45">
              <w:rPr>
                <w:rFonts w:ascii="Times New Roman" w:hAnsi="Times New Roman" w:cs="Times New Roman"/>
                <w:b/>
                <w:sz w:val="20"/>
                <w:szCs w:val="20"/>
              </w:rPr>
              <w:t>Аталышы</w:t>
            </w:r>
          </w:p>
        </w:tc>
        <w:tc>
          <w:tcPr>
            <w:tcW w:w="1134" w:type="dxa"/>
            <w:vAlign w:val="center"/>
          </w:tcPr>
          <w:p w:rsidR="001D14B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2021</w:t>
            </w:r>
            <w:r w:rsidR="001D14B0" w:rsidRPr="004E1F45">
              <w:rPr>
                <w:rFonts w:ascii="Times New Roman" w:eastAsia="Calibri" w:hAnsi="Times New Roman" w:cs="Times New Roman"/>
                <w:b/>
                <w:bCs/>
                <w:sz w:val="20"/>
                <w:szCs w:val="20"/>
                <w:lang w:eastAsia="ru-RU"/>
              </w:rPr>
              <w:t>-жыл</w:t>
            </w:r>
          </w:p>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факт</w:t>
            </w:r>
          </w:p>
        </w:tc>
        <w:tc>
          <w:tcPr>
            <w:tcW w:w="1134" w:type="dxa"/>
            <w:vAlign w:val="center"/>
          </w:tcPr>
          <w:p w:rsidR="001D14B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2022</w:t>
            </w:r>
            <w:r w:rsidR="001D14B0" w:rsidRPr="004E1F45">
              <w:rPr>
                <w:rFonts w:ascii="Times New Roman" w:eastAsia="Calibri" w:hAnsi="Times New Roman" w:cs="Times New Roman"/>
                <w:b/>
                <w:bCs/>
                <w:sz w:val="20"/>
                <w:szCs w:val="20"/>
                <w:lang w:eastAsia="ru-RU"/>
              </w:rPr>
              <w:t>-жыл</w:t>
            </w:r>
          </w:p>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бекит.</w:t>
            </w:r>
          </w:p>
        </w:tc>
        <w:tc>
          <w:tcPr>
            <w:tcW w:w="1134" w:type="dxa"/>
            <w:vAlign w:val="center"/>
          </w:tcPr>
          <w:p w:rsidR="001D14B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2023</w:t>
            </w:r>
            <w:r w:rsidR="001D14B0" w:rsidRPr="004E1F45">
              <w:rPr>
                <w:rFonts w:ascii="Times New Roman" w:eastAsia="Calibri" w:hAnsi="Times New Roman" w:cs="Times New Roman"/>
                <w:b/>
                <w:bCs/>
                <w:sz w:val="20"/>
                <w:szCs w:val="20"/>
                <w:lang w:eastAsia="ru-RU"/>
              </w:rPr>
              <w:t>-жыл</w:t>
            </w:r>
          </w:p>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долбоор</w:t>
            </w:r>
          </w:p>
        </w:tc>
        <w:tc>
          <w:tcPr>
            <w:tcW w:w="850" w:type="dxa"/>
            <w:vAlign w:val="center"/>
          </w:tcPr>
          <w:p w:rsidR="00803610" w:rsidRPr="004E1F45" w:rsidRDefault="00803610" w:rsidP="009A458D">
            <w:pPr>
              <w:jc w:val="center"/>
              <w:rPr>
                <w:rFonts w:ascii="Times New Roman" w:eastAsia="Times New Roman" w:hAnsi="Times New Roman" w:cs="Times New Roman"/>
                <w:b/>
                <w:bCs/>
                <w:sz w:val="20"/>
                <w:szCs w:val="20"/>
                <w:lang w:eastAsia="ky-KG"/>
              </w:rPr>
            </w:pPr>
            <w:r w:rsidRPr="004E1F45">
              <w:rPr>
                <w:rFonts w:ascii="Times New Roman" w:eastAsia="Times New Roman" w:hAnsi="Times New Roman" w:cs="Times New Roman"/>
                <w:b/>
                <w:bCs/>
                <w:sz w:val="20"/>
                <w:szCs w:val="20"/>
                <w:lang w:eastAsia="ky-KG"/>
              </w:rPr>
              <w:t>четтөө</w:t>
            </w:r>
          </w:p>
        </w:tc>
        <w:tc>
          <w:tcPr>
            <w:tcW w:w="1134" w:type="dxa"/>
            <w:vAlign w:val="center"/>
          </w:tcPr>
          <w:p w:rsidR="001D14B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2024</w:t>
            </w:r>
            <w:r w:rsidR="001D14B0" w:rsidRPr="004E1F45">
              <w:rPr>
                <w:rFonts w:ascii="Times New Roman" w:eastAsia="Calibri" w:hAnsi="Times New Roman" w:cs="Times New Roman"/>
                <w:b/>
                <w:bCs/>
                <w:sz w:val="20"/>
                <w:szCs w:val="20"/>
                <w:lang w:eastAsia="ru-RU"/>
              </w:rPr>
              <w:t>-жыл</w:t>
            </w:r>
          </w:p>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болжол</w:t>
            </w:r>
          </w:p>
        </w:tc>
        <w:tc>
          <w:tcPr>
            <w:tcW w:w="1134" w:type="dxa"/>
            <w:vAlign w:val="center"/>
          </w:tcPr>
          <w:p w:rsidR="001D14B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2025</w:t>
            </w:r>
            <w:r w:rsidR="001D14B0" w:rsidRPr="004E1F45">
              <w:rPr>
                <w:rFonts w:ascii="Times New Roman" w:eastAsia="Calibri" w:hAnsi="Times New Roman" w:cs="Times New Roman"/>
                <w:b/>
                <w:bCs/>
                <w:sz w:val="20"/>
                <w:szCs w:val="20"/>
                <w:lang w:eastAsia="ru-RU"/>
              </w:rPr>
              <w:t>-жыл</w:t>
            </w:r>
          </w:p>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болжол</w:t>
            </w:r>
          </w:p>
        </w:tc>
      </w:tr>
      <w:tr w:rsidR="002668F3" w:rsidRPr="004E1F45" w:rsidTr="002366E7">
        <w:trPr>
          <w:trHeight w:val="284"/>
        </w:trPr>
        <w:tc>
          <w:tcPr>
            <w:tcW w:w="2552" w:type="dxa"/>
          </w:tcPr>
          <w:p w:rsidR="00803610" w:rsidRPr="004E1F45" w:rsidRDefault="00803610" w:rsidP="009A458D">
            <w:pPr>
              <w:autoSpaceDE w:val="0"/>
              <w:autoSpaceDN w:val="0"/>
              <w:adjustRightInd w:val="0"/>
              <w:rPr>
                <w:rFonts w:ascii="Times New Roman" w:hAnsi="Times New Roman" w:cs="Times New Roman"/>
                <w:sz w:val="20"/>
                <w:szCs w:val="20"/>
              </w:rPr>
            </w:pPr>
            <w:r w:rsidRPr="004E1F45">
              <w:rPr>
                <w:rFonts w:ascii="Times New Roman" w:hAnsi="Times New Roman" w:cs="Times New Roman"/>
                <w:sz w:val="20"/>
                <w:szCs w:val="20"/>
              </w:rPr>
              <w:t>бардыгы</w:t>
            </w:r>
          </w:p>
        </w:tc>
        <w:tc>
          <w:tcPr>
            <w:tcW w:w="1134" w:type="dxa"/>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666,4</w:t>
            </w:r>
          </w:p>
        </w:tc>
        <w:tc>
          <w:tcPr>
            <w:tcW w:w="1134" w:type="dxa"/>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642,8</w:t>
            </w:r>
          </w:p>
        </w:tc>
        <w:tc>
          <w:tcPr>
            <w:tcW w:w="1134" w:type="dxa"/>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474,3</w:t>
            </w:r>
          </w:p>
        </w:tc>
        <w:tc>
          <w:tcPr>
            <w:tcW w:w="850" w:type="dxa"/>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-168,4</w:t>
            </w:r>
          </w:p>
        </w:tc>
        <w:tc>
          <w:tcPr>
            <w:tcW w:w="1134" w:type="dxa"/>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503,2</w:t>
            </w:r>
          </w:p>
        </w:tc>
        <w:tc>
          <w:tcPr>
            <w:tcW w:w="1134" w:type="dxa"/>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521,7</w:t>
            </w:r>
          </w:p>
        </w:tc>
      </w:tr>
      <w:tr w:rsidR="002668F3" w:rsidRPr="004E1F45" w:rsidTr="002366E7">
        <w:trPr>
          <w:trHeight w:val="284"/>
        </w:trPr>
        <w:tc>
          <w:tcPr>
            <w:tcW w:w="2552" w:type="dxa"/>
          </w:tcPr>
          <w:p w:rsidR="00803610" w:rsidRPr="004E1F45" w:rsidRDefault="00803610" w:rsidP="009A458D">
            <w:pPr>
              <w:autoSpaceDE w:val="0"/>
              <w:autoSpaceDN w:val="0"/>
              <w:adjustRightInd w:val="0"/>
              <w:rPr>
                <w:rFonts w:ascii="Times New Roman" w:hAnsi="Times New Roman" w:cs="Times New Roman"/>
                <w:sz w:val="20"/>
                <w:szCs w:val="20"/>
              </w:rPr>
            </w:pPr>
            <w:r w:rsidRPr="004E1F45">
              <w:rPr>
                <w:rFonts w:ascii="Times New Roman" w:hAnsi="Times New Roman" w:cs="Times New Roman"/>
                <w:sz w:val="20"/>
                <w:szCs w:val="20"/>
              </w:rPr>
              <w:t>бюджеттик каражаттар</w:t>
            </w:r>
          </w:p>
        </w:tc>
        <w:tc>
          <w:tcPr>
            <w:tcW w:w="1134" w:type="dxa"/>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279,4</w:t>
            </w:r>
          </w:p>
        </w:tc>
        <w:tc>
          <w:tcPr>
            <w:tcW w:w="1134" w:type="dxa"/>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330,8</w:t>
            </w:r>
          </w:p>
        </w:tc>
        <w:tc>
          <w:tcPr>
            <w:tcW w:w="1134" w:type="dxa"/>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336,0</w:t>
            </w:r>
          </w:p>
        </w:tc>
        <w:tc>
          <w:tcPr>
            <w:tcW w:w="850" w:type="dxa"/>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5,3</w:t>
            </w:r>
          </w:p>
        </w:tc>
        <w:tc>
          <w:tcPr>
            <w:tcW w:w="1134" w:type="dxa"/>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346,4</w:t>
            </w:r>
          </w:p>
        </w:tc>
        <w:tc>
          <w:tcPr>
            <w:tcW w:w="1134" w:type="dxa"/>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346,9</w:t>
            </w:r>
          </w:p>
        </w:tc>
      </w:tr>
      <w:tr w:rsidR="002668F3" w:rsidRPr="004E1F45" w:rsidTr="001D14B0">
        <w:tc>
          <w:tcPr>
            <w:tcW w:w="2552" w:type="dxa"/>
          </w:tcPr>
          <w:p w:rsidR="00803610" w:rsidRPr="004E1F45" w:rsidRDefault="00803610" w:rsidP="009A458D">
            <w:pPr>
              <w:autoSpaceDE w:val="0"/>
              <w:autoSpaceDN w:val="0"/>
              <w:adjustRightInd w:val="0"/>
              <w:rPr>
                <w:rFonts w:ascii="Times New Roman" w:hAnsi="Times New Roman" w:cs="Times New Roman"/>
                <w:b/>
                <w:sz w:val="20"/>
                <w:szCs w:val="20"/>
              </w:rPr>
            </w:pPr>
            <w:r w:rsidRPr="004E1F45">
              <w:rPr>
                <w:rFonts w:ascii="Times New Roman" w:hAnsi="Times New Roman" w:cs="Times New Roman"/>
                <w:sz w:val="20"/>
                <w:szCs w:val="20"/>
              </w:rPr>
              <w:t xml:space="preserve">атайын эсептин </w:t>
            </w:r>
            <w:r w:rsidRPr="004E1F45">
              <w:rPr>
                <w:rFonts w:ascii="Times New Roman" w:hAnsi="Times New Roman" w:cs="Times New Roman"/>
                <w:sz w:val="20"/>
                <w:szCs w:val="20"/>
              </w:rPr>
              <w:lastRenderedPageBreak/>
              <w:t xml:space="preserve">каражаттары </w:t>
            </w:r>
          </w:p>
        </w:tc>
        <w:tc>
          <w:tcPr>
            <w:tcW w:w="1134" w:type="dxa"/>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lastRenderedPageBreak/>
              <w:t>31,8</w:t>
            </w:r>
          </w:p>
        </w:tc>
        <w:tc>
          <w:tcPr>
            <w:tcW w:w="1134" w:type="dxa"/>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43,5</w:t>
            </w:r>
          </w:p>
        </w:tc>
        <w:tc>
          <w:tcPr>
            <w:tcW w:w="1134" w:type="dxa"/>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138,3</w:t>
            </w:r>
          </w:p>
        </w:tc>
        <w:tc>
          <w:tcPr>
            <w:tcW w:w="850" w:type="dxa"/>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94,8</w:t>
            </w:r>
          </w:p>
        </w:tc>
        <w:tc>
          <w:tcPr>
            <w:tcW w:w="1134" w:type="dxa"/>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156,7</w:t>
            </w:r>
          </w:p>
        </w:tc>
        <w:tc>
          <w:tcPr>
            <w:tcW w:w="1134" w:type="dxa"/>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174,9</w:t>
            </w:r>
          </w:p>
        </w:tc>
      </w:tr>
      <w:tr w:rsidR="002668F3" w:rsidRPr="004E1F45" w:rsidTr="001D14B0">
        <w:tc>
          <w:tcPr>
            <w:tcW w:w="2552" w:type="dxa"/>
            <w:vAlign w:val="bottom"/>
          </w:tcPr>
          <w:p w:rsidR="00803610" w:rsidRPr="004E1F45" w:rsidRDefault="00803610" w:rsidP="009A458D">
            <w:pPr>
              <w:rPr>
                <w:rFonts w:ascii="Times New Roman" w:eastAsia="Times New Roman" w:hAnsi="Times New Roman" w:cs="Times New Roman"/>
                <w:sz w:val="20"/>
                <w:szCs w:val="20"/>
                <w:lang w:eastAsia="ru-RU"/>
              </w:rPr>
            </w:pPr>
            <w:r w:rsidRPr="004E1F45">
              <w:rPr>
                <w:rFonts w:ascii="Times New Roman" w:eastAsia="Calibri" w:hAnsi="Times New Roman" w:cs="Times New Roman"/>
                <w:sz w:val="20"/>
                <w:szCs w:val="20"/>
              </w:rPr>
              <w:lastRenderedPageBreak/>
              <w:t>мамлекеттик инвестициялар</w:t>
            </w:r>
          </w:p>
        </w:tc>
        <w:tc>
          <w:tcPr>
            <w:tcW w:w="1134" w:type="dxa"/>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355,2</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268,5</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w:t>
            </w:r>
          </w:p>
        </w:tc>
        <w:tc>
          <w:tcPr>
            <w:tcW w:w="850" w:type="dxa"/>
            <w:vAlign w:val="center"/>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-268,5</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w:t>
            </w:r>
          </w:p>
        </w:tc>
      </w:tr>
    </w:tbl>
    <w:p w:rsidR="00803610" w:rsidRPr="004E1F45" w:rsidRDefault="00803610" w:rsidP="009A458D">
      <w:pPr>
        <w:widowControl w:val="0"/>
        <w:spacing w:after="0" w:line="240" w:lineRule="auto"/>
        <w:ind w:firstLine="709"/>
        <w:jc w:val="center"/>
        <w:rPr>
          <w:rFonts w:ascii="Times New Roman" w:eastAsia="Times New Roman" w:hAnsi="Times New Roman" w:cs="Times New Roman"/>
          <w:b/>
          <w:bCs/>
          <w:sz w:val="28"/>
          <w:szCs w:val="28"/>
          <w:lang w:val="ky-KG" w:eastAsia="ru-RU"/>
        </w:rPr>
      </w:pPr>
    </w:p>
    <w:p w:rsidR="00803610" w:rsidRPr="004E1F45" w:rsidRDefault="00803610" w:rsidP="009A458D">
      <w:pPr>
        <w:spacing w:after="0" w:line="240" w:lineRule="auto"/>
        <w:ind w:firstLine="709"/>
        <w:jc w:val="both"/>
        <w:rPr>
          <w:rFonts w:ascii="Times New Roman" w:hAnsi="Times New Roman"/>
          <w:sz w:val="24"/>
          <w:szCs w:val="24"/>
          <w:lang w:val="ky-KG" w:eastAsia="ru-RU"/>
        </w:rPr>
      </w:pPr>
      <w:r w:rsidRPr="004E1F45">
        <w:rPr>
          <w:rFonts w:ascii="Times New Roman" w:hAnsi="Times New Roman" w:cs="Times New Roman"/>
          <w:sz w:val="24"/>
          <w:szCs w:val="24"/>
          <w:lang w:val="ky-KG" w:eastAsia="ru-RU"/>
        </w:rPr>
        <w:t xml:space="preserve">Бюджеттик каражаттар боюнча </w:t>
      </w:r>
      <w:r w:rsidRPr="004E1F45">
        <w:rPr>
          <w:rFonts w:ascii="Times New Roman" w:hAnsi="Times New Roman"/>
          <w:sz w:val="24"/>
          <w:szCs w:val="24"/>
          <w:lang w:val="ky-KG" w:eastAsia="ru-RU"/>
        </w:rPr>
        <w:t xml:space="preserve">5,3 </w:t>
      </w:r>
      <w:r w:rsidR="00606085" w:rsidRPr="004E1F45">
        <w:rPr>
          <w:rFonts w:ascii="Times New Roman" w:hAnsi="Times New Roman"/>
          <w:sz w:val="24"/>
          <w:szCs w:val="24"/>
          <w:lang w:val="ky-KG" w:eastAsia="ru-RU"/>
        </w:rPr>
        <w:t>млн сом</w:t>
      </w:r>
      <w:r w:rsidRPr="004E1F45">
        <w:rPr>
          <w:rFonts w:ascii="Times New Roman" w:hAnsi="Times New Roman"/>
          <w:sz w:val="24"/>
          <w:szCs w:val="24"/>
          <w:lang w:val="ky-KG" w:eastAsia="ru-RU"/>
        </w:rPr>
        <w:t>го көбөйүү  коммуналдык кызмат көрсөтүүлөргө  тарифтердин жогорулашына, күйүүчү-майлоочу материалдарга баалардын жогорулашына байланыштуу болду.</w:t>
      </w:r>
    </w:p>
    <w:p w:rsidR="00D36FD7" w:rsidRPr="004E1F45" w:rsidRDefault="00803610" w:rsidP="009A458D">
      <w:pPr>
        <w:spacing w:after="0" w:line="240" w:lineRule="auto"/>
        <w:ind w:firstLine="709"/>
        <w:jc w:val="both"/>
        <w:rPr>
          <w:rFonts w:ascii="Times New Roman" w:hAnsi="Times New Roman"/>
          <w:sz w:val="24"/>
          <w:szCs w:val="24"/>
          <w:lang w:val="ky-KG" w:eastAsia="ru-RU"/>
        </w:rPr>
      </w:pPr>
      <w:r w:rsidRPr="004E1F45">
        <w:rPr>
          <w:rFonts w:ascii="Times New Roman" w:hAnsi="Times New Roman"/>
          <w:sz w:val="24"/>
          <w:szCs w:val="24"/>
          <w:lang w:val="ky-KG" w:eastAsia="ru-RU"/>
        </w:rPr>
        <w:t xml:space="preserve">Атайын эсептин каражаттары боюнча 94,8 </w:t>
      </w:r>
      <w:r w:rsidR="00606085" w:rsidRPr="004E1F45">
        <w:rPr>
          <w:rFonts w:ascii="Times New Roman" w:hAnsi="Times New Roman"/>
          <w:sz w:val="24"/>
          <w:szCs w:val="24"/>
          <w:lang w:val="ky-KG" w:eastAsia="ru-RU"/>
        </w:rPr>
        <w:t>млн сом</w:t>
      </w:r>
      <w:r w:rsidRPr="004E1F45">
        <w:rPr>
          <w:rFonts w:ascii="Times New Roman" w:hAnsi="Times New Roman"/>
          <w:sz w:val="24"/>
          <w:szCs w:val="24"/>
          <w:lang w:val="ky-KG" w:eastAsia="ru-RU"/>
        </w:rPr>
        <w:t>го көбөйүү атайын эсептин каражаттарынын түшүүсүнүн болжолдуу көрсөткүчтөрүнүн көбөйүшү менен байланыштуу.</w:t>
      </w:r>
    </w:p>
    <w:p w:rsidR="001D14B0" w:rsidRPr="004E1F45" w:rsidRDefault="001D14B0" w:rsidP="009A458D">
      <w:pPr>
        <w:spacing w:after="0" w:line="240" w:lineRule="auto"/>
        <w:ind w:firstLine="709"/>
        <w:jc w:val="both"/>
        <w:rPr>
          <w:rFonts w:ascii="Times New Roman" w:hAnsi="Times New Roman" w:cs="Times New Roman"/>
          <w:sz w:val="24"/>
          <w:szCs w:val="24"/>
          <w:lang w:val="ky-KG"/>
        </w:rPr>
      </w:pPr>
    </w:p>
    <w:p w:rsidR="00803610" w:rsidRPr="004E1F45" w:rsidRDefault="00803610" w:rsidP="009A458D">
      <w:pPr>
        <w:pStyle w:val="a6"/>
        <w:ind w:firstLine="709"/>
        <w:jc w:val="center"/>
        <w:rPr>
          <w:rFonts w:eastAsia="Cambria"/>
          <w:b/>
          <w:szCs w:val="24"/>
          <w:lang w:val="ky-KG"/>
        </w:rPr>
      </w:pPr>
      <w:r w:rsidRPr="004E1F45">
        <w:rPr>
          <w:rFonts w:eastAsia="Cambria"/>
          <w:b/>
          <w:szCs w:val="24"/>
          <w:lang w:val="ky-KG"/>
        </w:rPr>
        <w:t xml:space="preserve">Кыргыз Республикасынын Айыл чарба министрлигине караштуу </w:t>
      </w:r>
    </w:p>
    <w:p w:rsidR="00803610" w:rsidRPr="004E1F45" w:rsidRDefault="00803610" w:rsidP="009A458D">
      <w:pPr>
        <w:pStyle w:val="a6"/>
        <w:ind w:firstLine="709"/>
        <w:jc w:val="center"/>
        <w:rPr>
          <w:rFonts w:eastAsia="Cambria"/>
          <w:b/>
          <w:szCs w:val="24"/>
          <w:lang w:val="ky-KG"/>
        </w:rPr>
      </w:pPr>
      <w:r w:rsidRPr="004E1F45">
        <w:rPr>
          <w:rFonts w:eastAsia="Cambria"/>
          <w:b/>
          <w:szCs w:val="24"/>
          <w:lang w:val="ky-KG"/>
        </w:rPr>
        <w:t xml:space="preserve">Суу ресурстары кызматы </w:t>
      </w:r>
    </w:p>
    <w:p w:rsidR="006412BA" w:rsidRPr="004E1F45" w:rsidRDefault="006412BA" w:rsidP="009A458D">
      <w:pPr>
        <w:pStyle w:val="a6"/>
        <w:ind w:firstLine="709"/>
        <w:jc w:val="center"/>
        <w:rPr>
          <w:rFonts w:eastAsia="Cambria"/>
          <w:b/>
          <w:szCs w:val="24"/>
          <w:lang w:val="ky-KG"/>
        </w:rPr>
      </w:pPr>
    </w:p>
    <w:p w:rsidR="00803610" w:rsidRPr="004E1F45" w:rsidRDefault="00803610" w:rsidP="009A458D">
      <w:pPr>
        <w:pStyle w:val="afff3"/>
        <w:spacing w:after="0" w:line="240" w:lineRule="auto"/>
        <w:ind w:firstLine="709"/>
        <w:jc w:val="both"/>
        <w:rPr>
          <w:rFonts w:ascii="Times New Roman" w:hAnsi="Times New Roman" w:cs="Times New Roman"/>
          <w:b/>
          <w:sz w:val="24"/>
          <w:szCs w:val="24"/>
          <w:lang w:val="ky-KG"/>
        </w:rPr>
      </w:pPr>
      <w:r w:rsidRPr="004E1F45">
        <w:rPr>
          <w:rFonts w:ascii="Times New Roman" w:hAnsi="Times New Roman" w:cs="Times New Roman"/>
          <w:b/>
          <w:sz w:val="24"/>
          <w:szCs w:val="24"/>
          <w:lang w:val="ky-KG"/>
        </w:rPr>
        <w:t xml:space="preserve">7042 </w:t>
      </w:r>
      <w:r w:rsidR="002E3D42" w:rsidRPr="004E1F45">
        <w:rPr>
          <w:rFonts w:ascii="Times New Roman" w:hAnsi="Times New Roman" w:cs="Times New Roman"/>
          <w:b/>
          <w:sz w:val="24"/>
          <w:szCs w:val="24"/>
          <w:lang w:val="ky-KG"/>
        </w:rPr>
        <w:t>“</w:t>
      </w:r>
      <w:r w:rsidRPr="004E1F45">
        <w:rPr>
          <w:rFonts w:ascii="Times New Roman" w:hAnsi="Times New Roman" w:cs="Times New Roman"/>
          <w:b/>
          <w:sz w:val="24"/>
          <w:szCs w:val="24"/>
          <w:lang w:val="ky-KG"/>
        </w:rPr>
        <w:t>айыл чарбасы</w:t>
      </w:r>
      <w:r w:rsidRPr="004E1F45">
        <w:rPr>
          <w:rFonts w:ascii="Times New Roman" w:hAnsi="Times New Roman" w:cs="Times New Roman"/>
          <w:b/>
          <w:sz w:val="24"/>
          <w:szCs w:val="24"/>
        </w:rPr>
        <w:t>,</w:t>
      </w:r>
      <w:r w:rsidRPr="004E1F45">
        <w:rPr>
          <w:rFonts w:ascii="Times New Roman" w:hAnsi="Times New Roman" w:cs="Times New Roman"/>
          <w:b/>
          <w:sz w:val="24"/>
          <w:szCs w:val="24"/>
          <w:lang w:val="ky-KG"/>
        </w:rPr>
        <w:t xml:space="preserve"> токой чарбасы</w:t>
      </w:r>
      <w:r w:rsidRPr="004E1F45">
        <w:rPr>
          <w:rFonts w:ascii="Times New Roman" w:hAnsi="Times New Roman" w:cs="Times New Roman"/>
          <w:b/>
          <w:sz w:val="24"/>
          <w:szCs w:val="24"/>
        </w:rPr>
        <w:t>,</w:t>
      </w:r>
      <w:r w:rsidRPr="004E1F45">
        <w:rPr>
          <w:rFonts w:ascii="Times New Roman" w:hAnsi="Times New Roman" w:cs="Times New Roman"/>
          <w:b/>
          <w:sz w:val="24"/>
          <w:szCs w:val="24"/>
          <w:lang w:val="ky-KG"/>
        </w:rPr>
        <w:t xml:space="preserve"> балык кармоо жана</w:t>
      </w:r>
      <w:r w:rsidRPr="004E1F45">
        <w:rPr>
          <w:rFonts w:ascii="Times New Roman" w:hAnsi="Times New Roman" w:cs="Times New Roman"/>
          <w:b/>
          <w:sz w:val="24"/>
          <w:szCs w:val="24"/>
        </w:rPr>
        <w:t xml:space="preserve"> </w:t>
      </w:r>
      <w:r w:rsidRPr="004E1F45">
        <w:rPr>
          <w:rFonts w:ascii="Times New Roman" w:hAnsi="Times New Roman" w:cs="Times New Roman"/>
          <w:b/>
          <w:sz w:val="24"/>
          <w:szCs w:val="24"/>
          <w:lang w:val="ky-KG"/>
        </w:rPr>
        <w:t>мергенчилик</w:t>
      </w:r>
      <w:r w:rsidR="002E3D42" w:rsidRPr="004E1F45">
        <w:rPr>
          <w:rFonts w:ascii="Times New Roman" w:hAnsi="Times New Roman" w:cs="Times New Roman"/>
          <w:b/>
          <w:sz w:val="24"/>
          <w:szCs w:val="24"/>
          <w:lang w:val="ky-KG"/>
        </w:rPr>
        <w:t>”</w:t>
      </w:r>
      <w:r w:rsidRPr="004E1F45">
        <w:rPr>
          <w:rFonts w:ascii="Times New Roman" w:hAnsi="Times New Roman" w:cs="Times New Roman"/>
          <w:b/>
          <w:sz w:val="24"/>
          <w:szCs w:val="24"/>
          <w:lang w:val="ky-KG"/>
        </w:rPr>
        <w:t xml:space="preserve"> бөлүмчөсү</w:t>
      </w:r>
    </w:p>
    <w:p w:rsidR="00803610" w:rsidRPr="004E1F45" w:rsidRDefault="00803610" w:rsidP="009A458D">
      <w:pPr>
        <w:widowControl w:val="0"/>
        <w:spacing w:after="0" w:line="240" w:lineRule="auto"/>
        <w:ind w:firstLine="709"/>
        <w:jc w:val="both"/>
        <w:rPr>
          <w:rFonts w:ascii="Times New Roman" w:eastAsia="Calibri" w:hAnsi="Times New Roman" w:cs="Times New Roman"/>
          <w:bCs/>
          <w:sz w:val="24"/>
          <w:szCs w:val="24"/>
          <w:lang w:val="ky-KG" w:eastAsia="ru-RU"/>
        </w:rPr>
      </w:pPr>
      <w:r w:rsidRPr="004E1F45">
        <w:rPr>
          <w:rFonts w:ascii="Times New Roman" w:hAnsi="Times New Roman" w:cs="Times New Roman"/>
          <w:sz w:val="24"/>
          <w:szCs w:val="24"/>
          <w:lang w:val="ky-KG" w:eastAsia="ru-RU"/>
        </w:rPr>
        <w:t xml:space="preserve">Кыргыз Республикасынын Айыл чарбасы министрлигине караштуу Суу ресурстары кызматы (борбордук аппарат, ведомстволук жана аймактык бөлүмчөлөрү) чыгымдары 2023-жылга </w:t>
      </w:r>
      <w:r w:rsidRPr="004E1F45">
        <w:rPr>
          <w:rFonts w:ascii="Times New Roman" w:eastAsia="Calibri" w:hAnsi="Times New Roman" w:cs="Times New Roman"/>
          <w:b/>
          <w:sz w:val="24"/>
          <w:szCs w:val="24"/>
          <w:lang w:val="ky-KG"/>
        </w:rPr>
        <w:t>4 431,0</w:t>
      </w:r>
      <w:r w:rsidRPr="004E1F45">
        <w:rPr>
          <w:rFonts w:ascii="Times New Roman" w:eastAsia="Calibri" w:hAnsi="Times New Roman" w:cs="Times New Roman"/>
          <w:sz w:val="24"/>
          <w:szCs w:val="24"/>
          <w:lang w:val="ky-KG"/>
        </w:rPr>
        <w:t xml:space="preserve"> </w:t>
      </w:r>
      <w:r w:rsidR="00606085" w:rsidRPr="004E1F45">
        <w:rPr>
          <w:rFonts w:ascii="Times New Roman" w:eastAsia="Calibri" w:hAnsi="Times New Roman" w:cs="Times New Roman"/>
          <w:b/>
          <w:sz w:val="24"/>
          <w:szCs w:val="24"/>
          <w:lang w:val="ky-KG"/>
        </w:rPr>
        <w:t>млн сом</w:t>
      </w:r>
      <w:r w:rsidRPr="004E1F45">
        <w:rPr>
          <w:rFonts w:ascii="Times New Roman" w:eastAsia="Calibri" w:hAnsi="Times New Roman" w:cs="Times New Roman"/>
          <w:b/>
          <w:sz w:val="24"/>
          <w:szCs w:val="24"/>
          <w:lang w:val="ky-KG"/>
        </w:rPr>
        <w:t xml:space="preserve"> суммасында </w:t>
      </w:r>
      <w:r w:rsidRPr="004E1F45">
        <w:rPr>
          <w:rFonts w:ascii="Times New Roman" w:eastAsia="Calibri" w:hAnsi="Times New Roman" w:cs="Times New Roman"/>
          <w:sz w:val="24"/>
          <w:szCs w:val="24"/>
          <w:lang w:val="ky-KG"/>
        </w:rPr>
        <w:t xml:space="preserve">каралган, </w:t>
      </w:r>
      <w:r w:rsidRPr="004E1F45">
        <w:rPr>
          <w:rFonts w:ascii="Times New Roman" w:eastAsia="Calibri" w:hAnsi="Times New Roman" w:cs="Times New Roman"/>
          <w:sz w:val="24"/>
          <w:szCs w:val="24"/>
          <w:lang w:val="ky-KG" w:eastAsia="ru-RU"/>
        </w:rPr>
        <w:t xml:space="preserve">анын ичинде: бюджеттик каражаттар 1 095,5 </w:t>
      </w:r>
      <w:r w:rsidR="00606085" w:rsidRPr="004E1F45">
        <w:rPr>
          <w:rFonts w:ascii="Times New Roman" w:eastAsia="Calibri" w:hAnsi="Times New Roman" w:cs="Times New Roman"/>
          <w:bCs/>
          <w:sz w:val="24"/>
          <w:szCs w:val="24"/>
          <w:lang w:val="ky-KG" w:eastAsia="ru-RU"/>
        </w:rPr>
        <w:t>млн сом</w:t>
      </w:r>
      <w:r w:rsidRPr="004E1F45">
        <w:rPr>
          <w:rFonts w:ascii="Times New Roman" w:eastAsia="Calibri" w:hAnsi="Times New Roman" w:cs="Times New Roman"/>
          <w:bCs/>
          <w:sz w:val="24"/>
          <w:szCs w:val="24"/>
          <w:lang w:val="ky-KG" w:eastAsia="ru-RU"/>
        </w:rPr>
        <w:t xml:space="preserve">,  </w:t>
      </w:r>
      <w:r w:rsidRPr="004E1F45">
        <w:rPr>
          <w:rFonts w:ascii="Times New Roman" w:hAnsi="Times New Roman" w:cs="Times New Roman"/>
          <w:sz w:val="24"/>
          <w:szCs w:val="24"/>
          <w:lang w:val="ky-KG" w:eastAsia="ru-RU"/>
        </w:rPr>
        <w:t>2022-жылдын бекитилген бюджетине карата</w:t>
      </w:r>
      <w:r w:rsidRPr="004E1F45">
        <w:rPr>
          <w:rFonts w:ascii="Times New Roman" w:eastAsia="Calibri" w:hAnsi="Times New Roman" w:cs="Times New Roman"/>
          <w:bCs/>
          <w:sz w:val="24"/>
          <w:szCs w:val="24"/>
          <w:lang w:val="ky-KG" w:eastAsia="ru-RU"/>
        </w:rPr>
        <w:t xml:space="preserve"> 0,8 </w:t>
      </w:r>
      <w:r w:rsidR="00606085" w:rsidRPr="004E1F45">
        <w:rPr>
          <w:rFonts w:ascii="Times New Roman" w:eastAsia="Calibri" w:hAnsi="Times New Roman" w:cs="Times New Roman"/>
          <w:bCs/>
          <w:sz w:val="24"/>
          <w:szCs w:val="24"/>
          <w:lang w:val="ky-KG" w:eastAsia="ru-RU"/>
        </w:rPr>
        <w:t>млн сом</w:t>
      </w:r>
      <w:r w:rsidRPr="004E1F45">
        <w:rPr>
          <w:rFonts w:ascii="Times New Roman" w:eastAsia="Calibri" w:hAnsi="Times New Roman" w:cs="Times New Roman"/>
          <w:bCs/>
          <w:sz w:val="24"/>
          <w:szCs w:val="24"/>
          <w:lang w:val="ky-KG" w:eastAsia="ru-RU"/>
        </w:rPr>
        <w:t xml:space="preserve">го, же  0,1 %га көбөйгөн, </w:t>
      </w:r>
      <w:r w:rsidRPr="004E1F45">
        <w:rPr>
          <w:rFonts w:ascii="Times New Roman" w:hAnsi="Times New Roman" w:cs="Times New Roman"/>
          <w:sz w:val="24"/>
          <w:szCs w:val="24"/>
          <w:lang w:val="ky-KG" w:eastAsia="ru-RU"/>
        </w:rPr>
        <w:t xml:space="preserve">атайын эсептин каражаттары </w:t>
      </w:r>
      <w:r w:rsidRPr="004E1F45">
        <w:rPr>
          <w:rFonts w:ascii="Times New Roman" w:eastAsia="Calibri" w:hAnsi="Times New Roman" w:cs="Times New Roman"/>
          <w:bCs/>
          <w:sz w:val="24"/>
          <w:szCs w:val="24"/>
          <w:lang w:val="ky-KG" w:eastAsia="ru-RU"/>
        </w:rPr>
        <w:t xml:space="preserve">126,7 </w:t>
      </w:r>
      <w:r w:rsidR="00606085" w:rsidRPr="004E1F45">
        <w:rPr>
          <w:rFonts w:ascii="Times New Roman" w:eastAsia="Calibri" w:hAnsi="Times New Roman" w:cs="Times New Roman"/>
          <w:bCs/>
          <w:sz w:val="24"/>
          <w:szCs w:val="24"/>
          <w:lang w:val="ky-KG" w:eastAsia="ru-RU"/>
        </w:rPr>
        <w:t>млн сом</w:t>
      </w:r>
      <w:r w:rsidRPr="004E1F45">
        <w:rPr>
          <w:rFonts w:ascii="Times New Roman" w:eastAsia="Calibri" w:hAnsi="Times New Roman" w:cs="Times New Roman"/>
          <w:bCs/>
          <w:sz w:val="24"/>
          <w:szCs w:val="24"/>
          <w:lang w:val="ky-KG" w:eastAsia="ru-RU"/>
        </w:rPr>
        <w:t xml:space="preserve">, </w:t>
      </w:r>
      <w:r w:rsidRPr="004E1F45">
        <w:rPr>
          <w:rFonts w:ascii="Times New Roman" w:hAnsi="Times New Roman" w:cs="Times New Roman"/>
          <w:sz w:val="24"/>
          <w:szCs w:val="24"/>
          <w:lang w:val="ky-KG" w:eastAsia="ru-RU"/>
        </w:rPr>
        <w:t>2022-жылдын бекитилген бюджетине карата</w:t>
      </w:r>
      <w:r w:rsidRPr="004E1F45">
        <w:rPr>
          <w:rFonts w:ascii="Times New Roman" w:eastAsia="Calibri" w:hAnsi="Times New Roman" w:cs="Times New Roman"/>
          <w:bCs/>
          <w:sz w:val="24"/>
          <w:szCs w:val="24"/>
          <w:lang w:val="ky-KG" w:eastAsia="ru-RU"/>
        </w:rPr>
        <w:t xml:space="preserve"> 26,7 </w:t>
      </w:r>
      <w:r w:rsidR="00606085" w:rsidRPr="004E1F45">
        <w:rPr>
          <w:rFonts w:ascii="Times New Roman" w:eastAsia="Calibri" w:hAnsi="Times New Roman" w:cs="Times New Roman"/>
          <w:bCs/>
          <w:sz w:val="24"/>
          <w:szCs w:val="24"/>
          <w:lang w:val="ky-KG" w:eastAsia="ru-RU"/>
        </w:rPr>
        <w:t>млн сом</w:t>
      </w:r>
      <w:r w:rsidRPr="004E1F45">
        <w:rPr>
          <w:rFonts w:ascii="Times New Roman" w:eastAsia="Calibri" w:hAnsi="Times New Roman" w:cs="Times New Roman"/>
          <w:bCs/>
          <w:sz w:val="24"/>
          <w:szCs w:val="24"/>
          <w:lang w:val="ky-KG" w:eastAsia="ru-RU"/>
        </w:rPr>
        <w:t xml:space="preserve">го көбөйгөн,  мамлекеттик инвестициялардын каражаттары  3 208,8 </w:t>
      </w:r>
      <w:r w:rsidR="00606085" w:rsidRPr="004E1F45">
        <w:rPr>
          <w:rFonts w:ascii="Times New Roman" w:eastAsia="Calibri" w:hAnsi="Times New Roman" w:cs="Times New Roman"/>
          <w:bCs/>
          <w:sz w:val="24"/>
          <w:szCs w:val="24"/>
          <w:lang w:val="ky-KG" w:eastAsia="ru-RU"/>
        </w:rPr>
        <w:t>млн сом</w:t>
      </w:r>
      <w:r w:rsidRPr="004E1F45">
        <w:rPr>
          <w:rFonts w:ascii="Times New Roman" w:eastAsia="Calibri" w:hAnsi="Times New Roman" w:cs="Times New Roman"/>
          <w:bCs/>
          <w:sz w:val="24"/>
          <w:szCs w:val="24"/>
          <w:lang w:val="ky-KG" w:eastAsia="ru-RU"/>
        </w:rPr>
        <w:t xml:space="preserve">. </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ky-KG"/>
        </w:rPr>
      </w:pPr>
      <w:r w:rsidRPr="004E1F45">
        <w:rPr>
          <w:rFonts w:ascii="Times New Roman" w:hAnsi="Times New Roman" w:cs="Times New Roman"/>
          <w:sz w:val="24"/>
          <w:szCs w:val="24"/>
          <w:lang w:val="ky-KG" w:eastAsia="ky-KG"/>
        </w:rPr>
        <w:t xml:space="preserve">Чыгымдарды каржылоо булактары – бюджеттик каражаттар, атайын эсептин каражаттары жана мамлекеттик инвестициялардын каражаттары чыгымдардын жалпы көлөмүнө карата пайыздык катышта тийиштүү түрдө </w:t>
      </w:r>
      <w:r w:rsidRPr="004E1F45">
        <w:rPr>
          <w:rFonts w:ascii="Times New Roman" w:eastAsia="Times New Roman" w:hAnsi="Times New Roman" w:cs="Times New Roman"/>
          <w:sz w:val="24"/>
          <w:szCs w:val="24"/>
          <w:lang w:val="ky-KG" w:eastAsia="ky-KG"/>
        </w:rPr>
        <w:t>24,7; 2,9 жана 72,4 %.</w:t>
      </w:r>
    </w:p>
    <w:p w:rsidR="006412BA" w:rsidRPr="004E1F45" w:rsidRDefault="006412BA" w:rsidP="009A458D">
      <w:pPr>
        <w:spacing w:after="0" w:line="240" w:lineRule="auto"/>
        <w:ind w:firstLine="709"/>
        <w:jc w:val="both"/>
        <w:rPr>
          <w:rFonts w:ascii="Times New Roman" w:eastAsia="Times New Roman" w:hAnsi="Times New Roman" w:cs="Times New Roman"/>
          <w:sz w:val="24"/>
          <w:szCs w:val="24"/>
          <w:lang w:val="ky-KG" w:eastAsia="ky-KG"/>
        </w:rPr>
      </w:pPr>
    </w:p>
    <w:p w:rsidR="00803610" w:rsidRPr="004E1F45" w:rsidRDefault="00606085" w:rsidP="009A458D">
      <w:pPr>
        <w:spacing w:after="0" w:line="240" w:lineRule="auto"/>
        <w:ind w:firstLine="709"/>
        <w:jc w:val="right"/>
        <w:rPr>
          <w:rFonts w:ascii="Times New Roman" w:eastAsia="Calibri" w:hAnsi="Times New Roman" w:cs="Times New Roman"/>
          <w:b/>
          <w:sz w:val="20"/>
          <w:szCs w:val="20"/>
          <w:lang w:val="ky-KG"/>
        </w:rPr>
      </w:pPr>
      <w:r w:rsidRPr="004E1F45">
        <w:rPr>
          <w:rFonts w:ascii="Times New Roman" w:eastAsia="Calibri" w:hAnsi="Times New Roman" w:cs="Times New Roman"/>
          <w:sz w:val="20"/>
          <w:szCs w:val="20"/>
          <w:lang w:val="ky-KG"/>
        </w:rPr>
        <w:t>млн сом</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2"/>
        <w:gridCol w:w="1134"/>
        <w:gridCol w:w="1134"/>
        <w:gridCol w:w="1134"/>
        <w:gridCol w:w="850"/>
        <w:gridCol w:w="1134"/>
        <w:gridCol w:w="1134"/>
      </w:tblGrid>
      <w:tr w:rsidR="002668F3" w:rsidRPr="004E1F45" w:rsidTr="006412BA">
        <w:trPr>
          <w:trHeight w:val="318"/>
        </w:trPr>
        <w:tc>
          <w:tcPr>
            <w:tcW w:w="2552" w:type="dxa"/>
            <w:shd w:val="clear" w:color="auto" w:fill="FFFFFF"/>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Аталышы</w:t>
            </w:r>
          </w:p>
        </w:tc>
        <w:tc>
          <w:tcPr>
            <w:tcW w:w="1134" w:type="dxa"/>
            <w:shd w:val="clear" w:color="auto" w:fill="FFFFFF"/>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1-жыл</w:t>
            </w:r>
            <w:r w:rsidRPr="004E1F45">
              <w:rPr>
                <w:rFonts w:ascii="Times New Roman" w:eastAsia="Calibri" w:hAnsi="Times New Roman" w:cs="Times New Roman"/>
                <w:b/>
                <w:bCs/>
                <w:sz w:val="20"/>
                <w:szCs w:val="20"/>
                <w:lang w:eastAsia="ru-RU"/>
              </w:rPr>
              <w:t xml:space="preserve"> </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факт</w:t>
            </w:r>
          </w:p>
        </w:tc>
        <w:tc>
          <w:tcPr>
            <w:tcW w:w="1134" w:type="dxa"/>
            <w:shd w:val="clear" w:color="auto" w:fill="FFFFFF"/>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2-жыл</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бекит</w:t>
            </w:r>
          </w:p>
        </w:tc>
        <w:tc>
          <w:tcPr>
            <w:tcW w:w="1134" w:type="dxa"/>
            <w:shd w:val="clear" w:color="auto" w:fill="FFFFFF"/>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50" w:type="dxa"/>
            <w:shd w:val="clear" w:color="auto" w:fill="FFFFFF"/>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четтөө</w:t>
            </w:r>
          </w:p>
        </w:tc>
        <w:tc>
          <w:tcPr>
            <w:tcW w:w="1134" w:type="dxa"/>
            <w:shd w:val="clear" w:color="auto" w:fill="FFFFFF"/>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c>
          <w:tcPr>
            <w:tcW w:w="1134" w:type="dxa"/>
            <w:shd w:val="clear" w:color="auto" w:fill="FFFFFF"/>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25-жыл</w:t>
            </w:r>
          </w:p>
          <w:p w:rsidR="00803610" w:rsidRPr="004E1F45" w:rsidRDefault="001D14B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r>
      <w:tr w:rsidR="002668F3" w:rsidRPr="004E1F45" w:rsidTr="001D14B0">
        <w:trPr>
          <w:trHeight w:val="295"/>
        </w:trPr>
        <w:tc>
          <w:tcPr>
            <w:tcW w:w="2552" w:type="dxa"/>
            <w:shd w:val="clear" w:color="auto" w:fill="FFFFFF"/>
            <w:vAlign w:val="bottom"/>
          </w:tcPr>
          <w:p w:rsidR="00803610" w:rsidRPr="004E1F45" w:rsidRDefault="00803610" w:rsidP="009A458D">
            <w:pPr>
              <w:spacing w:after="0" w:line="240" w:lineRule="auto"/>
              <w:rPr>
                <w:rFonts w:ascii="Times New Roman" w:eastAsia="Calibri" w:hAnsi="Times New Roman" w:cs="Times New Roman"/>
                <w:bCs/>
                <w:sz w:val="20"/>
                <w:szCs w:val="20"/>
                <w:lang w:val="ky-KG" w:eastAsia="ru-RU"/>
              </w:rPr>
            </w:pPr>
            <w:r w:rsidRPr="004E1F45">
              <w:rPr>
                <w:rFonts w:ascii="Times New Roman" w:eastAsia="Calibri" w:hAnsi="Times New Roman" w:cs="Times New Roman"/>
                <w:bCs/>
                <w:sz w:val="20"/>
                <w:szCs w:val="20"/>
                <w:lang w:val="ky-KG" w:eastAsia="ru-RU"/>
              </w:rPr>
              <w:t>Бардыгы</w:t>
            </w:r>
          </w:p>
        </w:tc>
        <w:tc>
          <w:tcPr>
            <w:tcW w:w="1134"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3 826,0</w:t>
            </w:r>
          </w:p>
        </w:tc>
        <w:tc>
          <w:tcPr>
            <w:tcW w:w="1134"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3 246,1</w:t>
            </w:r>
          </w:p>
        </w:tc>
        <w:tc>
          <w:tcPr>
            <w:tcW w:w="1134"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4 431,0</w:t>
            </w:r>
          </w:p>
        </w:tc>
        <w:tc>
          <w:tcPr>
            <w:tcW w:w="850"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1 184,9</w:t>
            </w:r>
          </w:p>
        </w:tc>
        <w:tc>
          <w:tcPr>
            <w:tcW w:w="1134"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3 934,4</w:t>
            </w:r>
          </w:p>
        </w:tc>
        <w:tc>
          <w:tcPr>
            <w:tcW w:w="1134"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3 396,3</w:t>
            </w:r>
          </w:p>
        </w:tc>
      </w:tr>
      <w:tr w:rsidR="002668F3" w:rsidRPr="004E1F45" w:rsidTr="001D14B0">
        <w:trPr>
          <w:trHeight w:val="274"/>
        </w:trPr>
        <w:tc>
          <w:tcPr>
            <w:tcW w:w="2552" w:type="dxa"/>
            <w:shd w:val="clear" w:color="auto" w:fill="FFFFFF"/>
            <w:vAlign w:val="bottom"/>
          </w:tcPr>
          <w:p w:rsidR="00803610" w:rsidRPr="004E1F45" w:rsidRDefault="00803610" w:rsidP="009A458D">
            <w:pPr>
              <w:spacing w:after="0" w:line="240" w:lineRule="auto"/>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б</w:t>
            </w:r>
            <w:r w:rsidRPr="004E1F45">
              <w:rPr>
                <w:rFonts w:ascii="Times New Roman" w:eastAsia="Calibri" w:hAnsi="Times New Roman" w:cs="Times New Roman"/>
                <w:sz w:val="20"/>
                <w:szCs w:val="20"/>
                <w:lang w:eastAsia="ru-RU"/>
              </w:rPr>
              <w:t>юджет</w:t>
            </w:r>
            <w:r w:rsidRPr="004E1F45">
              <w:rPr>
                <w:rFonts w:ascii="Times New Roman" w:eastAsia="Calibri" w:hAnsi="Times New Roman" w:cs="Times New Roman"/>
                <w:sz w:val="20"/>
                <w:szCs w:val="20"/>
                <w:lang w:val="ky-KG" w:eastAsia="ru-RU"/>
              </w:rPr>
              <w:t>тик каражаттар</w:t>
            </w:r>
          </w:p>
        </w:tc>
        <w:tc>
          <w:tcPr>
            <w:tcW w:w="1134"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1 173,7</w:t>
            </w:r>
          </w:p>
        </w:tc>
        <w:tc>
          <w:tcPr>
            <w:tcW w:w="1134"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1 094,7</w:t>
            </w:r>
          </w:p>
        </w:tc>
        <w:tc>
          <w:tcPr>
            <w:tcW w:w="1134"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1 095,5</w:t>
            </w:r>
          </w:p>
        </w:tc>
        <w:tc>
          <w:tcPr>
            <w:tcW w:w="850"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0,8</w:t>
            </w:r>
          </w:p>
        </w:tc>
        <w:tc>
          <w:tcPr>
            <w:tcW w:w="1134"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1 096,3</w:t>
            </w:r>
          </w:p>
        </w:tc>
        <w:tc>
          <w:tcPr>
            <w:tcW w:w="1134" w:type="dxa"/>
            <w:shd w:val="clear" w:color="auto" w:fill="FFFFFF"/>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1 110,8</w:t>
            </w:r>
          </w:p>
        </w:tc>
      </w:tr>
      <w:tr w:rsidR="002668F3" w:rsidRPr="004E1F45" w:rsidTr="001D14B0">
        <w:trPr>
          <w:trHeight w:val="241"/>
        </w:trPr>
        <w:tc>
          <w:tcPr>
            <w:tcW w:w="2552" w:type="dxa"/>
            <w:vAlign w:val="center"/>
          </w:tcPr>
          <w:p w:rsidR="00803610" w:rsidRPr="004E1F45" w:rsidRDefault="00803610" w:rsidP="009A458D">
            <w:pPr>
              <w:widowControl w:val="0"/>
              <w:spacing w:after="0" w:line="240" w:lineRule="auto"/>
              <w:jc w:val="both"/>
              <w:rPr>
                <w:rFonts w:ascii="Times New Roman" w:eastAsia="Cambria" w:hAnsi="Times New Roman" w:cs="Times New Roman"/>
                <w:sz w:val="20"/>
                <w:szCs w:val="20"/>
              </w:rPr>
            </w:pPr>
            <w:r w:rsidRPr="004E1F45">
              <w:rPr>
                <w:rFonts w:ascii="Times New Roman" w:eastAsia="Cambria" w:hAnsi="Times New Roman" w:cs="Times New Roman"/>
                <w:sz w:val="20"/>
                <w:szCs w:val="20"/>
                <w:lang w:val="ky-KG"/>
              </w:rPr>
              <w:t>атайын эсептин каражаттары</w:t>
            </w:r>
          </w:p>
        </w:tc>
        <w:tc>
          <w:tcPr>
            <w:tcW w:w="1134" w:type="dxa"/>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87,9</w:t>
            </w:r>
          </w:p>
        </w:tc>
        <w:tc>
          <w:tcPr>
            <w:tcW w:w="1134" w:type="dxa"/>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100,0</w:t>
            </w:r>
          </w:p>
        </w:tc>
        <w:tc>
          <w:tcPr>
            <w:tcW w:w="1134" w:type="dxa"/>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126,7</w:t>
            </w:r>
          </w:p>
        </w:tc>
        <w:tc>
          <w:tcPr>
            <w:tcW w:w="850" w:type="dxa"/>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26,7</w:t>
            </w:r>
          </w:p>
        </w:tc>
        <w:tc>
          <w:tcPr>
            <w:tcW w:w="1134" w:type="dxa"/>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126,7</w:t>
            </w:r>
          </w:p>
        </w:tc>
        <w:tc>
          <w:tcPr>
            <w:tcW w:w="1134" w:type="dxa"/>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126,7</w:t>
            </w:r>
          </w:p>
        </w:tc>
      </w:tr>
      <w:tr w:rsidR="002668F3" w:rsidRPr="004E1F45" w:rsidTr="001D14B0">
        <w:trPr>
          <w:trHeight w:val="241"/>
        </w:trPr>
        <w:tc>
          <w:tcPr>
            <w:tcW w:w="2552" w:type="dxa"/>
            <w:vAlign w:val="bottom"/>
          </w:tcPr>
          <w:p w:rsidR="00803610" w:rsidRPr="004E1F45" w:rsidRDefault="00803610" w:rsidP="009A458D">
            <w:pPr>
              <w:spacing w:after="0" w:line="240" w:lineRule="auto"/>
              <w:rPr>
                <w:rFonts w:ascii="Times New Roman" w:eastAsia="Calibri" w:hAnsi="Times New Roman" w:cs="Times New Roman"/>
                <w:bCs/>
                <w:sz w:val="20"/>
                <w:szCs w:val="20"/>
                <w:lang w:val="ky-KG" w:eastAsia="ru-RU"/>
              </w:rPr>
            </w:pPr>
            <w:r w:rsidRPr="004E1F45">
              <w:rPr>
                <w:rFonts w:ascii="Times New Roman" w:eastAsia="Calibri" w:hAnsi="Times New Roman" w:cs="Times New Roman"/>
                <w:bCs/>
                <w:sz w:val="20"/>
                <w:szCs w:val="20"/>
                <w:lang w:val="ky-KG" w:eastAsia="ru-RU"/>
              </w:rPr>
              <w:t>Бардыгы</w:t>
            </w:r>
          </w:p>
        </w:tc>
        <w:tc>
          <w:tcPr>
            <w:tcW w:w="1134" w:type="dxa"/>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2 564,4</w:t>
            </w:r>
          </w:p>
        </w:tc>
        <w:tc>
          <w:tcPr>
            <w:tcW w:w="1134" w:type="dxa"/>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2 051,3</w:t>
            </w:r>
          </w:p>
        </w:tc>
        <w:tc>
          <w:tcPr>
            <w:tcW w:w="1134" w:type="dxa"/>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3 208,8</w:t>
            </w:r>
          </w:p>
        </w:tc>
        <w:tc>
          <w:tcPr>
            <w:tcW w:w="850" w:type="dxa"/>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1 157,5</w:t>
            </w:r>
          </w:p>
        </w:tc>
        <w:tc>
          <w:tcPr>
            <w:tcW w:w="1134" w:type="dxa"/>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2 711,4</w:t>
            </w:r>
          </w:p>
        </w:tc>
        <w:tc>
          <w:tcPr>
            <w:tcW w:w="1134" w:type="dxa"/>
            <w:vAlign w:val="center"/>
          </w:tcPr>
          <w:p w:rsidR="00803610" w:rsidRPr="004E1F45" w:rsidRDefault="00803610" w:rsidP="009A458D">
            <w:pPr>
              <w:widowControl w:val="0"/>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2 158,8</w:t>
            </w:r>
          </w:p>
        </w:tc>
      </w:tr>
    </w:tbl>
    <w:p w:rsidR="00803610" w:rsidRPr="004E1F45" w:rsidRDefault="00803610" w:rsidP="009A458D">
      <w:pPr>
        <w:widowControl w:val="0"/>
        <w:spacing w:after="0" w:line="240" w:lineRule="auto"/>
        <w:ind w:firstLine="709"/>
        <w:jc w:val="center"/>
        <w:rPr>
          <w:rFonts w:ascii="Times New Roman" w:eastAsia="Times New Roman" w:hAnsi="Times New Roman" w:cs="Times New Roman"/>
          <w:b/>
          <w:bCs/>
          <w:sz w:val="24"/>
          <w:szCs w:val="28"/>
          <w:lang w:val="ky-KG" w:eastAsia="ru-RU"/>
        </w:rPr>
      </w:pPr>
    </w:p>
    <w:p w:rsidR="00803610" w:rsidRPr="004E1F45" w:rsidRDefault="00803610" w:rsidP="009A458D">
      <w:pPr>
        <w:spacing w:after="0" w:line="240" w:lineRule="auto"/>
        <w:ind w:firstLine="709"/>
        <w:jc w:val="both"/>
        <w:rPr>
          <w:rFonts w:ascii="Times New Roman" w:hAnsi="Times New Roman"/>
          <w:sz w:val="24"/>
          <w:szCs w:val="24"/>
          <w:lang w:val="ky-KG" w:eastAsia="ru-RU"/>
        </w:rPr>
      </w:pPr>
      <w:r w:rsidRPr="004E1F45">
        <w:rPr>
          <w:rFonts w:ascii="Times New Roman" w:hAnsi="Times New Roman" w:cs="Times New Roman"/>
          <w:sz w:val="24"/>
          <w:szCs w:val="24"/>
          <w:lang w:val="ky-KG" w:eastAsia="ru-RU"/>
        </w:rPr>
        <w:t xml:space="preserve">Бюджеттик каражаттар боюнча чыгымдардын </w:t>
      </w:r>
      <w:r w:rsidRPr="004E1F45">
        <w:rPr>
          <w:rFonts w:ascii="Times New Roman" w:eastAsia="Calibri" w:hAnsi="Times New Roman" w:cs="Times New Roman"/>
          <w:bCs/>
          <w:sz w:val="24"/>
          <w:szCs w:val="24"/>
          <w:lang w:val="ky-KG" w:eastAsia="ru-RU"/>
        </w:rPr>
        <w:t xml:space="preserve">0,8 </w:t>
      </w:r>
      <w:r w:rsidR="00606085" w:rsidRPr="004E1F45">
        <w:rPr>
          <w:rFonts w:ascii="Times New Roman" w:eastAsia="Calibri" w:hAnsi="Times New Roman" w:cs="Times New Roman"/>
          <w:bCs/>
          <w:sz w:val="24"/>
          <w:szCs w:val="24"/>
          <w:lang w:val="ky-KG" w:eastAsia="ru-RU"/>
        </w:rPr>
        <w:t>млн сом</w:t>
      </w:r>
      <w:r w:rsidRPr="004E1F45">
        <w:rPr>
          <w:rFonts w:ascii="Times New Roman" w:eastAsia="Calibri" w:hAnsi="Times New Roman" w:cs="Times New Roman"/>
          <w:bCs/>
          <w:sz w:val="24"/>
          <w:szCs w:val="24"/>
          <w:lang w:val="ky-KG" w:eastAsia="ru-RU"/>
        </w:rPr>
        <w:t xml:space="preserve">го көбөйүшү </w:t>
      </w:r>
      <w:r w:rsidRPr="004E1F45">
        <w:rPr>
          <w:rFonts w:ascii="Times New Roman" w:hAnsi="Times New Roman"/>
          <w:sz w:val="24"/>
          <w:szCs w:val="24"/>
          <w:lang w:val="ky-KG" w:eastAsia="ru-RU"/>
        </w:rPr>
        <w:t>коммуналдык кызмат көрсөтүүлөргө  тарифтердин жогорулашына, күйүүчү-майлоочу материалдарга баалардын жогорулашына байланыштуу болду.</w:t>
      </w:r>
    </w:p>
    <w:p w:rsidR="00803610" w:rsidRPr="004E1F45" w:rsidRDefault="00803610" w:rsidP="009A458D">
      <w:pPr>
        <w:pStyle w:val="afff3"/>
        <w:tabs>
          <w:tab w:val="left" w:pos="993"/>
        </w:tabs>
        <w:spacing w:after="0" w:line="240" w:lineRule="auto"/>
        <w:ind w:firstLine="709"/>
        <w:jc w:val="both"/>
        <w:rPr>
          <w:rFonts w:ascii="Times New Roman" w:eastAsia="Times New Roman" w:hAnsi="Times New Roman" w:cs="Times New Roman"/>
          <w:sz w:val="24"/>
          <w:szCs w:val="24"/>
          <w:lang w:val="ky-KG" w:eastAsia="ky-KG"/>
        </w:rPr>
      </w:pPr>
      <w:r w:rsidRPr="004E1F45">
        <w:rPr>
          <w:rFonts w:ascii="Times New Roman" w:hAnsi="Times New Roman" w:cs="Times New Roman"/>
          <w:sz w:val="24"/>
          <w:szCs w:val="24"/>
          <w:lang w:val="ky-KG"/>
        </w:rPr>
        <w:t xml:space="preserve">Кыргыз Республикасынын  Айыл  чарба министрлигине караштуу </w:t>
      </w:r>
      <w:r w:rsidRPr="004E1F45">
        <w:rPr>
          <w:rFonts w:ascii="Times New Roman" w:hAnsi="Times New Roman" w:cs="Times New Roman"/>
          <w:bCs/>
          <w:sz w:val="24"/>
          <w:szCs w:val="24"/>
          <w:lang w:val="ky-KG" w:eastAsia="ru-RU"/>
        </w:rPr>
        <w:t xml:space="preserve">Суу ресурстары кызматынын </w:t>
      </w:r>
      <w:r w:rsidRPr="004E1F45">
        <w:rPr>
          <w:rFonts w:ascii="Times New Roman" w:eastAsia="Times New Roman" w:hAnsi="Times New Roman" w:cs="Times New Roman"/>
          <w:sz w:val="24"/>
          <w:szCs w:val="24"/>
          <w:lang w:val="ky-KG" w:eastAsia="ky-KG"/>
        </w:rPr>
        <w:t xml:space="preserve">1 095,5 </w:t>
      </w:r>
      <w:r w:rsidR="00606085" w:rsidRPr="004E1F45">
        <w:rPr>
          <w:rFonts w:ascii="Times New Roman" w:eastAsia="Times New Roman" w:hAnsi="Times New Roman" w:cs="Times New Roman"/>
          <w:sz w:val="24"/>
          <w:szCs w:val="24"/>
          <w:lang w:val="ky-KG" w:eastAsia="ky-KG"/>
        </w:rPr>
        <w:t>млн сом</w:t>
      </w:r>
      <w:r w:rsidRPr="004E1F45">
        <w:rPr>
          <w:rFonts w:ascii="Times New Roman" w:eastAsia="Times New Roman" w:hAnsi="Times New Roman" w:cs="Times New Roman"/>
          <w:sz w:val="24"/>
          <w:szCs w:val="24"/>
          <w:lang w:val="ky-KG" w:eastAsia="ky-KG"/>
        </w:rPr>
        <w:t xml:space="preserve"> суммадагы  </w:t>
      </w:r>
      <w:r w:rsidRPr="004E1F45">
        <w:rPr>
          <w:rFonts w:ascii="Times New Roman" w:hAnsi="Times New Roman" w:cs="Times New Roman"/>
          <w:sz w:val="24"/>
          <w:szCs w:val="24"/>
          <w:lang w:val="ky-KG"/>
        </w:rPr>
        <w:t xml:space="preserve">бюджеттик каражаттарын анын аппаратын күтүүгө, ошондой эле  мамлекеттик ирригациялык курулмаларды күтүүгө, техникалык пайдаланууга жана капиталдык оңдоого жумшоо пландалууда жана Кыргыз Республикасынын  Айыл  чарба министрлигине караштуу </w:t>
      </w:r>
      <w:r w:rsidRPr="004E1F45">
        <w:rPr>
          <w:rFonts w:ascii="Times New Roman" w:hAnsi="Times New Roman" w:cs="Times New Roman"/>
          <w:bCs/>
          <w:sz w:val="24"/>
          <w:szCs w:val="24"/>
          <w:lang w:val="ky-KG" w:eastAsia="ru-RU"/>
        </w:rPr>
        <w:t>Суу ресурстары кызматынын чыгымдарынын экономикалык беренелери боюнча төмөнкүдөй бөлүштүрүлгөн</w:t>
      </w:r>
      <w:r w:rsidRPr="004E1F45">
        <w:rPr>
          <w:rFonts w:ascii="Times New Roman" w:eastAsia="Times New Roman" w:hAnsi="Times New Roman" w:cs="Times New Roman"/>
          <w:sz w:val="24"/>
          <w:szCs w:val="24"/>
          <w:lang w:val="ky-KG" w:eastAsia="ky-KG"/>
        </w:rPr>
        <w:t>:</w:t>
      </w:r>
    </w:p>
    <w:p w:rsidR="00803610" w:rsidRPr="004E1F45" w:rsidRDefault="0094280B" w:rsidP="009A458D">
      <w:pPr>
        <w:pStyle w:val="afb"/>
        <w:widowControl w:val="0"/>
        <w:tabs>
          <w:tab w:val="left" w:pos="993"/>
        </w:tabs>
        <w:ind w:left="0" w:firstLine="709"/>
        <w:jc w:val="both"/>
        <w:rPr>
          <w:lang w:val="ru" w:eastAsia="ky-KG"/>
        </w:rPr>
      </w:pPr>
      <w:r w:rsidRPr="004E1F45">
        <w:rPr>
          <w:lang w:val="ru" w:eastAsia="ky-KG"/>
        </w:rPr>
        <w:t>-</w:t>
      </w:r>
      <w:r w:rsidRPr="004E1F45">
        <w:rPr>
          <w:lang w:val="ru" w:eastAsia="ky-KG"/>
        </w:rPr>
        <w:tab/>
      </w:r>
      <w:r w:rsidR="00803610" w:rsidRPr="004E1F45">
        <w:rPr>
          <w:lang w:val="ru" w:eastAsia="ky-KG"/>
        </w:rPr>
        <w:t>чыгымдардын корголгон беренелери (эмгек акы) 730,0</w:t>
      </w:r>
      <w:r w:rsidR="00803610" w:rsidRPr="004E1F45">
        <w:rPr>
          <w:lang w:eastAsia="ky-KG"/>
        </w:rPr>
        <w:t xml:space="preserve"> </w:t>
      </w:r>
      <w:r w:rsidR="00606085" w:rsidRPr="004E1F45">
        <w:rPr>
          <w:lang w:val="ru" w:eastAsia="ky-KG"/>
        </w:rPr>
        <w:t>млн сом</w:t>
      </w:r>
      <w:r w:rsidRPr="004E1F45">
        <w:rPr>
          <w:lang w:val="ru" w:eastAsia="ky-KG"/>
        </w:rPr>
        <w:t>, же</w:t>
      </w:r>
      <w:r w:rsidR="00803610" w:rsidRPr="004E1F45">
        <w:rPr>
          <w:lang w:val="ru" w:eastAsia="ky-KG"/>
        </w:rPr>
        <w:t xml:space="preserve"> 66,6 </w:t>
      </w:r>
      <w:r w:rsidR="00803610" w:rsidRPr="004E1F45">
        <w:rPr>
          <w:lang w:eastAsia="ky-KG"/>
        </w:rPr>
        <w:t>%;</w:t>
      </w:r>
    </w:p>
    <w:p w:rsidR="00803610" w:rsidRPr="004E1F45" w:rsidRDefault="0094280B" w:rsidP="009A458D">
      <w:pPr>
        <w:tabs>
          <w:tab w:val="left" w:pos="942"/>
        </w:tabs>
        <w:spacing w:after="0" w:line="240" w:lineRule="auto"/>
        <w:ind w:firstLine="709"/>
        <w:jc w:val="both"/>
        <w:rPr>
          <w:rFonts w:ascii="Times New Roman" w:eastAsia="Times New Roman" w:hAnsi="Times New Roman" w:cs="Times New Roman"/>
          <w:sz w:val="24"/>
          <w:szCs w:val="24"/>
          <w:lang w:val="ru" w:eastAsia="ky-KG"/>
        </w:rPr>
      </w:pPr>
      <w:r w:rsidRPr="004E1F45">
        <w:rPr>
          <w:rFonts w:ascii="Times New Roman" w:hAnsi="Times New Roman" w:cs="Times New Roman"/>
          <w:sz w:val="24"/>
          <w:szCs w:val="24"/>
          <w:lang w:val="ru" w:eastAsia="ky-KG"/>
        </w:rPr>
        <w:t>-</w:t>
      </w:r>
      <w:r w:rsidRPr="004E1F45">
        <w:rPr>
          <w:rFonts w:ascii="Times New Roman" w:hAnsi="Times New Roman" w:cs="Times New Roman"/>
          <w:sz w:val="24"/>
          <w:szCs w:val="24"/>
          <w:lang w:val="ru" w:eastAsia="ky-KG"/>
        </w:rPr>
        <w:tab/>
      </w:r>
      <w:r w:rsidR="00803610" w:rsidRPr="004E1F45">
        <w:rPr>
          <w:rFonts w:ascii="Times New Roman" w:hAnsi="Times New Roman" w:cs="Times New Roman"/>
          <w:sz w:val="24"/>
          <w:szCs w:val="24"/>
          <w:lang w:val="ru" w:eastAsia="ky-KG"/>
        </w:rPr>
        <w:t xml:space="preserve">коммуналдык чыгымдарга </w:t>
      </w:r>
      <w:r w:rsidR="00803610" w:rsidRPr="004E1F45">
        <w:rPr>
          <w:rFonts w:ascii="Times New Roman" w:eastAsia="Times New Roman" w:hAnsi="Times New Roman" w:cs="Times New Roman"/>
          <w:sz w:val="24"/>
          <w:szCs w:val="24"/>
          <w:lang w:val="ru" w:eastAsia="ky-KG"/>
        </w:rPr>
        <w:t>165,6</w:t>
      </w:r>
      <w:r w:rsidR="00803610" w:rsidRPr="004E1F45">
        <w:rPr>
          <w:rFonts w:ascii="Times New Roman" w:eastAsia="Times New Roman" w:hAnsi="Times New Roman" w:cs="Times New Roman"/>
          <w:sz w:val="24"/>
          <w:szCs w:val="24"/>
          <w:lang w:eastAsia="ky-KG"/>
        </w:rPr>
        <w:t xml:space="preserve"> </w:t>
      </w:r>
      <w:r w:rsidR="00606085" w:rsidRPr="004E1F45">
        <w:rPr>
          <w:rFonts w:ascii="Times New Roman" w:eastAsia="Times New Roman" w:hAnsi="Times New Roman" w:cs="Times New Roman"/>
          <w:sz w:val="24"/>
          <w:szCs w:val="24"/>
          <w:lang w:val="ru" w:eastAsia="ky-KG"/>
        </w:rPr>
        <w:t>млн сом</w:t>
      </w:r>
      <w:r w:rsidR="00803610" w:rsidRPr="004E1F45">
        <w:rPr>
          <w:rFonts w:ascii="Times New Roman" w:eastAsia="Times New Roman" w:hAnsi="Times New Roman" w:cs="Times New Roman"/>
          <w:sz w:val="24"/>
          <w:szCs w:val="24"/>
          <w:lang w:val="ru" w:eastAsia="ky-KG"/>
        </w:rPr>
        <w:t xml:space="preserve">, же </w:t>
      </w:r>
      <w:r w:rsidR="00803610" w:rsidRPr="004E1F45">
        <w:rPr>
          <w:rFonts w:ascii="Times New Roman" w:eastAsia="Times New Roman" w:hAnsi="Times New Roman" w:cs="Times New Roman"/>
          <w:sz w:val="24"/>
          <w:szCs w:val="24"/>
          <w:lang w:eastAsia="ky-KG"/>
        </w:rPr>
        <w:t>15,1 %;</w:t>
      </w:r>
    </w:p>
    <w:p w:rsidR="00803610" w:rsidRPr="004E1F45" w:rsidRDefault="0094280B" w:rsidP="009A458D">
      <w:pPr>
        <w:tabs>
          <w:tab w:val="left" w:pos="1019"/>
        </w:tabs>
        <w:spacing w:after="0" w:line="240" w:lineRule="auto"/>
        <w:ind w:firstLine="709"/>
        <w:jc w:val="both"/>
        <w:rPr>
          <w:rFonts w:ascii="Times New Roman" w:eastAsia="Times New Roman" w:hAnsi="Times New Roman" w:cs="Times New Roman"/>
          <w:sz w:val="24"/>
          <w:szCs w:val="24"/>
          <w:lang w:val="ru" w:eastAsia="ky-KG"/>
        </w:rPr>
      </w:pPr>
      <w:r w:rsidRPr="004E1F45">
        <w:rPr>
          <w:rFonts w:ascii="Times New Roman" w:eastAsia="Times New Roman" w:hAnsi="Times New Roman" w:cs="Times New Roman"/>
          <w:sz w:val="24"/>
          <w:szCs w:val="24"/>
          <w:lang w:val="ru" w:eastAsia="ky-KG"/>
        </w:rPr>
        <w:t>-</w:t>
      </w:r>
      <w:r w:rsidRPr="004E1F45">
        <w:rPr>
          <w:rFonts w:ascii="Times New Roman" w:eastAsia="Times New Roman" w:hAnsi="Times New Roman" w:cs="Times New Roman"/>
          <w:sz w:val="24"/>
          <w:szCs w:val="24"/>
          <w:lang w:val="ru" w:eastAsia="ky-KG"/>
        </w:rPr>
        <w:tab/>
      </w:r>
      <w:r w:rsidR="00803610" w:rsidRPr="004E1F45">
        <w:rPr>
          <w:rFonts w:ascii="Times New Roman" w:hAnsi="Times New Roman" w:cs="Times New Roman"/>
          <w:sz w:val="24"/>
          <w:szCs w:val="24"/>
          <w:lang w:val="ru" w:eastAsia="ky-KG"/>
        </w:rPr>
        <w:t xml:space="preserve">финансылык эмес активдерди колдоого чыгымдар (капиталдык оңдоо жана машиналарды жана жабдууларды сатып алуу) </w:t>
      </w:r>
      <w:r w:rsidR="00803610" w:rsidRPr="004E1F45">
        <w:rPr>
          <w:rFonts w:ascii="Times New Roman" w:eastAsia="Times New Roman" w:hAnsi="Times New Roman" w:cs="Times New Roman"/>
          <w:sz w:val="24"/>
          <w:szCs w:val="24"/>
          <w:lang w:val="ru" w:eastAsia="ky-KG"/>
        </w:rPr>
        <w:t xml:space="preserve"> </w:t>
      </w:r>
      <w:r w:rsidR="00803610" w:rsidRPr="004E1F45">
        <w:rPr>
          <w:rFonts w:ascii="Times New Roman" w:eastAsia="Times New Roman" w:hAnsi="Times New Roman" w:cs="Times New Roman"/>
          <w:sz w:val="24"/>
          <w:szCs w:val="24"/>
          <w:lang w:eastAsia="ky-KG"/>
        </w:rPr>
        <w:t xml:space="preserve">162,4 </w:t>
      </w:r>
      <w:r w:rsidR="00606085" w:rsidRPr="004E1F45">
        <w:rPr>
          <w:rFonts w:ascii="Times New Roman" w:eastAsia="Times New Roman" w:hAnsi="Times New Roman" w:cs="Times New Roman"/>
          <w:sz w:val="24"/>
          <w:szCs w:val="24"/>
          <w:lang w:val="ru" w:eastAsia="ky-KG"/>
        </w:rPr>
        <w:t>млн сом</w:t>
      </w:r>
      <w:r w:rsidR="00803610" w:rsidRPr="004E1F45">
        <w:rPr>
          <w:rFonts w:ascii="Times New Roman" w:eastAsia="Times New Roman" w:hAnsi="Times New Roman" w:cs="Times New Roman"/>
          <w:sz w:val="24"/>
          <w:szCs w:val="24"/>
          <w:lang w:val="ru" w:eastAsia="ky-KG"/>
        </w:rPr>
        <w:t xml:space="preserve">, же </w:t>
      </w:r>
      <w:r w:rsidR="00803610" w:rsidRPr="004E1F45">
        <w:rPr>
          <w:rFonts w:ascii="Times New Roman" w:eastAsia="Times New Roman" w:hAnsi="Times New Roman" w:cs="Times New Roman"/>
          <w:sz w:val="24"/>
          <w:szCs w:val="24"/>
          <w:lang w:eastAsia="ky-KG"/>
        </w:rPr>
        <w:t>14,8 %;</w:t>
      </w:r>
    </w:p>
    <w:p w:rsidR="00803610" w:rsidRPr="004E1F45" w:rsidRDefault="00803610" w:rsidP="009A458D">
      <w:pPr>
        <w:numPr>
          <w:ilvl w:val="0"/>
          <w:numId w:val="11"/>
        </w:numPr>
        <w:tabs>
          <w:tab w:val="left" w:pos="999"/>
        </w:tabs>
        <w:spacing w:after="0" w:line="240" w:lineRule="auto"/>
        <w:ind w:firstLine="709"/>
        <w:jc w:val="both"/>
        <w:rPr>
          <w:rFonts w:ascii="Times New Roman" w:eastAsia="Times New Roman" w:hAnsi="Times New Roman" w:cs="Times New Roman"/>
          <w:sz w:val="24"/>
          <w:szCs w:val="24"/>
          <w:lang w:val="ru" w:eastAsia="ky-KG"/>
        </w:rPr>
      </w:pPr>
      <w:r w:rsidRPr="004E1F45">
        <w:rPr>
          <w:rFonts w:ascii="Times New Roman" w:hAnsi="Times New Roman" w:cs="Times New Roman"/>
          <w:sz w:val="24"/>
          <w:szCs w:val="24"/>
          <w:lang w:val="ru" w:eastAsia="ky-KG"/>
        </w:rPr>
        <w:t xml:space="preserve">чыгымдардын башка беренелерине </w:t>
      </w:r>
      <w:r w:rsidRPr="004E1F45">
        <w:rPr>
          <w:rFonts w:ascii="Times New Roman" w:eastAsia="Times New Roman" w:hAnsi="Times New Roman" w:cs="Times New Roman"/>
          <w:sz w:val="24"/>
          <w:szCs w:val="24"/>
          <w:lang w:val="ru" w:eastAsia="ky-KG"/>
        </w:rPr>
        <w:t>37,5</w:t>
      </w:r>
      <w:r w:rsidRPr="004E1F45">
        <w:rPr>
          <w:rFonts w:ascii="Times New Roman" w:eastAsia="Times New Roman" w:hAnsi="Times New Roman" w:cs="Times New Roman"/>
          <w:sz w:val="24"/>
          <w:szCs w:val="24"/>
          <w:lang w:eastAsia="ky-KG"/>
        </w:rPr>
        <w:t xml:space="preserve"> </w:t>
      </w:r>
      <w:r w:rsidR="00606085" w:rsidRPr="004E1F45">
        <w:rPr>
          <w:rFonts w:ascii="Times New Roman" w:eastAsia="Times New Roman" w:hAnsi="Times New Roman" w:cs="Times New Roman"/>
          <w:sz w:val="24"/>
          <w:szCs w:val="24"/>
          <w:lang w:val="ru" w:eastAsia="ky-KG"/>
        </w:rPr>
        <w:t>млн сом</w:t>
      </w:r>
      <w:r w:rsidRPr="004E1F45">
        <w:rPr>
          <w:rFonts w:ascii="Times New Roman" w:eastAsia="Times New Roman" w:hAnsi="Times New Roman" w:cs="Times New Roman"/>
          <w:sz w:val="24"/>
          <w:szCs w:val="24"/>
          <w:lang w:val="ru" w:eastAsia="ky-KG"/>
        </w:rPr>
        <w:t>, же  3,4 </w:t>
      </w:r>
      <w:r w:rsidRPr="004E1F45">
        <w:rPr>
          <w:rFonts w:ascii="Times New Roman" w:eastAsia="Times New Roman" w:hAnsi="Times New Roman" w:cs="Times New Roman"/>
          <w:sz w:val="24"/>
          <w:szCs w:val="24"/>
          <w:lang w:eastAsia="ky-KG"/>
        </w:rPr>
        <w:t>%.</w:t>
      </w:r>
    </w:p>
    <w:p w:rsidR="00803610" w:rsidRPr="004E1F45" w:rsidRDefault="00803610" w:rsidP="009A458D">
      <w:pPr>
        <w:pStyle w:val="afff3"/>
        <w:numPr>
          <w:ilvl w:val="0"/>
          <w:numId w:val="11"/>
        </w:numPr>
        <w:tabs>
          <w:tab w:val="left" w:pos="993"/>
        </w:tabs>
        <w:spacing w:after="0" w:line="240" w:lineRule="auto"/>
        <w:ind w:firstLine="709"/>
        <w:jc w:val="both"/>
        <w:rPr>
          <w:rFonts w:ascii="Times New Roman" w:hAnsi="Times New Roman" w:cs="Times New Roman"/>
          <w:sz w:val="24"/>
          <w:szCs w:val="24"/>
          <w:lang w:val="ky-KG" w:eastAsia="ky-KG"/>
        </w:rPr>
      </w:pPr>
      <w:r w:rsidRPr="004E1F45">
        <w:rPr>
          <w:rFonts w:ascii="Times New Roman" w:hAnsi="Times New Roman" w:cs="Times New Roman"/>
          <w:sz w:val="24"/>
          <w:szCs w:val="24"/>
          <w:lang w:val="ky-KG" w:eastAsia="ky-KG"/>
        </w:rPr>
        <w:lastRenderedPageBreak/>
        <w:t>Бөлүмдөр боюнча бюджеттик каражаттарды бөлүштүрүү Кыргыз Республикасынын Айыл чарба министрлигине караштуу Суу ресурстары кызматы тарабынан төмөндөгүдөй түрдө каралган:</w:t>
      </w:r>
    </w:p>
    <w:p w:rsidR="00803610" w:rsidRPr="004E1F45" w:rsidRDefault="00803610" w:rsidP="009A458D">
      <w:pPr>
        <w:numPr>
          <w:ilvl w:val="0"/>
          <w:numId w:val="11"/>
        </w:numPr>
        <w:tabs>
          <w:tab w:val="left" w:pos="1014"/>
        </w:tabs>
        <w:spacing w:after="0" w:line="240" w:lineRule="auto"/>
        <w:ind w:firstLine="709"/>
        <w:jc w:val="both"/>
        <w:rPr>
          <w:rFonts w:ascii="Times New Roman" w:eastAsia="Times New Roman" w:hAnsi="Times New Roman" w:cs="Times New Roman"/>
          <w:sz w:val="24"/>
          <w:szCs w:val="24"/>
          <w:lang w:val="ky-KG" w:eastAsia="ky-KG"/>
        </w:rPr>
      </w:pPr>
      <w:r w:rsidRPr="004E1F45">
        <w:rPr>
          <w:rFonts w:ascii="Times New Roman" w:hAnsi="Times New Roman" w:cs="Times New Roman"/>
          <w:sz w:val="24"/>
          <w:szCs w:val="24"/>
          <w:lang w:val="ky-KG" w:eastAsia="ky-KG"/>
        </w:rPr>
        <w:t>аппараттын чыгымдарын каржылоого</w:t>
      </w:r>
      <w:r w:rsidRPr="004E1F45">
        <w:rPr>
          <w:rFonts w:ascii="Times New Roman" w:eastAsia="Times New Roman" w:hAnsi="Times New Roman" w:cs="Times New Roman"/>
          <w:sz w:val="24"/>
          <w:szCs w:val="24"/>
          <w:lang w:val="ky-KG" w:eastAsia="ky-KG"/>
        </w:rPr>
        <w:t xml:space="preserve"> – 24,4 </w:t>
      </w:r>
      <w:r w:rsidR="00606085" w:rsidRPr="004E1F45">
        <w:rPr>
          <w:rFonts w:ascii="Times New Roman" w:eastAsia="Times New Roman" w:hAnsi="Times New Roman" w:cs="Times New Roman"/>
          <w:sz w:val="24"/>
          <w:szCs w:val="24"/>
          <w:lang w:val="ky-KG" w:eastAsia="ky-KG"/>
        </w:rPr>
        <w:t>млн сом</w:t>
      </w:r>
      <w:r w:rsidRPr="004E1F45">
        <w:rPr>
          <w:rFonts w:ascii="Times New Roman" w:eastAsia="Times New Roman" w:hAnsi="Times New Roman" w:cs="Times New Roman"/>
          <w:sz w:val="24"/>
          <w:szCs w:val="24"/>
          <w:lang w:val="ky-KG" w:eastAsia="ky-KG"/>
        </w:rPr>
        <w:t xml:space="preserve">, же  </w:t>
      </w:r>
      <w:r w:rsidRPr="004E1F45">
        <w:rPr>
          <w:rFonts w:ascii="Times New Roman" w:hAnsi="Times New Roman" w:cs="Times New Roman"/>
          <w:sz w:val="24"/>
          <w:szCs w:val="24"/>
          <w:lang w:val="ky-KG" w:eastAsia="ky-KG"/>
        </w:rPr>
        <w:t>Кызматтын бюджеттик чыгымдарынын жалпы көлөмүнүн</w:t>
      </w:r>
      <w:r w:rsidRPr="004E1F45">
        <w:rPr>
          <w:rFonts w:ascii="Times New Roman" w:eastAsia="Times New Roman" w:hAnsi="Times New Roman" w:cs="Times New Roman"/>
          <w:sz w:val="24"/>
          <w:szCs w:val="24"/>
          <w:lang w:val="ky-KG" w:eastAsia="ky-KG"/>
        </w:rPr>
        <w:t xml:space="preserve"> 2,2 %;</w:t>
      </w:r>
    </w:p>
    <w:p w:rsidR="00803610" w:rsidRPr="004E1F45" w:rsidRDefault="00803610" w:rsidP="009A458D">
      <w:pPr>
        <w:numPr>
          <w:ilvl w:val="0"/>
          <w:numId w:val="11"/>
        </w:numPr>
        <w:tabs>
          <w:tab w:val="left" w:pos="1072"/>
        </w:tabs>
        <w:spacing w:after="0" w:line="240" w:lineRule="auto"/>
        <w:ind w:firstLine="709"/>
        <w:jc w:val="both"/>
        <w:rPr>
          <w:rFonts w:ascii="Times New Roman" w:eastAsia="Times New Roman" w:hAnsi="Times New Roman" w:cs="Times New Roman"/>
          <w:sz w:val="24"/>
          <w:szCs w:val="24"/>
          <w:lang w:val="ky-KG" w:eastAsia="ky-KG"/>
        </w:rPr>
      </w:pPr>
      <w:r w:rsidRPr="004E1F45">
        <w:rPr>
          <w:rFonts w:ascii="Times New Roman" w:hAnsi="Times New Roman" w:cs="Times New Roman"/>
          <w:sz w:val="24"/>
          <w:szCs w:val="24"/>
          <w:lang w:val="ky-KG" w:eastAsia="ky-KG"/>
        </w:rPr>
        <w:t>ведомстволук уюмдардын чыгымдарын каржылоого</w:t>
      </w:r>
      <w:r w:rsidRPr="004E1F45">
        <w:rPr>
          <w:rFonts w:ascii="Times New Roman" w:eastAsia="Times New Roman" w:hAnsi="Times New Roman" w:cs="Times New Roman"/>
          <w:sz w:val="24"/>
          <w:szCs w:val="24"/>
          <w:lang w:val="ky-KG" w:eastAsia="ky-KG"/>
        </w:rPr>
        <w:t xml:space="preserve"> 1 071,1 </w:t>
      </w:r>
      <w:r w:rsidR="007418F0" w:rsidRPr="004E1F45">
        <w:rPr>
          <w:rFonts w:ascii="Times New Roman" w:eastAsia="Times New Roman" w:hAnsi="Times New Roman" w:cs="Times New Roman"/>
          <w:sz w:val="24"/>
          <w:szCs w:val="24"/>
          <w:lang w:val="ky-KG" w:eastAsia="ky-KG"/>
        </w:rPr>
        <w:t xml:space="preserve">млн сом </w:t>
      </w:r>
      <w:r w:rsidRPr="004E1F45">
        <w:rPr>
          <w:rFonts w:ascii="Times New Roman" w:eastAsia="Times New Roman" w:hAnsi="Times New Roman" w:cs="Times New Roman"/>
          <w:sz w:val="24"/>
          <w:szCs w:val="24"/>
          <w:lang w:val="ky-KG" w:eastAsia="ky-KG"/>
        </w:rPr>
        <w:t xml:space="preserve">, </w:t>
      </w:r>
      <w:r w:rsidRPr="004E1F45">
        <w:rPr>
          <w:rFonts w:ascii="Times New Roman" w:hAnsi="Times New Roman" w:cs="Times New Roman"/>
          <w:sz w:val="24"/>
          <w:szCs w:val="24"/>
          <w:lang w:val="ky-KG" w:eastAsia="ky-KG"/>
        </w:rPr>
        <w:t>же</w:t>
      </w:r>
      <w:r w:rsidRPr="004E1F45">
        <w:rPr>
          <w:rFonts w:ascii="Times New Roman" w:hAnsi="Times New Roman" w:cs="Times New Roman"/>
          <w:sz w:val="24"/>
          <w:szCs w:val="24"/>
          <w:lang w:val="ky-KG"/>
        </w:rPr>
        <w:t xml:space="preserve"> </w:t>
      </w:r>
      <w:r w:rsidRPr="004E1F45">
        <w:rPr>
          <w:rFonts w:ascii="Times New Roman" w:hAnsi="Times New Roman" w:cs="Times New Roman"/>
          <w:sz w:val="24"/>
          <w:szCs w:val="24"/>
          <w:lang w:val="ky-KG" w:eastAsia="ky-KG"/>
        </w:rPr>
        <w:t>Кызматтын бюджеттик чыгымдарынын жалпы көлөмүнүн</w:t>
      </w:r>
      <w:r w:rsidRPr="004E1F45">
        <w:rPr>
          <w:rFonts w:ascii="Times New Roman" w:eastAsia="Times New Roman" w:hAnsi="Times New Roman" w:cs="Times New Roman"/>
          <w:sz w:val="24"/>
          <w:szCs w:val="24"/>
          <w:lang w:val="ky-KG" w:eastAsia="ky-KG"/>
        </w:rPr>
        <w:t xml:space="preserve"> 97,8 %.</w:t>
      </w:r>
    </w:p>
    <w:p w:rsidR="00803610" w:rsidRPr="004E1F45" w:rsidRDefault="00803610" w:rsidP="009A458D">
      <w:pPr>
        <w:widowControl w:val="0"/>
        <w:spacing w:after="0" w:line="240" w:lineRule="auto"/>
        <w:ind w:firstLine="709"/>
        <w:jc w:val="both"/>
        <w:rPr>
          <w:rFonts w:ascii="Times New Roman" w:eastAsia="Calibri" w:hAnsi="Times New Roman" w:cs="Times New Roman"/>
          <w:bCs/>
          <w:sz w:val="24"/>
          <w:szCs w:val="24"/>
          <w:lang w:val="ky-KG" w:eastAsia="ru-RU"/>
        </w:rPr>
      </w:pPr>
      <w:r w:rsidRPr="004E1F45">
        <w:rPr>
          <w:rFonts w:ascii="Times New Roman" w:hAnsi="Times New Roman" w:cs="Times New Roman"/>
          <w:sz w:val="24"/>
          <w:szCs w:val="24"/>
          <w:lang w:val="ky-KG" w:eastAsia="ru-RU"/>
        </w:rPr>
        <w:t xml:space="preserve">Атайын эсептин каражаттарынын түшүүлөрүнүн болжолдуу көрсөткүчтөрү көбөйүшүнө байланыштуу атайын эсептин каражаттары </w:t>
      </w:r>
      <w:r w:rsidRPr="004E1F45">
        <w:rPr>
          <w:rFonts w:ascii="Times New Roman" w:eastAsia="Calibri" w:hAnsi="Times New Roman" w:cs="Times New Roman"/>
          <w:bCs/>
          <w:sz w:val="24"/>
          <w:szCs w:val="24"/>
          <w:lang w:val="ky-KG" w:eastAsia="ru-RU"/>
        </w:rPr>
        <w:t xml:space="preserve">26,7 </w:t>
      </w:r>
      <w:r w:rsidR="00606085" w:rsidRPr="004E1F45">
        <w:rPr>
          <w:rFonts w:ascii="Times New Roman" w:eastAsia="Calibri" w:hAnsi="Times New Roman" w:cs="Times New Roman"/>
          <w:bCs/>
          <w:sz w:val="24"/>
          <w:szCs w:val="24"/>
          <w:lang w:val="ky-KG" w:eastAsia="ru-RU"/>
        </w:rPr>
        <w:t>млн сом</w:t>
      </w:r>
      <w:r w:rsidRPr="004E1F45">
        <w:rPr>
          <w:rFonts w:ascii="Times New Roman" w:eastAsia="Calibri" w:hAnsi="Times New Roman" w:cs="Times New Roman"/>
          <w:bCs/>
          <w:sz w:val="24"/>
          <w:szCs w:val="24"/>
          <w:lang w:val="ky-KG" w:eastAsia="ru-RU"/>
        </w:rPr>
        <w:t xml:space="preserve">го көбөйүү менен каралган.  </w:t>
      </w:r>
    </w:p>
    <w:p w:rsidR="00C00587" w:rsidRPr="004E1F45" w:rsidRDefault="00C00587" w:rsidP="009A458D">
      <w:pPr>
        <w:widowControl w:val="0"/>
        <w:spacing w:after="0" w:line="240" w:lineRule="auto"/>
        <w:ind w:firstLine="709"/>
        <w:jc w:val="both"/>
        <w:rPr>
          <w:rFonts w:ascii="Times New Roman" w:eastAsia="Calibri" w:hAnsi="Times New Roman" w:cs="Times New Roman"/>
          <w:bCs/>
          <w:sz w:val="24"/>
          <w:szCs w:val="24"/>
          <w:lang w:val="ky-KG" w:eastAsia="ru-RU"/>
        </w:rPr>
      </w:pPr>
    </w:p>
    <w:p w:rsidR="00803610" w:rsidRPr="004E1F45" w:rsidRDefault="00803610" w:rsidP="009A458D">
      <w:pPr>
        <w:pStyle w:val="a6"/>
        <w:ind w:firstLine="709"/>
        <w:jc w:val="center"/>
        <w:rPr>
          <w:rFonts w:eastAsia="Cambria"/>
          <w:b/>
          <w:szCs w:val="24"/>
          <w:lang w:val="ky-KG"/>
        </w:rPr>
      </w:pPr>
      <w:r w:rsidRPr="004E1F45">
        <w:rPr>
          <w:rFonts w:eastAsia="Cambria"/>
          <w:b/>
          <w:szCs w:val="24"/>
          <w:lang w:val="ky-KG"/>
        </w:rPr>
        <w:t xml:space="preserve">Кыргыз Республикасынын Энергетика жана өнөр жай министрлигине караштуу Отун-энергетика комплексин жөнгө салуу боюнча департамент </w:t>
      </w:r>
    </w:p>
    <w:p w:rsidR="006412BA" w:rsidRPr="004E1F45" w:rsidRDefault="006412BA" w:rsidP="009A458D">
      <w:pPr>
        <w:pStyle w:val="a6"/>
        <w:ind w:firstLine="709"/>
        <w:jc w:val="center"/>
        <w:rPr>
          <w:rFonts w:eastAsia="Cambria"/>
          <w:b/>
          <w:szCs w:val="24"/>
          <w:lang w:val="ky-KG"/>
        </w:rPr>
      </w:pPr>
    </w:p>
    <w:p w:rsidR="00803610" w:rsidRPr="004E1F45" w:rsidRDefault="00D6409F" w:rsidP="009A458D">
      <w:pPr>
        <w:pStyle w:val="a4"/>
        <w:tabs>
          <w:tab w:val="left" w:pos="993"/>
        </w:tabs>
        <w:ind w:firstLine="709"/>
        <w:rPr>
          <w:rFonts w:eastAsia="Cambria"/>
          <w:b/>
          <w:szCs w:val="24"/>
          <w:lang w:val="ky-KG"/>
        </w:rPr>
      </w:pPr>
      <w:r w:rsidRPr="004E1F45">
        <w:rPr>
          <w:rFonts w:eastAsia="Cambria"/>
          <w:b/>
          <w:szCs w:val="24"/>
          <w:lang w:val="ky-KG"/>
        </w:rPr>
        <w:t xml:space="preserve">7043 “Отун жана энергетика” </w:t>
      </w:r>
      <w:r w:rsidR="00803610" w:rsidRPr="004E1F45">
        <w:rPr>
          <w:rFonts w:eastAsia="Cambria"/>
          <w:b/>
          <w:szCs w:val="24"/>
          <w:lang w:val="ky-KG"/>
        </w:rPr>
        <w:t>бөлүмчөсү</w:t>
      </w:r>
    </w:p>
    <w:p w:rsidR="00803610" w:rsidRPr="004E1F45" w:rsidRDefault="00803610" w:rsidP="009A458D">
      <w:pPr>
        <w:pStyle w:val="tkNazvanie"/>
        <w:spacing w:before="0" w:after="0" w:line="240" w:lineRule="auto"/>
        <w:ind w:left="0" w:right="0" w:firstLine="709"/>
        <w:jc w:val="both"/>
        <w:rPr>
          <w:rFonts w:ascii="Times New Roman" w:hAnsi="Times New Roman" w:cs="Times New Roman"/>
          <w:b w:val="0"/>
          <w:lang w:val="ky-KG"/>
        </w:rPr>
      </w:pPr>
      <w:r w:rsidRPr="004E1F45">
        <w:rPr>
          <w:rFonts w:ascii="Times New Roman" w:hAnsi="Times New Roman" w:cs="Times New Roman"/>
          <w:b w:val="0"/>
          <w:lang w:val="ky-KG"/>
        </w:rPr>
        <w:t xml:space="preserve">Кыргыз Республикасынын Энергетика жана </w:t>
      </w:r>
      <w:r w:rsidRPr="004E1F45">
        <w:rPr>
          <w:rFonts w:ascii="Times New Roman" w:eastAsia="Cambria" w:hAnsi="Times New Roman" w:cs="Times New Roman"/>
          <w:b w:val="0"/>
          <w:lang w:val="ky-KG"/>
        </w:rPr>
        <w:t xml:space="preserve">өнөр жай </w:t>
      </w:r>
      <w:r w:rsidRPr="004E1F45">
        <w:rPr>
          <w:rFonts w:ascii="Times New Roman" w:hAnsi="Times New Roman" w:cs="Times New Roman"/>
          <w:b w:val="0"/>
          <w:lang w:val="ky-KG"/>
        </w:rPr>
        <w:t xml:space="preserve">министрлигине караштуу Отун-энергетика комплексин жөнгө салуу боюнча департаменттин чыгымдары </w:t>
      </w:r>
      <w:r w:rsidRPr="004E1F45">
        <w:rPr>
          <w:rFonts w:ascii="Times New Roman" w:hAnsi="Times New Roman" w:cs="Times New Roman"/>
          <w:b w:val="0"/>
          <w:lang w:val="ky-KG"/>
        </w:rPr>
        <w:br/>
      </w:r>
      <w:r w:rsidRPr="004E1F45">
        <w:rPr>
          <w:rFonts w:ascii="Times New Roman" w:hAnsi="Times New Roman" w:cs="Times New Roman"/>
          <w:lang w:val="ky-KG"/>
        </w:rPr>
        <w:t>2023-жылга</w:t>
      </w:r>
      <w:r w:rsidRPr="004E1F45">
        <w:rPr>
          <w:rFonts w:ascii="Times New Roman" w:hAnsi="Times New Roman" w:cs="Times New Roman"/>
          <w:b w:val="0"/>
          <w:lang w:val="ky-KG"/>
        </w:rPr>
        <w:t xml:space="preserve"> </w:t>
      </w:r>
      <w:r w:rsidRPr="004E1F45">
        <w:rPr>
          <w:rFonts w:ascii="Times New Roman" w:hAnsi="Times New Roman" w:cs="Times New Roman"/>
          <w:bCs w:val="0"/>
          <w:lang w:val="ky-KG"/>
        </w:rPr>
        <w:t xml:space="preserve">29,3 </w:t>
      </w:r>
      <w:r w:rsidR="00606085" w:rsidRPr="004E1F45">
        <w:rPr>
          <w:rFonts w:ascii="Times New Roman" w:hAnsi="Times New Roman" w:cs="Times New Roman"/>
          <w:bCs w:val="0"/>
          <w:lang w:val="ky-KG"/>
        </w:rPr>
        <w:t>млн сом</w:t>
      </w:r>
      <w:r w:rsidRPr="004E1F45">
        <w:rPr>
          <w:rFonts w:ascii="Times New Roman" w:hAnsi="Times New Roman" w:cs="Times New Roman"/>
          <w:bCs w:val="0"/>
          <w:lang w:val="ky-KG"/>
        </w:rPr>
        <w:t xml:space="preserve"> </w:t>
      </w:r>
      <w:r w:rsidRPr="004E1F45">
        <w:rPr>
          <w:rFonts w:ascii="Times New Roman" w:hAnsi="Times New Roman" w:cs="Times New Roman"/>
          <w:b w:val="0"/>
          <w:bCs w:val="0"/>
          <w:lang w:val="ky-KG"/>
        </w:rPr>
        <w:t>суммасында каралган</w:t>
      </w:r>
      <w:r w:rsidRPr="004E1F45">
        <w:rPr>
          <w:rFonts w:ascii="Times New Roman" w:hAnsi="Times New Roman" w:cs="Times New Roman"/>
          <w:b w:val="0"/>
          <w:lang w:val="ky-KG"/>
        </w:rPr>
        <w:t xml:space="preserve">, 11,3 </w:t>
      </w:r>
      <w:r w:rsidR="00606085" w:rsidRPr="004E1F45">
        <w:rPr>
          <w:rFonts w:ascii="Times New Roman" w:hAnsi="Times New Roman" w:cs="Times New Roman"/>
          <w:b w:val="0"/>
          <w:lang w:val="ky-KG"/>
        </w:rPr>
        <w:t>млн сом</w:t>
      </w:r>
      <w:r w:rsidRPr="004E1F45">
        <w:rPr>
          <w:rFonts w:ascii="Times New Roman" w:hAnsi="Times New Roman" w:cs="Times New Roman"/>
          <w:b w:val="0"/>
          <w:lang w:val="ky-KG"/>
        </w:rPr>
        <w:t>го көбөйгөн</w:t>
      </w:r>
      <w:r w:rsidRPr="004E1F45">
        <w:rPr>
          <w:rFonts w:ascii="Times New Roman" w:eastAsia="Calibri" w:hAnsi="Times New Roman" w:cs="Times New Roman"/>
          <w:b w:val="0"/>
          <w:lang w:val="ky-KG"/>
        </w:rPr>
        <w:t xml:space="preserve">, анын ичинде: бюджеттик каражаттар 14,7 </w:t>
      </w:r>
      <w:r w:rsidR="00606085" w:rsidRPr="004E1F45">
        <w:rPr>
          <w:rFonts w:ascii="Times New Roman" w:eastAsia="Calibri" w:hAnsi="Times New Roman" w:cs="Times New Roman"/>
          <w:b w:val="0"/>
          <w:bCs w:val="0"/>
          <w:lang w:val="ky-KG"/>
        </w:rPr>
        <w:t>млн сом</w:t>
      </w:r>
      <w:r w:rsidRPr="004E1F45">
        <w:rPr>
          <w:rFonts w:ascii="Times New Roman" w:eastAsia="Calibri" w:hAnsi="Times New Roman" w:cs="Times New Roman"/>
          <w:b w:val="0"/>
          <w:bCs w:val="0"/>
          <w:lang w:val="ky-KG"/>
        </w:rPr>
        <w:t xml:space="preserve">,  </w:t>
      </w:r>
      <w:r w:rsidRPr="004E1F45">
        <w:rPr>
          <w:rFonts w:ascii="Times New Roman" w:hAnsi="Times New Roman" w:cs="Times New Roman"/>
          <w:b w:val="0"/>
          <w:lang w:val="ky-KG"/>
        </w:rPr>
        <w:t>2022-жылдын бекитилген бюджетине карата</w:t>
      </w:r>
      <w:r w:rsidRPr="004E1F45">
        <w:rPr>
          <w:rFonts w:ascii="Times New Roman" w:eastAsia="Calibri" w:hAnsi="Times New Roman" w:cs="Times New Roman"/>
          <w:b w:val="0"/>
          <w:bCs w:val="0"/>
          <w:lang w:val="ky-KG"/>
        </w:rPr>
        <w:t xml:space="preserve"> 3,3 </w:t>
      </w:r>
      <w:r w:rsidR="00606085" w:rsidRPr="004E1F45">
        <w:rPr>
          <w:rFonts w:ascii="Times New Roman" w:eastAsia="Calibri" w:hAnsi="Times New Roman" w:cs="Times New Roman"/>
          <w:b w:val="0"/>
          <w:bCs w:val="0"/>
          <w:lang w:val="ky-KG"/>
        </w:rPr>
        <w:t>млн сом</w:t>
      </w:r>
      <w:r w:rsidRPr="004E1F45">
        <w:rPr>
          <w:rFonts w:ascii="Times New Roman" w:eastAsia="Calibri" w:hAnsi="Times New Roman" w:cs="Times New Roman"/>
          <w:b w:val="0"/>
          <w:bCs w:val="0"/>
          <w:lang w:val="ky-KG"/>
        </w:rPr>
        <w:t xml:space="preserve">го, же 18,5 %га азайган, атайын эсептин каражаттары 14,7 </w:t>
      </w:r>
      <w:r w:rsidR="00606085" w:rsidRPr="004E1F45">
        <w:rPr>
          <w:rFonts w:ascii="Times New Roman" w:eastAsia="Calibri" w:hAnsi="Times New Roman" w:cs="Times New Roman"/>
          <w:b w:val="0"/>
          <w:bCs w:val="0"/>
          <w:lang w:val="ky-KG"/>
        </w:rPr>
        <w:t>млн сом</w:t>
      </w:r>
      <w:r w:rsidRPr="004E1F45">
        <w:rPr>
          <w:rFonts w:ascii="Times New Roman" w:eastAsia="Calibri" w:hAnsi="Times New Roman" w:cs="Times New Roman"/>
          <w:b w:val="0"/>
          <w:bCs w:val="0"/>
          <w:lang w:val="ky-KG"/>
        </w:rPr>
        <w:t xml:space="preserve">,  </w:t>
      </w:r>
      <w:r w:rsidRPr="004E1F45">
        <w:rPr>
          <w:rFonts w:ascii="Times New Roman" w:hAnsi="Times New Roman" w:cs="Times New Roman"/>
          <w:b w:val="0"/>
          <w:lang w:val="ky-KG"/>
        </w:rPr>
        <w:t>2022-жылдын бекитилген бюджетине карата</w:t>
      </w:r>
      <w:r w:rsidR="0094280B" w:rsidRPr="004E1F45">
        <w:rPr>
          <w:rFonts w:ascii="Times New Roman" w:eastAsia="Calibri" w:hAnsi="Times New Roman" w:cs="Times New Roman"/>
          <w:b w:val="0"/>
          <w:bCs w:val="0"/>
          <w:lang w:val="ky-KG"/>
        </w:rPr>
        <w:t xml:space="preserve"> 14,7 </w:t>
      </w:r>
      <w:r w:rsidR="00606085" w:rsidRPr="004E1F45">
        <w:rPr>
          <w:rFonts w:ascii="Times New Roman" w:eastAsia="Calibri" w:hAnsi="Times New Roman" w:cs="Times New Roman"/>
          <w:b w:val="0"/>
          <w:bCs w:val="0"/>
          <w:lang w:val="ky-KG"/>
        </w:rPr>
        <w:t>млн сом</w:t>
      </w:r>
      <w:r w:rsidR="0094280B" w:rsidRPr="004E1F45">
        <w:rPr>
          <w:rFonts w:ascii="Times New Roman" w:eastAsia="Calibri" w:hAnsi="Times New Roman" w:cs="Times New Roman"/>
          <w:b w:val="0"/>
          <w:bCs w:val="0"/>
          <w:lang w:val="ky-KG"/>
        </w:rPr>
        <w:t>го көбөйгөн.</w:t>
      </w:r>
    </w:p>
    <w:p w:rsidR="00803610" w:rsidRPr="004E1F45" w:rsidRDefault="00606085" w:rsidP="009A458D">
      <w:pPr>
        <w:spacing w:after="0" w:line="240" w:lineRule="auto"/>
        <w:ind w:firstLine="709"/>
        <w:jc w:val="right"/>
        <w:rPr>
          <w:rFonts w:ascii="Times New Roman" w:hAnsi="Times New Roman" w:cs="Times New Roman"/>
          <w:sz w:val="20"/>
          <w:szCs w:val="20"/>
          <w:lang w:val="ky-KG"/>
        </w:rPr>
      </w:pPr>
      <w:r w:rsidRPr="004E1F45">
        <w:rPr>
          <w:rFonts w:ascii="Times New Roman" w:hAnsi="Times New Roman" w:cs="Times New Roman"/>
          <w:sz w:val="20"/>
          <w:szCs w:val="20"/>
          <w:lang w:val="ky-KG"/>
        </w:rPr>
        <w:t>млн сом</w:t>
      </w:r>
    </w:p>
    <w:tbl>
      <w:tblPr>
        <w:tblW w:w="90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9"/>
        <w:gridCol w:w="1134"/>
        <w:gridCol w:w="1134"/>
        <w:gridCol w:w="1134"/>
        <w:gridCol w:w="850"/>
        <w:gridCol w:w="1134"/>
        <w:gridCol w:w="1119"/>
      </w:tblGrid>
      <w:tr w:rsidR="002668F3" w:rsidRPr="004E1F45" w:rsidTr="0094280B">
        <w:trPr>
          <w:trHeight w:val="586"/>
          <w:jc w:val="center"/>
        </w:trPr>
        <w:tc>
          <w:tcPr>
            <w:tcW w:w="2539"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Аталышы</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1-жыл</w:t>
            </w:r>
            <w:r w:rsidRPr="004E1F45">
              <w:rPr>
                <w:rFonts w:ascii="Times New Roman" w:eastAsia="Calibri" w:hAnsi="Times New Roman" w:cs="Times New Roman"/>
                <w:b/>
                <w:bCs/>
                <w:sz w:val="20"/>
                <w:szCs w:val="20"/>
                <w:lang w:eastAsia="ru-RU"/>
              </w:rPr>
              <w:t xml:space="preserve"> </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факт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2-жыл</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бекит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50"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четтөө</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c>
          <w:tcPr>
            <w:tcW w:w="1119"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25-жыл</w:t>
            </w:r>
          </w:p>
          <w:p w:rsidR="00803610" w:rsidRPr="004E1F45" w:rsidRDefault="002D63B9"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r>
      <w:tr w:rsidR="002668F3" w:rsidRPr="004E1F45" w:rsidTr="0094280B">
        <w:trPr>
          <w:trHeight w:val="285"/>
          <w:jc w:val="center"/>
        </w:trPr>
        <w:tc>
          <w:tcPr>
            <w:tcW w:w="253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803610" w:rsidRPr="004E1F45" w:rsidRDefault="00803610" w:rsidP="009A458D">
            <w:pPr>
              <w:spacing w:after="0" w:line="240" w:lineRule="auto"/>
              <w:rPr>
                <w:rFonts w:ascii="Times New Roman" w:eastAsia="Calibri" w:hAnsi="Times New Roman" w:cs="Times New Roman"/>
                <w:bCs/>
                <w:sz w:val="20"/>
                <w:szCs w:val="20"/>
                <w:lang w:val="ky-KG" w:eastAsia="ru-RU"/>
              </w:rPr>
            </w:pPr>
            <w:r w:rsidRPr="004E1F45">
              <w:rPr>
                <w:rFonts w:ascii="Times New Roman" w:eastAsia="Calibri" w:hAnsi="Times New Roman" w:cs="Times New Roman"/>
                <w:bCs/>
                <w:sz w:val="20"/>
                <w:szCs w:val="20"/>
                <w:lang w:val="ky-KG" w:eastAsia="ru-RU"/>
              </w:rPr>
              <w:t>Бардыгы</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03610" w:rsidRPr="004E1F45" w:rsidRDefault="00803610" w:rsidP="009A458D">
            <w:pPr>
              <w:widowControl w:val="0"/>
              <w:spacing w:after="0" w:line="240" w:lineRule="auto"/>
              <w:jc w:val="center"/>
              <w:rPr>
                <w:rFonts w:ascii="Times New Roman" w:eastAsia="Calibri" w:hAnsi="Times New Roman" w:cs="Times New Roman"/>
                <w:iCs/>
                <w:sz w:val="20"/>
                <w:szCs w:val="20"/>
                <w:lang w:val="ky-KG" w:eastAsia="ru-RU"/>
              </w:rPr>
            </w:pPr>
            <w:r w:rsidRPr="004E1F45">
              <w:rPr>
                <w:rFonts w:ascii="Times New Roman" w:eastAsia="Calibri" w:hAnsi="Times New Roman" w:cs="Times New Roman"/>
                <w:iCs/>
                <w:sz w:val="20"/>
                <w:szCs w:val="20"/>
                <w:lang w:val="ky-KG" w:eastAsia="ru-RU"/>
              </w:rPr>
              <w:t>23</w:t>
            </w:r>
            <w:r w:rsidRPr="004E1F45">
              <w:rPr>
                <w:rFonts w:ascii="Times New Roman" w:eastAsia="Calibri" w:hAnsi="Times New Roman" w:cs="Times New Roman"/>
                <w:iCs/>
                <w:sz w:val="20"/>
                <w:szCs w:val="20"/>
                <w:lang w:eastAsia="ru-RU"/>
              </w:rPr>
              <w:t>,</w:t>
            </w:r>
            <w:r w:rsidRPr="004E1F45">
              <w:rPr>
                <w:rFonts w:ascii="Times New Roman" w:eastAsia="Calibri" w:hAnsi="Times New Roman" w:cs="Times New Roman"/>
                <w:iCs/>
                <w:sz w:val="20"/>
                <w:szCs w:val="20"/>
                <w:lang w:val="ky-KG" w:eastAsia="ru-RU"/>
              </w:rPr>
              <w:t>7</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18,0</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eastAsia="ru-RU"/>
              </w:rPr>
              <w:t>29,</w:t>
            </w:r>
            <w:r w:rsidRPr="004E1F45">
              <w:rPr>
                <w:rFonts w:ascii="Times New Roman" w:eastAsia="Times New Roman" w:hAnsi="Times New Roman" w:cs="Times New Roman"/>
                <w:sz w:val="20"/>
                <w:szCs w:val="20"/>
                <w:lang w:val="ky-KG" w:eastAsia="ru-RU"/>
              </w:rPr>
              <w:t>3</w:t>
            </w:r>
          </w:p>
        </w:tc>
        <w:tc>
          <w:tcPr>
            <w:tcW w:w="85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11,3</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eastAsia="ru-RU"/>
              </w:rPr>
              <w:t>33,</w:t>
            </w:r>
            <w:r w:rsidRPr="004E1F45">
              <w:rPr>
                <w:rFonts w:ascii="Times New Roman" w:eastAsia="Times New Roman" w:hAnsi="Times New Roman" w:cs="Times New Roman"/>
                <w:sz w:val="20"/>
                <w:szCs w:val="20"/>
                <w:lang w:val="ky-KG" w:eastAsia="ru-RU"/>
              </w:rPr>
              <w:t>5</w:t>
            </w:r>
          </w:p>
        </w:tc>
        <w:tc>
          <w:tcPr>
            <w:tcW w:w="1119"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eastAsia="ru-RU"/>
              </w:rPr>
              <w:t>34,</w:t>
            </w:r>
            <w:r w:rsidRPr="004E1F45">
              <w:rPr>
                <w:rFonts w:ascii="Times New Roman" w:eastAsia="Times New Roman" w:hAnsi="Times New Roman" w:cs="Times New Roman"/>
                <w:sz w:val="20"/>
                <w:szCs w:val="20"/>
                <w:lang w:val="ky-KG" w:eastAsia="ru-RU"/>
              </w:rPr>
              <w:t>0</w:t>
            </w:r>
          </w:p>
        </w:tc>
      </w:tr>
      <w:tr w:rsidR="002668F3" w:rsidRPr="004E1F45" w:rsidTr="0094280B">
        <w:trPr>
          <w:trHeight w:val="329"/>
          <w:jc w:val="center"/>
        </w:trPr>
        <w:tc>
          <w:tcPr>
            <w:tcW w:w="2539" w:type="dxa"/>
            <w:tcBorders>
              <w:top w:val="single" w:sz="4" w:space="0" w:color="auto"/>
              <w:left w:val="single" w:sz="4" w:space="0" w:color="auto"/>
              <w:bottom w:val="single" w:sz="4" w:space="0" w:color="auto"/>
              <w:right w:val="single" w:sz="4" w:space="0" w:color="auto"/>
            </w:tcBorders>
            <w:vAlign w:val="bottom"/>
            <w:hideMark/>
          </w:tcPr>
          <w:p w:rsidR="00803610" w:rsidRPr="004E1F45" w:rsidRDefault="00803610" w:rsidP="009A458D">
            <w:pPr>
              <w:spacing w:after="0" w:line="240" w:lineRule="auto"/>
              <w:rPr>
                <w:rFonts w:ascii="Times New Roman" w:eastAsia="Calibri" w:hAnsi="Times New Roman" w:cs="Times New Roman"/>
                <w:sz w:val="20"/>
                <w:szCs w:val="20"/>
                <w:lang w:val="ky-KG" w:eastAsia="ru-RU"/>
              </w:rPr>
            </w:pPr>
            <w:r w:rsidRPr="004E1F45">
              <w:rPr>
                <w:rFonts w:ascii="Times New Roman" w:eastAsia="Calibri" w:hAnsi="Times New Roman" w:cs="Times New Roman"/>
                <w:sz w:val="20"/>
                <w:szCs w:val="20"/>
                <w:lang w:val="ky-KG" w:eastAsia="ru-RU"/>
              </w:rPr>
              <w:t>б</w:t>
            </w:r>
            <w:r w:rsidRPr="004E1F45">
              <w:rPr>
                <w:rFonts w:ascii="Times New Roman" w:eastAsia="Calibri" w:hAnsi="Times New Roman" w:cs="Times New Roman"/>
                <w:sz w:val="20"/>
                <w:szCs w:val="20"/>
                <w:lang w:eastAsia="ru-RU"/>
              </w:rPr>
              <w:t>юджет</w:t>
            </w:r>
            <w:r w:rsidRPr="004E1F45">
              <w:rPr>
                <w:rFonts w:ascii="Times New Roman" w:eastAsia="Calibri" w:hAnsi="Times New Roman" w:cs="Times New Roman"/>
                <w:sz w:val="20"/>
                <w:szCs w:val="20"/>
                <w:lang w:val="ky-KG" w:eastAsia="ru-RU"/>
              </w:rPr>
              <w:t>тик каражаттар</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widowControl w:val="0"/>
              <w:spacing w:after="0" w:line="240" w:lineRule="auto"/>
              <w:jc w:val="center"/>
              <w:rPr>
                <w:rFonts w:ascii="Times New Roman" w:eastAsia="Calibri" w:hAnsi="Times New Roman" w:cs="Times New Roman"/>
                <w:iCs/>
                <w:sz w:val="20"/>
                <w:szCs w:val="20"/>
                <w:lang w:eastAsia="ru-RU"/>
              </w:rPr>
            </w:pPr>
            <w:r w:rsidRPr="004E1F45">
              <w:rPr>
                <w:rFonts w:ascii="Times New Roman" w:eastAsia="Calibri" w:hAnsi="Times New Roman" w:cs="Times New Roman"/>
                <w:iCs/>
                <w:sz w:val="20"/>
                <w:szCs w:val="20"/>
                <w:lang w:val="ky-KG" w:eastAsia="ru-RU"/>
              </w:rPr>
              <w:t>23</w:t>
            </w:r>
            <w:r w:rsidRPr="004E1F45">
              <w:rPr>
                <w:rFonts w:ascii="Times New Roman" w:eastAsia="Calibri" w:hAnsi="Times New Roman" w:cs="Times New Roman"/>
                <w:iCs/>
                <w:sz w:val="20"/>
                <w:szCs w:val="20"/>
                <w:lang w:eastAsia="ru-RU"/>
              </w:rPr>
              <w:t>,</w:t>
            </w:r>
            <w:r w:rsidRPr="004E1F45">
              <w:rPr>
                <w:rFonts w:ascii="Times New Roman" w:eastAsia="Calibri" w:hAnsi="Times New Roman" w:cs="Times New Roman"/>
                <w:iCs/>
                <w:sz w:val="20"/>
                <w:szCs w:val="20"/>
                <w:lang w:val="ky-KG" w:eastAsia="ru-RU"/>
              </w:rPr>
              <w:t>7</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18,0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eastAsia="ru-RU"/>
              </w:rPr>
              <w:t>14,</w:t>
            </w:r>
            <w:r w:rsidRPr="004E1F45">
              <w:rPr>
                <w:rFonts w:ascii="Times New Roman" w:eastAsia="Times New Roman" w:hAnsi="Times New Roman" w:cs="Times New Roman"/>
                <w:sz w:val="20"/>
                <w:szCs w:val="20"/>
                <w:lang w:val="ky-KG" w:eastAsia="ru-RU"/>
              </w:rPr>
              <w:t>7</w:t>
            </w:r>
          </w:p>
        </w:tc>
        <w:tc>
          <w:tcPr>
            <w:tcW w:w="850" w:type="dxa"/>
            <w:tcBorders>
              <w:top w:val="single" w:sz="4" w:space="0" w:color="auto"/>
              <w:left w:val="single" w:sz="4" w:space="0" w:color="auto"/>
              <w:bottom w:val="single" w:sz="4" w:space="0" w:color="auto"/>
              <w:right w:val="single" w:sz="4" w:space="0" w:color="auto"/>
            </w:tcBorders>
            <w:noWrap/>
            <w:vAlign w:val="center"/>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-3,3</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eastAsia="ru-RU"/>
              </w:rPr>
              <w:t>18,</w:t>
            </w:r>
            <w:r w:rsidRPr="004E1F45">
              <w:rPr>
                <w:rFonts w:ascii="Times New Roman" w:eastAsia="Times New Roman" w:hAnsi="Times New Roman" w:cs="Times New Roman"/>
                <w:sz w:val="20"/>
                <w:szCs w:val="20"/>
                <w:lang w:val="ky-KG" w:eastAsia="ru-RU"/>
              </w:rPr>
              <w:t>5</w:t>
            </w:r>
          </w:p>
        </w:tc>
        <w:tc>
          <w:tcPr>
            <w:tcW w:w="1119" w:type="dxa"/>
            <w:tcBorders>
              <w:top w:val="single" w:sz="4" w:space="0" w:color="auto"/>
              <w:left w:val="single" w:sz="4" w:space="0" w:color="auto"/>
              <w:bottom w:val="single" w:sz="4" w:space="0" w:color="auto"/>
              <w:right w:val="single" w:sz="4" w:space="0" w:color="auto"/>
            </w:tcBorders>
            <w:noWrap/>
            <w:vAlign w:val="center"/>
            <w:hideMark/>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eastAsia="ru-RU"/>
              </w:rPr>
              <w:t>18,</w:t>
            </w:r>
            <w:r w:rsidRPr="004E1F45">
              <w:rPr>
                <w:rFonts w:ascii="Times New Roman" w:eastAsia="Times New Roman" w:hAnsi="Times New Roman" w:cs="Times New Roman"/>
                <w:sz w:val="20"/>
                <w:szCs w:val="20"/>
                <w:lang w:val="ky-KG" w:eastAsia="ru-RU"/>
              </w:rPr>
              <w:t>7</w:t>
            </w:r>
          </w:p>
        </w:tc>
      </w:tr>
      <w:tr w:rsidR="002668F3" w:rsidRPr="004E1F45" w:rsidTr="0094280B">
        <w:trPr>
          <w:trHeight w:val="329"/>
          <w:jc w:val="center"/>
        </w:trPr>
        <w:tc>
          <w:tcPr>
            <w:tcW w:w="2539"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widowControl w:val="0"/>
              <w:spacing w:after="0" w:line="240" w:lineRule="auto"/>
              <w:jc w:val="both"/>
              <w:rPr>
                <w:rFonts w:ascii="Times New Roman" w:eastAsia="Calibri" w:hAnsi="Times New Roman" w:cs="Times New Roman"/>
                <w:iCs/>
                <w:sz w:val="20"/>
                <w:szCs w:val="20"/>
                <w:lang w:val="ky-KG" w:eastAsia="ru-RU"/>
              </w:rPr>
            </w:pPr>
            <w:r w:rsidRPr="004E1F45">
              <w:rPr>
                <w:rFonts w:ascii="Times New Roman" w:eastAsia="Calibri" w:hAnsi="Times New Roman" w:cs="Times New Roman"/>
                <w:iCs/>
                <w:sz w:val="20"/>
                <w:szCs w:val="20"/>
                <w:lang w:val="ky-KG" w:eastAsia="ru-RU"/>
              </w:rPr>
              <w:t>Атайын эсептин каражаттары</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widowControl w:val="0"/>
              <w:spacing w:after="0" w:line="240" w:lineRule="auto"/>
              <w:jc w:val="center"/>
              <w:rPr>
                <w:rFonts w:ascii="Times New Roman" w:eastAsia="Calibri" w:hAnsi="Times New Roman" w:cs="Times New Roman"/>
                <w:iCs/>
                <w:sz w:val="20"/>
                <w:szCs w:val="20"/>
                <w:lang w:val="ky-KG" w:eastAsia="ru-RU"/>
              </w:rPr>
            </w:pP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eastAsia="ru-RU"/>
              </w:rPr>
            </w:pP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14,7</w:t>
            </w:r>
          </w:p>
        </w:tc>
        <w:tc>
          <w:tcPr>
            <w:tcW w:w="850"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14,7</w:t>
            </w: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15,0</w:t>
            </w:r>
          </w:p>
        </w:tc>
        <w:tc>
          <w:tcPr>
            <w:tcW w:w="1119"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15,3</w:t>
            </w:r>
          </w:p>
        </w:tc>
      </w:tr>
    </w:tbl>
    <w:p w:rsidR="00803610" w:rsidRPr="004E1F45" w:rsidRDefault="00803610" w:rsidP="009A458D">
      <w:pPr>
        <w:shd w:val="clear" w:color="auto" w:fill="FFFFFF" w:themeFill="background1"/>
        <w:spacing w:after="0" w:line="240" w:lineRule="auto"/>
        <w:ind w:firstLine="708"/>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w:t>
      </w:r>
    </w:p>
    <w:p w:rsidR="00803610" w:rsidRPr="004E1F45" w:rsidRDefault="00803610" w:rsidP="009A458D">
      <w:pPr>
        <w:shd w:val="clear" w:color="auto" w:fill="FFFFFF" w:themeFill="background1"/>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Бюджеттик каражаттар боюнча 3,3 </w:t>
      </w:r>
      <w:r w:rsidR="007418F0" w:rsidRPr="004E1F45">
        <w:rPr>
          <w:rFonts w:ascii="Times New Roman" w:hAnsi="Times New Roman" w:cs="Times New Roman"/>
          <w:sz w:val="24"/>
          <w:szCs w:val="24"/>
          <w:lang w:val="ky-KG"/>
        </w:rPr>
        <w:t xml:space="preserve">млн сом </w:t>
      </w:r>
      <w:r w:rsidRPr="004E1F45">
        <w:rPr>
          <w:rFonts w:ascii="Times New Roman" w:hAnsi="Times New Roman" w:cs="Times New Roman"/>
          <w:sz w:val="24"/>
          <w:szCs w:val="24"/>
          <w:lang w:val="ky-KG"/>
        </w:rPr>
        <w:t xml:space="preserve"> суммасында чыгымдар Кыргыз Республикасынын Энергетика министрлигине караштуу энергетикалык көзөмөл боюнча кызматтын толук кандуу иштеши үчүн өткөрүлүп берилди.</w:t>
      </w:r>
    </w:p>
    <w:p w:rsidR="00803610" w:rsidRPr="004E1F45" w:rsidRDefault="00803610" w:rsidP="009A458D">
      <w:pPr>
        <w:shd w:val="clear" w:color="auto" w:fill="FFFFFF" w:themeFill="background1"/>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Атайын эсептин каражаттары боюнча чыгымдар  бюджеттик ассигнованиелердин көлөмүн азайтуу максатында атайын эсептерде топтолгон башка каражаттардын эсебинен 14,7 </w:t>
      </w:r>
      <w:r w:rsidR="007418F0" w:rsidRPr="004E1F45">
        <w:rPr>
          <w:rFonts w:ascii="Times New Roman" w:hAnsi="Times New Roman" w:cs="Times New Roman"/>
          <w:sz w:val="24"/>
          <w:szCs w:val="24"/>
          <w:lang w:val="ky-KG"/>
        </w:rPr>
        <w:t xml:space="preserve">млн сом </w:t>
      </w:r>
      <w:r w:rsidRPr="004E1F45">
        <w:rPr>
          <w:rFonts w:ascii="Times New Roman" w:hAnsi="Times New Roman" w:cs="Times New Roman"/>
          <w:sz w:val="24"/>
          <w:szCs w:val="24"/>
          <w:lang w:val="ky-KG"/>
        </w:rPr>
        <w:t>го көбөйтүлгөн.</w:t>
      </w:r>
    </w:p>
    <w:p w:rsidR="00803610" w:rsidRPr="004E1F45" w:rsidRDefault="00803610" w:rsidP="009A458D">
      <w:pPr>
        <w:shd w:val="clear" w:color="auto" w:fill="FFFFFF" w:themeFill="background1"/>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Каражаттар функционалдык милдеттерди ишке ашырууга, ошондой эле отун-энергетикалык комплексти жөнгө салуу, отун-энергетикалык комплекс чөйрөсүндө ишкердик ишти лицензиялоо жана лицензиялык шарттардын сакталышын контролдоо жана 2023-жылга тарифтик саясатка ылайык электр жана жылуулук энергиясына жана жаратылыш газына тарифтерди белгилөө үчүн каралган.</w:t>
      </w:r>
    </w:p>
    <w:p w:rsidR="00803610" w:rsidRPr="004E1F45" w:rsidRDefault="00803610" w:rsidP="009A458D">
      <w:pPr>
        <w:shd w:val="clear" w:color="auto" w:fill="FFFFFF" w:themeFill="background1"/>
        <w:spacing w:after="0" w:line="240" w:lineRule="auto"/>
        <w:ind w:firstLine="709"/>
        <w:jc w:val="both"/>
        <w:rPr>
          <w:rFonts w:ascii="Times New Roman" w:hAnsi="Times New Roman" w:cs="Times New Roman"/>
          <w:b/>
          <w:sz w:val="24"/>
          <w:szCs w:val="24"/>
          <w:lang w:val="ky-KG"/>
        </w:rPr>
      </w:pPr>
    </w:p>
    <w:p w:rsidR="00803610" w:rsidRPr="004E1F45" w:rsidRDefault="00803610" w:rsidP="009A458D">
      <w:pPr>
        <w:pStyle w:val="30"/>
        <w:spacing w:before="0" w:after="0"/>
        <w:ind w:firstLine="709"/>
        <w:jc w:val="center"/>
        <w:rPr>
          <w:rFonts w:ascii="Times New Roman" w:hAnsi="Times New Roman"/>
          <w:sz w:val="24"/>
          <w:szCs w:val="24"/>
        </w:rPr>
      </w:pPr>
      <w:r w:rsidRPr="004E1F45">
        <w:rPr>
          <w:rFonts w:ascii="Times New Roman" w:hAnsi="Times New Roman"/>
          <w:sz w:val="24"/>
          <w:szCs w:val="24"/>
        </w:rPr>
        <w:t>Кыргыз Республикасынын Энергетика министрлиги</w:t>
      </w:r>
    </w:p>
    <w:p w:rsidR="006412BA" w:rsidRPr="004E1F45" w:rsidRDefault="006412BA" w:rsidP="009A458D">
      <w:pPr>
        <w:spacing w:after="0" w:line="240" w:lineRule="auto"/>
        <w:rPr>
          <w:lang w:val="x-none" w:eastAsia="x-none"/>
        </w:rPr>
      </w:pP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Кыргыз Республикасынын Энергетика министрлигинин (Кыргыз Республикасынын Энергетика министрлигинин аппараты) 2023-жылга чыгымдары  </w:t>
      </w:r>
      <w:r w:rsidRPr="004E1F45">
        <w:rPr>
          <w:rFonts w:ascii="Times New Roman" w:eastAsia="Times New Roman" w:hAnsi="Times New Roman" w:cs="Times New Roman"/>
          <w:b/>
          <w:sz w:val="24"/>
          <w:szCs w:val="24"/>
          <w:lang w:val="ky-KG" w:eastAsia="ru-RU"/>
        </w:rPr>
        <w:t xml:space="preserve">43,9 </w:t>
      </w:r>
      <w:r w:rsidR="00606085" w:rsidRPr="004E1F45">
        <w:rPr>
          <w:rFonts w:ascii="Times New Roman" w:eastAsia="Times New Roman" w:hAnsi="Times New Roman" w:cs="Times New Roman"/>
          <w:b/>
          <w:sz w:val="24"/>
          <w:szCs w:val="24"/>
          <w:lang w:val="ky-KG" w:eastAsia="ru-RU"/>
        </w:rPr>
        <w:t>млн сом</w:t>
      </w:r>
      <w:r w:rsidRPr="004E1F45">
        <w:rPr>
          <w:rFonts w:ascii="Times New Roman" w:eastAsia="Times New Roman" w:hAnsi="Times New Roman" w:cs="Times New Roman"/>
          <w:sz w:val="24"/>
          <w:szCs w:val="24"/>
          <w:lang w:val="ky-KG" w:eastAsia="ru-RU"/>
        </w:rPr>
        <w:t xml:space="preserve"> суммасында 2022 - жылдын бекитилген бюджетине карата 72,6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го азаюу менен каралган, анын ичинде бюджеттик каражаттар - 34,1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2022-жылдын бекитилген бюджетине карата 73,4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го же 68,3%га азайган  атайын эсептин каражаттары - 9,8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2022-жылдын бекитилген бюджетине карата 0,8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го көбөйгөн.</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Мындан тышкары, Кыргыз Республикасынын Энергетика министрлигине 2023-жылга мамлекеттик инвестициялардын каражаттары 9 134,8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2024 жана 2025-</w:t>
      </w:r>
      <w:r w:rsidRPr="004E1F45">
        <w:rPr>
          <w:rFonts w:ascii="Times New Roman" w:eastAsia="Times New Roman" w:hAnsi="Times New Roman" w:cs="Times New Roman"/>
          <w:sz w:val="24"/>
          <w:szCs w:val="24"/>
          <w:lang w:val="ky-KG" w:eastAsia="ru-RU"/>
        </w:rPr>
        <w:lastRenderedPageBreak/>
        <w:t xml:space="preserve">жылдарга тиешелүү түрдө 10 947,2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жана 5 132,0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суммасында каралган.</w:t>
      </w:r>
    </w:p>
    <w:p w:rsidR="00803610" w:rsidRPr="004E1F45" w:rsidRDefault="00803610" w:rsidP="009A458D">
      <w:pPr>
        <w:spacing w:after="0" w:line="240" w:lineRule="auto"/>
        <w:ind w:firstLine="709"/>
        <w:jc w:val="both"/>
        <w:rPr>
          <w:rFonts w:ascii="Times New Roman" w:eastAsia="Times New Roman" w:hAnsi="Times New Roman" w:cs="Times New Roman"/>
          <w:b/>
          <w:bCs/>
          <w:sz w:val="24"/>
          <w:szCs w:val="24"/>
          <w:lang w:val="ky-KG" w:eastAsia="ru-RU"/>
        </w:rPr>
      </w:pPr>
      <w:r w:rsidRPr="004E1F45">
        <w:rPr>
          <w:rFonts w:ascii="Times New Roman" w:eastAsia="Times New Roman" w:hAnsi="Times New Roman" w:cs="Times New Roman"/>
          <w:b/>
          <w:sz w:val="24"/>
          <w:szCs w:val="24"/>
          <w:lang w:val="ky-KG" w:eastAsia="ru-RU"/>
        </w:rPr>
        <w:t>70491</w:t>
      </w:r>
      <w:r w:rsidRPr="004E1F45">
        <w:rPr>
          <w:rFonts w:ascii="Times New Roman" w:eastAsia="Times New Roman" w:hAnsi="Times New Roman" w:cs="Times New Roman"/>
          <w:sz w:val="24"/>
          <w:szCs w:val="24"/>
          <w:lang w:val="ky-KG" w:eastAsia="ru-RU"/>
        </w:rPr>
        <w:t xml:space="preserve"> </w:t>
      </w:r>
      <w:r w:rsidRPr="004E1F45">
        <w:rPr>
          <w:rFonts w:ascii="Times New Roman" w:eastAsia="Times New Roman" w:hAnsi="Times New Roman" w:cs="Times New Roman"/>
          <w:b/>
          <w:bCs/>
          <w:sz w:val="24"/>
          <w:szCs w:val="24"/>
          <w:lang w:val="ky-KG" w:eastAsia="ru-RU"/>
        </w:rPr>
        <w:t>Башка категорияларга кирбеген экономикалык маселелер</w:t>
      </w:r>
    </w:p>
    <w:p w:rsidR="00803610" w:rsidRPr="004E1F45" w:rsidRDefault="00803610" w:rsidP="009A458D">
      <w:pPr>
        <w:spacing w:after="0" w:line="240" w:lineRule="auto"/>
        <w:ind w:firstLine="709"/>
        <w:jc w:val="both"/>
        <w:rPr>
          <w:rFonts w:ascii="Times New Roman" w:eastAsia="Times New Roman" w:hAnsi="Times New Roman" w:cs="Times New Roman"/>
          <w:sz w:val="20"/>
          <w:szCs w:val="24"/>
          <w:lang w:val="ky-KG" w:eastAsia="ru-RU"/>
        </w:rPr>
      </w:pPr>
      <w:r w:rsidRPr="004E1F45">
        <w:rPr>
          <w:rFonts w:ascii="Times New Roman" w:eastAsia="Times New Roman" w:hAnsi="Times New Roman" w:cs="Times New Roman"/>
          <w:b/>
          <w:bCs/>
          <w:sz w:val="24"/>
          <w:szCs w:val="24"/>
          <w:lang w:val="ky-KG" w:eastAsia="ru-RU"/>
        </w:rPr>
        <w:t xml:space="preserve">“Башка категорияларга кирбеген экономикалык маселелер” бөлүмчөсү </w:t>
      </w:r>
      <w:r w:rsidRPr="004E1F45">
        <w:rPr>
          <w:rFonts w:ascii="Times New Roman" w:eastAsia="Times New Roman" w:hAnsi="Times New Roman" w:cs="Times New Roman"/>
          <w:bCs/>
          <w:sz w:val="24"/>
          <w:szCs w:val="24"/>
          <w:lang w:val="ky-KG" w:eastAsia="ru-RU"/>
        </w:rPr>
        <w:t xml:space="preserve">боюнча чыгымдар  2023-жылга 43,9 </w:t>
      </w:r>
      <w:r w:rsidR="00606085" w:rsidRPr="004E1F45">
        <w:rPr>
          <w:rFonts w:ascii="Times New Roman" w:eastAsia="Times New Roman" w:hAnsi="Times New Roman" w:cs="Times New Roman"/>
          <w:bCs/>
          <w:sz w:val="24"/>
          <w:szCs w:val="24"/>
          <w:lang w:val="ky-KG" w:eastAsia="ru-RU"/>
        </w:rPr>
        <w:t>млн сом</w:t>
      </w:r>
      <w:r w:rsidRPr="004E1F45">
        <w:rPr>
          <w:rFonts w:ascii="Times New Roman" w:eastAsia="Times New Roman" w:hAnsi="Times New Roman" w:cs="Times New Roman"/>
          <w:bCs/>
          <w:sz w:val="24"/>
          <w:szCs w:val="24"/>
          <w:lang w:val="ky-KG" w:eastAsia="ru-RU"/>
        </w:rPr>
        <w:t xml:space="preserve"> суммасында каралган, анын ичинде бюджеттик каражаттардын эсебинен 34,1 </w:t>
      </w:r>
      <w:r w:rsidR="00606085" w:rsidRPr="004E1F45">
        <w:rPr>
          <w:rFonts w:ascii="Times New Roman" w:eastAsia="Times New Roman" w:hAnsi="Times New Roman" w:cs="Times New Roman"/>
          <w:bCs/>
          <w:sz w:val="24"/>
          <w:szCs w:val="24"/>
          <w:lang w:val="ky-KG" w:eastAsia="ru-RU"/>
        </w:rPr>
        <w:t>млн сом</w:t>
      </w:r>
      <w:r w:rsidRPr="004E1F45">
        <w:rPr>
          <w:rFonts w:ascii="Times New Roman" w:eastAsia="Times New Roman" w:hAnsi="Times New Roman" w:cs="Times New Roman"/>
          <w:bCs/>
          <w:sz w:val="24"/>
          <w:szCs w:val="24"/>
          <w:lang w:val="ky-KG" w:eastAsia="ru-RU"/>
        </w:rPr>
        <w:t xml:space="preserve">, </w:t>
      </w:r>
      <w:r w:rsidRPr="004E1F45">
        <w:rPr>
          <w:rFonts w:ascii="Times New Roman" w:eastAsia="Times New Roman" w:hAnsi="Times New Roman" w:cs="Times New Roman"/>
          <w:sz w:val="24"/>
          <w:szCs w:val="24"/>
          <w:lang w:val="ky-KG" w:eastAsia="ru-RU"/>
        </w:rPr>
        <w:t>2022-жылдын бекитилген бюджетине карата</w:t>
      </w:r>
      <w:r w:rsidRPr="004E1F45">
        <w:rPr>
          <w:rFonts w:ascii="Times New Roman" w:eastAsia="Times New Roman" w:hAnsi="Times New Roman" w:cs="Times New Roman"/>
          <w:bCs/>
          <w:sz w:val="24"/>
          <w:szCs w:val="24"/>
          <w:lang w:val="ky-KG" w:eastAsia="ru-RU"/>
        </w:rPr>
        <w:t xml:space="preserve"> 73,4 </w:t>
      </w:r>
      <w:r w:rsidR="00606085" w:rsidRPr="004E1F45">
        <w:rPr>
          <w:rFonts w:ascii="Times New Roman" w:eastAsia="Times New Roman" w:hAnsi="Times New Roman" w:cs="Times New Roman"/>
          <w:bCs/>
          <w:sz w:val="24"/>
          <w:szCs w:val="24"/>
          <w:lang w:val="ky-KG" w:eastAsia="ru-RU"/>
        </w:rPr>
        <w:t>млн сом</w:t>
      </w:r>
      <w:r w:rsidRPr="004E1F45">
        <w:rPr>
          <w:rFonts w:ascii="Times New Roman" w:eastAsia="Times New Roman" w:hAnsi="Times New Roman" w:cs="Times New Roman"/>
          <w:bCs/>
          <w:sz w:val="24"/>
          <w:szCs w:val="24"/>
          <w:lang w:val="ky-KG" w:eastAsia="ru-RU"/>
        </w:rPr>
        <w:t xml:space="preserve">го азайган,  атайын эсептин каражаттарынын эсебинен 9,8 </w:t>
      </w:r>
      <w:r w:rsidR="00606085" w:rsidRPr="004E1F45">
        <w:rPr>
          <w:rFonts w:ascii="Times New Roman" w:eastAsia="Times New Roman" w:hAnsi="Times New Roman" w:cs="Times New Roman"/>
          <w:bCs/>
          <w:sz w:val="24"/>
          <w:szCs w:val="24"/>
          <w:lang w:val="ky-KG" w:eastAsia="ru-RU"/>
        </w:rPr>
        <w:t>млн сом</w:t>
      </w:r>
      <w:r w:rsidRPr="004E1F45">
        <w:rPr>
          <w:rFonts w:ascii="Times New Roman" w:eastAsia="Times New Roman" w:hAnsi="Times New Roman" w:cs="Times New Roman"/>
          <w:bCs/>
          <w:sz w:val="24"/>
          <w:szCs w:val="24"/>
          <w:lang w:val="ky-KG" w:eastAsia="ru-RU"/>
        </w:rPr>
        <w:t xml:space="preserve">, 0,8 </w:t>
      </w:r>
      <w:r w:rsidR="00606085" w:rsidRPr="004E1F45">
        <w:rPr>
          <w:rFonts w:ascii="Times New Roman" w:eastAsia="Times New Roman" w:hAnsi="Times New Roman" w:cs="Times New Roman"/>
          <w:bCs/>
          <w:sz w:val="24"/>
          <w:szCs w:val="24"/>
          <w:lang w:val="ky-KG" w:eastAsia="ru-RU"/>
        </w:rPr>
        <w:t>млн сом</w:t>
      </w:r>
      <w:r w:rsidRPr="004E1F45">
        <w:rPr>
          <w:rFonts w:ascii="Times New Roman" w:eastAsia="Times New Roman" w:hAnsi="Times New Roman" w:cs="Times New Roman"/>
          <w:bCs/>
          <w:sz w:val="24"/>
          <w:szCs w:val="24"/>
          <w:lang w:val="ky-KG" w:eastAsia="ru-RU"/>
        </w:rPr>
        <w:t>го көбөйгөн.</w:t>
      </w:r>
    </w:p>
    <w:p w:rsidR="00803610" w:rsidRPr="004E1F45" w:rsidRDefault="00606085" w:rsidP="009A458D">
      <w:pPr>
        <w:spacing w:after="0" w:line="240" w:lineRule="auto"/>
        <w:ind w:left="7090" w:firstLine="709"/>
        <w:jc w:val="right"/>
        <w:rPr>
          <w:rFonts w:ascii="Times New Roman" w:eastAsia="Times New Roman" w:hAnsi="Times New Roman" w:cs="Times New Roman"/>
          <w:sz w:val="20"/>
          <w:szCs w:val="24"/>
          <w:lang w:val="ky-KG" w:eastAsia="ru-RU"/>
        </w:rPr>
      </w:pPr>
      <w:r w:rsidRPr="004E1F45">
        <w:rPr>
          <w:rFonts w:ascii="Times New Roman" w:eastAsia="Times New Roman" w:hAnsi="Times New Roman" w:cs="Times New Roman"/>
          <w:sz w:val="20"/>
          <w:szCs w:val="24"/>
          <w:lang w:val="ky-KG" w:eastAsia="ru-RU"/>
        </w:rPr>
        <w:t>млн сом</w:t>
      </w:r>
    </w:p>
    <w:tbl>
      <w:tblPr>
        <w:tblW w:w="9014" w:type="dxa"/>
        <w:jc w:val="center"/>
        <w:tblLayout w:type="fixed"/>
        <w:tblCellMar>
          <w:left w:w="70" w:type="dxa"/>
          <w:right w:w="70" w:type="dxa"/>
        </w:tblCellMar>
        <w:tblLook w:val="04A0" w:firstRow="1" w:lastRow="0" w:firstColumn="1" w:lastColumn="0" w:noHBand="0" w:noVBand="1"/>
      </w:tblPr>
      <w:tblGrid>
        <w:gridCol w:w="2513"/>
        <w:gridCol w:w="1083"/>
        <w:gridCol w:w="1084"/>
        <w:gridCol w:w="1083"/>
        <w:gridCol w:w="1084"/>
        <w:gridCol w:w="1083"/>
        <w:gridCol w:w="1084"/>
      </w:tblGrid>
      <w:tr w:rsidR="002668F3" w:rsidRPr="004E1F45" w:rsidTr="006412BA">
        <w:trPr>
          <w:trHeight w:val="191"/>
          <w:jc w:val="center"/>
        </w:trPr>
        <w:tc>
          <w:tcPr>
            <w:tcW w:w="2513" w:type="dxa"/>
            <w:tcBorders>
              <w:top w:val="single" w:sz="8" w:space="0" w:color="auto"/>
              <w:left w:val="single" w:sz="8" w:space="0" w:color="auto"/>
              <w:bottom w:val="single" w:sz="4" w:space="0" w:color="auto"/>
              <w:right w:val="single" w:sz="8" w:space="0" w:color="auto"/>
            </w:tcBorders>
            <w:noWrap/>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Аталышы</w:t>
            </w:r>
          </w:p>
        </w:tc>
        <w:tc>
          <w:tcPr>
            <w:tcW w:w="1083" w:type="dxa"/>
            <w:tcBorders>
              <w:top w:val="single" w:sz="8" w:space="0" w:color="auto"/>
              <w:left w:val="nil"/>
              <w:bottom w:val="single" w:sz="4" w:space="0" w:color="auto"/>
              <w:right w:val="nil"/>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1-жыл</w:t>
            </w:r>
            <w:r w:rsidRPr="004E1F45">
              <w:rPr>
                <w:rFonts w:ascii="Times New Roman" w:eastAsia="Calibri" w:hAnsi="Times New Roman" w:cs="Times New Roman"/>
                <w:b/>
                <w:bCs/>
                <w:sz w:val="20"/>
                <w:szCs w:val="20"/>
                <w:lang w:eastAsia="ru-RU"/>
              </w:rPr>
              <w:t xml:space="preserve"> </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факт</w:t>
            </w:r>
          </w:p>
        </w:tc>
        <w:tc>
          <w:tcPr>
            <w:tcW w:w="1084" w:type="dxa"/>
            <w:tcBorders>
              <w:top w:val="single" w:sz="8" w:space="0" w:color="auto"/>
              <w:left w:val="single" w:sz="8" w:space="0" w:color="auto"/>
              <w:bottom w:val="single" w:sz="4" w:space="0" w:color="auto"/>
              <w:right w:val="single" w:sz="8"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2-жыл</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бекит</w:t>
            </w:r>
          </w:p>
        </w:tc>
        <w:tc>
          <w:tcPr>
            <w:tcW w:w="1083" w:type="dxa"/>
            <w:tcBorders>
              <w:top w:val="single" w:sz="8" w:space="0" w:color="auto"/>
              <w:left w:val="nil"/>
              <w:bottom w:val="single" w:sz="4" w:space="0" w:color="auto"/>
              <w:right w:val="nil"/>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1084" w:type="dxa"/>
            <w:tcBorders>
              <w:top w:val="single" w:sz="8" w:space="0" w:color="auto"/>
              <w:left w:val="single" w:sz="8" w:space="0" w:color="auto"/>
              <w:bottom w:val="single" w:sz="4" w:space="0" w:color="auto"/>
              <w:right w:val="single" w:sz="8"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четтөө</w:t>
            </w:r>
          </w:p>
        </w:tc>
        <w:tc>
          <w:tcPr>
            <w:tcW w:w="1083" w:type="dxa"/>
            <w:tcBorders>
              <w:top w:val="single" w:sz="8" w:space="0" w:color="auto"/>
              <w:left w:val="nil"/>
              <w:bottom w:val="single" w:sz="4" w:space="0" w:color="auto"/>
              <w:right w:val="nil"/>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c>
          <w:tcPr>
            <w:tcW w:w="1084" w:type="dxa"/>
            <w:tcBorders>
              <w:top w:val="single" w:sz="8" w:space="0" w:color="auto"/>
              <w:left w:val="single" w:sz="8" w:space="0" w:color="auto"/>
              <w:bottom w:val="single" w:sz="4" w:space="0" w:color="auto"/>
              <w:right w:val="single" w:sz="8" w:space="0" w:color="auto"/>
            </w:tcBorders>
            <w:vAlign w:val="center"/>
            <w:hideMark/>
          </w:tcPr>
          <w:p w:rsidR="00803610" w:rsidRPr="004E1F45" w:rsidRDefault="00803610" w:rsidP="009A458D">
            <w:pPr>
              <w:spacing w:after="0" w:line="240" w:lineRule="auto"/>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25-жыл</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r>
      <w:tr w:rsidR="002668F3" w:rsidRPr="004E1F45" w:rsidTr="001968CE">
        <w:trPr>
          <w:trHeight w:val="273"/>
          <w:jc w:val="center"/>
        </w:trPr>
        <w:tc>
          <w:tcPr>
            <w:tcW w:w="2513" w:type="dxa"/>
            <w:tcBorders>
              <w:top w:val="single" w:sz="4" w:space="0" w:color="auto"/>
              <w:left w:val="single" w:sz="4" w:space="0" w:color="auto"/>
              <w:bottom w:val="single" w:sz="4" w:space="0" w:color="auto"/>
              <w:right w:val="single" w:sz="4" w:space="0" w:color="auto"/>
            </w:tcBorders>
            <w:noWrap/>
          </w:tcPr>
          <w:p w:rsidR="00803610" w:rsidRPr="004E1F45" w:rsidRDefault="00803610" w:rsidP="009A458D">
            <w:pPr>
              <w:spacing w:after="0" w:line="240" w:lineRule="auto"/>
              <w:rPr>
                <w:rFonts w:ascii="Times New Roman" w:hAnsi="Times New Roman" w:cs="Times New Roman"/>
                <w:sz w:val="20"/>
                <w:szCs w:val="20"/>
              </w:rPr>
            </w:pPr>
            <w:r w:rsidRPr="004E1F45">
              <w:rPr>
                <w:rFonts w:ascii="Times New Roman" w:hAnsi="Times New Roman" w:cs="Times New Roman"/>
                <w:sz w:val="20"/>
                <w:szCs w:val="20"/>
              </w:rPr>
              <w:t>70491 башка категорияга кирбеген экономикалык маселелер (</w:t>
            </w:r>
            <w:r w:rsidRPr="004E1F45">
              <w:rPr>
                <w:rFonts w:ascii="Times New Roman" w:hAnsi="Times New Roman" w:cs="Times New Roman"/>
                <w:sz w:val="20"/>
                <w:szCs w:val="20"/>
                <w:lang w:val="ky-KG"/>
              </w:rPr>
              <w:t xml:space="preserve">мурда </w:t>
            </w:r>
            <w:r w:rsidRPr="004E1F45">
              <w:rPr>
                <w:rFonts w:ascii="Times New Roman" w:hAnsi="Times New Roman" w:cs="Times New Roman"/>
                <w:sz w:val="20"/>
                <w:szCs w:val="20"/>
              </w:rPr>
              <w:t>70441)</w:t>
            </w:r>
          </w:p>
        </w:tc>
        <w:tc>
          <w:tcPr>
            <w:tcW w:w="1083" w:type="dxa"/>
            <w:tcBorders>
              <w:top w:val="single" w:sz="4" w:space="0" w:color="auto"/>
              <w:left w:val="single" w:sz="4" w:space="0" w:color="auto"/>
              <w:bottom w:val="single" w:sz="4" w:space="0" w:color="auto"/>
              <w:right w:val="single" w:sz="4" w:space="0" w:color="auto"/>
            </w:tcBorders>
            <w:noWrap/>
            <w:vAlign w:val="bottom"/>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val="ky-KG" w:eastAsia="ru-RU"/>
              </w:rPr>
              <w:t>88</w:t>
            </w:r>
            <w:r w:rsidRPr="004E1F45">
              <w:rPr>
                <w:rFonts w:ascii="Times New Roman" w:eastAsia="Times New Roman" w:hAnsi="Times New Roman" w:cs="Times New Roman"/>
                <w:b/>
                <w:bCs/>
                <w:sz w:val="20"/>
                <w:szCs w:val="20"/>
                <w:lang w:eastAsia="ru-RU"/>
              </w:rPr>
              <w:t>,</w:t>
            </w:r>
            <w:r w:rsidRPr="004E1F45">
              <w:rPr>
                <w:rFonts w:ascii="Times New Roman" w:eastAsia="Times New Roman" w:hAnsi="Times New Roman" w:cs="Times New Roman"/>
                <w:b/>
                <w:bCs/>
                <w:sz w:val="20"/>
                <w:szCs w:val="20"/>
                <w:lang w:val="ky-KG" w:eastAsia="ru-RU"/>
              </w:rPr>
              <w:t>7</w:t>
            </w:r>
          </w:p>
        </w:tc>
        <w:tc>
          <w:tcPr>
            <w:tcW w:w="1084" w:type="dxa"/>
            <w:tcBorders>
              <w:top w:val="single" w:sz="4" w:space="0" w:color="auto"/>
              <w:left w:val="single" w:sz="4" w:space="0" w:color="auto"/>
              <w:bottom w:val="single" w:sz="4" w:space="0" w:color="auto"/>
              <w:right w:val="single" w:sz="4" w:space="0" w:color="auto"/>
            </w:tcBorders>
            <w:noWrap/>
            <w:vAlign w:val="bottom"/>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val="ky-KG" w:eastAsia="ru-RU"/>
              </w:rPr>
              <w:t>116</w:t>
            </w:r>
            <w:r w:rsidRPr="004E1F45">
              <w:rPr>
                <w:rFonts w:ascii="Times New Roman" w:eastAsia="Times New Roman" w:hAnsi="Times New Roman" w:cs="Times New Roman"/>
                <w:b/>
                <w:bCs/>
                <w:sz w:val="20"/>
                <w:szCs w:val="20"/>
                <w:lang w:eastAsia="ru-RU"/>
              </w:rPr>
              <w:t>,</w:t>
            </w:r>
            <w:r w:rsidRPr="004E1F45">
              <w:rPr>
                <w:rFonts w:ascii="Times New Roman" w:eastAsia="Times New Roman" w:hAnsi="Times New Roman" w:cs="Times New Roman"/>
                <w:b/>
                <w:bCs/>
                <w:sz w:val="20"/>
                <w:szCs w:val="20"/>
                <w:lang w:val="ky-KG" w:eastAsia="ru-RU"/>
              </w:rPr>
              <w:t>6</w:t>
            </w:r>
          </w:p>
        </w:tc>
        <w:tc>
          <w:tcPr>
            <w:tcW w:w="1083" w:type="dxa"/>
            <w:tcBorders>
              <w:top w:val="single" w:sz="4" w:space="0" w:color="auto"/>
              <w:left w:val="single" w:sz="4" w:space="0" w:color="auto"/>
              <w:bottom w:val="single" w:sz="4" w:space="0" w:color="auto"/>
              <w:right w:val="single" w:sz="4" w:space="0" w:color="auto"/>
            </w:tcBorders>
            <w:noWrap/>
            <w:vAlign w:val="bottom"/>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val="ky-KG" w:eastAsia="ru-RU"/>
              </w:rPr>
              <w:t>43</w:t>
            </w:r>
            <w:r w:rsidRPr="004E1F45">
              <w:rPr>
                <w:rFonts w:ascii="Times New Roman" w:eastAsia="Times New Roman" w:hAnsi="Times New Roman" w:cs="Times New Roman"/>
                <w:b/>
                <w:bCs/>
                <w:sz w:val="20"/>
                <w:szCs w:val="20"/>
                <w:lang w:eastAsia="ru-RU"/>
              </w:rPr>
              <w:t>,</w:t>
            </w:r>
            <w:r w:rsidRPr="004E1F45">
              <w:rPr>
                <w:rFonts w:ascii="Times New Roman" w:eastAsia="Times New Roman" w:hAnsi="Times New Roman" w:cs="Times New Roman"/>
                <w:b/>
                <w:bCs/>
                <w:sz w:val="20"/>
                <w:szCs w:val="20"/>
                <w:lang w:val="ky-KG" w:eastAsia="ru-RU"/>
              </w:rPr>
              <w:t>9</w:t>
            </w:r>
          </w:p>
        </w:tc>
        <w:tc>
          <w:tcPr>
            <w:tcW w:w="1084" w:type="dxa"/>
            <w:tcBorders>
              <w:top w:val="single" w:sz="4" w:space="0" w:color="auto"/>
              <w:left w:val="single" w:sz="4" w:space="0" w:color="auto"/>
              <w:bottom w:val="single" w:sz="4" w:space="0" w:color="auto"/>
              <w:right w:val="single" w:sz="4" w:space="0" w:color="auto"/>
            </w:tcBorders>
            <w:noWrap/>
            <w:vAlign w:val="bottom"/>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val="ky-KG" w:eastAsia="ru-RU"/>
              </w:rPr>
              <w:t>-72,6</w:t>
            </w:r>
          </w:p>
        </w:tc>
        <w:tc>
          <w:tcPr>
            <w:tcW w:w="1083" w:type="dxa"/>
            <w:tcBorders>
              <w:top w:val="single" w:sz="4" w:space="0" w:color="auto"/>
              <w:left w:val="single" w:sz="4" w:space="0" w:color="auto"/>
              <w:bottom w:val="single" w:sz="4" w:space="0" w:color="auto"/>
              <w:right w:val="single" w:sz="4" w:space="0" w:color="auto"/>
            </w:tcBorders>
            <w:noWrap/>
            <w:vAlign w:val="bottom"/>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val="ky-KG" w:eastAsia="ru-RU"/>
              </w:rPr>
              <w:t>47</w:t>
            </w:r>
            <w:r w:rsidRPr="004E1F45">
              <w:rPr>
                <w:rFonts w:ascii="Times New Roman" w:eastAsia="Times New Roman" w:hAnsi="Times New Roman" w:cs="Times New Roman"/>
                <w:b/>
                <w:bCs/>
                <w:sz w:val="20"/>
                <w:szCs w:val="20"/>
                <w:lang w:eastAsia="ru-RU"/>
              </w:rPr>
              <w:t>,</w:t>
            </w:r>
            <w:r w:rsidRPr="004E1F45">
              <w:rPr>
                <w:rFonts w:ascii="Times New Roman" w:eastAsia="Times New Roman" w:hAnsi="Times New Roman" w:cs="Times New Roman"/>
                <w:b/>
                <w:bCs/>
                <w:sz w:val="20"/>
                <w:szCs w:val="20"/>
                <w:lang w:val="ky-KG" w:eastAsia="ru-RU"/>
              </w:rPr>
              <w:t>4</w:t>
            </w:r>
          </w:p>
        </w:tc>
        <w:tc>
          <w:tcPr>
            <w:tcW w:w="1084" w:type="dxa"/>
            <w:tcBorders>
              <w:top w:val="single" w:sz="4" w:space="0" w:color="auto"/>
              <w:left w:val="single" w:sz="4" w:space="0" w:color="auto"/>
              <w:bottom w:val="single" w:sz="4" w:space="0" w:color="auto"/>
              <w:right w:val="single" w:sz="4" w:space="0" w:color="auto"/>
            </w:tcBorders>
            <w:noWrap/>
            <w:vAlign w:val="bottom"/>
          </w:tcPr>
          <w:p w:rsidR="00803610" w:rsidRPr="004E1F45" w:rsidRDefault="00803610"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val="ky-KG" w:eastAsia="ru-RU"/>
              </w:rPr>
              <w:t>48</w:t>
            </w:r>
            <w:r w:rsidRPr="004E1F45">
              <w:rPr>
                <w:rFonts w:ascii="Times New Roman" w:eastAsia="Times New Roman" w:hAnsi="Times New Roman" w:cs="Times New Roman"/>
                <w:b/>
                <w:bCs/>
                <w:sz w:val="20"/>
                <w:szCs w:val="20"/>
                <w:lang w:eastAsia="ru-RU"/>
              </w:rPr>
              <w:t>,</w:t>
            </w:r>
            <w:r w:rsidRPr="004E1F45">
              <w:rPr>
                <w:rFonts w:ascii="Times New Roman" w:eastAsia="Times New Roman" w:hAnsi="Times New Roman" w:cs="Times New Roman"/>
                <w:b/>
                <w:bCs/>
                <w:sz w:val="20"/>
                <w:szCs w:val="20"/>
                <w:lang w:val="ky-KG" w:eastAsia="ru-RU"/>
              </w:rPr>
              <w:t>0</w:t>
            </w:r>
          </w:p>
        </w:tc>
      </w:tr>
      <w:tr w:rsidR="002668F3" w:rsidRPr="004E1F45" w:rsidTr="001968CE">
        <w:trPr>
          <w:trHeight w:val="273"/>
          <w:jc w:val="center"/>
        </w:trPr>
        <w:tc>
          <w:tcPr>
            <w:tcW w:w="2513" w:type="dxa"/>
            <w:tcBorders>
              <w:top w:val="single" w:sz="4" w:space="0" w:color="auto"/>
              <w:left w:val="single" w:sz="4" w:space="0" w:color="auto"/>
              <w:bottom w:val="single" w:sz="4" w:space="0" w:color="auto"/>
              <w:right w:val="single" w:sz="4" w:space="0" w:color="auto"/>
            </w:tcBorders>
            <w:noWrap/>
          </w:tcPr>
          <w:p w:rsidR="00803610" w:rsidRPr="004E1F45" w:rsidRDefault="00803610" w:rsidP="009A458D">
            <w:pPr>
              <w:spacing w:after="0" w:line="240" w:lineRule="auto"/>
              <w:rPr>
                <w:rFonts w:ascii="Times New Roman" w:hAnsi="Times New Roman" w:cs="Times New Roman"/>
                <w:sz w:val="20"/>
                <w:szCs w:val="20"/>
              </w:rPr>
            </w:pPr>
            <w:r w:rsidRPr="004E1F45">
              <w:rPr>
                <w:rFonts w:ascii="Times New Roman" w:hAnsi="Times New Roman" w:cs="Times New Roman"/>
                <w:sz w:val="20"/>
                <w:szCs w:val="20"/>
              </w:rPr>
              <w:t>бюджеттик каражаттар</w:t>
            </w:r>
          </w:p>
        </w:tc>
        <w:tc>
          <w:tcPr>
            <w:tcW w:w="1083" w:type="dxa"/>
            <w:tcBorders>
              <w:top w:val="single" w:sz="4" w:space="0" w:color="auto"/>
              <w:left w:val="single" w:sz="4" w:space="0" w:color="auto"/>
              <w:bottom w:val="single" w:sz="4" w:space="0" w:color="auto"/>
              <w:right w:val="single" w:sz="4" w:space="0" w:color="auto"/>
            </w:tcBorders>
            <w:noWrap/>
            <w:vAlign w:val="bottom"/>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84</w:t>
            </w:r>
            <w:r w:rsidRPr="004E1F45">
              <w:rPr>
                <w:rFonts w:ascii="Times New Roman" w:eastAsia="Times New Roman" w:hAnsi="Times New Roman" w:cs="Times New Roman"/>
                <w:sz w:val="20"/>
                <w:szCs w:val="20"/>
                <w:lang w:eastAsia="ru-RU"/>
              </w:rPr>
              <w:t>,</w:t>
            </w:r>
            <w:r w:rsidRPr="004E1F45">
              <w:rPr>
                <w:rFonts w:ascii="Times New Roman" w:eastAsia="Times New Roman" w:hAnsi="Times New Roman" w:cs="Times New Roman"/>
                <w:sz w:val="20"/>
                <w:szCs w:val="20"/>
                <w:lang w:val="ky-KG" w:eastAsia="ru-RU"/>
              </w:rPr>
              <w:t>6</w:t>
            </w:r>
          </w:p>
        </w:tc>
        <w:tc>
          <w:tcPr>
            <w:tcW w:w="1084" w:type="dxa"/>
            <w:tcBorders>
              <w:top w:val="single" w:sz="4" w:space="0" w:color="auto"/>
              <w:left w:val="single" w:sz="4" w:space="0" w:color="auto"/>
              <w:bottom w:val="single" w:sz="4" w:space="0" w:color="auto"/>
              <w:right w:val="single" w:sz="4" w:space="0" w:color="auto"/>
            </w:tcBorders>
            <w:noWrap/>
            <w:vAlign w:val="bottom"/>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107</w:t>
            </w:r>
            <w:r w:rsidRPr="004E1F45">
              <w:rPr>
                <w:rFonts w:ascii="Times New Roman" w:eastAsia="Times New Roman" w:hAnsi="Times New Roman" w:cs="Times New Roman"/>
                <w:sz w:val="20"/>
                <w:szCs w:val="20"/>
                <w:lang w:eastAsia="ru-RU"/>
              </w:rPr>
              <w:t>,</w:t>
            </w:r>
            <w:r w:rsidRPr="004E1F45">
              <w:rPr>
                <w:rFonts w:ascii="Times New Roman" w:eastAsia="Times New Roman" w:hAnsi="Times New Roman" w:cs="Times New Roman"/>
                <w:sz w:val="20"/>
                <w:szCs w:val="20"/>
                <w:lang w:val="ky-KG" w:eastAsia="ru-RU"/>
              </w:rPr>
              <w:t>6</w:t>
            </w:r>
          </w:p>
        </w:tc>
        <w:tc>
          <w:tcPr>
            <w:tcW w:w="1083" w:type="dxa"/>
            <w:tcBorders>
              <w:top w:val="single" w:sz="4" w:space="0" w:color="auto"/>
              <w:left w:val="single" w:sz="4" w:space="0" w:color="auto"/>
              <w:bottom w:val="single" w:sz="4" w:space="0" w:color="auto"/>
              <w:right w:val="single" w:sz="4" w:space="0" w:color="auto"/>
            </w:tcBorders>
            <w:noWrap/>
            <w:vAlign w:val="bottom"/>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34</w:t>
            </w:r>
            <w:r w:rsidRPr="004E1F45">
              <w:rPr>
                <w:rFonts w:ascii="Times New Roman" w:eastAsia="Times New Roman" w:hAnsi="Times New Roman" w:cs="Times New Roman"/>
                <w:sz w:val="20"/>
                <w:szCs w:val="20"/>
                <w:lang w:eastAsia="ru-RU"/>
              </w:rPr>
              <w:t>,</w:t>
            </w:r>
            <w:r w:rsidRPr="004E1F45">
              <w:rPr>
                <w:rFonts w:ascii="Times New Roman" w:eastAsia="Times New Roman" w:hAnsi="Times New Roman" w:cs="Times New Roman"/>
                <w:sz w:val="20"/>
                <w:szCs w:val="20"/>
                <w:lang w:val="ky-KG" w:eastAsia="ru-RU"/>
              </w:rPr>
              <w:t>1</w:t>
            </w:r>
          </w:p>
        </w:tc>
        <w:tc>
          <w:tcPr>
            <w:tcW w:w="1084" w:type="dxa"/>
            <w:tcBorders>
              <w:top w:val="single" w:sz="4" w:space="0" w:color="auto"/>
              <w:left w:val="single" w:sz="4" w:space="0" w:color="auto"/>
              <w:bottom w:val="single" w:sz="4" w:space="0" w:color="auto"/>
              <w:right w:val="single" w:sz="4" w:space="0" w:color="auto"/>
            </w:tcBorders>
            <w:noWrap/>
            <w:vAlign w:val="bottom"/>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-73,4</w:t>
            </w:r>
          </w:p>
        </w:tc>
        <w:tc>
          <w:tcPr>
            <w:tcW w:w="1083" w:type="dxa"/>
            <w:tcBorders>
              <w:top w:val="single" w:sz="4" w:space="0" w:color="auto"/>
              <w:left w:val="single" w:sz="4" w:space="0" w:color="auto"/>
              <w:bottom w:val="single" w:sz="4" w:space="0" w:color="auto"/>
              <w:right w:val="single" w:sz="4" w:space="0" w:color="auto"/>
            </w:tcBorders>
            <w:noWrap/>
            <w:vAlign w:val="bottom"/>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37</w:t>
            </w:r>
            <w:r w:rsidRPr="004E1F45">
              <w:rPr>
                <w:rFonts w:ascii="Times New Roman" w:eastAsia="Times New Roman" w:hAnsi="Times New Roman" w:cs="Times New Roman"/>
                <w:sz w:val="20"/>
                <w:szCs w:val="20"/>
                <w:lang w:eastAsia="ru-RU"/>
              </w:rPr>
              <w:t>,</w:t>
            </w:r>
            <w:r w:rsidRPr="004E1F45">
              <w:rPr>
                <w:rFonts w:ascii="Times New Roman" w:eastAsia="Times New Roman" w:hAnsi="Times New Roman" w:cs="Times New Roman"/>
                <w:sz w:val="20"/>
                <w:szCs w:val="20"/>
                <w:lang w:val="ky-KG" w:eastAsia="ru-RU"/>
              </w:rPr>
              <w:t>4</w:t>
            </w:r>
          </w:p>
        </w:tc>
        <w:tc>
          <w:tcPr>
            <w:tcW w:w="1084" w:type="dxa"/>
            <w:tcBorders>
              <w:top w:val="single" w:sz="4" w:space="0" w:color="auto"/>
              <w:left w:val="single" w:sz="4" w:space="0" w:color="auto"/>
              <w:bottom w:val="single" w:sz="4" w:space="0" w:color="auto"/>
              <w:right w:val="single" w:sz="4" w:space="0" w:color="auto"/>
            </w:tcBorders>
            <w:noWrap/>
            <w:vAlign w:val="bottom"/>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37</w:t>
            </w:r>
            <w:r w:rsidRPr="004E1F45">
              <w:rPr>
                <w:rFonts w:ascii="Times New Roman" w:eastAsia="Times New Roman" w:hAnsi="Times New Roman" w:cs="Times New Roman"/>
                <w:sz w:val="20"/>
                <w:szCs w:val="20"/>
                <w:lang w:eastAsia="ru-RU"/>
              </w:rPr>
              <w:t>,</w:t>
            </w:r>
            <w:r w:rsidRPr="004E1F45">
              <w:rPr>
                <w:rFonts w:ascii="Times New Roman" w:eastAsia="Times New Roman" w:hAnsi="Times New Roman" w:cs="Times New Roman"/>
                <w:sz w:val="20"/>
                <w:szCs w:val="20"/>
                <w:lang w:val="ky-KG" w:eastAsia="ru-RU"/>
              </w:rPr>
              <w:t>8</w:t>
            </w:r>
          </w:p>
        </w:tc>
      </w:tr>
      <w:tr w:rsidR="002668F3" w:rsidRPr="004E1F45" w:rsidTr="001968CE">
        <w:trPr>
          <w:trHeight w:val="273"/>
          <w:jc w:val="center"/>
        </w:trPr>
        <w:tc>
          <w:tcPr>
            <w:tcW w:w="2513" w:type="dxa"/>
            <w:tcBorders>
              <w:top w:val="single" w:sz="4" w:space="0" w:color="auto"/>
              <w:left w:val="single" w:sz="4" w:space="0" w:color="auto"/>
              <w:bottom w:val="single" w:sz="4" w:space="0" w:color="auto"/>
              <w:right w:val="single" w:sz="4" w:space="0" w:color="auto"/>
            </w:tcBorders>
            <w:noWrap/>
          </w:tcPr>
          <w:p w:rsidR="00803610" w:rsidRPr="004E1F45" w:rsidRDefault="00803610" w:rsidP="009A458D">
            <w:pPr>
              <w:spacing w:after="0" w:line="240" w:lineRule="auto"/>
              <w:rPr>
                <w:rFonts w:ascii="Times New Roman" w:hAnsi="Times New Roman" w:cs="Times New Roman"/>
                <w:sz w:val="20"/>
                <w:szCs w:val="20"/>
              </w:rPr>
            </w:pPr>
            <w:r w:rsidRPr="004E1F45">
              <w:rPr>
                <w:rFonts w:ascii="Times New Roman" w:hAnsi="Times New Roman" w:cs="Times New Roman"/>
                <w:sz w:val="20"/>
                <w:szCs w:val="20"/>
              </w:rPr>
              <w:t>атайын эсептин каражаттары</w:t>
            </w:r>
          </w:p>
        </w:tc>
        <w:tc>
          <w:tcPr>
            <w:tcW w:w="1083" w:type="dxa"/>
            <w:tcBorders>
              <w:top w:val="single" w:sz="4" w:space="0" w:color="auto"/>
              <w:left w:val="single" w:sz="4" w:space="0" w:color="auto"/>
              <w:bottom w:val="single" w:sz="4" w:space="0" w:color="auto"/>
              <w:right w:val="single" w:sz="4" w:space="0" w:color="auto"/>
            </w:tcBorders>
            <w:noWrap/>
            <w:vAlign w:val="bottom"/>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4</w:t>
            </w:r>
            <w:r w:rsidRPr="004E1F45">
              <w:rPr>
                <w:rFonts w:ascii="Times New Roman" w:eastAsia="Times New Roman" w:hAnsi="Times New Roman" w:cs="Times New Roman"/>
                <w:sz w:val="20"/>
                <w:szCs w:val="20"/>
                <w:lang w:eastAsia="ru-RU"/>
              </w:rPr>
              <w:t>,</w:t>
            </w:r>
            <w:r w:rsidRPr="004E1F45">
              <w:rPr>
                <w:rFonts w:ascii="Times New Roman" w:eastAsia="Times New Roman" w:hAnsi="Times New Roman" w:cs="Times New Roman"/>
                <w:sz w:val="20"/>
                <w:szCs w:val="20"/>
                <w:lang w:val="ky-KG" w:eastAsia="ru-RU"/>
              </w:rPr>
              <w:t>1</w:t>
            </w:r>
          </w:p>
        </w:tc>
        <w:tc>
          <w:tcPr>
            <w:tcW w:w="1084" w:type="dxa"/>
            <w:tcBorders>
              <w:top w:val="single" w:sz="4" w:space="0" w:color="auto"/>
              <w:left w:val="single" w:sz="4" w:space="0" w:color="auto"/>
              <w:bottom w:val="single" w:sz="4" w:space="0" w:color="auto"/>
              <w:right w:val="single" w:sz="4" w:space="0" w:color="auto"/>
            </w:tcBorders>
            <w:noWrap/>
            <w:vAlign w:val="bottom"/>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9</w:t>
            </w:r>
            <w:r w:rsidRPr="004E1F45">
              <w:rPr>
                <w:rFonts w:ascii="Times New Roman" w:eastAsia="Times New Roman" w:hAnsi="Times New Roman" w:cs="Times New Roman"/>
                <w:sz w:val="20"/>
                <w:szCs w:val="20"/>
                <w:lang w:eastAsia="ru-RU"/>
              </w:rPr>
              <w:t>,</w:t>
            </w:r>
            <w:r w:rsidRPr="004E1F45">
              <w:rPr>
                <w:rFonts w:ascii="Times New Roman" w:eastAsia="Times New Roman" w:hAnsi="Times New Roman" w:cs="Times New Roman"/>
                <w:sz w:val="20"/>
                <w:szCs w:val="20"/>
                <w:lang w:val="ky-KG" w:eastAsia="ru-RU"/>
              </w:rPr>
              <w:t>0</w:t>
            </w:r>
          </w:p>
        </w:tc>
        <w:tc>
          <w:tcPr>
            <w:tcW w:w="1083" w:type="dxa"/>
            <w:tcBorders>
              <w:top w:val="single" w:sz="4" w:space="0" w:color="auto"/>
              <w:left w:val="single" w:sz="4" w:space="0" w:color="auto"/>
              <w:bottom w:val="single" w:sz="4" w:space="0" w:color="auto"/>
              <w:right w:val="single" w:sz="4" w:space="0" w:color="auto"/>
            </w:tcBorders>
            <w:noWrap/>
            <w:vAlign w:val="bottom"/>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9</w:t>
            </w:r>
            <w:r w:rsidRPr="004E1F45">
              <w:rPr>
                <w:rFonts w:ascii="Times New Roman" w:eastAsia="Times New Roman" w:hAnsi="Times New Roman" w:cs="Times New Roman"/>
                <w:sz w:val="20"/>
                <w:szCs w:val="20"/>
                <w:lang w:eastAsia="ru-RU"/>
              </w:rPr>
              <w:t>,</w:t>
            </w:r>
            <w:r w:rsidRPr="004E1F45">
              <w:rPr>
                <w:rFonts w:ascii="Times New Roman" w:eastAsia="Times New Roman" w:hAnsi="Times New Roman" w:cs="Times New Roman"/>
                <w:sz w:val="20"/>
                <w:szCs w:val="20"/>
                <w:lang w:val="ky-KG" w:eastAsia="ru-RU"/>
              </w:rPr>
              <w:t>8</w:t>
            </w:r>
          </w:p>
        </w:tc>
        <w:tc>
          <w:tcPr>
            <w:tcW w:w="1084" w:type="dxa"/>
            <w:tcBorders>
              <w:top w:val="single" w:sz="4" w:space="0" w:color="auto"/>
              <w:left w:val="single" w:sz="4" w:space="0" w:color="auto"/>
              <w:bottom w:val="single" w:sz="4" w:space="0" w:color="auto"/>
              <w:right w:val="single" w:sz="4" w:space="0" w:color="auto"/>
            </w:tcBorders>
            <w:noWrap/>
            <w:vAlign w:val="bottom"/>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0,8</w:t>
            </w:r>
          </w:p>
        </w:tc>
        <w:tc>
          <w:tcPr>
            <w:tcW w:w="1083" w:type="dxa"/>
            <w:tcBorders>
              <w:top w:val="single" w:sz="4" w:space="0" w:color="auto"/>
              <w:left w:val="single" w:sz="4" w:space="0" w:color="auto"/>
              <w:bottom w:val="single" w:sz="4" w:space="0" w:color="auto"/>
              <w:right w:val="single" w:sz="4" w:space="0" w:color="auto"/>
            </w:tcBorders>
            <w:noWrap/>
            <w:vAlign w:val="bottom"/>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10</w:t>
            </w:r>
            <w:r w:rsidRPr="004E1F45">
              <w:rPr>
                <w:rFonts w:ascii="Times New Roman" w:eastAsia="Times New Roman" w:hAnsi="Times New Roman" w:cs="Times New Roman"/>
                <w:sz w:val="20"/>
                <w:szCs w:val="20"/>
                <w:lang w:eastAsia="ru-RU"/>
              </w:rPr>
              <w:t>,</w:t>
            </w:r>
            <w:r w:rsidRPr="004E1F45">
              <w:rPr>
                <w:rFonts w:ascii="Times New Roman" w:eastAsia="Times New Roman" w:hAnsi="Times New Roman" w:cs="Times New Roman"/>
                <w:sz w:val="20"/>
                <w:szCs w:val="20"/>
                <w:lang w:val="ky-KG" w:eastAsia="ru-RU"/>
              </w:rPr>
              <w:t>0</w:t>
            </w:r>
          </w:p>
        </w:tc>
        <w:tc>
          <w:tcPr>
            <w:tcW w:w="1084" w:type="dxa"/>
            <w:tcBorders>
              <w:top w:val="single" w:sz="4" w:space="0" w:color="auto"/>
              <w:left w:val="single" w:sz="4" w:space="0" w:color="auto"/>
              <w:bottom w:val="single" w:sz="4" w:space="0" w:color="auto"/>
              <w:right w:val="single" w:sz="4" w:space="0" w:color="auto"/>
            </w:tcBorders>
            <w:noWrap/>
            <w:vAlign w:val="bottom"/>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10</w:t>
            </w:r>
            <w:r w:rsidRPr="004E1F45">
              <w:rPr>
                <w:rFonts w:ascii="Times New Roman" w:eastAsia="Times New Roman" w:hAnsi="Times New Roman" w:cs="Times New Roman"/>
                <w:sz w:val="20"/>
                <w:szCs w:val="20"/>
                <w:lang w:eastAsia="ru-RU"/>
              </w:rPr>
              <w:t>,</w:t>
            </w:r>
            <w:r w:rsidRPr="004E1F45">
              <w:rPr>
                <w:rFonts w:ascii="Times New Roman" w:eastAsia="Times New Roman" w:hAnsi="Times New Roman" w:cs="Times New Roman"/>
                <w:sz w:val="20"/>
                <w:szCs w:val="20"/>
                <w:lang w:val="ky-KG" w:eastAsia="ru-RU"/>
              </w:rPr>
              <w:t>2</w:t>
            </w:r>
          </w:p>
        </w:tc>
      </w:tr>
      <w:tr w:rsidR="002668F3" w:rsidRPr="004E1F45" w:rsidTr="001968CE">
        <w:trPr>
          <w:trHeight w:val="273"/>
          <w:jc w:val="center"/>
        </w:trPr>
        <w:tc>
          <w:tcPr>
            <w:tcW w:w="2513" w:type="dxa"/>
            <w:tcBorders>
              <w:top w:val="single" w:sz="4" w:space="0" w:color="auto"/>
              <w:left w:val="single" w:sz="4" w:space="0" w:color="auto"/>
              <w:bottom w:val="single" w:sz="4" w:space="0" w:color="auto"/>
              <w:right w:val="single" w:sz="4" w:space="0" w:color="auto"/>
            </w:tcBorders>
            <w:noWrap/>
          </w:tcPr>
          <w:p w:rsidR="00803610" w:rsidRPr="004E1F45" w:rsidRDefault="00803610" w:rsidP="009A458D">
            <w:pPr>
              <w:spacing w:after="0" w:line="240" w:lineRule="auto"/>
              <w:rPr>
                <w:rFonts w:ascii="Times New Roman" w:hAnsi="Times New Roman" w:cs="Times New Roman"/>
                <w:sz w:val="20"/>
                <w:szCs w:val="20"/>
              </w:rPr>
            </w:pPr>
            <w:r w:rsidRPr="004E1F45">
              <w:rPr>
                <w:rFonts w:ascii="Times New Roman" w:hAnsi="Times New Roman" w:cs="Times New Roman"/>
                <w:sz w:val="20"/>
                <w:szCs w:val="20"/>
              </w:rPr>
              <w:t>мамлекеттик инвестициялар</w:t>
            </w:r>
          </w:p>
        </w:tc>
        <w:tc>
          <w:tcPr>
            <w:tcW w:w="1083" w:type="dxa"/>
            <w:tcBorders>
              <w:top w:val="single" w:sz="4" w:space="0" w:color="auto"/>
              <w:left w:val="single" w:sz="4" w:space="0" w:color="auto"/>
              <w:bottom w:val="single" w:sz="4" w:space="0" w:color="auto"/>
              <w:right w:val="single" w:sz="4" w:space="0" w:color="auto"/>
            </w:tcBorders>
            <w:noWrap/>
            <w:vAlign w:val="bottom"/>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8 233,5</w:t>
            </w:r>
          </w:p>
        </w:tc>
        <w:tc>
          <w:tcPr>
            <w:tcW w:w="1084" w:type="dxa"/>
            <w:tcBorders>
              <w:top w:val="single" w:sz="4" w:space="0" w:color="auto"/>
              <w:left w:val="single" w:sz="4" w:space="0" w:color="auto"/>
              <w:bottom w:val="single" w:sz="4" w:space="0" w:color="auto"/>
              <w:right w:val="single" w:sz="4" w:space="0" w:color="auto"/>
            </w:tcBorders>
            <w:noWrap/>
            <w:vAlign w:val="bottom"/>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8 436,3</w:t>
            </w:r>
          </w:p>
        </w:tc>
        <w:tc>
          <w:tcPr>
            <w:tcW w:w="1083" w:type="dxa"/>
            <w:tcBorders>
              <w:top w:val="single" w:sz="4" w:space="0" w:color="auto"/>
              <w:left w:val="single" w:sz="4" w:space="0" w:color="auto"/>
              <w:bottom w:val="single" w:sz="4" w:space="0" w:color="auto"/>
              <w:right w:val="single" w:sz="4" w:space="0" w:color="auto"/>
            </w:tcBorders>
            <w:noWrap/>
            <w:vAlign w:val="bottom"/>
          </w:tcPr>
          <w:p w:rsidR="00803610" w:rsidRPr="004E1F45" w:rsidRDefault="00803610" w:rsidP="009A458D">
            <w:pPr>
              <w:spacing w:after="0" w:line="240" w:lineRule="auto"/>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 xml:space="preserve">  9 134,8</w:t>
            </w:r>
          </w:p>
        </w:tc>
        <w:tc>
          <w:tcPr>
            <w:tcW w:w="1084" w:type="dxa"/>
            <w:tcBorders>
              <w:top w:val="single" w:sz="4" w:space="0" w:color="auto"/>
              <w:left w:val="single" w:sz="4" w:space="0" w:color="auto"/>
              <w:bottom w:val="single" w:sz="4" w:space="0" w:color="auto"/>
              <w:right w:val="single" w:sz="4" w:space="0" w:color="auto"/>
            </w:tcBorders>
            <w:noWrap/>
            <w:vAlign w:val="bottom"/>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698,5</w:t>
            </w:r>
          </w:p>
        </w:tc>
        <w:tc>
          <w:tcPr>
            <w:tcW w:w="1083" w:type="dxa"/>
            <w:tcBorders>
              <w:top w:val="single" w:sz="4" w:space="0" w:color="auto"/>
              <w:left w:val="single" w:sz="4" w:space="0" w:color="auto"/>
              <w:bottom w:val="single" w:sz="4" w:space="0" w:color="auto"/>
              <w:right w:val="single" w:sz="4" w:space="0" w:color="auto"/>
            </w:tcBorders>
            <w:noWrap/>
            <w:vAlign w:val="bottom"/>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10 947,2</w:t>
            </w:r>
          </w:p>
        </w:tc>
        <w:tc>
          <w:tcPr>
            <w:tcW w:w="1084" w:type="dxa"/>
            <w:tcBorders>
              <w:top w:val="single" w:sz="4" w:space="0" w:color="auto"/>
              <w:left w:val="single" w:sz="4" w:space="0" w:color="auto"/>
              <w:bottom w:val="single" w:sz="4" w:space="0" w:color="auto"/>
              <w:right w:val="single" w:sz="4" w:space="0" w:color="auto"/>
            </w:tcBorders>
            <w:noWrap/>
            <w:vAlign w:val="bottom"/>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5 131,4</w:t>
            </w:r>
          </w:p>
        </w:tc>
      </w:tr>
    </w:tbl>
    <w:p w:rsidR="00803610" w:rsidRPr="004E1F45" w:rsidRDefault="00803610" w:rsidP="009A458D">
      <w:pPr>
        <w:widowControl w:val="0"/>
        <w:spacing w:after="0" w:line="240" w:lineRule="auto"/>
        <w:ind w:firstLine="708"/>
        <w:jc w:val="both"/>
        <w:rPr>
          <w:rFonts w:ascii="Times New Roman" w:eastAsia="Times New Roman" w:hAnsi="Times New Roman" w:cs="Times New Roman"/>
          <w:sz w:val="24"/>
          <w:szCs w:val="24"/>
          <w:lang w:eastAsia="ru-RU"/>
        </w:rPr>
      </w:pP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Бюджеттик каражаттар боюнча чыг</w:t>
      </w:r>
      <w:r w:rsidRPr="004E1F45">
        <w:rPr>
          <w:rFonts w:ascii="Times New Roman" w:eastAsia="Times New Roman" w:hAnsi="Times New Roman" w:cs="Times New Roman"/>
          <w:sz w:val="24"/>
          <w:szCs w:val="24"/>
          <w:lang w:val="ky-KG" w:eastAsia="ru-RU"/>
        </w:rPr>
        <w:t xml:space="preserve">ымдар </w:t>
      </w:r>
      <w:r w:rsidRPr="004E1F45">
        <w:rPr>
          <w:rFonts w:ascii="Times New Roman" w:eastAsia="Times New Roman" w:hAnsi="Times New Roman" w:cs="Times New Roman"/>
          <w:sz w:val="24"/>
          <w:szCs w:val="24"/>
          <w:lang w:eastAsia="ru-RU"/>
        </w:rPr>
        <w:t xml:space="preserve"> 73,4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 xml:space="preserve"> суммасына азайтылды, анын ичинде:</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- 51,3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 xml:space="preserve"> Геология жана жер казынасын пайдалануу Департаментин Кыргыз Республикасынын Жаратылыш ресурстары, экология жана техникалык көзөмөл министрлигинин аппаратына өткөрүп берүүгө байланыштуу;</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- 10,1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 xml:space="preserve"> өнөр жай чөйрөсүндөгү саясатты иштеп чыгуу жана ишке ашыруу боюнча функцияларды (тамак-аш азыктарын кошпогондо)</w:t>
      </w:r>
      <w:r w:rsidRPr="004E1F45">
        <w:rPr>
          <w:rFonts w:ascii="Times New Roman" w:eastAsia="Times New Roman" w:hAnsi="Times New Roman" w:cs="Times New Roman"/>
          <w:sz w:val="24"/>
          <w:szCs w:val="24"/>
          <w:lang w:val="ky-KG" w:eastAsia="ru-RU"/>
        </w:rPr>
        <w:t xml:space="preserve"> </w:t>
      </w:r>
      <w:r w:rsidRPr="004E1F45">
        <w:rPr>
          <w:rFonts w:ascii="Times New Roman" w:eastAsia="Times New Roman" w:hAnsi="Times New Roman" w:cs="Times New Roman"/>
          <w:sz w:val="24"/>
          <w:szCs w:val="24"/>
          <w:lang w:eastAsia="ru-RU"/>
        </w:rPr>
        <w:t>өткөрүп берүүгө байланыштуу Кыргыз Республикасынын Экономика жана Коммерция министрлигинин Аппаратына каражаттарды өткөрүп берүүгө байланыштуу;</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- 9,8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 xml:space="preserve"> геология, </w:t>
      </w:r>
      <w:r w:rsidRPr="004E1F45">
        <w:rPr>
          <w:rFonts w:ascii="Times New Roman" w:eastAsia="Times New Roman" w:hAnsi="Times New Roman" w:cs="Times New Roman"/>
          <w:sz w:val="24"/>
          <w:szCs w:val="24"/>
          <w:lang w:val="ky-KG" w:eastAsia="ru-RU"/>
        </w:rPr>
        <w:t>ж</w:t>
      </w:r>
      <w:r w:rsidRPr="004E1F45">
        <w:rPr>
          <w:rFonts w:ascii="Times New Roman" w:eastAsia="Times New Roman" w:hAnsi="Times New Roman" w:cs="Times New Roman"/>
          <w:sz w:val="24"/>
          <w:szCs w:val="24"/>
          <w:lang w:eastAsia="ru-RU"/>
        </w:rPr>
        <w:t>ер казынасын коргоо жана жер казынасын пайдалануу чөйрөсүндөгү саясатты иштеп чыгуу жана ишке ашыруу, өнөр жай коопсуздугу, жер казынасын пайдалануу, геологиялык иштерди жүргүзүү чөйрөсүндөгү мыйзамдардын сакталышын мамлекеттик контролдоо жана көзөмөлдөө</w:t>
      </w:r>
      <w:r w:rsidRPr="004E1F45">
        <w:rPr>
          <w:rFonts w:ascii="Times New Roman" w:eastAsia="Times New Roman" w:hAnsi="Times New Roman" w:cs="Times New Roman"/>
          <w:sz w:val="24"/>
          <w:szCs w:val="24"/>
          <w:lang w:val="ky-KG" w:eastAsia="ru-RU"/>
        </w:rPr>
        <w:t xml:space="preserve"> боюнча функцияларды өткөрүп берүүгө</w:t>
      </w:r>
      <w:r w:rsidRPr="004E1F45">
        <w:rPr>
          <w:rFonts w:ascii="Times New Roman" w:eastAsia="Times New Roman" w:hAnsi="Times New Roman" w:cs="Times New Roman"/>
          <w:sz w:val="24"/>
          <w:szCs w:val="24"/>
          <w:lang w:eastAsia="ru-RU"/>
        </w:rPr>
        <w:t>, ошондой эле көмүрдүн жана отундун сапатын жана коопсуздугун камсыз кылуу боюнча милдеттүү талаптарга байланыштуу Кыргыз Республикасынын Жаратылыш ресурстары, экология жана техникалык көзөмөл министрлигине өткөрүлүп берилди;</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- 2,2 </w:t>
      </w:r>
      <w:r w:rsidR="007418F0" w:rsidRPr="004E1F45">
        <w:rPr>
          <w:rFonts w:ascii="Times New Roman" w:eastAsia="Times New Roman" w:hAnsi="Times New Roman" w:cs="Times New Roman"/>
          <w:sz w:val="24"/>
          <w:szCs w:val="24"/>
          <w:lang w:eastAsia="ru-RU"/>
        </w:rPr>
        <w:t xml:space="preserve">млн сом </w:t>
      </w:r>
      <w:r w:rsidRPr="004E1F45">
        <w:rPr>
          <w:rFonts w:ascii="Times New Roman" w:eastAsia="Times New Roman" w:hAnsi="Times New Roman" w:cs="Times New Roman"/>
          <w:sz w:val="24"/>
          <w:szCs w:val="24"/>
          <w:lang w:eastAsia="ru-RU"/>
        </w:rPr>
        <w:t xml:space="preserve"> Кыргыз Республикасынын Энергетика министрлигинин алдындагы энергетикалык көзөмөл боюнча кызматтын толук кандуу иштеши үчүн бюджеттик ассигнованиелерди алмаштырууга багытталган атайын эсептерде топтолгон башка каражаттардын эсебинен бюджеттик ассигнованиелердин көлөмү азайтылды.</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Атайын эсептин каражаттары боюнча чыг</w:t>
      </w:r>
      <w:r w:rsidRPr="004E1F45">
        <w:rPr>
          <w:rFonts w:ascii="Times New Roman" w:eastAsia="Times New Roman" w:hAnsi="Times New Roman" w:cs="Times New Roman"/>
          <w:sz w:val="24"/>
          <w:szCs w:val="24"/>
          <w:lang w:val="ky-KG" w:eastAsia="ru-RU"/>
        </w:rPr>
        <w:t xml:space="preserve">ымдардын </w:t>
      </w:r>
      <w:r w:rsidRPr="004E1F45">
        <w:rPr>
          <w:rFonts w:ascii="Times New Roman" w:eastAsia="Times New Roman" w:hAnsi="Times New Roman" w:cs="Times New Roman"/>
          <w:sz w:val="24"/>
          <w:szCs w:val="24"/>
          <w:lang w:eastAsia="ru-RU"/>
        </w:rPr>
        <w:t xml:space="preserve"> жалпысынан 9,8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го көбөйүшү:</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 Кыргыз Республикасынын Жаратылыш ресурстары, экология жана техникалык көзөмөл министрлигинин Аппаратына Геология жана жер казынасын пайдалануу департаментин өткөрүп берүүгө байланыштуу 9,0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 xml:space="preserve"> азайтылды;</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- 9,8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 xml:space="preserve"> атайын эсептин каражаттарынын түшүүсүнүн болжолдуу көрсөткүчтөрүнүн көбөйүшүнө байланыштуу, анын ичинде бюджеттик мекемелердин атайын эсептеринде топтолгон каражаттарды натыйжалуу пайдалануу максатында атайын эсептерде топтолгон башка каражаттардын эсебинен көбөйтүлдү.</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eastAsia="ru-RU"/>
        </w:rPr>
        <w:t xml:space="preserve">Каражаттар энергетика жаатындагы саясатты ишке ашырууга, отун-энергетикалык комплексти жөнгө салууга, отун-энергетикалык комплекс чөйрөсүндө ишкердик ишти лицензиялоого жана тарифтик саясатка ылайык электр жана жылуулук </w:t>
      </w:r>
      <w:r w:rsidRPr="004E1F45">
        <w:rPr>
          <w:rFonts w:ascii="Times New Roman" w:eastAsia="Times New Roman" w:hAnsi="Times New Roman" w:cs="Times New Roman"/>
          <w:sz w:val="24"/>
          <w:szCs w:val="24"/>
          <w:lang w:eastAsia="ru-RU"/>
        </w:rPr>
        <w:lastRenderedPageBreak/>
        <w:t>энергиясына жана жаратылыш газына тарифтерди белгилөөгө, жөнгө салынуучу тарифтер боюнча калкка берилүүчү жылуулук энергиясын субсидиялоого каралган.</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
          <w:sz w:val="24"/>
          <w:szCs w:val="24"/>
          <w:lang w:val="ky-KG"/>
        </w:rPr>
        <w:t>70444</w:t>
      </w:r>
      <w:r w:rsidRPr="004E1F45">
        <w:rPr>
          <w:rFonts w:ascii="Times New Roman" w:hAnsi="Times New Roman" w:cs="Times New Roman"/>
          <w:sz w:val="24"/>
          <w:szCs w:val="24"/>
          <w:lang w:val="ky-KG"/>
        </w:rPr>
        <w:t xml:space="preserve"> </w:t>
      </w:r>
      <w:r w:rsidR="002E3D42" w:rsidRPr="004E1F45">
        <w:rPr>
          <w:rFonts w:ascii="Times New Roman" w:hAnsi="Times New Roman" w:cs="Times New Roman"/>
          <w:b/>
          <w:sz w:val="24"/>
          <w:szCs w:val="24"/>
          <w:lang w:val="ky-KG"/>
        </w:rPr>
        <w:t>“</w:t>
      </w:r>
      <w:r w:rsidR="00D6409F" w:rsidRPr="004E1F45">
        <w:rPr>
          <w:rFonts w:ascii="Times New Roman" w:hAnsi="Times New Roman" w:cs="Times New Roman"/>
          <w:b/>
          <w:sz w:val="24"/>
          <w:szCs w:val="24"/>
          <w:lang w:val="ky-KG"/>
        </w:rPr>
        <w:t>Т</w:t>
      </w:r>
      <w:r w:rsidRPr="004E1F45">
        <w:rPr>
          <w:rFonts w:ascii="Times New Roman" w:hAnsi="Times New Roman" w:cs="Times New Roman"/>
          <w:b/>
          <w:sz w:val="24"/>
          <w:szCs w:val="24"/>
          <w:lang w:val="ky-KG"/>
        </w:rPr>
        <w:t>оокен өнөр жайында, иштетүүчү ө</w:t>
      </w:r>
      <w:r w:rsidR="0094280B" w:rsidRPr="004E1F45">
        <w:rPr>
          <w:rFonts w:ascii="Times New Roman" w:hAnsi="Times New Roman" w:cs="Times New Roman"/>
          <w:b/>
          <w:sz w:val="24"/>
          <w:szCs w:val="24"/>
          <w:lang w:val="ky-KG"/>
        </w:rPr>
        <w:t xml:space="preserve">нөр жайда жана курулушта башка </w:t>
      </w:r>
      <w:r w:rsidR="002E3D42" w:rsidRPr="004E1F45">
        <w:rPr>
          <w:rFonts w:ascii="Times New Roman" w:hAnsi="Times New Roman" w:cs="Times New Roman"/>
          <w:b/>
          <w:sz w:val="24"/>
          <w:szCs w:val="24"/>
          <w:lang w:val="ky-KG"/>
        </w:rPr>
        <w:t xml:space="preserve">кызмат көрсөтүүлөр” </w:t>
      </w:r>
      <w:r w:rsidRPr="004E1F45">
        <w:rPr>
          <w:rFonts w:ascii="Times New Roman" w:hAnsi="Times New Roman" w:cs="Times New Roman"/>
          <w:sz w:val="24"/>
          <w:szCs w:val="24"/>
          <w:lang w:val="ky-KG"/>
        </w:rPr>
        <w:t xml:space="preserve">бөлүмчөсү боюнча 2023-жылга  чыгымдар 62,1 </w:t>
      </w:r>
      <w:r w:rsidR="00606085" w:rsidRPr="004E1F45">
        <w:rPr>
          <w:rFonts w:ascii="Times New Roman" w:hAnsi="Times New Roman" w:cs="Times New Roman"/>
          <w:bCs/>
          <w:sz w:val="24"/>
          <w:szCs w:val="24"/>
          <w:lang w:val="ky-KG"/>
        </w:rPr>
        <w:t>млн сом</w:t>
      </w:r>
      <w:r w:rsidRPr="004E1F45">
        <w:rPr>
          <w:rFonts w:ascii="Times New Roman" w:hAnsi="Times New Roman" w:cs="Times New Roman"/>
          <w:bCs/>
          <w:sz w:val="24"/>
          <w:szCs w:val="24"/>
          <w:lang w:val="ky-KG"/>
        </w:rPr>
        <w:t xml:space="preserve"> суммасында каралган, </w:t>
      </w:r>
      <w:r w:rsidRPr="004E1F45">
        <w:rPr>
          <w:rFonts w:ascii="Times New Roman" w:hAnsi="Times New Roman" w:cs="Times New Roman"/>
          <w:sz w:val="24"/>
          <w:szCs w:val="24"/>
          <w:lang w:val="ky-KG"/>
        </w:rPr>
        <w:t xml:space="preserve">бюджеттик каражаттар боюнча </w:t>
      </w:r>
      <w:r w:rsidRPr="004E1F45">
        <w:rPr>
          <w:rFonts w:ascii="Times New Roman" w:eastAsia="Times New Roman" w:hAnsi="Times New Roman" w:cs="Times New Roman"/>
          <w:sz w:val="24"/>
          <w:szCs w:val="24"/>
          <w:lang w:val="ky-KG" w:eastAsia="ru-RU"/>
        </w:rPr>
        <w:t>2022-жылдын бекитилген бюджетине карата</w:t>
      </w:r>
      <w:r w:rsidRPr="004E1F45">
        <w:rPr>
          <w:rFonts w:ascii="Times New Roman" w:hAnsi="Times New Roman" w:cs="Times New Roman"/>
          <w:sz w:val="24"/>
          <w:szCs w:val="24"/>
          <w:lang w:val="ky-KG"/>
        </w:rPr>
        <w:t xml:space="preserve"> 10,7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го азайган (бул бөлүмчө Кыргыз Республикасынын Министрлер Кабинетине  караштуу Архитектура, курулуш жана турак жай коммуналдык чарба мамлекеттик агенттигин камтыйт).</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hAnsi="Times New Roman" w:cs="Times New Roman"/>
          <w:sz w:val="24"/>
          <w:szCs w:val="24"/>
          <w:lang w:val="ky-KG"/>
        </w:rPr>
        <w:t xml:space="preserve">Кыргыз Республикасынын Министрлер Кабинетинине караштуу Архитектура, курулуш жана турак-жай-коммуналдык чарба мамлекеттик агенттигине мамлекеттик инвестициялардын каражаттары  </w:t>
      </w:r>
      <w:r w:rsidRPr="004E1F45">
        <w:rPr>
          <w:rFonts w:ascii="Times New Roman" w:eastAsia="Times New Roman" w:hAnsi="Times New Roman" w:cs="Times New Roman"/>
          <w:sz w:val="24"/>
          <w:szCs w:val="24"/>
          <w:lang w:val="ky-KG" w:eastAsia="ru-RU"/>
        </w:rPr>
        <w:t xml:space="preserve">2023-жылга  6 961,8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суммасында каралган.</w:t>
      </w:r>
    </w:p>
    <w:p w:rsidR="00803610" w:rsidRPr="004E1F45" w:rsidRDefault="00606085" w:rsidP="009A458D">
      <w:pPr>
        <w:spacing w:after="0" w:line="240" w:lineRule="auto"/>
        <w:jc w:val="right"/>
        <w:rPr>
          <w:rFonts w:ascii="Times New Roman" w:hAnsi="Times New Roman" w:cs="Times New Roman"/>
          <w:sz w:val="20"/>
          <w:szCs w:val="24"/>
          <w:lang w:val="ky-KG"/>
        </w:rPr>
      </w:pPr>
      <w:r w:rsidRPr="004E1F45">
        <w:rPr>
          <w:rFonts w:ascii="Times New Roman" w:hAnsi="Times New Roman" w:cs="Times New Roman"/>
          <w:sz w:val="20"/>
          <w:szCs w:val="24"/>
        </w:rPr>
        <w:t>млн сом</w:t>
      </w:r>
    </w:p>
    <w:tbl>
      <w:tblPr>
        <w:tblpPr w:leftFromText="180" w:rightFromText="180" w:vertAnchor="text" w:horzAnchor="margin" w:tblpXSpec="center" w:tblpY="140"/>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18"/>
        <w:gridCol w:w="1134"/>
        <w:gridCol w:w="1134"/>
        <w:gridCol w:w="1134"/>
        <w:gridCol w:w="851"/>
        <w:gridCol w:w="1134"/>
        <w:gridCol w:w="1134"/>
      </w:tblGrid>
      <w:tr w:rsidR="002668F3" w:rsidRPr="004E1F45" w:rsidTr="00ED6EF7">
        <w:trPr>
          <w:trHeight w:val="689"/>
        </w:trPr>
        <w:tc>
          <w:tcPr>
            <w:tcW w:w="2518" w:type="dxa"/>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Аталышы</w:t>
            </w:r>
          </w:p>
        </w:tc>
        <w:tc>
          <w:tcPr>
            <w:tcW w:w="1134" w:type="dxa"/>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1-жыл</w:t>
            </w:r>
            <w:r w:rsidRPr="004E1F45">
              <w:rPr>
                <w:rFonts w:ascii="Times New Roman" w:eastAsia="Calibri" w:hAnsi="Times New Roman" w:cs="Times New Roman"/>
                <w:b/>
                <w:bCs/>
                <w:sz w:val="20"/>
                <w:szCs w:val="20"/>
                <w:lang w:eastAsia="ru-RU"/>
              </w:rPr>
              <w:t xml:space="preserve"> </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факт</w:t>
            </w:r>
          </w:p>
        </w:tc>
        <w:tc>
          <w:tcPr>
            <w:tcW w:w="1134" w:type="dxa"/>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2-жыл</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бекит</w:t>
            </w:r>
          </w:p>
        </w:tc>
        <w:tc>
          <w:tcPr>
            <w:tcW w:w="1134" w:type="dxa"/>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51" w:type="dxa"/>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четтөө</w:t>
            </w:r>
          </w:p>
        </w:tc>
        <w:tc>
          <w:tcPr>
            <w:tcW w:w="1134" w:type="dxa"/>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c>
          <w:tcPr>
            <w:tcW w:w="1134" w:type="dxa"/>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25-жыл</w:t>
            </w:r>
          </w:p>
          <w:p w:rsidR="00803610" w:rsidRPr="004E1F45" w:rsidRDefault="0094280B"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r>
      <w:tr w:rsidR="002668F3" w:rsidRPr="004E1F45" w:rsidTr="00ED6EF7">
        <w:trPr>
          <w:trHeight w:val="248"/>
        </w:trPr>
        <w:tc>
          <w:tcPr>
            <w:tcW w:w="2518" w:type="dxa"/>
            <w:shd w:val="clear" w:color="000000" w:fill="FFFFFF"/>
            <w:vAlign w:val="bottom"/>
          </w:tcPr>
          <w:p w:rsidR="00803610" w:rsidRPr="004E1F45" w:rsidRDefault="00ED6EF7" w:rsidP="009A458D">
            <w:pPr>
              <w:spacing w:after="0" w:line="240" w:lineRule="auto"/>
              <w:jc w:val="both"/>
              <w:rPr>
                <w:rFonts w:ascii="Times New Roman" w:hAnsi="Times New Roman" w:cs="Times New Roman"/>
                <w:bCs/>
                <w:sz w:val="20"/>
                <w:szCs w:val="20"/>
              </w:rPr>
            </w:pPr>
            <w:r w:rsidRPr="004E1F45">
              <w:rPr>
                <w:rFonts w:ascii="Times New Roman" w:eastAsia="Times New Roman" w:hAnsi="Times New Roman" w:cs="Times New Roman"/>
                <w:sz w:val="20"/>
                <w:szCs w:val="20"/>
                <w:lang w:val="ky-KG" w:eastAsia="ru-RU"/>
              </w:rPr>
              <w:t xml:space="preserve"> </w:t>
            </w:r>
            <w:r w:rsidR="00803610" w:rsidRPr="004E1F45">
              <w:rPr>
                <w:rFonts w:ascii="Times New Roman" w:eastAsia="Times New Roman" w:hAnsi="Times New Roman" w:cs="Times New Roman"/>
                <w:sz w:val="20"/>
                <w:szCs w:val="20"/>
                <w:lang w:val="ky-KG" w:eastAsia="ru-RU"/>
              </w:rPr>
              <w:t>Бардыгы</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2 161</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7</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6 864</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0</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7 024</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0</w:t>
            </w:r>
          </w:p>
        </w:tc>
        <w:tc>
          <w:tcPr>
            <w:tcW w:w="851"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rPr>
              <w:t>160</w:t>
            </w:r>
            <w:r w:rsidRPr="004E1F45">
              <w:rPr>
                <w:rFonts w:ascii="Times New Roman" w:hAnsi="Times New Roman" w:cs="Times New Roman"/>
                <w:bCs/>
                <w:sz w:val="20"/>
                <w:szCs w:val="20"/>
                <w:lang w:val="ky-KG"/>
              </w:rPr>
              <w:t>,0</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7 513,5</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4 684,0</w:t>
            </w:r>
          </w:p>
        </w:tc>
      </w:tr>
      <w:tr w:rsidR="002668F3" w:rsidRPr="004E1F45" w:rsidTr="00ED6EF7">
        <w:trPr>
          <w:trHeight w:val="248"/>
        </w:trPr>
        <w:tc>
          <w:tcPr>
            <w:tcW w:w="2518" w:type="dxa"/>
            <w:shd w:val="clear" w:color="000000" w:fill="FFFFFF"/>
            <w:vAlign w:val="bottom"/>
          </w:tcPr>
          <w:p w:rsidR="00803610" w:rsidRPr="004E1F45" w:rsidRDefault="00ED6EF7" w:rsidP="009A458D">
            <w:pPr>
              <w:spacing w:after="0" w:line="240" w:lineRule="auto"/>
              <w:rPr>
                <w:rFonts w:ascii="Times New Roman" w:eastAsia="Times New Roman" w:hAnsi="Times New Roman" w:cs="Times New Roman"/>
                <w:iCs/>
                <w:sz w:val="20"/>
                <w:szCs w:val="20"/>
                <w:lang w:val="ky-KG" w:eastAsia="ru-RU"/>
              </w:rPr>
            </w:pPr>
            <w:r w:rsidRPr="004E1F45">
              <w:rPr>
                <w:rFonts w:ascii="Times New Roman" w:eastAsia="Times New Roman" w:hAnsi="Times New Roman" w:cs="Times New Roman"/>
                <w:iCs/>
                <w:sz w:val="20"/>
                <w:szCs w:val="20"/>
                <w:lang w:eastAsia="ru-RU"/>
              </w:rPr>
              <w:t xml:space="preserve"> </w:t>
            </w:r>
            <w:r w:rsidR="00803610" w:rsidRPr="004E1F45">
              <w:rPr>
                <w:rFonts w:ascii="Times New Roman" w:eastAsia="Times New Roman" w:hAnsi="Times New Roman" w:cs="Times New Roman"/>
                <w:iCs/>
                <w:sz w:val="20"/>
                <w:szCs w:val="20"/>
                <w:lang w:val="ky-KG" w:eastAsia="ru-RU"/>
              </w:rPr>
              <w:t>б</w:t>
            </w:r>
            <w:r w:rsidR="00803610" w:rsidRPr="004E1F45">
              <w:rPr>
                <w:rFonts w:ascii="Times New Roman" w:eastAsia="Times New Roman" w:hAnsi="Times New Roman" w:cs="Times New Roman"/>
                <w:iCs/>
                <w:sz w:val="20"/>
                <w:szCs w:val="20"/>
                <w:lang w:eastAsia="ru-RU"/>
              </w:rPr>
              <w:t>юджет</w:t>
            </w:r>
            <w:r w:rsidR="00803610" w:rsidRPr="004E1F45">
              <w:rPr>
                <w:rFonts w:ascii="Times New Roman" w:eastAsia="Times New Roman" w:hAnsi="Times New Roman" w:cs="Times New Roman"/>
                <w:iCs/>
                <w:sz w:val="20"/>
                <w:szCs w:val="20"/>
                <w:lang w:val="ky-KG" w:eastAsia="ru-RU"/>
              </w:rPr>
              <w:t>тик каражаттар</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sz w:val="20"/>
                <w:szCs w:val="20"/>
              </w:rPr>
            </w:pPr>
            <w:r w:rsidRPr="004E1F45">
              <w:rPr>
                <w:rFonts w:ascii="Times New Roman" w:hAnsi="Times New Roman" w:cs="Times New Roman"/>
                <w:bCs/>
                <w:sz w:val="20"/>
                <w:szCs w:val="20"/>
                <w:lang w:val="ky-KG"/>
              </w:rPr>
              <w:t>56</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6</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72</w:t>
            </w:r>
            <w:r w:rsidRPr="004E1F45">
              <w:rPr>
                <w:rFonts w:ascii="Times New Roman" w:hAnsi="Times New Roman" w:cs="Times New Roman"/>
                <w:sz w:val="20"/>
                <w:szCs w:val="20"/>
              </w:rPr>
              <w:t>,</w:t>
            </w:r>
            <w:r w:rsidRPr="004E1F45">
              <w:rPr>
                <w:rFonts w:ascii="Times New Roman" w:hAnsi="Times New Roman" w:cs="Times New Roman"/>
                <w:sz w:val="20"/>
                <w:szCs w:val="20"/>
                <w:lang w:val="ky-KG"/>
              </w:rPr>
              <w:t>9</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62</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1</w:t>
            </w:r>
          </w:p>
        </w:tc>
        <w:tc>
          <w:tcPr>
            <w:tcW w:w="851"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rPr>
              <w:t>-10,7</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62,8</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63,4</w:t>
            </w:r>
          </w:p>
        </w:tc>
      </w:tr>
      <w:tr w:rsidR="002668F3" w:rsidRPr="004E1F45" w:rsidTr="00ED6EF7">
        <w:trPr>
          <w:trHeight w:val="248"/>
        </w:trPr>
        <w:tc>
          <w:tcPr>
            <w:tcW w:w="2518" w:type="dxa"/>
            <w:shd w:val="clear" w:color="000000" w:fill="FFFFFF"/>
            <w:vAlign w:val="bottom"/>
          </w:tcPr>
          <w:p w:rsidR="00803610" w:rsidRPr="004E1F45" w:rsidRDefault="00ED6EF7" w:rsidP="009A458D">
            <w:pPr>
              <w:spacing w:after="0" w:line="240" w:lineRule="auto"/>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sz w:val="20"/>
                <w:szCs w:val="20"/>
                <w:lang w:eastAsia="ru-RU"/>
              </w:rPr>
              <w:t xml:space="preserve"> </w:t>
            </w:r>
            <w:r w:rsidR="00803610" w:rsidRPr="004E1F45">
              <w:rPr>
                <w:rFonts w:ascii="Times New Roman" w:eastAsia="Times New Roman" w:hAnsi="Times New Roman" w:cs="Times New Roman"/>
                <w:iCs/>
                <w:sz w:val="20"/>
                <w:szCs w:val="20"/>
                <w:lang w:val="ky-KG" w:eastAsia="ru-RU"/>
              </w:rPr>
              <w:t xml:space="preserve">атайын эсептин </w:t>
            </w:r>
            <w:r w:rsidRPr="004E1F45">
              <w:rPr>
                <w:rFonts w:ascii="Times New Roman" w:eastAsia="Times New Roman" w:hAnsi="Times New Roman" w:cs="Times New Roman"/>
                <w:iCs/>
                <w:sz w:val="20"/>
                <w:szCs w:val="20"/>
                <w:lang w:val="ky-KG" w:eastAsia="ru-RU"/>
              </w:rPr>
              <w:t xml:space="preserve"> </w:t>
            </w:r>
            <w:r w:rsidR="00803610" w:rsidRPr="004E1F45">
              <w:rPr>
                <w:rFonts w:ascii="Times New Roman" w:eastAsia="Times New Roman" w:hAnsi="Times New Roman" w:cs="Times New Roman"/>
                <w:iCs/>
                <w:sz w:val="20"/>
                <w:szCs w:val="20"/>
                <w:lang w:val="ky-KG" w:eastAsia="ru-RU"/>
              </w:rPr>
              <w:t>каражаттары</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3,3</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sz w:val="20"/>
                <w:szCs w:val="20"/>
                <w:lang w:val="ky-KG"/>
              </w:rPr>
            </w:pP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lang w:val="ky-KG"/>
              </w:rPr>
            </w:pPr>
          </w:p>
        </w:tc>
        <w:tc>
          <w:tcPr>
            <w:tcW w:w="851"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rPr>
            </w:pP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lang w:val="ky-KG"/>
              </w:rPr>
            </w:pP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lang w:val="ky-KG"/>
              </w:rPr>
            </w:pPr>
          </w:p>
        </w:tc>
      </w:tr>
      <w:tr w:rsidR="002668F3" w:rsidRPr="004E1F45" w:rsidTr="00ED6EF7">
        <w:trPr>
          <w:trHeight w:val="248"/>
        </w:trPr>
        <w:tc>
          <w:tcPr>
            <w:tcW w:w="2518" w:type="dxa"/>
            <w:shd w:val="clear" w:color="000000" w:fill="FFFFFF"/>
            <w:vAlign w:val="bottom"/>
          </w:tcPr>
          <w:p w:rsidR="00803610" w:rsidRPr="004E1F45" w:rsidRDefault="00ED6EF7" w:rsidP="009A458D">
            <w:pPr>
              <w:spacing w:after="0" w:line="240" w:lineRule="auto"/>
              <w:rPr>
                <w:rFonts w:ascii="Times New Roman" w:eastAsia="Times New Roman" w:hAnsi="Times New Roman" w:cs="Times New Roman"/>
                <w:b/>
                <w:iCs/>
                <w:sz w:val="20"/>
                <w:szCs w:val="20"/>
                <w:lang w:val="ky-KG" w:eastAsia="ru-RU"/>
              </w:rPr>
            </w:pPr>
            <w:r w:rsidRPr="004E1F45">
              <w:rPr>
                <w:rFonts w:ascii="Times New Roman" w:eastAsia="Times New Roman" w:hAnsi="Times New Roman" w:cs="Times New Roman"/>
                <w:b/>
                <w:iCs/>
                <w:sz w:val="20"/>
                <w:szCs w:val="20"/>
                <w:lang w:val="ky-KG" w:eastAsia="ru-RU"/>
              </w:rPr>
              <w:t xml:space="preserve"> </w:t>
            </w:r>
            <w:r w:rsidR="00803610" w:rsidRPr="004E1F45">
              <w:rPr>
                <w:rFonts w:ascii="Times New Roman" w:eastAsia="Times New Roman" w:hAnsi="Times New Roman" w:cs="Times New Roman"/>
                <w:b/>
                <w:iCs/>
                <w:sz w:val="20"/>
                <w:szCs w:val="20"/>
                <w:lang w:val="ky-KG" w:eastAsia="ru-RU"/>
              </w:rPr>
              <w:t xml:space="preserve">мамлекеттик </w:t>
            </w:r>
            <w:r w:rsidR="00803610" w:rsidRPr="004E1F45">
              <w:rPr>
                <w:rFonts w:ascii="Times New Roman" w:eastAsia="Times New Roman" w:hAnsi="Times New Roman" w:cs="Times New Roman"/>
                <w:b/>
                <w:iCs/>
                <w:sz w:val="20"/>
                <w:szCs w:val="20"/>
                <w:lang w:eastAsia="ru-RU"/>
              </w:rPr>
              <w:t>инвестици</w:t>
            </w:r>
            <w:r w:rsidR="00803610" w:rsidRPr="004E1F45">
              <w:rPr>
                <w:rFonts w:ascii="Times New Roman" w:eastAsia="Times New Roman" w:hAnsi="Times New Roman" w:cs="Times New Roman"/>
                <w:b/>
                <w:iCs/>
                <w:sz w:val="20"/>
                <w:szCs w:val="20"/>
                <w:lang w:val="ky-KG" w:eastAsia="ru-RU"/>
              </w:rPr>
              <w:t>ялар</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lang w:val="ky-KG"/>
              </w:rPr>
              <w:t>2 101,8</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6 791,1</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6 961,8</w:t>
            </w:r>
          </w:p>
        </w:tc>
        <w:tc>
          <w:tcPr>
            <w:tcW w:w="851"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sz w:val="20"/>
                <w:szCs w:val="20"/>
                <w:lang w:val="ky-KG"/>
              </w:rPr>
              <w:t>170,7</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7 450,7</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4 620,6</w:t>
            </w:r>
          </w:p>
        </w:tc>
      </w:tr>
    </w:tbl>
    <w:p w:rsidR="00803610" w:rsidRPr="004E1F45" w:rsidRDefault="00803610" w:rsidP="009A458D">
      <w:pPr>
        <w:spacing w:after="0" w:line="240" w:lineRule="auto"/>
        <w:ind w:firstLine="709"/>
        <w:jc w:val="both"/>
        <w:rPr>
          <w:rFonts w:ascii="Times New Roman" w:hAnsi="Times New Roman" w:cs="Times New Roman"/>
          <w:sz w:val="24"/>
          <w:szCs w:val="24"/>
          <w:lang w:val="ky-KG"/>
        </w:rPr>
      </w:pP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Бюджеттик каражаттар боюнча чыгымдардын  10,7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суммасына азайышы Кыргыз Республикасынын Министрлер Кабинетине караштуу Архитектура, курулуш жана турак жай-коммуналдык чарба мамлекеттик агенттигинин ведомстволук бөлүмдөрүн 2023-жылдын 1-январынан баштап өзүн-өзү каржылоого которуу менен байланышкан.</w:t>
      </w:r>
    </w:p>
    <w:p w:rsidR="00EA6E18" w:rsidRPr="004E1F45" w:rsidRDefault="00EA6E18" w:rsidP="009A458D">
      <w:pPr>
        <w:spacing w:after="0" w:line="240" w:lineRule="auto"/>
        <w:jc w:val="both"/>
        <w:rPr>
          <w:rFonts w:ascii="Times New Roman" w:eastAsia="Times New Roman" w:hAnsi="Times New Roman" w:cs="Times New Roman"/>
          <w:sz w:val="24"/>
          <w:szCs w:val="24"/>
          <w:lang w:val="ky-KG" w:eastAsia="ru-RU"/>
        </w:rPr>
      </w:pPr>
    </w:p>
    <w:p w:rsidR="006412BA" w:rsidRPr="004E1F45" w:rsidRDefault="00803610" w:rsidP="009A458D">
      <w:pPr>
        <w:pStyle w:val="30"/>
        <w:tabs>
          <w:tab w:val="left" w:pos="993"/>
        </w:tabs>
        <w:spacing w:before="0" w:after="0"/>
        <w:ind w:firstLine="709"/>
        <w:jc w:val="center"/>
        <w:rPr>
          <w:rFonts w:ascii="Times New Roman" w:eastAsia="Calibri" w:hAnsi="Times New Roman"/>
          <w:sz w:val="24"/>
          <w:szCs w:val="24"/>
          <w:lang w:val="ru-RU"/>
        </w:rPr>
      </w:pPr>
      <w:r w:rsidRPr="004E1F45">
        <w:rPr>
          <w:rFonts w:ascii="Times New Roman" w:eastAsia="Calibri" w:hAnsi="Times New Roman"/>
          <w:sz w:val="24"/>
          <w:szCs w:val="24"/>
          <w:lang w:val="ky-KG"/>
        </w:rPr>
        <w:t>К</w:t>
      </w:r>
      <w:r w:rsidRPr="004E1F45">
        <w:rPr>
          <w:rFonts w:ascii="Times New Roman" w:eastAsia="Calibri" w:hAnsi="Times New Roman"/>
          <w:sz w:val="24"/>
          <w:szCs w:val="24"/>
        </w:rPr>
        <w:t xml:space="preserve">ыргыз Республикасынын Транспорт жана </w:t>
      </w:r>
      <w:r w:rsidRPr="004E1F45">
        <w:rPr>
          <w:rFonts w:ascii="Times New Roman" w:eastAsia="Calibri" w:hAnsi="Times New Roman"/>
          <w:sz w:val="24"/>
          <w:szCs w:val="24"/>
          <w:lang w:val="ky-KG"/>
        </w:rPr>
        <w:t>коммуникациялар</w:t>
      </w:r>
      <w:r w:rsidRPr="004E1F45">
        <w:rPr>
          <w:rFonts w:ascii="Times New Roman" w:eastAsia="Calibri" w:hAnsi="Times New Roman"/>
          <w:sz w:val="24"/>
          <w:szCs w:val="24"/>
        </w:rPr>
        <w:t xml:space="preserve"> министрлиги</w:t>
      </w:r>
    </w:p>
    <w:p w:rsidR="00D36FD7" w:rsidRPr="004E1F45" w:rsidRDefault="00D36FD7" w:rsidP="009A458D">
      <w:pPr>
        <w:spacing w:after="0" w:line="240" w:lineRule="auto"/>
        <w:rPr>
          <w:lang w:eastAsia="x-none"/>
        </w:rPr>
      </w:pPr>
    </w:p>
    <w:p w:rsidR="00803610" w:rsidRPr="004E1F45" w:rsidRDefault="00803610" w:rsidP="009A458D">
      <w:pPr>
        <w:pStyle w:val="afff3"/>
        <w:tabs>
          <w:tab w:val="left" w:pos="993"/>
        </w:tabs>
        <w:spacing w:after="0" w:line="240" w:lineRule="auto"/>
        <w:ind w:firstLine="709"/>
        <w:rPr>
          <w:rFonts w:ascii="Times New Roman" w:hAnsi="Times New Roman" w:cs="Times New Roman"/>
          <w:b/>
          <w:sz w:val="24"/>
          <w:szCs w:val="24"/>
          <w:lang w:val="ky-KG"/>
        </w:rPr>
      </w:pPr>
      <w:r w:rsidRPr="004E1F45">
        <w:rPr>
          <w:rFonts w:ascii="Times New Roman" w:hAnsi="Times New Roman" w:cs="Times New Roman"/>
          <w:b/>
          <w:sz w:val="24"/>
          <w:szCs w:val="24"/>
          <w:lang w:val="ky-KG"/>
        </w:rPr>
        <w:t>7045 “транспорт” бөлүмчөсү</w:t>
      </w:r>
    </w:p>
    <w:p w:rsidR="00803610" w:rsidRPr="004E1F45" w:rsidRDefault="00803610" w:rsidP="009A458D">
      <w:pPr>
        <w:tabs>
          <w:tab w:val="left" w:pos="993"/>
        </w:tabs>
        <w:spacing w:after="0" w:line="240" w:lineRule="auto"/>
        <w:ind w:firstLine="709"/>
        <w:jc w:val="both"/>
        <w:rPr>
          <w:rFonts w:ascii="Times New Roman" w:eastAsia="Calibri" w:hAnsi="Times New Roman" w:cs="Times New Roman"/>
          <w:bCs/>
          <w:sz w:val="24"/>
          <w:szCs w:val="24"/>
          <w:lang w:val="ky-KG"/>
        </w:rPr>
      </w:pPr>
      <w:r w:rsidRPr="004E1F45">
        <w:rPr>
          <w:rFonts w:ascii="Times New Roman" w:eastAsia="Calibri" w:hAnsi="Times New Roman" w:cs="Times New Roman"/>
          <w:bCs/>
          <w:sz w:val="24"/>
          <w:szCs w:val="24"/>
          <w:lang w:val="ky-KG"/>
        </w:rPr>
        <w:t>Кыргыз Республикасынын Транспорт жана коммуникациялар министрлигинин (КРТжана КМ)</w:t>
      </w:r>
      <w:r w:rsidR="00ED6EF7" w:rsidRPr="004E1F45">
        <w:rPr>
          <w:rFonts w:ascii="Times New Roman" w:eastAsia="Calibri" w:hAnsi="Times New Roman" w:cs="Times New Roman"/>
          <w:bCs/>
          <w:sz w:val="24"/>
          <w:szCs w:val="24"/>
          <w:lang w:val="ky-KG"/>
        </w:rPr>
        <w:t xml:space="preserve"> негизги иши экономиканын жана</w:t>
      </w:r>
      <w:r w:rsidRPr="004E1F45">
        <w:rPr>
          <w:rFonts w:ascii="Times New Roman" w:eastAsia="Calibri" w:hAnsi="Times New Roman" w:cs="Times New Roman"/>
          <w:bCs/>
          <w:sz w:val="24"/>
          <w:szCs w:val="24"/>
          <w:lang w:val="ky-KG"/>
        </w:rPr>
        <w:t xml:space="preserve"> жеткиликтүү жана сапаттуу транспорттук жана жол кызматтарын көрсөтүүдө</w:t>
      </w:r>
      <w:r w:rsidR="00ED6EF7" w:rsidRPr="004E1F45">
        <w:rPr>
          <w:rFonts w:ascii="Times New Roman" w:eastAsia="Calibri" w:hAnsi="Times New Roman" w:cs="Times New Roman"/>
          <w:bCs/>
          <w:sz w:val="24"/>
          <w:szCs w:val="24"/>
          <w:lang w:val="ky-KG"/>
        </w:rPr>
        <w:t xml:space="preserve"> калктын муктаждыктарын </w:t>
      </w:r>
      <w:r w:rsidRPr="004E1F45">
        <w:rPr>
          <w:rFonts w:ascii="Times New Roman" w:eastAsia="Calibri" w:hAnsi="Times New Roman" w:cs="Times New Roman"/>
          <w:bCs/>
          <w:sz w:val="24"/>
          <w:szCs w:val="24"/>
          <w:lang w:val="ky-KG"/>
        </w:rPr>
        <w:t>канааттандыруу менен байланыштуу.</w:t>
      </w:r>
    </w:p>
    <w:p w:rsidR="00803610" w:rsidRPr="004E1F45" w:rsidRDefault="00803610" w:rsidP="009A458D">
      <w:pPr>
        <w:spacing w:after="0" w:line="240" w:lineRule="auto"/>
        <w:ind w:firstLine="709"/>
        <w:jc w:val="both"/>
        <w:rPr>
          <w:rFonts w:ascii="Times New Roman" w:eastAsia="Calibri" w:hAnsi="Times New Roman" w:cs="Times New Roman"/>
          <w:sz w:val="24"/>
          <w:szCs w:val="24"/>
          <w:lang w:val="ky-KG"/>
        </w:rPr>
      </w:pPr>
      <w:r w:rsidRPr="004E1F45">
        <w:rPr>
          <w:rFonts w:ascii="Times New Roman" w:eastAsia="Calibri" w:hAnsi="Times New Roman" w:cs="Times New Roman"/>
          <w:bCs/>
          <w:sz w:val="24"/>
          <w:szCs w:val="24"/>
          <w:lang w:val="ky-KG"/>
        </w:rPr>
        <w:t>Кыргыз Республикасынын Транспорт жана коммуникациялар министрлигинин</w:t>
      </w:r>
      <w:r w:rsidRPr="004E1F45">
        <w:rPr>
          <w:rFonts w:ascii="Times New Roman" w:eastAsia="Calibri" w:hAnsi="Times New Roman" w:cs="Times New Roman"/>
          <w:sz w:val="24"/>
          <w:szCs w:val="24"/>
          <w:lang w:val="ky-KG"/>
        </w:rPr>
        <w:t xml:space="preserve"> 2023-жылга </w:t>
      </w:r>
      <w:r w:rsidR="00ED6EF7" w:rsidRPr="004E1F45">
        <w:rPr>
          <w:rFonts w:ascii="Times New Roman" w:eastAsia="Calibri" w:hAnsi="Times New Roman" w:cs="Times New Roman"/>
          <w:sz w:val="24"/>
          <w:szCs w:val="24"/>
          <w:lang w:val="ky-KG"/>
        </w:rPr>
        <w:t>чыгымдары</w:t>
      </w:r>
      <w:r w:rsidRPr="004E1F45">
        <w:rPr>
          <w:rFonts w:ascii="Times New Roman" w:eastAsia="Calibri" w:hAnsi="Times New Roman" w:cs="Times New Roman"/>
          <w:sz w:val="24"/>
          <w:szCs w:val="24"/>
          <w:lang w:val="ky-KG"/>
        </w:rPr>
        <w:t xml:space="preserve"> мамлекеттик инвестицияларды эсепке албастан </w:t>
      </w:r>
      <w:r w:rsidR="00C13467" w:rsidRPr="004E1F45">
        <w:rPr>
          <w:rFonts w:ascii="Times New Roman" w:eastAsia="Calibri" w:hAnsi="Times New Roman" w:cs="Times New Roman"/>
          <w:b/>
          <w:sz w:val="24"/>
          <w:szCs w:val="24"/>
          <w:lang w:val="ky-KG"/>
        </w:rPr>
        <w:t xml:space="preserve">2 363,1 </w:t>
      </w:r>
      <w:r w:rsidR="00606085" w:rsidRPr="004E1F45">
        <w:rPr>
          <w:rFonts w:ascii="Times New Roman" w:eastAsia="Calibri" w:hAnsi="Times New Roman" w:cs="Times New Roman"/>
          <w:b/>
          <w:sz w:val="24"/>
          <w:szCs w:val="24"/>
          <w:lang w:val="ky-KG"/>
        </w:rPr>
        <w:t>млн сом</w:t>
      </w:r>
      <w:r w:rsidRPr="004E1F45">
        <w:rPr>
          <w:rFonts w:ascii="Times New Roman" w:eastAsia="Calibri" w:hAnsi="Times New Roman" w:cs="Times New Roman"/>
          <w:b/>
          <w:sz w:val="24"/>
          <w:szCs w:val="24"/>
          <w:lang w:val="ky-KG"/>
        </w:rPr>
        <w:t xml:space="preserve"> </w:t>
      </w:r>
      <w:r w:rsidRPr="004E1F45">
        <w:rPr>
          <w:rFonts w:ascii="Times New Roman" w:eastAsia="Calibri" w:hAnsi="Times New Roman" w:cs="Times New Roman"/>
          <w:sz w:val="24"/>
          <w:szCs w:val="24"/>
          <w:lang w:val="ky-KG"/>
        </w:rPr>
        <w:t>суммасында каралган</w:t>
      </w:r>
      <w:r w:rsidR="00ED6EF7" w:rsidRPr="004E1F45">
        <w:rPr>
          <w:rFonts w:ascii="Times New Roman" w:eastAsia="Calibri" w:hAnsi="Times New Roman" w:cs="Times New Roman"/>
          <w:sz w:val="24"/>
          <w:szCs w:val="24"/>
          <w:lang w:val="ky-KG"/>
        </w:rPr>
        <w:t>,</w:t>
      </w:r>
      <w:r w:rsidRPr="004E1F45">
        <w:rPr>
          <w:rFonts w:ascii="Times New Roman" w:eastAsia="Calibri" w:hAnsi="Times New Roman" w:cs="Times New Roman"/>
          <w:sz w:val="24"/>
          <w:szCs w:val="24"/>
          <w:lang w:val="ky-KG"/>
        </w:rPr>
        <w:t xml:space="preserve"> </w:t>
      </w:r>
      <w:r w:rsidRPr="004E1F45">
        <w:rPr>
          <w:rFonts w:ascii="Times New Roman" w:eastAsia="Times New Roman" w:hAnsi="Times New Roman" w:cs="Times New Roman"/>
          <w:sz w:val="24"/>
          <w:szCs w:val="24"/>
          <w:lang w:val="ky-KG" w:eastAsia="ru-RU"/>
        </w:rPr>
        <w:t>2022-жылдын бекитилген бюджетине карата</w:t>
      </w:r>
      <w:r w:rsidRPr="004E1F45">
        <w:rPr>
          <w:rFonts w:ascii="Times New Roman" w:eastAsia="Calibri" w:hAnsi="Times New Roman" w:cs="Times New Roman"/>
          <w:sz w:val="24"/>
          <w:szCs w:val="24"/>
          <w:lang w:val="ky-KG"/>
        </w:rPr>
        <w:t xml:space="preserve"> </w:t>
      </w:r>
      <w:r w:rsidR="00C13467" w:rsidRPr="004E1F45">
        <w:rPr>
          <w:rFonts w:ascii="Times New Roman" w:eastAsia="Calibri" w:hAnsi="Times New Roman" w:cs="Times New Roman"/>
          <w:sz w:val="24"/>
          <w:szCs w:val="24"/>
          <w:lang w:val="ky-KG"/>
        </w:rPr>
        <w:t xml:space="preserve">249,5 </w:t>
      </w:r>
      <w:r w:rsidR="00606085" w:rsidRPr="004E1F45">
        <w:rPr>
          <w:rFonts w:ascii="Times New Roman" w:eastAsia="Calibri" w:hAnsi="Times New Roman" w:cs="Times New Roman"/>
          <w:sz w:val="24"/>
          <w:szCs w:val="24"/>
          <w:lang w:val="ky-KG"/>
        </w:rPr>
        <w:t>млн сом</w:t>
      </w:r>
      <w:r w:rsidRPr="004E1F45">
        <w:rPr>
          <w:rFonts w:ascii="Times New Roman" w:eastAsia="Calibri" w:hAnsi="Times New Roman" w:cs="Times New Roman"/>
          <w:sz w:val="24"/>
          <w:szCs w:val="24"/>
          <w:lang w:val="ky-KG"/>
        </w:rPr>
        <w:t xml:space="preserve">го </w:t>
      </w:r>
      <w:r w:rsidR="00C13467" w:rsidRPr="004E1F45">
        <w:rPr>
          <w:rFonts w:ascii="Times New Roman" w:eastAsia="Calibri" w:hAnsi="Times New Roman" w:cs="Times New Roman"/>
          <w:sz w:val="24"/>
          <w:szCs w:val="24"/>
          <w:lang w:val="ky-KG"/>
        </w:rPr>
        <w:t>азайган</w:t>
      </w:r>
      <w:r w:rsidRPr="004E1F45">
        <w:rPr>
          <w:rFonts w:ascii="Times New Roman" w:eastAsia="Calibri" w:hAnsi="Times New Roman" w:cs="Times New Roman"/>
          <w:sz w:val="24"/>
          <w:szCs w:val="24"/>
          <w:lang w:val="ky-KG"/>
        </w:rPr>
        <w:t>, анын ичинде бюджеттик каражаттардын эсебинен чыгымдар</w:t>
      </w:r>
      <w:r w:rsidRPr="004E1F45">
        <w:rPr>
          <w:rFonts w:ascii="Times New Roman" w:hAnsi="Times New Roman" w:cs="Times New Roman"/>
          <w:sz w:val="24"/>
          <w:szCs w:val="24"/>
          <w:lang w:val="ky-KG"/>
        </w:rPr>
        <w:t xml:space="preserve"> </w:t>
      </w:r>
      <w:r w:rsidR="00C13467" w:rsidRPr="004E1F45">
        <w:rPr>
          <w:rFonts w:ascii="Times New Roman" w:eastAsia="Calibri" w:hAnsi="Times New Roman" w:cs="Times New Roman"/>
          <w:sz w:val="24"/>
          <w:szCs w:val="24"/>
          <w:lang w:val="ky-KG"/>
        </w:rPr>
        <w:t>2 363,1</w:t>
      </w:r>
      <w:r w:rsidR="00606085" w:rsidRPr="004E1F45">
        <w:rPr>
          <w:rFonts w:ascii="Times New Roman" w:eastAsia="Calibri" w:hAnsi="Times New Roman" w:cs="Times New Roman"/>
          <w:sz w:val="24"/>
          <w:szCs w:val="24"/>
          <w:lang w:val="ky-KG"/>
        </w:rPr>
        <w:t>млн сом</w:t>
      </w:r>
      <w:r w:rsidRPr="004E1F45">
        <w:rPr>
          <w:rFonts w:ascii="Times New Roman" w:eastAsia="Calibri" w:hAnsi="Times New Roman" w:cs="Times New Roman"/>
          <w:sz w:val="24"/>
          <w:szCs w:val="24"/>
          <w:lang w:val="ky-KG"/>
        </w:rPr>
        <w:t xml:space="preserve">ду түзөт, </w:t>
      </w:r>
      <w:r w:rsidRPr="004E1F45">
        <w:rPr>
          <w:rFonts w:ascii="Times New Roman" w:eastAsia="Times New Roman" w:hAnsi="Times New Roman" w:cs="Times New Roman"/>
          <w:sz w:val="24"/>
          <w:szCs w:val="24"/>
          <w:lang w:val="ky-KG" w:eastAsia="ru-RU"/>
        </w:rPr>
        <w:t>2022-жылдын бекитилген бюджетине карата</w:t>
      </w:r>
      <w:r w:rsidRPr="004E1F45">
        <w:rPr>
          <w:rFonts w:ascii="Times New Roman" w:eastAsia="Calibri" w:hAnsi="Times New Roman" w:cs="Times New Roman"/>
          <w:sz w:val="24"/>
          <w:szCs w:val="24"/>
          <w:lang w:val="ky-KG"/>
        </w:rPr>
        <w:t xml:space="preserve"> </w:t>
      </w:r>
      <w:r w:rsidR="00C13467" w:rsidRPr="004E1F45">
        <w:rPr>
          <w:rFonts w:ascii="Times New Roman" w:eastAsia="Calibri" w:hAnsi="Times New Roman" w:cs="Times New Roman"/>
          <w:sz w:val="24"/>
          <w:szCs w:val="24"/>
          <w:lang w:val="ky-KG"/>
        </w:rPr>
        <w:t xml:space="preserve">159,5 </w:t>
      </w:r>
      <w:r w:rsidR="00606085" w:rsidRPr="004E1F45">
        <w:rPr>
          <w:rFonts w:ascii="Times New Roman" w:eastAsia="Calibri" w:hAnsi="Times New Roman" w:cs="Times New Roman"/>
          <w:sz w:val="24"/>
          <w:szCs w:val="24"/>
          <w:lang w:val="ky-KG"/>
        </w:rPr>
        <w:t>млн сом</w:t>
      </w:r>
      <w:r w:rsidR="00ED6EF7" w:rsidRPr="004E1F45">
        <w:rPr>
          <w:rFonts w:ascii="Times New Roman" w:eastAsia="Calibri" w:hAnsi="Times New Roman" w:cs="Times New Roman"/>
          <w:sz w:val="24"/>
          <w:szCs w:val="24"/>
          <w:lang w:val="ky-KG"/>
        </w:rPr>
        <w:t>го, же</w:t>
      </w:r>
      <w:r w:rsidRPr="004E1F45">
        <w:rPr>
          <w:rFonts w:ascii="Times New Roman" w:eastAsia="Calibri" w:hAnsi="Times New Roman" w:cs="Times New Roman"/>
          <w:sz w:val="24"/>
          <w:szCs w:val="24"/>
          <w:lang w:val="ky-KG"/>
        </w:rPr>
        <w:t xml:space="preserve"> </w:t>
      </w:r>
      <w:r w:rsidR="00C13467" w:rsidRPr="004E1F45">
        <w:rPr>
          <w:rFonts w:ascii="Times New Roman" w:eastAsia="Calibri" w:hAnsi="Times New Roman" w:cs="Times New Roman"/>
          <w:sz w:val="24"/>
          <w:szCs w:val="24"/>
          <w:lang w:val="ky-KG"/>
        </w:rPr>
        <w:t>6,3</w:t>
      </w:r>
      <w:r w:rsidRPr="004E1F45">
        <w:rPr>
          <w:rFonts w:ascii="Times New Roman" w:eastAsia="Calibri" w:hAnsi="Times New Roman" w:cs="Times New Roman"/>
          <w:sz w:val="24"/>
          <w:szCs w:val="24"/>
          <w:lang w:val="ky-KG"/>
        </w:rPr>
        <w:t xml:space="preserve"> %га </w:t>
      </w:r>
      <w:r w:rsidR="00C13467" w:rsidRPr="004E1F45">
        <w:rPr>
          <w:rFonts w:ascii="Times New Roman" w:eastAsia="Calibri" w:hAnsi="Times New Roman" w:cs="Times New Roman"/>
          <w:sz w:val="24"/>
          <w:szCs w:val="24"/>
          <w:lang w:val="ky-KG"/>
        </w:rPr>
        <w:t>азайган</w:t>
      </w:r>
      <w:r w:rsidRPr="004E1F45">
        <w:rPr>
          <w:rFonts w:ascii="Times New Roman" w:eastAsia="Calibri" w:hAnsi="Times New Roman" w:cs="Times New Roman"/>
          <w:sz w:val="24"/>
          <w:szCs w:val="24"/>
          <w:lang w:val="ky-KG"/>
        </w:rPr>
        <w:t xml:space="preserve">, атайын эсептин каражаттарынын эсебинен </w:t>
      </w:r>
      <w:r w:rsidRPr="004E1F45">
        <w:rPr>
          <w:rFonts w:ascii="Times New Roman" w:eastAsia="Times New Roman" w:hAnsi="Times New Roman" w:cs="Times New Roman"/>
          <w:sz w:val="24"/>
          <w:szCs w:val="24"/>
          <w:lang w:val="ky-KG" w:eastAsia="ru-RU"/>
        </w:rPr>
        <w:t>2022-жылдын бекитилген бюджетине карата</w:t>
      </w:r>
      <w:r w:rsidRPr="004E1F45">
        <w:rPr>
          <w:rFonts w:ascii="Times New Roman" w:eastAsia="Calibri" w:hAnsi="Times New Roman" w:cs="Times New Roman"/>
          <w:sz w:val="24"/>
          <w:szCs w:val="24"/>
          <w:lang w:val="ky-KG"/>
        </w:rPr>
        <w:t xml:space="preserve"> 90 </w:t>
      </w:r>
      <w:r w:rsidR="00606085" w:rsidRPr="004E1F45">
        <w:rPr>
          <w:rFonts w:ascii="Times New Roman" w:eastAsia="Calibri" w:hAnsi="Times New Roman" w:cs="Times New Roman"/>
          <w:sz w:val="24"/>
          <w:szCs w:val="24"/>
          <w:lang w:val="ky-KG"/>
        </w:rPr>
        <w:t>млн сом</w:t>
      </w:r>
      <w:r w:rsidRPr="004E1F45">
        <w:rPr>
          <w:rFonts w:ascii="Times New Roman" w:eastAsia="Calibri" w:hAnsi="Times New Roman" w:cs="Times New Roman"/>
          <w:sz w:val="24"/>
          <w:szCs w:val="24"/>
          <w:lang w:val="ky-KG"/>
        </w:rPr>
        <w:t>го азайган.</w:t>
      </w:r>
    </w:p>
    <w:p w:rsidR="00803610" w:rsidRPr="004E1F45" w:rsidRDefault="00ED6EF7" w:rsidP="009A458D">
      <w:pPr>
        <w:spacing w:after="0" w:line="240" w:lineRule="auto"/>
        <w:ind w:firstLine="709"/>
        <w:jc w:val="both"/>
        <w:rPr>
          <w:rFonts w:ascii="Times New Roman" w:eastAsia="Calibri" w:hAnsi="Times New Roman" w:cs="Times New Roman"/>
          <w:b/>
          <w:sz w:val="24"/>
          <w:szCs w:val="24"/>
        </w:rPr>
      </w:pPr>
      <w:r w:rsidRPr="004E1F45">
        <w:rPr>
          <w:rFonts w:ascii="Times New Roman" w:eastAsia="Calibri" w:hAnsi="Times New Roman" w:cs="Times New Roman"/>
          <w:sz w:val="24"/>
          <w:szCs w:val="24"/>
          <w:lang w:val="ky-KG"/>
        </w:rPr>
        <w:t xml:space="preserve">Мамлекеттик </w:t>
      </w:r>
      <w:r w:rsidR="00803610" w:rsidRPr="004E1F45">
        <w:rPr>
          <w:rFonts w:ascii="Times New Roman" w:eastAsia="Calibri" w:hAnsi="Times New Roman" w:cs="Times New Roman"/>
          <w:sz w:val="24"/>
          <w:szCs w:val="24"/>
          <w:lang w:val="ky-KG"/>
        </w:rPr>
        <w:t>инвестициялардын каражаттары</w:t>
      </w:r>
      <w:r w:rsidRPr="004E1F45">
        <w:rPr>
          <w:rFonts w:ascii="Times New Roman" w:eastAsia="Calibri" w:hAnsi="Times New Roman" w:cs="Times New Roman"/>
          <w:sz w:val="24"/>
          <w:szCs w:val="24"/>
        </w:rPr>
        <w:t xml:space="preserve"> </w:t>
      </w:r>
      <w:r w:rsidR="00803610" w:rsidRPr="004E1F45">
        <w:rPr>
          <w:rFonts w:ascii="Times New Roman" w:eastAsia="Calibri" w:hAnsi="Times New Roman" w:cs="Times New Roman"/>
          <w:sz w:val="24"/>
          <w:szCs w:val="24"/>
          <w:lang w:val="ky-KG"/>
        </w:rPr>
        <w:t>12</w:t>
      </w:r>
      <w:r w:rsidR="00803610" w:rsidRPr="004E1F45">
        <w:rPr>
          <w:rFonts w:ascii="Times New Roman" w:eastAsia="Calibri" w:hAnsi="Times New Roman" w:cs="Times New Roman"/>
          <w:sz w:val="24"/>
          <w:szCs w:val="24"/>
        </w:rPr>
        <w:t> </w:t>
      </w:r>
      <w:r w:rsidR="00803610" w:rsidRPr="004E1F45">
        <w:rPr>
          <w:rFonts w:ascii="Times New Roman" w:eastAsia="Calibri" w:hAnsi="Times New Roman" w:cs="Times New Roman"/>
          <w:sz w:val="24"/>
          <w:szCs w:val="24"/>
          <w:lang w:val="ky-KG"/>
        </w:rPr>
        <w:t>177</w:t>
      </w:r>
      <w:r w:rsidR="00803610" w:rsidRPr="004E1F45">
        <w:rPr>
          <w:rFonts w:ascii="Times New Roman" w:eastAsia="Calibri" w:hAnsi="Times New Roman" w:cs="Times New Roman"/>
          <w:sz w:val="24"/>
          <w:szCs w:val="24"/>
        </w:rPr>
        <w:t>,</w:t>
      </w:r>
      <w:r w:rsidR="00803610" w:rsidRPr="004E1F45">
        <w:rPr>
          <w:rFonts w:ascii="Times New Roman" w:eastAsia="Calibri" w:hAnsi="Times New Roman" w:cs="Times New Roman"/>
          <w:sz w:val="24"/>
          <w:szCs w:val="24"/>
          <w:lang w:val="ky-KG"/>
        </w:rPr>
        <w:t>8</w:t>
      </w:r>
      <w:r w:rsidR="00803610" w:rsidRPr="004E1F45">
        <w:rPr>
          <w:rFonts w:ascii="Times New Roman" w:eastAsia="Calibri" w:hAnsi="Times New Roman" w:cs="Times New Roman"/>
          <w:sz w:val="24"/>
          <w:szCs w:val="24"/>
        </w:rPr>
        <w:t xml:space="preserve"> </w:t>
      </w:r>
      <w:r w:rsidR="00606085" w:rsidRPr="004E1F45">
        <w:rPr>
          <w:rFonts w:ascii="Times New Roman" w:eastAsia="Calibri" w:hAnsi="Times New Roman" w:cs="Times New Roman"/>
          <w:sz w:val="24"/>
          <w:szCs w:val="24"/>
        </w:rPr>
        <w:t>млн сом</w:t>
      </w:r>
      <w:r w:rsidR="00803610" w:rsidRPr="004E1F45">
        <w:rPr>
          <w:rFonts w:ascii="Times New Roman" w:eastAsia="Calibri" w:hAnsi="Times New Roman" w:cs="Times New Roman"/>
          <w:sz w:val="24"/>
          <w:szCs w:val="24"/>
          <w:lang w:val="ky-KG"/>
        </w:rPr>
        <w:t xml:space="preserve"> суммасында каралган.</w:t>
      </w:r>
    </w:p>
    <w:p w:rsidR="00803610" w:rsidRPr="004E1F45" w:rsidRDefault="00803610" w:rsidP="009A458D">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4E1F45">
        <w:rPr>
          <w:rFonts w:ascii="Times New Roman" w:hAnsi="Times New Roman" w:cs="Times New Roman"/>
          <w:sz w:val="24"/>
          <w:szCs w:val="24"/>
          <w:lang w:val="ky-KG"/>
        </w:rPr>
        <w:t xml:space="preserve">Пландаштырылган чыгымдарды каржылоо булактары: республикалык бюджеттин каражаттары, атайын эсептин каражаттары жана мамлекеттик инвестициялардын каражаттары КР ТжКМ чыгымдарынын жалпы көлөмүнө карата пайыздык катышта тиешелүү түрдө </w:t>
      </w:r>
      <w:r w:rsidR="00C13467" w:rsidRPr="004E1F45">
        <w:rPr>
          <w:rFonts w:ascii="Times New Roman" w:eastAsia="Calibri" w:hAnsi="Times New Roman" w:cs="Times New Roman"/>
          <w:sz w:val="24"/>
          <w:szCs w:val="24"/>
        </w:rPr>
        <w:t>16,3</w:t>
      </w:r>
      <w:r w:rsidRPr="004E1F45">
        <w:rPr>
          <w:rFonts w:ascii="Times New Roman" w:eastAsia="Calibri" w:hAnsi="Times New Roman" w:cs="Times New Roman"/>
          <w:sz w:val="24"/>
          <w:szCs w:val="24"/>
        </w:rPr>
        <w:t xml:space="preserve"> % </w:t>
      </w:r>
      <w:r w:rsidRPr="004E1F45">
        <w:rPr>
          <w:rFonts w:ascii="Times New Roman" w:eastAsia="Calibri" w:hAnsi="Times New Roman" w:cs="Times New Roman"/>
          <w:sz w:val="24"/>
          <w:szCs w:val="24"/>
          <w:lang w:val="ky-KG"/>
        </w:rPr>
        <w:t>жана</w:t>
      </w:r>
      <w:r w:rsidRPr="004E1F45">
        <w:rPr>
          <w:rFonts w:ascii="Times New Roman" w:eastAsia="Calibri" w:hAnsi="Times New Roman" w:cs="Times New Roman"/>
          <w:sz w:val="24"/>
          <w:szCs w:val="24"/>
        </w:rPr>
        <w:t xml:space="preserve"> </w:t>
      </w:r>
      <w:r w:rsidR="00C13467" w:rsidRPr="004E1F45">
        <w:rPr>
          <w:rFonts w:ascii="Times New Roman" w:eastAsia="Calibri" w:hAnsi="Times New Roman" w:cs="Times New Roman"/>
          <w:sz w:val="24"/>
          <w:szCs w:val="24"/>
        </w:rPr>
        <w:t>83,7</w:t>
      </w:r>
      <w:r w:rsidRPr="004E1F45">
        <w:rPr>
          <w:rFonts w:ascii="Times New Roman" w:eastAsia="Calibri" w:hAnsi="Times New Roman" w:cs="Times New Roman"/>
          <w:sz w:val="24"/>
          <w:szCs w:val="24"/>
        </w:rPr>
        <w:t> %</w:t>
      </w:r>
      <w:r w:rsidRPr="004E1F45">
        <w:rPr>
          <w:rFonts w:ascii="Times New Roman" w:eastAsia="Calibri" w:hAnsi="Times New Roman" w:cs="Times New Roman"/>
          <w:sz w:val="24"/>
          <w:szCs w:val="24"/>
          <w:lang w:val="ky-KG"/>
        </w:rPr>
        <w:t>.</w:t>
      </w:r>
    </w:p>
    <w:p w:rsidR="00803610" w:rsidRPr="004E1F45" w:rsidRDefault="00606085" w:rsidP="009A458D">
      <w:pPr>
        <w:shd w:val="clear" w:color="auto" w:fill="FFFFFF" w:themeFill="background1"/>
        <w:spacing w:after="0" w:line="240" w:lineRule="auto"/>
        <w:ind w:firstLine="709"/>
        <w:jc w:val="right"/>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млн сом</w:t>
      </w:r>
    </w:p>
    <w:tbl>
      <w:tblPr>
        <w:tblW w:w="0" w:type="auto"/>
        <w:jc w:val="center"/>
        <w:tblLayout w:type="fixed"/>
        <w:tblCellMar>
          <w:left w:w="70" w:type="dxa"/>
          <w:right w:w="70" w:type="dxa"/>
        </w:tblCellMar>
        <w:tblLook w:val="04A0" w:firstRow="1" w:lastRow="0" w:firstColumn="1" w:lastColumn="0" w:noHBand="0" w:noVBand="1"/>
      </w:tblPr>
      <w:tblGrid>
        <w:gridCol w:w="2552"/>
        <w:gridCol w:w="1134"/>
        <w:gridCol w:w="1134"/>
        <w:gridCol w:w="1134"/>
        <w:gridCol w:w="850"/>
        <w:gridCol w:w="1134"/>
        <w:gridCol w:w="1100"/>
      </w:tblGrid>
      <w:tr w:rsidR="002668F3" w:rsidRPr="004E1F45" w:rsidTr="00ED6EF7">
        <w:trPr>
          <w:trHeight w:val="729"/>
          <w:jc w:val="center"/>
        </w:trPr>
        <w:tc>
          <w:tcPr>
            <w:tcW w:w="2552" w:type="dxa"/>
            <w:tcBorders>
              <w:top w:val="single" w:sz="4" w:space="0" w:color="auto"/>
              <w:left w:val="single" w:sz="4" w:space="0" w:color="auto"/>
              <w:bottom w:val="single" w:sz="8" w:space="0" w:color="auto"/>
              <w:right w:val="single" w:sz="4" w:space="0" w:color="auto"/>
            </w:tcBorders>
            <w:noWrap/>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Аталышы</w:t>
            </w:r>
          </w:p>
        </w:tc>
        <w:tc>
          <w:tcPr>
            <w:tcW w:w="1134" w:type="dxa"/>
            <w:tcBorders>
              <w:top w:val="single" w:sz="4" w:space="0" w:color="auto"/>
              <w:left w:val="nil"/>
              <w:bottom w:val="single" w:sz="8"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1-жыл</w:t>
            </w:r>
            <w:r w:rsidRPr="004E1F45">
              <w:rPr>
                <w:rFonts w:ascii="Times New Roman" w:eastAsia="Calibri" w:hAnsi="Times New Roman" w:cs="Times New Roman"/>
                <w:b/>
                <w:bCs/>
                <w:sz w:val="20"/>
                <w:szCs w:val="20"/>
                <w:lang w:eastAsia="ru-RU"/>
              </w:rPr>
              <w:t xml:space="preserve"> </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факт</w:t>
            </w:r>
          </w:p>
        </w:tc>
        <w:tc>
          <w:tcPr>
            <w:tcW w:w="1134" w:type="dxa"/>
            <w:tcBorders>
              <w:top w:val="single" w:sz="4" w:space="0" w:color="auto"/>
              <w:left w:val="nil"/>
              <w:bottom w:val="single" w:sz="8"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2-жыл</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бекит</w:t>
            </w:r>
          </w:p>
        </w:tc>
        <w:tc>
          <w:tcPr>
            <w:tcW w:w="1134" w:type="dxa"/>
            <w:tcBorders>
              <w:top w:val="single" w:sz="4" w:space="0" w:color="auto"/>
              <w:left w:val="nil"/>
              <w:bottom w:val="single" w:sz="8"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50" w:type="dxa"/>
            <w:tcBorders>
              <w:top w:val="single" w:sz="4" w:space="0" w:color="auto"/>
              <w:left w:val="nil"/>
              <w:bottom w:val="single" w:sz="8"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четтөө</w:t>
            </w:r>
          </w:p>
        </w:tc>
        <w:tc>
          <w:tcPr>
            <w:tcW w:w="1134" w:type="dxa"/>
            <w:tcBorders>
              <w:top w:val="single" w:sz="4" w:space="0" w:color="auto"/>
              <w:left w:val="nil"/>
              <w:bottom w:val="single" w:sz="8"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c>
          <w:tcPr>
            <w:tcW w:w="1100" w:type="dxa"/>
            <w:tcBorders>
              <w:top w:val="single" w:sz="4" w:space="0" w:color="auto"/>
              <w:left w:val="nil"/>
              <w:bottom w:val="single" w:sz="8"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25-жыл</w:t>
            </w:r>
          </w:p>
          <w:p w:rsidR="00803610" w:rsidRPr="004E1F45" w:rsidRDefault="00ED6EF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r>
      <w:tr w:rsidR="00C13467" w:rsidRPr="004E1F45" w:rsidTr="00ED6EF7">
        <w:trPr>
          <w:trHeight w:val="298"/>
          <w:jc w:val="center"/>
        </w:trPr>
        <w:tc>
          <w:tcPr>
            <w:tcW w:w="255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13467" w:rsidRPr="004E1F45" w:rsidRDefault="00C13467" w:rsidP="009A458D">
            <w:pPr>
              <w:spacing w:after="0" w:line="240" w:lineRule="auto"/>
              <w:jc w:val="both"/>
              <w:rPr>
                <w:rFonts w:ascii="Times New Roman" w:hAnsi="Times New Roman" w:cs="Times New Roman"/>
                <w:bCs/>
                <w:sz w:val="20"/>
                <w:szCs w:val="20"/>
                <w:lang w:val="ky-KG" w:eastAsia="ky-KG"/>
              </w:rPr>
            </w:pPr>
            <w:r w:rsidRPr="004E1F45">
              <w:rPr>
                <w:rFonts w:ascii="Times New Roman" w:hAnsi="Times New Roman" w:cs="Times New Roman"/>
                <w:bCs/>
                <w:sz w:val="20"/>
                <w:szCs w:val="20"/>
                <w:lang w:val="ky-KG" w:eastAsia="ky-KG"/>
              </w:rPr>
              <w:lastRenderedPageBreak/>
              <w:t>Бардыгы</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rsidR="00C13467" w:rsidRPr="004E1F45" w:rsidRDefault="00C13467"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10</w:t>
            </w:r>
            <w:r w:rsidRPr="004E1F45">
              <w:rPr>
                <w:rFonts w:ascii="Times New Roman" w:eastAsia="Times New Roman" w:hAnsi="Times New Roman" w:cs="Times New Roman"/>
                <w:b/>
                <w:bCs/>
                <w:sz w:val="20"/>
                <w:szCs w:val="20"/>
                <w:lang w:eastAsia="ky-KG"/>
              </w:rPr>
              <w:t> </w:t>
            </w:r>
            <w:r w:rsidRPr="004E1F45">
              <w:rPr>
                <w:rFonts w:ascii="Times New Roman" w:eastAsia="Times New Roman" w:hAnsi="Times New Roman" w:cs="Times New Roman"/>
                <w:b/>
                <w:bCs/>
                <w:sz w:val="20"/>
                <w:szCs w:val="20"/>
                <w:lang w:val="ky-KG" w:eastAsia="ky-KG"/>
              </w:rPr>
              <w:t>669</w:t>
            </w:r>
            <w:r w:rsidRPr="004E1F45">
              <w:rPr>
                <w:rFonts w:ascii="Times New Roman" w:eastAsia="Times New Roman" w:hAnsi="Times New Roman" w:cs="Times New Roman"/>
                <w:b/>
                <w:bCs/>
                <w:sz w:val="20"/>
                <w:szCs w:val="20"/>
                <w:lang w:eastAsia="ky-KG"/>
              </w:rPr>
              <w:t>,</w:t>
            </w:r>
            <w:r w:rsidRPr="004E1F45">
              <w:rPr>
                <w:rFonts w:ascii="Times New Roman" w:eastAsia="Times New Roman" w:hAnsi="Times New Roman" w:cs="Times New Roman"/>
                <w:b/>
                <w:bCs/>
                <w:sz w:val="20"/>
                <w:szCs w:val="20"/>
                <w:lang w:val="ky-KG" w:eastAsia="ky-KG"/>
              </w:rPr>
              <w:t>8</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rsidR="00C13467" w:rsidRPr="004E1F45" w:rsidRDefault="00C13467" w:rsidP="009A458D">
            <w:pPr>
              <w:spacing w:after="0" w:line="240" w:lineRule="auto"/>
              <w:jc w:val="center"/>
              <w:rPr>
                <w:rFonts w:ascii="Times New Roman" w:eastAsia="Times New Roman" w:hAnsi="Times New Roman" w:cs="Times New Roman"/>
                <w:b/>
                <w:bCs/>
                <w:sz w:val="20"/>
                <w:szCs w:val="20"/>
                <w:lang w:val="en-US" w:eastAsia="ky-KG"/>
              </w:rPr>
            </w:pPr>
            <w:r w:rsidRPr="004E1F45">
              <w:rPr>
                <w:rFonts w:ascii="Times New Roman" w:eastAsia="Times New Roman" w:hAnsi="Times New Roman" w:cs="Times New Roman"/>
                <w:b/>
                <w:bCs/>
                <w:sz w:val="20"/>
                <w:szCs w:val="20"/>
                <w:lang w:eastAsia="ky-KG"/>
              </w:rPr>
              <w:t>12 753,</w:t>
            </w:r>
            <w:r w:rsidRPr="004E1F45">
              <w:rPr>
                <w:rFonts w:ascii="Times New Roman" w:eastAsia="Times New Roman" w:hAnsi="Times New Roman" w:cs="Times New Roman"/>
                <w:b/>
                <w:bCs/>
                <w:sz w:val="20"/>
                <w:szCs w:val="20"/>
                <w:lang w:val="ky-KG" w:eastAsia="ky-KG"/>
              </w:rPr>
              <w:t>9</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rsidR="00C13467" w:rsidRPr="004E1F45" w:rsidRDefault="00C13467"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eastAsia="ky-KG"/>
              </w:rPr>
              <w:t>14 </w:t>
            </w:r>
            <w:r w:rsidRPr="004E1F45">
              <w:rPr>
                <w:rFonts w:ascii="Times New Roman" w:eastAsia="Times New Roman" w:hAnsi="Times New Roman" w:cs="Times New Roman"/>
                <w:b/>
                <w:bCs/>
                <w:sz w:val="20"/>
                <w:szCs w:val="20"/>
                <w:lang w:val="ky-KG" w:eastAsia="ky-KG"/>
              </w:rPr>
              <w:t>540</w:t>
            </w:r>
            <w:r w:rsidRPr="004E1F45">
              <w:rPr>
                <w:rFonts w:ascii="Times New Roman" w:eastAsia="Times New Roman" w:hAnsi="Times New Roman" w:cs="Times New Roman"/>
                <w:b/>
                <w:bCs/>
                <w:sz w:val="20"/>
                <w:szCs w:val="20"/>
                <w:lang w:eastAsia="ky-KG"/>
              </w:rPr>
              <w:t>,</w:t>
            </w:r>
            <w:r w:rsidRPr="004E1F45">
              <w:rPr>
                <w:rFonts w:ascii="Times New Roman" w:eastAsia="Times New Roman" w:hAnsi="Times New Roman" w:cs="Times New Roman"/>
                <w:b/>
                <w:bCs/>
                <w:sz w:val="20"/>
                <w:szCs w:val="20"/>
                <w:lang w:val="ky-KG" w:eastAsia="ky-KG"/>
              </w:rPr>
              <w:t>9</w:t>
            </w:r>
          </w:p>
        </w:tc>
        <w:tc>
          <w:tcPr>
            <w:tcW w:w="850" w:type="dxa"/>
            <w:tcBorders>
              <w:top w:val="single" w:sz="8" w:space="0" w:color="auto"/>
              <w:left w:val="nil"/>
              <w:bottom w:val="single" w:sz="4" w:space="0" w:color="auto"/>
              <w:right w:val="single" w:sz="4" w:space="0" w:color="auto"/>
            </w:tcBorders>
            <w:shd w:val="clear" w:color="auto" w:fill="auto"/>
            <w:noWrap/>
            <w:vAlign w:val="center"/>
            <w:hideMark/>
          </w:tcPr>
          <w:p w:rsidR="00C13467" w:rsidRPr="004E1F45" w:rsidRDefault="00C13467" w:rsidP="009A458D">
            <w:pPr>
              <w:spacing w:after="0" w:line="240" w:lineRule="auto"/>
              <w:jc w:val="center"/>
              <w:rPr>
                <w:rFonts w:ascii="Times New Roman" w:eastAsia="Times New Roman" w:hAnsi="Times New Roman" w:cs="Times New Roman"/>
                <w:b/>
                <w:bCs/>
                <w:sz w:val="20"/>
                <w:szCs w:val="20"/>
                <w:lang w:eastAsia="ky-KG"/>
              </w:rPr>
            </w:pPr>
            <w:r w:rsidRPr="004E1F45">
              <w:rPr>
                <w:rFonts w:ascii="Times New Roman" w:eastAsia="Times New Roman" w:hAnsi="Times New Roman" w:cs="Times New Roman"/>
                <w:b/>
                <w:bCs/>
                <w:sz w:val="20"/>
                <w:szCs w:val="20"/>
                <w:lang w:eastAsia="ky-KG"/>
              </w:rPr>
              <w:t>1 787,0</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rsidR="00C13467" w:rsidRPr="004E1F45" w:rsidRDefault="00C13467"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19</w:t>
            </w:r>
            <w:r w:rsidRPr="004E1F45">
              <w:rPr>
                <w:rFonts w:ascii="Times New Roman" w:eastAsia="Times New Roman" w:hAnsi="Times New Roman" w:cs="Times New Roman"/>
                <w:b/>
                <w:bCs/>
                <w:sz w:val="20"/>
                <w:szCs w:val="20"/>
                <w:lang w:eastAsia="ky-KG"/>
              </w:rPr>
              <w:t xml:space="preserve"> </w:t>
            </w:r>
            <w:r w:rsidRPr="004E1F45">
              <w:rPr>
                <w:rFonts w:ascii="Times New Roman" w:eastAsia="Times New Roman" w:hAnsi="Times New Roman" w:cs="Times New Roman"/>
                <w:b/>
                <w:bCs/>
                <w:sz w:val="20"/>
                <w:szCs w:val="20"/>
                <w:lang w:val="ky-KG" w:eastAsia="ky-KG"/>
              </w:rPr>
              <w:t>427</w:t>
            </w:r>
            <w:r w:rsidRPr="004E1F45">
              <w:rPr>
                <w:rFonts w:ascii="Times New Roman" w:eastAsia="Times New Roman" w:hAnsi="Times New Roman" w:cs="Times New Roman"/>
                <w:b/>
                <w:bCs/>
                <w:sz w:val="20"/>
                <w:szCs w:val="20"/>
                <w:lang w:eastAsia="ky-KG"/>
              </w:rPr>
              <w:t>,</w:t>
            </w:r>
            <w:r w:rsidRPr="004E1F45">
              <w:rPr>
                <w:rFonts w:ascii="Times New Roman" w:eastAsia="Times New Roman" w:hAnsi="Times New Roman" w:cs="Times New Roman"/>
                <w:b/>
                <w:bCs/>
                <w:sz w:val="20"/>
                <w:szCs w:val="20"/>
                <w:lang w:val="ky-KG" w:eastAsia="ky-KG"/>
              </w:rPr>
              <w:t>7</w:t>
            </w:r>
          </w:p>
        </w:tc>
        <w:tc>
          <w:tcPr>
            <w:tcW w:w="1100" w:type="dxa"/>
            <w:tcBorders>
              <w:top w:val="single" w:sz="8" w:space="0" w:color="auto"/>
              <w:left w:val="nil"/>
              <w:bottom w:val="single" w:sz="4" w:space="0" w:color="auto"/>
              <w:right w:val="single" w:sz="4" w:space="0" w:color="auto"/>
            </w:tcBorders>
            <w:shd w:val="clear" w:color="auto" w:fill="auto"/>
            <w:noWrap/>
            <w:vAlign w:val="center"/>
            <w:hideMark/>
          </w:tcPr>
          <w:p w:rsidR="00C13467" w:rsidRPr="004E1F45" w:rsidRDefault="00C13467"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16</w:t>
            </w:r>
            <w:r w:rsidRPr="004E1F45">
              <w:rPr>
                <w:rFonts w:ascii="Times New Roman" w:eastAsia="Times New Roman" w:hAnsi="Times New Roman" w:cs="Times New Roman"/>
                <w:b/>
                <w:bCs/>
                <w:sz w:val="20"/>
                <w:szCs w:val="20"/>
                <w:lang w:eastAsia="ky-KG"/>
              </w:rPr>
              <w:t xml:space="preserve"> </w:t>
            </w:r>
            <w:r w:rsidRPr="004E1F45">
              <w:rPr>
                <w:rFonts w:ascii="Times New Roman" w:eastAsia="Times New Roman" w:hAnsi="Times New Roman" w:cs="Times New Roman"/>
                <w:b/>
                <w:bCs/>
                <w:sz w:val="20"/>
                <w:szCs w:val="20"/>
                <w:lang w:val="ky-KG" w:eastAsia="ky-KG"/>
              </w:rPr>
              <w:t>601</w:t>
            </w:r>
            <w:r w:rsidRPr="004E1F45">
              <w:rPr>
                <w:rFonts w:ascii="Times New Roman" w:eastAsia="Times New Roman" w:hAnsi="Times New Roman" w:cs="Times New Roman"/>
                <w:b/>
                <w:bCs/>
                <w:sz w:val="20"/>
                <w:szCs w:val="20"/>
                <w:lang w:eastAsia="ky-KG"/>
              </w:rPr>
              <w:t>,</w:t>
            </w:r>
            <w:r w:rsidRPr="004E1F45">
              <w:rPr>
                <w:rFonts w:ascii="Times New Roman" w:eastAsia="Times New Roman" w:hAnsi="Times New Roman" w:cs="Times New Roman"/>
                <w:b/>
                <w:bCs/>
                <w:sz w:val="20"/>
                <w:szCs w:val="20"/>
                <w:lang w:val="ky-KG" w:eastAsia="ky-KG"/>
              </w:rPr>
              <w:t>4</w:t>
            </w:r>
          </w:p>
        </w:tc>
      </w:tr>
      <w:tr w:rsidR="00C13467" w:rsidRPr="004E1F45" w:rsidTr="00ED6EF7">
        <w:trPr>
          <w:trHeight w:val="331"/>
          <w:jc w:val="center"/>
        </w:trPr>
        <w:tc>
          <w:tcPr>
            <w:tcW w:w="2552" w:type="dxa"/>
            <w:tcBorders>
              <w:top w:val="nil"/>
              <w:left w:val="single" w:sz="8" w:space="0" w:color="auto"/>
              <w:bottom w:val="single" w:sz="4" w:space="0" w:color="auto"/>
              <w:right w:val="single" w:sz="4" w:space="0" w:color="auto"/>
            </w:tcBorders>
            <w:noWrap/>
            <w:vAlign w:val="bottom"/>
            <w:hideMark/>
          </w:tcPr>
          <w:p w:rsidR="00C13467" w:rsidRPr="004E1F45" w:rsidRDefault="00C13467" w:rsidP="009A458D">
            <w:pPr>
              <w:spacing w:after="0" w:line="240" w:lineRule="auto"/>
              <w:jc w:val="both"/>
              <w:rPr>
                <w:rFonts w:ascii="Times New Roman" w:hAnsi="Times New Roman" w:cs="Times New Roman"/>
                <w:bCs/>
                <w:sz w:val="20"/>
                <w:szCs w:val="20"/>
                <w:lang w:val="ky-KG" w:eastAsia="ky-KG"/>
              </w:rPr>
            </w:pPr>
            <w:r w:rsidRPr="004E1F45">
              <w:rPr>
                <w:rFonts w:ascii="Times New Roman" w:hAnsi="Times New Roman" w:cs="Times New Roman"/>
                <w:bCs/>
                <w:sz w:val="20"/>
                <w:szCs w:val="20"/>
                <w:lang w:val="ky-KG" w:eastAsia="ky-KG"/>
              </w:rPr>
              <w:t>бюджеттик каражаттар</w:t>
            </w:r>
          </w:p>
        </w:tc>
        <w:tc>
          <w:tcPr>
            <w:tcW w:w="1134" w:type="dxa"/>
            <w:tcBorders>
              <w:top w:val="nil"/>
              <w:left w:val="nil"/>
              <w:bottom w:val="single" w:sz="4" w:space="0" w:color="auto"/>
              <w:right w:val="single" w:sz="4" w:space="0" w:color="auto"/>
            </w:tcBorders>
            <w:noWrap/>
            <w:vAlign w:val="bottom"/>
            <w:hideMark/>
          </w:tcPr>
          <w:p w:rsidR="00C13467" w:rsidRPr="004E1F45" w:rsidRDefault="00C13467"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eastAsia="ky-KG"/>
              </w:rPr>
              <w:t>1 </w:t>
            </w:r>
            <w:r w:rsidRPr="004E1F45">
              <w:rPr>
                <w:rFonts w:ascii="Times New Roman" w:eastAsia="Times New Roman" w:hAnsi="Times New Roman" w:cs="Times New Roman"/>
                <w:b/>
                <w:bCs/>
                <w:sz w:val="20"/>
                <w:szCs w:val="20"/>
                <w:lang w:val="ky-KG" w:eastAsia="ky-KG"/>
              </w:rPr>
              <w:t>967</w:t>
            </w:r>
            <w:r w:rsidRPr="004E1F45">
              <w:rPr>
                <w:rFonts w:ascii="Times New Roman" w:eastAsia="Times New Roman" w:hAnsi="Times New Roman" w:cs="Times New Roman"/>
                <w:b/>
                <w:bCs/>
                <w:sz w:val="20"/>
                <w:szCs w:val="20"/>
                <w:lang w:eastAsia="ky-KG"/>
              </w:rPr>
              <w:t>,</w:t>
            </w:r>
            <w:r w:rsidRPr="004E1F45">
              <w:rPr>
                <w:rFonts w:ascii="Times New Roman" w:eastAsia="Times New Roman" w:hAnsi="Times New Roman" w:cs="Times New Roman"/>
                <w:b/>
                <w:bCs/>
                <w:sz w:val="20"/>
                <w:szCs w:val="20"/>
                <w:lang w:val="ky-KG" w:eastAsia="ky-KG"/>
              </w:rPr>
              <w:t>8</w:t>
            </w:r>
          </w:p>
        </w:tc>
        <w:tc>
          <w:tcPr>
            <w:tcW w:w="1134" w:type="dxa"/>
            <w:tcBorders>
              <w:top w:val="nil"/>
              <w:left w:val="nil"/>
              <w:bottom w:val="single" w:sz="4" w:space="0" w:color="auto"/>
              <w:right w:val="single" w:sz="4" w:space="0" w:color="auto"/>
            </w:tcBorders>
            <w:noWrap/>
            <w:vAlign w:val="bottom"/>
            <w:hideMark/>
          </w:tcPr>
          <w:p w:rsidR="00C13467" w:rsidRPr="004E1F45" w:rsidRDefault="00C13467"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eastAsia="ky-KG"/>
              </w:rPr>
              <w:t>2 522,</w:t>
            </w:r>
            <w:r w:rsidRPr="004E1F45">
              <w:rPr>
                <w:rFonts w:ascii="Times New Roman" w:eastAsia="Times New Roman" w:hAnsi="Times New Roman" w:cs="Times New Roman"/>
                <w:b/>
                <w:bCs/>
                <w:sz w:val="20"/>
                <w:szCs w:val="20"/>
                <w:lang w:val="ky-KG" w:eastAsia="ky-KG"/>
              </w:rPr>
              <w:t>6</w:t>
            </w:r>
          </w:p>
        </w:tc>
        <w:tc>
          <w:tcPr>
            <w:tcW w:w="1134" w:type="dxa"/>
            <w:tcBorders>
              <w:top w:val="nil"/>
              <w:left w:val="nil"/>
              <w:bottom w:val="single" w:sz="4" w:space="0" w:color="auto"/>
              <w:right w:val="single" w:sz="4" w:space="0" w:color="auto"/>
            </w:tcBorders>
            <w:noWrap/>
            <w:vAlign w:val="bottom"/>
            <w:hideMark/>
          </w:tcPr>
          <w:p w:rsidR="00C13467" w:rsidRPr="004E1F45" w:rsidRDefault="00C13467"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eastAsia="ky-KG"/>
              </w:rPr>
              <w:t>2 363</w:t>
            </w:r>
            <w:r w:rsidRPr="004E1F45">
              <w:rPr>
                <w:rFonts w:ascii="Times New Roman" w:eastAsia="Times New Roman" w:hAnsi="Times New Roman" w:cs="Times New Roman"/>
                <w:b/>
                <w:bCs/>
                <w:sz w:val="20"/>
                <w:szCs w:val="20"/>
                <w:lang w:val="ky-KG" w:eastAsia="ky-KG"/>
              </w:rPr>
              <w:t>,1</w:t>
            </w:r>
          </w:p>
        </w:tc>
        <w:tc>
          <w:tcPr>
            <w:tcW w:w="850" w:type="dxa"/>
            <w:tcBorders>
              <w:top w:val="nil"/>
              <w:left w:val="nil"/>
              <w:bottom w:val="single" w:sz="4" w:space="0" w:color="auto"/>
              <w:right w:val="single" w:sz="4" w:space="0" w:color="auto"/>
            </w:tcBorders>
            <w:noWrap/>
            <w:vAlign w:val="bottom"/>
            <w:hideMark/>
          </w:tcPr>
          <w:p w:rsidR="00C13467" w:rsidRPr="004E1F45" w:rsidRDefault="00C13467" w:rsidP="009A458D">
            <w:pPr>
              <w:spacing w:after="0" w:line="240" w:lineRule="auto"/>
              <w:jc w:val="center"/>
              <w:rPr>
                <w:rFonts w:ascii="Times New Roman" w:eastAsia="Times New Roman" w:hAnsi="Times New Roman" w:cs="Times New Roman"/>
                <w:b/>
                <w:bCs/>
                <w:sz w:val="20"/>
                <w:szCs w:val="20"/>
                <w:lang w:eastAsia="ky-KG"/>
              </w:rPr>
            </w:pPr>
            <w:r w:rsidRPr="004E1F45">
              <w:rPr>
                <w:rFonts w:ascii="Times New Roman" w:eastAsia="Times New Roman" w:hAnsi="Times New Roman" w:cs="Times New Roman"/>
                <w:b/>
                <w:bCs/>
                <w:sz w:val="20"/>
                <w:szCs w:val="20"/>
                <w:lang w:eastAsia="ky-KG"/>
              </w:rPr>
              <w:t>-159</w:t>
            </w:r>
            <w:r w:rsidRPr="004E1F45">
              <w:rPr>
                <w:rFonts w:ascii="Times New Roman" w:eastAsia="Times New Roman" w:hAnsi="Times New Roman" w:cs="Times New Roman"/>
                <w:b/>
                <w:bCs/>
                <w:sz w:val="20"/>
                <w:szCs w:val="20"/>
                <w:lang w:val="ky-KG" w:eastAsia="ky-KG"/>
              </w:rPr>
              <w:t>,</w:t>
            </w:r>
            <w:r w:rsidRPr="004E1F45">
              <w:rPr>
                <w:rFonts w:ascii="Times New Roman" w:eastAsia="Times New Roman" w:hAnsi="Times New Roman" w:cs="Times New Roman"/>
                <w:b/>
                <w:bCs/>
                <w:sz w:val="20"/>
                <w:szCs w:val="20"/>
                <w:lang w:eastAsia="ky-KG"/>
              </w:rPr>
              <w:t>5</w:t>
            </w:r>
          </w:p>
        </w:tc>
        <w:tc>
          <w:tcPr>
            <w:tcW w:w="1134" w:type="dxa"/>
            <w:tcBorders>
              <w:top w:val="nil"/>
              <w:left w:val="nil"/>
              <w:bottom w:val="single" w:sz="4" w:space="0" w:color="auto"/>
              <w:right w:val="single" w:sz="4" w:space="0" w:color="auto"/>
            </w:tcBorders>
            <w:noWrap/>
            <w:vAlign w:val="bottom"/>
            <w:hideMark/>
          </w:tcPr>
          <w:p w:rsidR="00C13467" w:rsidRPr="004E1F45" w:rsidRDefault="00C13467"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eastAsia="ky-KG"/>
              </w:rPr>
              <w:t>2 587,</w:t>
            </w:r>
            <w:r w:rsidRPr="004E1F45">
              <w:rPr>
                <w:rFonts w:ascii="Times New Roman" w:eastAsia="Times New Roman" w:hAnsi="Times New Roman" w:cs="Times New Roman"/>
                <w:b/>
                <w:bCs/>
                <w:sz w:val="20"/>
                <w:szCs w:val="20"/>
                <w:lang w:val="ky-KG" w:eastAsia="ky-KG"/>
              </w:rPr>
              <w:t>4</w:t>
            </w:r>
          </w:p>
        </w:tc>
        <w:tc>
          <w:tcPr>
            <w:tcW w:w="1100" w:type="dxa"/>
            <w:tcBorders>
              <w:top w:val="nil"/>
              <w:left w:val="nil"/>
              <w:bottom w:val="single" w:sz="4" w:space="0" w:color="auto"/>
              <w:right w:val="single" w:sz="4" w:space="0" w:color="auto"/>
            </w:tcBorders>
            <w:noWrap/>
            <w:vAlign w:val="bottom"/>
            <w:hideMark/>
          </w:tcPr>
          <w:p w:rsidR="00C13467" w:rsidRPr="004E1F45" w:rsidRDefault="00C13467"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eastAsia="ky-KG"/>
              </w:rPr>
              <w:t>2 613,</w:t>
            </w:r>
            <w:r w:rsidRPr="004E1F45">
              <w:rPr>
                <w:rFonts w:ascii="Times New Roman" w:eastAsia="Times New Roman" w:hAnsi="Times New Roman" w:cs="Times New Roman"/>
                <w:b/>
                <w:bCs/>
                <w:sz w:val="20"/>
                <w:szCs w:val="20"/>
                <w:lang w:val="ky-KG" w:eastAsia="ky-KG"/>
              </w:rPr>
              <w:t>2</w:t>
            </w:r>
          </w:p>
        </w:tc>
      </w:tr>
      <w:tr w:rsidR="00C13467" w:rsidRPr="004E1F45" w:rsidTr="00ED6EF7">
        <w:trPr>
          <w:trHeight w:val="331"/>
          <w:jc w:val="center"/>
        </w:trPr>
        <w:tc>
          <w:tcPr>
            <w:tcW w:w="2552" w:type="dxa"/>
            <w:tcBorders>
              <w:top w:val="nil"/>
              <w:left w:val="single" w:sz="8" w:space="0" w:color="auto"/>
              <w:bottom w:val="single" w:sz="4" w:space="0" w:color="auto"/>
              <w:right w:val="single" w:sz="4" w:space="0" w:color="auto"/>
            </w:tcBorders>
            <w:noWrap/>
            <w:vAlign w:val="bottom"/>
          </w:tcPr>
          <w:p w:rsidR="00C13467" w:rsidRPr="004E1F45" w:rsidRDefault="00C13467" w:rsidP="009A458D">
            <w:pPr>
              <w:spacing w:after="0" w:line="240" w:lineRule="auto"/>
              <w:jc w:val="both"/>
              <w:rPr>
                <w:rFonts w:ascii="Times New Roman" w:hAnsi="Times New Roman" w:cs="Times New Roman"/>
                <w:bCs/>
                <w:sz w:val="20"/>
                <w:szCs w:val="20"/>
                <w:lang w:val="ky-KG" w:eastAsia="ky-KG"/>
              </w:rPr>
            </w:pPr>
            <w:r w:rsidRPr="004E1F45">
              <w:rPr>
                <w:rFonts w:ascii="Times New Roman" w:hAnsi="Times New Roman" w:cs="Times New Roman"/>
                <w:bCs/>
                <w:sz w:val="20"/>
                <w:szCs w:val="20"/>
                <w:lang w:val="ky-KG" w:eastAsia="ky-KG"/>
              </w:rPr>
              <w:t xml:space="preserve">Транспорт жана  </w:t>
            </w:r>
            <w:r w:rsidRPr="004E1F45">
              <w:rPr>
                <w:rFonts w:ascii="Times New Roman" w:eastAsia="Calibri" w:hAnsi="Times New Roman" w:cs="Times New Roman"/>
                <w:bCs/>
                <w:sz w:val="20"/>
                <w:szCs w:val="20"/>
                <w:lang w:val="ky-KG"/>
              </w:rPr>
              <w:t xml:space="preserve">коммуникациялар </w:t>
            </w:r>
            <w:r w:rsidRPr="004E1F45">
              <w:rPr>
                <w:rFonts w:ascii="Times New Roman" w:hAnsi="Times New Roman" w:cs="Times New Roman"/>
                <w:bCs/>
                <w:sz w:val="20"/>
                <w:szCs w:val="20"/>
                <w:lang w:val="ky-KG" w:eastAsia="ky-KG"/>
              </w:rPr>
              <w:t>министрлигинин аппараты</w:t>
            </w:r>
          </w:p>
        </w:tc>
        <w:tc>
          <w:tcPr>
            <w:tcW w:w="1134" w:type="dxa"/>
            <w:tcBorders>
              <w:top w:val="nil"/>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48</w:t>
            </w:r>
            <w:r w:rsidRPr="004E1F45">
              <w:rPr>
                <w:rFonts w:ascii="Times New Roman" w:eastAsia="Times New Roman" w:hAnsi="Times New Roman" w:cs="Times New Roman"/>
                <w:bCs/>
                <w:sz w:val="20"/>
                <w:szCs w:val="20"/>
                <w:lang w:eastAsia="ky-KG"/>
              </w:rPr>
              <w:t>,</w:t>
            </w:r>
            <w:r w:rsidRPr="004E1F45">
              <w:rPr>
                <w:rFonts w:ascii="Times New Roman" w:eastAsia="Times New Roman" w:hAnsi="Times New Roman" w:cs="Times New Roman"/>
                <w:bCs/>
                <w:sz w:val="20"/>
                <w:szCs w:val="20"/>
                <w:lang w:val="ky-KG" w:eastAsia="ky-KG"/>
              </w:rPr>
              <w:t>8</w:t>
            </w:r>
          </w:p>
        </w:tc>
        <w:tc>
          <w:tcPr>
            <w:tcW w:w="1134" w:type="dxa"/>
            <w:tcBorders>
              <w:top w:val="nil"/>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88,2</w:t>
            </w:r>
          </w:p>
        </w:tc>
        <w:tc>
          <w:tcPr>
            <w:tcW w:w="1134" w:type="dxa"/>
            <w:tcBorders>
              <w:top w:val="nil"/>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63,5</w:t>
            </w:r>
          </w:p>
        </w:tc>
        <w:tc>
          <w:tcPr>
            <w:tcW w:w="850" w:type="dxa"/>
            <w:tcBorders>
              <w:top w:val="nil"/>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eastAsia="ky-KG"/>
              </w:rPr>
            </w:pPr>
            <w:r w:rsidRPr="004E1F45">
              <w:rPr>
                <w:rFonts w:ascii="Times New Roman" w:eastAsia="Times New Roman" w:hAnsi="Times New Roman" w:cs="Times New Roman"/>
                <w:bCs/>
                <w:sz w:val="20"/>
                <w:szCs w:val="20"/>
                <w:lang w:eastAsia="ky-KG"/>
              </w:rPr>
              <w:t>-24</w:t>
            </w:r>
            <w:r w:rsidRPr="004E1F45">
              <w:rPr>
                <w:rFonts w:ascii="Times New Roman" w:eastAsia="Times New Roman" w:hAnsi="Times New Roman" w:cs="Times New Roman"/>
                <w:bCs/>
                <w:sz w:val="20"/>
                <w:szCs w:val="20"/>
                <w:lang w:val="ky-KG" w:eastAsia="ky-KG"/>
              </w:rPr>
              <w:t>,</w:t>
            </w:r>
            <w:r w:rsidRPr="004E1F45">
              <w:rPr>
                <w:rFonts w:ascii="Times New Roman" w:eastAsia="Times New Roman" w:hAnsi="Times New Roman" w:cs="Times New Roman"/>
                <w:bCs/>
                <w:sz w:val="20"/>
                <w:szCs w:val="20"/>
                <w:lang w:eastAsia="ky-KG"/>
              </w:rPr>
              <w:t>7</w:t>
            </w:r>
          </w:p>
        </w:tc>
        <w:tc>
          <w:tcPr>
            <w:tcW w:w="1134" w:type="dxa"/>
            <w:tcBorders>
              <w:top w:val="nil"/>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61,3</w:t>
            </w:r>
          </w:p>
        </w:tc>
        <w:tc>
          <w:tcPr>
            <w:tcW w:w="1100" w:type="dxa"/>
            <w:tcBorders>
              <w:top w:val="nil"/>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62,0</w:t>
            </w:r>
          </w:p>
        </w:tc>
      </w:tr>
      <w:tr w:rsidR="00C13467" w:rsidRPr="004E1F45" w:rsidTr="00ED6EF7">
        <w:trPr>
          <w:trHeight w:val="331"/>
          <w:jc w:val="center"/>
        </w:trPr>
        <w:tc>
          <w:tcPr>
            <w:tcW w:w="2552" w:type="dxa"/>
            <w:tcBorders>
              <w:top w:val="nil"/>
              <w:left w:val="single" w:sz="8" w:space="0" w:color="auto"/>
              <w:bottom w:val="single" w:sz="4" w:space="0" w:color="auto"/>
              <w:right w:val="single" w:sz="4" w:space="0" w:color="auto"/>
            </w:tcBorders>
            <w:noWrap/>
            <w:vAlign w:val="bottom"/>
          </w:tcPr>
          <w:p w:rsidR="00C13467" w:rsidRPr="004E1F45" w:rsidRDefault="00C13467" w:rsidP="009A458D">
            <w:pPr>
              <w:spacing w:after="0" w:line="240" w:lineRule="auto"/>
              <w:jc w:val="both"/>
              <w:rPr>
                <w:rFonts w:ascii="Times New Roman" w:hAnsi="Times New Roman" w:cs="Times New Roman"/>
                <w:bCs/>
                <w:sz w:val="20"/>
                <w:szCs w:val="20"/>
                <w:lang w:val="ky-KG" w:eastAsia="ky-KG"/>
              </w:rPr>
            </w:pPr>
            <w:r w:rsidRPr="004E1F45">
              <w:rPr>
                <w:rFonts w:ascii="Times New Roman" w:hAnsi="Times New Roman" w:cs="Times New Roman"/>
                <w:bCs/>
                <w:sz w:val="20"/>
                <w:szCs w:val="20"/>
                <w:lang w:val="ky-KG" w:eastAsia="ky-KG"/>
              </w:rPr>
              <w:t>Жол чарба департаменти</w:t>
            </w:r>
          </w:p>
        </w:tc>
        <w:tc>
          <w:tcPr>
            <w:tcW w:w="1134" w:type="dxa"/>
            <w:tcBorders>
              <w:top w:val="nil"/>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eastAsia="ky-KG"/>
              </w:rPr>
            </w:pPr>
            <w:r w:rsidRPr="004E1F45">
              <w:rPr>
                <w:rFonts w:ascii="Times New Roman" w:eastAsia="Times New Roman" w:hAnsi="Times New Roman" w:cs="Times New Roman"/>
                <w:bCs/>
                <w:sz w:val="20"/>
                <w:szCs w:val="20"/>
                <w:lang w:eastAsia="ky-KG"/>
              </w:rPr>
              <w:t>1 557,9</w:t>
            </w:r>
          </w:p>
        </w:tc>
        <w:tc>
          <w:tcPr>
            <w:tcW w:w="1134" w:type="dxa"/>
            <w:tcBorders>
              <w:top w:val="nil"/>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2 064,0</w:t>
            </w:r>
          </w:p>
        </w:tc>
        <w:tc>
          <w:tcPr>
            <w:tcW w:w="1134" w:type="dxa"/>
            <w:tcBorders>
              <w:top w:val="nil"/>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76,5</w:t>
            </w:r>
          </w:p>
        </w:tc>
        <w:tc>
          <w:tcPr>
            <w:tcW w:w="850" w:type="dxa"/>
            <w:tcBorders>
              <w:top w:val="nil"/>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eastAsia="ky-KG"/>
              </w:rPr>
            </w:pPr>
            <w:r w:rsidRPr="004E1F45">
              <w:rPr>
                <w:rFonts w:ascii="Times New Roman" w:eastAsia="Times New Roman" w:hAnsi="Times New Roman" w:cs="Times New Roman"/>
                <w:bCs/>
                <w:sz w:val="20"/>
                <w:szCs w:val="20"/>
                <w:lang w:val="ky-KG" w:eastAsia="ky-KG"/>
              </w:rPr>
              <w:t>-1 987,</w:t>
            </w:r>
            <w:r w:rsidRPr="004E1F45">
              <w:rPr>
                <w:rFonts w:ascii="Times New Roman" w:eastAsia="Times New Roman" w:hAnsi="Times New Roman" w:cs="Times New Roman"/>
                <w:bCs/>
                <w:sz w:val="20"/>
                <w:szCs w:val="20"/>
                <w:lang w:eastAsia="ky-KG"/>
              </w:rPr>
              <w:t>5</w:t>
            </w:r>
          </w:p>
        </w:tc>
        <w:tc>
          <w:tcPr>
            <w:tcW w:w="1134" w:type="dxa"/>
            <w:tcBorders>
              <w:top w:val="nil"/>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80,3</w:t>
            </w:r>
          </w:p>
        </w:tc>
        <w:tc>
          <w:tcPr>
            <w:tcW w:w="1100" w:type="dxa"/>
            <w:tcBorders>
              <w:top w:val="nil"/>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84,3</w:t>
            </w:r>
          </w:p>
        </w:tc>
      </w:tr>
      <w:tr w:rsidR="00C13467" w:rsidRPr="004E1F45" w:rsidTr="00ED6EF7">
        <w:trPr>
          <w:trHeight w:val="331"/>
          <w:jc w:val="center"/>
        </w:trPr>
        <w:tc>
          <w:tcPr>
            <w:tcW w:w="2552" w:type="dxa"/>
            <w:tcBorders>
              <w:top w:val="nil"/>
              <w:left w:val="single" w:sz="8" w:space="0" w:color="auto"/>
              <w:bottom w:val="single" w:sz="4" w:space="0" w:color="auto"/>
              <w:right w:val="single" w:sz="4" w:space="0" w:color="auto"/>
            </w:tcBorders>
            <w:noWrap/>
            <w:vAlign w:val="bottom"/>
          </w:tcPr>
          <w:p w:rsidR="00C13467" w:rsidRPr="004E1F45" w:rsidRDefault="00C13467" w:rsidP="009A458D">
            <w:pPr>
              <w:spacing w:after="0" w:line="240" w:lineRule="auto"/>
              <w:jc w:val="both"/>
              <w:rPr>
                <w:rFonts w:ascii="Times New Roman" w:hAnsi="Times New Roman" w:cs="Times New Roman"/>
                <w:bCs/>
                <w:sz w:val="20"/>
                <w:szCs w:val="20"/>
                <w:lang w:val="ky-KG" w:eastAsia="ky-KG"/>
              </w:rPr>
            </w:pPr>
            <w:r w:rsidRPr="004E1F45">
              <w:rPr>
                <w:rFonts w:ascii="Times New Roman" w:hAnsi="Times New Roman" w:cs="Times New Roman"/>
                <w:bCs/>
                <w:sz w:val="20"/>
                <w:szCs w:val="20"/>
                <w:lang w:val="ky-KG" w:eastAsia="ky-KG"/>
              </w:rPr>
              <w:t>Жарандык авиация департаменти</w:t>
            </w:r>
          </w:p>
        </w:tc>
        <w:tc>
          <w:tcPr>
            <w:tcW w:w="1134" w:type="dxa"/>
            <w:tcBorders>
              <w:top w:val="nil"/>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eastAsia="ky-KG"/>
              </w:rPr>
            </w:pPr>
          </w:p>
        </w:tc>
        <w:tc>
          <w:tcPr>
            <w:tcW w:w="1134" w:type="dxa"/>
            <w:tcBorders>
              <w:top w:val="nil"/>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val="ky-KG" w:eastAsia="ky-KG"/>
              </w:rPr>
            </w:pPr>
          </w:p>
        </w:tc>
        <w:tc>
          <w:tcPr>
            <w:tcW w:w="1134" w:type="dxa"/>
            <w:tcBorders>
              <w:top w:val="nil"/>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2 050,7</w:t>
            </w:r>
          </w:p>
        </w:tc>
        <w:tc>
          <w:tcPr>
            <w:tcW w:w="850" w:type="dxa"/>
            <w:tcBorders>
              <w:top w:val="nil"/>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2 050,7</w:t>
            </w:r>
          </w:p>
        </w:tc>
        <w:tc>
          <w:tcPr>
            <w:tcW w:w="1134" w:type="dxa"/>
            <w:tcBorders>
              <w:top w:val="nil"/>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2 075,3</w:t>
            </w:r>
          </w:p>
        </w:tc>
        <w:tc>
          <w:tcPr>
            <w:tcW w:w="1100" w:type="dxa"/>
            <w:tcBorders>
              <w:top w:val="nil"/>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2 095,6</w:t>
            </w:r>
          </w:p>
        </w:tc>
      </w:tr>
      <w:tr w:rsidR="00C13467" w:rsidRPr="004E1F45" w:rsidTr="00ED6EF7">
        <w:trPr>
          <w:trHeight w:val="331"/>
          <w:jc w:val="center"/>
        </w:trPr>
        <w:tc>
          <w:tcPr>
            <w:tcW w:w="2552" w:type="dxa"/>
            <w:tcBorders>
              <w:top w:val="single" w:sz="4" w:space="0" w:color="auto"/>
              <w:left w:val="single" w:sz="4" w:space="0" w:color="auto"/>
              <w:bottom w:val="single" w:sz="4" w:space="0" w:color="auto"/>
              <w:right w:val="single" w:sz="4" w:space="0" w:color="auto"/>
            </w:tcBorders>
            <w:noWrap/>
            <w:vAlign w:val="bottom"/>
          </w:tcPr>
          <w:p w:rsidR="00C13467" w:rsidRPr="004E1F45" w:rsidRDefault="00C13467" w:rsidP="009A458D">
            <w:pPr>
              <w:spacing w:after="0" w:line="240" w:lineRule="auto"/>
              <w:jc w:val="both"/>
              <w:rPr>
                <w:rFonts w:ascii="Times New Roman" w:hAnsi="Times New Roman" w:cs="Times New Roman"/>
                <w:bCs/>
                <w:sz w:val="20"/>
                <w:szCs w:val="20"/>
                <w:lang w:val="ky-KG" w:eastAsia="ky-KG"/>
              </w:rPr>
            </w:pPr>
            <w:r w:rsidRPr="004E1F45">
              <w:rPr>
                <w:rFonts w:ascii="Times New Roman" w:hAnsi="Times New Roman" w:cs="Times New Roman"/>
                <w:bCs/>
                <w:sz w:val="20"/>
                <w:szCs w:val="20"/>
                <w:lang w:val="ky-KG" w:eastAsia="ky-KG"/>
              </w:rPr>
              <w:t>ТЖМнын алдындагы Автомобилдик,</w:t>
            </w:r>
          </w:p>
          <w:p w:rsidR="00C13467" w:rsidRPr="004E1F45" w:rsidRDefault="00C13467" w:rsidP="009A458D">
            <w:pPr>
              <w:spacing w:after="0" w:line="240" w:lineRule="auto"/>
              <w:jc w:val="both"/>
              <w:rPr>
                <w:rFonts w:ascii="Times New Roman" w:hAnsi="Times New Roman" w:cs="Times New Roman"/>
                <w:bCs/>
                <w:sz w:val="20"/>
                <w:szCs w:val="20"/>
                <w:lang w:val="ky-KG" w:eastAsia="ky-KG"/>
              </w:rPr>
            </w:pPr>
            <w:r w:rsidRPr="004E1F45">
              <w:rPr>
                <w:rFonts w:ascii="Times New Roman" w:hAnsi="Times New Roman" w:cs="Times New Roman"/>
                <w:bCs/>
                <w:sz w:val="20"/>
                <w:szCs w:val="20"/>
                <w:lang w:val="ky-KG" w:eastAsia="ky-KG"/>
              </w:rPr>
              <w:t>Суу транспорту жана  салмак габариттик контролдоо  департаменти</w:t>
            </w:r>
          </w:p>
        </w:tc>
        <w:tc>
          <w:tcPr>
            <w:tcW w:w="1134" w:type="dxa"/>
            <w:tcBorders>
              <w:top w:val="single" w:sz="4" w:space="0" w:color="auto"/>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eastAsia="ky-KG"/>
              </w:rPr>
              <w:t>235,</w:t>
            </w:r>
            <w:r w:rsidRPr="004E1F45">
              <w:rPr>
                <w:rFonts w:ascii="Times New Roman" w:eastAsia="Times New Roman" w:hAnsi="Times New Roman" w:cs="Times New Roman"/>
                <w:bCs/>
                <w:sz w:val="20"/>
                <w:szCs w:val="20"/>
                <w:lang w:val="ky-KG" w:eastAsia="ky-KG"/>
              </w:rPr>
              <w:t>8</w:t>
            </w:r>
          </w:p>
        </w:tc>
        <w:tc>
          <w:tcPr>
            <w:tcW w:w="1134" w:type="dxa"/>
            <w:tcBorders>
              <w:top w:val="single" w:sz="4" w:space="0" w:color="auto"/>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198,1</w:t>
            </w:r>
          </w:p>
        </w:tc>
        <w:tc>
          <w:tcPr>
            <w:tcW w:w="1134" w:type="dxa"/>
            <w:tcBorders>
              <w:top w:val="single" w:sz="4" w:space="0" w:color="auto"/>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w:t>
            </w:r>
          </w:p>
        </w:tc>
        <w:tc>
          <w:tcPr>
            <w:tcW w:w="850" w:type="dxa"/>
            <w:tcBorders>
              <w:top w:val="single" w:sz="4" w:space="0" w:color="auto"/>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eastAsia="ky-KG"/>
              </w:rPr>
            </w:pPr>
            <w:r w:rsidRPr="004E1F45">
              <w:rPr>
                <w:rFonts w:ascii="Times New Roman" w:eastAsia="Times New Roman" w:hAnsi="Times New Roman" w:cs="Times New Roman"/>
                <w:bCs/>
                <w:sz w:val="20"/>
                <w:szCs w:val="20"/>
                <w:lang w:eastAsia="ky-KG"/>
              </w:rPr>
              <w:t>-198,1</w:t>
            </w:r>
          </w:p>
        </w:tc>
        <w:tc>
          <w:tcPr>
            <w:tcW w:w="1134" w:type="dxa"/>
            <w:tcBorders>
              <w:top w:val="single" w:sz="4" w:space="0" w:color="auto"/>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color w:val="FF0000"/>
                <w:sz w:val="20"/>
                <w:szCs w:val="20"/>
                <w:lang w:val="ky-KG" w:eastAsia="ky-KG"/>
              </w:rPr>
            </w:pPr>
            <w:r w:rsidRPr="004E1F45">
              <w:rPr>
                <w:rFonts w:ascii="Times New Roman" w:eastAsia="Times New Roman" w:hAnsi="Times New Roman" w:cs="Times New Roman"/>
                <w:bCs/>
                <w:sz w:val="20"/>
                <w:szCs w:val="20"/>
                <w:lang w:val="ky-KG" w:eastAsia="ky-KG"/>
              </w:rPr>
              <w:t>198,1</w:t>
            </w:r>
          </w:p>
        </w:tc>
        <w:tc>
          <w:tcPr>
            <w:tcW w:w="1100" w:type="dxa"/>
            <w:tcBorders>
              <w:top w:val="single" w:sz="4" w:space="0" w:color="auto"/>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color w:val="FF0000"/>
                <w:sz w:val="20"/>
                <w:szCs w:val="20"/>
                <w:lang w:val="ky-KG" w:eastAsia="ky-KG"/>
              </w:rPr>
            </w:pPr>
            <w:r w:rsidRPr="004E1F45">
              <w:rPr>
                <w:rFonts w:ascii="Times New Roman" w:eastAsia="Times New Roman" w:hAnsi="Times New Roman" w:cs="Times New Roman"/>
                <w:bCs/>
                <w:sz w:val="20"/>
                <w:szCs w:val="20"/>
                <w:lang w:val="ky-KG" w:eastAsia="ky-KG"/>
              </w:rPr>
              <w:t>198,6</w:t>
            </w:r>
          </w:p>
        </w:tc>
      </w:tr>
      <w:tr w:rsidR="00C13467" w:rsidRPr="004E1F45" w:rsidTr="00ED6EF7">
        <w:trPr>
          <w:trHeight w:val="298"/>
          <w:jc w:val="center"/>
        </w:trPr>
        <w:tc>
          <w:tcPr>
            <w:tcW w:w="2552" w:type="dxa"/>
            <w:tcBorders>
              <w:top w:val="single" w:sz="4" w:space="0" w:color="auto"/>
              <w:left w:val="single" w:sz="8" w:space="0" w:color="auto"/>
              <w:bottom w:val="single" w:sz="4" w:space="0" w:color="auto"/>
              <w:right w:val="single" w:sz="4" w:space="0" w:color="auto"/>
            </w:tcBorders>
            <w:vAlign w:val="bottom"/>
          </w:tcPr>
          <w:p w:rsidR="00C13467" w:rsidRPr="004E1F45" w:rsidRDefault="00C13467" w:rsidP="009A458D">
            <w:pPr>
              <w:spacing w:after="0" w:line="240" w:lineRule="auto"/>
              <w:jc w:val="both"/>
              <w:rPr>
                <w:rFonts w:ascii="Times New Roman" w:hAnsi="Times New Roman" w:cs="Times New Roman"/>
                <w:bCs/>
                <w:sz w:val="20"/>
                <w:szCs w:val="20"/>
                <w:lang w:val="ky-KG" w:eastAsia="ky-KG"/>
              </w:rPr>
            </w:pPr>
            <w:r w:rsidRPr="004E1F45">
              <w:rPr>
                <w:rFonts w:ascii="Times New Roman" w:hAnsi="Times New Roman" w:cs="Times New Roman"/>
                <w:bCs/>
                <w:sz w:val="20"/>
                <w:szCs w:val="20"/>
                <w:lang w:val="ky-KG" w:eastAsia="ky-KG"/>
              </w:rPr>
              <w:t>Атайын эсептин каражаттары</w:t>
            </w:r>
          </w:p>
        </w:tc>
        <w:tc>
          <w:tcPr>
            <w:tcW w:w="1134" w:type="dxa"/>
            <w:tcBorders>
              <w:top w:val="single" w:sz="4" w:space="0" w:color="auto"/>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125,3</w:t>
            </w:r>
          </w:p>
        </w:tc>
        <w:tc>
          <w:tcPr>
            <w:tcW w:w="1134" w:type="dxa"/>
            <w:tcBorders>
              <w:top w:val="single" w:sz="4" w:space="0" w:color="auto"/>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172,4</w:t>
            </w:r>
          </w:p>
        </w:tc>
        <w:tc>
          <w:tcPr>
            <w:tcW w:w="1134" w:type="dxa"/>
            <w:tcBorders>
              <w:top w:val="single" w:sz="4" w:space="0" w:color="auto"/>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172,4</w:t>
            </w:r>
          </w:p>
        </w:tc>
        <w:tc>
          <w:tcPr>
            <w:tcW w:w="850" w:type="dxa"/>
            <w:tcBorders>
              <w:top w:val="single" w:sz="4" w:space="0" w:color="auto"/>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eastAsia="ky-KG"/>
              </w:rPr>
            </w:pPr>
            <w:r w:rsidRPr="004E1F45">
              <w:rPr>
                <w:rFonts w:ascii="Times New Roman" w:eastAsia="Times New Roman" w:hAnsi="Times New Roman" w:cs="Times New Roman"/>
                <w:bCs/>
                <w:sz w:val="20"/>
                <w:szCs w:val="20"/>
                <w:lang w:val="ky-KG" w:eastAsia="ky-KG"/>
              </w:rPr>
              <w:t>0</w:t>
            </w:r>
          </w:p>
        </w:tc>
        <w:tc>
          <w:tcPr>
            <w:tcW w:w="1134" w:type="dxa"/>
            <w:tcBorders>
              <w:top w:val="single" w:sz="4" w:space="0" w:color="auto"/>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172,4</w:t>
            </w:r>
          </w:p>
        </w:tc>
        <w:tc>
          <w:tcPr>
            <w:tcW w:w="1100" w:type="dxa"/>
            <w:tcBorders>
              <w:top w:val="single" w:sz="4" w:space="0" w:color="auto"/>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172,8</w:t>
            </w:r>
          </w:p>
        </w:tc>
      </w:tr>
      <w:tr w:rsidR="00C13467" w:rsidRPr="004E1F45" w:rsidTr="00ED6EF7">
        <w:trPr>
          <w:trHeight w:val="298"/>
          <w:jc w:val="center"/>
        </w:trPr>
        <w:tc>
          <w:tcPr>
            <w:tcW w:w="2552" w:type="dxa"/>
            <w:tcBorders>
              <w:top w:val="single" w:sz="4" w:space="0" w:color="auto"/>
              <w:left w:val="single" w:sz="8" w:space="0" w:color="auto"/>
              <w:bottom w:val="single" w:sz="4" w:space="0" w:color="auto"/>
              <w:right w:val="single" w:sz="4" w:space="0" w:color="auto"/>
            </w:tcBorders>
            <w:vAlign w:val="bottom"/>
            <w:hideMark/>
          </w:tcPr>
          <w:p w:rsidR="00C13467" w:rsidRPr="004E1F45" w:rsidRDefault="00C13467" w:rsidP="009A458D">
            <w:pPr>
              <w:spacing w:after="0" w:line="240" w:lineRule="auto"/>
              <w:jc w:val="both"/>
              <w:rPr>
                <w:rFonts w:ascii="Times New Roman" w:hAnsi="Times New Roman" w:cs="Times New Roman"/>
                <w:bCs/>
                <w:sz w:val="20"/>
                <w:szCs w:val="20"/>
                <w:lang w:val="ky-KG" w:eastAsia="ky-KG"/>
              </w:rPr>
            </w:pPr>
            <w:r w:rsidRPr="004E1F45">
              <w:rPr>
                <w:rFonts w:ascii="Times New Roman" w:hAnsi="Times New Roman" w:cs="Times New Roman"/>
                <w:bCs/>
                <w:sz w:val="20"/>
                <w:szCs w:val="20"/>
                <w:lang w:val="ky-KG" w:eastAsia="ky-KG"/>
              </w:rPr>
              <w:t>Жол чарба департаменти</w:t>
            </w:r>
          </w:p>
        </w:tc>
        <w:tc>
          <w:tcPr>
            <w:tcW w:w="1134" w:type="dxa"/>
            <w:tcBorders>
              <w:top w:val="single" w:sz="4" w:space="0" w:color="auto"/>
              <w:left w:val="nil"/>
              <w:bottom w:val="single" w:sz="4" w:space="0" w:color="auto"/>
              <w:right w:val="single" w:sz="4" w:space="0" w:color="auto"/>
            </w:tcBorders>
            <w:noWrap/>
            <w:vAlign w:val="bottom"/>
            <w:hideMark/>
          </w:tcPr>
          <w:p w:rsidR="00C13467" w:rsidRPr="004E1F45" w:rsidRDefault="00C13467"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90,7</w:t>
            </w:r>
          </w:p>
        </w:tc>
        <w:tc>
          <w:tcPr>
            <w:tcW w:w="1134" w:type="dxa"/>
            <w:tcBorders>
              <w:top w:val="single" w:sz="4" w:space="0" w:color="auto"/>
              <w:left w:val="nil"/>
              <w:bottom w:val="single" w:sz="4" w:space="0" w:color="auto"/>
              <w:right w:val="single" w:sz="4" w:space="0" w:color="auto"/>
            </w:tcBorders>
            <w:noWrap/>
            <w:vAlign w:val="bottom"/>
            <w:hideMark/>
          </w:tcPr>
          <w:p w:rsidR="00C13467" w:rsidRPr="004E1F45" w:rsidRDefault="00C13467"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90,0</w:t>
            </w:r>
          </w:p>
        </w:tc>
        <w:tc>
          <w:tcPr>
            <w:tcW w:w="1134" w:type="dxa"/>
            <w:tcBorders>
              <w:top w:val="single" w:sz="4" w:space="0" w:color="auto"/>
              <w:left w:val="nil"/>
              <w:bottom w:val="single" w:sz="4" w:space="0" w:color="auto"/>
              <w:right w:val="single" w:sz="4" w:space="0" w:color="auto"/>
            </w:tcBorders>
            <w:noWrap/>
            <w:vAlign w:val="bottom"/>
            <w:hideMark/>
          </w:tcPr>
          <w:p w:rsidR="00C13467" w:rsidRPr="004E1F45" w:rsidRDefault="00C13467" w:rsidP="009A458D">
            <w:pPr>
              <w:spacing w:after="0" w:line="240" w:lineRule="auto"/>
              <w:jc w:val="center"/>
              <w:rPr>
                <w:rFonts w:ascii="Times New Roman" w:eastAsia="Times New Roman" w:hAnsi="Times New Roman" w:cs="Times New Roman"/>
                <w:b/>
                <w:bCs/>
                <w:sz w:val="20"/>
                <w:szCs w:val="20"/>
                <w:lang w:val="en-US" w:eastAsia="ky-KG"/>
              </w:rPr>
            </w:pPr>
            <w:r w:rsidRPr="004E1F45">
              <w:rPr>
                <w:rFonts w:ascii="Times New Roman" w:eastAsia="Times New Roman" w:hAnsi="Times New Roman" w:cs="Times New Roman"/>
                <w:b/>
                <w:bCs/>
                <w:sz w:val="20"/>
                <w:szCs w:val="20"/>
                <w:lang w:val="ky-KG" w:eastAsia="ky-KG"/>
              </w:rPr>
              <w:t>0</w:t>
            </w:r>
          </w:p>
        </w:tc>
        <w:tc>
          <w:tcPr>
            <w:tcW w:w="850" w:type="dxa"/>
            <w:tcBorders>
              <w:top w:val="single" w:sz="4" w:space="0" w:color="auto"/>
              <w:left w:val="nil"/>
              <w:bottom w:val="single" w:sz="4" w:space="0" w:color="auto"/>
              <w:right w:val="single" w:sz="4" w:space="0" w:color="auto"/>
            </w:tcBorders>
            <w:noWrap/>
            <w:vAlign w:val="bottom"/>
            <w:hideMark/>
          </w:tcPr>
          <w:p w:rsidR="00C13467" w:rsidRPr="004E1F45" w:rsidRDefault="00C13467"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-90,0</w:t>
            </w:r>
          </w:p>
        </w:tc>
        <w:tc>
          <w:tcPr>
            <w:tcW w:w="1134" w:type="dxa"/>
            <w:tcBorders>
              <w:top w:val="single" w:sz="4" w:space="0" w:color="auto"/>
              <w:left w:val="nil"/>
              <w:bottom w:val="single" w:sz="4" w:space="0" w:color="auto"/>
              <w:right w:val="single" w:sz="4" w:space="0" w:color="auto"/>
            </w:tcBorders>
            <w:noWrap/>
            <w:vAlign w:val="bottom"/>
            <w:hideMark/>
          </w:tcPr>
          <w:p w:rsidR="00C13467" w:rsidRPr="004E1F45" w:rsidRDefault="00C13467" w:rsidP="009A458D">
            <w:pPr>
              <w:spacing w:after="0" w:line="240" w:lineRule="auto"/>
              <w:jc w:val="center"/>
              <w:rPr>
                <w:rFonts w:ascii="Times New Roman" w:eastAsia="Times New Roman" w:hAnsi="Times New Roman" w:cs="Times New Roman"/>
                <w:b/>
                <w:bCs/>
                <w:sz w:val="20"/>
                <w:szCs w:val="20"/>
                <w:lang w:val="en-US" w:eastAsia="ky-KG"/>
              </w:rPr>
            </w:pPr>
            <w:r w:rsidRPr="004E1F45">
              <w:rPr>
                <w:rFonts w:ascii="Times New Roman" w:eastAsia="Times New Roman" w:hAnsi="Times New Roman" w:cs="Times New Roman"/>
                <w:b/>
                <w:bCs/>
                <w:sz w:val="20"/>
                <w:szCs w:val="20"/>
                <w:lang w:val="ky-KG" w:eastAsia="ky-KG"/>
              </w:rPr>
              <w:t>0</w:t>
            </w:r>
          </w:p>
        </w:tc>
        <w:tc>
          <w:tcPr>
            <w:tcW w:w="1100" w:type="dxa"/>
            <w:tcBorders>
              <w:top w:val="single" w:sz="4" w:space="0" w:color="auto"/>
              <w:left w:val="nil"/>
              <w:bottom w:val="single" w:sz="4" w:space="0" w:color="auto"/>
              <w:right w:val="single" w:sz="4" w:space="0" w:color="auto"/>
            </w:tcBorders>
            <w:noWrap/>
            <w:vAlign w:val="bottom"/>
            <w:hideMark/>
          </w:tcPr>
          <w:p w:rsidR="00C13467" w:rsidRPr="004E1F45" w:rsidRDefault="00C13467" w:rsidP="009A458D">
            <w:pPr>
              <w:spacing w:after="0" w:line="240" w:lineRule="auto"/>
              <w:jc w:val="center"/>
              <w:rPr>
                <w:rFonts w:ascii="Times New Roman" w:eastAsia="Times New Roman" w:hAnsi="Times New Roman" w:cs="Times New Roman"/>
                <w:b/>
                <w:bCs/>
                <w:sz w:val="20"/>
                <w:szCs w:val="20"/>
                <w:lang w:val="en-US" w:eastAsia="ky-KG"/>
              </w:rPr>
            </w:pPr>
            <w:r w:rsidRPr="004E1F45">
              <w:rPr>
                <w:rFonts w:ascii="Times New Roman" w:eastAsia="Times New Roman" w:hAnsi="Times New Roman" w:cs="Times New Roman"/>
                <w:b/>
                <w:bCs/>
                <w:sz w:val="20"/>
                <w:szCs w:val="20"/>
                <w:lang w:val="ky-KG" w:eastAsia="ky-KG"/>
              </w:rPr>
              <w:t>0</w:t>
            </w:r>
          </w:p>
        </w:tc>
      </w:tr>
      <w:tr w:rsidR="00C13467" w:rsidRPr="004E1F45" w:rsidTr="00ED6EF7">
        <w:trPr>
          <w:trHeight w:val="298"/>
          <w:jc w:val="center"/>
        </w:trPr>
        <w:tc>
          <w:tcPr>
            <w:tcW w:w="2552" w:type="dxa"/>
            <w:tcBorders>
              <w:top w:val="single" w:sz="4" w:space="0" w:color="auto"/>
              <w:left w:val="single" w:sz="8" w:space="0" w:color="auto"/>
              <w:bottom w:val="single" w:sz="4" w:space="0" w:color="auto"/>
              <w:right w:val="single" w:sz="4" w:space="0" w:color="auto"/>
            </w:tcBorders>
            <w:vAlign w:val="bottom"/>
          </w:tcPr>
          <w:p w:rsidR="00C13467" w:rsidRPr="004E1F45" w:rsidRDefault="00C13467" w:rsidP="009A458D">
            <w:pPr>
              <w:spacing w:after="0" w:line="240" w:lineRule="auto"/>
              <w:jc w:val="both"/>
              <w:rPr>
                <w:rFonts w:ascii="Times New Roman" w:hAnsi="Times New Roman" w:cs="Times New Roman"/>
                <w:bCs/>
                <w:sz w:val="20"/>
                <w:szCs w:val="20"/>
                <w:lang w:val="ky-KG" w:eastAsia="ky-KG"/>
              </w:rPr>
            </w:pPr>
            <w:r w:rsidRPr="004E1F45">
              <w:rPr>
                <w:rFonts w:ascii="Times New Roman" w:hAnsi="Times New Roman" w:cs="Times New Roman"/>
                <w:bCs/>
                <w:sz w:val="20"/>
                <w:szCs w:val="20"/>
                <w:lang w:val="ky-KG" w:eastAsia="ky-KG"/>
              </w:rPr>
              <w:t>Мамлекеттик инвестициялар</w:t>
            </w:r>
          </w:p>
        </w:tc>
        <w:tc>
          <w:tcPr>
            <w:tcW w:w="1134" w:type="dxa"/>
            <w:tcBorders>
              <w:top w:val="single" w:sz="4" w:space="0" w:color="auto"/>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val="ky-KG" w:eastAsia="ky-KG"/>
              </w:rPr>
              <w:t>90,7</w:t>
            </w:r>
          </w:p>
        </w:tc>
        <w:tc>
          <w:tcPr>
            <w:tcW w:w="1134" w:type="dxa"/>
            <w:tcBorders>
              <w:top w:val="single" w:sz="4" w:space="0" w:color="auto"/>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val="ky-KG" w:eastAsia="ky-KG"/>
              </w:rPr>
            </w:pPr>
            <w:r w:rsidRPr="004E1F45">
              <w:rPr>
                <w:rFonts w:ascii="Times New Roman" w:eastAsia="Times New Roman" w:hAnsi="Times New Roman" w:cs="Times New Roman"/>
                <w:bCs/>
                <w:sz w:val="20"/>
                <w:szCs w:val="20"/>
                <w:lang w:eastAsia="ky-KG"/>
              </w:rPr>
              <w:t>90</w:t>
            </w:r>
            <w:r w:rsidRPr="004E1F45">
              <w:rPr>
                <w:rFonts w:ascii="Times New Roman" w:eastAsia="Times New Roman" w:hAnsi="Times New Roman" w:cs="Times New Roman"/>
                <w:bCs/>
                <w:sz w:val="20"/>
                <w:szCs w:val="20"/>
                <w:lang w:val="ky-KG" w:eastAsia="ky-KG"/>
              </w:rPr>
              <w:t>,0</w:t>
            </w:r>
          </w:p>
        </w:tc>
        <w:tc>
          <w:tcPr>
            <w:tcW w:w="1134" w:type="dxa"/>
            <w:tcBorders>
              <w:top w:val="single" w:sz="4" w:space="0" w:color="auto"/>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val="en-US" w:eastAsia="ky-KG"/>
              </w:rPr>
            </w:pPr>
            <w:r w:rsidRPr="004E1F45">
              <w:rPr>
                <w:rFonts w:ascii="Times New Roman" w:eastAsia="Times New Roman" w:hAnsi="Times New Roman" w:cs="Times New Roman"/>
                <w:bCs/>
                <w:sz w:val="20"/>
                <w:szCs w:val="20"/>
                <w:lang w:eastAsia="ky-KG"/>
              </w:rPr>
              <w:t>0</w:t>
            </w:r>
          </w:p>
        </w:tc>
        <w:tc>
          <w:tcPr>
            <w:tcW w:w="850" w:type="dxa"/>
            <w:tcBorders>
              <w:top w:val="single" w:sz="4" w:space="0" w:color="auto"/>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eastAsia="ky-KG"/>
              </w:rPr>
            </w:pPr>
            <w:r w:rsidRPr="004E1F45">
              <w:rPr>
                <w:rFonts w:ascii="Times New Roman" w:eastAsia="Times New Roman" w:hAnsi="Times New Roman" w:cs="Times New Roman"/>
                <w:bCs/>
                <w:sz w:val="20"/>
                <w:szCs w:val="20"/>
                <w:lang w:eastAsia="ky-KG"/>
              </w:rPr>
              <w:t>-90,0</w:t>
            </w:r>
          </w:p>
        </w:tc>
        <w:tc>
          <w:tcPr>
            <w:tcW w:w="1134" w:type="dxa"/>
            <w:tcBorders>
              <w:top w:val="single" w:sz="4" w:space="0" w:color="auto"/>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val="en-US" w:eastAsia="ky-KG"/>
              </w:rPr>
            </w:pPr>
            <w:r w:rsidRPr="004E1F45">
              <w:rPr>
                <w:rFonts w:ascii="Times New Roman" w:eastAsia="Times New Roman" w:hAnsi="Times New Roman" w:cs="Times New Roman"/>
                <w:bCs/>
                <w:sz w:val="20"/>
                <w:szCs w:val="20"/>
                <w:lang w:eastAsia="ky-KG"/>
              </w:rPr>
              <w:t>0</w:t>
            </w:r>
          </w:p>
        </w:tc>
        <w:tc>
          <w:tcPr>
            <w:tcW w:w="1100" w:type="dxa"/>
            <w:tcBorders>
              <w:top w:val="single" w:sz="4" w:space="0" w:color="auto"/>
              <w:left w:val="nil"/>
              <w:bottom w:val="single" w:sz="4" w:space="0" w:color="auto"/>
              <w:right w:val="single" w:sz="4" w:space="0" w:color="auto"/>
            </w:tcBorders>
            <w:noWrap/>
            <w:vAlign w:val="bottom"/>
          </w:tcPr>
          <w:p w:rsidR="00C13467" w:rsidRPr="004E1F45" w:rsidRDefault="00C13467" w:rsidP="009A458D">
            <w:pPr>
              <w:spacing w:after="0" w:line="240" w:lineRule="auto"/>
              <w:jc w:val="center"/>
              <w:rPr>
                <w:rFonts w:ascii="Times New Roman" w:eastAsia="Times New Roman" w:hAnsi="Times New Roman" w:cs="Times New Roman"/>
                <w:bCs/>
                <w:sz w:val="20"/>
                <w:szCs w:val="20"/>
                <w:lang w:val="en-US" w:eastAsia="ky-KG"/>
              </w:rPr>
            </w:pPr>
            <w:r w:rsidRPr="004E1F45">
              <w:rPr>
                <w:rFonts w:ascii="Times New Roman" w:eastAsia="Times New Roman" w:hAnsi="Times New Roman" w:cs="Times New Roman"/>
                <w:bCs/>
                <w:sz w:val="20"/>
                <w:szCs w:val="20"/>
                <w:lang w:eastAsia="ky-KG"/>
              </w:rPr>
              <w:t>0</w:t>
            </w:r>
          </w:p>
        </w:tc>
      </w:tr>
      <w:tr w:rsidR="00C13467" w:rsidRPr="004E1F45" w:rsidTr="00ED6EF7">
        <w:trPr>
          <w:trHeight w:val="298"/>
          <w:jc w:val="center"/>
        </w:trPr>
        <w:tc>
          <w:tcPr>
            <w:tcW w:w="2552" w:type="dxa"/>
            <w:tcBorders>
              <w:top w:val="single" w:sz="4" w:space="0" w:color="auto"/>
              <w:left w:val="single" w:sz="8" w:space="0" w:color="auto"/>
              <w:bottom w:val="single" w:sz="4" w:space="0" w:color="auto"/>
              <w:right w:val="single" w:sz="4" w:space="0" w:color="auto"/>
            </w:tcBorders>
            <w:vAlign w:val="center"/>
            <w:hideMark/>
          </w:tcPr>
          <w:p w:rsidR="00C13467" w:rsidRPr="004E1F45" w:rsidRDefault="00C13467" w:rsidP="009A458D">
            <w:pPr>
              <w:spacing w:after="0" w:line="240" w:lineRule="auto"/>
              <w:jc w:val="both"/>
              <w:rPr>
                <w:rFonts w:ascii="Times New Roman" w:hAnsi="Times New Roman" w:cs="Times New Roman"/>
                <w:bCs/>
                <w:sz w:val="20"/>
                <w:szCs w:val="20"/>
                <w:lang w:val="ky-KG" w:eastAsia="ky-KG"/>
              </w:rPr>
            </w:pPr>
            <w:r w:rsidRPr="004E1F45">
              <w:rPr>
                <w:rFonts w:ascii="Times New Roman" w:hAnsi="Times New Roman" w:cs="Times New Roman"/>
                <w:bCs/>
                <w:sz w:val="20"/>
                <w:szCs w:val="20"/>
                <w:lang w:val="ky-KG" w:eastAsia="ky-KG"/>
              </w:rPr>
              <w:t>Бардыгы</w:t>
            </w:r>
          </w:p>
        </w:tc>
        <w:tc>
          <w:tcPr>
            <w:tcW w:w="1134" w:type="dxa"/>
            <w:tcBorders>
              <w:top w:val="single" w:sz="4" w:space="0" w:color="auto"/>
              <w:left w:val="nil"/>
              <w:bottom w:val="single" w:sz="4" w:space="0" w:color="auto"/>
              <w:right w:val="single" w:sz="4" w:space="0" w:color="auto"/>
            </w:tcBorders>
            <w:noWrap/>
            <w:vAlign w:val="bottom"/>
            <w:hideMark/>
          </w:tcPr>
          <w:p w:rsidR="00C13467" w:rsidRPr="004E1F45" w:rsidRDefault="00C13467" w:rsidP="009A458D">
            <w:pPr>
              <w:spacing w:after="0" w:line="240" w:lineRule="auto"/>
              <w:jc w:val="center"/>
              <w:rPr>
                <w:rFonts w:ascii="Times New Roman" w:eastAsia="Times New Roman" w:hAnsi="Times New Roman" w:cs="Times New Roman"/>
                <w:b/>
                <w:bCs/>
                <w:color w:val="FF0000"/>
                <w:sz w:val="20"/>
                <w:szCs w:val="20"/>
                <w:lang w:val="ky-KG" w:eastAsia="ky-KG"/>
              </w:rPr>
            </w:pPr>
            <w:r w:rsidRPr="004E1F45">
              <w:rPr>
                <w:rFonts w:ascii="Times New Roman" w:eastAsia="Times New Roman" w:hAnsi="Times New Roman" w:cs="Times New Roman"/>
                <w:b/>
                <w:bCs/>
                <w:sz w:val="20"/>
                <w:szCs w:val="20"/>
                <w:lang w:val="ky-KG" w:eastAsia="ky-KG"/>
              </w:rPr>
              <w:t>8 611</w:t>
            </w:r>
            <w:r w:rsidRPr="004E1F45">
              <w:rPr>
                <w:rFonts w:ascii="Times New Roman" w:eastAsia="Times New Roman" w:hAnsi="Times New Roman" w:cs="Times New Roman"/>
                <w:b/>
                <w:bCs/>
                <w:sz w:val="20"/>
                <w:szCs w:val="20"/>
                <w:lang w:eastAsia="ky-KG"/>
              </w:rPr>
              <w:t>,</w:t>
            </w:r>
            <w:r w:rsidRPr="004E1F45">
              <w:rPr>
                <w:rFonts w:ascii="Times New Roman" w:eastAsia="Times New Roman" w:hAnsi="Times New Roman" w:cs="Times New Roman"/>
                <w:b/>
                <w:bCs/>
                <w:sz w:val="20"/>
                <w:szCs w:val="20"/>
                <w:lang w:val="ky-KG" w:eastAsia="ky-KG"/>
              </w:rPr>
              <w:t>3</w:t>
            </w:r>
          </w:p>
        </w:tc>
        <w:tc>
          <w:tcPr>
            <w:tcW w:w="1134" w:type="dxa"/>
            <w:tcBorders>
              <w:top w:val="single" w:sz="4" w:space="0" w:color="auto"/>
              <w:left w:val="nil"/>
              <w:bottom w:val="single" w:sz="4" w:space="0" w:color="auto"/>
              <w:right w:val="single" w:sz="4" w:space="0" w:color="auto"/>
            </w:tcBorders>
            <w:noWrap/>
            <w:vAlign w:val="bottom"/>
            <w:hideMark/>
          </w:tcPr>
          <w:p w:rsidR="00C13467" w:rsidRPr="004E1F45" w:rsidRDefault="00C13467"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10</w:t>
            </w:r>
            <w:r w:rsidRPr="004E1F45">
              <w:rPr>
                <w:rFonts w:ascii="Times New Roman" w:eastAsia="Times New Roman" w:hAnsi="Times New Roman" w:cs="Times New Roman"/>
                <w:b/>
                <w:bCs/>
                <w:sz w:val="20"/>
                <w:szCs w:val="20"/>
                <w:lang w:eastAsia="ky-KG"/>
              </w:rPr>
              <w:t> </w:t>
            </w:r>
            <w:r w:rsidRPr="004E1F45">
              <w:rPr>
                <w:rFonts w:ascii="Times New Roman" w:eastAsia="Times New Roman" w:hAnsi="Times New Roman" w:cs="Times New Roman"/>
                <w:b/>
                <w:bCs/>
                <w:sz w:val="20"/>
                <w:szCs w:val="20"/>
                <w:lang w:val="ky-KG" w:eastAsia="ky-KG"/>
              </w:rPr>
              <w:t>141</w:t>
            </w:r>
            <w:r w:rsidRPr="004E1F45">
              <w:rPr>
                <w:rFonts w:ascii="Times New Roman" w:eastAsia="Times New Roman" w:hAnsi="Times New Roman" w:cs="Times New Roman"/>
                <w:b/>
                <w:bCs/>
                <w:sz w:val="20"/>
                <w:szCs w:val="20"/>
                <w:lang w:eastAsia="ky-KG"/>
              </w:rPr>
              <w:t>,</w:t>
            </w:r>
            <w:r w:rsidRPr="004E1F45">
              <w:rPr>
                <w:rFonts w:ascii="Times New Roman" w:eastAsia="Times New Roman" w:hAnsi="Times New Roman" w:cs="Times New Roman"/>
                <w:b/>
                <w:bCs/>
                <w:sz w:val="20"/>
                <w:szCs w:val="20"/>
                <w:lang w:val="ky-KG" w:eastAsia="ky-KG"/>
              </w:rPr>
              <w:t>3</w:t>
            </w:r>
          </w:p>
        </w:tc>
        <w:tc>
          <w:tcPr>
            <w:tcW w:w="1134" w:type="dxa"/>
            <w:tcBorders>
              <w:top w:val="single" w:sz="4" w:space="0" w:color="auto"/>
              <w:left w:val="nil"/>
              <w:bottom w:val="single" w:sz="4" w:space="0" w:color="auto"/>
              <w:right w:val="single" w:sz="4" w:space="0" w:color="auto"/>
            </w:tcBorders>
            <w:noWrap/>
            <w:vAlign w:val="bottom"/>
            <w:hideMark/>
          </w:tcPr>
          <w:p w:rsidR="00C13467" w:rsidRPr="004E1F45" w:rsidRDefault="00C13467" w:rsidP="009A458D">
            <w:pPr>
              <w:spacing w:after="0" w:line="240" w:lineRule="auto"/>
              <w:jc w:val="center"/>
              <w:rPr>
                <w:rFonts w:ascii="Times New Roman" w:eastAsia="Times New Roman" w:hAnsi="Times New Roman" w:cs="Times New Roman"/>
                <w:b/>
                <w:bCs/>
                <w:color w:val="FF0000"/>
                <w:sz w:val="20"/>
                <w:szCs w:val="20"/>
                <w:lang w:val="ky-KG" w:eastAsia="ky-KG"/>
              </w:rPr>
            </w:pPr>
            <w:r w:rsidRPr="004E1F45">
              <w:rPr>
                <w:rFonts w:ascii="Times New Roman" w:eastAsia="Times New Roman" w:hAnsi="Times New Roman" w:cs="Times New Roman"/>
                <w:b/>
                <w:bCs/>
                <w:sz w:val="20"/>
                <w:szCs w:val="20"/>
                <w:lang w:val="ky-KG" w:eastAsia="ky-KG"/>
              </w:rPr>
              <w:t>12</w:t>
            </w:r>
            <w:r w:rsidRPr="004E1F45">
              <w:rPr>
                <w:rFonts w:ascii="Times New Roman" w:eastAsia="Times New Roman" w:hAnsi="Times New Roman" w:cs="Times New Roman"/>
                <w:b/>
                <w:bCs/>
                <w:sz w:val="20"/>
                <w:szCs w:val="20"/>
                <w:lang w:eastAsia="ky-KG"/>
              </w:rPr>
              <w:t xml:space="preserve"> </w:t>
            </w:r>
            <w:r w:rsidRPr="004E1F45">
              <w:rPr>
                <w:rFonts w:ascii="Times New Roman" w:eastAsia="Times New Roman" w:hAnsi="Times New Roman" w:cs="Times New Roman"/>
                <w:b/>
                <w:bCs/>
                <w:sz w:val="20"/>
                <w:szCs w:val="20"/>
                <w:lang w:val="ky-KG" w:eastAsia="ky-KG"/>
              </w:rPr>
              <w:t>177</w:t>
            </w:r>
            <w:r w:rsidRPr="004E1F45">
              <w:rPr>
                <w:rFonts w:ascii="Times New Roman" w:eastAsia="Times New Roman" w:hAnsi="Times New Roman" w:cs="Times New Roman"/>
                <w:b/>
                <w:bCs/>
                <w:sz w:val="20"/>
                <w:szCs w:val="20"/>
                <w:lang w:eastAsia="ky-KG"/>
              </w:rPr>
              <w:t>,</w:t>
            </w:r>
            <w:r w:rsidRPr="004E1F45">
              <w:rPr>
                <w:rFonts w:ascii="Times New Roman" w:eastAsia="Times New Roman" w:hAnsi="Times New Roman" w:cs="Times New Roman"/>
                <w:b/>
                <w:bCs/>
                <w:sz w:val="20"/>
                <w:szCs w:val="20"/>
                <w:lang w:val="ky-KG" w:eastAsia="ky-KG"/>
              </w:rPr>
              <w:t>8</w:t>
            </w:r>
          </w:p>
        </w:tc>
        <w:tc>
          <w:tcPr>
            <w:tcW w:w="850" w:type="dxa"/>
            <w:tcBorders>
              <w:top w:val="single" w:sz="4" w:space="0" w:color="auto"/>
              <w:left w:val="nil"/>
              <w:bottom w:val="single" w:sz="4" w:space="0" w:color="auto"/>
              <w:right w:val="single" w:sz="4" w:space="0" w:color="auto"/>
            </w:tcBorders>
            <w:noWrap/>
            <w:vAlign w:val="bottom"/>
            <w:hideMark/>
          </w:tcPr>
          <w:p w:rsidR="00C13467" w:rsidRPr="004E1F45" w:rsidRDefault="00C13467" w:rsidP="009A458D">
            <w:pPr>
              <w:spacing w:after="0" w:line="240" w:lineRule="auto"/>
              <w:jc w:val="center"/>
              <w:rPr>
                <w:rFonts w:ascii="Times New Roman" w:eastAsia="Times New Roman" w:hAnsi="Times New Roman" w:cs="Times New Roman"/>
                <w:b/>
                <w:bCs/>
                <w:sz w:val="20"/>
                <w:szCs w:val="20"/>
                <w:lang w:eastAsia="ky-KG"/>
              </w:rPr>
            </w:pPr>
            <w:r w:rsidRPr="004E1F45">
              <w:rPr>
                <w:rFonts w:ascii="Times New Roman" w:eastAsia="Times New Roman" w:hAnsi="Times New Roman" w:cs="Times New Roman"/>
                <w:b/>
                <w:bCs/>
                <w:sz w:val="20"/>
                <w:szCs w:val="20"/>
                <w:lang w:eastAsia="ky-KG"/>
              </w:rPr>
              <w:t>2 036,6</w:t>
            </w:r>
          </w:p>
        </w:tc>
        <w:tc>
          <w:tcPr>
            <w:tcW w:w="1134" w:type="dxa"/>
            <w:tcBorders>
              <w:top w:val="single" w:sz="4" w:space="0" w:color="auto"/>
              <w:left w:val="nil"/>
              <w:bottom w:val="single" w:sz="4" w:space="0" w:color="auto"/>
              <w:right w:val="single" w:sz="4" w:space="0" w:color="auto"/>
            </w:tcBorders>
            <w:noWrap/>
            <w:vAlign w:val="bottom"/>
            <w:hideMark/>
          </w:tcPr>
          <w:p w:rsidR="00C13467" w:rsidRPr="004E1F45" w:rsidRDefault="00C13467" w:rsidP="009A458D">
            <w:pPr>
              <w:spacing w:after="0" w:line="240" w:lineRule="auto"/>
              <w:jc w:val="center"/>
              <w:rPr>
                <w:rFonts w:ascii="Times New Roman" w:eastAsia="Times New Roman" w:hAnsi="Times New Roman" w:cs="Times New Roman"/>
                <w:b/>
                <w:bCs/>
                <w:color w:val="FF0000"/>
                <w:sz w:val="20"/>
                <w:szCs w:val="20"/>
                <w:lang w:val="ky-KG" w:eastAsia="ky-KG"/>
              </w:rPr>
            </w:pPr>
            <w:r w:rsidRPr="004E1F45">
              <w:rPr>
                <w:rFonts w:ascii="Times New Roman" w:eastAsia="Times New Roman" w:hAnsi="Times New Roman" w:cs="Times New Roman"/>
                <w:b/>
                <w:bCs/>
                <w:sz w:val="20"/>
                <w:szCs w:val="20"/>
                <w:lang w:val="ky-KG" w:eastAsia="ky-KG"/>
              </w:rPr>
              <w:t>16</w:t>
            </w:r>
            <w:r w:rsidRPr="004E1F45">
              <w:rPr>
                <w:rFonts w:ascii="Times New Roman" w:eastAsia="Times New Roman" w:hAnsi="Times New Roman" w:cs="Times New Roman"/>
                <w:b/>
                <w:bCs/>
                <w:sz w:val="20"/>
                <w:szCs w:val="20"/>
                <w:lang w:eastAsia="ky-KG"/>
              </w:rPr>
              <w:t xml:space="preserve"> </w:t>
            </w:r>
            <w:r w:rsidRPr="004E1F45">
              <w:rPr>
                <w:rFonts w:ascii="Times New Roman" w:eastAsia="Times New Roman" w:hAnsi="Times New Roman" w:cs="Times New Roman"/>
                <w:b/>
                <w:bCs/>
                <w:sz w:val="20"/>
                <w:szCs w:val="20"/>
                <w:lang w:val="ky-KG" w:eastAsia="ky-KG"/>
              </w:rPr>
              <w:t>840</w:t>
            </w:r>
            <w:r w:rsidRPr="004E1F45">
              <w:rPr>
                <w:rFonts w:ascii="Times New Roman" w:eastAsia="Times New Roman" w:hAnsi="Times New Roman" w:cs="Times New Roman"/>
                <w:b/>
                <w:bCs/>
                <w:sz w:val="20"/>
                <w:szCs w:val="20"/>
                <w:lang w:eastAsia="ky-KG"/>
              </w:rPr>
              <w:t>,</w:t>
            </w:r>
            <w:r w:rsidRPr="004E1F45">
              <w:rPr>
                <w:rFonts w:ascii="Times New Roman" w:eastAsia="Times New Roman" w:hAnsi="Times New Roman" w:cs="Times New Roman"/>
                <w:b/>
                <w:bCs/>
                <w:sz w:val="20"/>
                <w:szCs w:val="20"/>
                <w:lang w:val="ky-KG" w:eastAsia="ky-KG"/>
              </w:rPr>
              <w:t>4</w:t>
            </w:r>
          </w:p>
        </w:tc>
        <w:tc>
          <w:tcPr>
            <w:tcW w:w="1100" w:type="dxa"/>
            <w:tcBorders>
              <w:top w:val="single" w:sz="4" w:space="0" w:color="auto"/>
              <w:left w:val="nil"/>
              <w:bottom w:val="single" w:sz="4" w:space="0" w:color="auto"/>
              <w:right w:val="single" w:sz="4" w:space="0" w:color="auto"/>
            </w:tcBorders>
            <w:noWrap/>
            <w:vAlign w:val="bottom"/>
            <w:hideMark/>
          </w:tcPr>
          <w:p w:rsidR="00C13467" w:rsidRPr="004E1F45" w:rsidRDefault="00C13467" w:rsidP="009A458D">
            <w:pPr>
              <w:spacing w:after="0" w:line="240" w:lineRule="auto"/>
              <w:jc w:val="center"/>
              <w:rPr>
                <w:rFonts w:ascii="Times New Roman" w:eastAsia="Times New Roman" w:hAnsi="Times New Roman" w:cs="Times New Roman"/>
                <w:b/>
                <w:bCs/>
                <w:color w:val="FF0000"/>
                <w:sz w:val="20"/>
                <w:szCs w:val="20"/>
                <w:lang w:val="ky-KG" w:eastAsia="ky-KG"/>
              </w:rPr>
            </w:pPr>
            <w:r w:rsidRPr="004E1F45">
              <w:rPr>
                <w:rFonts w:ascii="Times New Roman" w:eastAsia="Times New Roman" w:hAnsi="Times New Roman" w:cs="Times New Roman"/>
                <w:b/>
                <w:bCs/>
                <w:sz w:val="20"/>
                <w:szCs w:val="20"/>
                <w:lang w:val="ky-KG" w:eastAsia="ky-KG"/>
              </w:rPr>
              <w:t>13</w:t>
            </w:r>
            <w:r w:rsidRPr="004E1F45">
              <w:rPr>
                <w:rFonts w:ascii="Times New Roman" w:eastAsia="Times New Roman" w:hAnsi="Times New Roman" w:cs="Times New Roman"/>
                <w:b/>
                <w:bCs/>
                <w:sz w:val="20"/>
                <w:szCs w:val="20"/>
                <w:lang w:eastAsia="ky-KG"/>
              </w:rPr>
              <w:t xml:space="preserve"> </w:t>
            </w:r>
            <w:r w:rsidRPr="004E1F45">
              <w:rPr>
                <w:rFonts w:ascii="Times New Roman" w:eastAsia="Times New Roman" w:hAnsi="Times New Roman" w:cs="Times New Roman"/>
                <w:b/>
                <w:bCs/>
                <w:sz w:val="20"/>
                <w:szCs w:val="20"/>
                <w:lang w:val="ky-KG" w:eastAsia="ky-KG"/>
              </w:rPr>
              <w:t>988</w:t>
            </w:r>
            <w:r w:rsidRPr="004E1F45">
              <w:rPr>
                <w:rFonts w:ascii="Times New Roman" w:eastAsia="Times New Roman" w:hAnsi="Times New Roman" w:cs="Times New Roman"/>
                <w:b/>
                <w:bCs/>
                <w:sz w:val="20"/>
                <w:szCs w:val="20"/>
                <w:lang w:eastAsia="ky-KG"/>
              </w:rPr>
              <w:t>,</w:t>
            </w:r>
            <w:r w:rsidRPr="004E1F45">
              <w:rPr>
                <w:rFonts w:ascii="Times New Roman" w:eastAsia="Times New Roman" w:hAnsi="Times New Roman" w:cs="Times New Roman"/>
                <w:b/>
                <w:bCs/>
                <w:sz w:val="20"/>
                <w:szCs w:val="20"/>
                <w:lang w:val="ky-KG" w:eastAsia="ky-KG"/>
              </w:rPr>
              <w:t>1</w:t>
            </w:r>
          </w:p>
        </w:tc>
      </w:tr>
    </w:tbl>
    <w:p w:rsidR="00803610" w:rsidRPr="004E1F45" w:rsidRDefault="00803610" w:rsidP="009A458D">
      <w:pPr>
        <w:spacing w:after="0" w:line="240" w:lineRule="auto"/>
        <w:ind w:firstLine="708"/>
        <w:rPr>
          <w:rFonts w:ascii="Times New Roman" w:eastAsia="Calibri" w:hAnsi="Times New Roman" w:cs="Times New Roman"/>
          <w:sz w:val="24"/>
          <w:szCs w:val="24"/>
          <w:lang w:val="ky-KG"/>
        </w:rPr>
      </w:pPr>
    </w:p>
    <w:p w:rsidR="00803610" w:rsidRPr="004E1F45" w:rsidRDefault="00803610" w:rsidP="009A458D">
      <w:pPr>
        <w:spacing w:after="0" w:line="240" w:lineRule="auto"/>
        <w:ind w:firstLine="709"/>
        <w:jc w:val="both"/>
        <w:rPr>
          <w:rFonts w:ascii="Times New Roman" w:eastAsia="Calibri" w:hAnsi="Times New Roman" w:cs="Times New Roman"/>
          <w:sz w:val="24"/>
          <w:szCs w:val="24"/>
          <w:lang w:val="ky-KG"/>
        </w:rPr>
      </w:pPr>
      <w:r w:rsidRPr="004E1F45">
        <w:rPr>
          <w:rFonts w:ascii="Times New Roman" w:eastAsia="Calibri" w:hAnsi="Times New Roman" w:cs="Times New Roman"/>
          <w:sz w:val="24"/>
          <w:szCs w:val="24"/>
          <w:lang w:val="ky-KG"/>
        </w:rPr>
        <w:t>Кыргыз Республикасынын Транспорт жана коммуникациялар министрлигинин алдындагы Автомобиль, суу транспорту жана салмак габарит контролдоо департаменти Кыргыз Республикасынын Транспорт жана коммуникациялар министрлигинин алдындагы жер үстүндөгү жана суу транспорту департаменти болуп кайра өзгөртүлүп, тийиштүү штаты, материалдык - техникалык базасы жана финансылык каражаттары, автомобиль транспорту менен жүргүнчүлөрдү ташуу жаатындагы ишти мамлекеттик контролдоо жана лицензиялоо чөйрөсүндөгү функциялары менен  Кыргыз Республикасынын Ички иштер министрлигинин карамагына өткөрүлүп берилди.</w:t>
      </w:r>
    </w:p>
    <w:p w:rsidR="00803610" w:rsidRPr="004E1F45" w:rsidRDefault="00803610" w:rsidP="009A458D">
      <w:pPr>
        <w:spacing w:after="0" w:line="240" w:lineRule="auto"/>
        <w:ind w:firstLine="709"/>
        <w:jc w:val="both"/>
        <w:rPr>
          <w:rFonts w:ascii="Times New Roman" w:eastAsia="Calibri" w:hAnsi="Times New Roman" w:cs="Times New Roman"/>
          <w:sz w:val="24"/>
          <w:szCs w:val="24"/>
          <w:lang w:val="ky-KG"/>
        </w:rPr>
      </w:pPr>
      <w:r w:rsidRPr="004E1F45">
        <w:rPr>
          <w:rFonts w:ascii="Times New Roman" w:eastAsia="Calibri" w:hAnsi="Times New Roman" w:cs="Times New Roman"/>
          <w:sz w:val="24"/>
          <w:szCs w:val="24"/>
          <w:lang w:val="ky-KG"/>
        </w:rPr>
        <w:t>Кыргыз Республикасынын Транспорт жана коммуникациялар министрлигинин алдына коюлган милдеттерди натыйжалуу ишке ашыруу, натыйжага жетишүү үчүн жоопкерчиликти жогорулатуу максатында Кыргыз Республикасынын Транспорт жана коммуникациялар министрлигинин алдында Жол фонду түзүлгөн.</w:t>
      </w:r>
    </w:p>
    <w:p w:rsidR="00803610" w:rsidRPr="004E1F45" w:rsidRDefault="00803610" w:rsidP="009A458D">
      <w:pPr>
        <w:spacing w:after="0" w:line="240" w:lineRule="auto"/>
        <w:ind w:firstLine="709"/>
        <w:jc w:val="both"/>
        <w:rPr>
          <w:rFonts w:ascii="Times New Roman" w:eastAsia="Calibri" w:hAnsi="Times New Roman" w:cs="Times New Roman"/>
          <w:sz w:val="24"/>
          <w:szCs w:val="24"/>
          <w:lang w:val="ky-KG"/>
        </w:rPr>
      </w:pPr>
      <w:r w:rsidRPr="004E1F45">
        <w:rPr>
          <w:rFonts w:ascii="Times New Roman" w:hAnsi="Times New Roman" w:cs="Times New Roman"/>
          <w:sz w:val="24"/>
          <w:szCs w:val="24"/>
          <w:lang w:val="ky-KG"/>
        </w:rPr>
        <w:t xml:space="preserve"> </w:t>
      </w:r>
      <w:r w:rsidRPr="004E1F45">
        <w:rPr>
          <w:rFonts w:ascii="Times New Roman" w:eastAsia="Calibri" w:hAnsi="Times New Roman" w:cs="Times New Roman"/>
          <w:sz w:val="24"/>
          <w:szCs w:val="24"/>
          <w:lang w:val="ky-KG"/>
        </w:rPr>
        <w:t xml:space="preserve">Кыргыз Республикасынын Транспорт жана коммуникациялар министрлигинин алдындагы Жол фондуна Кыргыз Республикасынын Транспорт жана коммуникациялар министрлигинин алдындагы Жол чарба департаментинен 1987,5 </w:t>
      </w:r>
      <w:r w:rsidR="00606085" w:rsidRPr="004E1F45">
        <w:rPr>
          <w:rFonts w:ascii="Times New Roman" w:eastAsia="Calibri" w:hAnsi="Times New Roman" w:cs="Times New Roman"/>
          <w:sz w:val="24"/>
          <w:szCs w:val="24"/>
          <w:lang w:val="ky-KG"/>
        </w:rPr>
        <w:t>млн сом</w:t>
      </w:r>
      <w:r w:rsidRPr="004E1F45">
        <w:rPr>
          <w:rFonts w:ascii="Times New Roman" w:eastAsia="Calibri" w:hAnsi="Times New Roman" w:cs="Times New Roman"/>
          <w:sz w:val="24"/>
          <w:szCs w:val="24"/>
          <w:lang w:val="ky-KG"/>
        </w:rPr>
        <w:t xml:space="preserve"> суммасында жана Кыргыз Республикасынын Транспорт жана коммуникациялар министрлигинин аппаратынан 24,7 </w:t>
      </w:r>
      <w:r w:rsidR="00606085" w:rsidRPr="004E1F45">
        <w:rPr>
          <w:rFonts w:ascii="Times New Roman" w:eastAsia="Calibri" w:hAnsi="Times New Roman" w:cs="Times New Roman"/>
          <w:sz w:val="24"/>
          <w:szCs w:val="24"/>
          <w:lang w:val="ky-KG"/>
        </w:rPr>
        <w:t>млн сом</w:t>
      </w:r>
      <w:r w:rsidRPr="004E1F45">
        <w:rPr>
          <w:rFonts w:ascii="Times New Roman" w:eastAsia="Calibri" w:hAnsi="Times New Roman" w:cs="Times New Roman"/>
          <w:sz w:val="24"/>
          <w:szCs w:val="24"/>
          <w:lang w:val="ky-KG"/>
        </w:rPr>
        <w:t xml:space="preserve"> суммасында каражат өткөрүлүп берилген жана </w:t>
      </w:r>
      <w:r w:rsidR="002C187B" w:rsidRPr="004E1F45">
        <w:rPr>
          <w:rFonts w:ascii="Times New Roman" w:eastAsia="Calibri" w:hAnsi="Times New Roman" w:cs="Times New Roman"/>
          <w:sz w:val="24"/>
          <w:szCs w:val="24"/>
          <w:lang w:val="ky-KG"/>
        </w:rPr>
        <w:t xml:space="preserve">жол тармагын өнүктүрүүгө каржылоонун көлөмүн көбөйтүү үчүн </w:t>
      </w:r>
      <w:r w:rsidRPr="004E1F45">
        <w:rPr>
          <w:rFonts w:ascii="Times New Roman" w:eastAsia="Calibri" w:hAnsi="Times New Roman" w:cs="Times New Roman"/>
          <w:sz w:val="24"/>
          <w:szCs w:val="24"/>
          <w:lang w:val="ky-KG"/>
        </w:rPr>
        <w:t xml:space="preserve">кошумча 38,6 </w:t>
      </w:r>
      <w:r w:rsidR="00606085" w:rsidRPr="004E1F45">
        <w:rPr>
          <w:rFonts w:ascii="Times New Roman" w:eastAsia="Calibri" w:hAnsi="Times New Roman" w:cs="Times New Roman"/>
          <w:sz w:val="24"/>
          <w:szCs w:val="24"/>
          <w:lang w:val="ky-KG"/>
        </w:rPr>
        <w:t>млн сом</w:t>
      </w:r>
      <w:r w:rsidRPr="004E1F45">
        <w:rPr>
          <w:rFonts w:ascii="Times New Roman" w:eastAsia="Calibri" w:hAnsi="Times New Roman" w:cs="Times New Roman"/>
          <w:sz w:val="24"/>
          <w:szCs w:val="24"/>
          <w:lang w:val="ky-KG"/>
        </w:rPr>
        <w:t xml:space="preserve"> каралган</w:t>
      </w:r>
      <w:r w:rsidR="002C187B" w:rsidRPr="004E1F45">
        <w:rPr>
          <w:rFonts w:ascii="Times New Roman" w:eastAsia="Calibri" w:hAnsi="Times New Roman" w:cs="Times New Roman"/>
          <w:sz w:val="24"/>
          <w:szCs w:val="24"/>
          <w:lang w:val="ky-KG"/>
        </w:rPr>
        <w:t>.</w:t>
      </w:r>
    </w:p>
    <w:p w:rsidR="002C187B" w:rsidRPr="004E1F45" w:rsidRDefault="002C187B" w:rsidP="009A458D">
      <w:pPr>
        <w:spacing w:after="0" w:line="240" w:lineRule="auto"/>
        <w:ind w:firstLine="709"/>
        <w:jc w:val="both"/>
        <w:rPr>
          <w:rFonts w:ascii="Times New Roman" w:eastAsia="Calibri" w:hAnsi="Times New Roman" w:cs="Times New Roman"/>
          <w:sz w:val="24"/>
          <w:szCs w:val="24"/>
          <w:lang w:val="ky-KG"/>
        </w:rPr>
      </w:pPr>
      <w:r w:rsidRPr="004E1F45">
        <w:rPr>
          <w:rFonts w:ascii="Times New Roman" w:eastAsia="Calibri" w:hAnsi="Times New Roman" w:cs="Times New Roman"/>
          <w:sz w:val="24"/>
          <w:szCs w:val="24"/>
          <w:lang w:val="ky-KG"/>
        </w:rPr>
        <w:t>Кыргыз Республикасынын Транспорт жана коммуникациялар министрлигинин алдындагы Жарандык авиация департаменти Кыргыз Республикасынын министрлер кабинетине караштуу Жарандык Авиация мамлекеттик агенттиги болуп кайра түзүлгөн, ушуга байланыштуу Кыргыз Республикасынын Транспорт жана коммуникациялар министрлигинин бюджеттик каражаттары 198,1 млн.сомго азайтылган.</w:t>
      </w:r>
    </w:p>
    <w:p w:rsidR="00803610" w:rsidRPr="004E1F45" w:rsidRDefault="00803610" w:rsidP="009A458D">
      <w:pPr>
        <w:spacing w:after="0" w:line="240" w:lineRule="auto"/>
        <w:ind w:firstLine="709"/>
        <w:jc w:val="both"/>
        <w:rPr>
          <w:rFonts w:ascii="Times New Roman" w:eastAsia="Calibri" w:hAnsi="Times New Roman" w:cs="Times New Roman"/>
          <w:sz w:val="24"/>
          <w:szCs w:val="24"/>
          <w:lang w:val="ky-KG"/>
        </w:rPr>
      </w:pPr>
      <w:r w:rsidRPr="004E1F45">
        <w:rPr>
          <w:rFonts w:ascii="Times New Roman" w:eastAsia="Calibri" w:hAnsi="Times New Roman" w:cs="Times New Roman"/>
          <w:sz w:val="24"/>
          <w:szCs w:val="24"/>
          <w:lang w:val="ky-KG"/>
        </w:rPr>
        <w:t>Кыргыз Республикасынын Транспорт жана коммуникациялар министрлигинин бөлүмдөрү боюнча бюджеттик каражаттарды бөлүштүрүү 2023-жылга республикалык бюджеттин долбоорунда төмөнкүдөй берилген:</w:t>
      </w:r>
    </w:p>
    <w:p w:rsidR="00803610" w:rsidRPr="004E1F45" w:rsidRDefault="00803610" w:rsidP="009A458D">
      <w:pPr>
        <w:spacing w:after="0" w:line="240" w:lineRule="auto"/>
        <w:ind w:firstLine="709"/>
        <w:jc w:val="both"/>
        <w:rPr>
          <w:rFonts w:ascii="Times New Roman" w:eastAsia="Calibri" w:hAnsi="Times New Roman" w:cs="Times New Roman"/>
          <w:sz w:val="24"/>
          <w:szCs w:val="24"/>
          <w:lang w:val="ky-KG"/>
        </w:rPr>
      </w:pPr>
      <w:r w:rsidRPr="004E1F45">
        <w:rPr>
          <w:rFonts w:ascii="Times New Roman" w:eastAsia="Calibri" w:hAnsi="Times New Roman" w:cs="Times New Roman"/>
          <w:sz w:val="24"/>
          <w:szCs w:val="24"/>
          <w:lang w:val="ky-KG"/>
        </w:rPr>
        <w:t>-</w:t>
      </w:r>
      <w:r w:rsidRPr="004E1F45">
        <w:rPr>
          <w:rFonts w:ascii="Times New Roman" w:hAnsi="Times New Roman" w:cs="Times New Roman"/>
          <w:sz w:val="24"/>
          <w:szCs w:val="24"/>
          <w:lang w:val="ky-KG"/>
        </w:rPr>
        <w:t xml:space="preserve"> Борбордук аппарат </w:t>
      </w:r>
      <w:r w:rsidRPr="004E1F45">
        <w:rPr>
          <w:rFonts w:ascii="Times New Roman" w:eastAsia="Calibri" w:hAnsi="Times New Roman" w:cs="Times New Roman"/>
          <w:sz w:val="24"/>
          <w:szCs w:val="24"/>
          <w:lang w:val="ky-KG"/>
        </w:rPr>
        <w:t xml:space="preserve">- 63,5 </w:t>
      </w:r>
      <w:r w:rsidR="00606085" w:rsidRPr="004E1F45">
        <w:rPr>
          <w:rFonts w:ascii="Times New Roman" w:eastAsia="Calibri" w:hAnsi="Times New Roman" w:cs="Times New Roman"/>
          <w:sz w:val="24"/>
          <w:szCs w:val="24"/>
          <w:lang w:val="ky-KG"/>
        </w:rPr>
        <w:t>млн сом</w:t>
      </w:r>
      <w:r w:rsidRPr="004E1F45">
        <w:rPr>
          <w:rFonts w:ascii="Times New Roman" w:eastAsia="Calibri" w:hAnsi="Times New Roman" w:cs="Times New Roman"/>
          <w:sz w:val="24"/>
          <w:szCs w:val="24"/>
          <w:lang w:val="ky-KG"/>
        </w:rPr>
        <w:t xml:space="preserve">, </w:t>
      </w:r>
      <w:r w:rsidRPr="004E1F45">
        <w:rPr>
          <w:rFonts w:ascii="Times New Roman" w:hAnsi="Times New Roman" w:cs="Times New Roman"/>
          <w:sz w:val="24"/>
          <w:szCs w:val="24"/>
          <w:lang w:val="ky-KG"/>
        </w:rPr>
        <w:t>бул КР ТжКМ пландаштырылган бюджеттик каражаттардын жалпы көлөмүнүн</w:t>
      </w:r>
      <w:r w:rsidRPr="004E1F45">
        <w:rPr>
          <w:rFonts w:ascii="Times New Roman" w:eastAsia="Calibri" w:hAnsi="Times New Roman" w:cs="Times New Roman"/>
          <w:sz w:val="24"/>
          <w:szCs w:val="24"/>
          <w:lang w:val="ky-KG"/>
        </w:rPr>
        <w:t xml:space="preserve"> </w:t>
      </w:r>
      <w:r w:rsidR="002C187B" w:rsidRPr="004E1F45">
        <w:rPr>
          <w:rFonts w:ascii="Times New Roman" w:eastAsia="Calibri" w:hAnsi="Times New Roman" w:cs="Times New Roman"/>
          <w:sz w:val="24"/>
          <w:szCs w:val="24"/>
          <w:lang w:val="ky-KG"/>
        </w:rPr>
        <w:t>2,7</w:t>
      </w:r>
      <w:r w:rsidRPr="004E1F45">
        <w:rPr>
          <w:rFonts w:ascii="Times New Roman" w:eastAsia="Calibri" w:hAnsi="Times New Roman" w:cs="Times New Roman"/>
          <w:sz w:val="24"/>
          <w:szCs w:val="24"/>
          <w:lang w:val="ky-KG"/>
        </w:rPr>
        <w:t> % түзөт;</w:t>
      </w:r>
    </w:p>
    <w:p w:rsidR="00803610" w:rsidRPr="004E1F45" w:rsidRDefault="00803610" w:rsidP="009A458D">
      <w:pPr>
        <w:spacing w:after="0" w:line="240" w:lineRule="auto"/>
        <w:ind w:firstLine="709"/>
        <w:jc w:val="both"/>
        <w:rPr>
          <w:rFonts w:ascii="Times New Roman" w:eastAsia="Times New Roman" w:hAnsi="Times New Roman" w:cs="Times New Roman"/>
          <w:bCs/>
          <w:sz w:val="24"/>
          <w:szCs w:val="24"/>
          <w:lang w:val="ky-KG" w:eastAsia="ky-KG"/>
        </w:rPr>
      </w:pPr>
      <w:r w:rsidRPr="004E1F45">
        <w:rPr>
          <w:rFonts w:ascii="Times New Roman" w:eastAsia="Calibri" w:hAnsi="Times New Roman" w:cs="Times New Roman"/>
          <w:sz w:val="24"/>
          <w:szCs w:val="24"/>
          <w:lang w:val="ky-KG"/>
        </w:rPr>
        <w:t>-</w:t>
      </w:r>
      <w:r w:rsidRPr="004E1F45">
        <w:rPr>
          <w:rFonts w:ascii="Times New Roman" w:eastAsia="Times New Roman" w:hAnsi="Times New Roman" w:cs="Times New Roman"/>
          <w:bCs/>
          <w:sz w:val="20"/>
          <w:szCs w:val="20"/>
          <w:lang w:val="ky-KG" w:eastAsia="ky-KG"/>
        </w:rPr>
        <w:t xml:space="preserve"> </w:t>
      </w:r>
      <w:r w:rsidRPr="004E1F45">
        <w:rPr>
          <w:rFonts w:ascii="Times New Roman" w:eastAsia="Times New Roman" w:hAnsi="Times New Roman" w:cs="Times New Roman"/>
          <w:bCs/>
          <w:sz w:val="24"/>
          <w:szCs w:val="24"/>
          <w:lang w:val="ky-KG" w:eastAsia="ky-KG"/>
        </w:rPr>
        <w:t xml:space="preserve">Жол чарба департаментине - 76,5 </w:t>
      </w:r>
      <w:r w:rsidR="00606085" w:rsidRPr="004E1F45">
        <w:rPr>
          <w:rFonts w:ascii="Times New Roman" w:eastAsia="Times New Roman" w:hAnsi="Times New Roman" w:cs="Times New Roman"/>
          <w:bCs/>
          <w:sz w:val="24"/>
          <w:szCs w:val="24"/>
          <w:lang w:val="ky-KG" w:eastAsia="ky-KG"/>
        </w:rPr>
        <w:t>млн сом</w:t>
      </w:r>
      <w:r w:rsidRPr="004E1F45">
        <w:rPr>
          <w:rFonts w:ascii="Times New Roman" w:eastAsia="Times New Roman" w:hAnsi="Times New Roman" w:cs="Times New Roman"/>
          <w:bCs/>
          <w:sz w:val="24"/>
          <w:szCs w:val="24"/>
          <w:lang w:val="ky-KG" w:eastAsia="ky-KG"/>
        </w:rPr>
        <w:t xml:space="preserve">, Жол чарба жаатындагы мамлекеттик, тармактык максаттуу программаларды, республикалык бюджеттин эсебинен каржылануучу жалпы пайдалануудагы автомобиль жолдорун, жол курулуштарын куруу, реконструкциялоо, капиталдык, орто жана учурдагы оңдоо </w:t>
      </w:r>
      <w:r w:rsidRPr="004E1F45">
        <w:rPr>
          <w:rFonts w:ascii="Times New Roman" w:eastAsia="Times New Roman" w:hAnsi="Times New Roman" w:cs="Times New Roman"/>
          <w:bCs/>
          <w:sz w:val="24"/>
          <w:szCs w:val="24"/>
          <w:lang w:val="ky-KG" w:eastAsia="ky-KG"/>
        </w:rPr>
        <w:lastRenderedPageBreak/>
        <w:t xml:space="preserve">боюнча долбоорлорду иштеп чыгуу жана ишке ашыруу боюнча мамлекеттик заказчыга, ошондой эле жол иштерине техникалык көзөмөлдү камсыз кылууга, бул КР ТжКМ пландаштырылган бюджеттик каражаттардын жалпы көлөмүнүн </w:t>
      </w:r>
      <w:r w:rsidR="002C187B" w:rsidRPr="004E1F45">
        <w:rPr>
          <w:rFonts w:ascii="Times New Roman" w:eastAsia="Times New Roman" w:hAnsi="Times New Roman" w:cs="Times New Roman"/>
          <w:bCs/>
          <w:sz w:val="24"/>
          <w:szCs w:val="24"/>
          <w:lang w:val="ky-KG" w:eastAsia="ky-KG"/>
        </w:rPr>
        <w:t>3,2</w:t>
      </w:r>
      <w:r w:rsidRPr="004E1F45">
        <w:rPr>
          <w:rFonts w:ascii="Times New Roman" w:eastAsia="Times New Roman" w:hAnsi="Times New Roman" w:cs="Times New Roman"/>
          <w:bCs/>
          <w:sz w:val="24"/>
          <w:szCs w:val="24"/>
          <w:lang w:val="ky-KG" w:eastAsia="ky-KG"/>
        </w:rPr>
        <w:t>% түзөт;</w:t>
      </w:r>
    </w:p>
    <w:p w:rsidR="00803610" w:rsidRPr="004E1F45" w:rsidRDefault="00803610" w:rsidP="009A458D">
      <w:pPr>
        <w:spacing w:after="0" w:line="240" w:lineRule="auto"/>
        <w:ind w:firstLine="709"/>
        <w:jc w:val="both"/>
        <w:rPr>
          <w:rFonts w:ascii="Times New Roman" w:eastAsia="Calibri" w:hAnsi="Times New Roman" w:cs="Times New Roman"/>
          <w:sz w:val="24"/>
          <w:szCs w:val="24"/>
          <w:lang w:val="ky-KG"/>
        </w:rPr>
      </w:pPr>
      <w:r w:rsidRPr="004E1F45">
        <w:rPr>
          <w:rFonts w:ascii="Times New Roman" w:eastAsia="Calibri" w:hAnsi="Times New Roman" w:cs="Times New Roman"/>
          <w:sz w:val="24"/>
          <w:szCs w:val="24"/>
          <w:lang w:val="ky-KG"/>
        </w:rPr>
        <w:t xml:space="preserve">- Жол фондуна-жалпы пайдалануудагы автомобиль жолдорун долбоорлоо, күтүү, оңдоо, реконструкциялоо, куруу жана өнүктүрүү жаатындагы тармактык программаларды республикалык бюджеттин эсебинен каржылоону камсыз кылууга </w:t>
      </w:r>
      <w:r w:rsidR="002C187B" w:rsidRPr="004E1F45">
        <w:rPr>
          <w:rFonts w:ascii="Times New Roman" w:eastAsia="Calibri" w:hAnsi="Times New Roman" w:cs="Times New Roman"/>
          <w:sz w:val="24"/>
          <w:szCs w:val="24"/>
          <w:lang w:val="ky-KG"/>
        </w:rPr>
        <w:br/>
      </w:r>
      <w:r w:rsidRPr="004E1F45">
        <w:rPr>
          <w:rFonts w:ascii="Times New Roman" w:eastAsia="Calibri" w:hAnsi="Times New Roman" w:cs="Times New Roman"/>
          <w:sz w:val="24"/>
          <w:szCs w:val="24"/>
          <w:lang w:val="ky-KG"/>
        </w:rPr>
        <w:t xml:space="preserve">2 050,7 </w:t>
      </w:r>
      <w:r w:rsidR="00606085" w:rsidRPr="004E1F45">
        <w:rPr>
          <w:rFonts w:ascii="Times New Roman" w:eastAsia="Calibri" w:hAnsi="Times New Roman" w:cs="Times New Roman"/>
          <w:sz w:val="24"/>
          <w:szCs w:val="24"/>
          <w:lang w:val="ky-KG"/>
        </w:rPr>
        <w:t>млн сом</w:t>
      </w:r>
      <w:r w:rsidRPr="004E1F45">
        <w:rPr>
          <w:rFonts w:ascii="Times New Roman" w:eastAsia="Calibri" w:hAnsi="Times New Roman" w:cs="Times New Roman"/>
          <w:sz w:val="24"/>
          <w:szCs w:val="24"/>
          <w:lang w:val="ky-KG"/>
        </w:rPr>
        <w:t xml:space="preserve">, бул КР ТжКМ пландаштырылган бюджеттик каражаттардын жалпы көлөмүнүн </w:t>
      </w:r>
      <w:r w:rsidR="002C187B" w:rsidRPr="004E1F45">
        <w:rPr>
          <w:rFonts w:ascii="Times New Roman" w:eastAsia="Times New Roman" w:hAnsi="Times New Roman" w:cs="Times New Roman"/>
          <w:bCs/>
          <w:sz w:val="24"/>
          <w:szCs w:val="24"/>
          <w:lang w:val="ky-KG" w:eastAsia="ky-KG"/>
        </w:rPr>
        <w:t>86,8</w:t>
      </w:r>
      <w:r w:rsidRPr="004E1F45">
        <w:rPr>
          <w:rFonts w:ascii="Times New Roman" w:eastAsia="Calibri" w:hAnsi="Times New Roman" w:cs="Times New Roman"/>
          <w:sz w:val="24"/>
          <w:szCs w:val="24"/>
          <w:lang w:val="ky-KG"/>
        </w:rPr>
        <w:t>% ын түзөт;</w:t>
      </w:r>
    </w:p>
    <w:p w:rsidR="00803610" w:rsidRPr="004E1F45" w:rsidRDefault="00803610" w:rsidP="009A458D">
      <w:pPr>
        <w:spacing w:after="0" w:line="240" w:lineRule="auto"/>
        <w:ind w:firstLine="709"/>
        <w:jc w:val="both"/>
        <w:rPr>
          <w:rFonts w:ascii="Times New Roman" w:eastAsia="Calibri" w:hAnsi="Times New Roman" w:cs="Times New Roman"/>
          <w:sz w:val="24"/>
          <w:szCs w:val="24"/>
          <w:lang w:val="ky-KG"/>
        </w:rPr>
      </w:pPr>
      <w:r w:rsidRPr="004E1F45">
        <w:rPr>
          <w:rFonts w:ascii="Times New Roman" w:eastAsia="Calibri" w:hAnsi="Times New Roman" w:cs="Times New Roman"/>
          <w:sz w:val="24"/>
          <w:szCs w:val="24"/>
          <w:lang w:val="ky-KG"/>
        </w:rPr>
        <w:t>-</w:t>
      </w:r>
      <w:r w:rsidRPr="004E1F45">
        <w:rPr>
          <w:rFonts w:ascii="Times New Roman" w:eastAsia="Times New Roman" w:hAnsi="Times New Roman" w:cs="Times New Roman"/>
          <w:bCs/>
          <w:sz w:val="20"/>
          <w:szCs w:val="20"/>
          <w:lang w:val="ky-KG" w:eastAsia="ky-KG"/>
        </w:rPr>
        <w:t xml:space="preserve"> </w:t>
      </w:r>
      <w:r w:rsidRPr="004E1F45">
        <w:rPr>
          <w:rFonts w:ascii="Times New Roman" w:hAnsi="Times New Roman" w:cs="Times New Roman"/>
          <w:sz w:val="24"/>
          <w:szCs w:val="24"/>
          <w:lang w:val="ky-KG"/>
        </w:rPr>
        <w:t>Жарандык авиация</w:t>
      </w:r>
      <w:r w:rsidRPr="004E1F45">
        <w:rPr>
          <w:rFonts w:ascii="Times New Roman" w:hAnsi="Times New Roman" w:cs="Times New Roman"/>
          <w:bCs/>
          <w:sz w:val="24"/>
          <w:szCs w:val="24"/>
          <w:lang w:val="ky-KG" w:eastAsia="ky-KG"/>
        </w:rPr>
        <w:t xml:space="preserve"> департаменти</w:t>
      </w:r>
      <w:r w:rsidRPr="004E1F45">
        <w:rPr>
          <w:rFonts w:ascii="Times New Roman" w:hAnsi="Times New Roman" w:cs="Times New Roman"/>
          <w:sz w:val="24"/>
          <w:szCs w:val="24"/>
          <w:lang w:val="ky-KG"/>
        </w:rPr>
        <w:t xml:space="preserve">не транспорттук чыгымдарды камсыз кылууга (аба кемесин тейлөө жана, анын кыймылын камсыз кылуу), ошондой эле жарандык авиациянын эл аралык уюмунун (ИКАО) “кара тизмесинен” кыргыз авиаташуучулардын чыгуусу үчүн иш-чараларга </w:t>
      </w:r>
      <w:r w:rsidRPr="004E1F45">
        <w:rPr>
          <w:rFonts w:ascii="Times New Roman" w:eastAsia="Times New Roman" w:hAnsi="Times New Roman" w:cs="Times New Roman"/>
          <w:bCs/>
          <w:sz w:val="24"/>
          <w:szCs w:val="24"/>
          <w:lang w:val="ky-KG" w:eastAsia="ky-KG"/>
        </w:rPr>
        <w:t xml:space="preserve">– 198,1 </w:t>
      </w:r>
      <w:r w:rsidR="00606085" w:rsidRPr="004E1F45">
        <w:rPr>
          <w:rFonts w:ascii="Times New Roman" w:eastAsia="Times New Roman" w:hAnsi="Times New Roman" w:cs="Times New Roman"/>
          <w:bCs/>
          <w:sz w:val="24"/>
          <w:szCs w:val="24"/>
          <w:lang w:val="ky-KG" w:eastAsia="ky-KG"/>
        </w:rPr>
        <w:t>млн сом</w:t>
      </w:r>
      <w:r w:rsidRPr="004E1F45">
        <w:rPr>
          <w:rFonts w:ascii="Times New Roman" w:eastAsia="Times New Roman" w:hAnsi="Times New Roman" w:cs="Times New Roman"/>
          <w:bCs/>
          <w:sz w:val="24"/>
          <w:szCs w:val="24"/>
          <w:lang w:val="ky-KG" w:eastAsia="ky-KG"/>
        </w:rPr>
        <w:t xml:space="preserve">, </w:t>
      </w:r>
      <w:r w:rsidRPr="004E1F45">
        <w:rPr>
          <w:rFonts w:ascii="Times New Roman" w:hAnsi="Times New Roman" w:cs="Times New Roman"/>
          <w:sz w:val="24"/>
          <w:szCs w:val="24"/>
          <w:lang w:val="ky-KG"/>
        </w:rPr>
        <w:t>бул ТжКМ пландаштырылган бюджеттик каражаттардын жалпы көлөмүнүн</w:t>
      </w:r>
      <w:r w:rsidRPr="004E1F45">
        <w:rPr>
          <w:rFonts w:ascii="Times New Roman" w:eastAsia="Times New Roman" w:hAnsi="Times New Roman" w:cs="Times New Roman"/>
          <w:bCs/>
          <w:sz w:val="24"/>
          <w:szCs w:val="24"/>
          <w:lang w:val="ky-KG" w:eastAsia="ky-KG"/>
        </w:rPr>
        <w:t xml:space="preserve"> </w:t>
      </w:r>
      <w:r w:rsidR="002C187B" w:rsidRPr="004E1F45">
        <w:rPr>
          <w:rFonts w:ascii="Times New Roman" w:eastAsia="Times New Roman" w:hAnsi="Times New Roman" w:cs="Times New Roman"/>
          <w:bCs/>
          <w:sz w:val="24"/>
          <w:szCs w:val="24"/>
          <w:lang w:val="ky-KG" w:eastAsia="ky-KG"/>
        </w:rPr>
        <w:t>7,3</w:t>
      </w:r>
      <w:r w:rsidRPr="004E1F45">
        <w:rPr>
          <w:rFonts w:ascii="Times New Roman" w:eastAsia="Times New Roman" w:hAnsi="Times New Roman" w:cs="Times New Roman"/>
          <w:bCs/>
          <w:sz w:val="24"/>
          <w:szCs w:val="24"/>
          <w:lang w:val="ky-KG" w:eastAsia="ky-KG"/>
        </w:rPr>
        <w:t> %</w:t>
      </w:r>
      <w:r w:rsidRPr="004E1F45">
        <w:rPr>
          <w:rFonts w:ascii="Times New Roman" w:eastAsia="Calibri" w:hAnsi="Times New Roman" w:cs="Times New Roman"/>
          <w:sz w:val="24"/>
          <w:szCs w:val="24"/>
          <w:lang w:val="ky-KG"/>
        </w:rPr>
        <w:t xml:space="preserve"> түзөт;</w:t>
      </w:r>
    </w:p>
    <w:p w:rsidR="00803610" w:rsidRPr="004E1F45" w:rsidRDefault="00803610" w:rsidP="009A458D">
      <w:pPr>
        <w:spacing w:after="0" w:line="240" w:lineRule="auto"/>
        <w:ind w:firstLine="709"/>
        <w:jc w:val="both"/>
        <w:rPr>
          <w:rFonts w:ascii="Times New Roman" w:eastAsia="Times New Roman" w:hAnsi="Times New Roman" w:cs="Times New Roman"/>
          <w:bCs/>
          <w:sz w:val="24"/>
          <w:szCs w:val="24"/>
          <w:lang w:val="ky-KG" w:eastAsia="ky-KG"/>
        </w:rPr>
      </w:pPr>
      <w:r w:rsidRPr="004E1F45">
        <w:rPr>
          <w:rFonts w:ascii="Times New Roman" w:eastAsia="Calibri" w:hAnsi="Times New Roman" w:cs="Times New Roman"/>
          <w:sz w:val="24"/>
          <w:szCs w:val="24"/>
          <w:lang w:val="ky-KG"/>
        </w:rPr>
        <w:t>-</w:t>
      </w:r>
      <w:r w:rsidRPr="004E1F45">
        <w:rPr>
          <w:rFonts w:ascii="Times New Roman" w:eastAsia="Times New Roman" w:hAnsi="Times New Roman" w:cs="Times New Roman"/>
          <w:bCs/>
          <w:sz w:val="20"/>
          <w:szCs w:val="20"/>
          <w:lang w:val="ky-KG" w:eastAsia="ky-KG"/>
        </w:rPr>
        <w:t xml:space="preserve"> </w:t>
      </w:r>
      <w:r w:rsidRPr="004E1F45">
        <w:rPr>
          <w:rFonts w:ascii="Times New Roman" w:eastAsia="Times New Roman" w:hAnsi="Times New Roman" w:cs="Times New Roman"/>
          <w:bCs/>
          <w:sz w:val="24"/>
          <w:szCs w:val="24"/>
          <w:lang w:val="ky-KG" w:eastAsia="ky-KG"/>
        </w:rPr>
        <w:t xml:space="preserve">Жер үстүндөгү жана суу транспорту департаментине көрсөтүлүүчү транспорттук кызматтардын сапатын жана коопсуздугун камсыз кылууга жана автомобиль жолдорунун сакталышын камсыз кылууга – 172,4 </w:t>
      </w:r>
      <w:r w:rsidR="00606085" w:rsidRPr="004E1F45">
        <w:rPr>
          <w:rFonts w:ascii="Times New Roman" w:eastAsia="Times New Roman" w:hAnsi="Times New Roman" w:cs="Times New Roman"/>
          <w:bCs/>
          <w:sz w:val="24"/>
          <w:szCs w:val="24"/>
          <w:lang w:val="ky-KG" w:eastAsia="ky-KG"/>
        </w:rPr>
        <w:t>млн сом</w:t>
      </w:r>
      <w:r w:rsidRPr="004E1F45">
        <w:rPr>
          <w:rFonts w:ascii="Times New Roman" w:eastAsia="Times New Roman" w:hAnsi="Times New Roman" w:cs="Times New Roman"/>
          <w:bCs/>
          <w:sz w:val="24"/>
          <w:szCs w:val="24"/>
          <w:lang w:val="ky-KG" w:eastAsia="ky-KG"/>
        </w:rPr>
        <w:t>, бул КР ТжКМ пландаштырылган бюджеттик каражаттардын жалпы көлөмүнүн 6,7% түзөт.</w:t>
      </w:r>
    </w:p>
    <w:p w:rsidR="00803610" w:rsidRPr="004E1F45" w:rsidRDefault="00803610" w:rsidP="009A458D">
      <w:pPr>
        <w:spacing w:after="0" w:line="240" w:lineRule="auto"/>
        <w:ind w:firstLine="709"/>
        <w:jc w:val="both"/>
        <w:rPr>
          <w:rFonts w:ascii="Times New Roman" w:eastAsia="Times New Roman" w:hAnsi="Times New Roman" w:cs="Times New Roman"/>
          <w:bCs/>
          <w:sz w:val="24"/>
          <w:szCs w:val="24"/>
          <w:lang w:val="ky-KG" w:eastAsia="ky-KG"/>
        </w:rPr>
      </w:pPr>
      <w:r w:rsidRPr="004E1F45">
        <w:rPr>
          <w:rFonts w:ascii="Times New Roman" w:eastAsia="Times New Roman" w:hAnsi="Times New Roman" w:cs="Times New Roman"/>
          <w:bCs/>
          <w:sz w:val="24"/>
          <w:szCs w:val="24"/>
          <w:lang w:val="ky-KG" w:eastAsia="ky-KG"/>
        </w:rPr>
        <w:t xml:space="preserve">Жол чарба департаментине атайын эсептин каражаттары боюнча чыгымдар 2022-жылдын бекитилген бюджетине салыштырмалуу </w:t>
      </w:r>
      <w:r w:rsidR="002C187B" w:rsidRPr="004E1F45">
        <w:rPr>
          <w:rFonts w:ascii="Times New Roman" w:eastAsia="Times New Roman" w:hAnsi="Times New Roman" w:cs="Times New Roman"/>
          <w:bCs/>
          <w:sz w:val="24"/>
          <w:szCs w:val="24"/>
          <w:lang w:val="ky-KG" w:eastAsia="ky-KG"/>
        </w:rPr>
        <w:t xml:space="preserve">жол тармагынын системасын өзгөртүүгө байланыштуу </w:t>
      </w:r>
      <w:r w:rsidRPr="004E1F45">
        <w:rPr>
          <w:rFonts w:ascii="Times New Roman" w:eastAsia="Times New Roman" w:hAnsi="Times New Roman" w:cs="Times New Roman"/>
          <w:bCs/>
          <w:sz w:val="24"/>
          <w:szCs w:val="24"/>
          <w:lang w:val="ky-KG" w:eastAsia="ky-KG"/>
        </w:rPr>
        <w:t xml:space="preserve">90,0 </w:t>
      </w:r>
      <w:r w:rsidR="00606085" w:rsidRPr="004E1F45">
        <w:rPr>
          <w:rFonts w:ascii="Times New Roman" w:eastAsia="Times New Roman" w:hAnsi="Times New Roman" w:cs="Times New Roman"/>
          <w:bCs/>
          <w:sz w:val="24"/>
          <w:szCs w:val="24"/>
          <w:lang w:val="ky-KG" w:eastAsia="ky-KG"/>
        </w:rPr>
        <w:t>млн сом</w:t>
      </w:r>
      <w:r w:rsidRPr="004E1F45">
        <w:rPr>
          <w:rFonts w:ascii="Times New Roman" w:eastAsia="Times New Roman" w:hAnsi="Times New Roman" w:cs="Times New Roman"/>
          <w:bCs/>
          <w:sz w:val="24"/>
          <w:szCs w:val="24"/>
          <w:lang w:val="ky-KG" w:eastAsia="ky-KG"/>
        </w:rPr>
        <w:t>го азайтылган.</w:t>
      </w:r>
    </w:p>
    <w:p w:rsidR="002C187B" w:rsidRPr="004E1F45" w:rsidRDefault="002C187B" w:rsidP="009A458D">
      <w:pPr>
        <w:spacing w:after="0" w:line="240" w:lineRule="auto"/>
        <w:ind w:firstLine="709"/>
        <w:jc w:val="both"/>
        <w:rPr>
          <w:rFonts w:ascii="Times New Roman" w:eastAsia="Times New Roman" w:hAnsi="Times New Roman" w:cs="Times New Roman"/>
          <w:bCs/>
          <w:sz w:val="24"/>
          <w:szCs w:val="24"/>
          <w:lang w:val="ky-KG" w:eastAsia="ky-KG"/>
        </w:rPr>
      </w:pPr>
    </w:p>
    <w:p w:rsidR="002C187B" w:rsidRPr="004E1F45" w:rsidRDefault="002C187B" w:rsidP="009A458D">
      <w:pPr>
        <w:spacing w:after="0" w:line="240" w:lineRule="auto"/>
        <w:ind w:firstLine="709"/>
        <w:jc w:val="center"/>
        <w:rPr>
          <w:rFonts w:ascii="Times New Roman" w:eastAsia="Times New Roman" w:hAnsi="Times New Roman" w:cs="Times New Roman"/>
          <w:b/>
          <w:bCs/>
          <w:sz w:val="24"/>
          <w:szCs w:val="24"/>
          <w:lang w:val="ky-KG" w:eastAsia="ky-KG"/>
        </w:rPr>
      </w:pPr>
      <w:r w:rsidRPr="004E1F45">
        <w:rPr>
          <w:rFonts w:ascii="Times New Roman" w:eastAsia="Times New Roman" w:hAnsi="Times New Roman" w:cs="Times New Roman"/>
          <w:b/>
          <w:bCs/>
          <w:sz w:val="24"/>
          <w:szCs w:val="24"/>
          <w:lang w:val="ky-KG" w:eastAsia="ky-KG"/>
        </w:rPr>
        <w:t>Кыргыз Республикасынын Министрлер Кабинетине караштуу Жарандык Авиация мамлекеттик агенттиги</w:t>
      </w:r>
    </w:p>
    <w:p w:rsidR="006412BA" w:rsidRPr="004E1F45" w:rsidRDefault="006412BA" w:rsidP="009A458D">
      <w:pPr>
        <w:spacing w:after="0" w:line="240" w:lineRule="auto"/>
        <w:ind w:firstLine="709"/>
        <w:jc w:val="center"/>
        <w:rPr>
          <w:rFonts w:ascii="Times New Roman" w:eastAsia="Times New Roman" w:hAnsi="Times New Roman" w:cs="Times New Roman"/>
          <w:b/>
          <w:bCs/>
          <w:sz w:val="24"/>
          <w:szCs w:val="24"/>
          <w:lang w:val="ky-KG" w:eastAsia="ky-KG"/>
        </w:rPr>
      </w:pPr>
    </w:p>
    <w:p w:rsidR="002C187B" w:rsidRPr="004E1F45" w:rsidRDefault="002C187B" w:rsidP="009A458D">
      <w:pPr>
        <w:spacing w:after="0" w:line="240" w:lineRule="auto"/>
        <w:ind w:firstLine="709"/>
        <w:jc w:val="both"/>
        <w:rPr>
          <w:rFonts w:ascii="Times New Roman" w:eastAsia="Times New Roman" w:hAnsi="Times New Roman" w:cs="Times New Roman"/>
          <w:b/>
          <w:bCs/>
          <w:sz w:val="24"/>
          <w:szCs w:val="24"/>
          <w:lang w:val="ky-KG" w:eastAsia="ky-KG"/>
        </w:rPr>
      </w:pPr>
      <w:r w:rsidRPr="004E1F45">
        <w:rPr>
          <w:rFonts w:ascii="Times New Roman" w:eastAsia="Times New Roman" w:hAnsi="Times New Roman" w:cs="Times New Roman"/>
          <w:b/>
          <w:bCs/>
          <w:sz w:val="24"/>
          <w:szCs w:val="24"/>
          <w:lang w:val="ky-KG" w:eastAsia="ky-KG"/>
        </w:rPr>
        <w:t xml:space="preserve">70454 “аба транспорту” </w:t>
      </w:r>
      <w:r w:rsidRPr="004E1F45">
        <w:rPr>
          <w:rFonts w:ascii="Times New Roman" w:hAnsi="Times New Roman" w:cs="Times New Roman"/>
          <w:b/>
          <w:sz w:val="24"/>
          <w:szCs w:val="24"/>
          <w:lang w:val="ky-KG"/>
        </w:rPr>
        <w:t>бөлүмчөсү</w:t>
      </w:r>
    </w:p>
    <w:p w:rsidR="002C187B" w:rsidRPr="004E1F45" w:rsidRDefault="002C187B" w:rsidP="009A458D">
      <w:pPr>
        <w:spacing w:after="0" w:line="240" w:lineRule="auto"/>
        <w:ind w:firstLine="709"/>
        <w:jc w:val="both"/>
        <w:rPr>
          <w:rFonts w:ascii="Times New Roman" w:eastAsia="Times New Roman" w:hAnsi="Times New Roman" w:cs="Times New Roman"/>
          <w:bCs/>
          <w:sz w:val="24"/>
          <w:szCs w:val="24"/>
          <w:lang w:val="ky-KG" w:eastAsia="ky-KG"/>
        </w:rPr>
      </w:pPr>
      <w:r w:rsidRPr="004E1F45">
        <w:rPr>
          <w:rFonts w:ascii="Times New Roman" w:eastAsia="Times New Roman" w:hAnsi="Times New Roman" w:cs="Times New Roman"/>
          <w:bCs/>
          <w:sz w:val="24"/>
          <w:szCs w:val="24"/>
          <w:lang w:val="ky-KG" w:eastAsia="ky-KG"/>
        </w:rPr>
        <w:t>Кыргыз Республикасынын министрлер кабинетине караштуу Жарандык Авиация мамлекеттик агенттиги Кыргыз Республикасынын Транспорт жана коммуникациялар министрлигинин алдындагы Жарандык авиация департаментинин базасында түзүлгөн.</w:t>
      </w:r>
    </w:p>
    <w:p w:rsidR="002C187B" w:rsidRPr="004E1F45" w:rsidRDefault="002C187B" w:rsidP="009A458D">
      <w:pPr>
        <w:spacing w:after="0" w:line="240" w:lineRule="auto"/>
        <w:ind w:firstLine="709"/>
        <w:jc w:val="both"/>
        <w:rPr>
          <w:rFonts w:ascii="Times New Roman" w:eastAsia="Times New Roman" w:hAnsi="Times New Roman" w:cs="Times New Roman"/>
          <w:bCs/>
          <w:sz w:val="24"/>
          <w:szCs w:val="24"/>
          <w:lang w:val="ky-KG" w:eastAsia="ky-KG"/>
        </w:rPr>
      </w:pPr>
      <w:r w:rsidRPr="004E1F45">
        <w:rPr>
          <w:rFonts w:ascii="Times New Roman" w:eastAsia="Times New Roman" w:hAnsi="Times New Roman" w:cs="Times New Roman"/>
          <w:bCs/>
          <w:sz w:val="24"/>
          <w:szCs w:val="24"/>
          <w:lang w:val="ky-KG" w:eastAsia="ky-KG"/>
        </w:rPr>
        <w:t>Кыргыз Республикасынын министрлер кабинетине караштуу Жарандык Авиация мамлекеттик агенттиги жарандык авиация чөйрөсүндө мамлекеттик саясатты түзөт жана ишке ашырат, координациялоону, контролдоону жана стратегиялык өнүктүрүүнү камсыз кылат, ошондой эле аба транспорту чөйрөсүн башкарууну жүзөгө ашырат.</w:t>
      </w:r>
    </w:p>
    <w:p w:rsidR="002C187B" w:rsidRPr="004E1F45" w:rsidRDefault="002C187B" w:rsidP="009A458D">
      <w:pPr>
        <w:spacing w:after="0" w:line="240" w:lineRule="auto"/>
        <w:ind w:firstLine="709"/>
        <w:jc w:val="both"/>
        <w:rPr>
          <w:rFonts w:ascii="Times New Roman" w:eastAsia="Times New Roman" w:hAnsi="Times New Roman" w:cs="Times New Roman"/>
          <w:bCs/>
          <w:sz w:val="24"/>
          <w:szCs w:val="24"/>
          <w:lang w:val="ky-KG" w:eastAsia="ky-KG"/>
        </w:rPr>
      </w:pPr>
      <w:r w:rsidRPr="004E1F45">
        <w:rPr>
          <w:rFonts w:ascii="Times New Roman" w:eastAsia="Times New Roman" w:hAnsi="Times New Roman" w:cs="Times New Roman"/>
          <w:bCs/>
          <w:sz w:val="24"/>
          <w:szCs w:val="24"/>
          <w:lang w:val="ky-KG" w:eastAsia="ky-KG"/>
        </w:rPr>
        <w:t xml:space="preserve">Кыргыз Республикасынын министрлер кабинетине караштуу Жарандык Авиация мамлекеттик агенттигинин транспорттук чыгымдарды камсыздоого (аба кемесин тейлөө жана анын кыймылын камсыз кылуу), ошондой эле кыргыз авиаташуучуларын эл аралык жарандык авиация уюмунун (ИКАО) "кара тизмесинен чыгаруу үчүн иш-чараларга </w:t>
      </w:r>
      <w:r w:rsidRPr="004E1F45">
        <w:rPr>
          <w:rFonts w:ascii="Times New Roman" w:eastAsia="Times New Roman" w:hAnsi="Times New Roman" w:cs="Times New Roman"/>
          <w:b/>
          <w:bCs/>
          <w:sz w:val="24"/>
          <w:szCs w:val="24"/>
          <w:lang w:val="ky-KG" w:eastAsia="ky-KG"/>
        </w:rPr>
        <w:t>2023-жылга</w:t>
      </w:r>
      <w:r w:rsidRPr="004E1F45">
        <w:rPr>
          <w:rFonts w:ascii="Times New Roman" w:eastAsia="Times New Roman" w:hAnsi="Times New Roman" w:cs="Times New Roman"/>
          <w:bCs/>
          <w:sz w:val="24"/>
          <w:szCs w:val="24"/>
          <w:lang w:val="ky-KG" w:eastAsia="ky-KG"/>
        </w:rPr>
        <w:t xml:space="preserve"> бюджеттик каражаттар боюнча </w:t>
      </w:r>
      <w:r w:rsidRPr="004E1F45">
        <w:rPr>
          <w:rFonts w:ascii="Times New Roman" w:eastAsia="Times New Roman" w:hAnsi="Times New Roman" w:cs="Times New Roman"/>
          <w:b/>
          <w:bCs/>
          <w:sz w:val="24"/>
          <w:szCs w:val="24"/>
          <w:lang w:val="ky-KG" w:eastAsia="ky-KG"/>
        </w:rPr>
        <w:t>198,1 млн.сом</w:t>
      </w:r>
      <w:r w:rsidRPr="004E1F45">
        <w:rPr>
          <w:rFonts w:ascii="Times New Roman" w:eastAsia="Times New Roman" w:hAnsi="Times New Roman" w:cs="Times New Roman"/>
          <w:bCs/>
          <w:sz w:val="24"/>
          <w:szCs w:val="24"/>
          <w:lang w:val="ky-KG" w:eastAsia="ky-KG"/>
        </w:rPr>
        <w:t xml:space="preserve"> суммасында каралган.</w:t>
      </w:r>
    </w:p>
    <w:p w:rsidR="002C187B" w:rsidRPr="004E1F45" w:rsidRDefault="002C187B" w:rsidP="009A458D">
      <w:pPr>
        <w:spacing w:after="0" w:line="240" w:lineRule="auto"/>
        <w:ind w:firstLine="709"/>
        <w:jc w:val="both"/>
        <w:rPr>
          <w:rFonts w:ascii="Times New Roman" w:eastAsia="Times New Roman" w:hAnsi="Times New Roman" w:cs="Times New Roman"/>
          <w:bCs/>
          <w:sz w:val="24"/>
          <w:szCs w:val="24"/>
          <w:lang w:val="ky-KG" w:eastAsia="ky-KG"/>
        </w:rPr>
      </w:pPr>
      <w:r w:rsidRPr="004E1F45">
        <w:rPr>
          <w:rFonts w:ascii="Times New Roman" w:eastAsia="Times New Roman" w:hAnsi="Times New Roman" w:cs="Times New Roman"/>
          <w:bCs/>
          <w:sz w:val="24"/>
          <w:szCs w:val="24"/>
          <w:lang w:val="ky-KG" w:eastAsia="ky-KG"/>
        </w:rPr>
        <w:t>2024-2025-жылдарга тийиштүү түрдө 198,1 млн.сом жана 198,6 млн. сом каралган.</w:t>
      </w:r>
    </w:p>
    <w:p w:rsidR="00803610" w:rsidRPr="004E1F45" w:rsidRDefault="00803610" w:rsidP="009A458D">
      <w:pPr>
        <w:spacing w:after="0" w:line="240" w:lineRule="auto"/>
        <w:ind w:firstLine="709"/>
        <w:jc w:val="both"/>
        <w:rPr>
          <w:rFonts w:ascii="Times New Roman" w:eastAsia="Times New Roman" w:hAnsi="Times New Roman" w:cs="Times New Roman"/>
          <w:bCs/>
          <w:sz w:val="24"/>
          <w:szCs w:val="24"/>
          <w:lang w:val="ky-KG" w:eastAsia="ky-KG"/>
        </w:rPr>
      </w:pPr>
    </w:p>
    <w:p w:rsidR="00803610" w:rsidRPr="004E1F45" w:rsidRDefault="00803610" w:rsidP="009A458D">
      <w:pPr>
        <w:widowControl w:val="0"/>
        <w:spacing w:after="0" w:line="240" w:lineRule="auto"/>
        <w:ind w:firstLine="709"/>
        <w:jc w:val="center"/>
        <w:rPr>
          <w:rFonts w:ascii="Times New Roman" w:hAnsi="Times New Roman" w:cs="Times New Roman"/>
          <w:b/>
          <w:sz w:val="24"/>
          <w:szCs w:val="24"/>
          <w:lang w:val="ky-KG"/>
        </w:rPr>
      </w:pPr>
      <w:r w:rsidRPr="004E1F45">
        <w:rPr>
          <w:rFonts w:ascii="Times New Roman" w:hAnsi="Times New Roman" w:cs="Times New Roman"/>
          <w:b/>
          <w:sz w:val="24"/>
          <w:szCs w:val="24"/>
          <w:lang w:val="ky-KG"/>
        </w:rPr>
        <w:t>Кыргыз Республикасынын</w:t>
      </w:r>
      <w:r w:rsidRPr="004E1F45">
        <w:rPr>
          <w:rFonts w:ascii="Times New Roman" w:hAnsi="Times New Roman" w:cs="Times New Roman"/>
          <w:sz w:val="24"/>
          <w:szCs w:val="24"/>
          <w:lang w:val="ky-KG"/>
        </w:rPr>
        <w:t xml:space="preserve"> </w:t>
      </w:r>
      <w:r w:rsidRPr="004E1F45">
        <w:rPr>
          <w:rFonts w:ascii="Times New Roman" w:eastAsia="Times New Roman" w:hAnsi="Times New Roman" w:cs="Times New Roman"/>
          <w:b/>
          <w:sz w:val="24"/>
          <w:szCs w:val="24"/>
          <w:lang w:val="ky-KG" w:eastAsia="ru-RU"/>
        </w:rPr>
        <w:t xml:space="preserve">Маданият, маалымат, спорт жана жаштар </w:t>
      </w:r>
      <w:r w:rsidR="00ED6EF7" w:rsidRPr="004E1F45">
        <w:rPr>
          <w:rFonts w:ascii="Times New Roman" w:eastAsia="Times New Roman" w:hAnsi="Times New Roman" w:cs="Times New Roman"/>
          <w:b/>
          <w:sz w:val="24"/>
          <w:szCs w:val="24"/>
          <w:lang w:val="ky-KG" w:eastAsia="ru-RU"/>
        </w:rPr>
        <w:t xml:space="preserve">саясаты министрлигине караштуу </w:t>
      </w:r>
      <w:r w:rsidRPr="004E1F45">
        <w:rPr>
          <w:rFonts w:ascii="Times New Roman" w:hAnsi="Times New Roman" w:cs="Times New Roman"/>
          <w:b/>
          <w:sz w:val="24"/>
          <w:szCs w:val="24"/>
          <w:lang w:val="ky-KG"/>
        </w:rPr>
        <w:t>Туризм департаменти</w:t>
      </w:r>
    </w:p>
    <w:p w:rsidR="006412BA" w:rsidRPr="004E1F45" w:rsidRDefault="006412BA" w:rsidP="009A458D">
      <w:pPr>
        <w:widowControl w:val="0"/>
        <w:spacing w:after="0" w:line="240" w:lineRule="auto"/>
        <w:ind w:firstLine="709"/>
        <w:jc w:val="center"/>
        <w:rPr>
          <w:rFonts w:ascii="Times New Roman" w:eastAsia="Times New Roman" w:hAnsi="Times New Roman" w:cs="Times New Roman"/>
          <w:b/>
          <w:sz w:val="24"/>
          <w:szCs w:val="24"/>
          <w:lang w:val="ky-KG" w:eastAsia="ru-RU"/>
        </w:rPr>
      </w:pPr>
    </w:p>
    <w:p w:rsidR="00803610" w:rsidRPr="004E1F45" w:rsidRDefault="00803610" w:rsidP="009A458D">
      <w:pPr>
        <w:widowControl w:val="0"/>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hAnsi="Times New Roman" w:cs="Times New Roman"/>
          <w:sz w:val="24"/>
          <w:szCs w:val="24"/>
          <w:lang w:val="ky-KG"/>
        </w:rPr>
        <w:t xml:space="preserve">Кыргыз Республикасынын </w:t>
      </w:r>
      <w:r w:rsidRPr="004E1F45">
        <w:rPr>
          <w:rFonts w:ascii="Times New Roman" w:eastAsia="Times New Roman" w:hAnsi="Times New Roman" w:cs="Times New Roman"/>
          <w:sz w:val="24"/>
          <w:szCs w:val="24"/>
          <w:lang w:val="ky-KG" w:eastAsia="ru-RU"/>
        </w:rPr>
        <w:t xml:space="preserve">Маданият, маалымат, спорт жана жаштар саясаты министрлигине караштуу </w:t>
      </w:r>
      <w:r w:rsidRPr="004E1F45">
        <w:rPr>
          <w:rFonts w:ascii="Times New Roman" w:hAnsi="Times New Roman" w:cs="Times New Roman"/>
          <w:b/>
          <w:sz w:val="24"/>
          <w:szCs w:val="24"/>
          <w:lang w:val="ky-KG"/>
        </w:rPr>
        <w:t>Туризм департаментинин 2023-жылга 7047 “эконом</w:t>
      </w:r>
      <w:r w:rsidR="00ED6EF7" w:rsidRPr="004E1F45">
        <w:rPr>
          <w:rFonts w:ascii="Times New Roman" w:hAnsi="Times New Roman" w:cs="Times New Roman"/>
          <w:b/>
          <w:sz w:val="24"/>
          <w:szCs w:val="24"/>
          <w:lang w:val="ky-KG"/>
        </w:rPr>
        <w:t xml:space="preserve">икалык иштин башка тармактары” </w:t>
      </w:r>
      <w:r w:rsidRPr="004E1F45">
        <w:rPr>
          <w:rFonts w:ascii="Times New Roman" w:hAnsi="Times New Roman" w:cs="Times New Roman"/>
          <w:b/>
          <w:sz w:val="24"/>
          <w:szCs w:val="24"/>
          <w:lang w:val="ky-KG"/>
        </w:rPr>
        <w:t xml:space="preserve">бөлүмчөсү боюнча </w:t>
      </w:r>
      <w:r w:rsidRPr="004E1F45">
        <w:rPr>
          <w:rFonts w:ascii="Times New Roman" w:hAnsi="Times New Roman" w:cs="Times New Roman"/>
          <w:sz w:val="24"/>
          <w:szCs w:val="24"/>
          <w:lang w:val="ky-KG"/>
        </w:rPr>
        <w:t xml:space="preserve">чыгымдары </w:t>
      </w:r>
      <w:r w:rsidRPr="004E1F45">
        <w:rPr>
          <w:rFonts w:ascii="Times New Roman" w:eastAsia="Times New Roman" w:hAnsi="Times New Roman" w:cs="Times New Roman"/>
          <w:b/>
          <w:sz w:val="24"/>
          <w:szCs w:val="24"/>
          <w:lang w:val="ky-KG" w:eastAsia="ru-RU"/>
        </w:rPr>
        <w:t xml:space="preserve">40,7 </w:t>
      </w:r>
      <w:r w:rsidR="00606085" w:rsidRPr="004E1F45">
        <w:rPr>
          <w:rFonts w:ascii="Times New Roman" w:eastAsia="Times New Roman" w:hAnsi="Times New Roman" w:cs="Times New Roman"/>
          <w:b/>
          <w:sz w:val="24"/>
          <w:szCs w:val="24"/>
          <w:lang w:val="ky-KG" w:eastAsia="ru-RU"/>
        </w:rPr>
        <w:t>млн сом</w:t>
      </w:r>
      <w:r w:rsidRPr="004E1F45">
        <w:rPr>
          <w:rFonts w:ascii="Times New Roman" w:eastAsia="Times New Roman" w:hAnsi="Times New Roman" w:cs="Times New Roman"/>
          <w:b/>
          <w:sz w:val="24"/>
          <w:szCs w:val="24"/>
          <w:lang w:val="ky-KG" w:eastAsia="ru-RU"/>
        </w:rPr>
        <w:t xml:space="preserve"> </w:t>
      </w:r>
      <w:r w:rsidRPr="004E1F45">
        <w:rPr>
          <w:rFonts w:ascii="Times New Roman" w:eastAsia="Times New Roman" w:hAnsi="Times New Roman" w:cs="Times New Roman"/>
          <w:sz w:val="24"/>
          <w:szCs w:val="24"/>
          <w:lang w:val="ky-KG" w:eastAsia="ru-RU"/>
        </w:rPr>
        <w:t>суммасында каралган, бюджеттик каражаттар боюнча 2022-жылдын бекитилген бюджетине карата</w:t>
      </w:r>
      <w:r w:rsidRPr="004E1F45">
        <w:rPr>
          <w:rFonts w:ascii="Times New Roman" w:eastAsia="Calibri" w:hAnsi="Times New Roman" w:cs="Times New Roman"/>
          <w:sz w:val="24"/>
          <w:szCs w:val="24"/>
          <w:lang w:val="ky-KG"/>
        </w:rPr>
        <w:t xml:space="preserve"> </w:t>
      </w:r>
      <w:r w:rsidRPr="004E1F45">
        <w:rPr>
          <w:rFonts w:ascii="Times New Roman" w:eastAsia="Times New Roman" w:hAnsi="Times New Roman" w:cs="Times New Roman"/>
          <w:sz w:val="24"/>
          <w:szCs w:val="24"/>
          <w:lang w:val="ky-KG" w:eastAsia="ru-RU"/>
        </w:rPr>
        <w:t xml:space="preserve">0,75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же  1,9 %га көбөйгөн.  </w:t>
      </w:r>
    </w:p>
    <w:p w:rsidR="00803610" w:rsidRPr="004E1F45" w:rsidRDefault="00606085" w:rsidP="009A458D">
      <w:pPr>
        <w:spacing w:after="0" w:line="240" w:lineRule="auto"/>
        <w:jc w:val="right"/>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eastAsia="ru-RU"/>
        </w:rPr>
        <w:t>млн сом</w:t>
      </w:r>
    </w:p>
    <w:tbl>
      <w:tblPr>
        <w:tblW w:w="9097" w:type="dxa"/>
        <w:jc w:val="center"/>
        <w:tblLayout w:type="fixed"/>
        <w:tblLook w:val="04A0" w:firstRow="1" w:lastRow="0" w:firstColumn="1" w:lastColumn="0" w:noHBand="0" w:noVBand="1"/>
      </w:tblPr>
      <w:tblGrid>
        <w:gridCol w:w="2565"/>
        <w:gridCol w:w="1134"/>
        <w:gridCol w:w="1134"/>
        <w:gridCol w:w="1134"/>
        <w:gridCol w:w="850"/>
        <w:gridCol w:w="1134"/>
        <w:gridCol w:w="1146"/>
      </w:tblGrid>
      <w:tr w:rsidR="002668F3" w:rsidRPr="004E1F45" w:rsidTr="006412BA">
        <w:trPr>
          <w:trHeight w:val="108"/>
          <w:jc w:val="center"/>
        </w:trPr>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Аталышы</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1-жыл</w:t>
            </w:r>
            <w:r w:rsidRPr="004E1F45">
              <w:rPr>
                <w:rFonts w:ascii="Times New Roman" w:eastAsia="Calibri" w:hAnsi="Times New Roman" w:cs="Times New Roman"/>
                <w:b/>
                <w:bCs/>
                <w:sz w:val="20"/>
                <w:szCs w:val="20"/>
                <w:lang w:eastAsia="ru-RU"/>
              </w:rPr>
              <w:t xml:space="preserve"> </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lastRenderedPageBreak/>
              <w:t>факт</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lastRenderedPageBreak/>
              <w:t>202</w:t>
            </w:r>
            <w:r w:rsidRPr="004E1F45">
              <w:rPr>
                <w:rFonts w:ascii="Times New Roman" w:eastAsia="Calibri" w:hAnsi="Times New Roman" w:cs="Times New Roman"/>
                <w:b/>
                <w:bCs/>
                <w:sz w:val="20"/>
                <w:szCs w:val="20"/>
                <w:lang w:val="ky-KG" w:eastAsia="ru-RU"/>
              </w:rPr>
              <w:t>2-жыл</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lastRenderedPageBreak/>
              <w:t>бекит</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lastRenderedPageBreak/>
              <w:t>20</w:t>
            </w:r>
            <w:r w:rsidRPr="004E1F45">
              <w:rPr>
                <w:rFonts w:ascii="Times New Roman" w:eastAsia="Calibri" w:hAnsi="Times New Roman" w:cs="Times New Roman"/>
                <w:b/>
                <w:bCs/>
                <w:sz w:val="20"/>
                <w:szCs w:val="20"/>
                <w:lang w:val="ky-KG" w:eastAsia="ru-RU"/>
              </w:rPr>
              <w:t>23-жыл</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lastRenderedPageBreak/>
              <w:t>долбоор</w:t>
            </w:r>
          </w:p>
        </w:tc>
        <w:tc>
          <w:tcPr>
            <w:tcW w:w="850"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lastRenderedPageBreak/>
              <w:t>четтөө</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lastRenderedPageBreak/>
              <w:t>болжол</w:t>
            </w:r>
          </w:p>
        </w:tc>
        <w:tc>
          <w:tcPr>
            <w:tcW w:w="1146"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lastRenderedPageBreak/>
              <w:t>20</w:t>
            </w:r>
            <w:r w:rsidRPr="004E1F45">
              <w:rPr>
                <w:rFonts w:ascii="Times New Roman" w:eastAsia="Calibri" w:hAnsi="Times New Roman" w:cs="Times New Roman"/>
                <w:b/>
                <w:bCs/>
                <w:sz w:val="20"/>
                <w:szCs w:val="20"/>
                <w:lang w:val="ky-KG" w:eastAsia="ru-RU"/>
              </w:rPr>
              <w:t>25-жыл</w:t>
            </w:r>
          </w:p>
          <w:p w:rsidR="00803610" w:rsidRPr="004E1F45" w:rsidRDefault="00ED6EF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lastRenderedPageBreak/>
              <w:t>болжол</w:t>
            </w:r>
          </w:p>
        </w:tc>
      </w:tr>
      <w:tr w:rsidR="002668F3" w:rsidRPr="004E1F45" w:rsidTr="00ED6EF7">
        <w:trPr>
          <w:trHeight w:val="311"/>
          <w:jc w:val="center"/>
        </w:trPr>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3610" w:rsidRPr="004E1F45" w:rsidRDefault="00803610" w:rsidP="009A458D">
            <w:pPr>
              <w:spacing w:after="0" w:line="240" w:lineRule="auto"/>
              <w:rPr>
                <w:rFonts w:ascii="Times New Roman" w:eastAsia="Times New Roman" w:hAnsi="Times New Roman" w:cs="Times New Roman"/>
                <w:bCs/>
                <w:iCs/>
                <w:sz w:val="20"/>
                <w:szCs w:val="20"/>
                <w:lang w:eastAsia="ru-RU"/>
              </w:rPr>
            </w:pPr>
            <w:r w:rsidRPr="004E1F45">
              <w:rPr>
                <w:rFonts w:ascii="Times New Roman" w:hAnsi="Times New Roman" w:cs="Times New Roman"/>
                <w:bCs/>
                <w:sz w:val="20"/>
                <w:szCs w:val="20"/>
                <w:lang w:val="ky-KG" w:eastAsia="ky-KG"/>
              </w:rPr>
              <w:lastRenderedPageBreak/>
              <w:t>бюджеттик каражаттар</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5</w:t>
            </w:r>
            <w:r w:rsidRPr="004E1F45">
              <w:rPr>
                <w:rFonts w:ascii="Times New Roman" w:eastAsia="Times New Roman" w:hAnsi="Times New Roman" w:cs="Times New Roman"/>
                <w:bCs/>
                <w:sz w:val="20"/>
                <w:szCs w:val="20"/>
                <w:lang w:eastAsia="ru-RU"/>
              </w:rPr>
              <w:t>,</w:t>
            </w:r>
            <w:r w:rsidRPr="004E1F45">
              <w:rPr>
                <w:rFonts w:ascii="Times New Roman" w:eastAsia="Times New Roman" w:hAnsi="Times New Roman" w:cs="Times New Roman"/>
                <w:bCs/>
                <w:sz w:val="20"/>
                <w:szCs w:val="20"/>
                <w:lang w:val="ky-KG" w:eastAsia="ru-RU"/>
              </w:rPr>
              <w:t>3</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val="ky-KG" w:eastAsia="ru-RU"/>
              </w:rPr>
              <w:t>40</w:t>
            </w:r>
            <w:r w:rsidRPr="004E1F45">
              <w:rPr>
                <w:rFonts w:ascii="Times New Roman" w:eastAsia="Times New Roman" w:hAnsi="Times New Roman" w:cs="Times New Roman"/>
                <w:bCs/>
                <w:sz w:val="20"/>
                <w:szCs w:val="20"/>
                <w:lang w:eastAsia="ru-RU"/>
              </w:rPr>
              <w:t>,</w:t>
            </w:r>
            <w:r w:rsidRPr="004E1F45">
              <w:rPr>
                <w:rFonts w:ascii="Times New Roman" w:eastAsia="Times New Roman" w:hAnsi="Times New Roman" w:cs="Times New Roman"/>
                <w:bCs/>
                <w:sz w:val="20"/>
                <w:szCs w:val="20"/>
                <w:lang w:val="ky-KG" w:eastAsia="ru-RU"/>
              </w:rPr>
              <w:t>0</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40</w:t>
            </w:r>
            <w:r w:rsidRPr="004E1F45">
              <w:rPr>
                <w:rFonts w:ascii="Times New Roman" w:eastAsia="Times New Roman" w:hAnsi="Times New Roman" w:cs="Times New Roman"/>
                <w:bCs/>
                <w:sz w:val="20"/>
                <w:szCs w:val="20"/>
                <w:lang w:eastAsia="ru-RU"/>
              </w:rPr>
              <w:t>,</w:t>
            </w:r>
            <w:r w:rsidRPr="004E1F45">
              <w:rPr>
                <w:rFonts w:ascii="Times New Roman" w:eastAsia="Times New Roman" w:hAnsi="Times New Roman" w:cs="Times New Roman"/>
                <w:bCs/>
                <w:sz w:val="20"/>
                <w:szCs w:val="20"/>
                <w:lang w:val="ky-KG" w:eastAsia="ru-RU"/>
              </w:rPr>
              <w:t>7</w:t>
            </w:r>
          </w:p>
        </w:tc>
        <w:tc>
          <w:tcPr>
            <w:tcW w:w="850"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0,75</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eastAsia="ru-RU"/>
              </w:rPr>
              <w:t>41,</w:t>
            </w:r>
            <w:r w:rsidRPr="004E1F45">
              <w:rPr>
                <w:rFonts w:ascii="Times New Roman" w:eastAsia="Times New Roman" w:hAnsi="Times New Roman" w:cs="Times New Roman"/>
                <w:bCs/>
                <w:sz w:val="20"/>
                <w:szCs w:val="20"/>
                <w:lang w:val="ky-KG" w:eastAsia="ru-RU"/>
              </w:rPr>
              <w:t>1</w:t>
            </w:r>
          </w:p>
        </w:tc>
        <w:tc>
          <w:tcPr>
            <w:tcW w:w="1146"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41</w:t>
            </w:r>
            <w:r w:rsidRPr="004E1F45">
              <w:rPr>
                <w:rFonts w:ascii="Times New Roman" w:eastAsia="Times New Roman" w:hAnsi="Times New Roman" w:cs="Times New Roman"/>
                <w:bCs/>
                <w:sz w:val="20"/>
                <w:szCs w:val="20"/>
                <w:lang w:eastAsia="ru-RU"/>
              </w:rPr>
              <w:t>,</w:t>
            </w:r>
            <w:r w:rsidRPr="004E1F45">
              <w:rPr>
                <w:rFonts w:ascii="Times New Roman" w:eastAsia="Times New Roman" w:hAnsi="Times New Roman" w:cs="Times New Roman"/>
                <w:bCs/>
                <w:sz w:val="20"/>
                <w:szCs w:val="20"/>
                <w:lang w:val="ky-KG" w:eastAsia="ru-RU"/>
              </w:rPr>
              <w:t>5</w:t>
            </w:r>
          </w:p>
        </w:tc>
      </w:tr>
    </w:tbl>
    <w:p w:rsidR="00803610" w:rsidRPr="004E1F45" w:rsidRDefault="00803610" w:rsidP="009A458D">
      <w:pPr>
        <w:spacing w:after="0" w:line="240" w:lineRule="auto"/>
        <w:ind w:firstLine="709"/>
        <w:jc w:val="both"/>
        <w:rPr>
          <w:rFonts w:ascii="Times New Roman" w:hAnsi="Times New Roman" w:cs="Times New Roman"/>
          <w:sz w:val="24"/>
          <w:szCs w:val="24"/>
          <w:lang w:val="ky-KG"/>
        </w:rPr>
      </w:pPr>
    </w:p>
    <w:p w:rsidR="00803610" w:rsidRPr="004E1F45" w:rsidRDefault="00803610"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Бюджеттик каражаттар боюнча чыгымдардын 0,75 млн сомго кѳбѳйүүсү  </w:t>
      </w:r>
      <w:r w:rsidRPr="004E1F45">
        <w:rPr>
          <w:rFonts w:ascii="Times New Roman" w:hAnsi="Times New Roman" w:cs="Times New Roman"/>
          <w:sz w:val="24"/>
          <w:szCs w:val="24"/>
          <w:lang w:val="ky-KG"/>
        </w:rPr>
        <w:br/>
      </w:r>
      <w:r w:rsidR="00C00587" w:rsidRPr="004E1F45">
        <w:rPr>
          <w:rFonts w:ascii="Times New Roman" w:hAnsi="Times New Roman" w:cs="Times New Roman"/>
          <w:sz w:val="24"/>
          <w:szCs w:val="24"/>
          <w:lang w:val="ky-KG"/>
        </w:rPr>
        <w:t>2019-2023-жылдарга</w:t>
      </w:r>
      <w:r w:rsidRPr="004E1F45">
        <w:rPr>
          <w:rFonts w:ascii="Times New Roman" w:hAnsi="Times New Roman" w:cs="Times New Roman"/>
          <w:sz w:val="24"/>
          <w:szCs w:val="24"/>
          <w:lang w:val="ky-KG"/>
        </w:rPr>
        <w:t xml:space="preserve"> туризмди ѳнүктүрүү боюнча Министрлер Кабинетинин  программасындагы иш-чара</w:t>
      </w:r>
      <w:r w:rsidR="00C00587" w:rsidRPr="004E1F45">
        <w:rPr>
          <w:rFonts w:ascii="Times New Roman" w:hAnsi="Times New Roman" w:cs="Times New Roman"/>
          <w:sz w:val="24"/>
          <w:szCs w:val="24"/>
          <w:lang w:val="ky-KG"/>
        </w:rPr>
        <w:t xml:space="preserve">ларды ишке ашырууга каралган </w:t>
      </w:r>
      <w:r w:rsidRPr="004E1F45">
        <w:rPr>
          <w:rFonts w:ascii="Times New Roman" w:hAnsi="Times New Roman" w:cs="Times New Roman"/>
          <w:sz w:val="24"/>
          <w:szCs w:val="24"/>
          <w:lang w:val="ky-KG"/>
        </w:rPr>
        <w:t>(көргөзмө залдарын ижаралоо, онлайн илгерилетүү, көргөзмөлөрдү уюштуруу, өткөрүү).</w:t>
      </w:r>
    </w:p>
    <w:p w:rsidR="00803610" w:rsidRPr="004E1F45" w:rsidRDefault="00803610" w:rsidP="009A458D">
      <w:pPr>
        <w:spacing w:after="0" w:line="240" w:lineRule="auto"/>
        <w:ind w:firstLine="709"/>
        <w:jc w:val="center"/>
        <w:rPr>
          <w:rFonts w:ascii="Times New Roman" w:eastAsia="Times New Roman" w:hAnsi="Times New Roman" w:cs="Times New Roman"/>
          <w:sz w:val="24"/>
          <w:szCs w:val="24"/>
          <w:lang w:val="ky-KG" w:eastAsia="ru-RU"/>
        </w:rPr>
      </w:pPr>
    </w:p>
    <w:p w:rsidR="00803610" w:rsidRPr="004E1F45" w:rsidRDefault="00803610" w:rsidP="009A458D">
      <w:pPr>
        <w:pStyle w:val="a6"/>
        <w:ind w:firstLine="709"/>
        <w:jc w:val="center"/>
        <w:rPr>
          <w:b/>
          <w:bCs/>
          <w:iCs/>
          <w:szCs w:val="24"/>
          <w:lang w:val="ky-KG"/>
        </w:rPr>
      </w:pPr>
      <w:r w:rsidRPr="004E1F45">
        <w:rPr>
          <w:b/>
          <w:szCs w:val="24"/>
          <w:lang w:val="ky-KG"/>
        </w:rPr>
        <w:t>7048-бөлүмчө. “Экономикалык иштин башка тармактарына байланыштуу илимий изилдөөлөр жана тажрыйбалык-конструктордук иштеп чыгуулар”</w:t>
      </w:r>
    </w:p>
    <w:p w:rsidR="00803610" w:rsidRPr="004E1F45" w:rsidRDefault="00803610" w:rsidP="009A458D">
      <w:pPr>
        <w:pStyle w:val="40"/>
        <w:spacing w:before="0" w:after="0"/>
        <w:ind w:firstLine="709"/>
        <w:jc w:val="center"/>
        <w:rPr>
          <w:sz w:val="24"/>
          <w:szCs w:val="24"/>
        </w:rPr>
      </w:pPr>
      <w:r w:rsidRPr="004E1F45">
        <w:rPr>
          <w:sz w:val="24"/>
          <w:szCs w:val="24"/>
        </w:rPr>
        <w:t>Жерди прикладдык изилдөө Борбор Азия институту</w:t>
      </w:r>
    </w:p>
    <w:p w:rsidR="006412BA" w:rsidRPr="004E1F45" w:rsidRDefault="006412BA" w:rsidP="009A458D">
      <w:pPr>
        <w:spacing w:after="0" w:line="240" w:lineRule="auto"/>
        <w:rPr>
          <w:lang w:val="x-none" w:eastAsia="x-none"/>
        </w:rPr>
      </w:pPr>
    </w:p>
    <w:p w:rsidR="00803610" w:rsidRPr="004E1F45" w:rsidRDefault="00803610" w:rsidP="009A458D">
      <w:pPr>
        <w:spacing w:after="0" w:line="240" w:lineRule="auto"/>
        <w:ind w:firstLine="709"/>
        <w:jc w:val="both"/>
        <w:rPr>
          <w:rFonts w:ascii="Times New Roman" w:eastAsia="Times New Roman" w:hAnsi="Times New Roman" w:cs="Times New Roman"/>
          <w:bCs/>
          <w:iCs/>
          <w:sz w:val="24"/>
          <w:szCs w:val="24"/>
          <w:lang w:val="ky-KG" w:eastAsia="ru-RU"/>
        </w:rPr>
      </w:pPr>
      <w:r w:rsidRPr="004E1F45">
        <w:rPr>
          <w:rFonts w:ascii="Times New Roman" w:hAnsi="Times New Roman" w:cs="Times New Roman"/>
          <w:sz w:val="24"/>
          <w:szCs w:val="24"/>
          <w:lang w:val="ky-KG"/>
        </w:rPr>
        <w:t xml:space="preserve">Жерди прикладдык изилдөө Борбор Азия институтунун </w:t>
      </w:r>
      <w:r w:rsidRPr="004E1F45">
        <w:rPr>
          <w:rFonts w:ascii="Times New Roman" w:hAnsi="Times New Roman" w:cs="Times New Roman"/>
          <w:b/>
          <w:sz w:val="24"/>
          <w:szCs w:val="24"/>
          <w:lang w:val="ky-KG"/>
        </w:rPr>
        <w:t>2023-жылга</w:t>
      </w:r>
      <w:r w:rsidRPr="004E1F45">
        <w:rPr>
          <w:rFonts w:ascii="Times New Roman" w:hAnsi="Times New Roman" w:cs="Times New Roman"/>
          <w:sz w:val="24"/>
          <w:szCs w:val="24"/>
          <w:lang w:val="ky-KG"/>
        </w:rPr>
        <w:t xml:space="preserve"> чыгымдары </w:t>
      </w:r>
      <w:r w:rsidRPr="004E1F45">
        <w:rPr>
          <w:rFonts w:ascii="Times New Roman" w:eastAsia="Times New Roman" w:hAnsi="Times New Roman" w:cs="Times New Roman"/>
          <w:b/>
          <w:bCs/>
          <w:iCs/>
          <w:sz w:val="24"/>
          <w:szCs w:val="24"/>
          <w:lang w:val="ky-KG" w:eastAsia="ru-RU"/>
        </w:rPr>
        <w:t>14</w:t>
      </w:r>
      <w:r w:rsidRPr="004E1F45">
        <w:rPr>
          <w:rFonts w:ascii="Times New Roman" w:eastAsia="Times New Roman" w:hAnsi="Times New Roman" w:cs="Times New Roman"/>
          <w:b/>
          <w:bCs/>
          <w:iCs/>
          <w:sz w:val="24"/>
          <w:szCs w:val="24"/>
          <w:lang w:eastAsia="ru-RU"/>
        </w:rPr>
        <w:t xml:space="preserve">,6 </w:t>
      </w:r>
      <w:r w:rsidR="00606085" w:rsidRPr="004E1F45">
        <w:rPr>
          <w:rFonts w:ascii="Times New Roman" w:eastAsia="Times New Roman" w:hAnsi="Times New Roman" w:cs="Times New Roman"/>
          <w:b/>
          <w:bCs/>
          <w:iCs/>
          <w:sz w:val="24"/>
          <w:szCs w:val="24"/>
          <w:lang w:eastAsia="ru-RU"/>
        </w:rPr>
        <w:t>млн сом</w:t>
      </w:r>
      <w:r w:rsidRPr="004E1F45">
        <w:rPr>
          <w:rFonts w:ascii="Times New Roman" w:eastAsia="Times New Roman" w:hAnsi="Times New Roman" w:cs="Times New Roman"/>
          <w:b/>
          <w:bCs/>
          <w:iCs/>
          <w:sz w:val="24"/>
          <w:szCs w:val="24"/>
          <w:lang w:val="ky-KG" w:eastAsia="ru-RU"/>
        </w:rPr>
        <w:t xml:space="preserve"> </w:t>
      </w:r>
      <w:r w:rsidRPr="004E1F45">
        <w:rPr>
          <w:rFonts w:ascii="Times New Roman" w:eastAsia="Times New Roman" w:hAnsi="Times New Roman" w:cs="Times New Roman"/>
          <w:bCs/>
          <w:iCs/>
          <w:sz w:val="24"/>
          <w:szCs w:val="24"/>
          <w:lang w:val="ky-KG" w:eastAsia="ru-RU"/>
        </w:rPr>
        <w:t xml:space="preserve">суммасында каралган,  </w:t>
      </w:r>
      <w:r w:rsidRPr="004E1F45">
        <w:rPr>
          <w:rFonts w:ascii="Times New Roman" w:eastAsia="Times New Roman" w:hAnsi="Times New Roman" w:cs="Times New Roman"/>
          <w:sz w:val="24"/>
          <w:szCs w:val="24"/>
          <w:lang w:val="ky-KG" w:eastAsia="ru-RU"/>
        </w:rPr>
        <w:t>2022-жылдын бекитилген бюджетине карата</w:t>
      </w:r>
      <w:r w:rsidRPr="004E1F45">
        <w:rPr>
          <w:rFonts w:ascii="Times New Roman" w:eastAsia="Times New Roman" w:hAnsi="Times New Roman" w:cs="Times New Roman"/>
          <w:bCs/>
          <w:iCs/>
          <w:sz w:val="24"/>
          <w:szCs w:val="24"/>
          <w:lang w:val="ky-KG" w:eastAsia="ru-RU"/>
        </w:rPr>
        <w:t xml:space="preserve">  0,3 </w:t>
      </w:r>
      <w:r w:rsidR="00606085" w:rsidRPr="004E1F45">
        <w:rPr>
          <w:rFonts w:ascii="Times New Roman" w:eastAsia="Times New Roman" w:hAnsi="Times New Roman" w:cs="Times New Roman"/>
          <w:bCs/>
          <w:iCs/>
          <w:sz w:val="24"/>
          <w:szCs w:val="24"/>
          <w:lang w:val="ky-KG" w:eastAsia="ru-RU"/>
        </w:rPr>
        <w:t>млн сом</w:t>
      </w:r>
      <w:r w:rsidRPr="004E1F45">
        <w:rPr>
          <w:rFonts w:ascii="Times New Roman" w:eastAsia="Times New Roman" w:hAnsi="Times New Roman" w:cs="Times New Roman"/>
          <w:bCs/>
          <w:iCs/>
          <w:sz w:val="24"/>
          <w:szCs w:val="24"/>
          <w:lang w:val="ky-KG" w:eastAsia="ru-RU"/>
        </w:rPr>
        <w:t>го, же  1,9 %га көбөйгөн.</w:t>
      </w:r>
      <w:r w:rsidRPr="004E1F45">
        <w:rPr>
          <w:rFonts w:ascii="Times New Roman" w:eastAsia="Times New Roman" w:hAnsi="Times New Roman" w:cs="Times New Roman"/>
          <w:bCs/>
          <w:iCs/>
          <w:sz w:val="24"/>
          <w:szCs w:val="24"/>
          <w:lang w:eastAsia="ru-RU"/>
        </w:rPr>
        <w:t xml:space="preserve"> </w:t>
      </w:r>
    </w:p>
    <w:p w:rsidR="00803610" w:rsidRPr="004E1F45" w:rsidRDefault="00606085" w:rsidP="009A458D">
      <w:pPr>
        <w:shd w:val="clear" w:color="auto" w:fill="FFFFFF" w:themeFill="background1"/>
        <w:spacing w:after="0" w:line="240" w:lineRule="auto"/>
        <w:ind w:firstLine="708"/>
        <w:jc w:val="right"/>
        <w:outlineLvl w:val="4"/>
        <w:rPr>
          <w:rFonts w:ascii="Times New Roman" w:eastAsia="Times New Roman" w:hAnsi="Times New Roman" w:cs="Times New Roman"/>
          <w:bCs/>
          <w:iCs/>
          <w:sz w:val="20"/>
          <w:szCs w:val="20"/>
          <w:lang w:val="ky-KG" w:eastAsia="ru-RU"/>
        </w:rPr>
      </w:pPr>
      <w:r w:rsidRPr="004E1F45">
        <w:rPr>
          <w:rFonts w:ascii="Times New Roman" w:eastAsia="Times New Roman" w:hAnsi="Times New Roman" w:cs="Times New Roman"/>
          <w:bCs/>
          <w:iCs/>
          <w:sz w:val="20"/>
          <w:szCs w:val="20"/>
          <w:lang w:val="ky-KG" w:eastAsia="ru-RU"/>
        </w:rPr>
        <w:t>млн сом</w:t>
      </w:r>
    </w:p>
    <w:tbl>
      <w:tblPr>
        <w:tblStyle w:val="6"/>
        <w:tblW w:w="0" w:type="auto"/>
        <w:tblInd w:w="108" w:type="dxa"/>
        <w:tblLook w:val="04A0" w:firstRow="1" w:lastRow="0" w:firstColumn="1" w:lastColumn="0" w:noHBand="0" w:noVBand="1"/>
      </w:tblPr>
      <w:tblGrid>
        <w:gridCol w:w="2552"/>
        <w:gridCol w:w="1134"/>
        <w:gridCol w:w="1134"/>
        <w:gridCol w:w="1134"/>
        <w:gridCol w:w="815"/>
        <w:gridCol w:w="1169"/>
        <w:gridCol w:w="1134"/>
      </w:tblGrid>
      <w:tr w:rsidR="002668F3" w:rsidRPr="004E1F45" w:rsidTr="00ED6EF7">
        <w:trPr>
          <w:trHeight w:val="461"/>
        </w:trPr>
        <w:tc>
          <w:tcPr>
            <w:tcW w:w="2552"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jc w:val="center"/>
              <w:rPr>
                <w:rFonts w:ascii="Times New Roman" w:hAnsi="Times New Roman"/>
                <w:b/>
                <w:bCs/>
                <w:sz w:val="20"/>
                <w:szCs w:val="20"/>
                <w:lang w:val="ky-KG" w:eastAsia="ru-RU"/>
              </w:rPr>
            </w:pPr>
            <w:r w:rsidRPr="004E1F45">
              <w:rPr>
                <w:rFonts w:ascii="Times New Roman" w:hAnsi="Times New Roman"/>
                <w:b/>
                <w:bCs/>
                <w:sz w:val="20"/>
                <w:szCs w:val="20"/>
                <w:lang w:val="ky-KG" w:eastAsia="ru-RU"/>
              </w:rPr>
              <w:t>Аталышы</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jc w:val="center"/>
              <w:rPr>
                <w:rFonts w:ascii="Times New Roman" w:hAnsi="Times New Roman"/>
                <w:b/>
                <w:bCs/>
                <w:sz w:val="20"/>
                <w:szCs w:val="20"/>
                <w:lang w:val="ky-KG" w:eastAsia="ru-RU"/>
              </w:rPr>
            </w:pPr>
            <w:r w:rsidRPr="004E1F45">
              <w:rPr>
                <w:rFonts w:ascii="Times New Roman" w:hAnsi="Times New Roman"/>
                <w:b/>
                <w:bCs/>
                <w:sz w:val="20"/>
                <w:szCs w:val="20"/>
                <w:lang w:eastAsia="ru-RU"/>
              </w:rPr>
              <w:t>202</w:t>
            </w:r>
            <w:r w:rsidRPr="004E1F45">
              <w:rPr>
                <w:rFonts w:ascii="Times New Roman" w:hAnsi="Times New Roman"/>
                <w:b/>
                <w:bCs/>
                <w:sz w:val="20"/>
                <w:szCs w:val="20"/>
                <w:lang w:val="ky-KG" w:eastAsia="ru-RU"/>
              </w:rPr>
              <w:t>1-жыл</w:t>
            </w:r>
            <w:r w:rsidRPr="004E1F45">
              <w:rPr>
                <w:rFonts w:ascii="Times New Roman" w:hAnsi="Times New Roman"/>
                <w:b/>
                <w:bCs/>
                <w:sz w:val="20"/>
                <w:szCs w:val="20"/>
                <w:lang w:eastAsia="ru-RU"/>
              </w:rPr>
              <w:t xml:space="preserve"> </w:t>
            </w:r>
          </w:p>
          <w:p w:rsidR="00803610" w:rsidRPr="004E1F45" w:rsidRDefault="00803610" w:rsidP="009A458D">
            <w:pPr>
              <w:jc w:val="center"/>
              <w:rPr>
                <w:rFonts w:ascii="Times New Roman" w:hAnsi="Times New Roman"/>
                <w:b/>
                <w:bCs/>
                <w:sz w:val="20"/>
                <w:szCs w:val="20"/>
                <w:lang w:val="ky-KG" w:eastAsia="ru-RU"/>
              </w:rPr>
            </w:pPr>
            <w:r w:rsidRPr="004E1F45">
              <w:rPr>
                <w:rFonts w:ascii="Times New Roman" w:hAnsi="Times New Roman"/>
                <w:b/>
                <w:bCs/>
                <w:sz w:val="20"/>
                <w:szCs w:val="20"/>
                <w:lang w:val="ky-KG" w:eastAsia="ru-RU"/>
              </w:rPr>
              <w:t>факт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jc w:val="center"/>
              <w:rPr>
                <w:rFonts w:ascii="Times New Roman" w:hAnsi="Times New Roman"/>
                <w:b/>
                <w:bCs/>
                <w:sz w:val="20"/>
                <w:szCs w:val="20"/>
                <w:lang w:val="ky-KG" w:eastAsia="ru-RU"/>
              </w:rPr>
            </w:pPr>
            <w:r w:rsidRPr="004E1F45">
              <w:rPr>
                <w:rFonts w:ascii="Times New Roman" w:hAnsi="Times New Roman"/>
                <w:b/>
                <w:bCs/>
                <w:sz w:val="20"/>
                <w:szCs w:val="20"/>
                <w:lang w:eastAsia="ru-RU"/>
              </w:rPr>
              <w:t>202</w:t>
            </w:r>
            <w:r w:rsidRPr="004E1F45">
              <w:rPr>
                <w:rFonts w:ascii="Times New Roman" w:hAnsi="Times New Roman"/>
                <w:b/>
                <w:bCs/>
                <w:sz w:val="20"/>
                <w:szCs w:val="20"/>
                <w:lang w:val="ky-KG" w:eastAsia="ru-RU"/>
              </w:rPr>
              <w:t>2-жыл</w:t>
            </w:r>
          </w:p>
          <w:p w:rsidR="00803610" w:rsidRPr="004E1F45" w:rsidRDefault="00803610" w:rsidP="009A458D">
            <w:pPr>
              <w:jc w:val="center"/>
              <w:rPr>
                <w:rFonts w:ascii="Times New Roman" w:hAnsi="Times New Roman"/>
                <w:b/>
                <w:bCs/>
                <w:sz w:val="20"/>
                <w:szCs w:val="20"/>
                <w:lang w:val="ky-KG" w:eastAsia="ru-RU"/>
              </w:rPr>
            </w:pPr>
            <w:r w:rsidRPr="004E1F45">
              <w:rPr>
                <w:rFonts w:ascii="Times New Roman" w:hAnsi="Times New Roman"/>
                <w:b/>
                <w:bCs/>
                <w:sz w:val="20"/>
                <w:szCs w:val="20"/>
                <w:lang w:val="ky-KG" w:eastAsia="ru-RU"/>
              </w:rPr>
              <w:t>бекит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jc w:val="center"/>
              <w:rPr>
                <w:rFonts w:ascii="Times New Roman" w:hAnsi="Times New Roman"/>
                <w:b/>
                <w:bCs/>
                <w:sz w:val="20"/>
                <w:szCs w:val="20"/>
                <w:lang w:val="ky-KG" w:eastAsia="ru-RU"/>
              </w:rPr>
            </w:pPr>
            <w:r w:rsidRPr="004E1F45">
              <w:rPr>
                <w:rFonts w:ascii="Times New Roman" w:hAnsi="Times New Roman"/>
                <w:b/>
                <w:bCs/>
                <w:sz w:val="20"/>
                <w:szCs w:val="20"/>
                <w:lang w:eastAsia="ru-RU"/>
              </w:rPr>
              <w:t>20</w:t>
            </w:r>
            <w:r w:rsidRPr="004E1F45">
              <w:rPr>
                <w:rFonts w:ascii="Times New Roman" w:hAnsi="Times New Roman"/>
                <w:b/>
                <w:bCs/>
                <w:sz w:val="20"/>
                <w:szCs w:val="20"/>
                <w:lang w:val="ky-KG" w:eastAsia="ru-RU"/>
              </w:rPr>
              <w:t>23-жыл</w:t>
            </w:r>
          </w:p>
          <w:p w:rsidR="00803610" w:rsidRPr="004E1F45" w:rsidRDefault="00803610" w:rsidP="009A458D">
            <w:pPr>
              <w:jc w:val="center"/>
              <w:rPr>
                <w:rFonts w:ascii="Times New Roman" w:hAnsi="Times New Roman"/>
                <w:b/>
                <w:bCs/>
                <w:sz w:val="20"/>
                <w:szCs w:val="20"/>
                <w:lang w:val="ky-KG" w:eastAsia="ru-RU"/>
              </w:rPr>
            </w:pPr>
            <w:r w:rsidRPr="004E1F45">
              <w:rPr>
                <w:rFonts w:ascii="Times New Roman" w:hAnsi="Times New Roman"/>
                <w:b/>
                <w:bCs/>
                <w:sz w:val="20"/>
                <w:szCs w:val="20"/>
                <w:lang w:val="ky-KG" w:eastAsia="ru-RU"/>
              </w:rPr>
              <w:t>долбоор</w:t>
            </w:r>
          </w:p>
        </w:tc>
        <w:tc>
          <w:tcPr>
            <w:tcW w:w="815"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jc w:val="center"/>
              <w:rPr>
                <w:rFonts w:ascii="Times New Roman" w:hAnsi="Times New Roman"/>
                <w:b/>
                <w:bCs/>
                <w:sz w:val="20"/>
                <w:szCs w:val="20"/>
                <w:lang w:val="ky-KG" w:eastAsia="ru-RU"/>
              </w:rPr>
            </w:pPr>
            <w:r w:rsidRPr="004E1F45">
              <w:rPr>
                <w:rFonts w:ascii="Times New Roman" w:hAnsi="Times New Roman"/>
                <w:b/>
                <w:bCs/>
                <w:sz w:val="20"/>
                <w:szCs w:val="20"/>
                <w:lang w:val="ky-KG" w:eastAsia="ru-RU"/>
              </w:rPr>
              <w:t>четтөө</w:t>
            </w:r>
          </w:p>
        </w:tc>
        <w:tc>
          <w:tcPr>
            <w:tcW w:w="1169"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jc w:val="center"/>
              <w:rPr>
                <w:rFonts w:ascii="Times New Roman" w:hAnsi="Times New Roman"/>
                <w:b/>
                <w:bCs/>
                <w:sz w:val="20"/>
                <w:szCs w:val="20"/>
                <w:lang w:val="ky-KG" w:eastAsia="ru-RU"/>
              </w:rPr>
            </w:pPr>
            <w:r w:rsidRPr="004E1F45">
              <w:rPr>
                <w:rFonts w:ascii="Times New Roman" w:hAnsi="Times New Roman"/>
                <w:b/>
                <w:bCs/>
                <w:sz w:val="20"/>
                <w:szCs w:val="20"/>
                <w:lang w:eastAsia="ru-RU"/>
              </w:rPr>
              <w:t>20</w:t>
            </w:r>
            <w:r w:rsidRPr="004E1F45">
              <w:rPr>
                <w:rFonts w:ascii="Times New Roman" w:hAnsi="Times New Roman"/>
                <w:b/>
                <w:bCs/>
                <w:sz w:val="20"/>
                <w:szCs w:val="20"/>
                <w:lang w:val="ky-KG" w:eastAsia="ru-RU"/>
              </w:rPr>
              <w:t>24-жыл</w:t>
            </w:r>
            <w:r w:rsidRPr="004E1F45">
              <w:rPr>
                <w:rFonts w:ascii="Times New Roman" w:hAnsi="Times New Roman"/>
                <w:b/>
                <w:bCs/>
                <w:sz w:val="20"/>
                <w:szCs w:val="20"/>
                <w:lang w:eastAsia="ru-RU"/>
              </w:rPr>
              <w:t xml:space="preserve"> </w:t>
            </w:r>
          </w:p>
          <w:p w:rsidR="00803610" w:rsidRPr="004E1F45" w:rsidRDefault="00803610" w:rsidP="009A458D">
            <w:pPr>
              <w:jc w:val="center"/>
              <w:rPr>
                <w:rFonts w:ascii="Times New Roman" w:hAnsi="Times New Roman"/>
                <w:b/>
                <w:bCs/>
                <w:sz w:val="20"/>
                <w:szCs w:val="20"/>
                <w:lang w:val="ky-KG" w:eastAsia="ru-RU"/>
              </w:rPr>
            </w:pPr>
            <w:r w:rsidRPr="004E1F45">
              <w:rPr>
                <w:rFonts w:ascii="Times New Roman" w:hAnsi="Times New Roman"/>
                <w:b/>
                <w:bCs/>
                <w:sz w:val="20"/>
                <w:szCs w:val="20"/>
                <w:lang w:val="ky-KG" w:eastAsia="ru-RU"/>
              </w:rPr>
              <w:t>болжол</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jc w:val="center"/>
              <w:rPr>
                <w:rFonts w:ascii="Times New Roman" w:hAnsi="Times New Roman"/>
                <w:b/>
                <w:bCs/>
                <w:sz w:val="20"/>
                <w:szCs w:val="20"/>
                <w:lang w:val="ky-KG" w:eastAsia="ru-RU"/>
              </w:rPr>
            </w:pPr>
            <w:r w:rsidRPr="004E1F45">
              <w:rPr>
                <w:rFonts w:ascii="Times New Roman" w:hAnsi="Times New Roman"/>
                <w:b/>
                <w:bCs/>
                <w:sz w:val="20"/>
                <w:szCs w:val="20"/>
                <w:lang w:eastAsia="ru-RU"/>
              </w:rPr>
              <w:t>20</w:t>
            </w:r>
            <w:r w:rsidRPr="004E1F45">
              <w:rPr>
                <w:rFonts w:ascii="Times New Roman" w:hAnsi="Times New Roman"/>
                <w:b/>
                <w:bCs/>
                <w:sz w:val="20"/>
                <w:szCs w:val="20"/>
                <w:lang w:val="ky-KG" w:eastAsia="ru-RU"/>
              </w:rPr>
              <w:t>25-жыл</w:t>
            </w:r>
          </w:p>
          <w:p w:rsidR="00803610" w:rsidRPr="004E1F45" w:rsidRDefault="00ED6EF7" w:rsidP="009A458D">
            <w:pPr>
              <w:jc w:val="center"/>
              <w:rPr>
                <w:rFonts w:ascii="Times New Roman" w:hAnsi="Times New Roman"/>
                <w:b/>
                <w:bCs/>
                <w:sz w:val="20"/>
                <w:szCs w:val="20"/>
                <w:lang w:val="ky-KG" w:eastAsia="ru-RU"/>
              </w:rPr>
            </w:pPr>
            <w:r w:rsidRPr="004E1F45">
              <w:rPr>
                <w:rFonts w:ascii="Times New Roman" w:hAnsi="Times New Roman"/>
                <w:b/>
                <w:bCs/>
                <w:sz w:val="20"/>
                <w:szCs w:val="20"/>
                <w:lang w:val="ky-KG" w:eastAsia="ru-RU"/>
              </w:rPr>
              <w:t>болжол</w:t>
            </w:r>
          </w:p>
        </w:tc>
      </w:tr>
      <w:tr w:rsidR="002668F3" w:rsidRPr="004E1F45" w:rsidTr="00ED6EF7">
        <w:trPr>
          <w:trHeight w:val="243"/>
        </w:trPr>
        <w:tc>
          <w:tcPr>
            <w:tcW w:w="2552"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jc w:val="both"/>
              <w:rPr>
                <w:rFonts w:ascii="Times New Roman" w:eastAsia="Times New Roman" w:hAnsi="Times New Roman"/>
                <w:bCs/>
                <w:sz w:val="20"/>
                <w:szCs w:val="20"/>
                <w:lang w:eastAsia="ky-KG"/>
              </w:rPr>
            </w:pPr>
            <w:r w:rsidRPr="004E1F45">
              <w:rPr>
                <w:rFonts w:ascii="Times New Roman" w:hAnsi="Times New Roman"/>
                <w:bCs/>
                <w:sz w:val="20"/>
                <w:szCs w:val="20"/>
                <w:lang w:val="ky-KG" w:eastAsia="ky-KG"/>
              </w:rPr>
              <w:t>бюджеттик каражаттар</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jc w:val="center"/>
              <w:rPr>
                <w:rFonts w:ascii="Times New Roman" w:eastAsia="Times New Roman" w:hAnsi="Times New Roman"/>
                <w:bCs/>
                <w:sz w:val="20"/>
                <w:szCs w:val="20"/>
                <w:lang w:val="ky-KG" w:eastAsia="ky-KG"/>
              </w:rPr>
            </w:pPr>
            <w:r w:rsidRPr="004E1F45">
              <w:rPr>
                <w:rFonts w:ascii="Times New Roman" w:eastAsia="Times New Roman" w:hAnsi="Times New Roman"/>
                <w:bCs/>
                <w:sz w:val="20"/>
                <w:szCs w:val="20"/>
                <w:lang w:val="ky-KG" w:eastAsia="ky-KG"/>
              </w:rPr>
              <w:t>13,7</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jc w:val="center"/>
              <w:rPr>
                <w:rFonts w:ascii="Times New Roman" w:eastAsia="Times New Roman" w:hAnsi="Times New Roman"/>
                <w:bCs/>
                <w:sz w:val="20"/>
                <w:szCs w:val="20"/>
                <w:lang w:eastAsia="ky-KG"/>
              </w:rPr>
            </w:pPr>
            <w:r w:rsidRPr="004E1F45">
              <w:rPr>
                <w:rFonts w:ascii="Times New Roman" w:eastAsia="Times New Roman" w:hAnsi="Times New Roman"/>
                <w:bCs/>
                <w:sz w:val="20"/>
                <w:szCs w:val="20"/>
                <w:lang w:val="ky-KG" w:eastAsia="ky-KG"/>
              </w:rPr>
              <w:t>14</w:t>
            </w:r>
            <w:r w:rsidRPr="004E1F45">
              <w:rPr>
                <w:rFonts w:ascii="Times New Roman" w:eastAsia="Times New Roman" w:hAnsi="Times New Roman"/>
                <w:bCs/>
                <w:sz w:val="20"/>
                <w:szCs w:val="20"/>
                <w:lang w:eastAsia="ky-KG"/>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jc w:val="center"/>
              <w:rPr>
                <w:rFonts w:ascii="Times New Roman" w:eastAsia="Times New Roman" w:hAnsi="Times New Roman"/>
                <w:bCs/>
                <w:sz w:val="20"/>
                <w:szCs w:val="20"/>
                <w:lang w:eastAsia="ky-KG"/>
              </w:rPr>
            </w:pPr>
            <w:r w:rsidRPr="004E1F45">
              <w:rPr>
                <w:rFonts w:ascii="Times New Roman" w:eastAsia="Times New Roman" w:hAnsi="Times New Roman"/>
                <w:bCs/>
                <w:sz w:val="20"/>
                <w:szCs w:val="20"/>
                <w:lang w:val="ky-KG" w:eastAsia="ky-KG"/>
              </w:rPr>
              <w:t>14</w:t>
            </w:r>
            <w:r w:rsidRPr="004E1F45">
              <w:rPr>
                <w:rFonts w:ascii="Times New Roman" w:eastAsia="Times New Roman" w:hAnsi="Times New Roman"/>
                <w:bCs/>
                <w:sz w:val="20"/>
                <w:szCs w:val="20"/>
                <w:lang w:eastAsia="ky-KG"/>
              </w:rPr>
              <w:t>,6</w:t>
            </w:r>
          </w:p>
        </w:tc>
        <w:tc>
          <w:tcPr>
            <w:tcW w:w="815"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jc w:val="center"/>
              <w:rPr>
                <w:rFonts w:ascii="Times New Roman" w:eastAsia="Times New Roman" w:hAnsi="Times New Roman"/>
                <w:bCs/>
                <w:sz w:val="20"/>
                <w:szCs w:val="20"/>
                <w:lang w:val="ky-KG" w:eastAsia="ky-KG"/>
              </w:rPr>
            </w:pPr>
            <w:r w:rsidRPr="004E1F45">
              <w:rPr>
                <w:rFonts w:ascii="Times New Roman" w:eastAsia="Times New Roman" w:hAnsi="Times New Roman"/>
                <w:bCs/>
                <w:sz w:val="20"/>
                <w:szCs w:val="20"/>
                <w:lang w:val="ky-KG" w:eastAsia="ky-KG"/>
              </w:rPr>
              <w:t>0,3</w:t>
            </w:r>
          </w:p>
        </w:tc>
        <w:tc>
          <w:tcPr>
            <w:tcW w:w="1169"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jc w:val="center"/>
              <w:rPr>
                <w:rFonts w:ascii="Times New Roman" w:eastAsia="Times New Roman" w:hAnsi="Times New Roman"/>
                <w:sz w:val="20"/>
                <w:szCs w:val="20"/>
                <w:lang w:val="ky-KG" w:eastAsia="ru-RU"/>
              </w:rPr>
            </w:pPr>
            <w:r w:rsidRPr="004E1F45">
              <w:rPr>
                <w:rFonts w:ascii="Times New Roman" w:eastAsia="Times New Roman" w:hAnsi="Times New Roman"/>
                <w:sz w:val="20"/>
                <w:szCs w:val="20"/>
                <w:lang w:val="ky-KG" w:eastAsia="ru-RU"/>
              </w:rPr>
              <w:t>14,7</w:t>
            </w:r>
          </w:p>
        </w:tc>
        <w:tc>
          <w:tcPr>
            <w:tcW w:w="1134"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jc w:val="center"/>
              <w:rPr>
                <w:rFonts w:ascii="Times New Roman" w:eastAsia="Times New Roman" w:hAnsi="Times New Roman"/>
                <w:sz w:val="20"/>
                <w:szCs w:val="20"/>
                <w:lang w:val="ky-KG" w:eastAsia="ru-RU"/>
              </w:rPr>
            </w:pPr>
            <w:r w:rsidRPr="004E1F45">
              <w:rPr>
                <w:rFonts w:ascii="Times New Roman" w:eastAsia="Times New Roman" w:hAnsi="Times New Roman"/>
                <w:sz w:val="20"/>
                <w:szCs w:val="20"/>
                <w:lang w:val="ky-KG" w:eastAsia="ru-RU"/>
              </w:rPr>
              <w:t>14,9</w:t>
            </w:r>
          </w:p>
        </w:tc>
      </w:tr>
    </w:tbl>
    <w:p w:rsidR="00803610" w:rsidRPr="004E1F45" w:rsidRDefault="00803610" w:rsidP="009A458D">
      <w:pPr>
        <w:pStyle w:val="afe"/>
        <w:shd w:val="clear" w:color="auto" w:fill="FFFFFF"/>
        <w:spacing w:before="0" w:beforeAutospacing="0" w:after="0" w:afterAutospacing="0"/>
        <w:ind w:firstLine="709"/>
        <w:jc w:val="both"/>
        <w:rPr>
          <w:sz w:val="24"/>
          <w:szCs w:val="24"/>
          <w:lang w:val="ky-KG"/>
        </w:rPr>
      </w:pPr>
    </w:p>
    <w:p w:rsidR="00803610" w:rsidRPr="004E1F45" w:rsidRDefault="00803610"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Каражаттар борбордук аппаратты күтүүгө жана Борбордук Азия регионунда адам жашаган чөйрөгө таасир этүүчү табигый процесстерди жана жаратылыш чөйрөсүндөгү өзгөрүүлөрдү изилдөөгө багытталат, алсак: глобалдык процесстерди жана регионалдык өзгөрүүлөрдү жана алардын курчап турган чөйрөгө таасирин изилдөөгө; кооптуу табигый процесстердин жана кубулуштардын мониторинги; мультидисциплиналык тобокелдиктерди баалоого; катострофалардын туруктуулугун азайтууга; төмөнкү багыттар боюнча прикладдык изилдөөлөр: теодинамика жана геокатастрофалар; климат, суу жана геоэкология; техникалык инфраструктура жана маалыматтарды башкаруу; потенциалд</w:t>
      </w:r>
      <w:r w:rsidR="00ED6EF7" w:rsidRPr="004E1F45">
        <w:rPr>
          <w:rFonts w:ascii="Times New Roman" w:hAnsi="Times New Roman" w:cs="Times New Roman"/>
          <w:sz w:val="24"/>
          <w:szCs w:val="24"/>
          <w:lang w:val="ky-KG"/>
        </w:rPr>
        <w:t>ы өнүктүрүү боюнча иш-чаралар.</w:t>
      </w:r>
    </w:p>
    <w:p w:rsidR="006412BA" w:rsidRPr="004E1F45" w:rsidRDefault="006412BA" w:rsidP="009A458D">
      <w:pPr>
        <w:pStyle w:val="afff3"/>
        <w:spacing w:after="0" w:line="240" w:lineRule="auto"/>
        <w:ind w:firstLine="709"/>
        <w:jc w:val="both"/>
        <w:rPr>
          <w:rFonts w:ascii="Times New Roman" w:hAnsi="Times New Roman" w:cs="Times New Roman"/>
          <w:sz w:val="24"/>
          <w:szCs w:val="24"/>
          <w:lang w:val="ky-KG"/>
        </w:rPr>
      </w:pPr>
    </w:p>
    <w:p w:rsidR="00803610" w:rsidRPr="004E1F45" w:rsidRDefault="00803610" w:rsidP="009A458D">
      <w:pPr>
        <w:shd w:val="clear" w:color="auto" w:fill="FFFFFF" w:themeFill="background1"/>
        <w:spacing w:after="0" w:line="240" w:lineRule="auto"/>
        <w:ind w:firstLine="709"/>
        <w:jc w:val="center"/>
        <w:rPr>
          <w:rFonts w:ascii="Times New Roman" w:hAnsi="Times New Roman" w:cs="Times New Roman"/>
          <w:b/>
          <w:sz w:val="24"/>
          <w:szCs w:val="24"/>
          <w:lang w:val="ky-KG"/>
        </w:rPr>
      </w:pPr>
      <w:r w:rsidRPr="004E1F45">
        <w:rPr>
          <w:rFonts w:ascii="Times New Roman" w:hAnsi="Times New Roman" w:cs="Times New Roman"/>
          <w:b/>
          <w:sz w:val="24"/>
          <w:szCs w:val="24"/>
          <w:lang w:val="ky-KG"/>
        </w:rPr>
        <w:t>Кыргыз Республикасынын Өзгөчө кырдаалдар министрлиги</w:t>
      </w:r>
    </w:p>
    <w:p w:rsidR="006412BA" w:rsidRPr="004E1F45" w:rsidRDefault="006412BA" w:rsidP="009A458D">
      <w:pPr>
        <w:shd w:val="clear" w:color="auto" w:fill="FFFFFF" w:themeFill="background1"/>
        <w:spacing w:after="0" w:line="240" w:lineRule="auto"/>
        <w:ind w:firstLine="709"/>
        <w:jc w:val="center"/>
        <w:rPr>
          <w:rFonts w:ascii="Times New Roman" w:hAnsi="Times New Roman" w:cs="Times New Roman"/>
          <w:b/>
          <w:sz w:val="24"/>
          <w:szCs w:val="24"/>
          <w:lang w:val="ky-KG"/>
        </w:rPr>
      </w:pPr>
    </w:p>
    <w:p w:rsidR="00803610" w:rsidRPr="004E1F45" w:rsidRDefault="00803610" w:rsidP="009A458D">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4E1F45">
        <w:rPr>
          <w:rFonts w:ascii="Times New Roman" w:eastAsia="Calibri" w:hAnsi="Times New Roman" w:cs="Times New Roman"/>
          <w:sz w:val="24"/>
          <w:szCs w:val="24"/>
          <w:lang w:val="ky-KG"/>
        </w:rPr>
        <w:t>Кыргыз Республикасынын Өзгөчө кырдаалдар министрлигинин чыгымдары үч функция - 7022-бөлүм боюнча жарандык коргонуу жана өзгөчө кырдаалдар боюнча көрсөтүлгөн иш-чаралар, 7032-бөлүм боюнча өрттөн коргоо жана 7041-бөлүм боюнча жалпы экономикалык маселелер менен берилген.</w:t>
      </w:r>
    </w:p>
    <w:p w:rsidR="00803610" w:rsidRPr="004E1F45" w:rsidRDefault="00803610" w:rsidP="009A458D">
      <w:pPr>
        <w:spacing w:after="0" w:line="240" w:lineRule="auto"/>
        <w:ind w:firstLine="709"/>
        <w:rPr>
          <w:rFonts w:ascii="Times New Roman" w:eastAsia="Calibri" w:hAnsi="Times New Roman" w:cs="Times New Roman"/>
          <w:b/>
          <w:sz w:val="24"/>
          <w:szCs w:val="20"/>
          <w:lang w:val="ky-KG" w:eastAsia="ru-RU"/>
        </w:rPr>
      </w:pPr>
      <w:r w:rsidRPr="004E1F45">
        <w:rPr>
          <w:rFonts w:ascii="Times New Roman" w:eastAsia="Calibri" w:hAnsi="Times New Roman" w:cs="Times New Roman"/>
          <w:b/>
          <w:sz w:val="24"/>
          <w:szCs w:val="20"/>
          <w:lang w:val="ky-KG" w:eastAsia="ru-RU"/>
        </w:rPr>
        <w:t xml:space="preserve">70411 “жалпы экономикалык маселелер” </w:t>
      </w:r>
      <w:r w:rsidRPr="004E1F45">
        <w:rPr>
          <w:rFonts w:ascii="Times New Roman" w:eastAsia="Calibri" w:hAnsi="Times New Roman" w:cs="Times New Roman"/>
          <w:sz w:val="24"/>
          <w:szCs w:val="20"/>
          <w:lang w:val="ky-KG" w:eastAsia="ru-RU"/>
        </w:rPr>
        <w:t>бөлүмчөсү төмөнкүлөрдү камтыйт</w:t>
      </w:r>
      <w:r w:rsidRPr="004E1F45">
        <w:rPr>
          <w:rFonts w:ascii="Times New Roman" w:eastAsia="Calibri" w:hAnsi="Times New Roman" w:cs="Times New Roman"/>
          <w:b/>
          <w:sz w:val="24"/>
          <w:szCs w:val="20"/>
          <w:lang w:val="ky-KG" w:eastAsia="ru-RU"/>
        </w:rPr>
        <w:t>:</w:t>
      </w:r>
    </w:p>
    <w:p w:rsidR="00ED6EF7" w:rsidRPr="004E1F45" w:rsidRDefault="00ED6EF7" w:rsidP="009A458D">
      <w:pPr>
        <w:spacing w:after="0" w:line="240" w:lineRule="auto"/>
        <w:ind w:firstLine="709"/>
        <w:rPr>
          <w:rFonts w:ascii="Times New Roman" w:hAnsi="Times New Roman" w:cs="Times New Roman"/>
          <w:b/>
          <w:sz w:val="20"/>
          <w:szCs w:val="20"/>
          <w:lang w:val="ky-KG"/>
        </w:rPr>
      </w:pPr>
    </w:p>
    <w:p w:rsidR="00803610" w:rsidRPr="004E1F45" w:rsidRDefault="00803610" w:rsidP="009A458D">
      <w:pPr>
        <w:spacing w:after="0" w:line="240" w:lineRule="auto"/>
        <w:ind w:firstLine="709"/>
        <w:rPr>
          <w:rFonts w:ascii="Times New Roman" w:hAnsi="Times New Roman" w:cs="Times New Roman"/>
          <w:b/>
          <w:bCs/>
          <w:iCs/>
          <w:sz w:val="20"/>
          <w:szCs w:val="24"/>
          <w:lang w:val="ky-KG"/>
        </w:rPr>
      </w:pPr>
      <w:r w:rsidRPr="004E1F45">
        <w:rPr>
          <w:rFonts w:ascii="Times New Roman" w:hAnsi="Times New Roman" w:cs="Times New Roman"/>
          <w:b/>
          <w:sz w:val="20"/>
          <w:szCs w:val="24"/>
          <w:lang w:val="ky-KG"/>
        </w:rPr>
        <w:t xml:space="preserve">70411 </w:t>
      </w:r>
      <w:r w:rsidRPr="004E1F45">
        <w:rPr>
          <w:rFonts w:ascii="Times New Roman" w:hAnsi="Times New Roman" w:cs="Times New Roman"/>
          <w:b/>
          <w:bCs/>
          <w:iCs/>
          <w:sz w:val="20"/>
          <w:szCs w:val="24"/>
          <w:lang w:val="ky-KG"/>
        </w:rPr>
        <w:t>Кыргыз Республикасынын Өзгөчө кырдаалдар министрлигинин алдындагы гидрометеорологиялык кызмат</w:t>
      </w:r>
    </w:p>
    <w:p w:rsidR="00803610" w:rsidRPr="004E1F45" w:rsidRDefault="00606085" w:rsidP="009A458D">
      <w:pPr>
        <w:spacing w:after="0" w:line="240" w:lineRule="auto"/>
        <w:jc w:val="right"/>
        <w:rPr>
          <w:rFonts w:ascii="Times New Roman" w:hAnsi="Times New Roman" w:cs="Times New Roman"/>
          <w:sz w:val="20"/>
          <w:szCs w:val="20"/>
          <w:lang w:val="ky-KG"/>
        </w:rPr>
      </w:pPr>
      <w:r w:rsidRPr="004E1F45">
        <w:rPr>
          <w:rFonts w:ascii="Times New Roman" w:hAnsi="Times New Roman" w:cs="Times New Roman"/>
          <w:sz w:val="20"/>
          <w:szCs w:val="20"/>
        </w:rPr>
        <w:t>млн сом</w:t>
      </w:r>
    </w:p>
    <w:tbl>
      <w:tblPr>
        <w:tblW w:w="9040" w:type="dxa"/>
        <w:jc w:val="center"/>
        <w:tblLayout w:type="fixed"/>
        <w:tblCellMar>
          <w:left w:w="0" w:type="dxa"/>
          <w:right w:w="0" w:type="dxa"/>
        </w:tblCellMar>
        <w:tblLook w:val="04A0" w:firstRow="1" w:lastRow="0" w:firstColumn="1" w:lastColumn="0" w:noHBand="0" w:noVBand="1"/>
      </w:tblPr>
      <w:tblGrid>
        <w:gridCol w:w="2552"/>
        <w:gridCol w:w="1134"/>
        <w:gridCol w:w="1134"/>
        <w:gridCol w:w="1134"/>
        <w:gridCol w:w="850"/>
        <w:gridCol w:w="1134"/>
        <w:gridCol w:w="1102"/>
      </w:tblGrid>
      <w:tr w:rsidR="002668F3" w:rsidRPr="004E1F45" w:rsidTr="00ED6EF7">
        <w:trPr>
          <w:trHeight w:val="670"/>
          <w:jc w:val="center"/>
        </w:trPr>
        <w:tc>
          <w:tcPr>
            <w:tcW w:w="255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803610" w:rsidRPr="004E1F45" w:rsidRDefault="00803610" w:rsidP="009A458D">
            <w:pPr>
              <w:spacing w:after="0" w:line="240" w:lineRule="auto"/>
              <w:rPr>
                <w:rFonts w:ascii="Times New Roman" w:hAnsi="Times New Roman" w:cs="Times New Roman"/>
                <w:b/>
                <w:bCs/>
                <w:sz w:val="20"/>
                <w:szCs w:val="20"/>
                <w:lang w:val="ky-KG"/>
              </w:rPr>
            </w:pPr>
            <w:r w:rsidRPr="004E1F45">
              <w:rPr>
                <w:rFonts w:ascii="Times New Roman" w:hAnsi="Times New Roman" w:cs="Times New Roman"/>
                <w:b/>
                <w:bCs/>
                <w:sz w:val="20"/>
                <w:szCs w:val="20"/>
              </w:rPr>
              <w:t> </w:t>
            </w:r>
            <w:r w:rsidRPr="004E1F45">
              <w:rPr>
                <w:rFonts w:ascii="Times New Roman" w:eastAsia="Calibri" w:hAnsi="Times New Roman" w:cs="Times New Roman"/>
                <w:b/>
                <w:bCs/>
                <w:sz w:val="20"/>
                <w:szCs w:val="20"/>
                <w:lang w:val="ky-KG" w:eastAsia="ru-RU"/>
              </w:rPr>
              <w:t>Аталышы</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1-жыл</w:t>
            </w:r>
            <w:r w:rsidRPr="004E1F45">
              <w:rPr>
                <w:rFonts w:ascii="Times New Roman" w:eastAsia="Calibri" w:hAnsi="Times New Roman" w:cs="Times New Roman"/>
                <w:b/>
                <w:bCs/>
                <w:sz w:val="20"/>
                <w:szCs w:val="20"/>
                <w:lang w:eastAsia="ru-RU"/>
              </w:rPr>
              <w:t xml:space="preserve"> </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факт</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2-жыл</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бекит</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50"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четтөө</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c>
          <w:tcPr>
            <w:tcW w:w="1102" w:type="dxa"/>
            <w:tcBorders>
              <w:top w:val="single" w:sz="4" w:space="0" w:color="auto"/>
              <w:left w:val="nil"/>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25-жыл</w:t>
            </w:r>
          </w:p>
          <w:p w:rsidR="00803610" w:rsidRPr="004E1F45" w:rsidRDefault="00ED6EF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r>
      <w:tr w:rsidR="002668F3" w:rsidRPr="004E1F45" w:rsidTr="00ED6EF7">
        <w:trPr>
          <w:trHeight w:val="307"/>
          <w:jc w:val="center"/>
        </w:trPr>
        <w:tc>
          <w:tcPr>
            <w:tcW w:w="255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803610" w:rsidRPr="004E1F45" w:rsidRDefault="00803610" w:rsidP="009A458D">
            <w:pPr>
              <w:spacing w:after="0" w:line="240" w:lineRule="auto"/>
              <w:rPr>
                <w:rFonts w:ascii="Times New Roman" w:hAnsi="Times New Roman" w:cs="Times New Roman"/>
                <w:bCs/>
                <w:sz w:val="20"/>
                <w:szCs w:val="20"/>
                <w:lang w:val="ky-KG"/>
              </w:rPr>
            </w:pPr>
            <w:r w:rsidRPr="004E1F45">
              <w:rPr>
                <w:rFonts w:ascii="Times New Roman" w:hAnsi="Times New Roman" w:cs="Times New Roman"/>
                <w:bCs/>
                <w:sz w:val="20"/>
                <w:szCs w:val="20"/>
              </w:rPr>
              <w:t xml:space="preserve"> </w:t>
            </w:r>
            <w:r w:rsidRPr="004E1F45">
              <w:rPr>
                <w:rFonts w:ascii="Times New Roman" w:hAnsi="Times New Roman" w:cs="Times New Roman"/>
                <w:bCs/>
                <w:sz w:val="20"/>
                <w:szCs w:val="20"/>
                <w:lang w:val="ky-KG"/>
              </w:rPr>
              <w:t>Бардыгы</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108,6</w:t>
            </w:r>
          </w:p>
        </w:tc>
        <w:tc>
          <w:tcPr>
            <w:tcW w:w="1134"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803610" w:rsidRPr="004E1F45" w:rsidRDefault="00803610" w:rsidP="009A458D">
            <w:pPr>
              <w:spacing w:after="0" w:line="240" w:lineRule="auto"/>
              <w:jc w:val="center"/>
              <w:rPr>
                <w:rFonts w:ascii="Times New Roman" w:hAnsi="Times New Roman" w:cs="Times New Roman"/>
                <w:bCs/>
                <w:sz w:val="20"/>
                <w:szCs w:val="20"/>
                <w:lang w:val="ky-KG"/>
              </w:rPr>
            </w:pPr>
          </w:p>
        </w:tc>
        <w:tc>
          <w:tcPr>
            <w:tcW w:w="1134"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180</w:t>
            </w:r>
            <w:r w:rsidRPr="004E1F45">
              <w:rPr>
                <w:rFonts w:ascii="Times New Roman" w:hAnsi="Times New Roman" w:cs="Times New Roman"/>
                <w:bCs/>
                <w:sz w:val="20"/>
                <w:szCs w:val="20"/>
                <w:lang w:val="ky-KG"/>
              </w:rPr>
              <w:t>,3</w:t>
            </w:r>
          </w:p>
        </w:tc>
        <w:tc>
          <w:tcPr>
            <w:tcW w:w="850"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180</w:t>
            </w:r>
            <w:r w:rsidRPr="004E1F45">
              <w:rPr>
                <w:rFonts w:ascii="Times New Roman" w:hAnsi="Times New Roman" w:cs="Times New Roman"/>
                <w:bCs/>
                <w:sz w:val="20"/>
                <w:szCs w:val="20"/>
                <w:lang w:val="ky-KG"/>
              </w:rPr>
              <w:t>,3</w:t>
            </w:r>
          </w:p>
        </w:tc>
        <w:tc>
          <w:tcPr>
            <w:tcW w:w="1134" w:type="dxa"/>
            <w:tcBorders>
              <w:top w:val="nil"/>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182,1</w:t>
            </w:r>
          </w:p>
        </w:tc>
        <w:tc>
          <w:tcPr>
            <w:tcW w:w="1102" w:type="dxa"/>
            <w:tcBorders>
              <w:top w:val="nil"/>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183,9</w:t>
            </w:r>
          </w:p>
        </w:tc>
      </w:tr>
      <w:tr w:rsidR="002668F3" w:rsidRPr="004E1F45" w:rsidTr="00ED6EF7">
        <w:trPr>
          <w:trHeight w:val="405"/>
          <w:jc w:val="center"/>
        </w:trPr>
        <w:tc>
          <w:tcPr>
            <w:tcW w:w="255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803610" w:rsidRPr="004E1F45" w:rsidRDefault="00803610" w:rsidP="009A458D">
            <w:pPr>
              <w:spacing w:after="0" w:line="240" w:lineRule="auto"/>
              <w:rPr>
                <w:rFonts w:ascii="Times New Roman" w:hAnsi="Times New Roman" w:cs="Times New Roman"/>
                <w:bCs/>
                <w:sz w:val="20"/>
                <w:szCs w:val="20"/>
                <w:lang w:val="ky-KG"/>
              </w:rPr>
            </w:pPr>
            <w:r w:rsidRPr="004E1F45">
              <w:rPr>
                <w:rFonts w:ascii="Times New Roman" w:hAnsi="Times New Roman" w:cs="Times New Roman"/>
                <w:bCs/>
                <w:sz w:val="20"/>
                <w:szCs w:val="20"/>
                <w:lang w:val="ky-KG"/>
              </w:rPr>
              <w:t>Б</w:t>
            </w:r>
            <w:r w:rsidRPr="004E1F45">
              <w:rPr>
                <w:rFonts w:ascii="Times New Roman" w:hAnsi="Times New Roman" w:cs="Times New Roman"/>
                <w:bCs/>
                <w:sz w:val="20"/>
                <w:szCs w:val="20"/>
              </w:rPr>
              <w:t>юджет</w:t>
            </w:r>
            <w:r w:rsidRPr="004E1F45">
              <w:rPr>
                <w:rFonts w:ascii="Times New Roman" w:hAnsi="Times New Roman" w:cs="Times New Roman"/>
                <w:bCs/>
                <w:sz w:val="20"/>
                <w:szCs w:val="20"/>
                <w:lang w:val="ky-KG"/>
              </w:rPr>
              <w:t>тик каражаттар</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107,5</w:t>
            </w:r>
          </w:p>
        </w:tc>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803610" w:rsidRPr="004E1F45" w:rsidRDefault="00803610" w:rsidP="009A458D">
            <w:pPr>
              <w:spacing w:after="0" w:line="240" w:lineRule="auto"/>
              <w:jc w:val="center"/>
              <w:rPr>
                <w:rFonts w:ascii="Times New Roman" w:hAnsi="Times New Roman" w:cs="Times New Roman"/>
                <w:bCs/>
                <w:sz w:val="20"/>
                <w:szCs w:val="20"/>
                <w:lang w:val="ky-KG"/>
              </w:rPr>
            </w:pPr>
          </w:p>
        </w:tc>
        <w:tc>
          <w:tcPr>
            <w:tcW w:w="113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1</w:t>
            </w:r>
            <w:r w:rsidRPr="004E1F45">
              <w:rPr>
                <w:rFonts w:ascii="Times New Roman" w:hAnsi="Times New Roman" w:cs="Times New Roman"/>
                <w:bCs/>
                <w:sz w:val="20"/>
                <w:szCs w:val="20"/>
                <w:lang w:val="ky-KG"/>
              </w:rPr>
              <w:t>78</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7</w:t>
            </w:r>
          </w:p>
        </w:tc>
        <w:tc>
          <w:tcPr>
            <w:tcW w:w="850"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1</w:t>
            </w:r>
            <w:r w:rsidRPr="004E1F45">
              <w:rPr>
                <w:rFonts w:ascii="Times New Roman" w:hAnsi="Times New Roman" w:cs="Times New Roman"/>
                <w:bCs/>
                <w:sz w:val="20"/>
                <w:szCs w:val="20"/>
                <w:lang w:val="ky-KG"/>
              </w:rPr>
              <w:t>77</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7</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180,5</w:t>
            </w:r>
          </w:p>
        </w:tc>
        <w:tc>
          <w:tcPr>
            <w:tcW w:w="1102"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182,3</w:t>
            </w:r>
          </w:p>
        </w:tc>
      </w:tr>
      <w:tr w:rsidR="002668F3" w:rsidRPr="004E1F45" w:rsidTr="00ED6EF7">
        <w:trPr>
          <w:trHeight w:val="247"/>
          <w:jc w:val="center"/>
        </w:trPr>
        <w:tc>
          <w:tcPr>
            <w:tcW w:w="255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803610" w:rsidRPr="004E1F45" w:rsidRDefault="00803610" w:rsidP="009A458D">
            <w:pPr>
              <w:spacing w:after="0" w:line="240" w:lineRule="auto"/>
              <w:rPr>
                <w:rFonts w:ascii="Times New Roman" w:hAnsi="Times New Roman" w:cs="Times New Roman"/>
                <w:bCs/>
                <w:sz w:val="20"/>
                <w:szCs w:val="20"/>
                <w:lang w:val="ky-KG"/>
              </w:rPr>
            </w:pPr>
            <w:r w:rsidRPr="004E1F45">
              <w:rPr>
                <w:rFonts w:ascii="Times New Roman" w:hAnsi="Times New Roman" w:cs="Times New Roman"/>
                <w:bCs/>
                <w:sz w:val="20"/>
                <w:szCs w:val="20"/>
                <w:lang w:val="ky-KG"/>
              </w:rPr>
              <w:t xml:space="preserve">Атайын эсептин каражаттары </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03610" w:rsidRPr="004E1F45" w:rsidRDefault="00803610"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0,04</w:t>
            </w:r>
          </w:p>
        </w:tc>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803610" w:rsidRPr="004E1F45" w:rsidRDefault="00803610" w:rsidP="009A458D">
            <w:pPr>
              <w:spacing w:after="0" w:line="240" w:lineRule="auto"/>
              <w:jc w:val="center"/>
              <w:rPr>
                <w:rFonts w:ascii="Times New Roman" w:hAnsi="Times New Roman" w:cs="Times New Roman"/>
                <w:sz w:val="20"/>
                <w:szCs w:val="20"/>
                <w:lang w:val="ky-KG"/>
              </w:rPr>
            </w:pPr>
          </w:p>
        </w:tc>
        <w:tc>
          <w:tcPr>
            <w:tcW w:w="113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803610" w:rsidRPr="004E1F45" w:rsidRDefault="00803610"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rPr>
              <w:t>1,</w:t>
            </w:r>
            <w:r w:rsidRPr="004E1F45">
              <w:rPr>
                <w:rFonts w:ascii="Times New Roman" w:hAnsi="Times New Roman" w:cs="Times New Roman"/>
                <w:sz w:val="20"/>
                <w:szCs w:val="20"/>
                <w:lang w:val="ky-KG"/>
              </w:rPr>
              <w:t>5</w:t>
            </w:r>
          </w:p>
        </w:tc>
        <w:tc>
          <w:tcPr>
            <w:tcW w:w="850"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rPr>
              <w:t>1,</w:t>
            </w:r>
            <w:r w:rsidRPr="004E1F45">
              <w:rPr>
                <w:rFonts w:ascii="Times New Roman" w:hAnsi="Times New Roman" w:cs="Times New Roman"/>
                <w:sz w:val="20"/>
                <w:szCs w:val="20"/>
                <w:lang w:val="ky-KG"/>
              </w:rPr>
              <w:t>5</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1,5</w:t>
            </w:r>
          </w:p>
        </w:tc>
        <w:tc>
          <w:tcPr>
            <w:tcW w:w="1102"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1,5</w:t>
            </w:r>
          </w:p>
        </w:tc>
      </w:tr>
    </w:tbl>
    <w:p w:rsidR="00803610" w:rsidRPr="004E1F45" w:rsidRDefault="00803610" w:rsidP="009A458D">
      <w:pPr>
        <w:spacing w:after="0" w:line="240" w:lineRule="auto"/>
        <w:ind w:firstLine="709"/>
        <w:jc w:val="both"/>
        <w:rPr>
          <w:rFonts w:ascii="Times New Roman" w:hAnsi="Times New Roman" w:cs="Times New Roman"/>
          <w:sz w:val="24"/>
          <w:szCs w:val="24"/>
        </w:rPr>
      </w:pPr>
    </w:p>
    <w:p w:rsidR="00803610" w:rsidRPr="004E1F45" w:rsidRDefault="00803610" w:rsidP="009A458D">
      <w:pPr>
        <w:widowControl w:val="0"/>
        <w:spacing w:after="0" w:line="240" w:lineRule="auto"/>
        <w:ind w:firstLine="709"/>
        <w:jc w:val="both"/>
        <w:rPr>
          <w:rFonts w:ascii="Times New Roman" w:hAnsi="Times New Roman" w:cs="Times New Roman"/>
          <w:sz w:val="24"/>
          <w:szCs w:val="24"/>
        </w:rPr>
      </w:pPr>
      <w:r w:rsidRPr="004E1F45">
        <w:rPr>
          <w:rFonts w:ascii="Times New Roman" w:hAnsi="Times New Roman" w:cs="Times New Roman"/>
          <w:sz w:val="24"/>
          <w:szCs w:val="24"/>
        </w:rPr>
        <w:t>Кыргыз Республикасынын Жаратылыш ресурстары, экология жана техникалык көзөмөл министрлигинин алдындагы гидрометеорологиялык кызмат Кыргыз Республикасынын Өзгөчө кырдаалдар министрлигине тиешелүү штаты, финансылык жана материалдык-техникалык каражаттары менен кайрадан өткөрүлүп берилди.</w:t>
      </w:r>
    </w:p>
    <w:p w:rsidR="00803610" w:rsidRPr="004E1F45" w:rsidRDefault="00803610" w:rsidP="009A458D">
      <w:pPr>
        <w:widowControl w:val="0"/>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rPr>
        <w:lastRenderedPageBreak/>
        <w:t xml:space="preserve">Кыргыз Республикасынын Өзгөчө кырдаалдар министрлигинин алдындагы гидрометеорологиялык кызматтын каражаттары метеорологиялык жабдууларды, приборлорду </w:t>
      </w:r>
      <w:r w:rsidRPr="004E1F45">
        <w:rPr>
          <w:rFonts w:ascii="Times New Roman" w:hAnsi="Times New Roman" w:cs="Times New Roman"/>
          <w:sz w:val="24"/>
          <w:szCs w:val="24"/>
          <w:lang w:val="ky-KG"/>
        </w:rPr>
        <w:t xml:space="preserve">күтүүгө </w:t>
      </w:r>
      <w:r w:rsidRPr="004E1F45">
        <w:rPr>
          <w:rFonts w:ascii="Times New Roman" w:hAnsi="Times New Roman" w:cs="Times New Roman"/>
          <w:sz w:val="24"/>
          <w:szCs w:val="24"/>
        </w:rPr>
        <w:t>жана химиялык реактивдер менен иштөөнү камсыз кылууга, ошондой эле кызматкерлердин эмгегине акы төлөөгө багытталат.</w:t>
      </w:r>
    </w:p>
    <w:p w:rsidR="00803610" w:rsidRPr="004E1F45" w:rsidRDefault="00803610" w:rsidP="009A458D">
      <w:pPr>
        <w:widowControl w:val="0"/>
        <w:spacing w:after="0" w:line="240" w:lineRule="auto"/>
        <w:ind w:firstLine="709"/>
        <w:jc w:val="both"/>
        <w:rPr>
          <w:rFonts w:ascii="Times New Roman" w:eastAsia="Times New Roman" w:hAnsi="Times New Roman" w:cs="Times New Roman"/>
          <w:b/>
          <w:sz w:val="24"/>
          <w:szCs w:val="24"/>
          <w:lang w:val="ky-KG" w:eastAsia="ru-RU"/>
        </w:rPr>
      </w:pPr>
    </w:p>
    <w:p w:rsidR="00803610" w:rsidRPr="004E1F45" w:rsidRDefault="00803610" w:rsidP="009A458D">
      <w:pPr>
        <w:pStyle w:val="40"/>
        <w:spacing w:before="0" w:after="0"/>
        <w:ind w:firstLine="709"/>
        <w:jc w:val="center"/>
        <w:rPr>
          <w:rFonts w:eastAsia="Calibri"/>
          <w:sz w:val="24"/>
          <w:szCs w:val="24"/>
        </w:rPr>
      </w:pPr>
      <w:r w:rsidRPr="004E1F45">
        <w:rPr>
          <w:rFonts w:eastAsia="Calibri"/>
          <w:sz w:val="24"/>
          <w:szCs w:val="24"/>
        </w:rPr>
        <w:t>Региондорду өнүктүрүү фонддору</w:t>
      </w:r>
    </w:p>
    <w:p w:rsidR="006412BA" w:rsidRPr="004E1F45" w:rsidRDefault="006412BA" w:rsidP="009A458D">
      <w:pPr>
        <w:spacing w:after="0" w:line="240" w:lineRule="auto"/>
        <w:rPr>
          <w:lang w:val="x-none" w:eastAsia="x-none"/>
        </w:rPr>
      </w:pPr>
    </w:p>
    <w:p w:rsidR="00803610" w:rsidRPr="004E1F45" w:rsidRDefault="00803610"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Кыргыз Республикасынын Салыктык эмес кирешелер жөнүндө Кодексине ылайык, жергиликтүү маанидеги инфраструктураны өнүктүрүүгө жана күтүүгө чегерүүлөр облустарды, райондорду өнүктүрүү фонддоруна жана тийиштүү жергиликтүү бюджеттерге жер казынасынан пайдалуу кенди сатуудан алынган кыйыр салыктарды эске албастан пайдадан 2% өлчөмдө пайдалуу кен чыккан жерлер боюнча киргизилет. </w:t>
      </w:r>
    </w:p>
    <w:p w:rsidR="00803610" w:rsidRPr="004E1F45" w:rsidRDefault="00803610" w:rsidP="009A458D">
      <w:pPr>
        <w:widowControl w:val="0"/>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hAnsi="Times New Roman" w:cs="Times New Roman"/>
          <w:sz w:val="24"/>
          <w:szCs w:val="24"/>
          <w:lang w:val="ky-KG"/>
        </w:rPr>
        <w:t xml:space="preserve">Фонддордун </w:t>
      </w:r>
      <w:r w:rsidRPr="004E1F45">
        <w:rPr>
          <w:rFonts w:ascii="Times New Roman" w:eastAsia="Times New Roman" w:hAnsi="Times New Roman" w:cs="Times New Roman"/>
          <w:sz w:val="24"/>
          <w:szCs w:val="24"/>
          <w:lang w:val="ky-KG" w:eastAsia="ru-RU"/>
        </w:rPr>
        <w:t xml:space="preserve">финансылык каражаттары  республикалык бюджеттен бөлүнүүчү каражаттардын эсебинен бюджеттик эсептер боюнча түзүлөт. </w:t>
      </w:r>
    </w:p>
    <w:p w:rsidR="00803610" w:rsidRPr="004E1F45" w:rsidRDefault="00803610"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Региондорду өнүктүрүү фонддору жөнүндө  типтүү жобого ылайык фонддор региондорду социалдык-экономикалык өнүктүрүү программасын ишке ашыруу максатында жергиликтүү маанидеги инфраструктураны өнүктүрүүнү жана күтүүнү каржылоо, максаттуу багыттагы башка иш-чараларды ишке ашыруу үчүн түзүлгөн.</w:t>
      </w:r>
    </w:p>
    <w:p w:rsidR="00803610" w:rsidRPr="004E1F45" w:rsidRDefault="00803610" w:rsidP="009A458D">
      <w:pPr>
        <w:widowControl w:val="0"/>
        <w:spacing w:after="0" w:line="240" w:lineRule="auto"/>
        <w:ind w:firstLine="709"/>
        <w:jc w:val="both"/>
        <w:rPr>
          <w:rFonts w:ascii="Times New Roman" w:eastAsia="Times New Roman" w:hAnsi="Times New Roman"/>
          <w:sz w:val="24"/>
          <w:szCs w:val="24"/>
          <w:lang w:val="ky-KG" w:eastAsia="ru-RU"/>
        </w:rPr>
      </w:pPr>
      <w:r w:rsidRPr="004E1F45">
        <w:rPr>
          <w:rFonts w:ascii="Times New Roman" w:hAnsi="Times New Roman" w:cs="Times New Roman"/>
          <w:sz w:val="24"/>
          <w:szCs w:val="24"/>
          <w:lang w:val="ky-KG"/>
        </w:rPr>
        <w:t xml:space="preserve">Райондорду жана облустарды өнүктүрүү фонддорунун чыгымдары </w:t>
      </w:r>
      <w:r w:rsidR="002E3D42" w:rsidRPr="004E1F45">
        <w:rPr>
          <w:rFonts w:ascii="Times New Roman" w:eastAsia="Times New Roman" w:hAnsi="Times New Roman" w:cs="Times New Roman"/>
          <w:b/>
          <w:sz w:val="24"/>
          <w:szCs w:val="24"/>
          <w:lang w:val="ky-KG" w:eastAsia="ru-RU"/>
        </w:rPr>
        <w:t>7041 “</w:t>
      </w:r>
      <w:r w:rsidRPr="004E1F45">
        <w:rPr>
          <w:rFonts w:ascii="Times New Roman" w:eastAsia="Times New Roman" w:hAnsi="Times New Roman" w:cs="Times New Roman"/>
          <w:b/>
          <w:sz w:val="24"/>
          <w:szCs w:val="24"/>
          <w:lang w:val="ky-KG" w:eastAsia="ru-RU"/>
        </w:rPr>
        <w:t>жалпы  экономикалык маселелер ж</w:t>
      </w:r>
      <w:r w:rsidR="002E3D42" w:rsidRPr="004E1F45">
        <w:rPr>
          <w:rFonts w:ascii="Times New Roman" w:eastAsia="Times New Roman" w:hAnsi="Times New Roman" w:cs="Times New Roman"/>
          <w:b/>
          <w:sz w:val="24"/>
          <w:szCs w:val="24"/>
          <w:lang w:val="ky-KG" w:eastAsia="ru-RU"/>
        </w:rPr>
        <w:t>ана чек араларды делимитациялоо”</w:t>
      </w:r>
      <w:r w:rsidRPr="004E1F45">
        <w:rPr>
          <w:rFonts w:ascii="Times New Roman" w:eastAsia="Times New Roman" w:hAnsi="Times New Roman" w:cs="Times New Roman"/>
          <w:sz w:val="24"/>
          <w:szCs w:val="24"/>
          <w:lang w:val="ky-KG" w:eastAsia="ru-RU"/>
        </w:rPr>
        <w:t xml:space="preserve"> жана</w:t>
      </w:r>
      <w:r w:rsidR="002E3D42" w:rsidRPr="004E1F45">
        <w:rPr>
          <w:rFonts w:ascii="Times New Roman" w:hAnsi="Times New Roman" w:cs="Times New Roman"/>
          <w:b/>
          <w:sz w:val="24"/>
          <w:szCs w:val="24"/>
          <w:lang w:val="ky-KG"/>
        </w:rPr>
        <w:t xml:space="preserve"> 7049 “</w:t>
      </w:r>
      <w:r w:rsidRPr="004E1F45">
        <w:rPr>
          <w:rFonts w:ascii="Times New Roman" w:hAnsi="Times New Roman" w:cs="Times New Roman"/>
          <w:b/>
          <w:sz w:val="24"/>
          <w:szCs w:val="24"/>
          <w:lang w:val="ky-KG"/>
        </w:rPr>
        <w:t>башка категорияларга таандык болбогон экономикал</w:t>
      </w:r>
      <w:r w:rsidR="002E3D42" w:rsidRPr="004E1F45">
        <w:rPr>
          <w:rFonts w:ascii="Times New Roman" w:hAnsi="Times New Roman" w:cs="Times New Roman"/>
          <w:b/>
          <w:sz w:val="24"/>
          <w:szCs w:val="24"/>
          <w:lang w:val="ky-KG"/>
        </w:rPr>
        <w:t>ык маселелер бөлүмү боюнча”</w:t>
      </w:r>
      <w:r w:rsidRPr="004E1F45">
        <w:rPr>
          <w:rFonts w:ascii="Times New Roman" w:hAnsi="Times New Roman" w:cs="Times New Roman"/>
          <w:b/>
          <w:sz w:val="24"/>
          <w:szCs w:val="24"/>
          <w:lang w:val="ky-KG"/>
        </w:rPr>
        <w:t xml:space="preserve"> 2023-жылга</w:t>
      </w:r>
      <w:r w:rsidR="00957540" w:rsidRPr="004E1F45">
        <w:rPr>
          <w:rFonts w:ascii="Times New Roman" w:hAnsi="Times New Roman" w:cs="Times New Roman"/>
          <w:sz w:val="24"/>
          <w:szCs w:val="24"/>
          <w:lang w:val="ky-KG"/>
        </w:rPr>
        <w:t xml:space="preserve">  </w:t>
      </w:r>
      <w:r w:rsidR="002C5040" w:rsidRPr="004E1F45">
        <w:rPr>
          <w:rFonts w:ascii="Times New Roman" w:hAnsi="Times New Roman" w:cs="Times New Roman"/>
          <w:sz w:val="24"/>
          <w:szCs w:val="24"/>
          <w:lang w:val="ky-KG"/>
        </w:rPr>
        <w:t xml:space="preserve">Ош шаары </w:t>
      </w:r>
      <w:r w:rsidR="002C5040" w:rsidRPr="004E1F45">
        <w:rPr>
          <w:rFonts w:ascii="Times New Roman" w:eastAsia="Times New Roman" w:hAnsi="Times New Roman" w:cs="Times New Roman"/>
          <w:sz w:val="24"/>
          <w:szCs w:val="24"/>
          <w:lang w:val="ky-KG" w:eastAsia="ru-RU"/>
        </w:rPr>
        <w:t>үчүн</w:t>
      </w:r>
      <w:r w:rsidR="002C5040" w:rsidRPr="004E1F45">
        <w:rPr>
          <w:rFonts w:ascii="Times New Roman" w:hAnsi="Times New Roman" w:cs="Times New Roman"/>
          <w:sz w:val="24"/>
          <w:szCs w:val="24"/>
          <w:lang w:val="ky-KG"/>
        </w:rPr>
        <w:t xml:space="preserve"> </w:t>
      </w:r>
      <w:r w:rsidR="00FE1E39" w:rsidRPr="004E1F45">
        <w:rPr>
          <w:rFonts w:ascii="Times New Roman" w:eastAsia="Times New Roman" w:hAnsi="Times New Roman"/>
          <w:sz w:val="24"/>
          <w:szCs w:val="24"/>
          <w:lang w:val="ky-KG" w:eastAsia="ru-RU"/>
        </w:rPr>
        <w:t>бюджеттик каражаттар боюнча</w:t>
      </w:r>
      <w:r w:rsidRPr="004E1F45">
        <w:rPr>
          <w:rFonts w:ascii="Times New Roman" w:eastAsia="Times New Roman" w:hAnsi="Times New Roman"/>
          <w:sz w:val="24"/>
          <w:szCs w:val="24"/>
          <w:lang w:val="ky-KG" w:eastAsia="ru-RU"/>
        </w:rPr>
        <w:t xml:space="preserve"> </w:t>
      </w:r>
      <w:r w:rsidR="002C187B" w:rsidRPr="004E1F45">
        <w:rPr>
          <w:rFonts w:ascii="Times New Roman" w:eastAsia="Times New Roman" w:hAnsi="Times New Roman"/>
          <w:b/>
          <w:sz w:val="24"/>
          <w:szCs w:val="24"/>
          <w:lang w:val="ky-KG" w:eastAsia="ru-RU"/>
        </w:rPr>
        <w:t xml:space="preserve">2 154,9 </w:t>
      </w:r>
      <w:r w:rsidR="00606085" w:rsidRPr="004E1F45">
        <w:rPr>
          <w:rFonts w:ascii="Times New Roman" w:eastAsia="Times New Roman" w:hAnsi="Times New Roman"/>
          <w:b/>
          <w:sz w:val="24"/>
          <w:szCs w:val="24"/>
          <w:lang w:val="ky-KG" w:eastAsia="ru-RU"/>
        </w:rPr>
        <w:t>млн сом</w:t>
      </w:r>
      <w:r w:rsidRPr="004E1F45">
        <w:rPr>
          <w:rFonts w:ascii="Times New Roman" w:eastAsia="Times New Roman" w:hAnsi="Times New Roman"/>
          <w:b/>
          <w:sz w:val="24"/>
          <w:szCs w:val="24"/>
          <w:lang w:val="ky-KG" w:eastAsia="ru-RU"/>
        </w:rPr>
        <w:t xml:space="preserve"> </w:t>
      </w:r>
      <w:r w:rsidRPr="004E1F45">
        <w:rPr>
          <w:rFonts w:ascii="Times New Roman" w:eastAsia="Times New Roman" w:hAnsi="Times New Roman"/>
          <w:sz w:val="24"/>
          <w:szCs w:val="24"/>
          <w:lang w:val="ky-KG" w:eastAsia="ru-RU"/>
        </w:rPr>
        <w:t xml:space="preserve">суммасында </w:t>
      </w:r>
      <w:r w:rsidR="002C5040" w:rsidRPr="004E1F45">
        <w:rPr>
          <w:rFonts w:ascii="Times New Roman" w:eastAsia="Times New Roman" w:hAnsi="Times New Roman"/>
          <w:sz w:val="24"/>
          <w:szCs w:val="24"/>
          <w:lang w:val="ky-KG" w:eastAsia="ru-RU"/>
        </w:rPr>
        <w:t xml:space="preserve">каралган, 50,0 </w:t>
      </w:r>
      <w:r w:rsidR="002C5040" w:rsidRPr="004E1F45">
        <w:rPr>
          <w:rFonts w:ascii="Times New Roman" w:eastAsia="Times New Roman" w:hAnsi="Times New Roman" w:cs="Times New Roman"/>
          <w:sz w:val="24"/>
          <w:szCs w:val="24"/>
          <w:lang w:val="ky-KG" w:eastAsia="ru-RU"/>
        </w:rPr>
        <w:t>млн сомго көбөйүү 2022-жылдын бекитилген бюджетине салыштырмалуу.</w:t>
      </w:r>
      <w:r w:rsidRPr="004E1F45">
        <w:rPr>
          <w:rFonts w:ascii="Times New Roman" w:eastAsia="Times New Roman" w:hAnsi="Times New Roman"/>
          <w:sz w:val="24"/>
          <w:szCs w:val="24"/>
          <w:lang w:val="ky-KG" w:eastAsia="ru-RU"/>
        </w:rPr>
        <w:t xml:space="preserve">, анын ичинде: </w:t>
      </w:r>
      <w:r w:rsidRPr="004E1F45">
        <w:rPr>
          <w:rFonts w:ascii="Times New Roman" w:hAnsi="Times New Roman" w:cs="Times New Roman"/>
          <w:sz w:val="24"/>
          <w:szCs w:val="24"/>
          <w:lang w:val="ky-KG"/>
        </w:rPr>
        <w:t xml:space="preserve">Облустарды өнүктүрүү фонддоруна </w:t>
      </w:r>
      <w:r w:rsidRPr="004E1F45">
        <w:rPr>
          <w:rFonts w:ascii="Times New Roman" w:eastAsia="Times New Roman" w:hAnsi="Times New Roman"/>
          <w:sz w:val="24"/>
          <w:szCs w:val="24"/>
          <w:lang w:val="ky-KG" w:eastAsia="ru-RU"/>
        </w:rPr>
        <w:t xml:space="preserve">- </w:t>
      </w:r>
      <w:r w:rsidR="002C5040" w:rsidRPr="004E1F45">
        <w:rPr>
          <w:rFonts w:ascii="Times New Roman" w:eastAsia="Times New Roman" w:hAnsi="Times New Roman"/>
          <w:sz w:val="24"/>
          <w:szCs w:val="24"/>
          <w:lang w:val="ky-KG" w:eastAsia="ru-RU"/>
        </w:rPr>
        <w:t xml:space="preserve">565,4 </w:t>
      </w:r>
      <w:r w:rsidR="00606085" w:rsidRPr="004E1F45">
        <w:rPr>
          <w:rFonts w:ascii="Times New Roman" w:eastAsia="Times New Roman" w:hAnsi="Times New Roman"/>
          <w:sz w:val="24"/>
          <w:szCs w:val="24"/>
          <w:lang w:val="ky-KG" w:eastAsia="ru-RU"/>
        </w:rPr>
        <w:t>млн сом</w:t>
      </w:r>
      <w:r w:rsidRPr="004E1F45">
        <w:rPr>
          <w:rFonts w:ascii="Times New Roman" w:eastAsia="Times New Roman" w:hAnsi="Times New Roman"/>
          <w:sz w:val="24"/>
          <w:szCs w:val="24"/>
          <w:lang w:val="ky-KG" w:eastAsia="ru-RU"/>
        </w:rPr>
        <w:t xml:space="preserve"> жана райондорду өнүктүрүү фонддоруна - 1 589,5 </w:t>
      </w:r>
      <w:r w:rsidR="00606085" w:rsidRPr="004E1F45">
        <w:rPr>
          <w:rFonts w:ascii="Times New Roman" w:eastAsia="Times New Roman" w:hAnsi="Times New Roman"/>
          <w:sz w:val="24"/>
          <w:szCs w:val="24"/>
          <w:lang w:val="ky-KG" w:eastAsia="ru-RU"/>
        </w:rPr>
        <w:t>млн сом</w:t>
      </w:r>
      <w:r w:rsidRPr="004E1F45">
        <w:rPr>
          <w:rFonts w:ascii="Times New Roman" w:eastAsia="Times New Roman" w:hAnsi="Times New Roman"/>
          <w:sz w:val="24"/>
          <w:szCs w:val="24"/>
          <w:lang w:val="ky-KG" w:eastAsia="ru-RU"/>
        </w:rPr>
        <w:t>.</w:t>
      </w:r>
    </w:p>
    <w:p w:rsidR="00803610" w:rsidRPr="004E1F45" w:rsidRDefault="00803610" w:rsidP="009A458D">
      <w:pPr>
        <w:widowControl w:val="0"/>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Облустарды өнүктүрүү фонддору боюнча атайын эсептин каражаттары 591,0 </w:t>
      </w:r>
      <w:r w:rsidR="007418F0" w:rsidRPr="004E1F45">
        <w:rPr>
          <w:rFonts w:ascii="Times New Roman" w:eastAsia="Times New Roman" w:hAnsi="Times New Roman" w:cs="Times New Roman"/>
          <w:sz w:val="24"/>
          <w:szCs w:val="24"/>
          <w:lang w:val="ky-KG" w:eastAsia="ru-RU"/>
        </w:rPr>
        <w:t xml:space="preserve">млн сом </w:t>
      </w:r>
      <w:r w:rsidRPr="004E1F45">
        <w:rPr>
          <w:rFonts w:ascii="Times New Roman" w:eastAsia="Times New Roman" w:hAnsi="Times New Roman" w:cs="Times New Roman"/>
          <w:sz w:val="24"/>
          <w:szCs w:val="24"/>
          <w:lang w:val="ky-KG" w:eastAsia="ru-RU"/>
        </w:rPr>
        <w:t xml:space="preserve"> суммасында каралган, 587,0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го көбөйүү 2022-жылдын бекитилген бюджетине салыштырмалуу.</w:t>
      </w:r>
    </w:p>
    <w:p w:rsidR="00803610" w:rsidRPr="004E1F45" w:rsidRDefault="00803610" w:rsidP="009A458D">
      <w:pPr>
        <w:widowControl w:val="0"/>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Райондорду өнүктүрүү фонддору боюнча атайын эсептин каражаттары 5,0 </w:t>
      </w:r>
      <w:r w:rsidR="007418F0" w:rsidRPr="004E1F45">
        <w:rPr>
          <w:rFonts w:ascii="Times New Roman" w:eastAsia="Times New Roman" w:hAnsi="Times New Roman" w:cs="Times New Roman"/>
          <w:sz w:val="24"/>
          <w:szCs w:val="24"/>
          <w:lang w:val="ky-KG" w:eastAsia="ru-RU"/>
        </w:rPr>
        <w:t xml:space="preserve">млн сом </w:t>
      </w:r>
      <w:r w:rsidRPr="004E1F45">
        <w:rPr>
          <w:rFonts w:ascii="Times New Roman" w:eastAsia="Times New Roman" w:hAnsi="Times New Roman" w:cs="Times New Roman"/>
          <w:sz w:val="24"/>
          <w:szCs w:val="24"/>
          <w:lang w:val="ky-KG" w:eastAsia="ru-RU"/>
        </w:rPr>
        <w:t xml:space="preserve"> суммасында же 2022-жылдын бекитилген бюджетинин деңгээлинде каралган.</w:t>
      </w:r>
    </w:p>
    <w:p w:rsidR="00803610" w:rsidRPr="004E1F45" w:rsidRDefault="00803610" w:rsidP="009A458D">
      <w:pPr>
        <w:widowControl w:val="0"/>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Райондорду жана облустарды өнүктүрүү фонддорунун чыгашалары 7041 “жалпы экономикалык маселелер жана чек араларды делимитациялоо” жана 7049 “башка категорияларга кирбеген экономикалык маселелер”  бөлүмдөрү боюнча </w:t>
      </w:r>
      <w:r w:rsidR="00937706" w:rsidRPr="004E1F45">
        <w:rPr>
          <w:rFonts w:ascii="Times New Roman" w:eastAsia="Times New Roman" w:hAnsi="Times New Roman" w:cs="Times New Roman"/>
          <w:sz w:val="24"/>
          <w:szCs w:val="24"/>
          <w:lang w:val="ky-KG" w:eastAsia="ru-RU"/>
        </w:rPr>
        <w:t>2024–2025</w:t>
      </w:r>
      <w:r w:rsidRPr="004E1F45">
        <w:rPr>
          <w:rFonts w:ascii="Times New Roman" w:eastAsia="Times New Roman" w:hAnsi="Times New Roman" w:cs="Times New Roman"/>
          <w:sz w:val="24"/>
          <w:szCs w:val="24"/>
          <w:lang w:val="ky-KG" w:eastAsia="ru-RU"/>
        </w:rPr>
        <w:t xml:space="preserve">-жылдарга тиешелүү түрдө </w:t>
      </w:r>
      <w:r w:rsidR="002C5040" w:rsidRPr="004E1F45">
        <w:rPr>
          <w:rFonts w:ascii="Times New Roman" w:eastAsia="Times New Roman" w:hAnsi="Times New Roman"/>
          <w:b/>
          <w:sz w:val="24"/>
          <w:szCs w:val="24"/>
          <w:lang w:val="ky-KG" w:eastAsia="ru-RU"/>
        </w:rPr>
        <w:t xml:space="preserve">2 154,9 </w:t>
      </w:r>
      <w:r w:rsidR="007418F0" w:rsidRPr="004E1F45">
        <w:rPr>
          <w:rFonts w:ascii="Times New Roman" w:eastAsia="Times New Roman" w:hAnsi="Times New Roman" w:cs="Times New Roman"/>
          <w:sz w:val="24"/>
          <w:szCs w:val="24"/>
          <w:lang w:val="ky-KG" w:eastAsia="ru-RU"/>
        </w:rPr>
        <w:t xml:space="preserve">млн сом </w:t>
      </w:r>
      <w:r w:rsidRPr="004E1F45">
        <w:rPr>
          <w:rFonts w:ascii="Times New Roman" w:eastAsia="Times New Roman" w:hAnsi="Times New Roman" w:cs="Times New Roman"/>
          <w:sz w:val="24"/>
          <w:szCs w:val="24"/>
          <w:lang w:val="ky-KG" w:eastAsia="ru-RU"/>
        </w:rPr>
        <w:t xml:space="preserve"> жана </w:t>
      </w:r>
      <w:r w:rsidR="002C5040" w:rsidRPr="004E1F45">
        <w:rPr>
          <w:rFonts w:ascii="Times New Roman" w:eastAsia="Times New Roman" w:hAnsi="Times New Roman"/>
          <w:b/>
          <w:sz w:val="24"/>
          <w:szCs w:val="24"/>
          <w:lang w:val="ky-KG" w:eastAsia="ru-RU"/>
        </w:rPr>
        <w:t xml:space="preserve">2 159,0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суммасында бюджеттик каражаттар боюнча каралган.</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
          <w:sz w:val="24"/>
          <w:szCs w:val="24"/>
          <w:lang w:val="ky-KG"/>
        </w:rPr>
        <w:t>“Башка категорияларга таандык болбогон экономикалык маселелер”</w:t>
      </w:r>
      <w:r w:rsidRPr="004E1F45">
        <w:rPr>
          <w:rFonts w:ascii="Times New Roman" w:hAnsi="Times New Roman" w:cs="Times New Roman"/>
          <w:sz w:val="24"/>
          <w:szCs w:val="24"/>
          <w:lang w:val="ky-KG"/>
        </w:rPr>
        <w:t xml:space="preserve"> бөлүмү боюнча чыгымдар 2023-жылга  бюджеттик каражаттар боюнча  276,4 </w:t>
      </w:r>
      <w:r w:rsidR="00606085" w:rsidRPr="004E1F45">
        <w:rPr>
          <w:rFonts w:ascii="Times New Roman" w:hAnsi="Times New Roman" w:cs="Times New Roman"/>
          <w:bCs/>
          <w:sz w:val="24"/>
          <w:szCs w:val="24"/>
          <w:lang w:val="ky-KG"/>
        </w:rPr>
        <w:t>млн сом</w:t>
      </w:r>
      <w:r w:rsidRPr="004E1F45">
        <w:rPr>
          <w:rFonts w:ascii="Times New Roman" w:hAnsi="Times New Roman" w:cs="Times New Roman"/>
          <w:bCs/>
          <w:sz w:val="24"/>
          <w:szCs w:val="24"/>
          <w:lang w:val="ky-KG"/>
        </w:rPr>
        <w:t xml:space="preserve"> суммасында каралган</w:t>
      </w:r>
      <w:r w:rsidRPr="004E1F45">
        <w:rPr>
          <w:rFonts w:ascii="Times New Roman" w:hAnsi="Times New Roman" w:cs="Times New Roman"/>
          <w:sz w:val="24"/>
          <w:szCs w:val="24"/>
          <w:lang w:val="ky-KG"/>
        </w:rPr>
        <w:t xml:space="preserve">, </w:t>
      </w:r>
      <w:r w:rsidRPr="004E1F45">
        <w:rPr>
          <w:rFonts w:ascii="Times New Roman" w:eastAsia="Times New Roman" w:hAnsi="Times New Roman" w:cs="Times New Roman"/>
          <w:sz w:val="24"/>
          <w:szCs w:val="24"/>
          <w:lang w:val="ky-KG" w:eastAsia="ru-RU"/>
        </w:rPr>
        <w:t>2022-жылдын бекитилген бюджетине карата</w:t>
      </w:r>
      <w:r w:rsidRPr="004E1F45">
        <w:rPr>
          <w:rFonts w:ascii="Times New Roman" w:eastAsia="Times New Roman" w:hAnsi="Times New Roman" w:cs="Times New Roman"/>
          <w:bCs/>
          <w:iCs/>
          <w:sz w:val="24"/>
          <w:szCs w:val="24"/>
          <w:lang w:val="ky-KG" w:eastAsia="ru-RU"/>
        </w:rPr>
        <w:t xml:space="preserve">  </w:t>
      </w:r>
      <w:r w:rsidRPr="004E1F45">
        <w:rPr>
          <w:rFonts w:ascii="Times New Roman" w:hAnsi="Times New Roman" w:cs="Times New Roman"/>
          <w:sz w:val="24"/>
          <w:szCs w:val="24"/>
          <w:lang w:val="ky-KG"/>
        </w:rPr>
        <w:t xml:space="preserve">6,9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го, же  2,6 %га көбөйгөн (бул бөлүмчөгө Кыргыз Республикасынын Президентине караштуу Инвестициялар боюнча Улуттук агенттиктин алдындагы “Мамлекеттик-жеке өнөктөштүк борбору” мамлекеттик мекемеси, мамлекеттик-жеке өнөктөштүк долбоорлорун даярдоону каржылоо фонду, Кыргыз Республикасынын Экономика жана коммерция министрлигинин алдындагы Монополияга каршы жөнгө салуу кызматынын Өнүктүрүү жана материалдык камсыздоо фонду (аппарат жана аймактык бөлүмдөр), Кыргыз Республикасынын Экономика жана коммерция министрлигинин алдындагы “</w:t>
      </w:r>
      <w:r w:rsidR="002E3D42" w:rsidRPr="004E1F45">
        <w:rPr>
          <w:rFonts w:ascii="Times New Roman" w:hAnsi="Times New Roman" w:cs="Times New Roman"/>
          <w:sz w:val="24"/>
          <w:szCs w:val="24"/>
          <w:lang w:val="ky-KG"/>
        </w:rPr>
        <w:t>Х</w:t>
      </w:r>
      <w:r w:rsidRPr="004E1F45">
        <w:rPr>
          <w:rFonts w:ascii="Times New Roman" w:hAnsi="Times New Roman" w:cs="Times New Roman"/>
          <w:sz w:val="24"/>
          <w:szCs w:val="24"/>
          <w:lang w:val="ky-KG"/>
        </w:rPr>
        <w:t>алал-индустрияны өнүктүрүү боюнча борбор” мамлекеттик мекемеси кирет).</w:t>
      </w:r>
    </w:p>
    <w:p w:rsidR="00803610" w:rsidRPr="004E1F45" w:rsidRDefault="00606085" w:rsidP="009A458D">
      <w:pPr>
        <w:spacing w:after="0" w:line="240" w:lineRule="auto"/>
        <w:ind w:firstLine="709"/>
        <w:jc w:val="right"/>
        <w:rPr>
          <w:rFonts w:ascii="Times New Roman" w:hAnsi="Times New Roman" w:cs="Times New Roman"/>
          <w:sz w:val="20"/>
          <w:szCs w:val="20"/>
          <w:lang w:val="ky-KG"/>
        </w:rPr>
      </w:pPr>
      <w:r w:rsidRPr="004E1F45">
        <w:rPr>
          <w:rFonts w:ascii="Times New Roman" w:hAnsi="Times New Roman" w:cs="Times New Roman"/>
          <w:sz w:val="20"/>
          <w:szCs w:val="20"/>
          <w:lang w:val="ky-KG"/>
        </w:rPr>
        <w:t>млн сом</w:t>
      </w:r>
    </w:p>
    <w:tbl>
      <w:tblPr>
        <w:tblpPr w:leftFromText="180" w:rightFromText="180" w:vertAnchor="text" w:horzAnchor="margin" w:tblpXSpec="center" w:tblpY="140"/>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18"/>
        <w:gridCol w:w="1134"/>
        <w:gridCol w:w="1134"/>
        <w:gridCol w:w="1134"/>
        <w:gridCol w:w="851"/>
        <w:gridCol w:w="1134"/>
        <w:gridCol w:w="1165"/>
      </w:tblGrid>
      <w:tr w:rsidR="002668F3" w:rsidRPr="004E1F45" w:rsidTr="006412BA">
        <w:trPr>
          <w:trHeight w:val="129"/>
        </w:trPr>
        <w:tc>
          <w:tcPr>
            <w:tcW w:w="2518" w:type="dxa"/>
            <w:vAlign w:val="center"/>
          </w:tcPr>
          <w:p w:rsidR="00803610" w:rsidRPr="004E1F45" w:rsidRDefault="00803610" w:rsidP="009A458D">
            <w:pPr>
              <w:spacing w:after="0" w:line="240" w:lineRule="auto"/>
              <w:rPr>
                <w:rFonts w:ascii="Times New Roman" w:hAnsi="Times New Roman" w:cs="Times New Roman"/>
                <w:b/>
                <w:bCs/>
                <w:sz w:val="20"/>
                <w:szCs w:val="20"/>
                <w:lang w:val="ky-KG"/>
              </w:rPr>
            </w:pPr>
            <w:r w:rsidRPr="004E1F45">
              <w:rPr>
                <w:rFonts w:ascii="Times New Roman" w:hAnsi="Times New Roman" w:cs="Times New Roman"/>
                <w:b/>
                <w:bCs/>
                <w:sz w:val="20"/>
                <w:szCs w:val="20"/>
              </w:rPr>
              <w:t> </w:t>
            </w:r>
            <w:r w:rsidRPr="004E1F45">
              <w:rPr>
                <w:rFonts w:ascii="Times New Roman" w:eastAsia="Calibri" w:hAnsi="Times New Roman" w:cs="Times New Roman"/>
                <w:b/>
                <w:bCs/>
                <w:sz w:val="20"/>
                <w:szCs w:val="20"/>
                <w:lang w:val="ky-KG" w:eastAsia="ru-RU"/>
              </w:rPr>
              <w:t>Аталышы</w:t>
            </w:r>
          </w:p>
        </w:tc>
        <w:tc>
          <w:tcPr>
            <w:tcW w:w="1134" w:type="dxa"/>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1-жыл</w:t>
            </w:r>
            <w:r w:rsidRPr="004E1F45">
              <w:rPr>
                <w:rFonts w:ascii="Times New Roman" w:eastAsia="Calibri" w:hAnsi="Times New Roman" w:cs="Times New Roman"/>
                <w:b/>
                <w:bCs/>
                <w:sz w:val="20"/>
                <w:szCs w:val="20"/>
                <w:lang w:eastAsia="ru-RU"/>
              </w:rPr>
              <w:t xml:space="preserve"> </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факт</w:t>
            </w:r>
          </w:p>
        </w:tc>
        <w:tc>
          <w:tcPr>
            <w:tcW w:w="1134" w:type="dxa"/>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2-жыл</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бекит</w:t>
            </w:r>
          </w:p>
        </w:tc>
        <w:tc>
          <w:tcPr>
            <w:tcW w:w="1134" w:type="dxa"/>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51" w:type="dxa"/>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четтөө</w:t>
            </w:r>
          </w:p>
        </w:tc>
        <w:tc>
          <w:tcPr>
            <w:tcW w:w="1134" w:type="dxa"/>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p>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c>
          <w:tcPr>
            <w:tcW w:w="1165" w:type="dxa"/>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25-жыл</w:t>
            </w:r>
          </w:p>
          <w:p w:rsidR="00803610" w:rsidRPr="004E1F45" w:rsidRDefault="00ED6EF7"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болжол</w:t>
            </w:r>
          </w:p>
        </w:tc>
      </w:tr>
      <w:tr w:rsidR="002668F3" w:rsidRPr="004E1F45" w:rsidTr="00ED6EF7">
        <w:trPr>
          <w:trHeight w:val="248"/>
        </w:trPr>
        <w:tc>
          <w:tcPr>
            <w:tcW w:w="2518" w:type="dxa"/>
            <w:shd w:val="clear" w:color="000000" w:fill="FFFFFF"/>
            <w:vAlign w:val="center"/>
          </w:tcPr>
          <w:p w:rsidR="00803610" w:rsidRPr="004E1F45" w:rsidRDefault="00803610" w:rsidP="009A458D">
            <w:pPr>
              <w:spacing w:after="0" w:line="240" w:lineRule="auto"/>
              <w:rPr>
                <w:rFonts w:ascii="Times New Roman" w:hAnsi="Times New Roman" w:cs="Times New Roman"/>
                <w:bCs/>
                <w:sz w:val="20"/>
                <w:szCs w:val="20"/>
                <w:lang w:val="ky-KG"/>
              </w:rPr>
            </w:pPr>
            <w:r w:rsidRPr="004E1F45">
              <w:rPr>
                <w:rFonts w:ascii="Times New Roman" w:hAnsi="Times New Roman" w:cs="Times New Roman"/>
                <w:bCs/>
                <w:sz w:val="20"/>
                <w:szCs w:val="20"/>
                <w:lang w:val="ky-KG"/>
              </w:rPr>
              <w:t>Бардыгы</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
                <w:bCs/>
                <w:sz w:val="20"/>
                <w:szCs w:val="20"/>
              </w:rPr>
            </w:pPr>
            <w:r w:rsidRPr="004E1F45">
              <w:rPr>
                <w:rFonts w:ascii="Times New Roman" w:hAnsi="Times New Roman" w:cs="Times New Roman"/>
                <w:b/>
                <w:bCs/>
                <w:sz w:val="20"/>
                <w:szCs w:val="20"/>
              </w:rPr>
              <w:t>41,9</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
                <w:sz w:val="20"/>
                <w:szCs w:val="20"/>
              </w:rPr>
            </w:pPr>
            <w:r w:rsidRPr="004E1F45">
              <w:rPr>
                <w:rFonts w:ascii="Times New Roman" w:hAnsi="Times New Roman" w:cs="Times New Roman"/>
                <w:b/>
                <w:sz w:val="20"/>
                <w:szCs w:val="20"/>
                <w:lang w:val="ky-KG"/>
              </w:rPr>
              <w:t>269</w:t>
            </w:r>
            <w:r w:rsidRPr="004E1F45">
              <w:rPr>
                <w:rFonts w:ascii="Times New Roman" w:hAnsi="Times New Roman" w:cs="Times New Roman"/>
                <w:b/>
                <w:sz w:val="20"/>
                <w:szCs w:val="20"/>
              </w:rPr>
              <w:t>,5</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
                <w:sz w:val="20"/>
                <w:szCs w:val="20"/>
              </w:rPr>
            </w:pPr>
            <w:r w:rsidRPr="004E1F45">
              <w:rPr>
                <w:rFonts w:ascii="Times New Roman" w:hAnsi="Times New Roman" w:cs="Times New Roman"/>
                <w:b/>
                <w:sz w:val="20"/>
                <w:szCs w:val="20"/>
                <w:lang w:val="ky-KG"/>
              </w:rPr>
              <w:t>276</w:t>
            </w:r>
            <w:r w:rsidRPr="004E1F45">
              <w:rPr>
                <w:rFonts w:ascii="Times New Roman" w:hAnsi="Times New Roman" w:cs="Times New Roman"/>
                <w:b/>
                <w:sz w:val="20"/>
                <w:szCs w:val="20"/>
              </w:rPr>
              <w:t>,4</w:t>
            </w:r>
          </w:p>
        </w:tc>
        <w:tc>
          <w:tcPr>
            <w:tcW w:w="851"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
                <w:bCs/>
                <w:sz w:val="20"/>
                <w:szCs w:val="20"/>
              </w:rPr>
            </w:pPr>
            <w:r w:rsidRPr="004E1F45">
              <w:rPr>
                <w:rFonts w:ascii="Times New Roman" w:hAnsi="Times New Roman" w:cs="Times New Roman"/>
                <w:b/>
                <w:bCs/>
                <w:sz w:val="20"/>
                <w:szCs w:val="20"/>
                <w:lang w:val="ky-KG"/>
              </w:rPr>
              <w:t>6,</w:t>
            </w:r>
            <w:r w:rsidRPr="004E1F45">
              <w:rPr>
                <w:rFonts w:ascii="Times New Roman" w:hAnsi="Times New Roman" w:cs="Times New Roman"/>
                <w:b/>
                <w:bCs/>
                <w:sz w:val="20"/>
                <w:szCs w:val="20"/>
              </w:rPr>
              <w:t>9</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
                <w:sz w:val="20"/>
                <w:szCs w:val="20"/>
              </w:rPr>
            </w:pPr>
            <w:r w:rsidRPr="004E1F45">
              <w:rPr>
                <w:rFonts w:ascii="Times New Roman" w:hAnsi="Times New Roman" w:cs="Times New Roman"/>
                <w:b/>
                <w:sz w:val="20"/>
                <w:szCs w:val="20"/>
                <w:lang w:val="ky-KG"/>
              </w:rPr>
              <w:t>279</w:t>
            </w:r>
            <w:r w:rsidRPr="004E1F45">
              <w:rPr>
                <w:rFonts w:ascii="Times New Roman" w:hAnsi="Times New Roman" w:cs="Times New Roman"/>
                <w:b/>
                <w:sz w:val="20"/>
                <w:szCs w:val="20"/>
              </w:rPr>
              <w:t>,2</w:t>
            </w:r>
          </w:p>
        </w:tc>
        <w:tc>
          <w:tcPr>
            <w:tcW w:w="1165"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
                <w:sz w:val="20"/>
                <w:szCs w:val="20"/>
              </w:rPr>
            </w:pPr>
            <w:r w:rsidRPr="004E1F45">
              <w:rPr>
                <w:rFonts w:ascii="Times New Roman" w:hAnsi="Times New Roman" w:cs="Times New Roman"/>
                <w:b/>
                <w:sz w:val="20"/>
                <w:szCs w:val="20"/>
                <w:lang w:val="ky-KG"/>
              </w:rPr>
              <w:t>282</w:t>
            </w:r>
            <w:r w:rsidRPr="004E1F45">
              <w:rPr>
                <w:rFonts w:ascii="Times New Roman" w:hAnsi="Times New Roman" w:cs="Times New Roman"/>
                <w:b/>
                <w:sz w:val="20"/>
                <w:szCs w:val="20"/>
              </w:rPr>
              <w:t>,0</w:t>
            </w:r>
          </w:p>
        </w:tc>
      </w:tr>
      <w:tr w:rsidR="002668F3" w:rsidRPr="004E1F45" w:rsidTr="00ED6EF7">
        <w:trPr>
          <w:trHeight w:val="248"/>
        </w:trPr>
        <w:tc>
          <w:tcPr>
            <w:tcW w:w="2518" w:type="dxa"/>
            <w:shd w:val="clear" w:color="000000" w:fill="FFFFFF"/>
            <w:vAlign w:val="center"/>
          </w:tcPr>
          <w:p w:rsidR="00803610" w:rsidRPr="004E1F45" w:rsidRDefault="00803610" w:rsidP="009A458D">
            <w:pPr>
              <w:spacing w:after="0" w:line="240" w:lineRule="auto"/>
              <w:rPr>
                <w:rFonts w:ascii="Times New Roman" w:hAnsi="Times New Roman" w:cs="Times New Roman"/>
                <w:bCs/>
                <w:sz w:val="20"/>
                <w:szCs w:val="20"/>
                <w:lang w:val="ky-KG"/>
              </w:rPr>
            </w:pPr>
            <w:r w:rsidRPr="004E1F45">
              <w:rPr>
                <w:rFonts w:ascii="Times New Roman" w:hAnsi="Times New Roman" w:cs="Times New Roman"/>
                <w:bCs/>
                <w:sz w:val="20"/>
                <w:szCs w:val="20"/>
                <w:lang w:val="ky-KG"/>
              </w:rPr>
              <w:lastRenderedPageBreak/>
              <w:t>Б</w:t>
            </w:r>
            <w:r w:rsidRPr="004E1F45">
              <w:rPr>
                <w:rFonts w:ascii="Times New Roman" w:hAnsi="Times New Roman" w:cs="Times New Roman"/>
                <w:bCs/>
                <w:sz w:val="20"/>
                <w:szCs w:val="20"/>
              </w:rPr>
              <w:t>юджет</w:t>
            </w:r>
            <w:r w:rsidRPr="004E1F45">
              <w:rPr>
                <w:rFonts w:ascii="Times New Roman" w:hAnsi="Times New Roman" w:cs="Times New Roman"/>
                <w:bCs/>
                <w:sz w:val="20"/>
                <w:szCs w:val="20"/>
                <w:lang w:val="ky-KG"/>
              </w:rPr>
              <w:t>тик каражаттар</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rPr>
              <w:t>41,9</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lang w:val="ky-KG"/>
              </w:rPr>
              <w:t>269</w:t>
            </w:r>
            <w:r w:rsidRPr="004E1F45">
              <w:rPr>
                <w:rFonts w:ascii="Times New Roman" w:hAnsi="Times New Roman" w:cs="Times New Roman"/>
                <w:sz w:val="20"/>
                <w:szCs w:val="20"/>
              </w:rPr>
              <w:t>,5</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lang w:val="ky-KG"/>
              </w:rPr>
              <w:t>276</w:t>
            </w:r>
            <w:r w:rsidRPr="004E1F45">
              <w:rPr>
                <w:rFonts w:ascii="Times New Roman" w:hAnsi="Times New Roman" w:cs="Times New Roman"/>
                <w:sz w:val="20"/>
                <w:szCs w:val="20"/>
              </w:rPr>
              <w:t>,4</w:t>
            </w:r>
          </w:p>
        </w:tc>
        <w:tc>
          <w:tcPr>
            <w:tcW w:w="851"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lang w:val="ky-KG"/>
              </w:rPr>
              <w:t>6,</w:t>
            </w:r>
            <w:r w:rsidRPr="004E1F45">
              <w:rPr>
                <w:rFonts w:ascii="Times New Roman" w:hAnsi="Times New Roman" w:cs="Times New Roman"/>
                <w:bCs/>
                <w:sz w:val="20"/>
                <w:szCs w:val="20"/>
              </w:rPr>
              <w:t>9</w:t>
            </w:r>
          </w:p>
        </w:tc>
        <w:tc>
          <w:tcPr>
            <w:tcW w:w="1134"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lang w:val="ky-KG"/>
              </w:rPr>
              <w:t>279</w:t>
            </w:r>
            <w:r w:rsidRPr="004E1F45">
              <w:rPr>
                <w:rFonts w:ascii="Times New Roman" w:hAnsi="Times New Roman" w:cs="Times New Roman"/>
                <w:sz w:val="20"/>
                <w:szCs w:val="20"/>
              </w:rPr>
              <w:t>,2</w:t>
            </w:r>
          </w:p>
        </w:tc>
        <w:tc>
          <w:tcPr>
            <w:tcW w:w="1165" w:type="dxa"/>
            <w:shd w:val="clear" w:color="000000" w:fill="FFFFFF"/>
            <w:vAlign w:val="bottom"/>
          </w:tcPr>
          <w:p w:rsidR="00803610" w:rsidRPr="004E1F45" w:rsidRDefault="00803610" w:rsidP="009A458D">
            <w:pPr>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lang w:val="ky-KG"/>
              </w:rPr>
              <w:t>282</w:t>
            </w:r>
            <w:r w:rsidRPr="004E1F45">
              <w:rPr>
                <w:rFonts w:ascii="Times New Roman" w:hAnsi="Times New Roman" w:cs="Times New Roman"/>
                <w:sz w:val="20"/>
                <w:szCs w:val="20"/>
              </w:rPr>
              <w:t>,0</w:t>
            </w:r>
          </w:p>
        </w:tc>
      </w:tr>
    </w:tbl>
    <w:p w:rsidR="00803610" w:rsidRPr="004E1F45" w:rsidRDefault="00803610" w:rsidP="009A458D">
      <w:pPr>
        <w:spacing w:after="0" w:line="240" w:lineRule="auto"/>
        <w:ind w:firstLine="709"/>
        <w:jc w:val="both"/>
        <w:rPr>
          <w:rFonts w:ascii="Times New Roman" w:hAnsi="Times New Roman" w:cs="Times New Roman"/>
          <w:sz w:val="24"/>
          <w:szCs w:val="24"/>
          <w:lang w:val="ky-KG"/>
        </w:rPr>
      </w:pPr>
    </w:p>
    <w:p w:rsidR="00803610" w:rsidRPr="004E1F45" w:rsidRDefault="00803610"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Бюджеттик каражаттар боюнча чыгымдардын </w:t>
      </w:r>
      <w:r w:rsidR="00C00587" w:rsidRPr="004E1F45">
        <w:rPr>
          <w:rFonts w:ascii="Times New Roman" w:hAnsi="Times New Roman" w:cs="Times New Roman"/>
          <w:sz w:val="24"/>
          <w:szCs w:val="24"/>
          <w:lang w:val="ky-KG"/>
        </w:rPr>
        <w:t xml:space="preserve">6,9 </w:t>
      </w:r>
      <w:r w:rsidR="00606085" w:rsidRPr="004E1F45">
        <w:rPr>
          <w:rFonts w:ascii="Times New Roman" w:hAnsi="Times New Roman" w:cs="Times New Roman"/>
          <w:sz w:val="24"/>
          <w:szCs w:val="24"/>
          <w:lang w:val="ky-KG"/>
        </w:rPr>
        <w:t>млн сом</w:t>
      </w:r>
      <w:r w:rsidR="00C00587" w:rsidRPr="004E1F45">
        <w:rPr>
          <w:rFonts w:ascii="Times New Roman" w:hAnsi="Times New Roman" w:cs="Times New Roman"/>
          <w:sz w:val="24"/>
          <w:szCs w:val="24"/>
          <w:lang w:val="ky-KG"/>
        </w:rPr>
        <w:t>го</w:t>
      </w:r>
      <w:r w:rsidRPr="004E1F45">
        <w:rPr>
          <w:rFonts w:ascii="Times New Roman" w:hAnsi="Times New Roman" w:cs="Times New Roman"/>
          <w:sz w:val="24"/>
          <w:szCs w:val="24"/>
          <w:lang w:val="ky-KG"/>
        </w:rPr>
        <w:t xml:space="preserve"> көбөйүшү тѳмѳндѳгүлѳргѳ байланыштуу болду:</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- 0,2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Кыргыз Республикасынын Экономика жана коммерция министрлигине караштуу Монополияга каршы жөнгө салуу кызматынын Өнүктүрүү жана материалдык камсыздоо фондунун чыгымдары;</w:t>
      </w:r>
    </w:p>
    <w:p w:rsidR="00803610" w:rsidRPr="004E1F45" w:rsidRDefault="00803610" w:rsidP="009A458D">
      <w:pPr>
        <w:spacing w:after="0" w:line="240" w:lineRule="auto"/>
        <w:ind w:firstLine="709"/>
        <w:jc w:val="both"/>
        <w:rPr>
          <w:rFonts w:ascii="Times New Roman" w:eastAsia="Calibri" w:hAnsi="Times New Roman" w:cs="Times New Roman"/>
          <w:sz w:val="24"/>
          <w:szCs w:val="24"/>
          <w:lang w:val="ky-KG"/>
        </w:rPr>
      </w:pPr>
      <w:r w:rsidRPr="004E1F45">
        <w:rPr>
          <w:rFonts w:ascii="Times New Roman" w:hAnsi="Times New Roman" w:cs="Times New Roman"/>
          <w:sz w:val="24"/>
          <w:szCs w:val="24"/>
          <w:lang w:val="ky-KG"/>
        </w:rPr>
        <w:t xml:space="preserve">- 2,8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w:t>
      </w:r>
      <w:r w:rsidRPr="004E1F45">
        <w:rPr>
          <w:rFonts w:ascii="Times New Roman" w:hAnsi="Times New Roman" w:cs="Times New Roman"/>
          <w:sz w:val="24"/>
          <w:szCs w:val="24"/>
          <w:lang w:val="ky-KG" w:eastAsia="ky-KG"/>
        </w:rPr>
        <w:t>Кыргыз Республикас</w:t>
      </w:r>
      <w:r w:rsidR="00C00587" w:rsidRPr="004E1F45">
        <w:rPr>
          <w:rFonts w:ascii="Times New Roman" w:hAnsi="Times New Roman" w:cs="Times New Roman"/>
          <w:sz w:val="24"/>
          <w:szCs w:val="24"/>
          <w:lang w:val="ky-KG" w:eastAsia="ky-KG"/>
        </w:rPr>
        <w:t xml:space="preserve">ынын Экономика жана коммерция </w:t>
      </w:r>
      <w:r w:rsidRPr="004E1F45">
        <w:rPr>
          <w:rFonts w:ascii="Times New Roman" w:hAnsi="Times New Roman" w:cs="Times New Roman"/>
          <w:sz w:val="24"/>
          <w:szCs w:val="24"/>
          <w:lang w:val="ky-KG" w:eastAsia="ky-KG"/>
        </w:rPr>
        <w:t>министрлигине караштуу  “Халал индустрияны ѳнүктүрүү боюнча борбор”мамлекеттик мекемесинин  жана Кыргыз Республикасынын Министрлер Кабинетине караштуу “Кыргыз Республикасынын</w:t>
      </w:r>
      <w:r w:rsidRPr="004E1F45">
        <w:rPr>
          <w:rFonts w:ascii="Times New Roman" w:eastAsia="Calibri" w:hAnsi="Times New Roman" w:cs="Times New Roman"/>
          <w:sz w:val="24"/>
          <w:szCs w:val="24"/>
          <w:lang w:val="ky-KG"/>
        </w:rPr>
        <w:t xml:space="preserve"> </w:t>
      </w:r>
      <w:r w:rsidRPr="004E1F45">
        <w:rPr>
          <w:rFonts w:ascii="Times New Roman" w:hAnsi="Times New Roman" w:cs="Times New Roman"/>
          <w:sz w:val="24"/>
          <w:szCs w:val="24"/>
          <w:lang w:val="ky-KG" w:eastAsia="ky-KG"/>
        </w:rPr>
        <w:t>экономикалык саясатын  изилдѳѳ институту” мамлекеттик мекемесинин  халал индустрияны өнүктүрүү үчүн чыгымдары</w:t>
      </w:r>
      <w:r w:rsidRPr="004E1F45">
        <w:rPr>
          <w:rFonts w:ascii="Times New Roman" w:eastAsia="Calibri" w:hAnsi="Times New Roman" w:cs="Times New Roman"/>
          <w:sz w:val="24"/>
          <w:szCs w:val="24"/>
          <w:lang w:val="ky-KG"/>
        </w:rPr>
        <w:t>;</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eastAsia="Calibri" w:hAnsi="Times New Roman" w:cs="Times New Roman"/>
          <w:sz w:val="24"/>
          <w:szCs w:val="24"/>
          <w:lang w:val="ky-KG"/>
        </w:rPr>
        <w:t xml:space="preserve">- 3,9 </w:t>
      </w:r>
      <w:r w:rsidR="00606085" w:rsidRPr="004E1F45">
        <w:rPr>
          <w:rFonts w:ascii="Times New Roman" w:eastAsia="Calibri" w:hAnsi="Times New Roman" w:cs="Times New Roman"/>
          <w:sz w:val="24"/>
          <w:szCs w:val="24"/>
          <w:lang w:val="ky-KG"/>
        </w:rPr>
        <w:t>млн сом</w:t>
      </w:r>
      <w:r w:rsidRPr="004E1F45">
        <w:rPr>
          <w:rFonts w:ascii="Times New Roman" w:eastAsia="Calibri" w:hAnsi="Times New Roman" w:cs="Times New Roman"/>
          <w:sz w:val="24"/>
          <w:szCs w:val="24"/>
          <w:lang w:val="ky-KG"/>
        </w:rPr>
        <w:t xml:space="preserve"> </w:t>
      </w:r>
      <w:r w:rsidRPr="004E1F45">
        <w:rPr>
          <w:rFonts w:ascii="Times New Roman" w:hAnsi="Times New Roman" w:cs="Times New Roman"/>
          <w:sz w:val="24"/>
          <w:szCs w:val="24"/>
          <w:lang w:val="ky-KG"/>
        </w:rPr>
        <w:t>Азия өнүктүрүү банкынын “экономикалык диверсификациялоону илгерилетүү-1-чакан программа”  программасын ишке ашыруу программасынын иш-аракет саясатынын матрицасына ылайык Кыргыз Республикасынын Президентине караштуу Инвестициялар боюнча улуттук агенттиктин алдындагы "Мамлекеттик-жеке өнөктөштүк борбору"мамлекеттик мекемесинин чыгымдары.</w:t>
      </w:r>
    </w:p>
    <w:p w:rsidR="002C6045" w:rsidRPr="004E1F45" w:rsidRDefault="002C6045" w:rsidP="009A458D">
      <w:pPr>
        <w:spacing w:after="0" w:line="240" w:lineRule="auto"/>
        <w:ind w:firstLine="709"/>
        <w:jc w:val="center"/>
        <w:rPr>
          <w:rFonts w:ascii="Times New Roman" w:hAnsi="Times New Roman" w:cs="Times New Roman"/>
          <w:sz w:val="24"/>
          <w:szCs w:val="24"/>
          <w:lang w:val="ky-KG"/>
        </w:rPr>
      </w:pPr>
    </w:p>
    <w:p w:rsidR="00803610" w:rsidRPr="004E1F45" w:rsidRDefault="00803610" w:rsidP="009A458D">
      <w:pPr>
        <w:pStyle w:val="a6"/>
        <w:ind w:firstLine="709"/>
        <w:jc w:val="center"/>
        <w:rPr>
          <w:rFonts w:eastAsia="Calibri"/>
          <w:b/>
          <w:szCs w:val="24"/>
          <w:lang w:val="ky-KG"/>
        </w:rPr>
      </w:pPr>
      <w:r w:rsidRPr="004E1F45">
        <w:rPr>
          <w:rFonts w:eastAsia="Calibri"/>
          <w:b/>
          <w:bCs/>
          <w:szCs w:val="24"/>
          <w:lang w:val="ky-KG"/>
        </w:rPr>
        <w:t xml:space="preserve">705-бөлүм. </w:t>
      </w:r>
      <w:r w:rsidR="002E3D42" w:rsidRPr="004E1F45">
        <w:rPr>
          <w:rFonts w:eastAsia="Calibri"/>
          <w:b/>
          <w:szCs w:val="24"/>
          <w:lang w:val="ky-KG"/>
        </w:rPr>
        <w:t>“Курчап турган чөйрөнү коргоо”</w:t>
      </w:r>
    </w:p>
    <w:p w:rsidR="00803610" w:rsidRPr="004E1F45" w:rsidRDefault="00803610" w:rsidP="009A458D">
      <w:pPr>
        <w:pStyle w:val="a6"/>
        <w:ind w:firstLine="709"/>
        <w:jc w:val="center"/>
        <w:rPr>
          <w:rFonts w:eastAsia="Calibri"/>
          <w:b/>
          <w:szCs w:val="24"/>
          <w:lang w:val="ky-KG"/>
        </w:rPr>
      </w:pPr>
    </w:p>
    <w:p w:rsidR="00803610" w:rsidRPr="004E1F45" w:rsidRDefault="00803610"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Бул бөлүм, Кыргыз Республикасынын Жаратылыш ресурстары, экология жана техникалык көзөмөл министрлигинин, Кыргыз Республикасынын Айыл  чарба министрлигине караштуу Ветеринария жана фитосанитария коопсуздугу боюнча кызматтын жана  биотүрдүүлүктү коргоо жана ландшафтты коргоо боюнча кызмат кѳрсѳтүүлѳр чѳйрѳсүндѳгү Кыргыз Республикасынын Айыл  чарба министрлигинин чыгымдарын камтыйт.</w:t>
      </w:r>
    </w:p>
    <w:p w:rsidR="00803610" w:rsidRPr="004E1F45" w:rsidRDefault="002E3D42" w:rsidP="009A458D">
      <w:pPr>
        <w:spacing w:after="0" w:line="240" w:lineRule="auto"/>
        <w:ind w:firstLine="709"/>
        <w:jc w:val="both"/>
        <w:rPr>
          <w:rFonts w:ascii="Times New Roman" w:eastAsia="Times New Roman" w:hAnsi="Times New Roman" w:cs="Times New Roman"/>
          <w:bCs/>
          <w:sz w:val="24"/>
          <w:szCs w:val="24"/>
          <w:lang w:val="ky-KG" w:eastAsia="ru-RU"/>
        </w:rPr>
      </w:pPr>
      <w:r w:rsidRPr="004E1F45">
        <w:rPr>
          <w:rFonts w:ascii="Times New Roman" w:hAnsi="Times New Roman" w:cs="Times New Roman"/>
          <w:b/>
          <w:sz w:val="24"/>
          <w:szCs w:val="24"/>
          <w:lang w:val="ky-KG"/>
        </w:rPr>
        <w:t>“Курчап турган чөйрөнү коргоо”</w:t>
      </w:r>
      <w:r w:rsidR="00803610" w:rsidRPr="004E1F45">
        <w:rPr>
          <w:rFonts w:ascii="Times New Roman" w:hAnsi="Times New Roman" w:cs="Times New Roman"/>
          <w:sz w:val="24"/>
          <w:szCs w:val="24"/>
          <w:lang w:val="ky-KG"/>
        </w:rPr>
        <w:t xml:space="preserve"> бѳлүмү боюнча 2023</w:t>
      </w:r>
      <w:r w:rsidR="00C00587" w:rsidRPr="004E1F45">
        <w:rPr>
          <w:rFonts w:ascii="Times New Roman" w:hAnsi="Times New Roman" w:cs="Times New Roman"/>
          <w:sz w:val="24"/>
          <w:szCs w:val="24"/>
          <w:lang w:val="ky-KG"/>
        </w:rPr>
        <w:t xml:space="preserve">-жылга чыгымдар </w:t>
      </w:r>
      <w:r w:rsidR="00803610" w:rsidRPr="004E1F45">
        <w:rPr>
          <w:rFonts w:ascii="Times New Roman" w:hAnsi="Times New Roman" w:cs="Times New Roman"/>
          <w:sz w:val="24"/>
          <w:szCs w:val="24"/>
          <w:lang w:val="ky-KG"/>
        </w:rPr>
        <w:br/>
      </w:r>
      <w:r w:rsidR="00803610" w:rsidRPr="004E1F45">
        <w:rPr>
          <w:rFonts w:ascii="Times New Roman" w:eastAsia="Times New Roman" w:hAnsi="Times New Roman" w:cs="Times New Roman"/>
          <w:sz w:val="24"/>
          <w:szCs w:val="24"/>
          <w:lang w:val="ky-KG" w:eastAsia="ru-RU"/>
        </w:rPr>
        <w:t xml:space="preserve"> </w:t>
      </w:r>
      <w:r w:rsidR="00803610" w:rsidRPr="004E1F45">
        <w:rPr>
          <w:rFonts w:ascii="Times New Roman" w:eastAsia="Times New Roman" w:hAnsi="Times New Roman" w:cs="Times New Roman"/>
          <w:b/>
          <w:sz w:val="24"/>
          <w:szCs w:val="24"/>
          <w:lang w:val="ky-KG" w:eastAsia="ru-RU"/>
        </w:rPr>
        <w:t>1</w:t>
      </w:r>
      <w:r w:rsidR="00803610" w:rsidRPr="004E1F45">
        <w:rPr>
          <w:rFonts w:ascii="Times New Roman" w:eastAsia="Times New Roman" w:hAnsi="Times New Roman" w:cs="Times New Roman"/>
          <w:sz w:val="24"/>
          <w:szCs w:val="24"/>
          <w:lang w:val="ky-KG" w:eastAsia="ru-RU"/>
        </w:rPr>
        <w:t xml:space="preserve"> </w:t>
      </w:r>
      <w:r w:rsidR="00803610" w:rsidRPr="004E1F45">
        <w:rPr>
          <w:rFonts w:ascii="Times New Roman" w:eastAsia="Times New Roman" w:hAnsi="Times New Roman" w:cs="Times New Roman"/>
          <w:b/>
          <w:sz w:val="24"/>
          <w:szCs w:val="24"/>
          <w:lang w:val="ky-KG" w:eastAsia="ru-RU"/>
        </w:rPr>
        <w:t xml:space="preserve">386,5 </w:t>
      </w:r>
      <w:r w:rsidR="00606085" w:rsidRPr="004E1F45">
        <w:rPr>
          <w:rFonts w:ascii="Times New Roman" w:eastAsia="Times New Roman" w:hAnsi="Times New Roman" w:cs="Times New Roman"/>
          <w:b/>
          <w:bCs/>
          <w:sz w:val="24"/>
          <w:szCs w:val="24"/>
          <w:lang w:val="ky-KG" w:eastAsia="ru-RU"/>
        </w:rPr>
        <w:t>млн сом</w:t>
      </w:r>
      <w:r w:rsidR="00803610" w:rsidRPr="004E1F45">
        <w:rPr>
          <w:rFonts w:ascii="Times New Roman" w:eastAsia="Times New Roman" w:hAnsi="Times New Roman" w:cs="Times New Roman"/>
          <w:b/>
          <w:bCs/>
          <w:sz w:val="24"/>
          <w:szCs w:val="24"/>
          <w:lang w:val="ky-KG" w:eastAsia="ru-RU"/>
        </w:rPr>
        <w:t xml:space="preserve"> </w:t>
      </w:r>
      <w:r w:rsidR="00803610" w:rsidRPr="004E1F45">
        <w:rPr>
          <w:rFonts w:ascii="Times New Roman" w:eastAsia="Times New Roman" w:hAnsi="Times New Roman" w:cs="Times New Roman"/>
          <w:bCs/>
          <w:sz w:val="24"/>
          <w:szCs w:val="24"/>
          <w:lang w:val="ky-KG" w:eastAsia="ru-RU"/>
        </w:rPr>
        <w:t>суммасында каралган</w:t>
      </w:r>
      <w:r w:rsidR="00803610" w:rsidRPr="004E1F45">
        <w:rPr>
          <w:rFonts w:ascii="Times New Roman" w:eastAsia="Times New Roman" w:hAnsi="Times New Roman" w:cs="Times New Roman"/>
          <w:sz w:val="24"/>
          <w:szCs w:val="24"/>
          <w:lang w:val="ky-KG" w:eastAsia="ru-RU"/>
        </w:rPr>
        <w:t>, 2022-жылдын бекитилген бюджетине карата</w:t>
      </w:r>
      <w:r w:rsidR="00803610" w:rsidRPr="004E1F45">
        <w:rPr>
          <w:rFonts w:ascii="Times New Roman" w:eastAsia="Times New Roman" w:hAnsi="Times New Roman" w:cs="Times New Roman"/>
          <w:bCs/>
          <w:iCs/>
          <w:sz w:val="24"/>
          <w:szCs w:val="24"/>
          <w:lang w:val="ky-KG" w:eastAsia="ru-RU"/>
        </w:rPr>
        <w:t xml:space="preserve">  </w:t>
      </w:r>
      <w:r w:rsidR="00803610" w:rsidRPr="004E1F45">
        <w:rPr>
          <w:rFonts w:ascii="Times New Roman" w:eastAsia="Times New Roman" w:hAnsi="Times New Roman" w:cs="Times New Roman"/>
          <w:sz w:val="24"/>
          <w:szCs w:val="24"/>
          <w:lang w:val="ky-KG" w:eastAsia="ru-RU"/>
        </w:rPr>
        <w:t xml:space="preserve">393,7 </w:t>
      </w:r>
      <w:r w:rsidR="00606085" w:rsidRPr="004E1F45">
        <w:rPr>
          <w:rFonts w:ascii="Times New Roman" w:eastAsia="Times New Roman" w:hAnsi="Times New Roman" w:cs="Times New Roman"/>
          <w:sz w:val="24"/>
          <w:szCs w:val="24"/>
          <w:lang w:val="ky-KG" w:eastAsia="ru-RU"/>
        </w:rPr>
        <w:t>млн сом</w:t>
      </w:r>
      <w:r w:rsidR="00803610" w:rsidRPr="004E1F45">
        <w:rPr>
          <w:rFonts w:ascii="Times New Roman" w:eastAsia="Times New Roman" w:hAnsi="Times New Roman" w:cs="Times New Roman"/>
          <w:sz w:val="24"/>
          <w:szCs w:val="24"/>
          <w:lang w:val="ky-KG" w:eastAsia="ru-RU"/>
        </w:rPr>
        <w:t xml:space="preserve">го көбөйгөн,  </w:t>
      </w:r>
      <w:r w:rsidR="00803610" w:rsidRPr="004E1F45">
        <w:rPr>
          <w:rFonts w:ascii="Times New Roman" w:hAnsi="Times New Roman" w:cs="Times New Roman"/>
          <w:sz w:val="24"/>
          <w:szCs w:val="24"/>
          <w:lang w:val="ky-KG"/>
        </w:rPr>
        <w:t xml:space="preserve">анын ичинен </w:t>
      </w:r>
      <w:r w:rsidR="00803610" w:rsidRPr="004E1F45">
        <w:rPr>
          <w:rFonts w:ascii="Times New Roman" w:hAnsi="Times New Roman" w:cs="Times New Roman"/>
          <w:b/>
          <w:sz w:val="24"/>
          <w:szCs w:val="24"/>
          <w:lang w:val="ky-KG"/>
        </w:rPr>
        <w:t>бюджеттик каражаттардын</w:t>
      </w:r>
      <w:r w:rsidR="00803610" w:rsidRPr="004E1F45">
        <w:rPr>
          <w:rFonts w:ascii="Times New Roman" w:hAnsi="Times New Roman" w:cs="Times New Roman"/>
          <w:sz w:val="24"/>
          <w:szCs w:val="24"/>
          <w:lang w:val="ky-KG"/>
        </w:rPr>
        <w:t xml:space="preserve"> эсебинен чыгымдар</w:t>
      </w:r>
      <w:r w:rsidR="00803610" w:rsidRPr="004E1F45">
        <w:rPr>
          <w:rFonts w:ascii="Times New Roman" w:eastAsia="Times New Roman" w:hAnsi="Times New Roman" w:cs="Times New Roman"/>
          <w:b/>
          <w:sz w:val="24"/>
          <w:szCs w:val="24"/>
          <w:lang w:val="ky-KG" w:eastAsia="ru-RU"/>
        </w:rPr>
        <w:t xml:space="preserve"> –</w:t>
      </w:r>
      <w:r w:rsidR="00803610" w:rsidRPr="004E1F45">
        <w:rPr>
          <w:rFonts w:ascii="Times New Roman" w:eastAsia="Times New Roman" w:hAnsi="Times New Roman" w:cs="Times New Roman"/>
          <w:sz w:val="24"/>
          <w:szCs w:val="24"/>
          <w:lang w:val="ky-KG" w:eastAsia="ru-RU"/>
        </w:rPr>
        <w:t xml:space="preserve"> </w:t>
      </w:r>
      <w:r w:rsidR="00803610" w:rsidRPr="004E1F45">
        <w:rPr>
          <w:rFonts w:ascii="Times New Roman" w:eastAsia="Times New Roman" w:hAnsi="Times New Roman" w:cs="Times New Roman"/>
          <w:b/>
          <w:sz w:val="24"/>
          <w:szCs w:val="24"/>
          <w:lang w:val="ky-KG" w:eastAsia="ru-RU"/>
        </w:rPr>
        <w:t xml:space="preserve">947,6 </w:t>
      </w:r>
      <w:r w:rsidR="00606085" w:rsidRPr="004E1F45">
        <w:rPr>
          <w:rFonts w:ascii="Times New Roman" w:eastAsia="Times New Roman" w:hAnsi="Times New Roman" w:cs="Times New Roman"/>
          <w:b/>
          <w:bCs/>
          <w:sz w:val="24"/>
          <w:szCs w:val="24"/>
          <w:lang w:val="ky-KG" w:eastAsia="ru-RU"/>
        </w:rPr>
        <w:t>млн сом</w:t>
      </w:r>
      <w:r w:rsidR="00803610" w:rsidRPr="004E1F45">
        <w:rPr>
          <w:rFonts w:ascii="Times New Roman" w:eastAsia="Times New Roman" w:hAnsi="Times New Roman" w:cs="Times New Roman"/>
          <w:b/>
          <w:bCs/>
          <w:sz w:val="24"/>
          <w:szCs w:val="24"/>
          <w:lang w:val="ky-KG" w:eastAsia="ru-RU"/>
        </w:rPr>
        <w:t xml:space="preserve">, </w:t>
      </w:r>
      <w:r w:rsidR="00803610" w:rsidRPr="004E1F45">
        <w:rPr>
          <w:rFonts w:ascii="Times New Roman" w:eastAsia="Times New Roman" w:hAnsi="Times New Roman" w:cs="Times New Roman"/>
          <w:bCs/>
          <w:sz w:val="24"/>
          <w:szCs w:val="24"/>
          <w:lang w:val="ky-KG" w:eastAsia="ru-RU"/>
        </w:rPr>
        <w:t xml:space="preserve"> 30,4 </w:t>
      </w:r>
      <w:r w:rsidR="00606085" w:rsidRPr="004E1F45">
        <w:rPr>
          <w:rFonts w:ascii="Times New Roman" w:eastAsia="Times New Roman" w:hAnsi="Times New Roman" w:cs="Times New Roman"/>
          <w:bCs/>
          <w:sz w:val="24"/>
          <w:szCs w:val="24"/>
          <w:lang w:val="ky-KG" w:eastAsia="ru-RU"/>
        </w:rPr>
        <w:t>млн сом</w:t>
      </w:r>
      <w:r w:rsidR="00803610" w:rsidRPr="004E1F45">
        <w:rPr>
          <w:rFonts w:ascii="Times New Roman" w:eastAsia="Times New Roman" w:hAnsi="Times New Roman" w:cs="Times New Roman"/>
          <w:bCs/>
          <w:sz w:val="24"/>
          <w:szCs w:val="24"/>
          <w:lang w:val="ky-KG" w:eastAsia="ru-RU"/>
        </w:rPr>
        <w:t xml:space="preserve">го көбөйгөн, </w:t>
      </w:r>
      <w:r w:rsidR="00803610" w:rsidRPr="004E1F45">
        <w:rPr>
          <w:rFonts w:ascii="Times New Roman" w:hAnsi="Times New Roman" w:cs="Times New Roman"/>
          <w:b/>
          <w:bCs/>
          <w:sz w:val="24"/>
          <w:szCs w:val="24"/>
          <w:lang w:val="ky-KG"/>
        </w:rPr>
        <w:t>атайын эсептин каражаттарынын</w:t>
      </w:r>
      <w:r w:rsidR="00803610" w:rsidRPr="004E1F45">
        <w:rPr>
          <w:rFonts w:ascii="Times New Roman" w:hAnsi="Times New Roman" w:cs="Times New Roman"/>
          <w:bCs/>
          <w:sz w:val="24"/>
          <w:szCs w:val="24"/>
          <w:lang w:val="ky-KG"/>
        </w:rPr>
        <w:t xml:space="preserve"> эсебинен</w:t>
      </w:r>
      <w:r w:rsidR="00803610" w:rsidRPr="004E1F45">
        <w:rPr>
          <w:rFonts w:ascii="Times New Roman" w:eastAsia="Times New Roman" w:hAnsi="Times New Roman" w:cs="Times New Roman"/>
          <w:b/>
          <w:sz w:val="24"/>
          <w:szCs w:val="24"/>
          <w:lang w:val="ky-KG" w:eastAsia="ru-RU"/>
        </w:rPr>
        <w:t xml:space="preserve"> – 438,9 </w:t>
      </w:r>
      <w:r w:rsidR="00606085" w:rsidRPr="004E1F45">
        <w:rPr>
          <w:rFonts w:ascii="Times New Roman" w:eastAsia="Times New Roman" w:hAnsi="Times New Roman" w:cs="Times New Roman"/>
          <w:b/>
          <w:bCs/>
          <w:sz w:val="24"/>
          <w:szCs w:val="24"/>
          <w:lang w:val="ky-KG" w:eastAsia="ru-RU"/>
        </w:rPr>
        <w:t>млн сом</w:t>
      </w:r>
      <w:r w:rsidR="00803610" w:rsidRPr="004E1F45">
        <w:rPr>
          <w:rFonts w:ascii="Times New Roman" w:eastAsia="Times New Roman" w:hAnsi="Times New Roman" w:cs="Times New Roman"/>
          <w:b/>
          <w:bCs/>
          <w:sz w:val="24"/>
          <w:szCs w:val="24"/>
          <w:lang w:val="ky-KG" w:eastAsia="ru-RU"/>
        </w:rPr>
        <w:t xml:space="preserve">, </w:t>
      </w:r>
      <w:r w:rsidR="00803610" w:rsidRPr="004E1F45">
        <w:rPr>
          <w:rFonts w:ascii="Times New Roman" w:eastAsia="Times New Roman" w:hAnsi="Times New Roman" w:cs="Times New Roman"/>
          <w:bCs/>
          <w:sz w:val="24"/>
          <w:szCs w:val="24"/>
          <w:lang w:val="ky-KG" w:eastAsia="ru-RU"/>
        </w:rPr>
        <w:t xml:space="preserve"> 363,4 </w:t>
      </w:r>
      <w:r w:rsidR="00606085" w:rsidRPr="004E1F45">
        <w:rPr>
          <w:rFonts w:ascii="Times New Roman" w:eastAsia="Times New Roman" w:hAnsi="Times New Roman" w:cs="Times New Roman"/>
          <w:bCs/>
          <w:sz w:val="24"/>
          <w:szCs w:val="24"/>
          <w:lang w:val="ky-KG" w:eastAsia="ru-RU"/>
        </w:rPr>
        <w:t>млн сом</w:t>
      </w:r>
      <w:r w:rsidR="00803610" w:rsidRPr="004E1F45">
        <w:rPr>
          <w:rFonts w:ascii="Times New Roman" w:eastAsia="Times New Roman" w:hAnsi="Times New Roman" w:cs="Times New Roman"/>
          <w:bCs/>
          <w:sz w:val="24"/>
          <w:szCs w:val="24"/>
          <w:lang w:val="ky-KG" w:eastAsia="ru-RU"/>
        </w:rPr>
        <w:t xml:space="preserve">го көбөйгөн. </w:t>
      </w:r>
      <w:r w:rsidR="00803610" w:rsidRPr="004E1F45">
        <w:rPr>
          <w:rFonts w:ascii="Times New Roman" w:hAnsi="Times New Roman" w:cs="Times New Roman"/>
          <w:sz w:val="24"/>
          <w:szCs w:val="24"/>
          <w:lang w:val="ky-KG"/>
        </w:rPr>
        <w:t>Бөлүм боюнча чыгымдар республикалык бюджеттин жалпы чыгымдарынын</w:t>
      </w:r>
      <w:r w:rsidR="00803610" w:rsidRPr="004E1F45">
        <w:rPr>
          <w:rFonts w:ascii="Times New Roman" w:eastAsia="Times New Roman" w:hAnsi="Times New Roman" w:cs="Times New Roman"/>
          <w:bCs/>
          <w:sz w:val="24"/>
          <w:szCs w:val="24"/>
          <w:lang w:val="ky-KG" w:eastAsia="ru-RU"/>
        </w:rPr>
        <w:t xml:space="preserve"> 0,4 %ын түзөт </w:t>
      </w:r>
      <w:r w:rsidR="00803610" w:rsidRPr="004E1F45">
        <w:rPr>
          <w:rFonts w:ascii="Times New Roman" w:hAnsi="Times New Roman" w:cs="Times New Roman"/>
          <w:sz w:val="24"/>
          <w:szCs w:val="24"/>
          <w:lang w:val="ky-KG"/>
        </w:rPr>
        <w:t>(финансылык активдери эсепке алуу менен) жана 2023-жылга ИДП деңгээлине карата</w:t>
      </w:r>
      <w:r w:rsidR="00803610" w:rsidRPr="004E1F45">
        <w:rPr>
          <w:rFonts w:ascii="Times New Roman" w:eastAsia="Times New Roman" w:hAnsi="Times New Roman" w:cs="Times New Roman"/>
          <w:bCs/>
          <w:sz w:val="24"/>
          <w:szCs w:val="24"/>
          <w:lang w:val="ky-KG" w:eastAsia="ru-RU"/>
        </w:rPr>
        <w:t xml:space="preserve"> 0,1 %.</w:t>
      </w:r>
    </w:p>
    <w:p w:rsidR="00803610" w:rsidRPr="004E1F45" w:rsidRDefault="00803610" w:rsidP="009A458D">
      <w:pPr>
        <w:pStyle w:val="a6"/>
        <w:ind w:firstLine="709"/>
        <w:rPr>
          <w:rFonts w:eastAsia="Calibri"/>
          <w:szCs w:val="24"/>
          <w:lang w:val="ky-KG"/>
        </w:rPr>
      </w:pPr>
      <w:r w:rsidRPr="004E1F45">
        <w:rPr>
          <w:rFonts w:eastAsia="Calibri"/>
          <w:szCs w:val="24"/>
          <w:lang w:val="ky-KG"/>
        </w:rPr>
        <w:t>Бул бѳлүмдүн бюджеттик каражаттар боюнча чыгымдарынын кѳбѳйүүсү функционалдык классификациянын башка бѳлүмдѳрүнѳн каражаттарды кайра бѳлүштүрүүгѳ байланыштуу болду.</w:t>
      </w:r>
    </w:p>
    <w:p w:rsidR="00803610" w:rsidRPr="004E1F45" w:rsidRDefault="00803610" w:rsidP="009A458D">
      <w:pPr>
        <w:spacing w:after="0" w:line="240" w:lineRule="auto"/>
        <w:ind w:firstLine="709"/>
        <w:jc w:val="center"/>
        <w:rPr>
          <w:rFonts w:ascii="Times New Roman" w:hAnsi="Times New Roman" w:cs="Times New Roman"/>
          <w:sz w:val="24"/>
          <w:szCs w:val="24"/>
          <w:lang w:val="ky-KG"/>
        </w:rPr>
      </w:pPr>
    </w:p>
    <w:p w:rsidR="00803610" w:rsidRPr="004E1F45" w:rsidRDefault="00803610" w:rsidP="009A458D">
      <w:pPr>
        <w:spacing w:after="0" w:line="240" w:lineRule="auto"/>
        <w:ind w:firstLine="709"/>
        <w:jc w:val="center"/>
        <w:rPr>
          <w:rFonts w:ascii="Times New Roman" w:eastAsia="Times New Roman" w:hAnsi="Times New Roman" w:cs="Times New Roman"/>
          <w:b/>
          <w:sz w:val="24"/>
          <w:szCs w:val="24"/>
          <w:lang w:val="ky-KG" w:eastAsia="ru-RU"/>
        </w:rPr>
      </w:pPr>
      <w:r w:rsidRPr="004E1F45">
        <w:rPr>
          <w:rFonts w:ascii="Times New Roman" w:eastAsia="Times New Roman" w:hAnsi="Times New Roman" w:cs="Times New Roman"/>
          <w:b/>
          <w:sz w:val="24"/>
          <w:szCs w:val="24"/>
          <w:lang w:eastAsia="ru-RU"/>
        </w:rPr>
        <w:t>Кыргыз Рес</w:t>
      </w:r>
      <w:r w:rsidRPr="004E1F45">
        <w:rPr>
          <w:rFonts w:ascii="Times New Roman" w:eastAsia="Times New Roman" w:hAnsi="Times New Roman" w:cs="Times New Roman"/>
          <w:b/>
          <w:sz w:val="24"/>
          <w:szCs w:val="24"/>
          <w:lang w:val="ky-KG" w:eastAsia="ru-RU"/>
        </w:rPr>
        <w:t xml:space="preserve">публикасынын Айыл чарба министрлигине караштуу </w:t>
      </w:r>
    </w:p>
    <w:p w:rsidR="00803610" w:rsidRPr="004E1F45" w:rsidRDefault="00803610" w:rsidP="009A458D">
      <w:pPr>
        <w:spacing w:after="0" w:line="240" w:lineRule="auto"/>
        <w:ind w:firstLine="709"/>
        <w:jc w:val="center"/>
        <w:rPr>
          <w:rFonts w:ascii="Times New Roman" w:eastAsia="Times New Roman" w:hAnsi="Times New Roman" w:cs="Times New Roman"/>
          <w:b/>
          <w:sz w:val="24"/>
          <w:szCs w:val="24"/>
          <w:lang w:val="ky-KG" w:eastAsia="ru-RU"/>
        </w:rPr>
      </w:pPr>
      <w:r w:rsidRPr="004E1F45">
        <w:rPr>
          <w:rFonts w:ascii="Times New Roman" w:eastAsia="Times New Roman" w:hAnsi="Times New Roman" w:cs="Times New Roman"/>
          <w:b/>
          <w:sz w:val="24"/>
          <w:szCs w:val="24"/>
          <w:lang w:val="ky-KG" w:eastAsia="ru-RU"/>
        </w:rPr>
        <w:t xml:space="preserve">Ветеринардык кызмат </w:t>
      </w:r>
    </w:p>
    <w:p w:rsidR="006412BA" w:rsidRPr="004E1F45" w:rsidRDefault="006412BA" w:rsidP="009A458D">
      <w:pPr>
        <w:spacing w:after="0" w:line="240" w:lineRule="auto"/>
        <w:ind w:firstLine="709"/>
        <w:jc w:val="center"/>
        <w:rPr>
          <w:rFonts w:ascii="Times New Roman" w:eastAsia="Times New Roman" w:hAnsi="Times New Roman" w:cs="Times New Roman"/>
          <w:b/>
          <w:sz w:val="24"/>
          <w:szCs w:val="24"/>
          <w:lang w:val="ky-KG" w:eastAsia="ru-RU"/>
        </w:rPr>
      </w:pP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Кыргыз Республикасынын Айыл чарба министрлигине караштуу Ветеринардык жана фитосанитардык коопсуздук боюнча кызмат Кыргыз Республикасынын Айыл чарба министрлигине караштуу Ветеринардык кызмат болуп өзгөртүлгөн.</w:t>
      </w:r>
    </w:p>
    <w:p w:rsidR="00803610" w:rsidRPr="004E1F45" w:rsidRDefault="00803610" w:rsidP="009A458D">
      <w:pPr>
        <w:spacing w:after="0" w:line="240" w:lineRule="auto"/>
        <w:ind w:firstLine="709"/>
        <w:jc w:val="both"/>
        <w:rPr>
          <w:rFonts w:ascii="Times New Roman" w:eastAsia="Times New Roman" w:hAnsi="Times New Roman" w:cs="Times New Roman"/>
          <w:bCs/>
          <w:sz w:val="24"/>
          <w:szCs w:val="24"/>
          <w:lang w:val="ky-KG" w:eastAsia="ru-RU"/>
        </w:rPr>
      </w:pPr>
      <w:r w:rsidRPr="004E1F45">
        <w:rPr>
          <w:rFonts w:ascii="Times New Roman" w:eastAsia="Times New Roman" w:hAnsi="Times New Roman" w:cs="Times New Roman"/>
          <w:b/>
          <w:sz w:val="24"/>
          <w:szCs w:val="24"/>
          <w:lang w:val="ky-KG" w:eastAsia="ru-RU"/>
        </w:rPr>
        <w:t xml:space="preserve">Кыргыз Республикасынын Айыл чарба министрлигине караштуу Ветеринардык кызмат </w:t>
      </w:r>
      <w:r w:rsidRPr="004E1F45">
        <w:rPr>
          <w:rFonts w:ascii="Times New Roman" w:eastAsia="Times New Roman" w:hAnsi="Times New Roman" w:cs="Times New Roman"/>
          <w:sz w:val="24"/>
          <w:szCs w:val="24"/>
          <w:lang w:val="ky-KG" w:eastAsia="ru-RU"/>
        </w:rPr>
        <w:t>боюнча чыгымдар</w:t>
      </w:r>
      <w:r w:rsidRPr="004E1F45">
        <w:rPr>
          <w:rFonts w:ascii="Times New Roman" w:eastAsia="Times New Roman" w:hAnsi="Times New Roman" w:cs="Times New Roman"/>
          <w:b/>
          <w:sz w:val="24"/>
          <w:szCs w:val="24"/>
          <w:lang w:val="ky-KG" w:eastAsia="ru-RU"/>
        </w:rPr>
        <w:t xml:space="preserve"> </w:t>
      </w:r>
      <w:r w:rsidRPr="004E1F45">
        <w:rPr>
          <w:rFonts w:ascii="Times New Roman" w:hAnsi="Times New Roman" w:cs="Times New Roman"/>
          <w:b/>
          <w:sz w:val="24"/>
          <w:szCs w:val="24"/>
          <w:lang w:val="ky-KG"/>
        </w:rPr>
        <w:t xml:space="preserve">2023-жылга  “биологиялык ар түрдүүлүктү коргоо жана ландшафтты коргоо” </w:t>
      </w:r>
      <w:r w:rsidRPr="004E1F45">
        <w:rPr>
          <w:rFonts w:ascii="Times New Roman" w:hAnsi="Times New Roman" w:cs="Times New Roman"/>
          <w:sz w:val="24"/>
          <w:szCs w:val="24"/>
          <w:lang w:val="ky-KG"/>
        </w:rPr>
        <w:t xml:space="preserve">бөлүмчөсү боюнча  </w:t>
      </w:r>
      <w:r w:rsidRPr="004E1F45">
        <w:rPr>
          <w:rFonts w:ascii="Times New Roman" w:eastAsia="Times New Roman" w:hAnsi="Times New Roman" w:cs="Times New Roman"/>
          <w:b/>
          <w:sz w:val="24"/>
          <w:szCs w:val="24"/>
          <w:lang w:val="ky-KG" w:eastAsia="ru-RU"/>
        </w:rPr>
        <w:t xml:space="preserve">230,6 </w:t>
      </w:r>
      <w:r w:rsidR="00606085" w:rsidRPr="004E1F45">
        <w:rPr>
          <w:rFonts w:ascii="Times New Roman" w:eastAsia="Times New Roman" w:hAnsi="Times New Roman" w:cs="Times New Roman"/>
          <w:b/>
          <w:sz w:val="24"/>
          <w:szCs w:val="24"/>
          <w:lang w:val="ky-KG" w:eastAsia="ru-RU"/>
        </w:rPr>
        <w:t>млн сом</w:t>
      </w:r>
      <w:r w:rsidRPr="004E1F45">
        <w:rPr>
          <w:rFonts w:ascii="Times New Roman" w:eastAsia="Times New Roman" w:hAnsi="Times New Roman" w:cs="Times New Roman"/>
          <w:b/>
          <w:sz w:val="24"/>
          <w:szCs w:val="24"/>
          <w:lang w:val="ky-KG" w:eastAsia="ru-RU"/>
        </w:rPr>
        <w:t xml:space="preserve"> суммасында </w:t>
      </w:r>
      <w:r w:rsidRPr="004E1F45">
        <w:rPr>
          <w:rFonts w:ascii="Times New Roman" w:eastAsia="Times New Roman" w:hAnsi="Times New Roman" w:cs="Times New Roman"/>
          <w:sz w:val="24"/>
          <w:szCs w:val="24"/>
          <w:lang w:val="ky-KG" w:eastAsia="ru-RU"/>
        </w:rPr>
        <w:t xml:space="preserve">каралган, </w:t>
      </w:r>
      <w:r w:rsidRPr="004E1F45">
        <w:rPr>
          <w:rFonts w:ascii="Times New Roman" w:hAnsi="Times New Roman" w:cs="Times New Roman"/>
          <w:sz w:val="24"/>
          <w:szCs w:val="24"/>
          <w:lang w:val="ky-KG"/>
        </w:rPr>
        <w:t xml:space="preserve">2022-жылдын бекитилген бюджетине карата  </w:t>
      </w:r>
      <w:r w:rsidRPr="004E1F45">
        <w:rPr>
          <w:rFonts w:ascii="Times New Roman" w:eastAsia="Times New Roman" w:hAnsi="Times New Roman" w:cs="Times New Roman"/>
          <w:sz w:val="24"/>
          <w:szCs w:val="24"/>
          <w:lang w:val="ky-KG" w:eastAsia="ru-RU"/>
        </w:rPr>
        <w:t xml:space="preserve">1,7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го көбөйгөн,  анын ичинде бюджеттик каражаттардын эсебинен чыгымдар – 225,6 </w:t>
      </w:r>
      <w:r w:rsidR="00606085" w:rsidRPr="004E1F45">
        <w:rPr>
          <w:rFonts w:ascii="Times New Roman" w:eastAsia="Times New Roman" w:hAnsi="Times New Roman" w:cs="Times New Roman"/>
          <w:bCs/>
          <w:sz w:val="24"/>
          <w:szCs w:val="24"/>
          <w:lang w:val="ky-KG" w:eastAsia="ru-RU"/>
        </w:rPr>
        <w:t>млн сом</w:t>
      </w:r>
      <w:r w:rsidRPr="004E1F45">
        <w:rPr>
          <w:rFonts w:ascii="Times New Roman" w:eastAsia="Times New Roman" w:hAnsi="Times New Roman" w:cs="Times New Roman"/>
          <w:bCs/>
          <w:sz w:val="24"/>
          <w:szCs w:val="24"/>
          <w:lang w:val="ky-KG" w:eastAsia="ru-RU"/>
        </w:rPr>
        <w:t xml:space="preserve">, же  </w:t>
      </w:r>
      <w:r w:rsidRPr="004E1F45">
        <w:rPr>
          <w:rFonts w:ascii="Times New Roman" w:hAnsi="Times New Roman" w:cs="Times New Roman"/>
          <w:sz w:val="24"/>
          <w:szCs w:val="24"/>
          <w:lang w:val="ky-KG"/>
        </w:rPr>
        <w:t xml:space="preserve">2022-жылдын бекитилген бюджетине карата  </w:t>
      </w:r>
      <w:r w:rsidRPr="004E1F45">
        <w:rPr>
          <w:rFonts w:ascii="Times New Roman" w:eastAsia="Times New Roman" w:hAnsi="Times New Roman" w:cs="Times New Roman"/>
          <w:sz w:val="24"/>
          <w:szCs w:val="24"/>
          <w:lang w:val="ky-KG" w:eastAsia="ru-RU"/>
        </w:rPr>
        <w:t xml:space="preserve">1,7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го көбөйгөн</w:t>
      </w:r>
      <w:r w:rsidRPr="004E1F45">
        <w:rPr>
          <w:rFonts w:ascii="Times New Roman" w:eastAsia="Times New Roman" w:hAnsi="Times New Roman" w:cs="Times New Roman"/>
          <w:bCs/>
          <w:sz w:val="24"/>
          <w:szCs w:val="24"/>
          <w:lang w:val="ky-KG" w:eastAsia="ru-RU"/>
        </w:rPr>
        <w:t xml:space="preserve">, атайын эсептин каражаттарынын эсебинен </w:t>
      </w:r>
      <w:r w:rsidRPr="004E1F45">
        <w:rPr>
          <w:rFonts w:ascii="Times New Roman" w:eastAsia="Times New Roman" w:hAnsi="Times New Roman" w:cs="Times New Roman"/>
          <w:b/>
          <w:sz w:val="24"/>
          <w:szCs w:val="24"/>
          <w:lang w:val="ky-KG" w:eastAsia="ru-RU"/>
        </w:rPr>
        <w:t xml:space="preserve">– </w:t>
      </w:r>
      <w:r w:rsidRPr="004E1F45">
        <w:rPr>
          <w:rFonts w:ascii="Times New Roman" w:eastAsia="Times New Roman" w:hAnsi="Times New Roman" w:cs="Times New Roman"/>
          <w:sz w:val="24"/>
          <w:szCs w:val="24"/>
          <w:lang w:val="ky-KG" w:eastAsia="ru-RU"/>
        </w:rPr>
        <w:t xml:space="preserve">5,0 </w:t>
      </w:r>
      <w:r w:rsidR="00606085" w:rsidRPr="004E1F45">
        <w:rPr>
          <w:rFonts w:ascii="Times New Roman" w:eastAsia="Times New Roman" w:hAnsi="Times New Roman" w:cs="Times New Roman"/>
          <w:bCs/>
          <w:sz w:val="24"/>
          <w:szCs w:val="24"/>
          <w:lang w:val="ky-KG" w:eastAsia="ru-RU"/>
        </w:rPr>
        <w:t>млн сом</w:t>
      </w:r>
      <w:r w:rsidRPr="004E1F45">
        <w:rPr>
          <w:rFonts w:ascii="Times New Roman" w:eastAsia="Times New Roman" w:hAnsi="Times New Roman" w:cs="Times New Roman"/>
          <w:bCs/>
          <w:sz w:val="24"/>
          <w:szCs w:val="24"/>
          <w:lang w:val="ky-KG" w:eastAsia="ru-RU"/>
        </w:rPr>
        <w:t xml:space="preserve">, же  </w:t>
      </w:r>
      <w:r w:rsidRPr="004E1F45">
        <w:rPr>
          <w:rFonts w:ascii="Times New Roman" w:hAnsi="Times New Roman" w:cs="Times New Roman"/>
          <w:sz w:val="24"/>
          <w:szCs w:val="24"/>
          <w:lang w:val="ky-KG"/>
        </w:rPr>
        <w:t xml:space="preserve">2022-жылдын бекитилген бюджетинин деңгээлинде. </w:t>
      </w:r>
    </w:p>
    <w:p w:rsidR="00803610" w:rsidRPr="004E1F45" w:rsidRDefault="00803610" w:rsidP="009A458D">
      <w:pPr>
        <w:pStyle w:val="a6"/>
        <w:tabs>
          <w:tab w:val="left" w:pos="993"/>
        </w:tabs>
        <w:ind w:firstLine="709"/>
        <w:rPr>
          <w:szCs w:val="24"/>
          <w:lang w:val="ky-KG"/>
        </w:rPr>
      </w:pPr>
      <w:r w:rsidRPr="004E1F45">
        <w:rPr>
          <w:szCs w:val="24"/>
          <w:lang w:val="ky-KG"/>
        </w:rPr>
        <w:lastRenderedPageBreak/>
        <w:t>Функционалдык классификация боюнча каражаттар төмөнкүдөй бөлүштүрүлгөн:</w:t>
      </w:r>
    </w:p>
    <w:p w:rsidR="00803610" w:rsidRPr="004E1F45" w:rsidRDefault="00803610" w:rsidP="009A458D">
      <w:pPr>
        <w:pStyle w:val="5"/>
        <w:spacing w:before="0" w:after="0"/>
        <w:ind w:firstLine="709"/>
        <w:rPr>
          <w:i w:val="0"/>
          <w:sz w:val="24"/>
          <w:szCs w:val="24"/>
          <w:lang w:val="ky-KG"/>
        </w:rPr>
      </w:pPr>
      <w:r w:rsidRPr="004E1F45">
        <w:rPr>
          <w:rFonts w:eastAsia="Calibri"/>
          <w:i w:val="0"/>
          <w:sz w:val="24"/>
          <w:szCs w:val="24"/>
        </w:rPr>
        <w:t xml:space="preserve">70544 </w:t>
      </w:r>
      <w:r w:rsidRPr="004E1F45">
        <w:rPr>
          <w:i w:val="0"/>
          <w:sz w:val="24"/>
          <w:szCs w:val="24"/>
        </w:rPr>
        <w:t>Эпизоотияга каршы иш-чаралар</w:t>
      </w:r>
    </w:p>
    <w:p w:rsidR="00803610" w:rsidRPr="004E1F45" w:rsidRDefault="00803610"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
          <w:bCs/>
          <w:sz w:val="24"/>
          <w:szCs w:val="24"/>
          <w:lang w:val="ky-KG"/>
        </w:rPr>
        <w:t>“Эпизоотияга каршы иш-чаралар”</w:t>
      </w:r>
      <w:r w:rsidRPr="004E1F45">
        <w:rPr>
          <w:rFonts w:ascii="Times New Roman" w:hAnsi="Times New Roman" w:cs="Times New Roman"/>
          <w:b/>
          <w:sz w:val="24"/>
          <w:szCs w:val="24"/>
          <w:lang w:val="ky-KG"/>
        </w:rPr>
        <w:t xml:space="preserve"> </w:t>
      </w:r>
      <w:r w:rsidRPr="004E1F45">
        <w:rPr>
          <w:rFonts w:ascii="Times New Roman" w:hAnsi="Times New Roman" w:cs="Times New Roman"/>
          <w:sz w:val="24"/>
          <w:szCs w:val="24"/>
          <w:lang w:val="ky-KG"/>
        </w:rPr>
        <w:t xml:space="preserve">бөлүмү боюнча 2023-жылга  чыгымдар  87,0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суммасында каралган, же  2022-жылдын бекитилген бюджетинин деңгээлинде.</w:t>
      </w:r>
      <w:r w:rsidRPr="004E1F45">
        <w:rPr>
          <w:rFonts w:ascii="Times New Roman" w:eastAsia="Calibri" w:hAnsi="Times New Roman" w:cs="Times New Roman"/>
          <w:sz w:val="24"/>
          <w:szCs w:val="24"/>
          <w:lang w:val="ky-KG" w:eastAsia="ru-RU"/>
        </w:rPr>
        <w:t xml:space="preserve"> </w:t>
      </w:r>
      <w:r w:rsidRPr="004E1F45">
        <w:rPr>
          <w:rFonts w:ascii="Times New Roman" w:hAnsi="Times New Roman" w:cs="Times New Roman"/>
          <w:sz w:val="24"/>
          <w:szCs w:val="24"/>
          <w:lang w:val="ky-KG"/>
        </w:rPr>
        <w:t>Каралган каражаттар эпизоотияга каршы иш-чараларга, айыл чарба жаныбарларынын түрлөрүнүн жугуштуу ооруларынын пайда болушун жана кеңири масштабда жайылышын алдын алуу боюнча иш-чараларды өткөрүүгө жумшалат. Чыгымдардын маанилүү бөлүгүн, иш-чараларды ишке ашыруу боюнча био препараттарды жана  дезинфектанттарды сатып алуу түзөт.</w:t>
      </w:r>
    </w:p>
    <w:p w:rsidR="00803610" w:rsidRPr="004E1F45" w:rsidRDefault="002C6045" w:rsidP="009A458D">
      <w:pPr>
        <w:pStyle w:val="5"/>
        <w:spacing w:before="0" w:after="0"/>
        <w:ind w:firstLine="709"/>
        <w:rPr>
          <w:i w:val="0"/>
          <w:sz w:val="24"/>
          <w:szCs w:val="24"/>
        </w:rPr>
      </w:pPr>
      <w:r w:rsidRPr="004E1F45">
        <w:rPr>
          <w:i w:val="0"/>
          <w:sz w:val="24"/>
          <w:szCs w:val="24"/>
          <w:lang w:val="ky-KG"/>
        </w:rPr>
        <w:t xml:space="preserve">70545 </w:t>
      </w:r>
      <w:r w:rsidR="00803610" w:rsidRPr="004E1F45">
        <w:rPr>
          <w:i w:val="0"/>
          <w:sz w:val="24"/>
          <w:szCs w:val="24"/>
        </w:rPr>
        <w:t>Ветеринардык диагностика</w:t>
      </w:r>
    </w:p>
    <w:p w:rsidR="00803610" w:rsidRPr="004E1F45" w:rsidRDefault="00803610" w:rsidP="009A458D">
      <w:pPr>
        <w:spacing w:after="0" w:line="240" w:lineRule="auto"/>
        <w:ind w:firstLine="709"/>
        <w:jc w:val="both"/>
        <w:rPr>
          <w:rFonts w:ascii="Times New Roman" w:eastAsia="Calibri" w:hAnsi="Times New Roman" w:cs="Times New Roman"/>
          <w:sz w:val="24"/>
          <w:szCs w:val="24"/>
          <w:lang w:val="ky-KG" w:eastAsia="ru-RU"/>
        </w:rPr>
      </w:pPr>
      <w:r w:rsidRPr="004E1F45">
        <w:rPr>
          <w:rFonts w:ascii="Times New Roman" w:hAnsi="Times New Roman" w:cs="Times New Roman"/>
          <w:b/>
          <w:sz w:val="24"/>
          <w:szCs w:val="24"/>
          <w:lang w:val="ky-KG"/>
        </w:rPr>
        <w:t>“Ветеринардык диагностика”</w:t>
      </w:r>
      <w:r w:rsidRPr="004E1F45">
        <w:rPr>
          <w:rFonts w:ascii="Times New Roman" w:hAnsi="Times New Roman" w:cs="Times New Roman"/>
          <w:sz w:val="24"/>
          <w:szCs w:val="24"/>
          <w:lang w:val="ky-KG"/>
        </w:rPr>
        <w:t xml:space="preserve"> бөлүмү боюнча чыгымдар 2023-жылга </w:t>
      </w:r>
      <w:r w:rsidRPr="004E1F45">
        <w:rPr>
          <w:rFonts w:ascii="Times New Roman" w:hAnsi="Times New Roman" w:cs="Times New Roman"/>
          <w:sz w:val="24"/>
          <w:szCs w:val="24"/>
          <w:lang w:val="ky-KG"/>
        </w:rPr>
        <w:br/>
        <w:t xml:space="preserve">143,6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суммасында каралган, анын ичинде </w:t>
      </w:r>
      <w:r w:rsidRPr="004E1F45">
        <w:rPr>
          <w:rFonts w:ascii="Times New Roman" w:eastAsia="Times New Roman" w:hAnsi="Times New Roman" w:cs="Times New Roman"/>
          <w:sz w:val="24"/>
          <w:szCs w:val="24"/>
          <w:lang w:val="ky-KG" w:eastAsia="ru-RU"/>
        </w:rPr>
        <w:t xml:space="preserve">бюджеттик каражаттар – 138,6 </w:t>
      </w:r>
      <w:r w:rsidR="00606085" w:rsidRPr="004E1F45">
        <w:rPr>
          <w:rFonts w:ascii="Times New Roman" w:eastAsia="Times New Roman" w:hAnsi="Times New Roman" w:cs="Times New Roman"/>
          <w:bCs/>
          <w:sz w:val="24"/>
          <w:szCs w:val="24"/>
          <w:lang w:val="ky-KG" w:eastAsia="ru-RU"/>
        </w:rPr>
        <w:t>млн сом</w:t>
      </w:r>
      <w:r w:rsidRPr="004E1F45">
        <w:rPr>
          <w:rFonts w:ascii="Times New Roman" w:eastAsia="Times New Roman" w:hAnsi="Times New Roman" w:cs="Times New Roman"/>
          <w:bCs/>
          <w:sz w:val="24"/>
          <w:szCs w:val="24"/>
          <w:lang w:val="ky-KG" w:eastAsia="ru-RU"/>
        </w:rPr>
        <w:t xml:space="preserve">, же  </w:t>
      </w:r>
      <w:r w:rsidRPr="004E1F45">
        <w:rPr>
          <w:rFonts w:ascii="Times New Roman" w:hAnsi="Times New Roman" w:cs="Times New Roman"/>
          <w:sz w:val="24"/>
          <w:szCs w:val="24"/>
          <w:lang w:val="ky-KG"/>
        </w:rPr>
        <w:t xml:space="preserve">2022-жылдын бекитилген бюджетине карата </w:t>
      </w:r>
      <w:r w:rsidRPr="004E1F45">
        <w:rPr>
          <w:rFonts w:ascii="Times New Roman" w:eastAsia="Times New Roman" w:hAnsi="Times New Roman" w:cs="Times New Roman"/>
          <w:bCs/>
          <w:sz w:val="24"/>
          <w:szCs w:val="24"/>
          <w:lang w:val="ky-KG" w:eastAsia="ru-RU"/>
        </w:rPr>
        <w:t xml:space="preserve">1,7 </w:t>
      </w:r>
      <w:r w:rsidR="00606085" w:rsidRPr="004E1F45">
        <w:rPr>
          <w:rFonts w:ascii="Times New Roman" w:eastAsia="Times New Roman" w:hAnsi="Times New Roman" w:cs="Times New Roman"/>
          <w:bCs/>
          <w:sz w:val="24"/>
          <w:szCs w:val="24"/>
          <w:lang w:val="ky-KG" w:eastAsia="ru-RU"/>
        </w:rPr>
        <w:t>млн сом</w:t>
      </w:r>
      <w:r w:rsidRPr="004E1F45">
        <w:rPr>
          <w:rFonts w:ascii="Times New Roman" w:eastAsia="Times New Roman" w:hAnsi="Times New Roman" w:cs="Times New Roman"/>
          <w:bCs/>
          <w:sz w:val="24"/>
          <w:szCs w:val="24"/>
          <w:lang w:val="ky-KG" w:eastAsia="ru-RU"/>
        </w:rPr>
        <w:t xml:space="preserve">го көбөйгөн,  </w:t>
      </w:r>
      <w:r w:rsidRPr="004E1F45">
        <w:rPr>
          <w:rFonts w:ascii="Times New Roman" w:eastAsia="Calibri" w:hAnsi="Times New Roman" w:cs="Times New Roman"/>
          <w:bCs/>
          <w:iCs/>
          <w:sz w:val="24"/>
          <w:szCs w:val="24"/>
          <w:lang w:val="ky-KG"/>
        </w:rPr>
        <w:t xml:space="preserve">атайын каражаттардын эсебинен  </w:t>
      </w:r>
      <w:r w:rsidRPr="004E1F45">
        <w:rPr>
          <w:rFonts w:ascii="Times New Roman" w:eastAsia="Times New Roman" w:hAnsi="Times New Roman" w:cs="Times New Roman"/>
          <w:b/>
          <w:sz w:val="24"/>
          <w:szCs w:val="24"/>
          <w:lang w:val="ky-KG" w:eastAsia="ru-RU"/>
        </w:rPr>
        <w:t xml:space="preserve">– </w:t>
      </w:r>
      <w:r w:rsidRPr="004E1F45">
        <w:rPr>
          <w:rFonts w:ascii="Times New Roman" w:eastAsia="Times New Roman" w:hAnsi="Times New Roman" w:cs="Times New Roman"/>
          <w:sz w:val="24"/>
          <w:szCs w:val="24"/>
          <w:lang w:val="ky-KG" w:eastAsia="ru-RU"/>
        </w:rPr>
        <w:t xml:space="preserve">5,0 </w:t>
      </w:r>
      <w:r w:rsidR="00606085" w:rsidRPr="004E1F45">
        <w:rPr>
          <w:rFonts w:ascii="Times New Roman" w:eastAsia="Times New Roman" w:hAnsi="Times New Roman" w:cs="Times New Roman"/>
          <w:bCs/>
          <w:sz w:val="24"/>
          <w:szCs w:val="24"/>
          <w:lang w:val="ky-KG" w:eastAsia="ru-RU"/>
        </w:rPr>
        <w:t>млн сом</w:t>
      </w:r>
      <w:r w:rsidRPr="004E1F45">
        <w:rPr>
          <w:rFonts w:ascii="Times New Roman" w:eastAsia="Times New Roman" w:hAnsi="Times New Roman" w:cs="Times New Roman"/>
          <w:bCs/>
          <w:sz w:val="24"/>
          <w:szCs w:val="24"/>
          <w:lang w:val="ky-KG" w:eastAsia="ru-RU"/>
        </w:rPr>
        <w:t xml:space="preserve">, же  </w:t>
      </w:r>
      <w:r w:rsidRPr="004E1F45">
        <w:rPr>
          <w:rFonts w:ascii="Times New Roman" w:hAnsi="Times New Roman" w:cs="Times New Roman"/>
          <w:sz w:val="24"/>
          <w:szCs w:val="24"/>
          <w:lang w:val="ky-KG"/>
        </w:rPr>
        <w:t>2022-жылдын бекитилген бюджетинин деңгээлинде.</w:t>
      </w:r>
      <w:r w:rsidRPr="004E1F45">
        <w:rPr>
          <w:rFonts w:ascii="Times New Roman" w:eastAsia="Calibri" w:hAnsi="Times New Roman" w:cs="Times New Roman"/>
          <w:sz w:val="24"/>
          <w:szCs w:val="24"/>
          <w:lang w:val="ky-KG" w:eastAsia="ru-RU"/>
        </w:rPr>
        <w:t xml:space="preserve"> </w:t>
      </w:r>
    </w:p>
    <w:p w:rsidR="00803610" w:rsidRPr="004E1F45" w:rsidRDefault="00803610" w:rsidP="009A458D">
      <w:pPr>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Бюджеттик каражаттардын 1,7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го көбөйүшү 70163 “жалпы багыттагы башка мекемелер” бөлүмчөсүнөн каражаттарды өткөрүп берүү менен байланыштуу болду.</w:t>
      </w:r>
    </w:p>
    <w:p w:rsidR="00803610" w:rsidRPr="004E1F45" w:rsidRDefault="00803610" w:rsidP="009A458D">
      <w:pPr>
        <w:pStyle w:val="afff3"/>
        <w:tabs>
          <w:tab w:val="left" w:pos="993"/>
        </w:tabs>
        <w:spacing w:after="0" w:line="240" w:lineRule="auto"/>
        <w:ind w:firstLine="709"/>
        <w:jc w:val="both"/>
        <w:rPr>
          <w:rFonts w:ascii="Times New Roman" w:eastAsia="Calibri" w:hAnsi="Times New Roman" w:cs="Times New Roman"/>
          <w:sz w:val="24"/>
          <w:szCs w:val="24"/>
          <w:lang w:val="ky-KG"/>
        </w:rPr>
      </w:pPr>
      <w:r w:rsidRPr="004E1F45">
        <w:rPr>
          <w:rFonts w:ascii="Times New Roman" w:hAnsi="Times New Roman" w:cs="Times New Roman"/>
          <w:sz w:val="24"/>
          <w:szCs w:val="24"/>
          <w:lang w:val="ky-KG"/>
        </w:rPr>
        <w:t xml:space="preserve">Каралган каражаттар </w:t>
      </w:r>
      <w:r w:rsidRPr="004E1F45">
        <w:rPr>
          <w:rFonts w:ascii="Times New Roman" w:hAnsi="Times New Roman" w:cs="Times New Roman"/>
          <w:bCs/>
          <w:sz w:val="24"/>
          <w:szCs w:val="24"/>
          <w:lang w:val="ky-KG"/>
        </w:rPr>
        <w:t xml:space="preserve">Эпизоотияга каршы иш-чараларга, айыл чарба </w:t>
      </w:r>
      <w:r w:rsidRPr="004E1F45">
        <w:rPr>
          <w:rFonts w:ascii="Times New Roman" w:hAnsi="Times New Roman" w:cs="Times New Roman"/>
          <w:sz w:val="24"/>
          <w:szCs w:val="24"/>
          <w:lang w:val="ky-KG"/>
        </w:rPr>
        <w:t>жаныбарлардын ылаңдарынын пайда болушу, өрчүшү жана жайылышынын себептерин жана пайжда болуу ченемдерин иликтѳѳгѳ  алдын  мүмкүн болуусун болжолдоо жана четтетүү, жаныбарлардын ылаңдарын аныктоо жана изилдѳѳ, ошондой эле аларды дарылоо методдору изилдѳѳгѳ багытталат.</w:t>
      </w:r>
    </w:p>
    <w:p w:rsidR="00803610" w:rsidRPr="004E1F45" w:rsidRDefault="00803610"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Ветеринардык диагностика жана экспертиза республикалык борборуна атайын каражаттар 5,0 млн сом суммасында  каралган. </w:t>
      </w:r>
    </w:p>
    <w:p w:rsidR="00803610" w:rsidRPr="004E1F45" w:rsidRDefault="00803610"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Кыргыз Республикасынын</w:t>
      </w:r>
      <w:r w:rsidRPr="004E1F45">
        <w:rPr>
          <w:rFonts w:ascii="Times New Roman" w:eastAsia="Calibri" w:hAnsi="Times New Roman" w:cs="Times New Roman"/>
          <w:sz w:val="24"/>
          <w:szCs w:val="24"/>
          <w:lang w:val="ky-KG"/>
        </w:rPr>
        <w:t xml:space="preserve"> Кыргыз Республикасынын Айыл  чарба министрлигине караштуу Ветеринария кызматынын</w:t>
      </w:r>
      <w:r w:rsidRPr="004E1F45">
        <w:rPr>
          <w:rFonts w:ascii="Times New Roman" w:eastAsia="Calibri" w:hAnsi="Times New Roman" w:cs="Times New Roman"/>
          <w:b/>
          <w:sz w:val="24"/>
          <w:szCs w:val="24"/>
          <w:lang w:val="ky-KG"/>
        </w:rPr>
        <w:t xml:space="preserve"> </w:t>
      </w:r>
      <w:r w:rsidRPr="004E1F45">
        <w:rPr>
          <w:rFonts w:ascii="Times New Roman" w:hAnsi="Times New Roman" w:cs="Times New Roman"/>
          <w:sz w:val="24"/>
          <w:szCs w:val="24"/>
          <w:lang w:val="ky-KG"/>
        </w:rPr>
        <w:t>чыгымдары төмөнкү функциялар  менен берилген 701 – жалпы багыттаргы мамлекеттик кызматтар, 704 – экономикалык маселелер жана 705 – курчап турган чөйрөнү коргоо.</w:t>
      </w:r>
    </w:p>
    <w:p w:rsidR="00C00587" w:rsidRPr="004E1F45" w:rsidRDefault="00C00587" w:rsidP="009A458D">
      <w:pPr>
        <w:spacing w:after="0" w:line="240" w:lineRule="auto"/>
        <w:jc w:val="right"/>
        <w:rPr>
          <w:rFonts w:ascii="Times New Roman" w:hAnsi="Times New Roman" w:cs="Times New Roman"/>
          <w:sz w:val="20"/>
          <w:szCs w:val="20"/>
          <w:lang w:val="ky-KG"/>
        </w:rPr>
      </w:pPr>
    </w:p>
    <w:p w:rsidR="00803610" w:rsidRPr="004E1F45" w:rsidRDefault="00606085" w:rsidP="009A458D">
      <w:pPr>
        <w:spacing w:after="0" w:line="240" w:lineRule="auto"/>
        <w:jc w:val="right"/>
        <w:rPr>
          <w:rFonts w:ascii="Times New Roman" w:hAnsi="Times New Roman" w:cs="Times New Roman"/>
          <w:sz w:val="20"/>
          <w:szCs w:val="20"/>
          <w:lang w:val="ky-KG"/>
        </w:rPr>
      </w:pPr>
      <w:r w:rsidRPr="004E1F45">
        <w:rPr>
          <w:rFonts w:ascii="Times New Roman" w:hAnsi="Times New Roman" w:cs="Times New Roman"/>
          <w:sz w:val="20"/>
          <w:szCs w:val="20"/>
          <w:lang w:val="ky-KG"/>
        </w:rPr>
        <w:t>млн сом</w:t>
      </w:r>
    </w:p>
    <w:tbl>
      <w:tblPr>
        <w:tblStyle w:val="320"/>
        <w:tblW w:w="9072" w:type="dxa"/>
        <w:tblInd w:w="108" w:type="dxa"/>
        <w:tblLayout w:type="fixed"/>
        <w:tblLook w:val="04A0" w:firstRow="1" w:lastRow="0" w:firstColumn="1" w:lastColumn="0" w:noHBand="0" w:noVBand="1"/>
      </w:tblPr>
      <w:tblGrid>
        <w:gridCol w:w="2268"/>
        <w:gridCol w:w="1134"/>
        <w:gridCol w:w="1134"/>
        <w:gridCol w:w="1134"/>
        <w:gridCol w:w="851"/>
        <w:gridCol w:w="1276"/>
        <w:gridCol w:w="1275"/>
      </w:tblGrid>
      <w:tr w:rsidR="002668F3" w:rsidRPr="004E1F45" w:rsidTr="002C6045">
        <w:trPr>
          <w:trHeight w:val="752"/>
        </w:trPr>
        <w:tc>
          <w:tcPr>
            <w:tcW w:w="2268" w:type="dxa"/>
            <w:vAlign w:val="center"/>
          </w:tcPr>
          <w:p w:rsidR="00803610" w:rsidRPr="004E1F45" w:rsidRDefault="00803610" w:rsidP="009A458D">
            <w:pPr>
              <w:jc w:val="center"/>
              <w:rPr>
                <w:rFonts w:ascii="Times New Roman" w:hAnsi="Times New Roman" w:cs="Times New Roman"/>
                <w:b/>
                <w:sz w:val="20"/>
                <w:szCs w:val="20"/>
              </w:rPr>
            </w:pPr>
            <w:r w:rsidRPr="004E1F45">
              <w:rPr>
                <w:rFonts w:ascii="Times New Roman" w:hAnsi="Times New Roman" w:cs="Times New Roman"/>
                <w:b/>
                <w:sz w:val="20"/>
                <w:szCs w:val="20"/>
              </w:rPr>
              <w:t>Аталышы</w:t>
            </w:r>
          </w:p>
        </w:tc>
        <w:tc>
          <w:tcPr>
            <w:tcW w:w="1134" w:type="dxa"/>
            <w:vAlign w:val="center"/>
          </w:tcPr>
          <w:p w:rsidR="00803610" w:rsidRPr="004E1F45" w:rsidRDefault="00803610" w:rsidP="009A458D">
            <w:pPr>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2021-жыл факт</w:t>
            </w:r>
          </w:p>
        </w:tc>
        <w:tc>
          <w:tcPr>
            <w:tcW w:w="1134" w:type="dxa"/>
            <w:vAlign w:val="center"/>
          </w:tcPr>
          <w:p w:rsidR="00803610" w:rsidRPr="004E1F45" w:rsidRDefault="00803610" w:rsidP="009A458D">
            <w:pPr>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2022-жыл бекит.</w:t>
            </w:r>
          </w:p>
        </w:tc>
        <w:tc>
          <w:tcPr>
            <w:tcW w:w="1134" w:type="dxa"/>
            <w:vAlign w:val="center"/>
          </w:tcPr>
          <w:p w:rsidR="00803610" w:rsidRPr="004E1F45" w:rsidRDefault="00803610" w:rsidP="009A458D">
            <w:pPr>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2023-жыл долбоор</w:t>
            </w:r>
          </w:p>
        </w:tc>
        <w:tc>
          <w:tcPr>
            <w:tcW w:w="851" w:type="dxa"/>
            <w:vAlign w:val="center"/>
          </w:tcPr>
          <w:p w:rsidR="00803610" w:rsidRPr="004E1F45" w:rsidRDefault="00803610" w:rsidP="009A458D">
            <w:pPr>
              <w:jc w:val="center"/>
              <w:rPr>
                <w:rFonts w:ascii="Times New Roman" w:hAnsi="Times New Roman" w:cs="Times New Roman"/>
                <w:b/>
                <w:bCs/>
                <w:sz w:val="20"/>
                <w:szCs w:val="20"/>
                <w:lang w:eastAsia="ky-KG"/>
              </w:rPr>
            </w:pPr>
            <w:r w:rsidRPr="004E1F45">
              <w:rPr>
                <w:rFonts w:ascii="Times New Roman" w:hAnsi="Times New Roman" w:cs="Times New Roman"/>
                <w:b/>
                <w:bCs/>
                <w:sz w:val="20"/>
                <w:szCs w:val="20"/>
              </w:rPr>
              <w:t>четтөө</w:t>
            </w:r>
          </w:p>
        </w:tc>
        <w:tc>
          <w:tcPr>
            <w:tcW w:w="1276" w:type="dxa"/>
            <w:vAlign w:val="center"/>
          </w:tcPr>
          <w:p w:rsidR="00803610" w:rsidRPr="004E1F45" w:rsidRDefault="00803610" w:rsidP="009A458D">
            <w:pPr>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2024-жыл болжол</w:t>
            </w:r>
          </w:p>
        </w:tc>
        <w:tc>
          <w:tcPr>
            <w:tcW w:w="1275" w:type="dxa"/>
            <w:vAlign w:val="center"/>
          </w:tcPr>
          <w:p w:rsidR="00803610" w:rsidRPr="004E1F45" w:rsidRDefault="00803610" w:rsidP="009A458D">
            <w:pPr>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2025-жыл болжол</w:t>
            </w:r>
          </w:p>
        </w:tc>
      </w:tr>
      <w:tr w:rsidR="002668F3" w:rsidRPr="004E1F45" w:rsidTr="002C6045">
        <w:trPr>
          <w:trHeight w:val="241"/>
        </w:trPr>
        <w:tc>
          <w:tcPr>
            <w:tcW w:w="2268" w:type="dxa"/>
            <w:vAlign w:val="center"/>
          </w:tcPr>
          <w:p w:rsidR="00803610" w:rsidRPr="004E1F45" w:rsidRDefault="00803610" w:rsidP="009A458D">
            <w:pPr>
              <w:rPr>
                <w:rFonts w:ascii="Times New Roman" w:hAnsi="Times New Roman" w:cs="Times New Roman"/>
                <w:iCs/>
                <w:sz w:val="20"/>
                <w:szCs w:val="20"/>
                <w:lang w:eastAsia="ky-KG"/>
              </w:rPr>
            </w:pPr>
            <w:r w:rsidRPr="004E1F45">
              <w:rPr>
                <w:rFonts w:ascii="Times New Roman" w:hAnsi="Times New Roman" w:cs="Times New Roman"/>
                <w:iCs/>
                <w:sz w:val="20"/>
                <w:szCs w:val="20"/>
                <w:lang w:eastAsia="ky-KG"/>
              </w:rPr>
              <w:t>Бардыгы</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555,0</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541,6</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553,1</w:t>
            </w:r>
          </w:p>
        </w:tc>
        <w:tc>
          <w:tcPr>
            <w:tcW w:w="851" w:type="dxa"/>
            <w:vAlign w:val="center"/>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11,5</w:t>
            </w:r>
          </w:p>
        </w:tc>
        <w:tc>
          <w:tcPr>
            <w:tcW w:w="1276" w:type="dxa"/>
            <w:vAlign w:val="center"/>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562,3</w:t>
            </w:r>
          </w:p>
        </w:tc>
        <w:tc>
          <w:tcPr>
            <w:tcW w:w="1275" w:type="dxa"/>
            <w:vAlign w:val="center"/>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560,7</w:t>
            </w:r>
          </w:p>
        </w:tc>
      </w:tr>
      <w:tr w:rsidR="002668F3" w:rsidRPr="004E1F45" w:rsidTr="002C6045">
        <w:trPr>
          <w:trHeight w:val="241"/>
        </w:trPr>
        <w:tc>
          <w:tcPr>
            <w:tcW w:w="2268" w:type="dxa"/>
            <w:vAlign w:val="center"/>
          </w:tcPr>
          <w:p w:rsidR="00803610" w:rsidRPr="004E1F45" w:rsidRDefault="00803610" w:rsidP="009A458D">
            <w:pPr>
              <w:rPr>
                <w:rFonts w:ascii="Times New Roman" w:hAnsi="Times New Roman" w:cs="Times New Roman"/>
                <w:sz w:val="20"/>
                <w:szCs w:val="20"/>
              </w:rPr>
            </w:pPr>
            <w:r w:rsidRPr="004E1F45">
              <w:rPr>
                <w:rFonts w:ascii="Times New Roman" w:hAnsi="Times New Roman" w:cs="Times New Roman"/>
                <w:iCs/>
                <w:sz w:val="20"/>
                <w:szCs w:val="20"/>
                <w:lang w:eastAsia="ky-KG"/>
              </w:rPr>
              <w:t>бюджеттик каражаттар</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551,5</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536,6</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548,1</w:t>
            </w:r>
          </w:p>
        </w:tc>
        <w:tc>
          <w:tcPr>
            <w:tcW w:w="851" w:type="dxa"/>
            <w:vAlign w:val="center"/>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11,5</w:t>
            </w:r>
          </w:p>
        </w:tc>
        <w:tc>
          <w:tcPr>
            <w:tcW w:w="1276" w:type="dxa"/>
            <w:vAlign w:val="center"/>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556,2</w:t>
            </w:r>
          </w:p>
        </w:tc>
        <w:tc>
          <w:tcPr>
            <w:tcW w:w="1275" w:type="dxa"/>
            <w:vAlign w:val="center"/>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551,3</w:t>
            </w:r>
          </w:p>
        </w:tc>
      </w:tr>
      <w:tr w:rsidR="002668F3" w:rsidRPr="004E1F45" w:rsidTr="002C6045">
        <w:trPr>
          <w:trHeight w:val="241"/>
        </w:trPr>
        <w:tc>
          <w:tcPr>
            <w:tcW w:w="2268" w:type="dxa"/>
            <w:vAlign w:val="center"/>
          </w:tcPr>
          <w:p w:rsidR="00803610" w:rsidRPr="004E1F45" w:rsidRDefault="00803610" w:rsidP="009A458D">
            <w:pPr>
              <w:rPr>
                <w:rFonts w:ascii="Times New Roman" w:hAnsi="Times New Roman" w:cs="Times New Roman"/>
                <w:sz w:val="20"/>
                <w:szCs w:val="20"/>
              </w:rPr>
            </w:pPr>
            <w:r w:rsidRPr="004E1F45">
              <w:rPr>
                <w:rFonts w:ascii="Times New Roman" w:hAnsi="Times New Roman" w:cs="Times New Roman"/>
                <w:iCs/>
                <w:sz w:val="20"/>
                <w:szCs w:val="20"/>
                <w:lang w:eastAsia="ky-KG"/>
              </w:rPr>
              <w:t>Атайын эсептин каражаттары</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3,5</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5,0</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5,0</w:t>
            </w:r>
          </w:p>
        </w:tc>
        <w:tc>
          <w:tcPr>
            <w:tcW w:w="851" w:type="dxa"/>
            <w:vAlign w:val="center"/>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w:t>
            </w:r>
          </w:p>
        </w:tc>
        <w:tc>
          <w:tcPr>
            <w:tcW w:w="1276" w:type="dxa"/>
            <w:vAlign w:val="center"/>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6,1</w:t>
            </w:r>
          </w:p>
        </w:tc>
        <w:tc>
          <w:tcPr>
            <w:tcW w:w="1275" w:type="dxa"/>
            <w:vAlign w:val="center"/>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9,4</w:t>
            </w:r>
          </w:p>
        </w:tc>
      </w:tr>
      <w:tr w:rsidR="002668F3" w:rsidRPr="004E1F45" w:rsidTr="002C6045">
        <w:trPr>
          <w:trHeight w:val="359"/>
        </w:trPr>
        <w:tc>
          <w:tcPr>
            <w:tcW w:w="9072" w:type="dxa"/>
            <w:gridSpan w:val="7"/>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 xml:space="preserve">70163. </w:t>
            </w:r>
            <w:r w:rsidRPr="004E1F45">
              <w:rPr>
                <w:rFonts w:ascii="Times New Roman" w:hAnsi="Times New Roman" w:cs="Times New Roman"/>
                <w:sz w:val="20"/>
                <w:szCs w:val="20"/>
              </w:rPr>
              <w:t>Башка категорияларга таандык болбогон жалпы багыттагы мамлекеттик кызматтар</w:t>
            </w:r>
          </w:p>
        </w:tc>
      </w:tr>
      <w:tr w:rsidR="002668F3" w:rsidRPr="004E1F45" w:rsidTr="002C6045">
        <w:trPr>
          <w:trHeight w:val="359"/>
        </w:trPr>
        <w:tc>
          <w:tcPr>
            <w:tcW w:w="2268" w:type="dxa"/>
          </w:tcPr>
          <w:p w:rsidR="00803610" w:rsidRPr="004E1F45" w:rsidRDefault="00803610" w:rsidP="009A458D">
            <w:pPr>
              <w:rPr>
                <w:rFonts w:ascii="Times New Roman" w:eastAsia="Times New Roman" w:hAnsi="Times New Roman" w:cs="Times New Roman"/>
                <w:sz w:val="20"/>
                <w:szCs w:val="20"/>
                <w:lang w:eastAsia="ru-RU"/>
              </w:rPr>
            </w:pPr>
            <w:r w:rsidRPr="004E1F45">
              <w:rPr>
                <w:rFonts w:ascii="Times New Roman" w:eastAsia="Times New Roman" w:hAnsi="Times New Roman" w:cs="Times New Roman"/>
                <w:iCs/>
                <w:sz w:val="20"/>
                <w:szCs w:val="20"/>
                <w:lang w:eastAsia="ky-KG"/>
              </w:rPr>
              <w:t xml:space="preserve">Бюджеттик каражаттар </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270,1</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282,8</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292,6</w:t>
            </w:r>
          </w:p>
        </w:tc>
        <w:tc>
          <w:tcPr>
            <w:tcW w:w="851" w:type="dxa"/>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9,8</w:t>
            </w:r>
          </w:p>
        </w:tc>
        <w:tc>
          <w:tcPr>
            <w:tcW w:w="1276" w:type="dxa"/>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293,6</w:t>
            </w:r>
          </w:p>
        </w:tc>
        <w:tc>
          <w:tcPr>
            <w:tcW w:w="1275" w:type="dxa"/>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295,8</w:t>
            </w:r>
          </w:p>
        </w:tc>
      </w:tr>
      <w:tr w:rsidR="002668F3" w:rsidRPr="004E1F45" w:rsidTr="002C6045">
        <w:trPr>
          <w:trHeight w:val="359"/>
        </w:trPr>
        <w:tc>
          <w:tcPr>
            <w:tcW w:w="9072" w:type="dxa"/>
            <w:gridSpan w:val="7"/>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Calibri" w:hAnsi="Times New Roman" w:cs="Times New Roman"/>
                <w:sz w:val="20"/>
                <w:szCs w:val="20"/>
              </w:rPr>
              <w:t xml:space="preserve">70491. </w:t>
            </w:r>
            <w:r w:rsidRPr="004E1F45">
              <w:rPr>
                <w:rFonts w:ascii="Times New Roman" w:hAnsi="Times New Roman" w:cs="Times New Roman"/>
                <w:sz w:val="20"/>
                <w:szCs w:val="20"/>
              </w:rPr>
              <w:t>Башка категорияларга таандык болбогон экономикалык маселелер</w:t>
            </w:r>
          </w:p>
        </w:tc>
      </w:tr>
      <w:tr w:rsidR="002668F3" w:rsidRPr="004E1F45" w:rsidTr="002C6045">
        <w:trPr>
          <w:trHeight w:val="359"/>
        </w:trPr>
        <w:tc>
          <w:tcPr>
            <w:tcW w:w="2268" w:type="dxa"/>
          </w:tcPr>
          <w:p w:rsidR="00803610" w:rsidRPr="004E1F45" w:rsidRDefault="00803610" w:rsidP="009A458D">
            <w:pPr>
              <w:rPr>
                <w:rFonts w:ascii="Times New Roman" w:eastAsia="Times New Roman" w:hAnsi="Times New Roman" w:cs="Times New Roman"/>
                <w:sz w:val="20"/>
                <w:szCs w:val="20"/>
                <w:lang w:eastAsia="ru-RU"/>
              </w:rPr>
            </w:pPr>
            <w:r w:rsidRPr="004E1F45">
              <w:rPr>
                <w:rFonts w:ascii="Times New Roman" w:eastAsia="Times New Roman" w:hAnsi="Times New Roman" w:cs="Times New Roman"/>
                <w:iCs/>
                <w:sz w:val="20"/>
                <w:szCs w:val="20"/>
                <w:lang w:eastAsia="ky-KG"/>
              </w:rPr>
              <w:t>Бюджеттик каражаттар</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57,5</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30</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30</w:t>
            </w:r>
          </w:p>
        </w:tc>
        <w:tc>
          <w:tcPr>
            <w:tcW w:w="851" w:type="dxa"/>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0</w:t>
            </w:r>
          </w:p>
        </w:tc>
        <w:tc>
          <w:tcPr>
            <w:tcW w:w="1276" w:type="dxa"/>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30</w:t>
            </w:r>
          </w:p>
        </w:tc>
        <w:tc>
          <w:tcPr>
            <w:tcW w:w="1275" w:type="dxa"/>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30</w:t>
            </w:r>
          </w:p>
        </w:tc>
      </w:tr>
      <w:tr w:rsidR="002668F3" w:rsidRPr="004E1F45" w:rsidTr="002C6045">
        <w:trPr>
          <w:trHeight w:val="290"/>
        </w:trPr>
        <w:tc>
          <w:tcPr>
            <w:tcW w:w="9072" w:type="dxa"/>
            <w:gridSpan w:val="7"/>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Calibri" w:hAnsi="Times New Roman" w:cs="Times New Roman"/>
                <w:sz w:val="20"/>
                <w:szCs w:val="20"/>
              </w:rPr>
              <w:t xml:space="preserve">70544. </w:t>
            </w:r>
            <w:r w:rsidRPr="004E1F45">
              <w:rPr>
                <w:rFonts w:ascii="Times New Roman" w:hAnsi="Times New Roman" w:cs="Times New Roman"/>
                <w:bCs/>
                <w:sz w:val="20"/>
                <w:szCs w:val="20"/>
                <w:lang w:eastAsia="ky-KG"/>
              </w:rPr>
              <w:t>Эпизоотияга каршы иш-чаралар</w:t>
            </w:r>
          </w:p>
        </w:tc>
      </w:tr>
      <w:tr w:rsidR="002668F3" w:rsidRPr="004E1F45" w:rsidTr="002C6045">
        <w:trPr>
          <w:trHeight w:val="290"/>
        </w:trPr>
        <w:tc>
          <w:tcPr>
            <w:tcW w:w="2268" w:type="dxa"/>
          </w:tcPr>
          <w:p w:rsidR="00803610" w:rsidRPr="004E1F45" w:rsidRDefault="00803610" w:rsidP="009A458D">
            <w:pPr>
              <w:jc w:val="both"/>
              <w:rPr>
                <w:rFonts w:ascii="Times New Roman" w:eastAsia="Times New Roman" w:hAnsi="Times New Roman" w:cs="Times New Roman"/>
                <w:iCs/>
                <w:sz w:val="20"/>
                <w:szCs w:val="20"/>
                <w:lang w:eastAsia="ky-KG"/>
              </w:rPr>
            </w:pPr>
            <w:r w:rsidRPr="004E1F45">
              <w:rPr>
                <w:rFonts w:ascii="Times New Roman" w:eastAsia="Times New Roman" w:hAnsi="Times New Roman" w:cs="Times New Roman"/>
                <w:iCs/>
                <w:sz w:val="20"/>
                <w:szCs w:val="20"/>
                <w:lang w:eastAsia="ky-KG"/>
              </w:rPr>
              <w:t>Бюджеттик каражаттар</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82,1</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87,0</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87,0</w:t>
            </w:r>
          </w:p>
        </w:tc>
        <w:tc>
          <w:tcPr>
            <w:tcW w:w="851" w:type="dxa"/>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0</w:t>
            </w:r>
          </w:p>
        </w:tc>
        <w:tc>
          <w:tcPr>
            <w:tcW w:w="1276" w:type="dxa"/>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94,0</w:t>
            </w:r>
          </w:p>
        </w:tc>
        <w:tc>
          <w:tcPr>
            <w:tcW w:w="1275" w:type="dxa"/>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87,0</w:t>
            </w:r>
          </w:p>
        </w:tc>
      </w:tr>
      <w:tr w:rsidR="002668F3" w:rsidRPr="004E1F45" w:rsidTr="002C6045">
        <w:trPr>
          <w:trHeight w:val="290"/>
        </w:trPr>
        <w:tc>
          <w:tcPr>
            <w:tcW w:w="9072" w:type="dxa"/>
            <w:gridSpan w:val="7"/>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hAnsi="Times New Roman" w:cs="Times New Roman"/>
                <w:sz w:val="20"/>
                <w:szCs w:val="20"/>
              </w:rPr>
              <w:t>70545. Ветеринардык диагностика</w:t>
            </w:r>
          </w:p>
        </w:tc>
      </w:tr>
      <w:tr w:rsidR="002668F3" w:rsidRPr="004E1F45" w:rsidTr="002C6045">
        <w:trPr>
          <w:trHeight w:val="290"/>
        </w:trPr>
        <w:tc>
          <w:tcPr>
            <w:tcW w:w="2268" w:type="dxa"/>
            <w:vAlign w:val="center"/>
          </w:tcPr>
          <w:p w:rsidR="00803610" w:rsidRPr="004E1F45" w:rsidRDefault="00803610" w:rsidP="009A458D">
            <w:pPr>
              <w:jc w:val="center"/>
              <w:rPr>
                <w:rFonts w:ascii="Times New Roman" w:hAnsi="Times New Roman" w:cs="Times New Roman"/>
                <w:iCs/>
                <w:sz w:val="20"/>
                <w:szCs w:val="20"/>
                <w:lang w:eastAsia="ky-KG"/>
              </w:rPr>
            </w:pPr>
            <w:r w:rsidRPr="004E1F45">
              <w:rPr>
                <w:rFonts w:ascii="Times New Roman" w:hAnsi="Times New Roman" w:cs="Times New Roman"/>
                <w:iCs/>
                <w:sz w:val="20"/>
                <w:szCs w:val="20"/>
                <w:lang w:eastAsia="ky-KG"/>
              </w:rPr>
              <w:t>Бардыгы</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145,3</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141,9</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143,6</w:t>
            </w:r>
          </w:p>
        </w:tc>
        <w:tc>
          <w:tcPr>
            <w:tcW w:w="851" w:type="dxa"/>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1,7</w:t>
            </w:r>
          </w:p>
        </w:tc>
        <w:tc>
          <w:tcPr>
            <w:tcW w:w="1276" w:type="dxa"/>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144,7</w:t>
            </w:r>
          </w:p>
        </w:tc>
        <w:tc>
          <w:tcPr>
            <w:tcW w:w="1275" w:type="dxa"/>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148,0</w:t>
            </w:r>
          </w:p>
        </w:tc>
      </w:tr>
      <w:tr w:rsidR="002668F3" w:rsidRPr="004E1F45" w:rsidTr="002C6045">
        <w:trPr>
          <w:trHeight w:val="290"/>
        </w:trPr>
        <w:tc>
          <w:tcPr>
            <w:tcW w:w="2268" w:type="dxa"/>
            <w:vAlign w:val="center"/>
          </w:tcPr>
          <w:p w:rsidR="00803610" w:rsidRPr="004E1F45" w:rsidRDefault="00803610" w:rsidP="009A458D">
            <w:pPr>
              <w:rPr>
                <w:rFonts w:ascii="Times New Roman" w:hAnsi="Times New Roman" w:cs="Times New Roman"/>
                <w:sz w:val="20"/>
                <w:szCs w:val="20"/>
              </w:rPr>
            </w:pPr>
            <w:r w:rsidRPr="004E1F45">
              <w:rPr>
                <w:rFonts w:ascii="Times New Roman" w:hAnsi="Times New Roman" w:cs="Times New Roman"/>
                <w:iCs/>
                <w:sz w:val="20"/>
                <w:szCs w:val="20"/>
                <w:lang w:eastAsia="ky-KG"/>
              </w:rPr>
              <w:t>бюджеттик каражаттар</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141,8</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136,9</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138,6</w:t>
            </w:r>
          </w:p>
        </w:tc>
        <w:tc>
          <w:tcPr>
            <w:tcW w:w="851" w:type="dxa"/>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1,7</w:t>
            </w:r>
          </w:p>
        </w:tc>
        <w:tc>
          <w:tcPr>
            <w:tcW w:w="1276" w:type="dxa"/>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138,6</w:t>
            </w:r>
          </w:p>
        </w:tc>
        <w:tc>
          <w:tcPr>
            <w:tcW w:w="1275" w:type="dxa"/>
            <w:vAlign w:val="center"/>
          </w:tcPr>
          <w:p w:rsidR="00803610" w:rsidRPr="004E1F45" w:rsidRDefault="00803610" w:rsidP="009A458D">
            <w:pPr>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138,6</w:t>
            </w:r>
          </w:p>
        </w:tc>
      </w:tr>
      <w:tr w:rsidR="002668F3" w:rsidRPr="004E1F45" w:rsidTr="002C6045">
        <w:trPr>
          <w:trHeight w:val="290"/>
        </w:trPr>
        <w:tc>
          <w:tcPr>
            <w:tcW w:w="2268" w:type="dxa"/>
            <w:vAlign w:val="center"/>
          </w:tcPr>
          <w:p w:rsidR="00803610" w:rsidRPr="004E1F45" w:rsidRDefault="00803610" w:rsidP="009A458D">
            <w:pPr>
              <w:rPr>
                <w:rFonts w:ascii="Times New Roman" w:hAnsi="Times New Roman" w:cs="Times New Roman"/>
                <w:sz w:val="20"/>
                <w:szCs w:val="20"/>
              </w:rPr>
            </w:pPr>
            <w:r w:rsidRPr="004E1F45">
              <w:rPr>
                <w:rFonts w:ascii="Times New Roman" w:hAnsi="Times New Roman" w:cs="Times New Roman"/>
                <w:iCs/>
                <w:sz w:val="20"/>
                <w:szCs w:val="20"/>
                <w:lang w:eastAsia="ky-KG"/>
              </w:rPr>
              <w:t>Атайын эсептин каражаттары</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3,5</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5,0</w:t>
            </w:r>
          </w:p>
        </w:tc>
        <w:tc>
          <w:tcPr>
            <w:tcW w:w="1134" w:type="dxa"/>
            <w:vAlign w:val="center"/>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5,0</w:t>
            </w:r>
          </w:p>
        </w:tc>
        <w:tc>
          <w:tcPr>
            <w:tcW w:w="851" w:type="dxa"/>
            <w:vAlign w:val="center"/>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w:t>
            </w:r>
          </w:p>
        </w:tc>
        <w:tc>
          <w:tcPr>
            <w:tcW w:w="1276" w:type="dxa"/>
            <w:vAlign w:val="center"/>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6,1</w:t>
            </w:r>
          </w:p>
        </w:tc>
        <w:tc>
          <w:tcPr>
            <w:tcW w:w="1275" w:type="dxa"/>
            <w:vAlign w:val="center"/>
          </w:tcPr>
          <w:p w:rsidR="00803610" w:rsidRPr="004E1F45" w:rsidRDefault="00803610" w:rsidP="009A458D">
            <w:pPr>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9,4</w:t>
            </w:r>
          </w:p>
        </w:tc>
      </w:tr>
    </w:tbl>
    <w:p w:rsidR="008F3CF8" w:rsidRPr="004E1F45" w:rsidRDefault="008F3CF8" w:rsidP="00372D13">
      <w:pPr>
        <w:spacing w:after="0" w:line="240" w:lineRule="auto"/>
        <w:rPr>
          <w:rFonts w:ascii="Times New Roman" w:hAnsi="Times New Roman" w:cs="Times New Roman"/>
          <w:b/>
          <w:sz w:val="24"/>
          <w:szCs w:val="24"/>
        </w:rPr>
      </w:pPr>
    </w:p>
    <w:p w:rsidR="00803610" w:rsidRPr="004E1F45" w:rsidRDefault="00803610" w:rsidP="009A458D">
      <w:pPr>
        <w:spacing w:after="0" w:line="240" w:lineRule="auto"/>
        <w:ind w:firstLine="709"/>
        <w:jc w:val="center"/>
        <w:rPr>
          <w:rFonts w:ascii="Times New Roman" w:hAnsi="Times New Roman" w:cs="Times New Roman"/>
          <w:b/>
          <w:sz w:val="24"/>
          <w:szCs w:val="24"/>
          <w:lang w:val="ky-KG"/>
        </w:rPr>
      </w:pPr>
      <w:r w:rsidRPr="004E1F45">
        <w:rPr>
          <w:rFonts w:ascii="Times New Roman" w:hAnsi="Times New Roman" w:cs="Times New Roman"/>
          <w:b/>
          <w:sz w:val="24"/>
          <w:szCs w:val="24"/>
        </w:rPr>
        <w:lastRenderedPageBreak/>
        <w:t>Кыргыз Ре</w:t>
      </w:r>
      <w:r w:rsidRPr="004E1F45">
        <w:rPr>
          <w:rFonts w:ascii="Times New Roman" w:hAnsi="Times New Roman" w:cs="Times New Roman"/>
          <w:b/>
          <w:sz w:val="24"/>
          <w:szCs w:val="24"/>
          <w:lang w:val="ky-KG"/>
        </w:rPr>
        <w:t>с</w:t>
      </w:r>
      <w:r w:rsidRPr="004E1F45">
        <w:rPr>
          <w:rFonts w:ascii="Times New Roman" w:hAnsi="Times New Roman" w:cs="Times New Roman"/>
          <w:b/>
          <w:sz w:val="24"/>
          <w:szCs w:val="24"/>
        </w:rPr>
        <w:t xml:space="preserve">публикасынын </w:t>
      </w:r>
      <w:r w:rsidRPr="004E1F45">
        <w:rPr>
          <w:rFonts w:ascii="Times New Roman" w:hAnsi="Times New Roman" w:cs="Times New Roman"/>
          <w:b/>
          <w:sz w:val="24"/>
          <w:szCs w:val="24"/>
          <w:lang w:val="ky-KG"/>
        </w:rPr>
        <w:t>Жаратылыш ресурстары, э</w:t>
      </w:r>
      <w:r w:rsidRPr="004E1F45">
        <w:rPr>
          <w:rFonts w:ascii="Times New Roman" w:hAnsi="Times New Roman" w:cs="Times New Roman"/>
          <w:b/>
          <w:sz w:val="24"/>
          <w:szCs w:val="24"/>
        </w:rPr>
        <w:t xml:space="preserve">кология жана </w:t>
      </w:r>
      <w:r w:rsidRPr="004E1F45">
        <w:rPr>
          <w:rFonts w:ascii="Times New Roman" w:hAnsi="Times New Roman" w:cs="Times New Roman"/>
          <w:b/>
          <w:sz w:val="24"/>
          <w:szCs w:val="24"/>
          <w:lang w:val="ky-KG"/>
        </w:rPr>
        <w:t>техникалык көзөмөл министрлиги</w:t>
      </w:r>
    </w:p>
    <w:p w:rsidR="006412BA" w:rsidRPr="004E1F45" w:rsidRDefault="006412BA" w:rsidP="009A458D">
      <w:pPr>
        <w:spacing w:after="0" w:line="240" w:lineRule="auto"/>
        <w:ind w:firstLine="709"/>
        <w:jc w:val="center"/>
        <w:rPr>
          <w:rFonts w:ascii="Times New Roman" w:hAnsi="Times New Roman" w:cs="Times New Roman"/>
          <w:b/>
          <w:sz w:val="24"/>
          <w:szCs w:val="24"/>
          <w:lang w:val="ky-KG"/>
        </w:rPr>
      </w:pP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Министрликтин максаты Кыргыз Республикасынын уникалдуу экологиялык тутумун сактоону камсыз кылуу жана Кыргыз Республикасынын жарандарынын жашоо-турмушунун жагымдуу чөйрөсүн түзүү, курчап турган чөйрөнү жана жаратылыш ресурстарын, анын ичинде биоресурстарды, жер казынасын жана суу ресурстарын коргоо, ирригациялык жана мелиорациялык инфратүзүмдү, экологияны жана климатты эске албаганда, экологиялык, өнөр жай коопсуздугунун, тоо-кен иштеринин коопсуздугунун, жер казынасын коргоонун талаптарынын сакталышына, көмүрдүн жана отундун сапатына натыйжалуу контролду жана көзөмөлдү камсыз кылуу болуп саналат.</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Кыргыз Республикасынын Жаратылыш ресурстары, экология жана техникалык көзөмөл министрлигинин чыгымдары</w:t>
      </w:r>
      <w:r w:rsidRPr="004E1F45">
        <w:rPr>
          <w:sz w:val="24"/>
          <w:szCs w:val="24"/>
          <w:lang w:val="ky-KG"/>
        </w:rPr>
        <w:t xml:space="preserve"> </w:t>
      </w:r>
      <w:r w:rsidRPr="004E1F45">
        <w:rPr>
          <w:rFonts w:ascii="Times New Roman" w:hAnsi="Times New Roman" w:cs="Times New Roman"/>
          <w:sz w:val="24"/>
          <w:szCs w:val="24"/>
          <w:lang w:val="ky-KG"/>
        </w:rPr>
        <w:t>2023-жылга</w:t>
      </w:r>
      <w:r w:rsidRPr="004E1F45">
        <w:rPr>
          <w:rFonts w:ascii="Times New Roman" w:hAnsi="Times New Roman" w:cs="Times New Roman"/>
          <w:b/>
          <w:sz w:val="24"/>
          <w:szCs w:val="24"/>
          <w:lang w:val="ky-KG"/>
        </w:rPr>
        <w:t xml:space="preserve"> 934,8 </w:t>
      </w:r>
      <w:r w:rsidR="00606085" w:rsidRPr="004E1F45">
        <w:rPr>
          <w:rFonts w:ascii="Times New Roman" w:hAnsi="Times New Roman" w:cs="Times New Roman"/>
          <w:b/>
          <w:sz w:val="24"/>
          <w:szCs w:val="24"/>
          <w:lang w:val="ky-KG"/>
        </w:rPr>
        <w:t>млн сом</w:t>
      </w:r>
      <w:r w:rsidRPr="004E1F45">
        <w:rPr>
          <w:rFonts w:ascii="Times New Roman" w:hAnsi="Times New Roman" w:cs="Times New Roman"/>
          <w:b/>
          <w:sz w:val="24"/>
          <w:szCs w:val="24"/>
          <w:lang w:val="ky-KG"/>
        </w:rPr>
        <w:t xml:space="preserve"> суммасында каралган, </w:t>
      </w:r>
      <w:r w:rsidRPr="004E1F45">
        <w:rPr>
          <w:rFonts w:ascii="Times New Roman" w:hAnsi="Times New Roman" w:cs="Times New Roman"/>
          <w:sz w:val="24"/>
          <w:szCs w:val="24"/>
          <w:lang w:val="ky-KG"/>
        </w:rPr>
        <w:t xml:space="preserve"> </w:t>
      </w:r>
      <w:r w:rsidRPr="004E1F45">
        <w:rPr>
          <w:rFonts w:ascii="Times New Roman" w:eastAsia="Times New Roman" w:hAnsi="Times New Roman" w:cs="Times New Roman"/>
          <w:sz w:val="24"/>
          <w:szCs w:val="24"/>
          <w:lang w:val="ky-KG" w:eastAsia="ru-RU"/>
        </w:rPr>
        <w:t>2022-жылдын бекитилген бюджетине карата</w:t>
      </w:r>
      <w:r w:rsidRPr="004E1F45">
        <w:rPr>
          <w:rFonts w:ascii="Times New Roman" w:eastAsia="Times New Roman" w:hAnsi="Times New Roman" w:cs="Times New Roman"/>
          <w:bCs/>
          <w:iCs/>
          <w:sz w:val="24"/>
          <w:szCs w:val="24"/>
          <w:lang w:val="ky-KG" w:eastAsia="ru-RU"/>
        </w:rPr>
        <w:t xml:space="preserve">  </w:t>
      </w:r>
      <w:r w:rsidRPr="004E1F45">
        <w:rPr>
          <w:rFonts w:ascii="Times New Roman" w:hAnsi="Times New Roman" w:cs="Times New Roman"/>
          <w:sz w:val="24"/>
          <w:szCs w:val="24"/>
          <w:lang w:val="ky-KG"/>
        </w:rPr>
        <w:t xml:space="preserve">138,7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көбөйгөн, анын ичинде бюджеттик каражаттар 590,0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w:t>
      </w:r>
      <w:r w:rsidRPr="004E1F45">
        <w:rPr>
          <w:rFonts w:ascii="Times New Roman" w:eastAsia="Times New Roman" w:hAnsi="Times New Roman" w:cs="Times New Roman"/>
          <w:sz w:val="24"/>
          <w:szCs w:val="24"/>
          <w:lang w:val="ky-KG" w:eastAsia="ru-RU"/>
        </w:rPr>
        <w:t>2022-жылдын бекитилген бюджетине карата</w:t>
      </w:r>
      <w:r w:rsidRPr="004E1F45">
        <w:rPr>
          <w:rFonts w:ascii="Times New Roman" w:eastAsia="Times New Roman" w:hAnsi="Times New Roman" w:cs="Times New Roman"/>
          <w:bCs/>
          <w:iCs/>
          <w:sz w:val="24"/>
          <w:szCs w:val="24"/>
          <w:lang w:val="ky-KG" w:eastAsia="ru-RU"/>
        </w:rPr>
        <w:t xml:space="preserve">  </w:t>
      </w:r>
      <w:r w:rsidRPr="004E1F45">
        <w:rPr>
          <w:rFonts w:ascii="Times New Roman" w:hAnsi="Times New Roman" w:cs="Times New Roman"/>
          <w:sz w:val="24"/>
          <w:szCs w:val="24"/>
          <w:lang w:val="ky-KG"/>
        </w:rPr>
        <w:t xml:space="preserve">110,8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го, же  15,8 %га азайган,  атайын эсептин каражаттары</w:t>
      </w:r>
      <w:r w:rsidRPr="004E1F45">
        <w:rPr>
          <w:sz w:val="24"/>
          <w:szCs w:val="24"/>
          <w:lang w:val="ky-KG"/>
        </w:rPr>
        <w:t xml:space="preserve">  </w:t>
      </w:r>
      <w:r w:rsidRPr="004E1F45">
        <w:rPr>
          <w:rFonts w:ascii="Times New Roman" w:hAnsi="Times New Roman" w:cs="Times New Roman"/>
          <w:sz w:val="24"/>
          <w:szCs w:val="24"/>
          <w:lang w:val="ky-KG"/>
        </w:rPr>
        <w:t xml:space="preserve">344,9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w:t>
      </w:r>
      <w:r w:rsidRPr="004E1F45">
        <w:rPr>
          <w:rFonts w:ascii="Times New Roman" w:eastAsia="Times New Roman" w:hAnsi="Times New Roman" w:cs="Times New Roman"/>
          <w:sz w:val="24"/>
          <w:szCs w:val="24"/>
          <w:lang w:val="ky-KG" w:eastAsia="ru-RU"/>
        </w:rPr>
        <w:t>2022-жылдын бекитилген бюджетине карата</w:t>
      </w:r>
      <w:r w:rsidRPr="004E1F45">
        <w:rPr>
          <w:rFonts w:ascii="Times New Roman" w:eastAsia="Times New Roman" w:hAnsi="Times New Roman" w:cs="Times New Roman"/>
          <w:bCs/>
          <w:iCs/>
          <w:sz w:val="24"/>
          <w:szCs w:val="24"/>
          <w:lang w:val="ky-KG" w:eastAsia="ru-RU"/>
        </w:rPr>
        <w:t xml:space="preserve">  </w:t>
      </w:r>
      <w:r w:rsidRPr="004E1F45">
        <w:rPr>
          <w:rFonts w:ascii="Times New Roman" w:hAnsi="Times New Roman" w:cs="Times New Roman"/>
          <w:sz w:val="24"/>
          <w:szCs w:val="24"/>
          <w:lang w:val="ky-KG"/>
        </w:rPr>
        <w:t xml:space="preserve">329,8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көбөйгөн.  </w:t>
      </w:r>
    </w:p>
    <w:p w:rsidR="00372D13" w:rsidRPr="004E1F45" w:rsidRDefault="00372D13" w:rsidP="009A458D">
      <w:pPr>
        <w:spacing w:after="0" w:line="240" w:lineRule="auto"/>
        <w:ind w:firstLine="708"/>
        <w:jc w:val="right"/>
        <w:rPr>
          <w:rFonts w:ascii="Times New Roman" w:hAnsi="Times New Roman" w:cs="Times New Roman"/>
          <w:sz w:val="20"/>
          <w:szCs w:val="20"/>
          <w:lang w:val="ky-KG"/>
        </w:rPr>
      </w:pPr>
    </w:p>
    <w:p w:rsidR="00372D13" w:rsidRPr="004E1F45" w:rsidRDefault="00372D13" w:rsidP="009A458D">
      <w:pPr>
        <w:spacing w:after="0" w:line="240" w:lineRule="auto"/>
        <w:ind w:firstLine="708"/>
        <w:jc w:val="right"/>
        <w:rPr>
          <w:rFonts w:ascii="Times New Roman" w:hAnsi="Times New Roman" w:cs="Times New Roman"/>
          <w:sz w:val="20"/>
          <w:szCs w:val="20"/>
          <w:lang w:val="ky-KG"/>
        </w:rPr>
      </w:pPr>
    </w:p>
    <w:p w:rsidR="00803610" w:rsidRPr="004E1F45" w:rsidRDefault="00606085" w:rsidP="009A458D">
      <w:pPr>
        <w:spacing w:after="0" w:line="240" w:lineRule="auto"/>
        <w:ind w:firstLine="708"/>
        <w:jc w:val="right"/>
      </w:pPr>
      <w:r w:rsidRPr="004E1F45">
        <w:rPr>
          <w:rFonts w:ascii="Times New Roman" w:hAnsi="Times New Roman" w:cs="Times New Roman"/>
          <w:sz w:val="20"/>
          <w:szCs w:val="20"/>
        </w:rPr>
        <w:t>млн сом</w:t>
      </w:r>
      <w:r w:rsidR="00803610" w:rsidRPr="004E1F45">
        <w:fldChar w:fldCharType="begin"/>
      </w:r>
      <w:r w:rsidR="00803610" w:rsidRPr="004E1F45">
        <w:instrText xml:space="preserve"> LINK Excel.Sheet.12 "D:\\2016\\ГАОС2016\\ГАООС2017 ПЗ.xlsx" Лист1!R188C1:R194C58 \a \f 4 \h  \* MERGEFORMAT </w:instrText>
      </w:r>
      <w:r w:rsidR="00803610" w:rsidRPr="004E1F45">
        <w:fldChar w:fldCharType="separate"/>
      </w:r>
    </w:p>
    <w:tbl>
      <w:tblPr>
        <w:tblW w:w="8957" w:type="dxa"/>
        <w:jc w:val="center"/>
        <w:tblLayout w:type="fixed"/>
        <w:tblLook w:val="04A0" w:firstRow="1" w:lastRow="0" w:firstColumn="1" w:lastColumn="0" w:noHBand="0" w:noVBand="1"/>
      </w:tblPr>
      <w:tblGrid>
        <w:gridCol w:w="2211"/>
        <w:gridCol w:w="1134"/>
        <w:gridCol w:w="1134"/>
        <w:gridCol w:w="1134"/>
        <w:gridCol w:w="851"/>
        <w:gridCol w:w="1270"/>
        <w:gridCol w:w="1223"/>
      </w:tblGrid>
      <w:tr w:rsidR="002668F3" w:rsidRPr="004E1F45" w:rsidTr="002C6045">
        <w:trPr>
          <w:trHeight w:val="708"/>
          <w:jc w:val="center"/>
        </w:trPr>
        <w:tc>
          <w:tcPr>
            <w:tcW w:w="221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03610" w:rsidRPr="004E1F45" w:rsidRDefault="00803610" w:rsidP="009A458D">
            <w:pPr>
              <w:spacing w:after="0" w:line="240" w:lineRule="auto"/>
              <w:jc w:val="center"/>
              <w:rPr>
                <w:rFonts w:ascii="Times New Roman" w:hAnsi="Times New Roman" w:cs="Times New Roman"/>
                <w:b/>
                <w:sz w:val="20"/>
                <w:szCs w:val="20"/>
              </w:rPr>
            </w:pPr>
            <w:r w:rsidRPr="004E1F45">
              <w:rPr>
                <w:rFonts w:ascii="Times New Roman" w:hAnsi="Times New Roman" w:cs="Times New Roman"/>
                <w:b/>
                <w:sz w:val="20"/>
                <w:szCs w:val="20"/>
              </w:rPr>
              <w:t>Аталышы</w:t>
            </w:r>
          </w:p>
        </w:tc>
        <w:tc>
          <w:tcPr>
            <w:tcW w:w="1134" w:type="dxa"/>
            <w:tcBorders>
              <w:top w:val="single" w:sz="4" w:space="0" w:color="auto"/>
              <w:left w:val="nil"/>
              <w:bottom w:val="single" w:sz="4" w:space="0" w:color="auto"/>
              <w:right w:val="single" w:sz="4" w:space="0" w:color="auto"/>
            </w:tcBorders>
            <w:shd w:val="clear" w:color="000000" w:fill="FFFFFF"/>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2021-жыл факт</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2022-жыл бекит.</w:t>
            </w:r>
          </w:p>
        </w:tc>
        <w:tc>
          <w:tcPr>
            <w:tcW w:w="1134" w:type="dxa"/>
            <w:tcBorders>
              <w:top w:val="single" w:sz="4" w:space="0" w:color="auto"/>
              <w:left w:val="nil"/>
              <w:bottom w:val="single" w:sz="4" w:space="0" w:color="auto"/>
              <w:right w:val="nil"/>
            </w:tcBorders>
            <w:shd w:val="clear" w:color="000000" w:fill="FFFFFF"/>
            <w:noWrap/>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2023-жыл долбоор</w:t>
            </w:r>
          </w:p>
        </w:tc>
        <w:tc>
          <w:tcPr>
            <w:tcW w:w="85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03610" w:rsidRPr="004E1F45" w:rsidRDefault="00803610" w:rsidP="009A458D">
            <w:pPr>
              <w:spacing w:after="0" w:line="240" w:lineRule="auto"/>
              <w:jc w:val="center"/>
              <w:rPr>
                <w:rFonts w:ascii="Times New Roman" w:hAnsi="Times New Roman" w:cs="Times New Roman"/>
                <w:b/>
                <w:bCs/>
                <w:sz w:val="20"/>
                <w:szCs w:val="20"/>
                <w:lang w:eastAsia="ky-KG"/>
              </w:rPr>
            </w:pPr>
            <w:r w:rsidRPr="004E1F45">
              <w:rPr>
                <w:rFonts w:ascii="Times New Roman" w:hAnsi="Times New Roman" w:cs="Times New Roman"/>
                <w:b/>
                <w:bCs/>
                <w:sz w:val="20"/>
                <w:szCs w:val="20"/>
              </w:rPr>
              <w:t>четтөө</w:t>
            </w:r>
          </w:p>
        </w:tc>
        <w:tc>
          <w:tcPr>
            <w:tcW w:w="127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2024-жыл болжол</w:t>
            </w:r>
          </w:p>
        </w:tc>
        <w:tc>
          <w:tcPr>
            <w:tcW w:w="1223" w:type="dxa"/>
            <w:tcBorders>
              <w:top w:val="single" w:sz="4" w:space="0" w:color="auto"/>
              <w:left w:val="nil"/>
              <w:bottom w:val="single" w:sz="4" w:space="0" w:color="auto"/>
              <w:right w:val="single" w:sz="4" w:space="0" w:color="auto"/>
            </w:tcBorders>
            <w:shd w:val="clear" w:color="000000" w:fill="FFFFFF"/>
            <w:noWrap/>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2025-жыл болжол</w:t>
            </w:r>
          </w:p>
        </w:tc>
      </w:tr>
      <w:tr w:rsidR="002668F3" w:rsidRPr="004E1F45" w:rsidTr="002C6045">
        <w:trPr>
          <w:trHeight w:val="308"/>
          <w:jc w:val="center"/>
        </w:trPr>
        <w:tc>
          <w:tcPr>
            <w:tcW w:w="2211" w:type="dxa"/>
            <w:tcBorders>
              <w:top w:val="nil"/>
              <w:left w:val="single" w:sz="4" w:space="0" w:color="auto"/>
              <w:bottom w:val="single" w:sz="4" w:space="0" w:color="auto"/>
              <w:right w:val="single" w:sz="4" w:space="0" w:color="auto"/>
            </w:tcBorders>
            <w:shd w:val="clear" w:color="000000" w:fill="FFFFFF"/>
            <w:noWrap/>
            <w:vAlign w:val="center"/>
            <w:hideMark/>
          </w:tcPr>
          <w:p w:rsidR="00803610" w:rsidRPr="004E1F45" w:rsidRDefault="00803610" w:rsidP="009A458D">
            <w:pPr>
              <w:spacing w:after="0" w:line="240" w:lineRule="auto"/>
              <w:rPr>
                <w:rFonts w:ascii="Times New Roman" w:hAnsi="Times New Roman" w:cs="Times New Roman"/>
                <w:bCs/>
                <w:sz w:val="20"/>
                <w:szCs w:val="20"/>
                <w:lang w:val="ky-KG"/>
              </w:rPr>
            </w:pPr>
            <w:r w:rsidRPr="004E1F45">
              <w:rPr>
                <w:rFonts w:ascii="Times New Roman" w:hAnsi="Times New Roman" w:cs="Times New Roman"/>
                <w:bCs/>
                <w:sz w:val="20"/>
                <w:szCs w:val="20"/>
                <w:lang w:val="ky-KG"/>
              </w:rPr>
              <w:t>Бардыгы</w:t>
            </w:r>
          </w:p>
        </w:tc>
        <w:tc>
          <w:tcPr>
            <w:tcW w:w="1134" w:type="dxa"/>
            <w:tcBorders>
              <w:top w:val="single" w:sz="4" w:space="0" w:color="auto"/>
              <w:left w:val="nil"/>
              <w:bottom w:val="single" w:sz="4" w:space="0" w:color="auto"/>
              <w:right w:val="single" w:sz="4" w:space="0" w:color="auto"/>
            </w:tcBorders>
            <w:shd w:val="clear" w:color="000000" w:fill="FFFFFF"/>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318,1</w:t>
            </w:r>
          </w:p>
        </w:tc>
        <w:tc>
          <w:tcPr>
            <w:tcW w:w="1134" w:type="dxa"/>
            <w:tcBorders>
              <w:top w:val="nil"/>
              <w:left w:val="nil"/>
              <w:bottom w:val="single" w:sz="4" w:space="0" w:color="auto"/>
              <w:right w:val="single" w:sz="4" w:space="0" w:color="auto"/>
            </w:tcBorders>
            <w:shd w:val="clear" w:color="000000" w:fill="FFFFFF"/>
            <w:noWrap/>
            <w:vAlign w:val="center"/>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796,1</w:t>
            </w:r>
          </w:p>
        </w:tc>
        <w:tc>
          <w:tcPr>
            <w:tcW w:w="1134" w:type="dxa"/>
            <w:tcBorders>
              <w:top w:val="nil"/>
              <w:left w:val="nil"/>
              <w:bottom w:val="single" w:sz="4" w:space="0" w:color="auto"/>
              <w:right w:val="single" w:sz="4" w:space="0" w:color="auto"/>
            </w:tcBorders>
            <w:shd w:val="clear" w:color="000000" w:fill="FFFFFF"/>
            <w:noWrap/>
            <w:vAlign w:val="center"/>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934,8</w:t>
            </w:r>
          </w:p>
        </w:tc>
        <w:tc>
          <w:tcPr>
            <w:tcW w:w="851" w:type="dxa"/>
            <w:tcBorders>
              <w:top w:val="nil"/>
              <w:left w:val="nil"/>
              <w:bottom w:val="single" w:sz="4" w:space="0" w:color="auto"/>
              <w:right w:val="single" w:sz="4" w:space="0" w:color="auto"/>
            </w:tcBorders>
            <w:shd w:val="clear" w:color="000000" w:fill="FFFFFF"/>
            <w:noWrap/>
            <w:vAlign w:val="center"/>
            <w:hideMark/>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138,7</w:t>
            </w:r>
          </w:p>
        </w:tc>
        <w:tc>
          <w:tcPr>
            <w:tcW w:w="1270" w:type="dxa"/>
            <w:tcBorders>
              <w:top w:val="single" w:sz="4" w:space="0" w:color="auto"/>
              <w:left w:val="nil"/>
              <w:bottom w:val="single" w:sz="4" w:space="0" w:color="auto"/>
              <w:right w:val="single" w:sz="4" w:space="0" w:color="auto"/>
            </w:tcBorders>
            <w:shd w:val="clear" w:color="000000" w:fill="FFFFFF"/>
            <w:noWrap/>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956,7</w:t>
            </w:r>
          </w:p>
        </w:tc>
        <w:tc>
          <w:tcPr>
            <w:tcW w:w="1223" w:type="dxa"/>
            <w:tcBorders>
              <w:top w:val="nil"/>
              <w:left w:val="nil"/>
              <w:bottom w:val="single" w:sz="4" w:space="0" w:color="auto"/>
              <w:right w:val="single" w:sz="4" w:space="0" w:color="auto"/>
            </w:tcBorders>
            <w:shd w:val="clear" w:color="000000" w:fill="FFFFFF"/>
            <w:noWrap/>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979,3</w:t>
            </w:r>
          </w:p>
        </w:tc>
      </w:tr>
      <w:tr w:rsidR="002668F3" w:rsidRPr="004E1F45" w:rsidTr="002C6045">
        <w:trPr>
          <w:trHeight w:val="308"/>
          <w:jc w:val="center"/>
        </w:trPr>
        <w:tc>
          <w:tcPr>
            <w:tcW w:w="2211" w:type="dxa"/>
            <w:tcBorders>
              <w:top w:val="single" w:sz="4" w:space="0" w:color="auto"/>
              <w:left w:val="single" w:sz="4" w:space="0" w:color="auto"/>
              <w:bottom w:val="single" w:sz="4" w:space="0" w:color="auto"/>
              <w:right w:val="single" w:sz="4" w:space="0" w:color="auto"/>
            </w:tcBorders>
            <w:shd w:val="clear" w:color="000000" w:fill="FFFFFF"/>
            <w:vAlign w:val="center"/>
          </w:tcPr>
          <w:p w:rsidR="00803610" w:rsidRPr="004E1F45" w:rsidRDefault="00803610" w:rsidP="009A458D">
            <w:pPr>
              <w:spacing w:after="0" w:line="240" w:lineRule="auto"/>
              <w:rPr>
                <w:rFonts w:ascii="Times New Roman" w:hAnsi="Times New Roman" w:cs="Times New Roman"/>
                <w:bCs/>
                <w:sz w:val="20"/>
                <w:szCs w:val="20"/>
                <w:lang w:val="ky-KG"/>
              </w:rPr>
            </w:pPr>
            <w:r w:rsidRPr="004E1F45">
              <w:rPr>
                <w:rFonts w:ascii="Times New Roman" w:hAnsi="Times New Roman" w:cs="Times New Roman"/>
                <w:bCs/>
                <w:sz w:val="20"/>
                <w:szCs w:val="20"/>
                <w:lang w:val="ky-KG"/>
              </w:rPr>
              <w:t>Б</w:t>
            </w:r>
            <w:r w:rsidRPr="004E1F45">
              <w:rPr>
                <w:rFonts w:ascii="Times New Roman" w:hAnsi="Times New Roman" w:cs="Times New Roman"/>
                <w:bCs/>
                <w:sz w:val="20"/>
                <w:szCs w:val="20"/>
              </w:rPr>
              <w:t>юджет</w:t>
            </w:r>
            <w:r w:rsidRPr="004E1F45">
              <w:rPr>
                <w:rFonts w:ascii="Times New Roman" w:hAnsi="Times New Roman" w:cs="Times New Roman"/>
                <w:bCs/>
                <w:sz w:val="20"/>
                <w:szCs w:val="20"/>
                <w:lang w:val="ky-KG"/>
              </w:rPr>
              <w:t>тик каражаттар</w:t>
            </w:r>
          </w:p>
        </w:tc>
        <w:tc>
          <w:tcPr>
            <w:tcW w:w="1134" w:type="dxa"/>
            <w:tcBorders>
              <w:top w:val="single" w:sz="4" w:space="0" w:color="auto"/>
              <w:left w:val="nil"/>
              <w:bottom w:val="single" w:sz="4" w:space="0" w:color="auto"/>
              <w:right w:val="single" w:sz="4" w:space="0" w:color="auto"/>
            </w:tcBorders>
            <w:shd w:val="clear" w:color="000000" w:fill="FFFFFF"/>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268,9</w:t>
            </w:r>
          </w:p>
        </w:tc>
        <w:tc>
          <w:tcPr>
            <w:tcW w:w="1134" w:type="dxa"/>
            <w:tcBorders>
              <w:top w:val="single" w:sz="4" w:space="0" w:color="auto"/>
              <w:left w:val="nil"/>
              <w:bottom w:val="single" w:sz="4" w:space="0" w:color="auto"/>
              <w:right w:val="single" w:sz="4" w:space="0" w:color="auto"/>
            </w:tcBorders>
            <w:shd w:val="clear" w:color="000000" w:fill="FFFFFF"/>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eastAsia="ru-RU"/>
              </w:rPr>
              <w:t>700,</w:t>
            </w:r>
            <w:r w:rsidRPr="004E1F45">
              <w:rPr>
                <w:rFonts w:ascii="Times New Roman" w:eastAsia="Times New Roman" w:hAnsi="Times New Roman" w:cs="Times New Roman"/>
                <w:sz w:val="20"/>
                <w:szCs w:val="20"/>
                <w:lang w:val="ky-KG" w:eastAsia="ru-RU"/>
              </w:rPr>
              <w:t>8</w:t>
            </w:r>
          </w:p>
        </w:tc>
        <w:tc>
          <w:tcPr>
            <w:tcW w:w="1134" w:type="dxa"/>
            <w:tcBorders>
              <w:top w:val="single" w:sz="4" w:space="0" w:color="auto"/>
              <w:left w:val="nil"/>
              <w:bottom w:val="single" w:sz="4" w:space="0" w:color="auto"/>
              <w:right w:val="single" w:sz="4" w:space="0" w:color="auto"/>
            </w:tcBorders>
            <w:shd w:val="clear" w:color="000000" w:fill="FFFFFF"/>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eastAsia="ru-RU"/>
              </w:rPr>
              <w:t>590,</w:t>
            </w:r>
            <w:r w:rsidRPr="004E1F45">
              <w:rPr>
                <w:rFonts w:ascii="Times New Roman" w:eastAsia="Times New Roman" w:hAnsi="Times New Roman" w:cs="Times New Roman"/>
                <w:sz w:val="20"/>
                <w:szCs w:val="20"/>
                <w:lang w:val="ky-KG" w:eastAsia="ru-RU"/>
              </w:rPr>
              <w:t>0</w:t>
            </w:r>
          </w:p>
        </w:tc>
        <w:tc>
          <w:tcPr>
            <w:tcW w:w="851" w:type="dxa"/>
            <w:tcBorders>
              <w:top w:val="single" w:sz="4" w:space="0" w:color="auto"/>
              <w:left w:val="nil"/>
              <w:bottom w:val="single" w:sz="4" w:space="0" w:color="auto"/>
              <w:right w:val="single" w:sz="4" w:space="0" w:color="auto"/>
            </w:tcBorders>
            <w:shd w:val="clear" w:color="000000" w:fill="FFFFFF"/>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-110,8</w:t>
            </w:r>
          </w:p>
        </w:tc>
        <w:tc>
          <w:tcPr>
            <w:tcW w:w="1270" w:type="dxa"/>
            <w:tcBorders>
              <w:top w:val="single" w:sz="4" w:space="0" w:color="auto"/>
              <w:left w:val="nil"/>
              <w:bottom w:val="single" w:sz="4" w:space="0" w:color="auto"/>
              <w:right w:val="single" w:sz="4" w:space="0" w:color="auto"/>
            </w:tcBorders>
            <w:shd w:val="clear" w:color="000000" w:fill="FFFFFF"/>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eastAsia="ru-RU"/>
              </w:rPr>
              <w:t>596,</w:t>
            </w:r>
            <w:r w:rsidRPr="004E1F45">
              <w:rPr>
                <w:rFonts w:ascii="Times New Roman" w:eastAsia="Times New Roman" w:hAnsi="Times New Roman" w:cs="Times New Roman"/>
                <w:sz w:val="20"/>
                <w:szCs w:val="20"/>
                <w:lang w:val="ky-KG" w:eastAsia="ru-RU"/>
              </w:rPr>
              <w:t>0</w:t>
            </w:r>
          </w:p>
        </w:tc>
        <w:tc>
          <w:tcPr>
            <w:tcW w:w="1223" w:type="dxa"/>
            <w:tcBorders>
              <w:top w:val="single" w:sz="4" w:space="0" w:color="auto"/>
              <w:left w:val="nil"/>
              <w:bottom w:val="single" w:sz="4" w:space="0" w:color="auto"/>
              <w:right w:val="single" w:sz="4" w:space="0" w:color="auto"/>
            </w:tcBorders>
            <w:shd w:val="clear" w:color="000000" w:fill="FFFFFF"/>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eastAsia="ru-RU"/>
              </w:rPr>
              <w:t>602,</w:t>
            </w:r>
            <w:r w:rsidRPr="004E1F45">
              <w:rPr>
                <w:rFonts w:ascii="Times New Roman" w:eastAsia="Times New Roman" w:hAnsi="Times New Roman" w:cs="Times New Roman"/>
                <w:sz w:val="20"/>
                <w:szCs w:val="20"/>
                <w:lang w:val="ky-KG" w:eastAsia="ru-RU"/>
              </w:rPr>
              <w:t>0</w:t>
            </w:r>
          </w:p>
        </w:tc>
      </w:tr>
      <w:tr w:rsidR="002668F3" w:rsidRPr="004E1F45" w:rsidTr="002C6045">
        <w:trPr>
          <w:trHeight w:val="308"/>
          <w:jc w:val="center"/>
        </w:trPr>
        <w:tc>
          <w:tcPr>
            <w:tcW w:w="2211" w:type="dxa"/>
            <w:tcBorders>
              <w:top w:val="single" w:sz="4" w:space="0" w:color="auto"/>
              <w:left w:val="single" w:sz="4" w:space="0" w:color="auto"/>
              <w:bottom w:val="single" w:sz="4" w:space="0" w:color="auto"/>
              <w:right w:val="single" w:sz="4" w:space="0" w:color="auto"/>
            </w:tcBorders>
            <w:shd w:val="clear" w:color="000000" w:fill="FFFFFF"/>
            <w:vAlign w:val="center"/>
          </w:tcPr>
          <w:p w:rsidR="00803610" w:rsidRPr="004E1F45" w:rsidRDefault="00803610" w:rsidP="009A458D">
            <w:pPr>
              <w:spacing w:after="0" w:line="240" w:lineRule="auto"/>
              <w:rPr>
                <w:rFonts w:ascii="Times New Roman" w:hAnsi="Times New Roman" w:cs="Times New Roman"/>
                <w:bCs/>
                <w:sz w:val="20"/>
                <w:szCs w:val="20"/>
                <w:lang w:val="ky-KG"/>
              </w:rPr>
            </w:pPr>
            <w:r w:rsidRPr="004E1F45">
              <w:rPr>
                <w:rFonts w:ascii="Times New Roman" w:hAnsi="Times New Roman" w:cs="Times New Roman"/>
                <w:bCs/>
                <w:sz w:val="20"/>
                <w:szCs w:val="20"/>
                <w:lang w:val="ky-KG"/>
              </w:rPr>
              <w:t xml:space="preserve">Атайын эсептин каражаттары </w:t>
            </w:r>
          </w:p>
        </w:tc>
        <w:tc>
          <w:tcPr>
            <w:tcW w:w="1134" w:type="dxa"/>
            <w:tcBorders>
              <w:top w:val="single" w:sz="4" w:space="0" w:color="auto"/>
              <w:left w:val="nil"/>
              <w:bottom w:val="single" w:sz="4" w:space="0" w:color="auto"/>
              <w:right w:val="single" w:sz="4" w:space="0" w:color="auto"/>
            </w:tcBorders>
            <w:shd w:val="clear" w:color="000000" w:fill="FFFFFF"/>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18,3</w:t>
            </w:r>
          </w:p>
        </w:tc>
        <w:tc>
          <w:tcPr>
            <w:tcW w:w="1134" w:type="dxa"/>
            <w:tcBorders>
              <w:top w:val="single" w:sz="4" w:space="0" w:color="auto"/>
              <w:left w:val="nil"/>
              <w:bottom w:val="single" w:sz="4" w:space="0" w:color="auto"/>
              <w:right w:val="single" w:sz="4" w:space="0" w:color="auto"/>
            </w:tcBorders>
            <w:shd w:val="clear" w:color="000000" w:fill="FFFFFF"/>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15,1</w:t>
            </w:r>
          </w:p>
        </w:tc>
        <w:tc>
          <w:tcPr>
            <w:tcW w:w="1134" w:type="dxa"/>
            <w:tcBorders>
              <w:top w:val="single" w:sz="4" w:space="0" w:color="auto"/>
              <w:left w:val="nil"/>
              <w:bottom w:val="single" w:sz="4" w:space="0" w:color="auto"/>
              <w:right w:val="single" w:sz="4" w:space="0" w:color="auto"/>
            </w:tcBorders>
            <w:shd w:val="clear" w:color="000000" w:fill="FFFFFF"/>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344,9</w:t>
            </w:r>
          </w:p>
        </w:tc>
        <w:tc>
          <w:tcPr>
            <w:tcW w:w="851" w:type="dxa"/>
            <w:tcBorders>
              <w:top w:val="single" w:sz="4" w:space="0" w:color="auto"/>
              <w:left w:val="nil"/>
              <w:bottom w:val="single" w:sz="4" w:space="0" w:color="auto"/>
              <w:right w:val="single" w:sz="4" w:space="0" w:color="auto"/>
            </w:tcBorders>
            <w:shd w:val="clear" w:color="000000" w:fill="FFFFFF"/>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329,8</w:t>
            </w:r>
          </w:p>
        </w:tc>
        <w:tc>
          <w:tcPr>
            <w:tcW w:w="1270" w:type="dxa"/>
            <w:tcBorders>
              <w:top w:val="single" w:sz="4" w:space="0" w:color="auto"/>
              <w:left w:val="nil"/>
              <w:bottom w:val="single" w:sz="4" w:space="0" w:color="auto"/>
              <w:right w:val="single" w:sz="4" w:space="0" w:color="auto"/>
            </w:tcBorders>
            <w:shd w:val="clear" w:color="000000" w:fill="FFFFFF"/>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360,7</w:t>
            </w:r>
          </w:p>
        </w:tc>
        <w:tc>
          <w:tcPr>
            <w:tcW w:w="1223" w:type="dxa"/>
            <w:tcBorders>
              <w:top w:val="single" w:sz="4" w:space="0" w:color="auto"/>
              <w:left w:val="nil"/>
              <w:bottom w:val="single" w:sz="4" w:space="0" w:color="auto"/>
              <w:right w:val="single" w:sz="4" w:space="0" w:color="auto"/>
            </w:tcBorders>
            <w:shd w:val="clear" w:color="000000" w:fill="FFFFFF"/>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377,4</w:t>
            </w:r>
          </w:p>
        </w:tc>
      </w:tr>
      <w:tr w:rsidR="002668F3" w:rsidRPr="004E1F45" w:rsidTr="002C6045">
        <w:trPr>
          <w:trHeight w:val="308"/>
          <w:jc w:val="center"/>
        </w:trPr>
        <w:tc>
          <w:tcPr>
            <w:tcW w:w="2211" w:type="dxa"/>
            <w:tcBorders>
              <w:top w:val="single" w:sz="4" w:space="0" w:color="auto"/>
              <w:left w:val="single" w:sz="4" w:space="0" w:color="auto"/>
              <w:bottom w:val="single" w:sz="4" w:space="0" w:color="auto"/>
              <w:right w:val="single" w:sz="4" w:space="0" w:color="auto"/>
            </w:tcBorders>
            <w:shd w:val="clear" w:color="000000" w:fill="FFFFFF"/>
            <w:vAlign w:val="center"/>
          </w:tcPr>
          <w:p w:rsidR="00803610" w:rsidRPr="004E1F45" w:rsidRDefault="00803610" w:rsidP="009A458D">
            <w:pPr>
              <w:spacing w:after="0" w:line="240" w:lineRule="auto"/>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мамлекеттик инвестициялар</w:t>
            </w:r>
          </w:p>
        </w:tc>
        <w:tc>
          <w:tcPr>
            <w:tcW w:w="1134" w:type="dxa"/>
            <w:tcBorders>
              <w:top w:val="single" w:sz="4" w:space="0" w:color="auto"/>
              <w:left w:val="nil"/>
              <w:bottom w:val="single" w:sz="4" w:space="0" w:color="auto"/>
              <w:right w:val="single" w:sz="4" w:space="0" w:color="auto"/>
            </w:tcBorders>
            <w:shd w:val="clear" w:color="000000" w:fill="FFFFFF"/>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30,9</w:t>
            </w:r>
          </w:p>
        </w:tc>
        <w:tc>
          <w:tcPr>
            <w:tcW w:w="1134" w:type="dxa"/>
            <w:tcBorders>
              <w:top w:val="single" w:sz="4" w:space="0" w:color="auto"/>
              <w:left w:val="nil"/>
              <w:bottom w:val="single" w:sz="4" w:space="0" w:color="auto"/>
              <w:right w:val="single" w:sz="4" w:space="0" w:color="auto"/>
            </w:tcBorders>
            <w:shd w:val="clear" w:color="000000" w:fill="FFFFFF"/>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80,2</w:t>
            </w:r>
          </w:p>
        </w:tc>
        <w:tc>
          <w:tcPr>
            <w:tcW w:w="1134" w:type="dxa"/>
            <w:tcBorders>
              <w:top w:val="single" w:sz="4" w:space="0" w:color="auto"/>
              <w:left w:val="nil"/>
              <w:bottom w:val="single" w:sz="4" w:space="0" w:color="auto"/>
              <w:right w:val="single" w:sz="4" w:space="0" w:color="auto"/>
            </w:tcBorders>
            <w:shd w:val="clear" w:color="000000" w:fill="FFFFFF"/>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p>
        </w:tc>
        <w:tc>
          <w:tcPr>
            <w:tcW w:w="851" w:type="dxa"/>
            <w:tcBorders>
              <w:top w:val="single" w:sz="4" w:space="0" w:color="auto"/>
              <w:left w:val="nil"/>
              <w:bottom w:val="single" w:sz="4" w:space="0" w:color="auto"/>
              <w:right w:val="single" w:sz="4" w:space="0" w:color="auto"/>
            </w:tcBorders>
            <w:shd w:val="clear" w:color="000000" w:fill="FFFFFF"/>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-80,2</w:t>
            </w:r>
          </w:p>
        </w:tc>
        <w:tc>
          <w:tcPr>
            <w:tcW w:w="1270" w:type="dxa"/>
            <w:tcBorders>
              <w:top w:val="single" w:sz="4" w:space="0" w:color="auto"/>
              <w:left w:val="nil"/>
              <w:bottom w:val="single" w:sz="4" w:space="0" w:color="auto"/>
              <w:right w:val="single" w:sz="4" w:space="0" w:color="auto"/>
            </w:tcBorders>
            <w:shd w:val="clear" w:color="000000" w:fill="FFFFFF"/>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p>
        </w:tc>
        <w:tc>
          <w:tcPr>
            <w:tcW w:w="1223" w:type="dxa"/>
            <w:tcBorders>
              <w:top w:val="single" w:sz="4" w:space="0" w:color="auto"/>
              <w:left w:val="nil"/>
              <w:bottom w:val="single" w:sz="4" w:space="0" w:color="auto"/>
              <w:right w:val="single" w:sz="4" w:space="0" w:color="auto"/>
            </w:tcBorders>
            <w:shd w:val="clear" w:color="000000" w:fill="FFFFFF"/>
            <w:noWrap/>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ru-RU"/>
              </w:rPr>
            </w:pPr>
          </w:p>
        </w:tc>
      </w:tr>
    </w:tbl>
    <w:p w:rsidR="00803610" w:rsidRPr="004E1F45" w:rsidRDefault="00803610" w:rsidP="009A458D">
      <w:pPr>
        <w:spacing w:after="0" w:line="240" w:lineRule="auto"/>
        <w:ind w:firstLine="539"/>
        <w:jc w:val="both"/>
        <w:rPr>
          <w:rFonts w:ascii="Times New Roman" w:hAnsi="Times New Roman" w:cs="Times New Roman"/>
          <w:lang w:val="ky-KG"/>
        </w:rPr>
      </w:pPr>
      <w:r w:rsidRPr="004E1F45">
        <w:rPr>
          <w:rFonts w:ascii="Times New Roman" w:hAnsi="Times New Roman" w:cs="Times New Roman"/>
        </w:rPr>
        <w:fldChar w:fldCharType="end"/>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hAnsi="Times New Roman" w:cs="Times New Roman"/>
          <w:sz w:val="24"/>
          <w:szCs w:val="24"/>
          <w:bdr w:val="none" w:sz="0" w:space="0" w:color="auto" w:frame="1"/>
          <w:lang w:val="ky-KG"/>
        </w:rPr>
        <w:t xml:space="preserve">Бюджеттик каражаттар боюнча чыгымдардын </w:t>
      </w:r>
      <w:r w:rsidRPr="004E1F45">
        <w:rPr>
          <w:rFonts w:ascii="Times New Roman" w:eastAsia="Times New Roman" w:hAnsi="Times New Roman" w:cs="Times New Roman"/>
          <w:sz w:val="24"/>
          <w:szCs w:val="24"/>
          <w:lang w:val="ky-KG" w:eastAsia="ru-RU"/>
        </w:rPr>
        <w:t xml:space="preserve">110,8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го азайышы төмөнкүлөргө байланыштуу болду:</w:t>
      </w:r>
    </w:p>
    <w:p w:rsidR="00803610" w:rsidRPr="004E1F45" w:rsidRDefault="002C6045" w:rsidP="009A458D">
      <w:pPr>
        <w:spacing w:after="0" w:line="240" w:lineRule="auto"/>
        <w:ind w:firstLine="709"/>
        <w:jc w:val="both"/>
        <w:rPr>
          <w:rFonts w:ascii="Times New Roman" w:hAnsi="Times New Roman" w:cs="Times New Roman"/>
          <w:sz w:val="24"/>
          <w:szCs w:val="24"/>
          <w:lang w:val="ky-KG"/>
        </w:rPr>
      </w:pPr>
      <w:r w:rsidRPr="004E1F45">
        <w:rPr>
          <w:rFonts w:ascii="Times New Roman" w:eastAsia="Times New Roman" w:hAnsi="Times New Roman" w:cs="Times New Roman"/>
          <w:sz w:val="24"/>
          <w:szCs w:val="24"/>
          <w:lang w:val="ky-KG" w:eastAsia="ru-RU"/>
        </w:rPr>
        <w:t xml:space="preserve">- </w:t>
      </w:r>
      <w:r w:rsidR="00803610" w:rsidRPr="004E1F45">
        <w:rPr>
          <w:rFonts w:ascii="Times New Roman" w:hAnsi="Times New Roman" w:cs="Times New Roman"/>
          <w:sz w:val="24"/>
          <w:szCs w:val="24"/>
          <w:lang w:val="ky-KG"/>
        </w:rPr>
        <w:t>Гидрометеорологиялык кызматты кайрадан Кыргыз Республикасынын Өзгөчө кырдаалдар министрлигинин карамагына тиешелүү штаты, финансылык жана материалдык-техникалык каражаттары менен өткөрүп берүү менен;</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Геология жана жер казынасын пайдалануу департаментин геология, жер казынасын коргоо жана жер казынасын пайдалануу чөйрөсүндөгү саясатты иштеп чыгуу жана ишке ашыруу, өнөр жай коопсуздугу, жер казынасын пайдалануу, геологиялык иштерди жүргүзүү чөйрөсүндөгү мыйзамдардын сакталышын мамлекеттик контролдоо жана көзөмөлдөө боюнча функциялары, ошондой эле көмүрдүн жана отундун сапатын жана коопсуздугун камсыз кылуу боюнча милдеттүү талаптары менен Кыргыз Республикасынын Энергетика жана өнөр жай министрлигинен Кыргыз Республикасынын Жаратылыш ресурстары, экология жана техникалык көзөмөл министрлигинин карамагына өткөрүп берүүгө байланыштуу; </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-18,0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Кыргыз Республикасынын Энергетика министрлигинен энергетикалык көзөмөл боюнча кызматтан каражаттарды тиешелүү штаты жана материалдык-техникалык каражаттары менен Кыргыз Республикасынын Жаратылыш ресурстары, экология жана техникалык көзөмөл министрлигинин карамагына, ошондой эле өнөр жай коопсуздугу, геологиялык иштерди жүргүзүү жана жер казынасын пайдалануу чөйрөсүндөгү мыйзамдардын сакталышын мамлекеттик контролдоо жана көзөмөлдөө функцияларын жана көмүрдүн жана отундун сапатына милдеттүү талаптарды өткөрүп берүү менен байланыштуу;</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lastRenderedPageBreak/>
        <w:t xml:space="preserve">Атайын эсептин каражаттары боюнча чыгымдардын  жалпысынан 329,8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го көбөйүшү төмөнкүлөргө байланыштуу:</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- 324,8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атайын эсептин каражаттарынын түшүүсүнүн болжолдуу көрсөткүчтөрүнүн көбөйүшүнө, анын ичинде атайын эсептерде топтолгон башка каражаттардын эсебинен;</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- 1,5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Гидрометеорологиялык кызматты кайрадан Кыргыз Республикасынын Өзгөчө кырдаалдар министрлигинин карамагына өткөрүп берүү менен;</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- 6,5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Геология жана жер казынасын пайдалануу департаментин Кыргыз Республикасынын Энергетика жана өнөр жай министрлигинен жаратылыш ресурстары, экология жана техникалык көзөмөл министрлигинин карамагына өткөрүп берүү менен.</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Кыргыз Республикасынын Жаратылыш ресурстары, экология жана техникалык көзөмөл министрлигинин чыгымдары эки функция менен берилген 704 – экономикалык маселелер жана 705 – курчап турган чөйрөнү коргоо.</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7053 “</w:t>
      </w:r>
      <w:r w:rsidRPr="004E1F45">
        <w:rPr>
          <w:rFonts w:ascii="Times New Roman" w:hAnsi="Times New Roman" w:cs="Times New Roman"/>
          <w:b/>
          <w:sz w:val="24"/>
          <w:szCs w:val="24"/>
          <w:lang w:val="ky-KG"/>
        </w:rPr>
        <w:t>курчап турган чөйрөнү булгоого каршы күрөшүү”</w:t>
      </w:r>
      <w:r w:rsidRPr="004E1F45">
        <w:rPr>
          <w:rFonts w:ascii="Times New Roman" w:hAnsi="Times New Roman" w:cs="Times New Roman"/>
          <w:sz w:val="24"/>
          <w:szCs w:val="24"/>
          <w:lang w:val="ky-KG"/>
        </w:rPr>
        <w:t xml:space="preserve"> бөлүгү боюнча  ведомстволук мекемелери боюнча  2023-жылга чыгымдар 493,1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суммасында каралган, анын ичинен бюджеттик каражаттар 323,2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2022-жылдын бекитилген бюджетине карата 98,9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же  44,1 %га көбөйгөн,  атайын эсептин каражаттары 169,9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2022-жылдын бекитилген бюджетине карата 165,0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көбөйгөн. </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7054 </w:t>
      </w:r>
      <w:r w:rsidRPr="004E1F45">
        <w:rPr>
          <w:rFonts w:ascii="Times New Roman" w:hAnsi="Times New Roman" w:cs="Times New Roman"/>
          <w:b/>
          <w:sz w:val="24"/>
          <w:szCs w:val="24"/>
          <w:lang w:val="ky-KG"/>
        </w:rPr>
        <w:t>“биоартүрдүүлүктү жана ландшафтты коргоо”</w:t>
      </w:r>
      <w:r w:rsidRPr="004E1F45">
        <w:rPr>
          <w:rFonts w:ascii="Times New Roman" w:hAnsi="Times New Roman" w:cs="Times New Roman"/>
          <w:sz w:val="24"/>
          <w:szCs w:val="24"/>
          <w:lang w:val="ky-KG"/>
        </w:rPr>
        <w:t xml:space="preserve"> бөлүгү боюнча </w:t>
      </w:r>
      <w:r w:rsidRPr="004E1F45">
        <w:rPr>
          <w:rFonts w:ascii="Times New Roman" w:hAnsi="Times New Roman" w:cs="Times New Roman"/>
          <w:sz w:val="24"/>
          <w:szCs w:val="24"/>
          <w:lang w:val="ky-KG"/>
        </w:rPr>
        <w:br/>
        <w:t xml:space="preserve">2022-жылга чыгымдар 382,9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суммасында каралган, анын ичинен бюджеттик каражаттар 214,5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2022-жылдын бекитилген бюджетине карата 84,3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же  28,2 %га азайган,  атайын эсептин каражаттары 168,4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2022-жылдын бекитилген бюджетине карата 159,8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көбөйгөн.  </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7044 </w:t>
      </w:r>
      <w:r w:rsidRPr="004E1F45">
        <w:rPr>
          <w:rFonts w:ascii="Times New Roman" w:hAnsi="Times New Roman" w:cs="Times New Roman"/>
          <w:b/>
          <w:sz w:val="24"/>
          <w:szCs w:val="24"/>
          <w:lang w:val="ky-KG"/>
        </w:rPr>
        <w:t>“Кен казып алуу өнөр жайы, иштетүүчү өнөр жай жана курулуш”</w:t>
      </w:r>
      <w:r w:rsidRPr="004E1F45">
        <w:rPr>
          <w:rFonts w:ascii="Times New Roman" w:hAnsi="Times New Roman" w:cs="Times New Roman"/>
          <w:sz w:val="24"/>
          <w:szCs w:val="24"/>
          <w:lang w:val="ky-KG"/>
        </w:rPr>
        <w:t xml:space="preserve">  -бөлүгү боюнча чыгымдар 2023-жылга 58,8 </w:t>
      </w:r>
      <w:r w:rsidR="007418F0" w:rsidRPr="004E1F45">
        <w:rPr>
          <w:rFonts w:ascii="Times New Roman" w:hAnsi="Times New Roman" w:cs="Times New Roman"/>
          <w:sz w:val="24"/>
          <w:szCs w:val="24"/>
          <w:lang w:val="ky-KG"/>
        </w:rPr>
        <w:t xml:space="preserve">млн сом </w:t>
      </w:r>
      <w:r w:rsidRPr="004E1F45">
        <w:rPr>
          <w:rFonts w:ascii="Times New Roman" w:hAnsi="Times New Roman" w:cs="Times New Roman"/>
          <w:sz w:val="24"/>
          <w:szCs w:val="24"/>
          <w:lang w:val="ky-KG"/>
        </w:rPr>
        <w:t xml:space="preserve"> суммасында каралган, анын ичинен бюджеттик каражаттар 52,3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Кыргыз Республикасынын Энергетика жана өнөр жай министрлигинин алдындагы Геология жана жер казынасын пайдалануу мамлекеттик агенттигинин 2022-жылга бекитилген бюджетине карата 1,0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көбөйгөн, атайын эсептин каражаттары 6,5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2022-жылдын бекитилген бюджетине карата 2,5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го азайган.</w:t>
      </w:r>
    </w:p>
    <w:p w:rsidR="00803610" w:rsidRPr="004E1F45" w:rsidRDefault="00803610" w:rsidP="009A458D">
      <w:pPr>
        <w:spacing w:after="0" w:line="240" w:lineRule="auto"/>
        <w:ind w:firstLine="709"/>
        <w:rPr>
          <w:rFonts w:ascii="Times New Roman" w:hAnsi="Times New Roman" w:cs="Times New Roman"/>
          <w:b/>
          <w:sz w:val="20"/>
          <w:szCs w:val="20"/>
          <w:lang w:val="ky-KG"/>
        </w:rPr>
      </w:pPr>
      <w:r w:rsidRPr="004E1F45">
        <w:rPr>
          <w:rFonts w:ascii="Times New Roman" w:hAnsi="Times New Roman" w:cs="Times New Roman"/>
          <w:b/>
          <w:sz w:val="20"/>
          <w:szCs w:val="24"/>
        </w:rPr>
        <w:t xml:space="preserve">70441 </w:t>
      </w:r>
      <w:r w:rsidRPr="004E1F45">
        <w:rPr>
          <w:rFonts w:ascii="Times New Roman" w:hAnsi="Times New Roman" w:cs="Times New Roman"/>
          <w:b/>
          <w:sz w:val="20"/>
          <w:szCs w:val="20"/>
          <w:lang w:val="ky-KG"/>
        </w:rPr>
        <w:t>“</w:t>
      </w:r>
      <w:r w:rsidRPr="004E1F45">
        <w:rPr>
          <w:rFonts w:ascii="Times New Roman" w:hAnsi="Times New Roman" w:cs="Times New Roman"/>
          <w:b/>
          <w:sz w:val="20"/>
          <w:szCs w:val="20"/>
        </w:rPr>
        <w:t xml:space="preserve">минералдык </w:t>
      </w:r>
      <w:r w:rsidRPr="004E1F45">
        <w:rPr>
          <w:rFonts w:ascii="Times New Roman" w:hAnsi="Times New Roman" w:cs="Times New Roman"/>
          <w:b/>
          <w:sz w:val="20"/>
          <w:szCs w:val="20"/>
          <w:lang w:val="ky-KG"/>
        </w:rPr>
        <w:t>о</w:t>
      </w:r>
      <w:r w:rsidRPr="004E1F45">
        <w:rPr>
          <w:rFonts w:ascii="Times New Roman" w:hAnsi="Times New Roman" w:cs="Times New Roman"/>
          <w:b/>
          <w:sz w:val="20"/>
          <w:szCs w:val="20"/>
        </w:rPr>
        <w:t>тундан башка минералдык ресурстарды казып алуу</w:t>
      </w:r>
      <w:r w:rsidR="002C6045" w:rsidRPr="004E1F45">
        <w:rPr>
          <w:rFonts w:ascii="Times New Roman" w:hAnsi="Times New Roman" w:cs="Times New Roman"/>
          <w:b/>
          <w:sz w:val="20"/>
          <w:szCs w:val="20"/>
          <w:lang w:val="ky-KG"/>
        </w:rPr>
        <w:t>”</w:t>
      </w:r>
    </w:p>
    <w:p w:rsidR="00FE1E39" w:rsidRPr="004E1F45" w:rsidRDefault="00FE1E39" w:rsidP="009A458D">
      <w:pPr>
        <w:spacing w:after="0" w:line="240" w:lineRule="auto"/>
        <w:rPr>
          <w:rFonts w:ascii="Times New Roman" w:hAnsi="Times New Roman" w:cs="Times New Roman"/>
          <w:b/>
          <w:sz w:val="20"/>
          <w:szCs w:val="20"/>
          <w:lang w:val="ky-KG"/>
        </w:rPr>
      </w:pPr>
    </w:p>
    <w:p w:rsidR="00803610" w:rsidRPr="004E1F45" w:rsidRDefault="00606085" w:rsidP="009A458D">
      <w:pPr>
        <w:spacing w:after="0" w:line="240" w:lineRule="auto"/>
        <w:jc w:val="right"/>
        <w:rPr>
          <w:rFonts w:ascii="Times New Roman" w:hAnsi="Times New Roman" w:cs="Times New Roman"/>
          <w:sz w:val="20"/>
          <w:szCs w:val="20"/>
          <w:lang w:val="ky-KG"/>
        </w:rPr>
      </w:pPr>
      <w:r w:rsidRPr="004E1F45">
        <w:rPr>
          <w:rFonts w:ascii="Times New Roman" w:hAnsi="Times New Roman" w:cs="Times New Roman"/>
          <w:sz w:val="20"/>
          <w:szCs w:val="20"/>
        </w:rPr>
        <w:t>млн сом</w:t>
      </w:r>
    </w:p>
    <w:tbl>
      <w:tblPr>
        <w:tblW w:w="9100" w:type="dxa"/>
        <w:jc w:val="center"/>
        <w:tblLayout w:type="fixed"/>
        <w:tblCellMar>
          <w:left w:w="0" w:type="dxa"/>
          <w:right w:w="0" w:type="dxa"/>
        </w:tblCellMar>
        <w:tblLook w:val="04A0" w:firstRow="1" w:lastRow="0" w:firstColumn="1" w:lastColumn="0" w:noHBand="0" w:noVBand="1"/>
      </w:tblPr>
      <w:tblGrid>
        <w:gridCol w:w="2283"/>
        <w:gridCol w:w="1134"/>
        <w:gridCol w:w="1134"/>
        <w:gridCol w:w="1134"/>
        <w:gridCol w:w="1134"/>
        <w:gridCol w:w="1134"/>
        <w:gridCol w:w="1147"/>
      </w:tblGrid>
      <w:tr w:rsidR="002668F3" w:rsidRPr="004E1F45" w:rsidTr="006412BA">
        <w:trPr>
          <w:trHeight w:val="195"/>
          <w:jc w:val="center"/>
        </w:trPr>
        <w:tc>
          <w:tcPr>
            <w:tcW w:w="228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803610" w:rsidRPr="004E1F45" w:rsidRDefault="002C6045" w:rsidP="009A458D">
            <w:pPr>
              <w:spacing w:after="0" w:line="240" w:lineRule="auto"/>
              <w:jc w:val="center"/>
              <w:rPr>
                <w:rFonts w:ascii="Times New Roman" w:hAnsi="Times New Roman" w:cs="Times New Roman"/>
                <w:b/>
                <w:bCs/>
                <w:sz w:val="20"/>
                <w:szCs w:val="20"/>
                <w:lang w:val="ky-KG"/>
              </w:rPr>
            </w:pPr>
            <w:r w:rsidRPr="004E1F45">
              <w:rPr>
                <w:rFonts w:ascii="Times New Roman" w:hAnsi="Times New Roman" w:cs="Times New Roman"/>
                <w:b/>
                <w:sz w:val="20"/>
                <w:szCs w:val="20"/>
              </w:rPr>
              <w:t>Аталышы</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2021-жыл факт</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2022-жыл бекит.</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2023-жыл долбоор</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hAnsi="Times New Roman" w:cs="Times New Roman"/>
                <w:b/>
                <w:bCs/>
                <w:sz w:val="20"/>
                <w:szCs w:val="20"/>
                <w:lang w:eastAsia="ky-KG"/>
              </w:rPr>
            </w:pPr>
            <w:r w:rsidRPr="004E1F45">
              <w:rPr>
                <w:rFonts w:ascii="Times New Roman" w:hAnsi="Times New Roman" w:cs="Times New Roman"/>
                <w:b/>
                <w:bCs/>
                <w:sz w:val="20"/>
                <w:szCs w:val="20"/>
              </w:rPr>
              <w:t>четтөө</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2024-жыл болжол</w:t>
            </w:r>
          </w:p>
        </w:tc>
        <w:tc>
          <w:tcPr>
            <w:tcW w:w="1147" w:type="dxa"/>
            <w:tcBorders>
              <w:top w:val="single" w:sz="4" w:space="0" w:color="auto"/>
              <w:left w:val="nil"/>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2025-жыл болжол</w:t>
            </w:r>
          </w:p>
        </w:tc>
      </w:tr>
      <w:tr w:rsidR="002668F3" w:rsidRPr="004E1F45" w:rsidTr="00352D52">
        <w:trPr>
          <w:trHeight w:val="302"/>
          <w:jc w:val="center"/>
        </w:trPr>
        <w:tc>
          <w:tcPr>
            <w:tcW w:w="228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803610" w:rsidRPr="004E1F45" w:rsidRDefault="00803610" w:rsidP="009A458D">
            <w:pPr>
              <w:spacing w:after="0" w:line="240" w:lineRule="auto"/>
              <w:rPr>
                <w:rFonts w:ascii="Times New Roman" w:hAnsi="Times New Roman" w:cs="Times New Roman"/>
                <w:bCs/>
                <w:sz w:val="20"/>
                <w:szCs w:val="20"/>
                <w:lang w:val="ky-KG"/>
              </w:rPr>
            </w:pPr>
            <w:r w:rsidRPr="004E1F45">
              <w:rPr>
                <w:rFonts w:ascii="Times New Roman" w:hAnsi="Times New Roman" w:cs="Times New Roman"/>
                <w:bCs/>
                <w:sz w:val="20"/>
                <w:szCs w:val="20"/>
              </w:rPr>
              <w:t xml:space="preserve"> </w:t>
            </w:r>
            <w:r w:rsidRPr="004E1F45">
              <w:rPr>
                <w:rFonts w:ascii="Times New Roman" w:hAnsi="Times New Roman" w:cs="Times New Roman"/>
                <w:bCs/>
                <w:sz w:val="20"/>
                <w:szCs w:val="20"/>
                <w:lang w:val="ky-KG"/>
              </w:rPr>
              <w:t>Бардыгы</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27,4</w:t>
            </w:r>
          </w:p>
        </w:tc>
        <w:tc>
          <w:tcPr>
            <w:tcW w:w="1134"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60</w:t>
            </w:r>
            <w:r w:rsidRPr="004E1F45">
              <w:rPr>
                <w:rFonts w:ascii="Times New Roman" w:hAnsi="Times New Roman" w:cs="Times New Roman"/>
                <w:bCs/>
                <w:sz w:val="20"/>
                <w:szCs w:val="20"/>
                <w:lang w:val="ky-KG"/>
              </w:rPr>
              <w:t>,3</w:t>
            </w:r>
          </w:p>
        </w:tc>
        <w:tc>
          <w:tcPr>
            <w:tcW w:w="1134"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58,8</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- 1</w:t>
            </w:r>
            <w:r w:rsidRPr="004E1F45">
              <w:rPr>
                <w:rFonts w:ascii="Times New Roman" w:hAnsi="Times New Roman" w:cs="Times New Roman"/>
                <w:bCs/>
                <w:sz w:val="20"/>
                <w:szCs w:val="20"/>
                <w:lang w:val="ky-KG"/>
              </w:rPr>
              <w:t>,5</w:t>
            </w:r>
          </w:p>
        </w:tc>
        <w:tc>
          <w:tcPr>
            <w:tcW w:w="1134" w:type="dxa"/>
            <w:tcBorders>
              <w:top w:val="nil"/>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57,7</w:t>
            </w:r>
          </w:p>
        </w:tc>
        <w:tc>
          <w:tcPr>
            <w:tcW w:w="1147" w:type="dxa"/>
            <w:tcBorders>
              <w:top w:val="nil"/>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56,1</w:t>
            </w:r>
          </w:p>
        </w:tc>
      </w:tr>
      <w:tr w:rsidR="002668F3" w:rsidRPr="004E1F45" w:rsidTr="00352D52">
        <w:trPr>
          <w:trHeight w:val="399"/>
          <w:jc w:val="center"/>
        </w:trPr>
        <w:tc>
          <w:tcPr>
            <w:tcW w:w="228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803610" w:rsidRPr="004E1F45" w:rsidRDefault="002C6045" w:rsidP="009A458D">
            <w:pPr>
              <w:spacing w:after="0" w:line="240" w:lineRule="auto"/>
              <w:rPr>
                <w:rFonts w:ascii="Times New Roman" w:hAnsi="Times New Roman" w:cs="Times New Roman"/>
                <w:bCs/>
                <w:sz w:val="20"/>
                <w:szCs w:val="20"/>
                <w:lang w:val="ky-KG"/>
              </w:rPr>
            </w:pPr>
            <w:r w:rsidRPr="004E1F45">
              <w:rPr>
                <w:rFonts w:ascii="Times New Roman" w:hAnsi="Times New Roman" w:cs="Times New Roman"/>
                <w:bCs/>
                <w:sz w:val="20"/>
                <w:szCs w:val="20"/>
                <w:lang w:val="ky-KG"/>
              </w:rPr>
              <w:t xml:space="preserve"> </w:t>
            </w:r>
            <w:r w:rsidR="00803610" w:rsidRPr="004E1F45">
              <w:rPr>
                <w:rFonts w:ascii="Times New Roman" w:hAnsi="Times New Roman" w:cs="Times New Roman"/>
                <w:bCs/>
                <w:sz w:val="20"/>
                <w:szCs w:val="20"/>
                <w:lang w:val="ky-KG"/>
              </w:rPr>
              <w:t>Б</w:t>
            </w:r>
            <w:r w:rsidR="00803610" w:rsidRPr="004E1F45">
              <w:rPr>
                <w:rFonts w:ascii="Times New Roman" w:hAnsi="Times New Roman" w:cs="Times New Roman"/>
                <w:bCs/>
                <w:sz w:val="20"/>
                <w:szCs w:val="20"/>
              </w:rPr>
              <w:t>юджет</w:t>
            </w:r>
            <w:r w:rsidR="00803610" w:rsidRPr="004E1F45">
              <w:rPr>
                <w:rFonts w:ascii="Times New Roman" w:hAnsi="Times New Roman" w:cs="Times New Roman"/>
                <w:bCs/>
                <w:sz w:val="20"/>
                <w:szCs w:val="20"/>
                <w:lang w:val="ky-KG"/>
              </w:rPr>
              <w:t>тик каражаттар</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27,4</w:t>
            </w:r>
          </w:p>
        </w:tc>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51,</w:t>
            </w:r>
            <w:r w:rsidRPr="004E1F45">
              <w:rPr>
                <w:rFonts w:ascii="Times New Roman" w:hAnsi="Times New Roman" w:cs="Times New Roman"/>
                <w:bCs/>
                <w:sz w:val="20"/>
                <w:szCs w:val="20"/>
                <w:lang w:val="ky-KG"/>
              </w:rPr>
              <w:t>3</w:t>
            </w:r>
          </w:p>
        </w:tc>
        <w:tc>
          <w:tcPr>
            <w:tcW w:w="113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52,3</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1,</w:t>
            </w:r>
            <w:r w:rsidRPr="004E1F45">
              <w:rPr>
                <w:rFonts w:ascii="Times New Roman" w:hAnsi="Times New Roman" w:cs="Times New Roman"/>
                <w:bCs/>
                <w:sz w:val="20"/>
                <w:szCs w:val="20"/>
                <w:lang w:val="ky-KG"/>
              </w:rPr>
              <w:t>0</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52,3</w:t>
            </w:r>
          </w:p>
        </w:tc>
        <w:tc>
          <w:tcPr>
            <w:tcW w:w="1147"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52,3</w:t>
            </w:r>
          </w:p>
        </w:tc>
      </w:tr>
      <w:tr w:rsidR="002668F3" w:rsidRPr="004E1F45" w:rsidTr="00352D52">
        <w:trPr>
          <w:trHeight w:val="244"/>
          <w:jc w:val="center"/>
        </w:trPr>
        <w:tc>
          <w:tcPr>
            <w:tcW w:w="228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803610" w:rsidRPr="004E1F45" w:rsidRDefault="002C6045" w:rsidP="009A458D">
            <w:pPr>
              <w:spacing w:after="0" w:line="240" w:lineRule="auto"/>
              <w:rPr>
                <w:rFonts w:ascii="Times New Roman" w:hAnsi="Times New Roman" w:cs="Times New Roman"/>
                <w:bCs/>
                <w:sz w:val="20"/>
                <w:szCs w:val="20"/>
                <w:lang w:val="ky-KG"/>
              </w:rPr>
            </w:pPr>
            <w:r w:rsidRPr="004E1F45">
              <w:rPr>
                <w:rFonts w:ascii="Times New Roman" w:hAnsi="Times New Roman" w:cs="Times New Roman"/>
                <w:bCs/>
                <w:sz w:val="20"/>
                <w:szCs w:val="20"/>
                <w:lang w:val="ky-KG"/>
              </w:rPr>
              <w:t xml:space="preserve"> </w:t>
            </w:r>
            <w:r w:rsidR="00803610" w:rsidRPr="004E1F45">
              <w:rPr>
                <w:rFonts w:ascii="Times New Roman" w:hAnsi="Times New Roman" w:cs="Times New Roman"/>
                <w:bCs/>
                <w:sz w:val="20"/>
                <w:szCs w:val="20"/>
                <w:lang w:val="ky-KG"/>
              </w:rPr>
              <w:t xml:space="preserve">Атайын эсептин каражаттары </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03610" w:rsidRPr="004E1F45" w:rsidRDefault="00803610"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0</w:t>
            </w:r>
          </w:p>
        </w:tc>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803610" w:rsidRPr="004E1F45" w:rsidRDefault="00803610"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rPr>
              <w:t>9,</w:t>
            </w:r>
            <w:r w:rsidRPr="004E1F45">
              <w:rPr>
                <w:rFonts w:ascii="Times New Roman" w:hAnsi="Times New Roman" w:cs="Times New Roman"/>
                <w:sz w:val="20"/>
                <w:szCs w:val="20"/>
                <w:lang w:val="ky-KG"/>
              </w:rPr>
              <w:t>0</w:t>
            </w:r>
          </w:p>
        </w:tc>
        <w:tc>
          <w:tcPr>
            <w:tcW w:w="113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803610" w:rsidRPr="004E1F45" w:rsidRDefault="00803610"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6,5</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rPr>
              <w:t>- 2,</w:t>
            </w:r>
            <w:r w:rsidRPr="004E1F45">
              <w:rPr>
                <w:rFonts w:ascii="Times New Roman" w:hAnsi="Times New Roman" w:cs="Times New Roman"/>
                <w:sz w:val="20"/>
                <w:szCs w:val="20"/>
                <w:lang w:val="ky-KG"/>
              </w:rPr>
              <w:t>5</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5,4</w:t>
            </w:r>
          </w:p>
        </w:tc>
        <w:tc>
          <w:tcPr>
            <w:tcW w:w="1147"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4,4</w:t>
            </w:r>
          </w:p>
        </w:tc>
      </w:tr>
    </w:tbl>
    <w:p w:rsidR="00803610" w:rsidRPr="004E1F45" w:rsidRDefault="00803610" w:rsidP="009A458D">
      <w:pPr>
        <w:spacing w:after="0" w:line="240" w:lineRule="auto"/>
        <w:contextualSpacing/>
        <w:jc w:val="right"/>
        <w:rPr>
          <w:rFonts w:ascii="Times New Roman" w:hAnsi="Times New Roman" w:cs="Times New Roman"/>
          <w:sz w:val="20"/>
          <w:szCs w:val="20"/>
          <w:lang w:val="ky-KG"/>
        </w:rPr>
      </w:pPr>
    </w:p>
    <w:p w:rsidR="00803610" w:rsidRPr="004E1F45" w:rsidRDefault="00803610" w:rsidP="009A458D">
      <w:pPr>
        <w:pStyle w:val="a6"/>
        <w:rPr>
          <w:rFonts w:eastAsia="Calibri"/>
          <w:b/>
          <w:sz w:val="20"/>
          <w:lang w:val="ky-KG"/>
        </w:rPr>
      </w:pPr>
      <w:r w:rsidRPr="004E1F45">
        <w:rPr>
          <w:rFonts w:eastAsia="Calibri"/>
          <w:b/>
          <w:sz w:val="20"/>
          <w:lang w:val="ky-KG"/>
        </w:rPr>
        <w:t>7053  “Курчап турган чөйрөнү булгоого каршы күрөшүү”</w:t>
      </w:r>
    </w:p>
    <w:p w:rsidR="00803610" w:rsidRPr="004E1F45" w:rsidRDefault="00606085" w:rsidP="009A458D">
      <w:pPr>
        <w:spacing w:after="0" w:line="240" w:lineRule="auto"/>
        <w:contextualSpacing/>
        <w:jc w:val="right"/>
        <w:rPr>
          <w:rFonts w:ascii="Times New Roman" w:hAnsi="Times New Roman" w:cs="Times New Roman"/>
          <w:sz w:val="20"/>
          <w:szCs w:val="20"/>
          <w:lang w:val="ky-KG"/>
        </w:rPr>
      </w:pPr>
      <w:r w:rsidRPr="004E1F45">
        <w:rPr>
          <w:rFonts w:ascii="Times New Roman" w:hAnsi="Times New Roman" w:cs="Times New Roman"/>
          <w:sz w:val="20"/>
          <w:szCs w:val="20"/>
        </w:rPr>
        <w:t>млн сом</w:t>
      </w:r>
    </w:p>
    <w:tbl>
      <w:tblPr>
        <w:tblStyle w:val="260"/>
        <w:tblW w:w="9116" w:type="dxa"/>
        <w:jc w:val="center"/>
        <w:tblLayout w:type="fixed"/>
        <w:tblLook w:val="04A0" w:firstRow="1" w:lastRow="0" w:firstColumn="1" w:lastColumn="0" w:noHBand="0" w:noVBand="1"/>
      </w:tblPr>
      <w:tblGrid>
        <w:gridCol w:w="2291"/>
        <w:gridCol w:w="1134"/>
        <w:gridCol w:w="1134"/>
        <w:gridCol w:w="1134"/>
        <w:gridCol w:w="1134"/>
        <w:gridCol w:w="1134"/>
        <w:gridCol w:w="1155"/>
      </w:tblGrid>
      <w:tr w:rsidR="002668F3" w:rsidRPr="004E1F45" w:rsidTr="006412BA">
        <w:trPr>
          <w:trHeight w:val="83"/>
          <w:jc w:val="center"/>
        </w:trPr>
        <w:tc>
          <w:tcPr>
            <w:tcW w:w="2291" w:type="dxa"/>
            <w:vAlign w:val="center"/>
          </w:tcPr>
          <w:p w:rsidR="00803610" w:rsidRPr="004E1F45" w:rsidRDefault="00803610" w:rsidP="009A458D">
            <w:pPr>
              <w:jc w:val="center"/>
              <w:rPr>
                <w:rFonts w:ascii="Times New Roman" w:hAnsi="Times New Roman" w:cs="Times New Roman"/>
                <w:b/>
                <w:sz w:val="20"/>
                <w:szCs w:val="20"/>
              </w:rPr>
            </w:pPr>
            <w:r w:rsidRPr="004E1F45">
              <w:rPr>
                <w:rFonts w:ascii="Times New Roman" w:hAnsi="Times New Roman" w:cs="Times New Roman"/>
                <w:b/>
                <w:sz w:val="20"/>
                <w:szCs w:val="20"/>
              </w:rPr>
              <w:t>Аталышы</w:t>
            </w:r>
          </w:p>
        </w:tc>
        <w:tc>
          <w:tcPr>
            <w:tcW w:w="1134" w:type="dxa"/>
            <w:vAlign w:val="center"/>
          </w:tcPr>
          <w:p w:rsidR="00803610" w:rsidRPr="004E1F45" w:rsidRDefault="00803610" w:rsidP="009A458D">
            <w:pPr>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2021-жыл факт</w:t>
            </w:r>
          </w:p>
        </w:tc>
        <w:tc>
          <w:tcPr>
            <w:tcW w:w="1134" w:type="dxa"/>
            <w:vAlign w:val="center"/>
          </w:tcPr>
          <w:p w:rsidR="00803610" w:rsidRPr="004E1F45" w:rsidRDefault="00803610" w:rsidP="009A458D">
            <w:pPr>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2022-жыл бекит.</w:t>
            </w:r>
          </w:p>
        </w:tc>
        <w:tc>
          <w:tcPr>
            <w:tcW w:w="1134" w:type="dxa"/>
            <w:vAlign w:val="center"/>
          </w:tcPr>
          <w:p w:rsidR="00803610" w:rsidRPr="004E1F45" w:rsidRDefault="00803610" w:rsidP="009A458D">
            <w:pPr>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2023-жыл долбоор</w:t>
            </w:r>
          </w:p>
        </w:tc>
        <w:tc>
          <w:tcPr>
            <w:tcW w:w="1134" w:type="dxa"/>
            <w:vAlign w:val="center"/>
          </w:tcPr>
          <w:p w:rsidR="00803610" w:rsidRPr="004E1F45" w:rsidRDefault="00803610" w:rsidP="009A458D">
            <w:pPr>
              <w:jc w:val="center"/>
              <w:rPr>
                <w:rFonts w:ascii="Times New Roman" w:hAnsi="Times New Roman" w:cs="Times New Roman"/>
                <w:b/>
                <w:bCs/>
                <w:sz w:val="20"/>
                <w:szCs w:val="20"/>
                <w:lang w:eastAsia="ky-KG"/>
              </w:rPr>
            </w:pPr>
            <w:r w:rsidRPr="004E1F45">
              <w:rPr>
                <w:rFonts w:ascii="Times New Roman" w:hAnsi="Times New Roman" w:cs="Times New Roman"/>
                <w:b/>
                <w:bCs/>
                <w:sz w:val="20"/>
                <w:szCs w:val="20"/>
              </w:rPr>
              <w:t>четтөө</w:t>
            </w:r>
          </w:p>
        </w:tc>
        <w:tc>
          <w:tcPr>
            <w:tcW w:w="1134" w:type="dxa"/>
            <w:vAlign w:val="center"/>
          </w:tcPr>
          <w:p w:rsidR="00803610" w:rsidRPr="004E1F45" w:rsidRDefault="00803610" w:rsidP="009A458D">
            <w:pPr>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2024-жыл болжол</w:t>
            </w:r>
          </w:p>
        </w:tc>
        <w:tc>
          <w:tcPr>
            <w:tcW w:w="1155" w:type="dxa"/>
            <w:vAlign w:val="center"/>
          </w:tcPr>
          <w:p w:rsidR="00803610" w:rsidRPr="004E1F45" w:rsidRDefault="00803610" w:rsidP="009A458D">
            <w:pPr>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2025-жыл болжол</w:t>
            </w:r>
          </w:p>
        </w:tc>
      </w:tr>
      <w:tr w:rsidR="002668F3" w:rsidRPr="004E1F45" w:rsidTr="00352D52">
        <w:trPr>
          <w:trHeight w:val="228"/>
          <w:jc w:val="center"/>
        </w:trPr>
        <w:tc>
          <w:tcPr>
            <w:tcW w:w="2291" w:type="dxa"/>
            <w:vAlign w:val="center"/>
          </w:tcPr>
          <w:p w:rsidR="00803610" w:rsidRPr="004E1F45" w:rsidRDefault="00803610" w:rsidP="009A458D">
            <w:pPr>
              <w:rPr>
                <w:rFonts w:ascii="Times New Roman" w:hAnsi="Times New Roman" w:cs="Times New Roman"/>
                <w:bCs/>
                <w:sz w:val="20"/>
                <w:szCs w:val="20"/>
              </w:rPr>
            </w:pPr>
            <w:r w:rsidRPr="004E1F45">
              <w:rPr>
                <w:rFonts w:ascii="Times New Roman" w:hAnsi="Times New Roman" w:cs="Times New Roman"/>
                <w:bCs/>
                <w:sz w:val="20"/>
                <w:szCs w:val="20"/>
              </w:rPr>
              <w:t xml:space="preserve"> Бардыгы</w:t>
            </w:r>
          </w:p>
        </w:tc>
        <w:tc>
          <w:tcPr>
            <w:tcW w:w="1134"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94,1</w:t>
            </w:r>
          </w:p>
        </w:tc>
        <w:tc>
          <w:tcPr>
            <w:tcW w:w="1134"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229,2</w:t>
            </w:r>
          </w:p>
        </w:tc>
        <w:tc>
          <w:tcPr>
            <w:tcW w:w="1134"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493,1</w:t>
            </w:r>
          </w:p>
        </w:tc>
        <w:tc>
          <w:tcPr>
            <w:tcW w:w="1134"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263,9</w:t>
            </w:r>
          </w:p>
        </w:tc>
        <w:tc>
          <w:tcPr>
            <w:tcW w:w="1134"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505,7</w:t>
            </w:r>
          </w:p>
        </w:tc>
        <w:tc>
          <w:tcPr>
            <w:tcW w:w="1155"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518,1</w:t>
            </w:r>
          </w:p>
        </w:tc>
      </w:tr>
      <w:tr w:rsidR="002668F3" w:rsidRPr="004E1F45" w:rsidTr="00352D52">
        <w:trPr>
          <w:trHeight w:val="228"/>
          <w:jc w:val="center"/>
        </w:trPr>
        <w:tc>
          <w:tcPr>
            <w:tcW w:w="2291" w:type="dxa"/>
            <w:vAlign w:val="center"/>
          </w:tcPr>
          <w:p w:rsidR="00803610" w:rsidRPr="004E1F45" w:rsidRDefault="002C6045" w:rsidP="009A458D">
            <w:pPr>
              <w:rPr>
                <w:rFonts w:ascii="Times New Roman" w:hAnsi="Times New Roman" w:cs="Times New Roman"/>
                <w:bCs/>
                <w:sz w:val="20"/>
                <w:szCs w:val="20"/>
              </w:rPr>
            </w:pPr>
            <w:r w:rsidRPr="004E1F45">
              <w:rPr>
                <w:rFonts w:ascii="Times New Roman" w:hAnsi="Times New Roman" w:cs="Times New Roman"/>
                <w:bCs/>
                <w:sz w:val="20"/>
                <w:szCs w:val="20"/>
              </w:rPr>
              <w:t xml:space="preserve"> </w:t>
            </w:r>
            <w:r w:rsidR="00803610" w:rsidRPr="004E1F45">
              <w:rPr>
                <w:rFonts w:ascii="Times New Roman" w:hAnsi="Times New Roman" w:cs="Times New Roman"/>
                <w:bCs/>
                <w:sz w:val="20"/>
                <w:szCs w:val="20"/>
              </w:rPr>
              <w:t>Бюджеттик каражаттар</w:t>
            </w:r>
          </w:p>
        </w:tc>
        <w:tc>
          <w:tcPr>
            <w:tcW w:w="1134"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92,8</w:t>
            </w:r>
          </w:p>
        </w:tc>
        <w:tc>
          <w:tcPr>
            <w:tcW w:w="1134"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224,4</w:t>
            </w:r>
          </w:p>
        </w:tc>
        <w:tc>
          <w:tcPr>
            <w:tcW w:w="1134"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323,2</w:t>
            </w:r>
          </w:p>
        </w:tc>
        <w:tc>
          <w:tcPr>
            <w:tcW w:w="1134"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98,9</w:t>
            </w:r>
          </w:p>
        </w:tc>
        <w:tc>
          <w:tcPr>
            <w:tcW w:w="1134"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326,9</w:t>
            </w:r>
          </w:p>
        </w:tc>
        <w:tc>
          <w:tcPr>
            <w:tcW w:w="1155"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331,3</w:t>
            </w:r>
          </w:p>
        </w:tc>
      </w:tr>
      <w:tr w:rsidR="00352D52" w:rsidRPr="004E1F45" w:rsidTr="00352D52">
        <w:trPr>
          <w:trHeight w:val="470"/>
          <w:jc w:val="center"/>
        </w:trPr>
        <w:tc>
          <w:tcPr>
            <w:tcW w:w="2291" w:type="dxa"/>
            <w:vAlign w:val="center"/>
          </w:tcPr>
          <w:p w:rsidR="00803610" w:rsidRPr="004E1F45" w:rsidRDefault="002C6045" w:rsidP="009A458D">
            <w:pPr>
              <w:rPr>
                <w:rFonts w:ascii="Times New Roman" w:hAnsi="Times New Roman" w:cs="Times New Roman"/>
                <w:bCs/>
                <w:sz w:val="20"/>
                <w:szCs w:val="20"/>
              </w:rPr>
            </w:pPr>
            <w:r w:rsidRPr="004E1F45">
              <w:rPr>
                <w:rFonts w:ascii="Times New Roman" w:hAnsi="Times New Roman" w:cs="Times New Roman"/>
                <w:bCs/>
                <w:sz w:val="20"/>
                <w:szCs w:val="20"/>
              </w:rPr>
              <w:t xml:space="preserve"> </w:t>
            </w:r>
            <w:r w:rsidR="00803610" w:rsidRPr="004E1F45">
              <w:rPr>
                <w:rFonts w:ascii="Times New Roman" w:hAnsi="Times New Roman" w:cs="Times New Roman"/>
                <w:bCs/>
                <w:sz w:val="20"/>
                <w:szCs w:val="20"/>
              </w:rPr>
              <w:t xml:space="preserve">Атайын эсептин каражаттары </w:t>
            </w:r>
          </w:p>
        </w:tc>
        <w:tc>
          <w:tcPr>
            <w:tcW w:w="1134"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1,3</w:t>
            </w:r>
          </w:p>
        </w:tc>
        <w:tc>
          <w:tcPr>
            <w:tcW w:w="1134"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4,9</w:t>
            </w:r>
          </w:p>
        </w:tc>
        <w:tc>
          <w:tcPr>
            <w:tcW w:w="1134"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169,9</w:t>
            </w:r>
          </w:p>
        </w:tc>
        <w:tc>
          <w:tcPr>
            <w:tcW w:w="1134"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165,0</w:t>
            </w:r>
          </w:p>
        </w:tc>
        <w:tc>
          <w:tcPr>
            <w:tcW w:w="1134"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178,7</w:t>
            </w:r>
          </w:p>
        </w:tc>
        <w:tc>
          <w:tcPr>
            <w:tcW w:w="1155"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186,7</w:t>
            </w:r>
          </w:p>
        </w:tc>
      </w:tr>
    </w:tbl>
    <w:p w:rsidR="00803610" w:rsidRPr="004E1F45" w:rsidRDefault="00803610" w:rsidP="009A458D">
      <w:pPr>
        <w:spacing w:after="0" w:line="240" w:lineRule="auto"/>
        <w:contextualSpacing/>
        <w:jc w:val="right"/>
        <w:rPr>
          <w:rFonts w:ascii="Times New Roman" w:hAnsi="Times New Roman" w:cs="Times New Roman"/>
          <w:sz w:val="20"/>
          <w:szCs w:val="20"/>
        </w:rPr>
      </w:pPr>
    </w:p>
    <w:p w:rsidR="00803610" w:rsidRPr="004E1F45" w:rsidRDefault="00803610" w:rsidP="009A458D">
      <w:pPr>
        <w:pStyle w:val="a6"/>
        <w:rPr>
          <w:rFonts w:eastAsia="Calibri"/>
          <w:b/>
          <w:sz w:val="20"/>
          <w:lang w:val="ky-KG"/>
        </w:rPr>
      </w:pPr>
      <w:r w:rsidRPr="004E1F45">
        <w:rPr>
          <w:b/>
          <w:sz w:val="20"/>
          <w:szCs w:val="24"/>
        </w:rPr>
        <w:t xml:space="preserve">7054 </w:t>
      </w:r>
      <w:r w:rsidRPr="004E1F45">
        <w:rPr>
          <w:b/>
          <w:sz w:val="20"/>
          <w:szCs w:val="24"/>
          <w:lang w:val="ky-KG"/>
        </w:rPr>
        <w:t>“</w:t>
      </w:r>
      <w:r w:rsidRPr="004E1F45">
        <w:rPr>
          <w:rFonts w:eastAsia="Calibri"/>
          <w:b/>
          <w:sz w:val="20"/>
          <w:lang w:val="ky-KG"/>
        </w:rPr>
        <w:t>Биоартүрдүүлүктү жана ландшафтты коргоо</w:t>
      </w:r>
      <w:r w:rsidRPr="004E1F45">
        <w:rPr>
          <w:b/>
          <w:sz w:val="20"/>
          <w:lang w:val="ky-KG"/>
        </w:rPr>
        <w:t>”</w:t>
      </w:r>
    </w:p>
    <w:p w:rsidR="00803610" w:rsidRPr="004E1F45" w:rsidRDefault="00606085" w:rsidP="009A458D">
      <w:pPr>
        <w:spacing w:after="0" w:line="240" w:lineRule="auto"/>
        <w:contextualSpacing/>
        <w:jc w:val="right"/>
        <w:rPr>
          <w:rFonts w:ascii="Times New Roman" w:hAnsi="Times New Roman" w:cs="Times New Roman"/>
          <w:sz w:val="20"/>
          <w:szCs w:val="20"/>
          <w:lang w:val="ky-KG"/>
        </w:rPr>
      </w:pPr>
      <w:r w:rsidRPr="004E1F45">
        <w:rPr>
          <w:rFonts w:ascii="Times New Roman" w:hAnsi="Times New Roman" w:cs="Times New Roman"/>
          <w:sz w:val="20"/>
          <w:szCs w:val="20"/>
        </w:rPr>
        <w:t>млн сом</w:t>
      </w:r>
    </w:p>
    <w:tbl>
      <w:tblPr>
        <w:tblStyle w:val="260"/>
        <w:tblW w:w="9097" w:type="dxa"/>
        <w:jc w:val="center"/>
        <w:tblLayout w:type="fixed"/>
        <w:tblLook w:val="04A0" w:firstRow="1" w:lastRow="0" w:firstColumn="1" w:lastColumn="0" w:noHBand="0" w:noVBand="1"/>
      </w:tblPr>
      <w:tblGrid>
        <w:gridCol w:w="2268"/>
        <w:gridCol w:w="1134"/>
        <w:gridCol w:w="1134"/>
        <w:gridCol w:w="1134"/>
        <w:gridCol w:w="1134"/>
        <w:gridCol w:w="1134"/>
        <w:gridCol w:w="1159"/>
      </w:tblGrid>
      <w:tr w:rsidR="002668F3" w:rsidRPr="004E1F45" w:rsidTr="006412BA">
        <w:trPr>
          <w:trHeight w:val="83"/>
          <w:jc w:val="center"/>
        </w:trPr>
        <w:tc>
          <w:tcPr>
            <w:tcW w:w="2268" w:type="dxa"/>
            <w:vAlign w:val="center"/>
          </w:tcPr>
          <w:p w:rsidR="00803610" w:rsidRPr="004E1F45" w:rsidRDefault="00803610" w:rsidP="009A458D">
            <w:pPr>
              <w:jc w:val="center"/>
              <w:rPr>
                <w:rFonts w:ascii="Times New Roman" w:hAnsi="Times New Roman" w:cs="Times New Roman"/>
                <w:b/>
                <w:sz w:val="20"/>
                <w:szCs w:val="20"/>
              </w:rPr>
            </w:pPr>
            <w:r w:rsidRPr="004E1F45">
              <w:rPr>
                <w:rFonts w:ascii="Times New Roman" w:hAnsi="Times New Roman" w:cs="Times New Roman"/>
                <w:b/>
                <w:sz w:val="20"/>
                <w:szCs w:val="20"/>
              </w:rPr>
              <w:t>Аталышы</w:t>
            </w:r>
          </w:p>
        </w:tc>
        <w:tc>
          <w:tcPr>
            <w:tcW w:w="1134" w:type="dxa"/>
            <w:vAlign w:val="center"/>
          </w:tcPr>
          <w:p w:rsidR="00803610" w:rsidRPr="004E1F45" w:rsidRDefault="00803610" w:rsidP="009A458D">
            <w:pPr>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2021-жыл факт</w:t>
            </w:r>
          </w:p>
        </w:tc>
        <w:tc>
          <w:tcPr>
            <w:tcW w:w="1134" w:type="dxa"/>
            <w:vAlign w:val="center"/>
          </w:tcPr>
          <w:p w:rsidR="00803610" w:rsidRPr="004E1F45" w:rsidRDefault="00803610" w:rsidP="009A458D">
            <w:pPr>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2022-жыл бекит.</w:t>
            </w:r>
          </w:p>
        </w:tc>
        <w:tc>
          <w:tcPr>
            <w:tcW w:w="1134" w:type="dxa"/>
            <w:vAlign w:val="center"/>
          </w:tcPr>
          <w:p w:rsidR="00803610" w:rsidRPr="004E1F45" w:rsidRDefault="00803610" w:rsidP="009A458D">
            <w:pPr>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2023-жыл долбоор</w:t>
            </w:r>
          </w:p>
        </w:tc>
        <w:tc>
          <w:tcPr>
            <w:tcW w:w="1134" w:type="dxa"/>
            <w:vAlign w:val="center"/>
          </w:tcPr>
          <w:p w:rsidR="00803610" w:rsidRPr="004E1F45" w:rsidRDefault="00803610" w:rsidP="009A458D">
            <w:pPr>
              <w:jc w:val="center"/>
              <w:rPr>
                <w:rFonts w:ascii="Times New Roman" w:hAnsi="Times New Roman" w:cs="Times New Roman"/>
                <w:b/>
                <w:bCs/>
                <w:sz w:val="20"/>
                <w:szCs w:val="20"/>
                <w:lang w:eastAsia="ky-KG"/>
              </w:rPr>
            </w:pPr>
            <w:r w:rsidRPr="004E1F45">
              <w:rPr>
                <w:rFonts w:ascii="Times New Roman" w:hAnsi="Times New Roman" w:cs="Times New Roman"/>
                <w:b/>
                <w:bCs/>
                <w:sz w:val="20"/>
                <w:szCs w:val="20"/>
              </w:rPr>
              <w:t>четтөө</w:t>
            </w:r>
          </w:p>
        </w:tc>
        <w:tc>
          <w:tcPr>
            <w:tcW w:w="1134" w:type="dxa"/>
            <w:vAlign w:val="center"/>
          </w:tcPr>
          <w:p w:rsidR="00803610" w:rsidRPr="004E1F45" w:rsidRDefault="00803610" w:rsidP="009A458D">
            <w:pPr>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2024-жыл болжол</w:t>
            </w:r>
          </w:p>
        </w:tc>
        <w:tc>
          <w:tcPr>
            <w:tcW w:w="1159" w:type="dxa"/>
            <w:vAlign w:val="center"/>
          </w:tcPr>
          <w:p w:rsidR="00803610" w:rsidRPr="004E1F45" w:rsidRDefault="00803610" w:rsidP="009A458D">
            <w:pPr>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2025-жыл болжол</w:t>
            </w:r>
          </w:p>
        </w:tc>
      </w:tr>
      <w:tr w:rsidR="002668F3" w:rsidRPr="004E1F45" w:rsidTr="00352D52">
        <w:trPr>
          <w:trHeight w:val="239"/>
          <w:jc w:val="center"/>
        </w:trPr>
        <w:tc>
          <w:tcPr>
            <w:tcW w:w="2268" w:type="dxa"/>
            <w:vAlign w:val="center"/>
          </w:tcPr>
          <w:p w:rsidR="00803610" w:rsidRPr="004E1F45" w:rsidRDefault="00803610" w:rsidP="009A458D">
            <w:pPr>
              <w:rPr>
                <w:rFonts w:ascii="Times New Roman" w:hAnsi="Times New Roman" w:cs="Times New Roman"/>
                <w:bCs/>
                <w:sz w:val="20"/>
                <w:szCs w:val="20"/>
              </w:rPr>
            </w:pPr>
            <w:r w:rsidRPr="004E1F45">
              <w:rPr>
                <w:rFonts w:ascii="Times New Roman" w:hAnsi="Times New Roman" w:cs="Times New Roman"/>
                <w:bCs/>
                <w:sz w:val="20"/>
                <w:szCs w:val="20"/>
              </w:rPr>
              <w:t xml:space="preserve"> Бардыгы</w:t>
            </w:r>
          </w:p>
        </w:tc>
        <w:tc>
          <w:tcPr>
            <w:tcW w:w="1134"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193,1</w:t>
            </w:r>
          </w:p>
        </w:tc>
        <w:tc>
          <w:tcPr>
            <w:tcW w:w="1134"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307,5</w:t>
            </w:r>
          </w:p>
        </w:tc>
        <w:tc>
          <w:tcPr>
            <w:tcW w:w="1134"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382,9</w:t>
            </w:r>
          </w:p>
        </w:tc>
        <w:tc>
          <w:tcPr>
            <w:tcW w:w="1134"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75,5</w:t>
            </w:r>
          </w:p>
        </w:tc>
        <w:tc>
          <w:tcPr>
            <w:tcW w:w="1134"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393,4</w:t>
            </w:r>
          </w:p>
        </w:tc>
        <w:tc>
          <w:tcPr>
            <w:tcW w:w="1159"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404,7</w:t>
            </w:r>
          </w:p>
        </w:tc>
      </w:tr>
      <w:tr w:rsidR="002668F3" w:rsidRPr="004E1F45" w:rsidTr="00352D52">
        <w:trPr>
          <w:trHeight w:val="239"/>
          <w:jc w:val="center"/>
        </w:trPr>
        <w:tc>
          <w:tcPr>
            <w:tcW w:w="2268" w:type="dxa"/>
            <w:vAlign w:val="center"/>
          </w:tcPr>
          <w:p w:rsidR="00803610" w:rsidRPr="004E1F45" w:rsidRDefault="00803610" w:rsidP="009A458D">
            <w:pPr>
              <w:rPr>
                <w:rFonts w:ascii="Times New Roman" w:hAnsi="Times New Roman" w:cs="Times New Roman"/>
                <w:bCs/>
                <w:sz w:val="20"/>
                <w:szCs w:val="20"/>
              </w:rPr>
            </w:pPr>
            <w:r w:rsidRPr="004E1F45">
              <w:rPr>
                <w:rFonts w:ascii="Times New Roman" w:hAnsi="Times New Roman" w:cs="Times New Roman"/>
                <w:bCs/>
                <w:sz w:val="20"/>
                <w:szCs w:val="20"/>
              </w:rPr>
              <w:lastRenderedPageBreak/>
              <w:t>Бюджеттик каражаттар</w:t>
            </w:r>
          </w:p>
        </w:tc>
        <w:tc>
          <w:tcPr>
            <w:tcW w:w="1134"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176,1</w:t>
            </w:r>
          </w:p>
        </w:tc>
        <w:tc>
          <w:tcPr>
            <w:tcW w:w="1134"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298,8</w:t>
            </w:r>
          </w:p>
        </w:tc>
        <w:tc>
          <w:tcPr>
            <w:tcW w:w="1134"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214,5</w:t>
            </w:r>
          </w:p>
        </w:tc>
        <w:tc>
          <w:tcPr>
            <w:tcW w:w="1134"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-84,3</w:t>
            </w:r>
          </w:p>
        </w:tc>
        <w:tc>
          <w:tcPr>
            <w:tcW w:w="1134"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216,8</w:t>
            </w:r>
          </w:p>
        </w:tc>
        <w:tc>
          <w:tcPr>
            <w:tcW w:w="1159"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218,4</w:t>
            </w:r>
          </w:p>
        </w:tc>
      </w:tr>
      <w:tr w:rsidR="00803610" w:rsidRPr="004E1F45" w:rsidTr="00352D52">
        <w:trPr>
          <w:trHeight w:val="491"/>
          <w:jc w:val="center"/>
        </w:trPr>
        <w:tc>
          <w:tcPr>
            <w:tcW w:w="2268" w:type="dxa"/>
            <w:vAlign w:val="center"/>
          </w:tcPr>
          <w:p w:rsidR="00803610" w:rsidRPr="004E1F45" w:rsidRDefault="00803610" w:rsidP="009A458D">
            <w:pPr>
              <w:rPr>
                <w:rFonts w:ascii="Times New Roman" w:hAnsi="Times New Roman" w:cs="Times New Roman"/>
                <w:bCs/>
                <w:sz w:val="20"/>
                <w:szCs w:val="20"/>
              </w:rPr>
            </w:pPr>
            <w:r w:rsidRPr="004E1F45">
              <w:rPr>
                <w:rFonts w:ascii="Times New Roman" w:hAnsi="Times New Roman" w:cs="Times New Roman"/>
                <w:bCs/>
                <w:sz w:val="20"/>
                <w:szCs w:val="20"/>
              </w:rPr>
              <w:t xml:space="preserve">Атайын эсептин каражаттары </w:t>
            </w:r>
          </w:p>
        </w:tc>
        <w:tc>
          <w:tcPr>
            <w:tcW w:w="1134"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17,0</w:t>
            </w:r>
          </w:p>
        </w:tc>
        <w:tc>
          <w:tcPr>
            <w:tcW w:w="1134"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8,7</w:t>
            </w:r>
          </w:p>
        </w:tc>
        <w:tc>
          <w:tcPr>
            <w:tcW w:w="1134"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168,4</w:t>
            </w:r>
          </w:p>
        </w:tc>
        <w:tc>
          <w:tcPr>
            <w:tcW w:w="1134"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159,8</w:t>
            </w:r>
          </w:p>
        </w:tc>
        <w:tc>
          <w:tcPr>
            <w:tcW w:w="1134"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176,5</w:t>
            </w:r>
          </w:p>
        </w:tc>
        <w:tc>
          <w:tcPr>
            <w:tcW w:w="1159" w:type="dxa"/>
            <w:vAlign w:val="center"/>
          </w:tcPr>
          <w:p w:rsidR="00803610" w:rsidRPr="004E1F45" w:rsidRDefault="00803610" w:rsidP="009A458D">
            <w:pPr>
              <w:autoSpaceDE w:val="0"/>
              <w:autoSpaceDN w:val="0"/>
              <w:adjustRightInd w:val="0"/>
              <w:jc w:val="center"/>
              <w:rPr>
                <w:rFonts w:ascii="Times New Roman" w:hAnsi="Times New Roman" w:cs="Times New Roman"/>
                <w:sz w:val="20"/>
                <w:szCs w:val="20"/>
              </w:rPr>
            </w:pPr>
            <w:r w:rsidRPr="004E1F45">
              <w:rPr>
                <w:rFonts w:ascii="Times New Roman" w:hAnsi="Times New Roman" w:cs="Times New Roman"/>
                <w:sz w:val="20"/>
                <w:szCs w:val="20"/>
              </w:rPr>
              <w:t>186,3</w:t>
            </w:r>
          </w:p>
        </w:tc>
      </w:tr>
    </w:tbl>
    <w:p w:rsidR="00803610" w:rsidRPr="004E1F45" w:rsidRDefault="00803610" w:rsidP="009A458D">
      <w:pPr>
        <w:spacing w:after="0" w:line="240" w:lineRule="auto"/>
        <w:ind w:firstLine="709"/>
        <w:jc w:val="both"/>
        <w:rPr>
          <w:rFonts w:ascii="Times New Roman" w:hAnsi="Times New Roman"/>
          <w:sz w:val="24"/>
          <w:szCs w:val="24"/>
          <w:lang w:val="ky-KG" w:eastAsia="ru-RU"/>
        </w:rPr>
      </w:pPr>
    </w:p>
    <w:p w:rsidR="00803610" w:rsidRPr="004E1F45" w:rsidRDefault="00803610"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Каражаттар курчап турган чөйрөнү коргоого, экосистемаларды жана ландшафттык ар түрдүүлүктү, табигый ресурстарды жана комплекстерди сактоого, өзгөчө корголуучу табигый аймактардын тармактарын өнүктүрүүгө,  метеорологиялык жабдууларды,приборлорду күтүү жана химиялык реактивдер менен ишти камсыздоо,ошондой эле кызматчылардын эмгегин тѳлѳѳ үчүн багытталат  </w:t>
      </w:r>
    </w:p>
    <w:p w:rsidR="00803610" w:rsidRPr="004E1F45" w:rsidRDefault="00803610"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Экосистемаларды, маанилүү жаратылыш комплекстерин, флора жана фауна түрлөрүн, ландшафттарды табигый туруктуу өндүрүш абалында сактоо жана калыбына келтирүү боюнча иш-чараларды өткөрүү пландалууда. </w:t>
      </w:r>
    </w:p>
    <w:p w:rsidR="008F3CF8" w:rsidRPr="004E1F45" w:rsidRDefault="008F3CF8" w:rsidP="009A458D">
      <w:pPr>
        <w:pStyle w:val="afff3"/>
        <w:spacing w:after="0" w:line="240" w:lineRule="auto"/>
        <w:ind w:firstLine="709"/>
        <w:jc w:val="center"/>
        <w:rPr>
          <w:rFonts w:ascii="Times New Roman" w:hAnsi="Times New Roman" w:cs="Times New Roman"/>
          <w:sz w:val="24"/>
          <w:szCs w:val="24"/>
          <w:lang w:val="ky-KG"/>
        </w:rPr>
      </w:pPr>
    </w:p>
    <w:p w:rsidR="00803610" w:rsidRPr="004E1F45" w:rsidRDefault="00803610" w:rsidP="009A458D">
      <w:pPr>
        <w:pStyle w:val="a6"/>
        <w:ind w:firstLine="709"/>
        <w:jc w:val="center"/>
        <w:rPr>
          <w:b/>
          <w:szCs w:val="24"/>
          <w:lang w:val="ky-KG"/>
        </w:rPr>
      </w:pPr>
      <w:r w:rsidRPr="004E1F45">
        <w:rPr>
          <w:b/>
          <w:bCs/>
          <w:szCs w:val="24"/>
          <w:lang w:val="ky-KG"/>
        </w:rPr>
        <w:t>706-бөлүк “</w:t>
      </w:r>
      <w:r w:rsidRPr="004E1F45">
        <w:rPr>
          <w:b/>
          <w:szCs w:val="24"/>
          <w:lang w:val="ky-KG"/>
        </w:rPr>
        <w:t>Турак жай жана коммуналдык кызмат көрсөтүүлөр”</w:t>
      </w:r>
    </w:p>
    <w:p w:rsidR="00803610" w:rsidRPr="004E1F45" w:rsidRDefault="00803610" w:rsidP="009A458D">
      <w:pPr>
        <w:pStyle w:val="a6"/>
        <w:ind w:firstLine="709"/>
        <w:jc w:val="center"/>
        <w:rPr>
          <w:b/>
          <w:szCs w:val="24"/>
          <w:lang w:val="ky-KG"/>
        </w:rPr>
      </w:pPr>
    </w:p>
    <w:p w:rsidR="00803610" w:rsidRPr="004E1F45" w:rsidRDefault="00803610"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Бул бөлүм Кыргыз Республикасынын Энергетика министрлигине караштуу “Кыргыз жылуулук энергия” мамлекеттик ишканасынын  жана Кыргыз Республикасынын Министрлер Кабинетине  караштуу Архитектура, курулуш жана турак жай-коммуналдык чарба мамлекеттик агенттигинин чыгымдарын камтыйт. </w:t>
      </w:r>
    </w:p>
    <w:p w:rsidR="00803610" w:rsidRPr="004E1F45" w:rsidRDefault="00803610" w:rsidP="009A458D">
      <w:pPr>
        <w:pStyle w:val="afff3"/>
        <w:spacing w:after="0" w:line="240" w:lineRule="auto"/>
        <w:ind w:firstLine="709"/>
        <w:jc w:val="both"/>
        <w:rPr>
          <w:rFonts w:ascii="Times New Roman" w:hAnsi="Times New Roman" w:cs="Times New Roman"/>
          <w:sz w:val="24"/>
          <w:szCs w:val="24"/>
          <w:lang w:val="ky-KG" w:eastAsia="ky-KG"/>
        </w:rPr>
      </w:pPr>
      <w:r w:rsidRPr="004E1F45">
        <w:rPr>
          <w:rFonts w:ascii="Times New Roman" w:hAnsi="Times New Roman" w:cs="Times New Roman"/>
          <w:sz w:val="24"/>
          <w:szCs w:val="24"/>
          <w:lang w:val="ky-KG"/>
        </w:rPr>
        <w:t xml:space="preserve">“Кыргыз жылуулук энергия” мамлекеттик ишканасы региондордун калкын жылуулук энергиясы менен камсыздоочу жылуулук менен жабдуу ишканаларын (филиалдар катары), анын ичинде радиоактивдүү калдыктарды топтогон, зыянсыздандырган, көмгөн жана  радиоактивдүү заттар менен булганган атайын кийимдерди жок кылуучу Республикалык адистештирилген </w:t>
      </w:r>
      <w:r w:rsidRPr="004E1F45">
        <w:rPr>
          <w:rFonts w:ascii="Times New Roman" w:hAnsi="Times New Roman" w:cs="Times New Roman"/>
          <w:sz w:val="24"/>
          <w:szCs w:val="24"/>
          <w:lang w:val="ky-KG" w:eastAsia="ky-KG"/>
        </w:rPr>
        <w:t xml:space="preserve">комбинатты (филиал катары) камтыйт. </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hAnsi="Times New Roman" w:cs="Times New Roman"/>
          <w:b/>
          <w:sz w:val="24"/>
          <w:szCs w:val="24"/>
          <w:lang w:val="ky-KG"/>
        </w:rPr>
        <w:t>“Турак-жай жана коммуналдык кызмат көрсөтүүлөр”</w:t>
      </w:r>
      <w:r w:rsidRPr="004E1F45">
        <w:rPr>
          <w:rFonts w:ascii="Times New Roman" w:hAnsi="Times New Roman" w:cs="Times New Roman"/>
          <w:sz w:val="24"/>
          <w:szCs w:val="24"/>
          <w:lang w:val="ky-KG"/>
        </w:rPr>
        <w:t xml:space="preserve"> бөлүмү боюнча </w:t>
      </w:r>
      <w:r w:rsidRPr="004E1F45">
        <w:rPr>
          <w:rFonts w:ascii="Times New Roman" w:hAnsi="Times New Roman" w:cs="Times New Roman"/>
          <w:sz w:val="24"/>
          <w:szCs w:val="24"/>
          <w:lang w:val="ky-KG"/>
        </w:rPr>
        <w:br/>
      </w:r>
      <w:r w:rsidRPr="004E1F45">
        <w:rPr>
          <w:rFonts w:ascii="Times New Roman" w:hAnsi="Times New Roman" w:cs="Times New Roman"/>
          <w:b/>
          <w:sz w:val="24"/>
          <w:szCs w:val="24"/>
          <w:lang w:val="ky-KG"/>
        </w:rPr>
        <w:t>2023-жылга</w:t>
      </w:r>
      <w:r w:rsidRPr="004E1F45">
        <w:rPr>
          <w:rFonts w:ascii="Times New Roman" w:hAnsi="Times New Roman" w:cs="Times New Roman"/>
          <w:sz w:val="24"/>
          <w:szCs w:val="24"/>
          <w:lang w:val="ky-KG"/>
        </w:rPr>
        <w:t xml:space="preserve"> чыгымдар </w:t>
      </w:r>
      <w:r w:rsidRPr="004E1F45">
        <w:rPr>
          <w:rFonts w:ascii="Times New Roman" w:eastAsia="Times New Roman" w:hAnsi="Times New Roman" w:cs="Times New Roman"/>
          <w:b/>
          <w:sz w:val="24"/>
          <w:szCs w:val="24"/>
          <w:lang w:val="ky-KG" w:eastAsia="ru-RU"/>
        </w:rPr>
        <w:t xml:space="preserve">1 583,4 </w:t>
      </w:r>
      <w:r w:rsidR="00606085" w:rsidRPr="004E1F45">
        <w:rPr>
          <w:rFonts w:ascii="Times New Roman" w:eastAsia="Times New Roman" w:hAnsi="Times New Roman" w:cs="Times New Roman"/>
          <w:b/>
          <w:bCs/>
          <w:sz w:val="24"/>
          <w:szCs w:val="24"/>
          <w:lang w:val="ky-KG" w:eastAsia="ru-RU"/>
        </w:rPr>
        <w:t>млн сом</w:t>
      </w:r>
      <w:r w:rsidRPr="004E1F45">
        <w:rPr>
          <w:rFonts w:ascii="Times New Roman" w:eastAsia="Times New Roman" w:hAnsi="Times New Roman" w:cs="Times New Roman"/>
          <w:b/>
          <w:bCs/>
          <w:sz w:val="24"/>
          <w:szCs w:val="24"/>
          <w:lang w:val="ky-KG" w:eastAsia="ru-RU"/>
        </w:rPr>
        <w:t xml:space="preserve"> </w:t>
      </w:r>
      <w:r w:rsidRPr="004E1F45">
        <w:rPr>
          <w:rFonts w:ascii="Times New Roman" w:eastAsia="Times New Roman" w:hAnsi="Times New Roman" w:cs="Times New Roman"/>
          <w:bCs/>
          <w:sz w:val="24"/>
          <w:szCs w:val="24"/>
          <w:lang w:val="ky-KG" w:eastAsia="ru-RU"/>
        </w:rPr>
        <w:t xml:space="preserve">суммасында каралган,  </w:t>
      </w:r>
      <w:r w:rsidRPr="004E1F45">
        <w:rPr>
          <w:rFonts w:ascii="Times New Roman" w:hAnsi="Times New Roman" w:cs="Times New Roman"/>
          <w:sz w:val="24"/>
          <w:szCs w:val="24"/>
          <w:lang w:val="ky-KG"/>
        </w:rPr>
        <w:t xml:space="preserve">2022-жылдын бекитилген бюджетине карата </w:t>
      </w:r>
      <w:r w:rsidRPr="004E1F45">
        <w:rPr>
          <w:rFonts w:ascii="Times New Roman" w:eastAsia="Times New Roman" w:hAnsi="Times New Roman" w:cs="Times New Roman"/>
          <w:bCs/>
          <w:sz w:val="24"/>
          <w:szCs w:val="24"/>
          <w:lang w:val="ky-KG" w:eastAsia="ru-RU"/>
        </w:rPr>
        <w:t xml:space="preserve">148,9 </w:t>
      </w:r>
      <w:r w:rsidR="00606085" w:rsidRPr="004E1F45">
        <w:rPr>
          <w:rFonts w:ascii="Times New Roman" w:eastAsia="Times New Roman" w:hAnsi="Times New Roman" w:cs="Times New Roman"/>
          <w:bCs/>
          <w:sz w:val="24"/>
          <w:szCs w:val="24"/>
          <w:lang w:val="ky-KG" w:eastAsia="ru-RU"/>
        </w:rPr>
        <w:t>млн сом</w:t>
      </w:r>
      <w:r w:rsidRPr="004E1F45">
        <w:rPr>
          <w:rFonts w:ascii="Times New Roman" w:eastAsia="Times New Roman" w:hAnsi="Times New Roman" w:cs="Times New Roman"/>
          <w:bCs/>
          <w:sz w:val="24"/>
          <w:szCs w:val="24"/>
          <w:lang w:val="ky-KG" w:eastAsia="ru-RU"/>
        </w:rPr>
        <w:t xml:space="preserve">го көбөйгөн,  </w:t>
      </w:r>
      <w:r w:rsidRPr="004E1F45">
        <w:rPr>
          <w:rFonts w:ascii="Times New Roman" w:hAnsi="Times New Roman" w:cs="Times New Roman"/>
          <w:sz w:val="24"/>
          <w:szCs w:val="24"/>
          <w:lang w:val="ky-KG"/>
        </w:rPr>
        <w:t xml:space="preserve">анын ичинде бюджеттик каражаттар </w:t>
      </w:r>
      <w:r w:rsidRPr="004E1F45">
        <w:rPr>
          <w:rFonts w:ascii="Times New Roman" w:eastAsia="Times New Roman" w:hAnsi="Times New Roman" w:cs="Times New Roman"/>
          <w:sz w:val="24"/>
          <w:szCs w:val="24"/>
          <w:lang w:val="ky-KG" w:eastAsia="ru-RU"/>
        </w:rPr>
        <w:t xml:space="preserve">1 583,4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w:t>
      </w:r>
      <w:r w:rsidRPr="004E1F45">
        <w:rPr>
          <w:rFonts w:ascii="Times New Roman" w:hAnsi="Times New Roman" w:cs="Times New Roman"/>
          <w:sz w:val="24"/>
          <w:szCs w:val="24"/>
          <w:lang w:val="ky-KG"/>
        </w:rPr>
        <w:t xml:space="preserve">Бөлүм боюнча чыгымдар республикалык бюджеттин жалпы чыгымдарынын </w:t>
      </w:r>
      <w:r w:rsidRPr="004E1F45">
        <w:rPr>
          <w:rFonts w:ascii="Times New Roman" w:eastAsia="Times New Roman" w:hAnsi="Times New Roman" w:cs="Times New Roman"/>
          <w:bCs/>
          <w:sz w:val="24"/>
          <w:szCs w:val="24"/>
          <w:lang w:val="ky-KG" w:eastAsia="ru-RU"/>
        </w:rPr>
        <w:t xml:space="preserve">0,4 %ын </w:t>
      </w:r>
      <w:r w:rsidRPr="004E1F45">
        <w:rPr>
          <w:rFonts w:ascii="Times New Roman" w:hAnsi="Times New Roman" w:cs="Times New Roman"/>
          <w:sz w:val="24"/>
          <w:szCs w:val="24"/>
          <w:lang w:val="ky-KG"/>
        </w:rPr>
        <w:t xml:space="preserve">түзөт (финансылык активдерди эске алуу менен) жана 2023-жылга ИДП деңгээлине карата </w:t>
      </w:r>
      <w:r w:rsidRPr="004E1F45">
        <w:rPr>
          <w:rFonts w:ascii="Times New Roman" w:eastAsia="Times New Roman" w:hAnsi="Times New Roman" w:cs="Times New Roman"/>
          <w:bCs/>
          <w:sz w:val="24"/>
          <w:szCs w:val="24"/>
          <w:lang w:val="ky-KG" w:eastAsia="ru-RU"/>
        </w:rPr>
        <w:t>0,2 %.</w:t>
      </w:r>
    </w:p>
    <w:p w:rsidR="00803610" w:rsidRPr="004E1F45" w:rsidRDefault="00606085" w:rsidP="009A458D">
      <w:pPr>
        <w:widowControl w:val="0"/>
        <w:spacing w:after="0" w:line="240" w:lineRule="auto"/>
        <w:ind w:firstLine="709"/>
        <w:jc w:val="right"/>
        <w:rPr>
          <w:rFonts w:ascii="Times New Roman" w:eastAsia="Times New Roman" w:hAnsi="Times New Roman" w:cs="Times New Roman"/>
          <w:bCs/>
          <w:sz w:val="20"/>
          <w:szCs w:val="24"/>
          <w:lang w:val="ky-KG" w:eastAsia="ru-RU"/>
        </w:rPr>
      </w:pPr>
      <w:r w:rsidRPr="004E1F45">
        <w:rPr>
          <w:rFonts w:ascii="Times New Roman" w:eastAsia="Times New Roman" w:hAnsi="Times New Roman" w:cs="Times New Roman"/>
          <w:bCs/>
          <w:sz w:val="20"/>
          <w:szCs w:val="24"/>
          <w:lang w:eastAsia="ru-RU"/>
        </w:rPr>
        <w:t>млн сом</w:t>
      </w:r>
    </w:p>
    <w:tbl>
      <w:tblPr>
        <w:tblW w:w="9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7"/>
        <w:gridCol w:w="1155"/>
        <w:gridCol w:w="1155"/>
        <w:gridCol w:w="1155"/>
        <w:gridCol w:w="870"/>
        <w:gridCol w:w="1155"/>
        <w:gridCol w:w="1160"/>
      </w:tblGrid>
      <w:tr w:rsidR="002668F3" w:rsidRPr="004E1F45" w:rsidTr="006412BA">
        <w:trPr>
          <w:trHeight w:val="83"/>
          <w:jc w:val="center"/>
        </w:trPr>
        <w:tc>
          <w:tcPr>
            <w:tcW w:w="2402"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hAnsi="Times New Roman" w:cs="Times New Roman"/>
                <w:b/>
                <w:sz w:val="20"/>
                <w:szCs w:val="20"/>
              </w:rPr>
            </w:pPr>
            <w:r w:rsidRPr="004E1F45">
              <w:rPr>
                <w:rFonts w:ascii="Times New Roman" w:hAnsi="Times New Roman" w:cs="Times New Roman"/>
                <w:b/>
                <w:sz w:val="20"/>
                <w:szCs w:val="20"/>
              </w:rPr>
              <w:t>Аталышы</w:t>
            </w:r>
          </w:p>
        </w:tc>
        <w:tc>
          <w:tcPr>
            <w:tcW w:w="1129"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2021-жыл факт</w:t>
            </w:r>
          </w:p>
        </w:tc>
        <w:tc>
          <w:tcPr>
            <w:tcW w:w="1129"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2022-жыл бекит.</w:t>
            </w:r>
          </w:p>
        </w:tc>
        <w:tc>
          <w:tcPr>
            <w:tcW w:w="1129"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2023-жыл долбоор</w:t>
            </w:r>
          </w:p>
        </w:tc>
        <w:tc>
          <w:tcPr>
            <w:tcW w:w="851"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hAnsi="Times New Roman" w:cs="Times New Roman"/>
                <w:b/>
                <w:bCs/>
                <w:sz w:val="20"/>
                <w:szCs w:val="20"/>
                <w:lang w:eastAsia="ky-KG"/>
              </w:rPr>
            </w:pPr>
            <w:r w:rsidRPr="004E1F45">
              <w:rPr>
                <w:rFonts w:ascii="Times New Roman" w:hAnsi="Times New Roman" w:cs="Times New Roman"/>
                <w:b/>
                <w:bCs/>
                <w:sz w:val="20"/>
                <w:szCs w:val="20"/>
              </w:rPr>
              <w:t>четтөө</w:t>
            </w:r>
          </w:p>
        </w:tc>
        <w:tc>
          <w:tcPr>
            <w:tcW w:w="1129"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2024-жыл болжол</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2025-жыл болжол</w:t>
            </w:r>
          </w:p>
        </w:tc>
      </w:tr>
      <w:tr w:rsidR="002668F3" w:rsidRPr="004E1F45" w:rsidTr="00352D52">
        <w:trPr>
          <w:trHeight w:val="284"/>
          <w:jc w:val="center"/>
        </w:trPr>
        <w:tc>
          <w:tcPr>
            <w:tcW w:w="240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03610" w:rsidRPr="004E1F45" w:rsidRDefault="00803610" w:rsidP="009A458D">
            <w:pPr>
              <w:spacing w:after="0" w:line="240" w:lineRule="auto"/>
              <w:rPr>
                <w:rFonts w:ascii="Times New Roman" w:hAnsi="Times New Roman" w:cs="Times New Roman"/>
                <w:bCs/>
                <w:sz w:val="20"/>
                <w:szCs w:val="20"/>
                <w:lang w:val="ky-KG"/>
              </w:rPr>
            </w:pPr>
            <w:r w:rsidRPr="004E1F45">
              <w:rPr>
                <w:rFonts w:ascii="Times New Roman" w:hAnsi="Times New Roman" w:cs="Times New Roman"/>
                <w:bCs/>
                <w:sz w:val="20"/>
                <w:szCs w:val="20"/>
              </w:rPr>
              <w:t xml:space="preserve"> </w:t>
            </w:r>
            <w:r w:rsidRPr="004E1F45">
              <w:rPr>
                <w:rFonts w:ascii="Times New Roman" w:hAnsi="Times New Roman" w:cs="Times New Roman"/>
                <w:bCs/>
                <w:sz w:val="20"/>
                <w:szCs w:val="20"/>
                <w:lang w:val="ky-KG"/>
              </w:rPr>
              <w:t>Бардыгы</w:t>
            </w:r>
          </w:p>
        </w:tc>
        <w:tc>
          <w:tcPr>
            <w:tcW w:w="1129" w:type="dxa"/>
            <w:tcBorders>
              <w:top w:val="single" w:sz="4" w:space="0" w:color="auto"/>
              <w:left w:val="single" w:sz="4" w:space="0" w:color="auto"/>
              <w:bottom w:val="single" w:sz="4" w:space="0" w:color="auto"/>
              <w:right w:val="single" w:sz="4" w:space="0" w:color="auto"/>
            </w:tcBorders>
            <w:shd w:val="clear" w:color="auto" w:fill="FFFFFF"/>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1 332,7</w:t>
            </w:r>
          </w:p>
        </w:tc>
        <w:tc>
          <w:tcPr>
            <w:tcW w:w="112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rPr>
              <w:t>1</w:t>
            </w:r>
            <w:r w:rsidRPr="004E1F45">
              <w:rPr>
                <w:rFonts w:ascii="Times New Roman" w:eastAsia="Calibri" w:hAnsi="Times New Roman" w:cs="Times New Roman"/>
                <w:sz w:val="20"/>
                <w:szCs w:val="20"/>
                <w:lang w:val="ky-KG"/>
              </w:rPr>
              <w:t xml:space="preserve"> 434</w:t>
            </w:r>
            <w:r w:rsidRPr="004E1F45">
              <w:rPr>
                <w:rFonts w:ascii="Times New Roman" w:eastAsia="Calibri" w:hAnsi="Times New Roman" w:cs="Times New Roman"/>
                <w:sz w:val="20"/>
                <w:szCs w:val="20"/>
              </w:rPr>
              <w:t>,</w:t>
            </w:r>
            <w:r w:rsidRPr="004E1F45">
              <w:rPr>
                <w:rFonts w:ascii="Times New Roman" w:eastAsia="Calibri" w:hAnsi="Times New Roman" w:cs="Times New Roman"/>
                <w:sz w:val="20"/>
                <w:szCs w:val="20"/>
                <w:lang w:val="ky-KG"/>
              </w:rPr>
              <w:t>5</w:t>
            </w:r>
          </w:p>
        </w:tc>
        <w:tc>
          <w:tcPr>
            <w:tcW w:w="112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rPr>
              <w:t>1</w:t>
            </w:r>
            <w:r w:rsidRPr="004E1F45">
              <w:rPr>
                <w:rFonts w:ascii="Times New Roman" w:eastAsia="Calibri" w:hAnsi="Times New Roman" w:cs="Times New Roman"/>
                <w:sz w:val="20"/>
                <w:szCs w:val="20"/>
                <w:lang w:val="ky-KG"/>
              </w:rPr>
              <w:t xml:space="preserve"> 583</w:t>
            </w:r>
            <w:r w:rsidRPr="004E1F45">
              <w:rPr>
                <w:rFonts w:ascii="Times New Roman" w:eastAsia="Calibri" w:hAnsi="Times New Roman" w:cs="Times New Roman"/>
                <w:sz w:val="20"/>
                <w:szCs w:val="20"/>
              </w:rPr>
              <w:t>,</w:t>
            </w:r>
            <w:r w:rsidRPr="004E1F45">
              <w:rPr>
                <w:rFonts w:ascii="Times New Roman" w:eastAsia="Calibri" w:hAnsi="Times New Roman" w:cs="Times New Roman"/>
                <w:sz w:val="20"/>
                <w:szCs w:val="20"/>
                <w:lang w:val="ky-KG"/>
              </w:rPr>
              <w:t>4</w:t>
            </w:r>
          </w:p>
        </w:tc>
        <w:tc>
          <w:tcPr>
            <w:tcW w:w="851"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148,9</w:t>
            </w:r>
          </w:p>
        </w:tc>
        <w:tc>
          <w:tcPr>
            <w:tcW w:w="112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rPr>
              <w:t>1</w:t>
            </w:r>
            <w:r w:rsidRPr="004E1F45">
              <w:rPr>
                <w:rFonts w:ascii="Times New Roman" w:eastAsia="Calibri" w:hAnsi="Times New Roman" w:cs="Times New Roman"/>
                <w:sz w:val="20"/>
                <w:szCs w:val="20"/>
                <w:lang w:val="ky-KG"/>
              </w:rPr>
              <w:t> 423,6</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rPr>
              <w:t>1</w:t>
            </w:r>
            <w:r w:rsidRPr="004E1F45">
              <w:rPr>
                <w:rFonts w:ascii="Times New Roman" w:eastAsia="Calibri" w:hAnsi="Times New Roman" w:cs="Times New Roman"/>
                <w:sz w:val="20"/>
                <w:szCs w:val="20"/>
                <w:lang w:val="ky-KG"/>
              </w:rPr>
              <w:t> 437,8</w:t>
            </w:r>
          </w:p>
        </w:tc>
      </w:tr>
      <w:tr w:rsidR="00803610" w:rsidRPr="004E1F45" w:rsidTr="00352D52">
        <w:trPr>
          <w:trHeight w:val="284"/>
          <w:jc w:val="center"/>
        </w:trPr>
        <w:tc>
          <w:tcPr>
            <w:tcW w:w="2402"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352D52" w:rsidP="009A458D">
            <w:pPr>
              <w:spacing w:after="0" w:line="240" w:lineRule="auto"/>
              <w:rPr>
                <w:rFonts w:ascii="Times New Roman" w:hAnsi="Times New Roman" w:cs="Times New Roman"/>
                <w:bCs/>
                <w:sz w:val="20"/>
                <w:szCs w:val="20"/>
                <w:lang w:val="ky-KG"/>
              </w:rPr>
            </w:pPr>
            <w:r w:rsidRPr="004E1F45">
              <w:rPr>
                <w:rFonts w:ascii="Times New Roman" w:hAnsi="Times New Roman" w:cs="Times New Roman"/>
                <w:bCs/>
                <w:sz w:val="20"/>
                <w:szCs w:val="20"/>
                <w:lang w:val="ky-KG"/>
              </w:rPr>
              <w:t xml:space="preserve"> </w:t>
            </w:r>
            <w:r w:rsidR="00803610" w:rsidRPr="004E1F45">
              <w:rPr>
                <w:rFonts w:ascii="Times New Roman" w:hAnsi="Times New Roman" w:cs="Times New Roman"/>
                <w:bCs/>
                <w:sz w:val="20"/>
                <w:szCs w:val="20"/>
                <w:lang w:val="ky-KG"/>
              </w:rPr>
              <w:t>Б</w:t>
            </w:r>
            <w:r w:rsidR="00803610" w:rsidRPr="004E1F45">
              <w:rPr>
                <w:rFonts w:ascii="Times New Roman" w:hAnsi="Times New Roman" w:cs="Times New Roman"/>
                <w:bCs/>
                <w:sz w:val="20"/>
                <w:szCs w:val="20"/>
              </w:rPr>
              <w:t>юджет</w:t>
            </w:r>
            <w:r w:rsidR="00803610" w:rsidRPr="004E1F45">
              <w:rPr>
                <w:rFonts w:ascii="Times New Roman" w:hAnsi="Times New Roman" w:cs="Times New Roman"/>
                <w:bCs/>
                <w:sz w:val="20"/>
                <w:szCs w:val="20"/>
                <w:lang w:val="ky-KG"/>
              </w:rPr>
              <w:t>тик каражаттар</w:t>
            </w:r>
          </w:p>
        </w:tc>
        <w:tc>
          <w:tcPr>
            <w:tcW w:w="1129"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widowControl w:val="0"/>
              <w:spacing w:after="0" w:line="240" w:lineRule="auto"/>
              <w:jc w:val="center"/>
              <w:rPr>
                <w:rFonts w:ascii="Times New Roman" w:eastAsia="Calibri" w:hAnsi="Times New Roman" w:cs="Times New Roman"/>
                <w:iCs/>
                <w:sz w:val="20"/>
                <w:szCs w:val="20"/>
                <w:lang w:val="ky-KG"/>
              </w:rPr>
            </w:pPr>
            <w:r w:rsidRPr="004E1F45">
              <w:rPr>
                <w:rFonts w:ascii="Times New Roman" w:eastAsia="Calibri" w:hAnsi="Times New Roman" w:cs="Times New Roman"/>
                <w:iCs/>
                <w:sz w:val="20"/>
                <w:szCs w:val="20"/>
                <w:lang w:val="ky-KG"/>
              </w:rPr>
              <w:t>1 332,7</w:t>
            </w:r>
          </w:p>
        </w:tc>
        <w:tc>
          <w:tcPr>
            <w:tcW w:w="1129" w:type="dxa"/>
            <w:tcBorders>
              <w:top w:val="single" w:sz="4" w:space="0" w:color="auto"/>
              <w:left w:val="single" w:sz="4" w:space="0" w:color="auto"/>
              <w:bottom w:val="single" w:sz="4" w:space="0" w:color="auto"/>
              <w:right w:val="single" w:sz="4" w:space="0" w:color="auto"/>
            </w:tcBorders>
            <w:noWrap/>
            <w:vAlign w:val="center"/>
            <w:hideMark/>
          </w:tcPr>
          <w:p w:rsidR="00803610" w:rsidRPr="004E1F45" w:rsidRDefault="00803610" w:rsidP="009A458D">
            <w:pPr>
              <w:spacing w:after="0" w:line="240" w:lineRule="auto"/>
              <w:jc w:val="center"/>
              <w:rPr>
                <w:rFonts w:ascii="Times New Roman" w:eastAsia="Calibri" w:hAnsi="Times New Roman" w:cs="Times New Roman"/>
                <w:iCs/>
                <w:sz w:val="20"/>
                <w:szCs w:val="20"/>
                <w:lang w:val="ky-KG"/>
              </w:rPr>
            </w:pPr>
            <w:r w:rsidRPr="004E1F45">
              <w:rPr>
                <w:rFonts w:ascii="Times New Roman" w:eastAsia="Calibri" w:hAnsi="Times New Roman" w:cs="Times New Roman"/>
                <w:iCs/>
                <w:sz w:val="20"/>
                <w:szCs w:val="20"/>
              </w:rPr>
              <w:t>1</w:t>
            </w:r>
            <w:r w:rsidRPr="004E1F45">
              <w:rPr>
                <w:rFonts w:ascii="Times New Roman" w:eastAsia="Calibri" w:hAnsi="Times New Roman" w:cs="Times New Roman"/>
                <w:iCs/>
                <w:sz w:val="20"/>
                <w:szCs w:val="20"/>
                <w:lang w:val="ky-KG"/>
              </w:rPr>
              <w:t xml:space="preserve"> 434</w:t>
            </w:r>
            <w:r w:rsidRPr="004E1F45">
              <w:rPr>
                <w:rFonts w:ascii="Times New Roman" w:eastAsia="Calibri" w:hAnsi="Times New Roman" w:cs="Times New Roman"/>
                <w:iCs/>
                <w:sz w:val="20"/>
                <w:szCs w:val="20"/>
              </w:rPr>
              <w:t>,</w:t>
            </w:r>
            <w:r w:rsidR="00352D52" w:rsidRPr="004E1F45">
              <w:rPr>
                <w:rFonts w:ascii="Times New Roman" w:eastAsia="Calibri" w:hAnsi="Times New Roman" w:cs="Times New Roman"/>
                <w:iCs/>
                <w:sz w:val="20"/>
                <w:szCs w:val="20"/>
                <w:lang w:val="ky-KG"/>
              </w:rPr>
              <w:t>5</w:t>
            </w:r>
          </w:p>
        </w:tc>
        <w:tc>
          <w:tcPr>
            <w:tcW w:w="1129" w:type="dxa"/>
            <w:tcBorders>
              <w:top w:val="single" w:sz="4" w:space="0" w:color="auto"/>
              <w:left w:val="single" w:sz="4" w:space="0" w:color="auto"/>
              <w:bottom w:val="single" w:sz="4" w:space="0" w:color="auto"/>
              <w:right w:val="single" w:sz="4" w:space="0" w:color="auto"/>
            </w:tcBorders>
            <w:noWrap/>
            <w:vAlign w:val="center"/>
            <w:hideMark/>
          </w:tcPr>
          <w:p w:rsidR="00803610" w:rsidRPr="004E1F45" w:rsidRDefault="00803610"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rPr>
              <w:t>1</w:t>
            </w:r>
            <w:r w:rsidRPr="004E1F45">
              <w:rPr>
                <w:rFonts w:ascii="Times New Roman" w:hAnsi="Times New Roman" w:cs="Times New Roman"/>
                <w:sz w:val="20"/>
                <w:szCs w:val="20"/>
                <w:lang w:val="ky-KG"/>
              </w:rPr>
              <w:t xml:space="preserve"> 583</w:t>
            </w:r>
            <w:r w:rsidRPr="004E1F45">
              <w:rPr>
                <w:rFonts w:ascii="Times New Roman" w:hAnsi="Times New Roman" w:cs="Times New Roman"/>
                <w:sz w:val="20"/>
                <w:szCs w:val="20"/>
              </w:rPr>
              <w:t>,</w:t>
            </w:r>
            <w:r w:rsidR="00352D52" w:rsidRPr="004E1F45">
              <w:rPr>
                <w:rFonts w:ascii="Times New Roman" w:hAnsi="Times New Roman" w:cs="Times New Roman"/>
                <w:sz w:val="20"/>
                <w:szCs w:val="20"/>
                <w:lang w:val="ky-KG"/>
              </w:rPr>
              <w:t>4</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803610" w:rsidRPr="004E1F45" w:rsidRDefault="00352D52" w:rsidP="009A458D">
            <w:pPr>
              <w:spacing w:after="0" w:line="240" w:lineRule="auto"/>
              <w:jc w:val="center"/>
              <w:rPr>
                <w:rFonts w:ascii="Times New Roman" w:eastAsia="Calibri" w:hAnsi="Times New Roman" w:cs="Times New Roman"/>
                <w:iCs/>
                <w:sz w:val="20"/>
                <w:szCs w:val="20"/>
                <w:lang w:val="ky-KG"/>
              </w:rPr>
            </w:pPr>
            <w:r w:rsidRPr="004E1F45">
              <w:rPr>
                <w:rFonts w:ascii="Times New Roman" w:eastAsia="Calibri" w:hAnsi="Times New Roman" w:cs="Times New Roman"/>
                <w:iCs/>
                <w:sz w:val="20"/>
                <w:szCs w:val="20"/>
                <w:lang w:val="ky-KG"/>
              </w:rPr>
              <w:t>148,9</w:t>
            </w:r>
          </w:p>
        </w:tc>
        <w:tc>
          <w:tcPr>
            <w:tcW w:w="1129" w:type="dxa"/>
            <w:tcBorders>
              <w:top w:val="single" w:sz="4" w:space="0" w:color="auto"/>
              <w:left w:val="single" w:sz="4" w:space="0" w:color="auto"/>
              <w:bottom w:val="single" w:sz="4" w:space="0" w:color="auto"/>
              <w:right w:val="single" w:sz="4" w:space="0" w:color="auto"/>
            </w:tcBorders>
            <w:noWrap/>
            <w:vAlign w:val="center"/>
            <w:hideMark/>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rPr>
              <w:t>1</w:t>
            </w:r>
            <w:r w:rsidRPr="004E1F45">
              <w:rPr>
                <w:rFonts w:ascii="Times New Roman" w:eastAsia="Calibri" w:hAnsi="Times New Roman" w:cs="Times New Roman"/>
                <w:sz w:val="20"/>
                <w:szCs w:val="20"/>
                <w:lang w:val="ky-KG"/>
              </w:rPr>
              <w:t> 423,6</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rPr>
              <w:t>1</w:t>
            </w:r>
            <w:r w:rsidRPr="004E1F45">
              <w:rPr>
                <w:rFonts w:ascii="Times New Roman" w:eastAsia="Calibri" w:hAnsi="Times New Roman" w:cs="Times New Roman"/>
                <w:sz w:val="20"/>
                <w:szCs w:val="20"/>
                <w:lang w:val="ky-KG"/>
              </w:rPr>
              <w:t> 437,8</w:t>
            </w:r>
          </w:p>
        </w:tc>
      </w:tr>
    </w:tbl>
    <w:p w:rsidR="00803610" w:rsidRPr="004E1F45" w:rsidRDefault="00803610" w:rsidP="009A458D">
      <w:pPr>
        <w:widowControl w:val="0"/>
        <w:spacing w:after="0" w:line="240" w:lineRule="auto"/>
        <w:ind w:firstLine="709"/>
        <w:jc w:val="both"/>
        <w:rPr>
          <w:rFonts w:ascii="Times New Roman" w:hAnsi="Times New Roman" w:cs="Times New Roman"/>
          <w:sz w:val="24"/>
          <w:szCs w:val="24"/>
          <w:lang w:val="ky-KG"/>
        </w:rPr>
      </w:pPr>
    </w:p>
    <w:p w:rsidR="00803610" w:rsidRPr="004E1F45" w:rsidRDefault="00803610"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Калкка берилүүчү тарифтер менен жөнгө салынуучу жылуулук энергиясын субсидиялоого 2023-жылга </w:t>
      </w:r>
      <w:r w:rsidRPr="004E1F45">
        <w:rPr>
          <w:rFonts w:ascii="Times New Roman" w:hAnsi="Times New Roman" w:cs="Times New Roman"/>
          <w:b/>
          <w:sz w:val="24"/>
          <w:szCs w:val="24"/>
          <w:lang w:val="ky-KG"/>
        </w:rPr>
        <w:t xml:space="preserve">1 570,5 </w:t>
      </w:r>
      <w:r w:rsidR="00606085" w:rsidRPr="004E1F45">
        <w:rPr>
          <w:rFonts w:ascii="Times New Roman" w:hAnsi="Times New Roman" w:cs="Times New Roman"/>
          <w:b/>
          <w:sz w:val="24"/>
          <w:szCs w:val="24"/>
          <w:lang w:val="ky-KG"/>
        </w:rPr>
        <w:t>млн сом</w:t>
      </w:r>
      <w:r w:rsidRPr="004E1F45">
        <w:rPr>
          <w:rFonts w:ascii="Times New Roman" w:hAnsi="Times New Roman" w:cs="Times New Roman"/>
          <w:b/>
          <w:sz w:val="24"/>
          <w:szCs w:val="24"/>
          <w:lang w:val="ky-KG"/>
        </w:rPr>
        <w:t xml:space="preserve"> каралган</w:t>
      </w:r>
      <w:r w:rsidRPr="004E1F45">
        <w:rPr>
          <w:rFonts w:ascii="Times New Roman" w:hAnsi="Times New Roman" w:cs="Times New Roman"/>
          <w:sz w:val="24"/>
          <w:szCs w:val="24"/>
          <w:lang w:val="ky-KG"/>
        </w:rPr>
        <w:t xml:space="preserve">, 2022-жылдын бекитилген бюджетине карата 160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го көбөйгөн. Субсидиялардын көлөмүн эсептөөдө иштелип чыккан жылуулук энергиясынын 1 Гкалы үчүн 1 134,76 сом өлчөмдө калк үчүн жылуулук энергиясына болгон колдонуудагы тариф кабыл алынган. Мындан тышкары, Миң-Куш шаар тибиндеги айылдын социалдык инфраструктурасын колдоого байланышкан Миң-Куш ишканасынын чыгымдарын компенсациялоого чыгымдар 13,9 млн сом ѳлчѳмүндѳ каражаттар  каралууда</w:t>
      </w:r>
    </w:p>
    <w:p w:rsidR="00803610" w:rsidRPr="004E1F45" w:rsidRDefault="00803610" w:rsidP="009A458D">
      <w:pPr>
        <w:widowControl w:val="0"/>
        <w:spacing w:after="0" w:line="240" w:lineRule="auto"/>
        <w:ind w:firstLine="709"/>
        <w:jc w:val="both"/>
        <w:rPr>
          <w:rFonts w:ascii="Times New Roman" w:eastAsia="Calibri" w:hAnsi="Times New Roman" w:cs="Times New Roman"/>
          <w:sz w:val="24"/>
          <w:szCs w:val="24"/>
          <w:lang w:val="ky-KG"/>
        </w:rPr>
      </w:pPr>
      <w:r w:rsidRPr="004E1F45">
        <w:rPr>
          <w:rFonts w:ascii="Times New Roman" w:eastAsia="SimSun" w:hAnsi="Times New Roman" w:cs="Times New Roman"/>
          <w:sz w:val="24"/>
          <w:szCs w:val="24"/>
          <w:lang w:val="ky-KG"/>
        </w:rPr>
        <w:t xml:space="preserve">Радиоактивдүү калдыктарды топтоо, зыянсыздандыруу, көмүү жана  дезактивизациялоо боюнча иштерге 2023-жылга </w:t>
      </w:r>
      <w:r w:rsidRPr="004E1F45">
        <w:rPr>
          <w:rFonts w:ascii="Times New Roman" w:eastAsia="Calibri" w:hAnsi="Times New Roman" w:cs="Times New Roman"/>
          <w:b/>
          <w:sz w:val="24"/>
          <w:szCs w:val="24"/>
          <w:lang w:val="ky-KG"/>
        </w:rPr>
        <w:t xml:space="preserve">12,9 </w:t>
      </w:r>
      <w:r w:rsidR="00606085" w:rsidRPr="004E1F45">
        <w:rPr>
          <w:rFonts w:ascii="Times New Roman" w:eastAsia="Calibri" w:hAnsi="Times New Roman" w:cs="Times New Roman"/>
          <w:b/>
          <w:sz w:val="24"/>
          <w:szCs w:val="24"/>
          <w:lang w:val="ky-KG"/>
        </w:rPr>
        <w:t>млн сом</w:t>
      </w:r>
      <w:r w:rsidRPr="004E1F45">
        <w:rPr>
          <w:rFonts w:ascii="Times New Roman" w:eastAsia="Calibri" w:hAnsi="Times New Roman" w:cs="Times New Roman"/>
          <w:b/>
          <w:sz w:val="24"/>
          <w:szCs w:val="24"/>
          <w:lang w:val="ky-KG"/>
        </w:rPr>
        <w:t xml:space="preserve"> </w:t>
      </w:r>
      <w:r w:rsidRPr="004E1F45">
        <w:rPr>
          <w:rFonts w:ascii="Times New Roman" w:eastAsia="Calibri" w:hAnsi="Times New Roman" w:cs="Times New Roman"/>
          <w:sz w:val="24"/>
          <w:szCs w:val="24"/>
          <w:lang w:val="ky-KG"/>
        </w:rPr>
        <w:t>суммасында каралган,</w:t>
      </w:r>
      <w:r w:rsidRPr="004E1F45">
        <w:rPr>
          <w:rFonts w:ascii="Times New Roman" w:eastAsia="Calibri" w:hAnsi="Times New Roman" w:cs="Times New Roman"/>
          <w:b/>
          <w:sz w:val="24"/>
          <w:szCs w:val="24"/>
          <w:lang w:val="ky-KG"/>
        </w:rPr>
        <w:t xml:space="preserve"> </w:t>
      </w:r>
      <w:r w:rsidRPr="004E1F45">
        <w:rPr>
          <w:rFonts w:ascii="Times New Roman" w:eastAsia="Calibri" w:hAnsi="Times New Roman" w:cs="Times New Roman"/>
          <w:sz w:val="24"/>
          <w:szCs w:val="24"/>
          <w:lang w:val="ky-KG"/>
        </w:rPr>
        <w:t xml:space="preserve"> </w:t>
      </w:r>
      <w:r w:rsidRPr="004E1F45">
        <w:rPr>
          <w:rFonts w:ascii="Times New Roman" w:hAnsi="Times New Roman" w:cs="Times New Roman"/>
          <w:sz w:val="24"/>
          <w:szCs w:val="24"/>
          <w:lang w:val="ky-KG"/>
        </w:rPr>
        <w:t>2022-жылдын бекитилген бюджетине карата</w:t>
      </w:r>
      <w:r w:rsidRPr="004E1F45">
        <w:rPr>
          <w:rFonts w:ascii="Times New Roman" w:eastAsia="Calibri" w:hAnsi="Times New Roman" w:cs="Times New Roman"/>
          <w:sz w:val="24"/>
          <w:szCs w:val="24"/>
          <w:lang w:val="ky-KG"/>
        </w:rPr>
        <w:t xml:space="preserve"> 0,2 </w:t>
      </w:r>
      <w:r w:rsidR="00606085" w:rsidRPr="004E1F45">
        <w:rPr>
          <w:rFonts w:ascii="Times New Roman" w:eastAsia="Calibri" w:hAnsi="Times New Roman" w:cs="Times New Roman"/>
          <w:sz w:val="24"/>
          <w:szCs w:val="24"/>
          <w:lang w:val="ky-KG"/>
        </w:rPr>
        <w:t>млн сом</w:t>
      </w:r>
      <w:r w:rsidRPr="004E1F45">
        <w:rPr>
          <w:rFonts w:ascii="Times New Roman" w:eastAsia="Calibri" w:hAnsi="Times New Roman" w:cs="Times New Roman"/>
          <w:sz w:val="24"/>
          <w:szCs w:val="24"/>
          <w:lang w:val="ky-KG"/>
        </w:rPr>
        <w:t xml:space="preserve">го көбөйгөн, республикалык Адистештирилген комбинаттын толук кандуу иштеши үчүн анын 70,8% кызматкерлерге эмгек акы төлөөгө жана 29,2 % - Кыргыз Республикасынын аймагында коопсуз радиоэкологиялык кырдаалды камсыз кылууга байланышкан товарларды жана кызмат көрсөтүүлөрдү пайдаланууга жана сатып алууга кеткен чыгымдар түзөт.  </w:t>
      </w:r>
    </w:p>
    <w:p w:rsidR="00803610" w:rsidRPr="004E1F45" w:rsidRDefault="00803610" w:rsidP="009A458D">
      <w:pPr>
        <w:widowControl w:val="0"/>
        <w:spacing w:after="0" w:line="240" w:lineRule="auto"/>
        <w:ind w:firstLine="709"/>
        <w:jc w:val="both"/>
        <w:rPr>
          <w:rFonts w:ascii="Times New Roman" w:eastAsia="Calibri" w:hAnsi="Times New Roman" w:cs="Times New Roman"/>
          <w:sz w:val="24"/>
          <w:szCs w:val="24"/>
          <w:lang w:val="ky-KG"/>
        </w:rPr>
      </w:pPr>
    </w:p>
    <w:p w:rsidR="00803610" w:rsidRPr="004E1F45" w:rsidRDefault="00803610" w:rsidP="009A458D">
      <w:pPr>
        <w:spacing w:after="0" w:line="240" w:lineRule="auto"/>
        <w:ind w:firstLine="709"/>
        <w:jc w:val="both"/>
        <w:rPr>
          <w:rFonts w:ascii="Times New Roman" w:eastAsia="Calibri" w:hAnsi="Times New Roman" w:cs="Times New Roman"/>
          <w:sz w:val="24"/>
          <w:szCs w:val="24"/>
          <w:lang w:val="ky-KG"/>
        </w:rPr>
      </w:pPr>
      <w:r w:rsidRPr="004E1F45">
        <w:rPr>
          <w:rFonts w:ascii="Times New Roman" w:eastAsia="SimSun" w:hAnsi="Times New Roman" w:cs="Times New Roman"/>
          <w:sz w:val="24"/>
          <w:szCs w:val="24"/>
          <w:lang w:val="ky-KG"/>
        </w:rPr>
        <w:lastRenderedPageBreak/>
        <w:t xml:space="preserve">Кыргыз Республикасынын Министрлер кабинетине  караштуу </w:t>
      </w:r>
      <w:r w:rsidRPr="004E1F45">
        <w:rPr>
          <w:rFonts w:ascii="Times New Roman" w:hAnsi="Times New Roman" w:cs="Times New Roman"/>
          <w:sz w:val="24"/>
          <w:szCs w:val="24"/>
          <w:lang w:val="ky-KG"/>
        </w:rPr>
        <w:t xml:space="preserve">Архитектура, курулуш жана турак-жай-коммуналдык чарба мамлекеттик агенттигинин </w:t>
      </w:r>
      <w:r w:rsidRPr="004E1F45">
        <w:rPr>
          <w:rFonts w:ascii="Times New Roman" w:eastAsia="SimSun" w:hAnsi="Times New Roman" w:cs="Times New Roman"/>
          <w:sz w:val="24"/>
          <w:szCs w:val="24"/>
          <w:lang w:val="ky-KG"/>
        </w:rPr>
        <w:t xml:space="preserve">2022-жылга  </w:t>
      </w:r>
      <w:r w:rsidRPr="004E1F45">
        <w:rPr>
          <w:rFonts w:ascii="Times New Roman" w:hAnsi="Times New Roman" w:cs="Times New Roman"/>
          <w:sz w:val="24"/>
          <w:szCs w:val="24"/>
          <w:lang w:val="ky-KG"/>
        </w:rPr>
        <w:t xml:space="preserve"> </w:t>
      </w:r>
      <w:r w:rsidRPr="004E1F45">
        <w:rPr>
          <w:rFonts w:ascii="Times New Roman" w:eastAsia="SimSun" w:hAnsi="Times New Roman" w:cs="Times New Roman"/>
          <w:sz w:val="24"/>
          <w:szCs w:val="24"/>
          <w:lang w:val="ky-KG"/>
        </w:rPr>
        <w:t xml:space="preserve"> </w:t>
      </w:r>
      <w:r w:rsidRPr="004E1F45">
        <w:rPr>
          <w:rFonts w:ascii="Times New Roman" w:eastAsia="SimSun" w:hAnsi="Times New Roman" w:cs="Times New Roman"/>
          <w:b/>
          <w:sz w:val="24"/>
          <w:szCs w:val="24"/>
          <w:lang w:val="ky-KG"/>
        </w:rPr>
        <w:t xml:space="preserve">“суу менен жабдуу” </w:t>
      </w:r>
      <w:r w:rsidRPr="004E1F45">
        <w:rPr>
          <w:rFonts w:ascii="Times New Roman" w:eastAsia="SimSun" w:hAnsi="Times New Roman" w:cs="Times New Roman"/>
          <w:sz w:val="24"/>
          <w:szCs w:val="24"/>
          <w:lang w:val="ky-KG"/>
        </w:rPr>
        <w:t>7061 бѳлүгү боюнча</w:t>
      </w:r>
      <w:r w:rsidRPr="004E1F45">
        <w:rPr>
          <w:rFonts w:eastAsia="SimSun"/>
          <w:szCs w:val="24"/>
          <w:lang w:val="ky-KG"/>
        </w:rPr>
        <w:t xml:space="preserve"> </w:t>
      </w:r>
      <w:r w:rsidRPr="004E1F45">
        <w:rPr>
          <w:rFonts w:ascii="Times New Roman" w:hAnsi="Times New Roman" w:cs="Times New Roman"/>
          <w:sz w:val="24"/>
          <w:szCs w:val="24"/>
          <w:lang w:val="ky-KG"/>
        </w:rPr>
        <w:t>2022-жылдын бекитилген бюджетине карата</w:t>
      </w:r>
      <w:r w:rsidRPr="004E1F45">
        <w:rPr>
          <w:rFonts w:ascii="Times New Roman" w:eastAsia="Calibri" w:hAnsi="Times New Roman" w:cs="Times New Roman"/>
          <w:sz w:val="24"/>
          <w:szCs w:val="24"/>
          <w:lang w:val="ky-KG"/>
        </w:rPr>
        <w:t xml:space="preserve"> </w:t>
      </w:r>
      <w:r w:rsidRPr="004E1F45">
        <w:rPr>
          <w:rFonts w:ascii="Times New Roman" w:eastAsia="Times New Roman" w:hAnsi="Times New Roman" w:cs="Times New Roman"/>
          <w:sz w:val="24"/>
          <w:szCs w:val="24"/>
          <w:lang w:val="ky-KG" w:eastAsia="ru-RU"/>
        </w:rPr>
        <w:t xml:space="preserve">11,4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го азаюу менен каралган, бул  </w:t>
      </w:r>
      <w:r w:rsidRPr="004E1F45">
        <w:rPr>
          <w:rFonts w:ascii="Times New Roman" w:eastAsia="Calibri" w:hAnsi="Times New Roman" w:cs="Times New Roman"/>
          <w:sz w:val="24"/>
          <w:szCs w:val="24"/>
          <w:lang w:val="ky-KG"/>
        </w:rPr>
        <w:t>Кыргыз Республикасынын Министрлер Кабинетине караштуу Архитектура, курулуш жана турак жай-коммуналдык чарба мамлекеттик агенттигинин ведомстволук бөлүмдөрүн  2023-жылдын 1-январынан баштап өзүн-өзү каржылоого которууга байланыштуу болду.</w:t>
      </w:r>
    </w:p>
    <w:p w:rsidR="00803610" w:rsidRPr="004E1F45" w:rsidRDefault="00803610" w:rsidP="009A458D">
      <w:pPr>
        <w:widowControl w:val="0"/>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Кыргыз Республикасынын Министрлер Кабинетине караштуу Архитектура, курулуш жана турак жай-коммуналдык чарба мамлекеттик агенттигинин иш жүзүндөгү чыгымдары 7061 бөлүгү боюнча бюджеттик каражаттар боюнча 3,5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ду түздү.</w:t>
      </w:r>
    </w:p>
    <w:p w:rsidR="008F3CF8" w:rsidRPr="004E1F45" w:rsidRDefault="008F3CF8" w:rsidP="009A458D">
      <w:pPr>
        <w:widowControl w:val="0"/>
        <w:spacing w:after="0" w:line="240" w:lineRule="auto"/>
        <w:ind w:firstLine="709"/>
        <w:jc w:val="both"/>
        <w:rPr>
          <w:rFonts w:ascii="Times New Roman" w:eastAsia="Times New Roman" w:hAnsi="Times New Roman" w:cs="Times New Roman"/>
          <w:sz w:val="24"/>
          <w:szCs w:val="24"/>
          <w:lang w:val="ky-KG" w:eastAsia="ru-RU"/>
        </w:rPr>
      </w:pPr>
    </w:p>
    <w:p w:rsidR="00803610" w:rsidRPr="004E1F45" w:rsidRDefault="00803610" w:rsidP="009A458D">
      <w:pPr>
        <w:pStyle w:val="a6"/>
        <w:ind w:firstLine="709"/>
        <w:jc w:val="center"/>
        <w:rPr>
          <w:b/>
          <w:szCs w:val="24"/>
          <w:u w:val="single"/>
          <w:lang w:val="ky-KG"/>
        </w:rPr>
      </w:pPr>
      <w:r w:rsidRPr="004E1F45">
        <w:rPr>
          <w:b/>
          <w:szCs w:val="24"/>
          <w:lang w:val="ky-KG"/>
        </w:rPr>
        <w:t>707-бөлүк “Саламаттык сактоо”</w:t>
      </w:r>
    </w:p>
    <w:p w:rsidR="00803610" w:rsidRPr="004E1F45" w:rsidRDefault="00803610" w:rsidP="009A458D">
      <w:pPr>
        <w:widowControl w:val="0"/>
        <w:spacing w:after="0" w:line="240" w:lineRule="auto"/>
        <w:ind w:firstLine="709"/>
        <w:jc w:val="center"/>
        <w:rPr>
          <w:rFonts w:ascii="Times New Roman" w:eastAsia="Times New Roman" w:hAnsi="Times New Roman" w:cs="Times New Roman"/>
          <w:b/>
          <w:sz w:val="24"/>
          <w:szCs w:val="24"/>
          <w:u w:val="single"/>
          <w:lang w:val="ky-KG" w:eastAsia="ru-RU"/>
        </w:rPr>
      </w:pPr>
    </w:p>
    <w:p w:rsidR="005C3E5B"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Бул бөлүк медициналык буюмдарга, жабдууларга жана аппаратураларга, ам</w:t>
      </w:r>
      <w:r w:rsidR="00352D52" w:rsidRPr="004E1F45">
        <w:rPr>
          <w:rFonts w:ascii="Times New Roman" w:hAnsi="Times New Roman" w:cs="Times New Roman"/>
          <w:sz w:val="24"/>
          <w:szCs w:val="24"/>
          <w:lang w:val="ky-KG"/>
        </w:rPr>
        <w:t>булатордук кызмат көрсөтүүлөрү,</w:t>
      </w:r>
      <w:r w:rsidRPr="004E1F45">
        <w:rPr>
          <w:rFonts w:ascii="Times New Roman" w:hAnsi="Times New Roman" w:cs="Times New Roman"/>
          <w:sz w:val="24"/>
          <w:szCs w:val="24"/>
          <w:lang w:val="ky-KG"/>
        </w:rPr>
        <w:t xml:space="preserve"> ооруканалардын кызмат көрсөтүүлөрү саламаттык сактоо жаатындагы кызмат көрсөтүүлөргө, башка категорияларга таандык болбогон саламаттык сактоо </w:t>
      </w:r>
    </w:p>
    <w:p w:rsidR="00803610" w:rsidRPr="004E1F45" w:rsidRDefault="002E219A" w:rsidP="009A458D">
      <w:pPr>
        <w:spacing w:after="0" w:line="240" w:lineRule="auto"/>
        <w:ind w:firstLine="709"/>
        <w:jc w:val="both"/>
        <w:rPr>
          <w:rFonts w:ascii="Times New Roman" w:eastAsia="Times New Roman" w:hAnsi="Times New Roman" w:cs="Times New Roman"/>
          <w:bCs/>
          <w:sz w:val="24"/>
          <w:szCs w:val="24"/>
          <w:lang w:val="ky-KG" w:eastAsia="ru-RU"/>
        </w:rPr>
      </w:pPr>
      <w:r w:rsidRPr="004E1F45">
        <w:rPr>
          <w:rFonts w:ascii="Times New Roman" w:hAnsi="Times New Roman" w:cs="Times New Roman"/>
          <w:b/>
          <w:sz w:val="24"/>
          <w:szCs w:val="24"/>
          <w:lang w:val="ky-KG"/>
        </w:rPr>
        <w:t>“Саламаттык сак</w:t>
      </w:r>
      <w:r w:rsidR="00803610" w:rsidRPr="004E1F45">
        <w:rPr>
          <w:rFonts w:ascii="Times New Roman" w:hAnsi="Times New Roman" w:cs="Times New Roman"/>
          <w:b/>
          <w:sz w:val="24"/>
          <w:szCs w:val="24"/>
          <w:lang w:val="ky-KG"/>
        </w:rPr>
        <w:t>тоо “</w:t>
      </w:r>
      <w:r w:rsidR="00803610" w:rsidRPr="004E1F45">
        <w:rPr>
          <w:rFonts w:ascii="Times New Roman" w:hAnsi="Times New Roman" w:cs="Times New Roman"/>
          <w:sz w:val="24"/>
          <w:szCs w:val="24"/>
          <w:lang w:val="ky-KG"/>
        </w:rPr>
        <w:t xml:space="preserve"> бөлүгү боюнча  </w:t>
      </w:r>
      <w:r w:rsidR="00803610" w:rsidRPr="004E1F45">
        <w:rPr>
          <w:rFonts w:ascii="Times New Roman" w:hAnsi="Times New Roman" w:cs="Times New Roman"/>
          <w:b/>
          <w:sz w:val="24"/>
          <w:szCs w:val="24"/>
          <w:lang w:val="ky-KG"/>
        </w:rPr>
        <w:t>2023-жылга</w:t>
      </w:r>
      <w:r w:rsidR="00803610" w:rsidRPr="004E1F45">
        <w:rPr>
          <w:rFonts w:ascii="Times New Roman" w:hAnsi="Times New Roman" w:cs="Times New Roman"/>
          <w:sz w:val="24"/>
          <w:szCs w:val="24"/>
          <w:lang w:val="ky-KG"/>
        </w:rPr>
        <w:t xml:space="preserve"> чыгымдар</w:t>
      </w:r>
      <w:r w:rsidR="00803610" w:rsidRPr="004E1F45">
        <w:rPr>
          <w:szCs w:val="24"/>
          <w:lang w:val="ky-KG"/>
        </w:rPr>
        <w:t xml:space="preserve"> </w:t>
      </w:r>
      <w:r w:rsidR="002C187B" w:rsidRPr="004E1F45">
        <w:rPr>
          <w:rFonts w:ascii="Times New Roman" w:eastAsia="Times New Roman" w:hAnsi="Times New Roman" w:cs="Times New Roman"/>
          <w:b/>
          <w:sz w:val="24"/>
          <w:szCs w:val="24"/>
          <w:lang w:val="ky-KG" w:eastAsia="ru-RU"/>
        </w:rPr>
        <w:t xml:space="preserve">8 753,4 </w:t>
      </w:r>
      <w:r w:rsidR="00606085" w:rsidRPr="004E1F45">
        <w:rPr>
          <w:rFonts w:ascii="Times New Roman" w:eastAsia="Times New Roman" w:hAnsi="Times New Roman" w:cs="Times New Roman"/>
          <w:b/>
          <w:bCs/>
          <w:sz w:val="24"/>
          <w:szCs w:val="24"/>
          <w:lang w:val="ky-KG" w:eastAsia="ru-RU"/>
        </w:rPr>
        <w:t>млн сом</w:t>
      </w:r>
      <w:r w:rsidR="00803610" w:rsidRPr="004E1F45">
        <w:rPr>
          <w:rFonts w:ascii="Times New Roman" w:eastAsia="Times New Roman" w:hAnsi="Times New Roman" w:cs="Times New Roman"/>
          <w:b/>
          <w:bCs/>
          <w:sz w:val="24"/>
          <w:szCs w:val="24"/>
          <w:lang w:val="ky-KG" w:eastAsia="ru-RU"/>
        </w:rPr>
        <w:t xml:space="preserve"> </w:t>
      </w:r>
      <w:r w:rsidR="00803610" w:rsidRPr="004E1F45">
        <w:rPr>
          <w:rFonts w:ascii="Times New Roman" w:eastAsia="Times New Roman" w:hAnsi="Times New Roman" w:cs="Times New Roman"/>
          <w:bCs/>
          <w:sz w:val="24"/>
          <w:szCs w:val="24"/>
          <w:lang w:val="ky-KG" w:eastAsia="ru-RU"/>
        </w:rPr>
        <w:t>суммасында каралган</w:t>
      </w:r>
      <w:r w:rsidR="00803610" w:rsidRPr="004E1F45">
        <w:rPr>
          <w:rFonts w:ascii="Times New Roman" w:eastAsia="Times New Roman" w:hAnsi="Times New Roman" w:cs="Times New Roman"/>
          <w:sz w:val="24"/>
          <w:szCs w:val="24"/>
          <w:lang w:val="ky-KG" w:eastAsia="ru-RU"/>
        </w:rPr>
        <w:t xml:space="preserve">, </w:t>
      </w:r>
      <w:r w:rsidR="00803610" w:rsidRPr="004E1F45">
        <w:rPr>
          <w:rFonts w:ascii="Times New Roman" w:hAnsi="Times New Roman" w:cs="Times New Roman"/>
          <w:sz w:val="24"/>
          <w:szCs w:val="24"/>
          <w:lang w:val="ky-KG"/>
        </w:rPr>
        <w:t>2022-жылдын бекитилген бюджетине карата</w:t>
      </w:r>
      <w:r w:rsidR="00803610" w:rsidRPr="004E1F45">
        <w:rPr>
          <w:rFonts w:ascii="Times New Roman" w:eastAsia="Times New Roman" w:hAnsi="Times New Roman" w:cs="Times New Roman"/>
          <w:sz w:val="24"/>
          <w:szCs w:val="24"/>
          <w:lang w:val="ky-KG" w:eastAsia="ru-RU"/>
        </w:rPr>
        <w:t xml:space="preserve"> </w:t>
      </w:r>
      <w:r w:rsidR="002C187B" w:rsidRPr="004E1F45">
        <w:rPr>
          <w:rFonts w:ascii="Times New Roman" w:eastAsia="Times New Roman" w:hAnsi="Times New Roman" w:cs="Times New Roman"/>
          <w:sz w:val="24"/>
          <w:szCs w:val="24"/>
          <w:lang w:val="ky-KG" w:eastAsia="ru-RU"/>
        </w:rPr>
        <w:t xml:space="preserve">859,0 </w:t>
      </w:r>
      <w:r w:rsidR="00606085" w:rsidRPr="004E1F45">
        <w:rPr>
          <w:rFonts w:ascii="Times New Roman" w:eastAsia="Times New Roman" w:hAnsi="Times New Roman" w:cs="Times New Roman"/>
          <w:sz w:val="24"/>
          <w:szCs w:val="24"/>
          <w:lang w:val="ky-KG" w:eastAsia="ru-RU"/>
        </w:rPr>
        <w:t>млн сом</w:t>
      </w:r>
      <w:r w:rsidR="00803610" w:rsidRPr="004E1F45">
        <w:rPr>
          <w:rFonts w:ascii="Times New Roman" w:eastAsia="Times New Roman" w:hAnsi="Times New Roman" w:cs="Times New Roman"/>
          <w:sz w:val="24"/>
          <w:szCs w:val="24"/>
          <w:lang w:val="ky-KG" w:eastAsia="ru-RU"/>
        </w:rPr>
        <w:t xml:space="preserve">го көбөйгөн,  </w:t>
      </w:r>
      <w:r w:rsidR="00803610" w:rsidRPr="004E1F45">
        <w:rPr>
          <w:rFonts w:ascii="Times New Roman" w:hAnsi="Times New Roman" w:cs="Times New Roman"/>
          <w:sz w:val="24"/>
          <w:szCs w:val="24"/>
          <w:lang w:val="ky-KG"/>
        </w:rPr>
        <w:t xml:space="preserve">анын  ичинде </w:t>
      </w:r>
      <w:r w:rsidR="00803610" w:rsidRPr="004E1F45">
        <w:rPr>
          <w:rFonts w:ascii="Times New Roman" w:hAnsi="Times New Roman" w:cs="Times New Roman"/>
          <w:b/>
          <w:sz w:val="24"/>
          <w:szCs w:val="24"/>
          <w:lang w:val="ky-KG"/>
        </w:rPr>
        <w:t xml:space="preserve">бюджеттик каражаттардын </w:t>
      </w:r>
      <w:r w:rsidR="00803610" w:rsidRPr="004E1F45">
        <w:rPr>
          <w:rFonts w:ascii="Times New Roman" w:hAnsi="Times New Roman" w:cs="Times New Roman"/>
          <w:sz w:val="24"/>
          <w:szCs w:val="24"/>
          <w:lang w:val="ky-KG"/>
        </w:rPr>
        <w:t>эсебинен чыгымдар</w:t>
      </w:r>
      <w:r w:rsidR="00803610" w:rsidRPr="004E1F45">
        <w:rPr>
          <w:szCs w:val="24"/>
          <w:lang w:val="ky-KG"/>
        </w:rPr>
        <w:t xml:space="preserve">  </w:t>
      </w:r>
      <w:r w:rsidR="00803610" w:rsidRPr="004E1F45">
        <w:rPr>
          <w:rFonts w:ascii="Times New Roman" w:eastAsia="Times New Roman" w:hAnsi="Times New Roman" w:cs="Times New Roman"/>
          <w:b/>
          <w:sz w:val="24"/>
          <w:szCs w:val="24"/>
          <w:lang w:val="ky-KG" w:eastAsia="ru-RU"/>
        </w:rPr>
        <w:t xml:space="preserve">– </w:t>
      </w:r>
      <w:r w:rsidR="002C187B" w:rsidRPr="004E1F45">
        <w:rPr>
          <w:rFonts w:ascii="Times New Roman" w:eastAsia="Times New Roman" w:hAnsi="Times New Roman" w:cs="Times New Roman"/>
          <w:b/>
          <w:sz w:val="24"/>
          <w:szCs w:val="24"/>
          <w:lang w:val="ky-KG" w:eastAsia="ru-RU"/>
        </w:rPr>
        <w:t xml:space="preserve">5 514,1 </w:t>
      </w:r>
      <w:r w:rsidR="00606085" w:rsidRPr="004E1F45">
        <w:rPr>
          <w:rFonts w:ascii="Times New Roman" w:eastAsia="Times New Roman" w:hAnsi="Times New Roman" w:cs="Times New Roman"/>
          <w:b/>
          <w:bCs/>
          <w:sz w:val="24"/>
          <w:szCs w:val="24"/>
          <w:lang w:val="ky-KG" w:eastAsia="ru-RU"/>
        </w:rPr>
        <w:t>млн сом</w:t>
      </w:r>
      <w:r w:rsidR="00803610" w:rsidRPr="004E1F45">
        <w:rPr>
          <w:rFonts w:ascii="Times New Roman" w:eastAsia="Times New Roman" w:hAnsi="Times New Roman" w:cs="Times New Roman"/>
          <w:b/>
          <w:bCs/>
          <w:sz w:val="24"/>
          <w:szCs w:val="24"/>
          <w:lang w:val="ky-KG" w:eastAsia="ru-RU"/>
        </w:rPr>
        <w:t xml:space="preserve">, </w:t>
      </w:r>
      <w:r w:rsidR="00803610" w:rsidRPr="004E1F45">
        <w:rPr>
          <w:rFonts w:ascii="Times New Roman" w:hAnsi="Times New Roman" w:cs="Times New Roman"/>
          <w:sz w:val="24"/>
          <w:szCs w:val="24"/>
          <w:lang w:val="ky-KG"/>
        </w:rPr>
        <w:t>2022-жылдын бекитилген бюджетине карата</w:t>
      </w:r>
      <w:r w:rsidR="00803610" w:rsidRPr="004E1F45">
        <w:rPr>
          <w:rFonts w:ascii="Times New Roman" w:eastAsia="Times New Roman" w:hAnsi="Times New Roman" w:cs="Times New Roman"/>
          <w:bCs/>
          <w:sz w:val="24"/>
          <w:szCs w:val="24"/>
          <w:lang w:val="ky-KG" w:eastAsia="ru-RU"/>
        </w:rPr>
        <w:t xml:space="preserve"> </w:t>
      </w:r>
      <w:r w:rsidR="002C187B" w:rsidRPr="004E1F45">
        <w:rPr>
          <w:rFonts w:ascii="Times New Roman" w:eastAsia="Times New Roman" w:hAnsi="Times New Roman" w:cs="Times New Roman"/>
          <w:bCs/>
          <w:sz w:val="24"/>
          <w:szCs w:val="24"/>
          <w:lang w:val="ky-KG" w:eastAsia="ru-RU"/>
        </w:rPr>
        <w:t xml:space="preserve">951,7 </w:t>
      </w:r>
      <w:r w:rsidR="00606085" w:rsidRPr="004E1F45">
        <w:rPr>
          <w:rFonts w:ascii="Times New Roman" w:eastAsia="Times New Roman" w:hAnsi="Times New Roman" w:cs="Times New Roman"/>
          <w:bCs/>
          <w:sz w:val="24"/>
          <w:szCs w:val="24"/>
          <w:lang w:val="ky-KG" w:eastAsia="ru-RU"/>
        </w:rPr>
        <w:t>млн сом</w:t>
      </w:r>
      <w:r w:rsidR="00803610" w:rsidRPr="004E1F45">
        <w:rPr>
          <w:rFonts w:ascii="Times New Roman" w:eastAsia="Times New Roman" w:hAnsi="Times New Roman" w:cs="Times New Roman"/>
          <w:bCs/>
          <w:sz w:val="24"/>
          <w:szCs w:val="24"/>
          <w:lang w:val="ky-KG" w:eastAsia="ru-RU"/>
        </w:rPr>
        <w:t xml:space="preserve">го көбөйгөн, </w:t>
      </w:r>
      <w:r w:rsidR="00803610" w:rsidRPr="004E1F45">
        <w:rPr>
          <w:rFonts w:ascii="Times New Roman" w:hAnsi="Times New Roman" w:cs="Times New Roman"/>
          <w:b/>
          <w:sz w:val="24"/>
          <w:szCs w:val="24"/>
          <w:lang w:val="ky-KG"/>
        </w:rPr>
        <w:t xml:space="preserve">атайын эсептин </w:t>
      </w:r>
      <w:r w:rsidR="00803610" w:rsidRPr="004E1F45">
        <w:rPr>
          <w:rFonts w:ascii="Times New Roman" w:hAnsi="Times New Roman" w:cs="Times New Roman"/>
          <w:sz w:val="24"/>
          <w:szCs w:val="24"/>
          <w:lang w:val="ky-KG"/>
        </w:rPr>
        <w:t>каражаттарынын эсебинен</w:t>
      </w:r>
      <w:r w:rsidR="00803610" w:rsidRPr="004E1F45">
        <w:rPr>
          <w:rFonts w:ascii="Times New Roman" w:eastAsia="Times New Roman" w:hAnsi="Times New Roman" w:cs="Times New Roman"/>
          <w:b/>
          <w:sz w:val="24"/>
          <w:szCs w:val="24"/>
          <w:lang w:val="ky-KG" w:eastAsia="ru-RU"/>
        </w:rPr>
        <w:t xml:space="preserve"> – 1 095,4 </w:t>
      </w:r>
      <w:r w:rsidR="00606085" w:rsidRPr="004E1F45">
        <w:rPr>
          <w:rFonts w:ascii="Times New Roman" w:eastAsia="Times New Roman" w:hAnsi="Times New Roman" w:cs="Times New Roman"/>
          <w:b/>
          <w:bCs/>
          <w:sz w:val="24"/>
          <w:szCs w:val="24"/>
          <w:lang w:val="ky-KG" w:eastAsia="ru-RU"/>
        </w:rPr>
        <w:t>млн сом</w:t>
      </w:r>
      <w:r w:rsidR="00803610" w:rsidRPr="004E1F45">
        <w:rPr>
          <w:rFonts w:ascii="Times New Roman" w:eastAsia="Times New Roman" w:hAnsi="Times New Roman" w:cs="Times New Roman"/>
          <w:b/>
          <w:bCs/>
          <w:sz w:val="24"/>
          <w:szCs w:val="24"/>
          <w:lang w:val="ky-KG" w:eastAsia="ru-RU"/>
        </w:rPr>
        <w:t xml:space="preserve">, </w:t>
      </w:r>
      <w:r w:rsidR="00803610" w:rsidRPr="004E1F45">
        <w:rPr>
          <w:rFonts w:ascii="Times New Roman" w:eastAsia="Times New Roman" w:hAnsi="Times New Roman" w:cs="Times New Roman"/>
          <w:bCs/>
          <w:sz w:val="24"/>
          <w:szCs w:val="24"/>
          <w:lang w:val="ky-KG" w:eastAsia="ru-RU"/>
        </w:rPr>
        <w:t xml:space="preserve">327,5 </w:t>
      </w:r>
      <w:r w:rsidR="00606085" w:rsidRPr="004E1F45">
        <w:rPr>
          <w:rFonts w:ascii="Times New Roman" w:eastAsia="Times New Roman" w:hAnsi="Times New Roman" w:cs="Times New Roman"/>
          <w:bCs/>
          <w:sz w:val="24"/>
          <w:szCs w:val="24"/>
          <w:lang w:val="ky-KG" w:eastAsia="ru-RU"/>
        </w:rPr>
        <w:t>млн сом</w:t>
      </w:r>
      <w:r w:rsidR="00803610" w:rsidRPr="004E1F45">
        <w:rPr>
          <w:rFonts w:ascii="Times New Roman" w:eastAsia="Times New Roman" w:hAnsi="Times New Roman" w:cs="Times New Roman"/>
          <w:bCs/>
          <w:sz w:val="24"/>
          <w:szCs w:val="24"/>
          <w:lang w:val="ky-KG" w:eastAsia="ru-RU"/>
        </w:rPr>
        <w:t xml:space="preserve">го көбөйгөн жана </w:t>
      </w:r>
      <w:r w:rsidR="00803610" w:rsidRPr="004E1F45">
        <w:rPr>
          <w:rFonts w:ascii="Times New Roman" w:eastAsia="Times New Roman" w:hAnsi="Times New Roman" w:cs="Times New Roman"/>
          <w:sz w:val="24"/>
          <w:szCs w:val="24"/>
          <w:lang w:val="ky-KG" w:eastAsia="ru-RU"/>
        </w:rPr>
        <w:t xml:space="preserve"> </w:t>
      </w:r>
      <w:r w:rsidR="00803610" w:rsidRPr="004E1F45">
        <w:rPr>
          <w:rFonts w:ascii="Times New Roman" w:hAnsi="Times New Roman" w:cs="Times New Roman"/>
          <w:sz w:val="24"/>
          <w:szCs w:val="24"/>
          <w:lang w:val="ky-KG"/>
        </w:rPr>
        <w:t>мамлекеттик инвестициялардын каражаттары</w:t>
      </w:r>
      <w:r w:rsidR="00803610" w:rsidRPr="004E1F45">
        <w:rPr>
          <w:szCs w:val="24"/>
          <w:lang w:val="ky-KG"/>
        </w:rPr>
        <w:t xml:space="preserve">  </w:t>
      </w:r>
      <w:r w:rsidR="00803610" w:rsidRPr="004E1F45">
        <w:rPr>
          <w:rFonts w:ascii="Times New Roman" w:eastAsia="Times New Roman" w:hAnsi="Times New Roman" w:cs="Times New Roman"/>
          <w:sz w:val="24"/>
          <w:szCs w:val="24"/>
          <w:lang w:val="ky-KG" w:eastAsia="ru-RU"/>
        </w:rPr>
        <w:t xml:space="preserve">– </w:t>
      </w:r>
      <w:r w:rsidR="00803610" w:rsidRPr="004E1F45">
        <w:rPr>
          <w:rFonts w:ascii="Times New Roman" w:eastAsia="Times New Roman" w:hAnsi="Times New Roman" w:cs="Times New Roman"/>
          <w:b/>
          <w:sz w:val="24"/>
          <w:szCs w:val="24"/>
          <w:lang w:val="ky-KG" w:eastAsia="ru-RU"/>
        </w:rPr>
        <w:t>2</w:t>
      </w:r>
      <w:r w:rsidR="00803610" w:rsidRPr="004E1F45">
        <w:rPr>
          <w:rFonts w:ascii="Times New Roman" w:eastAsia="Times New Roman" w:hAnsi="Times New Roman" w:cs="Times New Roman"/>
          <w:sz w:val="24"/>
          <w:szCs w:val="24"/>
          <w:lang w:val="ky-KG" w:eastAsia="ru-RU"/>
        </w:rPr>
        <w:t xml:space="preserve"> </w:t>
      </w:r>
      <w:r w:rsidR="00803610" w:rsidRPr="004E1F45">
        <w:rPr>
          <w:rFonts w:ascii="Times New Roman" w:eastAsia="Times New Roman" w:hAnsi="Times New Roman" w:cs="Times New Roman"/>
          <w:b/>
          <w:sz w:val="24"/>
          <w:szCs w:val="24"/>
          <w:lang w:val="ky-KG" w:eastAsia="ru-RU"/>
        </w:rPr>
        <w:t xml:space="preserve">143,9 </w:t>
      </w:r>
      <w:r w:rsidR="00606085" w:rsidRPr="004E1F45">
        <w:rPr>
          <w:rFonts w:ascii="Times New Roman" w:eastAsia="Times New Roman" w:hAnsi="Times New Roman" w:cs="Times New Roman"/>
          <w:b/>
          <w:sz w:val="24"/>
          <w:szCs w:val="24"/>
          <w:lang w:val="ky-KG" w:eastAsia="ru-RU"/>
        </w:rPr>
        <w:t>млн сом</w:t>
      </w:r>
      <w:r w:rsidR="00803610" w:rsidRPr="004E1F45">
        <w:rPr>
          <w:rFonts w:ascii="Times New Roman" w:eastAsia="Times New Roman" w:hAnsi="Times New Roman" w:cs="Times New Roman"/>
          <w:b/>
          <w:sz w:val="24"/>
          <w:szCs w:val="24"/>
          <w:lang w:val="ky-KG" w:eastAsia="ru-RU"/>
        </w:rPr>
        <w:t xml:space="preserve">,  </w:t>
      </w:r>
      <w:r w:rsidR="00803610" w:rsidRPr="004E1F45">
        <w:rPr>
          <w:rFonts w:ascii="Times New Roman" w:eastAsia="Times New Roman" w:hAnsi="Times New Roman" w:cs="Times New Roman"/>
          <w:bCs/>
          <w:sz w:val="24"/>
          <w:szCs w:val="24"/>
          <w:lang w:val="ky-KG" w:eastAsia="ru-RU"/>
        </w:rPr>
        <w:t xml:space="preserve">420,2 </w:t>
      </w:r>
      <w:r w:rsidR="00606085" w:rsidRPr="004E1F45">
        <w:rPr>
          <w:rFonts w:ascii="Times New Roman" w:eastAsia="Times New Roman" w:hAnsi="Times New Roman" w:cs="Times New Roman"/>
          <w:bCs/>
          <w:sz w:val="24"/>
          <w:szCs w:val="24"/>
          <w:lang w:val="ky-KG" w:eastAsia="ru-RU"/>
        </w:rPr>
        <w:t>млн сом</w:t>
      </w:r>
      <w:r w:rsidR="00803610" w:rsidRPr="004E1F45">
        <w:rPr>
          <w:rFonts w:ascii="Times New Roman" w:eastAsia="Times New Roman" w:hAnsi="Times New Roman" w:cs="Times New Roman"/>
          <w:bCs/>
          <w:sz w:val="24"/>
          <w:szCs w:val="24"/>
          <w:lang w:val="ky-KG" w:eastAsia="ru-RU"/>
        </w:rPr>
        <w:t xml:space="preserve">го азайган. </w:t>
      </w:r>
      <w:r w:rsidR="00803610" w:rsidRPr="004E1F45">
        <w:rPr>
          <w:rFonts w:ascii="Times New Roman" w:hAnsi="Times New Roman" w:cs="Times New Roman"/>
          <w:sz w:val="24"/>
          <w:szCs w:val="24"/>
          <w:lang w:val="ky-KG"/>
        </w:rPr>
        <w:t>Бөлүм боюнча чыгымдар республикалык бюджеттин жалпы чыгымдарынын</w:t>
      </w:r>
      <w:r w:rsidR="00803610" w:rsidRPr="004E1F45">
        <w:rPr>
          <w:szCs w:val="24"/>
          <w:lang w:val="ky-KG"/>
        </w:rPr>
        <w:t xml:space="preserve"> </w:t>
      </w:r>
      <w:r w:rsidR="00803610" w:rsidRPr="004E1F45">
        <w:rPr>
          <w:rFonts w:ascii="Times New Roman" w:eastAsia="Times New Roman" w:hAnsi="Times New Roman" w:cs="Times New Roman"/>
          <w:bCs/>
          <w:sz w:val="24"/>
          <w:szCs w:val="24"/>
          <w:lang w:val="ky-KG" w:eastAsia="ru-RU"/>
        </w:rPr>
        <w:t xml:space="preserve">2,3 %ын түзөт  </w:t>
      </w:r>
      <w:r w:rsidR="00803610" w:rsidRPr="004E1F45">
        <w:rPr>
          <w:rFonts w:ascii="Times New Roman" w:hAnsi="Times New Roman" w:cs="Times New Roman"/>
          <w:sz w:val="24"/>
          <w:szCs w:val="24"/>
          <w:lang w:val="ky-KG"/>
        </w:rPr>
        <w:t>(финансылык активдерди эсепке алуу менен) жана 2023-жылга ИДПнын</w:t>
      </w:r>
      <w:r w:rsidR="00803610" w:rsidRPr="004E1F45">
        <w:rPr>
          <w:szCs w:val="24"/>
          <w:lang w:val="ky-KG"/>
        </w:rPr>
        <w:t xml:space="preserve"> </w:t>
      </w:r>
      <w:r w:rsidR="00803610" w:rsidRPr="004E1F45">
        <w:rPr>
          <w:rFonts w:ascii="Times New Roman" w:eastAsia="Times New Roman" w:hAnsi="Times New Roman" w:cs="Times New Roman"/>
          <w:bCs/>
          <w:sz w:val="24"/>
          <w:szCs w:val="24"/>
          <w:lang w:val="ky-KG" w:eastAsia="ru-RU"/>
        </w:rPr>
        <w:t>0,9 %.</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hAnsi="Times New Roman" w:cs="Times New Roman"/>
          <w:b/>
          <w:sz w:val="24"/>
          <w:szCs w:val="24"/>
          <w:lang w:val="ky-KG"/>
        </w:rPr>
        <w:t xml:space="preserve">2023-2024-жылдарга мамлекеттик инвестициялардын </w:t>
      </w:r>
      <w:r w:rsidRPr="004E1F45">
        <w:rPr>
          <w:rFonts w:ascii="Times New Roman" w:hAnsi="Times New Roman" w:cs="Times New Roman"/>
          <w:sz w:val="24"/>
          <w:szCs w:val="24"/>
          <w:lang w:val="ky-KG"/>
        </w:rPr>
        <w:t xml:space="preserve">каражаттары </w:t>
      </w:r>
      <w:r w:rsidRPr="004E1F45">
        <w:rPr>
          <w:rFonts w:ascii="Times New Roman" w:hAnsi="Times New Roman" w:cs="Times New Roman"/>
          <w:b/>
          <w:sz w:val="24"/>
          <w:szCs w:val="24"/>
          <w:lang w:val="ky-KG"/>
        </w:rPr>
        <w:t xml:space="preserve"> </w:t>
      </w:r>
      <w:r w:rsidRPr="004E1F45">
        <w:rPr>
          <w:rFonts w:ascii="Times New Roman" w:hAnsi="Times New Roman" w:cs="Times New Roman"/>
          <w:b/>
          <w:sz w:val="24"/>
          <w:szCs w:val="24"/>
          <w:lang w:val="ky-KG"/>
        </w:rPr>
        <w:br/>
      </w:r>
      <w:r w:rsidRPr="004E1F45">
        <w:rPr>
          <w:rFonts w:ascii="Times New Roman" w:eastAsia="Times New Roman" w:hAnsi="Times New Roman" w:cs="Times New Roman"/>
          <w:bCs/>
          <w:sz w:val="24"/>
          <w:szCs w:val="24"/>
          <w:lang w:val="ky-KG" w:eastAsia="ru-RU"/>
        </w:rPr>
        <w:t xml:space="preserve"> </w:t>
      </w:r>
      <w:r w:rsidRPr="004E1F45">
        <w:rPr>
          <w:rFonts w:ascii="Times New Roman" w:eastAsia="Times New Roman" w:hAnsi="Times New Roman" w:cs="Times New Roman"/>
          <w:b/>
          <w:bCs/>
          <w:sz w:val="24"/>
          <w:szCs w:val="24"/>
          <w:lang w:val="ky-KG" w:eastAsia="ru-RU"/>
        </w:rPr>
        <w:t xml:space="preserve">2 </w:t>
      </w:r>
      <w:r w:rsidRPr="004E1F45">
        <w:rPr>
          <w:rFonts w:ascii="Times New Roman" w:eastAsia="Times New Roman" w:hAnsi="Times New Roman" w:cs="Times New Roman"/>
          <w:b/>
          <w:bCs/>
          <w:sz w:val="24"/>
          <w:szCs w:val="24"/>
          <w:lang w:eastAsia="ru-RU"/>
        </w:rPr>
        <w:t>169</w:t>
      </w:r>
      <w:r w:rsidRPr="004E1F45">
        <w:rPr>
          <w:rFonts w:ascii="Times New Roman" w:eastAsia="Times New Roman" w:hAnsi="Times New Roman" w:cs="Times New Roman"/>
          <w:b/>
          <w:bCs/>
          <w:sz w:val="24"/>
          <w:szCs w:val="24"/>
          <w:lang w:val="ky-KG" w:eastAsia="ru-RU"/>
        </w:rPr>
        <w:t>,</w:t>
      </w:r>
      <w:r w:rsidRPr="004E1F45">
        <w:rPr>
          <w:rFonts w:ascii="Times New Roman" w:eastAsia="Times New Roman" w:hAnsi="Times New Roman" w:cs="Times New Roman"/>
          <w:b/>
          <w:bCs/>
          <w:sz w:val="24"/>
          <w:szCs w:val="24"/>
          <w:lang w:eastAsia="ru-RU"/>
        </w:rPr>
        <w:t>7</w:t>
      </w:r>
      <w:r w:rsidRPr="004E1F45">
        <w:rPr>
          <w:rFonts w:ascii="Times New Roman" w:eastAsia="Times New Roman" w:hAnsi="Times New Roman" w:cs="Times New Roman"/>
          <w:b/>
          <w:bCs/>
          <w:sz w:val="24"/>
          <w:szCs w:val="24"/>
          <w:lang w:val="ky-KG" w:eastAsia="ru-RU"/>
        </w:rPr>
        <w:t xml:space="preserve"> </w:t>
      </w:r>
      <w:r w:rsidR="00606085" w:rsidRPr="004E1F45">
        <w:rPr>
          <w:rFonts w:ascii="Times New Roman" w:eastAsia="Times New Roman" w:hAnsi="Times New Roman" w:cs="Times New Roman"/>
          <w:b/>
          <w:bCs/>
          <w:sz w:val="24"/>
          <w:szCs w:val="24"/>
          <w:lang w:val="ky-KG" w:eastAsia="ru-RU"/>
        </w:rPr>
        <w:t>млн сом</w:t>
      </w:r>
      <w:r w:rsidRPr="004E1F45">
        <w:rPr>
          <w:rFonts w:ascii="Times New Roman" w:eastAsia="Times New Roman" w:hAnsi="Times New Roman" w:cs="Times New Roman"/>
          <w:bCs/>
          <w:sz w:val="24"/>
          <w:szCs w:val="24"/>
          <w:lang w:val="ky-KG" w:eastAsia="ru-RU"/>
        </w:rPr>
        <w:t xml:space="preserve"> жана </w:t>
      </w:r>
      <w:r w:rsidRPr="004E1F45">
        <w:rPr>
          <w:rFonts w:ascii="Times New Roman" w:eastAsia="Times New Roman" w:hAnsi="Times New Roman" w:cs="Times New Roman"/>
          <w:b/>
          <w:bCs/>
          <w:sz w:val="24"/>
          <w:szCs w:val="24"/>
          <w:lang w:eastAsia="ru-RU"/>
        </w:rPr>
        <w:t>2</w:t>
      </w:r>
      <w:r w:rsidRPr="004E1F45">
        <w:rPr>
          <w:rFonts w:ascii="Times New Roman" w:eastAsia="Times New Roman" w:hAnsi="Times New Roman" w:cs="Times New Roman"/>
          <w:b/>
          <w:bCs/>
          <w:sz w:val="24"/>
          <w:szCs w:val="24"/>
          <w:lang w:val="ky-KG" w:eastAsia="ru-RU"/>
        </w:rPr>
        <w:t> </w:t>
      </w:r>
      <w:r w:rsidRPr="004E1F45">
        <w:rPr>
          <w:rFonts w:ascii="Times New Roman" w:eastAsia="Times New Roman" w:hAnsi="Times New Roman" w:cs="Times New Roman"/>
          <w:b/>
          <w:bCs/>
          <w:sz w:val="24"/>
          <w:szCs w:val="24"/>
          <w:lang w:eastAsia="ru-RU"/>
        </w:rPr>
        <w:t>408</w:t>
      </w:r>
      <w:r w:rsidRPr="004E1F45">
        <w:rPr>
          <w:rFonts w:ascii="Times New Roman" w:eastAsia="Times New Roman" w:hAnsi="Times New Roman" w:cs="Times New Roman"/>
          <w:b/>
          <w:bCs/>
          <w:sz w:val="24"/>
          <w:szCs w:val="24"/>
          <w:lang w:val="ky-KG" w:eastAsia="ru-RU"/>
        </w:rPr>
        <w:t>,</w:t>
      </w:r>
      <w:r w:rsidRPr="004E1F45">
        <w:rPr>
          <w:rFonts w:ascii="Times New Roman" w:eastAsia="Times New Roman" w:hAnsi="Times New Roman" w:cs="Times New Roman"/>
          <w:b/>
          <w:bCs/>
          <w:sz w:val="24"/>
          <w:szCs w:val="24"/>
          <w:lang w:eastAsia="ru-RU"/>
        </w:rPr>
        <w:t>4</w:t>
      </w:r>
      <w:r w:rsidRPr="004E1F45">
        <w:rPr>
          <w:rFonts w:ascii="Times New Roman" w:eastAsia="Times New Roman" w:hAnsi="Times New Roman" w:cs="Times New Roman"/>
          <w:b/>
          <w:bCs/>
          <w:sz w:val="24"/>
          <w:szCs w:val="24"/>
          <w:lang w:val="ky-KG" w:eastAsia="ru-RU"/>
        </w:rPr>
        <w:t xml:space="preserve"> </w:t>
      </w:r>
      <w:r w:rsidR="00606085" w:rsidRPr="004E1F45">
        <w:rPr>
          <w:rFonts w:ascii="Times New Roman" w:eastAsia="Times New Roman" w:hAnsi="Times New Roman" w:cs="Times New Roman"/>
          <w:b/>
          <w:bCs/>
          <w:sz w:val="24"/>
          <w:szCs w:val="24"/>
          <w:lang w:val="ky-KG" w:eastAsia="ru-RU"/>
        </w:rPr>
        <w:t>млн сом</w:t>
      </w:r>
      <w:r w:rsidRPr="004E1F45">
        <w:rPr>
          <w:rFonts w:ascii="Times New Roman" w:eastAsia="Times New Roman" w:hAnsi="Times New Roman" w:cs="Times New Roman"/>
          <w:bCs/>
          <w:sz w:val="24"/>
          <w:szCs w:val="24"/>
          <w:lang w:val="ky-KG" w:eastAsia="ru-RU"/>
        </w:rPr>
        <w:t xml:space="preserve"> суммасында каралган. </w:t>
      </w:r>
    </w:p>
    <w:p w:rsidR="00803610" w:rsidRPr="004E1F45" w:rsidRDefault="00803610" w:rsidP="009A458D">
      <w:pPr>
        <w:spacing w:after="0" w:line="240" w:lineRule="auto"/>
        <w:ind w:firstLine="709"/>
        <w:jc w:val="both"/>
        <w:rPr>
          <w:rFonts w:ascii="Times New Roman" w:eastAsia="Times New Roman" w:hAnsi="Times New Roman" w:cs="Times New Roman"/>
          <w:bCs/>
          <w:sz w:val="24"/>
          <w:szCs w:val="24"/>
          <w:lang w:val="ky-KG" w:eastAsia="ru-RU"/>
        </w:rPr>
      </w:pPr>
      <w:r w:rsidRPr="004E1F45">
        <w:rPr>
          <w:rFonts w:ascii="Times New Roman" w:eastAsia="Times New Roman" w:hAnsi="Times New Roman" w:cs="Times New Roman"/>
          <w:bCs/>
          <w:sz w:val="24"/>
          <w:szCs w:val="24"/>
          <w:lang w:val="ky-KG" w:eastAsia="ru-RU"/>
        </w:rPr>
        <w:t>Бөлүк боюнча бюджеттик каражаттардын чыгымдарынын көбөйүшү жогорку технологиялар фондуна, ошондой эле саламаттык сактоо чөйрөсүн өнүктүрүү жана калктын жашоо-турмушунун жана ден соолугунун сапатын жакшыртуу максатында саламаттык сактоо системасынын кызматкерлеринин эмгек акысын этап-этабы менен жогорулатуунун алкагында каралган.</w:t>
      </w:r>
    </w:p>
    <w:p w:rsidR="00803610" w:rsidRPr="004E1F45" w:rsidRDefault="00803610" w:rsidP="009A458D">
      <w:pPr>
        <w:spacing w:after="0" w:line="240" w:lineRule="auto"/>
        <w:ind w:firstLine="709"/>
        <w:jc w:val="both"/>
        <w:rPr>
          <w:rFonts w:ascii="Times New Roman" w:eastAsia="Times New Roman" w:hAnsi="Times New Roman" w:cs="Times New Roman"/>
          <w:bCs/>
          <w:sz w:val="24"/>
          <w:szCs w:val="24"/>
          <w:lang w:val="ky-KG" w:eastAsia="ru-RU"/>
        </w:rPr>
      </w:pPr>
    </w:p>
    <w:p w:rsidR="00803610" w:rsidRPr="004E1F45" w:rsidRDefault="00803610" w:rsidP="009A458D">
      <w:pPr>
        <w:pStyle w:val="a6"/>
        <w:ind w:firstLine="709"/>
        <w:jc w:val="center"/>
        <w:rPr>
          <w:rFonts w:eastAsia="Calibri"/>
          <w:b/>
          <w:szCs w:val="24"/>
          <w:lang w:val="ky-KG"/>
        </w:rPr>
      </w:pPr>
      <w:r w:rsidRPr="004E1F45">
        <w:rPr>
          <w:rFonts w:eastAsia="Calibri"/>
          <w:b/>
          <w:szCs w:val="24"/>
          <w:lang w:val="ky-KG"/>
        </w:rPr>
        <w:t>Кыргыз Республикасынын Саламаттык сактоо министрлиги</w:t>
      </w:r>
    </w:p>
    <w:p w:rsidR="00803610" w:rsidRPr="004E1F45" w:rsidRDefault="00803610" w:rsidP="009A458D">
      <w:pPr>
        <w:pStyle w:val="a4"/>
        <w:ind w:firstLine="709"/>
        <w:jc w:val="center"/>
        <w:rPr>
          <w:rFonts w:eastAsia="Calibri"/>
          <w:b/>
          <w:szCs w:val="24"/>
          <w:lang w:val="ky-KG"/>
        </w:rPr>
      </w:pPr>
      <w:r w:rsidRPr="004E1F45">
        <w:rPr>
          <w:rFonts w:eastAsia="Calibri"/>
          <w:b/>
          <w:szCs w:val="24"/>
          <w:lang w:val="ky-KG"/>
        </w:rPr>
        <w:t>(аппарат жана саламаттык сактоонун ведомстволук мекемелери)</w:t>
      </w:r>
    </w:p>
    <w:p w:rsidR="00803610" w:rsidRPr="004E1F45" w:rsidRDefault="00606085" w:rsidP="009A458D">
      <w:pPr>
        <w:spacing w:after="0" w:line="240" w:lineRule="auto"/>
        <w:jc w:val="right"/>
        <w:rPr>
          <w:rFonts w:ascii="Times New Roman" w:hAnsi="Times New Roman" w:cs="Times New Roman"/>
          <w:sz w:val="20"/>
          <w:szCs w:val="20"/>
          <w:lang w:val="ky-KG"/>
        </w:rPr>
      </w:pPr>
      <w:r w:rsidRPr="004E1F45">
        <w:rPr>
          <w:rFonts w:ascii="Times New Roman" w:hAnsi="Times New Roman" w:cs="Times New Roman"/>
          <w:sz w:val="20"/>
          <w:szCs w:val="20"/>
        </w:rPr>
        <w:t>млн сом</w:t>
      </w:r>
    </w:p>
    <w:tbl>
      <w:tblPr>
        <w:tblW w:w="9055" w:type="dxa"/>
        <w:jc w:val="center"/>
        <w:tblLayout w:type="fixed"/>
        <w:tblLook w:val="04A0" w:firstRow="1" w:lastRow="0" w:firstColumn="1" w:lastColumn="0" w:noHBand="0" w:noVBand="1"/>
      </w:tblPr>
      <w:tblGrid>
        <w:gridCol w:w="2393"/>
        <w:gridCol w:w="1166"/>
        <w:gridCol w:w="1153"/>
        <w:gridCol w:w="1153"/>
        <w:gridCol w:w="865"/>
        <w:gridCol w:w="1153"/>
        <w:gridCol w:w="1172"/>
      </w:tblGrid>
      <w:tr w:rsidR="002668F3" w:rsidRPr="004E1F45" w:rsidTr="005C3E5B">
        <w:trPr>
          <w:trHeight w:val="692"/>
          <w:jc w:val="center"/>
        </w:trPr>
        <w:tc>
          <w:tcPr>
            <w:tcW w:w="23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3610" w:rsidRPr="004E1F45" w:rsidRDefault="00803610" w:rsidP="009A458D">
            <w:pPr>
              <w:spacing w:after="0" w:line="240" w:lineRule="auto"/>
              <w:jc w:val="center"/>
              <w:rPr>
                <w:rFonts w:ascii="Times New Roman" w:hAnsi="Times New Roman" w:cs="Times New Roman"/>
                <w:b/>
                <w:sz w:val="20"/>
                <w:szCs w:val="20"/>
              </w:rPr>
            </w:pPr>
            <w:r w:rsidRPr="004E1F45">
              <w:rPr>
                <w:rFonts w:ascii="Times New Roman" w:hAnsi="Times New Roman" w:cs="Times New Roman"/>
                <w:b/>
                <w:sz w:val="20"/>
                <w:szCs w:val="20"/>
              </w:rPr>
              <w:t>Аталышы</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2021-жыл факт</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2022-жыл бекит.</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2023-жыл долбоор</w:t>
            </w:r>
          </w:p>
        </w:tc>
        <w:tc>
          <w:tcPr>
            <w:tcW w:w="865"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cs="Times New Roman"/>
                <w:b/>
                <w:bCs/>
                <w:sz w:val="20"/>
                <w:szCs w:val="20"/>
                <w:lang w:eastAsia="ky-KG"/>
              </w:rPr>
            </w:pPr>
            <w:r w:rsidRPr="004E1F45">
              <w:rPr>
                <w:rFonts w:ascii="Times New Roman" w:hAnsi="Times New Roman" w:cs="Times New Roman"/>
                <w:b/>
                <w:bCs/>
                <w:sz w:val="20"/>
                <w:szCs w:val="20"/>
              </w:rPr>
              <w:t>четтөө</w:t>
            </w:r>
          </w:p>
        </w:tc>
        <w:tc>
          <w:tcPr>
            <w:tcW w:w="1153"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2024-жыл болжол</w:t>
            </w:r>
          </w:p>
        </w:tc>
        <w:tc>
          <w:tcPr>
            <w:tcW w:w="1172"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2025-жыл болжол</w:t>
            </w:r>
          </w:p>
        </w:tc>
      </w:tr>
      <w:tr w:rsidR="00F80D14" w:rsidRPr="004E1F45" w:rsidTr="005C3E5B">
        <w:trPr>
          <w:trHeight w:val="376"/>
          <w:jc w:val="center"/>
        </w:trPr>
        <w:tc>
          <w:tcPr>
            <w:tcW w:w="2393" w:type="dxa"/>
            <w:tcBorders>
              <w:top w:val="single" w:sz="4" w:space="0" w:color="auto"/>
              <w:left w:val="single" w:sz="4" w:space="0" w:color="auto"/>
              <w:bottom w:val="single" w:sz="4" w:space="0" w:color="auto"/>
              <w:right w:val="single" w:sz="4" w:space="0" w:color="auto"/>
            </w:tcBorders>
            <w:shd w:val="clear" w:color="auto" w:fill="auto"/>
            <w:vAlign w:val="bottom"/>
          </w:tcPr>
          <w:p w:rsidR="00F80D14" w:rsidRPr="004E1F45" w:rsidRDefault="00F80D14" w:rsidP="009A458D">
            <w:pPr>
              <w:spacing w:after="0" w:line="240" w:lineRule="auto"/>
              <w:jc w:val="both"/>
              <w:rPr>
                <w:rFonts w:ascii="Times New Roman" w:hAnsi="Times New Roman" w:cs="Times New Roman"/>
                <w:bCs/>
                <w:sz w:val="20"/>
                <w:szCs w:val="20"/>
                <w:lang w:val="ky-KG"/>
              </w:rPr>
            </w:pPr>
            <w:r w:rsidRPr="004E1F45">
              <w:rPr>
                <w:rFonts w:ascii="Times New Roman" w:hAnsi="Times New Roman" w:cs="Times New Roman"/>
                <w:bCs/>
                <w:sz w:val="20"/>
                <w:szCs w:val="20"/>
                <w:lang w:val="ky-KG"/>
              </w:rPr>
              <w:t>Бардыгы</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7 187</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2</w:t>
            </w:r>
          </w:p>
        </w:tc>
        <w:tc>
          <w:tcPr>
            <w:tcW w:w="1153"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7 151,9</w:t>
            </w:r>
          </w:p>
        </w:tc>
        <w:tc>
          <w:tcPr>
            <w:tcW w:w="1153"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hAnsi="Times New Roman" w:cs="Times New Roman"/>
                <w:bCs/>
                <w:color w:val="FF0000"/>
                <w:sz w:val="20"/>
                <w:szCs w:val="20"/>
              </w:rPr>
            </w:pPr>
            <w:r w:rsidRPr="004E1F45">
              <w:rPr>
                <w:rFonts w:ascii="Times New Roman" w:hAnsi="Times New Roman" w:cs="Times New Roman"/>
                <w:bCs/>
                <w:sz w:val="20"/>
                <w:szCs w:val="20"/>
                <w:lang w:val="en-US"/>
              </w:rPr>
              <w:t>7</w:t>
            </w:r>
            <w:r w:rsidRPr="004E1F45">
              <w:rPr>
                <w:rFonts w:ascii="Times New Roman" w:hAnsi="Times New Roman" w:cs="Times New Roman"/>
                <w:bCs/>
                <w:sz w:val="20"/>
                <w:szCs w:val="20"/>
                <w:lang w:val="ky-KG"/>
              </w:rPr>
              <w:t xml:space="preserve"> </w:t>
            </w:r>
            <w:r w:rsidRPr="004E1F45">
              <w:rPr>
                <w:rFonts w:ascii="Times New Roman" w:hAnsi="Times New Roman" w:cs="Times New Roman"/>
                <w:bCs/>
                <w:sz w:val="20"/>
                <w:szCs w:val="20"/>
              </w:rPr>
              <w:t>837</w:t>
            </w:r>
            <w:r w:rsidRPr="004E1F45">
              <w:rPr>
                <w:rFonts w:ascii="Times New Roman" w:hAnsi="Times New Roman" w:cs="Times New Roman"/>
                <w:bCs/>
                <w:sz w:val="20"/>
                <w:szCs w:val="20"/>
                <w:lang w:val="ky-KG"/>
              </w:rPr>
              <w:t>,</w:t>
            </w:r>
            <w:r w:rsidRPr="004E1F45">
              <w:rPr>
                <w:rFonts w:ascii="Times New Roman" w:hAnsi="Times New Roman" w:cs="Times New Roman"/>
                <w:bCs/>
                <w:sz w:val="20"/>
                <w:szCs w:val="20"/>
              </w:rPr>
              <w:t>9</w:t>
            </w:r>
          </w:p>
        </w:tc>
        <w:tc>
          <w:tcPr>
            <w:tcW w:w="865"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lang w:val="ky-KG"/>
              </w:rPr>
              <w:t>686,</w:t>
            </w:r>
            <w:r w:rsidRPr="004E1F45">
              <w:rPr>
                <w:rFonts w:ascii="Times New Roman" w:hAnsi="Times New Roman" w:cs="Times New Roman"/>
                <w:bCs/>
                <w:sz w:val="20"/>
                <w:szCs w:val="20"/>
              </w:rPr>
              <w:t>0</w:t>
            </w:r>
          </w:p>
        </w:tc>
        <w:tc>
          <w:tcPr>
            <w:tcW w:w="1153"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hAnsi="Times New Roman" w:cs="Times New Roman"/>
                <w:bCs/>
                <w:color w:val="FF0000"/>
                <w:sz w:val="20"/>
                <w:szCs w:val="20"/>
              </w:rPr>
            </w:pPr>
            <w:r w:rsidRPr="004E1F45">
              <w:rPr>
                <w:rFonts w:ascii="Times New Roman" w:hAnsi="Times New Roman" w:cs="Times New Roman"/>
                <w:bCs/>
                <w:sz w:val="20"/>
                <w:szCs w:val="20"/>
              </w:rPr>
              <w:t>8</w:t>
            </w:r>
            <w:r w:rsidRPr="004E1F45">
              <w:rPr>
                <w:rFonts w:ascii="Times New Roman" w:hAnsi="Times New Roman" w:cs="Times New Roman"/>
                <w:bCs/>
                <w:sz w:val="20"/>
                <w:szCs w:val="20"/>
                <w:lang w:val="ky-KG"/>
              </w:rPr>
              <w:t> </w:t>
            </w:r>
            <w:r w:rsidRPr="004E1F45">
              <w:rPr>
                <w:rFonts w:ascii="Times New Roman" w:hAnsi="Times New Roman" w:cs="Times New Roman"/>
                <w:bCs/>
                <w:sz w:val="20"/>
                <w:szCs w:val="20"/>
              </w:rPr>
              <w:t>113</w:t>
            </w:r>
            <w:r w:rsidRPr="004E1F45">
              <w:rPr>
                <w:rFonts w:ascii="Times New Roman" w:hAnsi="Times New Roman" w:cs="Times New Roman"/>
                <w:bCs/>
                <w:sz w:val="20"/>
                <w:szCs w:val="20"/>
                <w:lang w:val="ky-KG"/>
              </w:rPr>
              <w:t>,</w:t>
            </w:r>
            <w:r w:rsidRPr="004E1F45">
              <w:rPr>
                <w:rFonts w:ascii="Times New Roman" w:hAnsi="Times New Roman" w:cs="Times New Roman"/>
                <w:bCs/>
                <w:sz w:val="20"/>
                <w:szCs w:val="20"/>
              </w:rPr>
              <w:t>5</w:t>
            </w:r>
          </w:p>
        </w:tc>
        <w:tc>
          <w:tcPr>
            <w:tcW w:w="1172"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hAnsi="Times New Roman" w:cs="Times New Roman"/>
                <w:bCs/>
                <w:color w:val="FF0000"/>
                <w:sz w:val="20"/>
                <w:szCs w:val="20"/>
                <w:lang w:val="en-US"/>
              </w:rPr>
            </w:pPr>
            <w:r w:rsidRPr="004E1F45">
              <w:rPr>
                <w:rFonts w:ascii="Times New Roman" w:hAnsi="Times New Roman" w:cs="Times New Roman"/>
                <w:bCs/>
                <w:sz w:val="20"/>
                <w:szCs w:val="20"/>
              </w:rPr>
              <w:t>8</w:t>
            </w:r>
            <w:r w:rsidRPr="004E1F45">
              <w:rPr>
                <w:rFonts w:ascii="Times New Roman" w:hAnsi="Times New Roman" w:cs="Times New Roman"/>
                <w:bCs/>
                <w:sz w:val="20"/>
                <w:szCs w:val="20"/>
                <w:lang w:val="ky-KG"/>
              </w:rPr>
              <w:t> </w:t>
            </w:r>
            <w:r w:rsidRPr="004E1F45">
              <w:rPr>
                <w:rFonts w:ascii="Times New Roman" w:hAnsi="Times New Roman" w:cs="Times New Roman"/>
                <w:bCs/>
                <w:sz w:val="20"/>
                <w:szCs w:val="20"/>
              </w:rPr>
              <w:t>290</w:t>
            </w:r>
            <w:r w:rsidRPr="004E1F45">
              <w:rPr>
                <w:rFonts w:ascii="Times New Roman" w:hAnsi="Times New Roman" w:cs="Times New Roman"/>
                <w:bCs/>
                <w:sz w:val="20"/>
                <w:szCs w:val="20"/>
                <w:lang w:val="ky-KG"/>
              </w:rPr>
              <w:t>,</w:t>
            </w:r>
            <w:r w:rsidRPr="004E1F45">
              <w:rPr>
                <w:rFonts w:ascii="Times New Roman" w:hAnsi="Times New Roman" w:cs="Times New Roman"/>
                <w:bCs/>
                <w:sz w:val="20"/>
                <w:szCs w:val="20"/>
                <w:lang w:val="en-US"/>
              </w:rPr>
              <w:t>2</w:t>
            </w:r>
          </w:p>
        </w:tc>
      </w:tr>
      <w:tr w:rsidR="00F80D14" w:rsidRPr="004E1F45" w:rsidTr="005C3E5B">
        <w:trPr>
          <w:trHeight w:val="299"/>
          <w:jc w:val="center"/>
        </w:trPr>
        <w:tc>
          <w:tcPr>
            <w:tcW w:w="23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0D14" w:rsidRPr="004E1F45" w:rsidRDefault="00F80D14" w:rsidP="009A458D">
            <w:pPr>
              <w:spacing w:after="0" w:line="240" w:lineRule="auto"/>
              <w:jc w:val="both"/>
              <w:rPr>
                <w:rFonts w:ascii="Times New Roman" w:hAnsi="Times New Roman" w:cs="Times New Roman"/>
                <w:bCs/>
                <w:iCs/>
                <w:sz w:val="20"/>
                <w:szCs w:val="20"/>
                <w:lang w:val="ky-KG"/>
              </w:rPr>
            </w:pPr>
            <w:r w:rsidRPr="004E1F45">
              <w:rPr>
                <w:rFonts w:ascii="Times New Roman" w:hAnsi="Times New Roman" w:cs="Times New Roman"/>
                <w:bCs/>
                <w:iCs/>
                <w:sz w:val="20"/>
                <w:szCs w:val="20"/>
                <w:lang w:val="ky-KG"/>
              </w:rPr>
              <w:t>Бюджеттик каражаттар</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4</w:t>
            </w:r>
            <w:r w:rsidRPr="004E1F45">
              <w:rPr>
                <w:rFonts w:ascii="Times New Roman" w:hAnsi="Times New Roman" w:cs="Times New Roman"/>
                <w:bCs/>
                <w:sz w:val="20"/>
                <w:szCs w:val="20"/>
                <w:lang w:val="ky-KG"/>
              </w:rPr>
              <w:t xml:space="preserve"> 432</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9</w:t>
            </w:r>
          </w:p>
        </w:tc>
        <w:tc>
          <w:tcPr>
            <w:tcW w:w="1153" w:type="dxa"/>
            <w:tcBorders>
              <w:top w:val="single" w:sz="4" w:space="0" w:color="auto"/>
              <w:left w:val="nil"/>
              <w:bottom w:val="single" w:sz="4" w:space="0" w:color="auto"/>
              <w:right w:val="single" w:sz="4" w:space="0" w:color="auto"/>
            </w:tcBorders>
            <w:shd w:val="clear" w:color="auto" w:fill="auto"/>
          </w:tcPr>
          <w:p w:rsidR="00F80D14" w:rsidRPr="004E1F45" w:rsidRDefault="00F80D14"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3</w:t>
            </w:r>
            <w:r w:rsidRPr="004E1F45">
              <w:rPr>
                <w:rFonts w:ascii="Times New Roman" w:hAnsi="Times New Roman" w:cs="Times New Roman"/>
                <w:bCs/>
                <w:sz w:val="20"/>
                <w:szCs w:val="20"/>
                <w:lang w:val="ky-KG"/>
              </w:rPr>
              <w:t xml:space="preserve"> </w:t>
            </w:r>
            <w:r w:rsidRPr="004E1F45">
              <w:rPr>
                <w:rFonts w:ascii="Times New Roman" w:hAnsi="Times New Roman" w:cs="Times New Roman"/>
                <w:bCs/>
                <w:sz w:val="20"/>
                <w:szCs w:val="20"/>
              </w:rPr>
              <w:t>928,</w:t>
            </w:r>
            <w:r w:rsidRPr="004E1F45">
              <w:rPr>
                <w:rFonts w:ascii="Times New Roman" w:hAnsi="Times New Roman" w:cs="Times New Roman"/>
                <w:bCs/>
                <w:sz w:val="20"/>
                <w:szCs w:val="20"/>
                <w:lang w:val="ky-KG"/>
              </w:rPr>
              <w:t>1</w:t>
            </w:r>
          </w:p>
        </w:tc>
        <w:tc>
          <w:tcPr>
            <w:tcW w:w="1153" w:type="dxa"/>
            <w:tcBorders>
              <w:top w:val="single" w:sz="4" w:space="0" w:color="auto"/>
              <w:left w:val="nil"/>
              <w:bottom w:val="single" w:sz="4" w:space="0" w:color="auto"/>
              <w:right w:val="single" w:sz="4" w:space="0" w:color="auto"/>
            </w:tcBorders>
            <w:shd w:val="clear" w:color="auto" w:fill="auto"/>
          </w:tcPr>
          <w:p w:rsidR="00F80D14" w:rsidRPr="004E1F45" w:rsidRDefault="00F80D14"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lang w:val="en-US"/>
              </w:rPr>
              <w:t>4</w:t>
            </w:r>
            <w:r w:rsidRPr="004E1F45">
              <w:rPr>
                <w:rFonts w:ascii="Times New Roman" w:hAnsi="Times New Roman" w:cs="Times New Roman"/>
                <w:bCs/>
                <w:sz w:val="20"/>
                <w:szCs w:val="20"/>
                <w:lang w:val="ky-KG"/>
              </w:rPr>
              <w:t xml:space="preserve"> </w:t>
            </w:r>
            <w:r w:rsidRPr="004E1F45">
              <w:rPr>
                <w:rFonts w:ascii="Times New Roman" w:hAnsi="Times New Roman" w:cs="Times New Roman"/>
                <w:bCs/>
                <w:sz w:val="20"/>
                <w:szCs w:val="20"/>
              </w:rPr>
              <w:t>705,4</w:t>
            </w:r>
          </w:p>
        </w:tc>
        <w:tc>
          <w:tcPr>
            <w:tcW w:w="865" w:type="dxa"/>
            <w:tcBorders>
              <w:top w:val="single" w:sz="4" w:space="0" w:color="auto"/>
              <w:left w:val="nil"/>
              <w:bottom w:val="single" w:sz="4" w:space="0" w:color="auto"/>
              <w:right w:val="single" w:sz="4" w:space="0" w:color="auto"/>
            </w:tcBorders>
          </w:tcPr>
          <w:p w:rsidR="00F80D14" w:rsidRPr="004E1F45" w:rsidRDefault="00F80D14"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rPr>
              <w:t>777</w:t>
            </w:r>
            <w:r w:rsidRPr="004E1F45">
              <w:rPr>
                <w:rFonts w:ascii="Times New Roman" w:hAnsi="Times New Roman" w:cs="Times New Roman"/>
                <w:bCs/>
                <w:sz w:val="20"/>
                <w:szCs w:val="20"/>
                <w:lang w:val="ky-KG"/>
              </w:rPr>
              <w:t>,</w:t>
            </w:r>
            <w:r w:rsidRPr="004E1F45">
              <w:rPr>
                <w:rFonts w:ascii="Times New Roman" w:hAnsi="Times New Roman" w:cs="Times New Roman"/>
                <w:bCs/>
                <w:sz w:val="20"/>
                <w:szCs w:val="20"/>
              </w:rPr>
              <w:t>2</w:t>
            </w:r>
          </w:p>
        </w:tc>
        <w:tc>
          <w:tcPr>
            <w:tcW w:w="1153" w:type="dxa"/>
            <w:tcBorders>
              <w:top w:val="single" w:sz="4" w:space="0" w:color="auto"/>
              <w:left w:val="nil"/>
              <w:bottom w:val="single" w:sz="4" w:space="0" w:color="auto"/>
              <w:right w:val="single" w:sz="4" w:space="0" w:color="auto"/>
            </w:tcBorders>
          </w:tcPr>
          <w:p w:rsidR="00F80D14" w:rsidRPr="004E1F45" w:rsidRDefault="00F80D14"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lang w:val="en-US"/>
              </w:rPr>
              <w:t>4</w:t>
            </w:r>
            <w:r w:rsidRPr="004E1F45">
              <w:rPr>
                <w:rFonts w:ascii="Times New Roman" w:hAnsi="Times New Roman" w:cs="Times New Roman"/>
                <w:bCs/>
                <w:sz w:val="20"/>
                <w:szCs w:val="20"/>
                <w:lang w:val="ky-KG"/>
              </w:rPr>
              <w:t> </w:t>
            </w:r>
            <w:r w:rsidRPr="004E1F45">
              <w:rPr>
                <w:rFonts w:ascii="Times New Roman" w:hAnsi="Times New Roman" w:cs="Times New Roman"/>
                <w:bCs/>
                <w:sz w:val="20"/>
                <w:szCs w:val="20"/>
              </w:rPr>
              <w:t>906</w:t>
            </w:r>
            <w:r w:rsidRPr="004E1F45">
              <w:rPr>
                <w:rFonts w:ascii="Times New Roman" w:hAnsi="Times New Roman" w:cs="Times New Roman"/>
                <w:bCs/>
                <w:sz w:val="20"/>
                <w:szCs w:val="20"/>
                <w:lang w:val="ky-KG"/>
              </w:rPr>
              <w:t>,</w:t>
            </w:r>
            <w:r w:rsidRPr="004E1F45">
              <w:rPr>
                <w:rFonts w:ascii="Times New Roman" w:hAnsi="Times New Roman" w:cs="Times New Roman"/>
                <w:bCs/>
                <w:sz w:val="20"/>
                <w:szCs w:val="20"/>
              </w:rPr>
              <w:t>0</w:t>
            </w:r>
          </w:p>
        </w:tc>
        <w:tc>
          <w:tcPr>
            <w:tcW w:w="1172" w:type="dxa"/>
            <w:tcBorders>
              <w:top w:val="single" w:sz="4" w:space="0" w:color="auto"/>
              <w:left w:val="nil"/>
              <w:bottom w:val="single" w:sz="4" w:space="0" w:color="auto"/>
              <w:right w:val="single" w:sz="4" w:space="0" w:color="auto"/>
            </w:tcBorders>
          </w:tcPr>
          <w:p w:rsidR="00F80D14" w:rsidRPr="004E1F45" w:rsidRDefault="00F80D14" w:rsidP="009A458D">
            <w:pPr>
              <w:spacing w:after="0" w:line="240" w:lineRule="auto"/>
              <w:jc w:val="center"/>
              <w:rPr>
                <w:rFonts w:ascii="Times New Roman" w:hAnsi="Times New Roman" w:cs="Times New Roman"/>
                <w:bCs/>
                <w:sz w:val="20"/>
                <w:szCs w:val="20"/>
                <w:lang w:val="en-US"/>
              </w:rPr>
            </w:pPr>
            <w:r w:rsidRPr="004E1F45">
              <w:rPr>
                <w:rFonts w:ascii="Times New Roman" w:hAnsi="Times New Roman" w:cs="Times New Roman"/>
                <w:bCs/>
                <w:sz w:val="20"/>
                <w:szCs w:val="20"/>
                <w:lang w:val="en-US"/>
              </w:rPr>
              <w:t>4</w:t>
            </w:r>
            <w:r w:rsidRPr="004E1F45">
              <w:rPr>
                <w:rFonts w:ascii="Times New Roman" w:hAnsi="Times New Roman" w:cs="Times New Roman"/>
                <w:bCs/>
                <w:sz w:val="20"/>
                <w:szCs w:val="20"/>
                <w:lang w:val="ky-KG"/>
              </w:rPr>
              <w:t> </w:t>
            </w:r>
            <w:r w:rsidRPr="004E1F45">
              <w:rPr>
                <w:rFonts w:ascii="Times New Roman" w:hAnsi="Times New Roman" w:cs="Times New Roman"/>
                <w:bCs/>
                <w:sz w:val="20"/>
                <w:szCs w:val="20"/>
              </w:rPr>
              <w:t>792</w:t>
            </w:r>
            <w:r w:rsidRPr="004E1F45">
              <w:rPr>
                <w:rFonts w:ascii="Times New Roman" w:hAnsi="Times New Roman" w:cs="Times New Roman"/>
                <w:bCs/>
                <w:sz w:val="20"/>
                <w:szCs w:val="20"/>
                <w:lang w:val="ky-KG"/>
              </w:rPr>
              <w:t>,</w:t>
            </w:r>
            <w:r w:rsidRPr="004E1F45">
              <w:rPr>
                <w:rFonts w:ascii="Times New Roman" w:hAnsi="Times New Roman" w:cs="Times New Roman"/>
                <w:bCs/>
                <w:sz w:val="20"/>
                <w:szCs w:val="20"/>
                <w:lang w:val="en-US"/>
              </w:rPr>
              <w:t>1</w:t>
            </w:r>
          </w:p>
        </w:tc>
      </w:tr>
      <w:tr w:rsidR="00F80D14" w:rsidRPr="004E1F45" w:rsidTr="005C3E5B">
        <w:trPr>
          <w:trHeight w:val="299"/>
          <w:jc w:val="center"/>
        </w:trPr>
        <w:tc>
          <w:tcPr>
            <w:tcW w:w="239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both"/>
              <w:rPr>
                <w:rFonts w:ascii="Times New Roman" w:hAnsi="Times New Roman" w:cs="Times New Roman"/>
                <w:bCs/>
                <w:iCs/>
                <w:sz w:val="20"/>
                <w:szCs w:val="20"/>
                <w:lang w:val="ky-KG"/>
              </w:rPr>
            </w:pPr>
            <w:r w:rsidRPr="004E1F45">
              <w:rPr>
                <w:rFonts w:ascii="Times New Roman" w:hAnsi="Times New Roman" w:cs="Times New Roman"/>
                <w:bCs/>
                <w:iCs/>
                <w:sz w:val="20"/>
                <w:szCs w:val="20"/>
                <w:lang w:val="ky-KG"/>
              </w:rPr>
              <w:t>Атайын эсептин каражаттары</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919</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1</w:t>
            </w:r>
          </w:p>
        </w:tc>
        <w:tc>
          <w:tcPr>
            <w:tcW w:w="1153" w:type="dxa"/>
            <w:tcBorders>
              <w:top w:val="single" w:sz="4" w:space="0" w:color="auto"/>
              <w:left w:val="nil"/>
              <w:bottom w:val="single" w:sz="4" w:space="0" w:color="auto"/>
              <w:right w:val="single" w:sz="4" w:space="0" w:color="auto"/>
            </w:tcBorders>
            <w:shd w:val="clear" w:color="auto" w:fill="auto"/>
          </w:tcPr>
          <w:p w:rsidR="00F80D14" w:rsidRPr="004E1F45" w:rsidRDefault="00F80D14"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659</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6</w:t>
            </w:r>
          </w:p>
        </w:tc>
        <w:tc>
          <w:tcPr>
            <w:tcW w:w="1153" w:type="dxa"/>
            <w:tcBorders>
              <w:top w:val="single" w:sz="4" w:space="0" w:color="auto"/>
              <w:left w:val="nil"/>
              <w:bottom w:val="single" w:sz="4" w:space="0" w:color="auto"/>
              <w:right w:val="single" w:sz="4" w:space="0" w:color="auto"/>
            </w:tcBorders>
            <w:shd w:val="clear" w:color="auto" w:fill="auto"/>
          </w:tcPr>
          <w:p w:rsidR="00F80D14" w:rsidRPr="004E1F45" w:rsidRDefault="00F80D14" w:rsidP="009A458D">
            <w:pPr>
              <w:spacing w:after="0" w:line="240" w:lineRule="auto"/>
              <w:jc w:val="center"/>
              <w:rPr>
                <w:rFonts w:ascii="Times New Roman" w:hAnsi="Times New Roman" w:cs="Times New Roman"/>
                <w:bCs/>
                <w:sz w:val="20"/>
                <w:szCs w:val="20"/>
                <w:lang w:val="en-US"/>
              </w:rPr>
            </w:pPr>
            <w:r w:rsidRPr="004E1F45">
              <w:rPr>
                <w:rFonts w:ascii="Times New Roman" w:hAnsi="Times New Roman" w:cs="Times New Roman"/>
                <w:bCs/>
                <w:sz w:val="20"/>
                <w:szCs w:val="20"/>
                <w:lang w:val="en-US"/>
              </w:rPr>
              <w:t>988</w:t>
            </w:r>
            <w:r w:rsidRPr="004E1F45">
              <w:rPr>
                <w:rFonts w:ascii="Times New Roman" w:hAnsi="Times New Roman" w:cs="Times New Roman"/>
                <w:bCs/>
                <w:sz w:val="20"/>
                <w:szCs w:val="20"/>
                <w:lang w:val="ky-KG"/>
              </w:rPr>
              <w:t>,</w:t>
            </w:r>
            <w:r w:rsidRPr="004E1F45">
              <w:rPr>
                <w:rFonts w:ascii="Times New Roman" w:hAnsi="Times New Roman" w:cs="Times New Roman"/>
                <w:bCs/>
                <w:sz w:val="20"/>
                <w:szCs w:val="20"/>
                <w:lang w:val="en-US"/>
              </w:rPr>
              <w:t>6</w:t>
            </w:r>
          </w:p>
        </w:tc>
        <w:tc>
          <w:tcPr>
            <w:tcW w:w="865" w:type="dxa"/>
            <w:tcBorders>
              <w:top w:val="single" w:sz="4" w:space="0" w:color="auto"/>
              <w:left w:val="nil"/>
              <w:bottom w:val="single" w:sz="4" w:space="0" w:color="auto"/>
              <w:right w:val="single" w:sz="4" w:space="0" w:color="auto"/>
            </w:tcBorders>
          </w:tcPr>
          <w:p w:rsidR="00F80D14" w:rsidRPr="004E1F45" w:rsidRDefault="00F80D14" w:rsidP="009A458D">
            <w:pPr>
              <w:spacing w:after="0" w:line="240" w:lineRule="auto"/>
              <w:jc w:val="center"/>
              <w:rPr>
                <w:rFonts w:ascii="Times New Roman" w:hAnsi="Times New Roman" w:cs="Times New Roman"/>
                <w:bCs/>
                <w:sz w:val="20"/>
                <w:szCs w:val="20"/>
                <w:lang w:val="en-US"/>
              </w:rPr>
            </w:pPr>
            <w:r w:rsidRPr="004E1F45">
              <w:rPr>
                <w:rFonts w:ascii="Times New Roman" w:hAnsi="Times New Roman" w:cs="Times New Roman"/>
                <w:bCs/>
                <w:sz w:val="20"/>
                <w:szCs w:val="20"/>
                <w:lang w:val="en-US"/>
              </w:rPr>
              <w:t>328</w:t>
            </w:r>
            <w:r w:rsidRPr="004E1F45">
              <w:rPr>
                <w:rFonts w:ascii="Times New Roman" w:hAnsi="Times New Roman" w:cs="Times New Roman"/>
                <w:bCs/>
                <w:sz w:val="20"/>
                <w:szCs w:val="20"/>
                <w:lang w:val="ky-KG"/>
              </w:rPr>
              <w:t>,</w:t>
            </w:r>
            <w:r w:rsidRPr="004E1F45">
              <w:rPr>
                <w:rFonts w:ascii="Times New Roman" w:hAnsi="Times New Roman" w:cs="Times New Roman"/>
                <w:bCs/>
                <w:sz w:val="20"/>
                <w:szCs w:val="20"/>
                <w:lang w:val="en-US"/>
              </w:rPr>
              <w:t>9</w:t>
            </w:r>
          </w:p>
        </w:tc>
        <w:tc>
          <w:tcPr>
            <w:tcW w:w="1153" w:type="dxa"/>
            <w:tcBorders>
              <w:top w:val="single" w:sz="4" w:space="0" w:color="auto"/>
              <w:left w:val="nil"/>
              <w:bottom w:val="single" w:sz="4" w:space="0" w:color="auto"/>
              <w:right w:val="single" w:sz="4" w:space="0" w:color="auto"/>
            </w:tcBorders>
          </w:tcPr>
          <w:p w:rsidR="00F80D14" w:rsidRPr="004E1F45" w:rsidRDefault="00F80D14"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en-US"/>
              </w:rPr>
              <w:t>1 037</w:t>
            </w:r>
            <w:r w:rsidRPr="004E1F45">
              <w:rPr>
                <w:rFonts w:ascii="Times New Roman" w:hAnsi="Times New Roman" w:cs="Times New Roman"/>
                <w:bCs/>
                <w:sz w:val="20"/>
                <w:szCs w:val="20"/>
                <w:lang w:val="ky-KG"/>
              </w:rPr>
              <w:t>,9</w:t>
            </w:r>
          </w:p>
        </w:tc>
        <w:tc>
          <w:tcPr>
            <w:tcW w:w="1172" w:type="dxa"/>
            <w:tcBorders>
              <w:top w:val="single" w:sz="4" w:space="0" w:color="auto"/>
              <w:left w:val="nil"/>
              <w:bottom w:val="single" w:sz="4" w:space="0" w:color="auto"/>
              <w:right w:val="single" w:sz="4" w:space="0" w:color="auto"/>
            </w:tcBorders>
          </w:tcPr>
          <w:p w:rsidR="00F80D14" w:rsidRPr="004E1F45" w:rsidRDefault="00F80D14" w:rsidP="009A458D">
            <w:pPr>
              <w:spacing w:after="0" w:line="240" w:lineRule="auto"/>
              <w:jc w:val="center"/>
              <w:rPr>
                <w:rFonts w:ascii="Times New Roman" w:hAnsi="Times New Roman" w:cs="Times New Roman"/>
                <w:bCs/>
                <w:sz w:val="20"/>
                <w:szCs w:val="20"/>
                <w:lang w:val="en-US"/>
              </w:rPr>
            </w:pPr>
            <w:r w:rsidRPr="004E1F45">
              <w:rPr>
                <w:rFonts w:ascii="Times New Roman" w:hAnsi="Times New Roman" w:cs="Times New Roman"/>
                <w:bCs/>
                <w:sz w:val="20"/>
                <w:szCs w:val="20"/>
                <w:lang w:val="en-US"/>
              </w:rPr>
              <w:t>1 089</w:t>
            </w:r>
            <w:r w:rsidRPr="004E1F45">
              <w:rPr>
                <w:rFonts w:ascii="Times New Roman" w:hAnsi="Times New Roman" w:cs="Times New Roman"/>
                <w:bCs/>
                <w:sz w:val="20"/>
                <w:szCs w:val="20"/>
                <w:lang w:val="ky-KG"/>
              </w:rPr>
              <w:t>,</w:t>
            </w:r>
            <w:r w:rsidRPr="004E1F45">
              <w:rPr>
                <w:rFonts w:ascii="Times New Roman" w:hAnsi="Times New Roman" w:cs="Times New Roman"/>
                <w:bCs/>
                <w:sz w:val="20"/>
                <w:szCs w:val="20"/>
                <w:lang w:val="en-US"/>
              </w:rPr>
              <w:t>6</w:t>
            </w:r>
          </w:p>
        </w:tc>
      </w:tr>
      <w:tr w:rsidR="00F80D14" w:rsidRPr="004E1F45" w:rsidTr="005C3E5B">
        <w:trPr>
          <w:trHeight w:val="299"/>
          <w:jc w:val="center"/>
        </w:trPr>
        <w:tc>
          <w:tcPr>
            <w:tcW w:w="239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both"/>
              <w:rPr>
                <w:rFonts w:ascii="Times New Roman" w:hAnsi="Times New Roman" w:cs="Times New Roman"/>
                <w:bCs/>
                <w:iCs/>
                <w:sz w:val="20"/>
                <w:szCs w:val="20"/>
                <w:lang w:val="ky-KG"/>
              </w:rPr>
            </w:pPr>
            <w:r w:rsidRPr="004E1F45">
              <w:rPr>
                <w:rFonts w:ascii="Times New Roman" w:hAnsi="Times New Roman" w:cs="Times New Roman"/>
                <w:bCs/>
                <w:iCs/>
                <w:sz w:val="20"/>
                <w:szCs w:val="20"/>
                <w:lang w:val="ky-KG"/>
              </w:rPr>
              <w:t>мамлекеттик инвестициялар</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1 835</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1</w:t>
            </w:r>
          </w:p>
        </w:tc>
        <w:tc>
          <w:tcPr>
            <w:tcW w:w="1153" w:type="dxa"/>
            <w:tcBorders>
              <w:top w:val="single" w:sz="4" w:space="0" w:color="auto"/>
              <w:left w:val="nil"/>
              <w:bottom w:val="single" w:sz="4" w:space="0" w:color="auto"/>
              <w:right w:val="single" w:sz="4" w:space="0" w:color="auto"/>
            </w:tcBorders>
            <w:shd w:val="clear" w:color="auto" w:fill="auto"/>
          </w:tcPr>
          <w:p w:rsidR="00F80D14" w:rsidRPr="004E1F45" w:rsidRDefault="00F80D14"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2 564,1</w:t>
            </w:r>
          </w:p>
        </w:tc>
        <w:tc>
          <w:tcPr>
            <w:tcW w:w="1153" w:type="dxa"/>
            <w:tcBorders>
              <w:top w:val="single" w:sz="4" w:space="0" w:color="auto"/>
              <w:left w:val="nil"/>
              <w:bottom w:val="single" w:sz="4" w:space="0" w:color="auto"/>
              <w:right w:val="single" w:sz="4" w:space="0" w:color="auto"/>
            </w:tcBorders>
            <w:shd w:val="clear" w:color="auto" w:fill="auto"/>
          </w:tcPr>
          <w:p w:rsidR="00F80D14" w:rsidRPr="004E1F45" w:rsidRDefault="00F80D14" w:rsidP="009A458D">
            <w:pPr>
              <w:spacing w:after="0" w:line="240" w:lineRule="auto"/>
              <w:jc w:val="center"/>
              <w:rPr>
                <w:rFonts w:ascii="Times New Roman" w:hAnsi="Times New Roman" w:cs="Times New Roman"/>
                <w:bCs/>
                <w:sz w:val="20"/>
                <w:szCs w:val="20"/>
                <w:lang w:val="en-US"/>
              </w:rPr>
            </w:pPr>
            <w:r w:rsidRPr="004E1F45">
              <w:rPr>
                <w:rFonts w:ascii="Times New Roman" w:hAnsi="Times New Roman" w:cs="Times New Roman"/>
                <w:bCs/>
                <w:sz w:val="20"/>
                <w:szCs w:val="20"/>
                <w:lang w:val="ky-KG"/>
              </w:rPr>
              <w:t>2 </w:t>
            </w:r>
            <w:r w:rsidRPr="004E1F45">
              <w:rPr>
                <w:rFonts w:ascii="Times New Roman" w:hAnsi="Times New Roman" w:cs="Times New Roman"/>
                <w:bCs/>
                <w:sz w:val="20"/>
                <w:szCs w:val="20"/>
                <w:lang w:val="en-US"/>
              </w:rPr>
              <w:t>143</w:t>
            </w:r>
            <w:r w:rsidRPr="004E1F45">
              <w:rPr>
                <w:rFonts w:ascii="Times New Roman" w:hAnsi="Times New Roman" w:cs="Times New Roman"/>
                <w:bCs/>
                <w:sz w:val="20"/>
                <w:szCs w:val="20"/>
                <w:lang w:val="ky-KG"/>
              </w:rPr>
              <w:t>,</w:t>
            </w:r>
            <w:r w:rsidRPr="004E1F45">
              <w:rPr>
                <w:rFonts w:ascii="Times New Roman" w:hAnsi="Times New Roman" w:cs="Times New Roman"/>
                <w:bCs/>
                <w:sz w:val="20"/>
                <w:szCs w:val="20"/>
                <w:lang w:val="en-US"/>
              </w:rPr>
              <w:t>9</w:t>
            </w:r>
          </w:p>
        </w:tc>
        <w:tc>
          <w:tcPr>
            <w:tcW w:w="865" w:type="dxa"/>
            <w:tcBorders>
              <w:top w:val="single" w:sz="4" w:space="0" w:color="auto"/>
              <w:left w:val="nil"/>
              <w:bottom w:val="single" w:sz="4" w:space="0" w:color="auto"/>
              <w:right w:val="single" w:sz="4" w:space="0" w:color="auto"/>
            </w:tcBorders>
          </w:tcPr>
          <w:p w:rsidR="00F80D14" w:rsidRPr="004E1F45" w:rsidRDefault="00F80D14" w:rsidP="009A458D">
            <w:pPr>
              <w:spacing w:after="0" w:line="240" w:lineRule="auto"/>
              <w:jc w:val="center"/>
              <w:rPr>
                <w:rFonts w:ascii="Times New Roman" w:hAnsi="Times New Roman" w:cs="Times New Roman"/>
                <w:bCs/>
                <w:sz w:val="20"/>
                <w:szCs w:val="20"/>
                <w:lang w:val="en-US"/>
              </w:rPr>
            </w:pPr>
            <w:r w:rsidRPr="004E1F45">
              <w:rPr>
                <w:rFonts w:ascii="Times New Roman" w:hAnsi="Times New Roman" w:cs="Times New Roman"/>
                <w:bCs/>
                <w:sz w:val="20"/>
                <w:szCs w:val="20"/>
                <w:lang w:val="ky-KG"/>
              </w:rPr>
              <w:t>-</w:t>
            </w:r>
            <w:r w:rsidRPr="004E1F45">
              <w:rPr>
                <w:rFonts w:ascii="Times New Roman" w:hAnsi="Times New Roman" w:cs="Times New Roman"/>
                <w:bCs/>
                <w:sz w:val="20"/>
                <w:szCs w:val="20"/>
                <w:lang w:val="en-US"/>
              </w:rPr>
              <w:t>420.2</w:t>
            </w:r>
          </w:p>
        </w:tc>
        <w:tc>
          <w:tcPr>
            <w:tcW w:w="1153" w:type="dxa"/>
            <w:tcBorders>
              <w:top w:val="single" w:sz="4" w:space="0" w:color="auto"/>
              <w:left w:val="nil"/>
              <w:bottom w:val="single" w:sz="4" w:space="0" w:color="auto"/>
              <w:right w:val="single" w:sz="4" w:space="0" w:color="auto"/>
            </w:tcBorders>
          </w:tcPr>
          <w:p w:rsidR="00F80D14" w:rsidRPr="004E1F45" w:rsidRDefault="00F80D14"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en-US"/>
              </w:rPr>
              <w:t>2</w:t>
            </w:r>
            <w:r w:rsidRPr="004E1F45">
              <w:rPr>
                <w:rFonts w:ascii="Times New Roman" w:hAnsi="Times New Roman" w:cs="Times New Roman"/>
                <w:bCs/>
                <w:sz w:val="20"/>
                <w:szCs w:val="20"/>
                <w:lang w:val="ky-KG"/>
              </w:rPr>
              <w:t> </w:t>
            </w:r>
            <w:r w:rsidRPr="004E1F45">
              <w:rPr>
                <w:rFonts w:ascii="Times New Roman" w:hAnsi="Times New Roman" w:cs="Times New Roman"/>
                <w:bCs/>
                <w:sz w:val="20"/>
                <w:szCs w:val="20"/>
                <w:lang w:val="en-US"/>
              </w:rPr>
              <w:t>169</w:t>
            </w:r>
            <w:r w:rsidRPr="004E1F45">
              <w:rPr>
                <w:rFonts w:ascii="Times New Roman" w:hAnsi="Times New Roman" w:cs="Times New Roman"/>
                <w:bCs/>
                <w:sz w:val="20"/>
                <w:szCs w:val="20"/>
                <w:lang w:val="ky-KG"/>
              </w:rPr>
              <w:t>,7</w:t>
            </w:r>
          </w:p>
        </w:tc>
        <w:tc>
          <w:tcPr>
            <w:tcW w:w="1172" w:type="dxa"/>
            <w:tcBorders>
              <w:top w:val="single" w:sz="4" w:space="0" w:color="auto"/>
              <w:left w:val="nil"/>
              <w:bottom w:val="single" w:sz="4" w:space="0" w:color="auto"/>
              <w:right w:val="single" w:sz="4" w:space="0" w:color="auto"/>
            </w:tcBorders>
          </w:tcPr>
          <w:p w:rsidR="00F80D14" w:rsidRPr="004E1F45" w:rsidRDefault="00F80D14" w:rsidP="009A458D">
            <w:pPr>
              <w:spacing w:after="0" w:line="240" w:lineRule="auto"/>
              <w:jc w:val="center"/>
              <w:rPr>
                <w:rFonts w:ascii="Times New Roman" w:hAnsi="Times New Roman" w:cs="Times New Roman"/>
                <w:bCs/>
                <w:sz w:val="20"/>
                <w:szCs w:val="20"/>
                <w:lang w:val="en-US"/>
              </w:rPr>
            </w:pPr>
            <w:r w:rsidRPr="004E1F45">
              <w:rPr>
                <w:rFonts w:ascii="Times New Roman" w:hAnsi="Times New Roman" w:cs="Times New Roman"/>
                <w:bCs/>
                <w:sz w:val="20"/>
                <w:szCs w:val="20"/>
                <w:lang w:val="en-US"/>
              </w:rPr>
              <w:t>2</w:t>
            </w:r>
            <w:r w:rsidRPr="004E1F45">
              <w:rPr>
                <w:rFonts w:ascii="Times New Roman" w:hAnsi="Times New Roman" w:cs="Times New Roman"/>
                <w:bCs/>
                <w:sz w:val="20"/>
                <w:szCs w:val="20"/>
                <w:lang w:val="ky-KG"/>
              </w:rPr>
              <w:t> </w:t>
            </w:r>
            <w:r w:rsidRPr="004E1F45">
              <w:rPr>
                <w:rFonts w:ascii="Times New Roman" w:hAnsi="Times New Roman" w:cs="Times New Roman"/>
                <w:bCs/>
                <w:sz w:val="20"/>
                <w:szCs w:val="20"/>
                <w:lang w:val="en-US"/>
              </w:rPr>
              <w:t>408</w:t>
            </w:r>
            <w:r w:rsidRPr="004E1F45">
              <w:rPr>
                <w:rFonts w:ascii="Times New Roman" w:hAnsi="Times New Roman" w:cs="Times New Roman"/>
                <w:bCs/>
                <w:sz w:val="20"/>
                <w:szCs w:val="20"/>
                <w:lang w:val="ky-KG"/>
              </w:rPr>
              <w:t>,</w:t>
            </w:r>
            <w:r w:rsidRPr="004E1F45">
              <w:rPr>
                <w:rFonts w:ascii="Times New Roman" w:hAnsi="Times New Roman" w:cs="Times New Roman"/>
                <w:bCs/>
                <w:sz w:val="20"/>
                <w:szCs w:val="20"/>
                <w:lang w:val="en-US"/>
              </w:rPr>
              <w:t>4</w:t>
            </w:r>
          </w:p>
        </w:tc>
      </w:tr>
      <w:tr w:rsidR="00F80D14" w:rsidRPr="004E1F45" w:rsidTr="005C3E5B">
        <w:trPr>
          <w:trHeight w:val="299"/>
          <w:jc w:val="center"/>
        </w:trPr>
        <w:tc>
          <w:tcPr>
            <w:tcW w:w="239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rPr>
                <w:rFonts w:ascii="Times New Roman" w:hAnsi="Times New Roman" w:cs="Times New Roman"/>
                <w:bCs/>
                <w:iCs/>
                <w:sz w:val="20"/>
                <w:szCs w:val="20"/>
                <w:lang w:val="ky-KG"/>
              </w:rPr>
            </w:pPr>
            <w:r w:rsidRPr="004E1F45">
              <w:rPr>
                <w:rFonts w:ascii="Times New Roman" w:hAnsi="Times New Roman" w:cs="Times New Roman"/>
                <w:bCs/>
                <w:iCs/>
                <w:sz w:val="20"/>
                <w:szCs w:val="20"/>
                <w:lang w:val="ky-KG"/>
              </w:rPr>
              <w:t xml:space="preserve">аппарат </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73,6</w:t>
            </w:r>
          </w:p>
        </w:tc>
        <w:tc>
          <w:tcPr>
            <w:tcW w:w="1153" w:type="dxa"/>
            <w:tcBorders>
              <w:top w:val="single" w:sz="4" w:space="0" w:color="auto"/>
              <w:left w:val="nil"/>
              <w:bottom w:val="single" w:sz="4" w:space="0" w:color="auto"/>
              <w:right w:val="single" w:sz="4" w:space="0" w:color="auto"/>
            </w:tcBorders>
            <w:shd w:val="clear" w:color="auto" w:fill="auto"/>
          </w:tcPr>
          <w:p w:rsidR="00F80D14" w:rsidRPr="004E1F45" w:rsidRDefault="00F80D14"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125,8</w:t>
            </w:r>
          </w:p>
        </w:tc>
        <w:tc>
          <w:tcPr>
            <w:tcW w:w="1153" w:type="dxa"/>
            <w:tcBorders>
              <w:top w:val="single" w:sz="4" w:space="0" w:color="auto"/>
              <w:left w:val="nil"/>
              <w:bottom w:val="single" w:sz="4" w:space="0" w:color="auto"/>
              <w:right w:val="single" w:sz="4" w:space="0" w:color="auto"/>
            </w:tcBorders>
            <w:shd w:val="clear" w:color="auto" w:fill="auto"/>
          </w:tcPr>
          <w:p w:rsidR="00F80D14" w:rsidRPr="004E1F45" w:rsidRDefault="00F80D14"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69,6</w:t>
            </w:r>
          </w:p>
        </w:tc>
        <w:tc>
          <w:tcPr>
            <w:tcW w:w="865" w:type="dxa"/>
            <w:tcBorders>
              <w:top w:val="single" w:sz="4" w:space="0" w:color="auto"/>
              <w:left w:val="nil"/>
              <w:bottom w:val="single" w:sz="4" w:space="0" w:color="auto"/>
              <w:right w:val="single" w:sz="4" w:space="0" w:color="auto"/>
            </w:tcBorders>
          </w:tcPr>
          <w:p w:rsidR="00F80D14" w:rsidRPr="004E1F45" w:rsidRDefault="00F80D14" w:rsidP="009A458D">
            <w:pPr>
              <w:spacing w:after="0" w:line="240" w:lineRule="auto"/>
              <w:rPr>
                <w:rFonts w:ascii="Times New Roman" w:hAnsi="Times New Roman" w:cs="Times New Roman"/>
                <w:bCs/>
                <w:sz w:val="20"/>
                <w:szCs w:val="20"/>
                <w:lang w:val="ky-KG"/>
              </w:rPr>
            </w:pPr>
            <w:r w:rsidRPr="004E1F45">
              <w:rPr>
                <w:rFonts w:ascii="Times New Roman" w:hAnsi="Times New Roman" w:cs="Times New Roman"/>
                <w:bCs/>
                <w:sz w:val="20"/>
                <w:szCs w:val="20"/>
                <w:lang w:val="ky-KG"/>
              </w:rPr>
              <w:t xml:space="preserve">     -56,2</w:t>
            </w:r>
          </w:p>
        </w:tc>
        <w:tc>
          <w:tcPr>
            <w:tcW w:w="1153" w:type="dxa"/>
            <w:tcBorders>
              <w:top w:val="single" w:sz="4" w:space="0" w:color="auto"/>
              <w:left w:val="nil"/>
              <w:bottom w:val="single" w:sz="4" w:space="0" w:color="auto"/>
              <w:right w:val="single" w:sz="4" w:space="0" w:color="auto"/>
            </w:tcBorders>
          </w:tcPr>
          <w:p w:rsidR="00F80D14" w:rsidRPr="004E1F45" w:rsidRDefault="00F80D14"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69,6</w:t>
            </w:r>
          </w:p>
        </w:tc>
        <w:tc>
          <w:tcPr>
            <w:tcW w:w="1172" w:type="dxa"/>
            <w:tcBorders>
              <w:top w:val="single" w:sz="4" w:space="0" w:color="auto"/>
              <w:left w:val="nil"/>
              <w:bottom w:val="single" w:sz="4" w:space="0" w:color="auto"/>
              <w:right w:val="single" w:sz="4" w:space="0" w:color="auto"/>
            </w:tcBorders>
          </w:tcPr>
          <w:p w:rsidR="00F80D14" w:rsidRPr="004E1F45" w:rsidRDefault="00F80D14"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69,6</w:t>
            </w:r>
          </w:p>
        </w:tc>
      </w:tr>
      <w:tr w:rsidR="00F80D14" w:rsidRPr="004E1F45" w:rsidTr="005C3E5B">
        <w:trPr>
          <w:trHeight w:val="299"/>
          <w:jc w:val="center"/>
        </w:trPr>
        <w:tc>
          <w:tcPr>
            <w:tcW w:w="239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both"/>
              <w:rPr>
                <w:rFonts w:ascii="Times New Roman" w:hAnsi="Times New Roman" w:cs="Times New Roman"/>
                <w:bCs/>
                <w:iCs/>
                <w:sz w:val="20"/>
                <w:szCs w:val="20"/>
                <w:lang w:val="ky-KG"/>
              </w:rPr>
            </w:pPr>
            <w:r w:rsidRPr="004E1F45">
              <w:rPr>
                <w:rFonts w:ascii="Times New Roman" w:hAnsi="Times New Roman" w:cs="Times New Roman"/>
                <w:bCs/>
                <w:iCs/>
                <w:sz w:val="20"/>
                <w:szCs w:val="20"/>
                <w:lang w:val="ky-KG"/>
              </w:rPr>
              <w:t>Бюджеттик каражаттар</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rPr>
              <w:t>70,</w:t>
            </w:r>
            <w:r w:rsidRPr="004E1F45">
              <w:rPr>
                <w:rFonts w:ascii="Times New Roman" w:hAnsi="Times New Roman" w:cs="Times New Roman"/>
                <w:bCs/>
                <w:sz w:val="20"/>
                <w:szCs w:val="20"/>
                <w:lang w:val="ky-KG"/>
              </w:rPr>
              <w:t>9</w:t>
            </w:r>
          </w:p>
        </w:tc>
        <w:tc>
          <w:tcPr>
            <w:tcW w:w="1153" w:type="dxa"/>
            <w:tcBorders>
              <w:top w:val="single" w:sz="4" w:space="0" w:color="auto"/>
              <w:left w:val="nil"/>
              <w:bottom w:val="single" w:sz="4" w:space="0" w:color="auto"/>
              <w:right w:val="single" w:sz="4" w:space="0" w:color="auto"/>
            </w:tcBorders>
            <w:shd w:val="clear" w:color="auto" w:fill="auto"/>
          </w:tcPr>
          <w:p w:rsidR="00F80D14" w:rsidRPr="004E1F45" w:rsidRDefault="00F80D14"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122</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8</w:t>
            </w:r>
          </w:p>
        </w:tc>
        <w:tc>
          <w:tcPr>
            <w:tcW w:w="1153" w:type="dxa"/>
            <w:tcBorders>
              <w:top w:val="single" w:sz="4" w:space="0" w:color="auto"/>
              <w:left w:val="nil"/>
              <w:bottom w:val="single" w:sz="4" w:space="0" w:color="auto"/>
              <w:right w:val="single" w:sz="4" w:space="0" w:color="auto"/>
            </w:tcBorders>
            <w:shd w:val="clear" w:color="auto" w:fill="auto"/>
          </w:tcPr>
          <w:p w:rsidR="00F80D14" w:rsidRPr="004E1F45" w:rsidRDefault="00F80D14"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66</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6</w:t>
            </w:r>
          </w:p>
        </w:tc>
        <w:tc>
          <w:tcPr>
            <w:tcW w:w="865" w:type="dxa"/>
            <w:tcBorders>
              <w:top w:val="single" w:sz="4" w:space="0" w:color="auto"/>
              <w:left w:val="nil"/>
              <w:bottom w:val="single" w:sz="4" w:space="0" w:color="auto"/>
              <w:right w:val="single" w:sz="4" w:space="0" w:color="auto"/>
            </w:tcBorders>
          </w:tcPr>
          <w:p w:rsidR="00F80D14" w:rsidRPr="004E1F45" w:rsidRDefault="00F80D14"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-56,2</w:t>
            </w:r>
          </w:p>
        </w:tc>
        <w:tc>
          <w:tcPr>
            <w:tcW w:w="1153" w:type="dxa"/>
            <w:tcBorders>
              <w:top w:val="single" w:sz="4" w:space="0" w:color="auto"/>
              <w:left w:val="nil"/>
              <w:bottom w:val="single" w:sz="4" w:space="0" w:color="auto"/>
              <w:right w:val="single" w:sz="4" w:space="0" w:color="auto"/>
            </w:tcBorders>
          </w:tcPr>
          <w:p w:rsidR="00F80D14" w:rsidRPr="004E1F45" w:rsidRDefault="00F80D14"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66</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6</w:t>
            </w:r>
          </w:p>
        </w:tc>
        <w:tc>
          <w:tcPr>
            <w:tcW w:w="1172" w:type="dxa"/>
            <w:tcBorders>
              <w:top w:val="single" w:sz="4" w:space="0" w:color="auto"/>
              <w:left w:val="nil"/>
              <w:bottom w:val="single" w:sz="4" w:space="0" w:color="auto"/>
              <w:right w:val="single" w:sz="4" w:space="0" w:color="auto"/>
            </w:tcBorders>
          </w:tcPr>
          <w:p w:rsidR="00F80D14" w:rsidRPr="004E1F45" w:rsidRDefault="00F80D14"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66</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6</w:t>
            </w:r>
          </w:p>
        </w:tc>
      </w:tr>
      <w:tr w:rsidR="00F80D14" w:rsidRPr="004E1F45" w:rsidTr="005C3E5B">
        <w:trPr>
          <w:trHeight w:val="299"/>
          <w:jc w:val="center"/>
        </w:trPr>
        <w:tc>
          <w:tcPr>
            <w:tcW w:w="23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0D14" w:rsidRPr="004E1F45" w:rsidRDefault="00F80D14" w:rsidP="009A458D">
            <w:pPr>
              <w:spacing w:after="0" w:line="240" w:lineRule="auto"/>
              <w:jc w:val="both"/>
              <w:rPr>
                <w:rFonts w:ascii="Times New Roman" w:hAnsi="Times New Roman" w:cs="Times New Roman"/>
                <w:bCs/>
                <w:iCs/>
                <w:sz w:val="20"/>
                <w:szCs w:val="20"/>
                <w:lang w:val="ky-KG"/>
              </w:rPr>
            </w:pPr>
            <w:r w:rsidRPr="004E1F45">
              <w:rPr>
                <w:rFonts w:ascii="Times New Roman" w:hAnsi="Times New Roman" w:cs="Times New Roman"/>
                <w:bCs/>
                <w:iCs/>
                <w:sz w:val="20"/>
                <w:szCs w:val="20"/>
                <w:lang w:val="ky-KG"/>
              </w:rPr>
              <w:t>Атайын эсептин каражаттары</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w:t>
            </w:r>
            <w:r w:rsidRPr="004E1F45">
              <w:rPr>
                <w:rFonts w:ascii="Times New Roman" w:hAnsi="Times New Roman" w:cs="Times New Roman"/>
                <w:bCs/>
                <w:sz w:val="20"/>
                <w:szCs w:val="20"/>
              </w:rPr>
              <w:t>,</w:t>
            </w:r>
            <w:r w:rsidRPr="004E1F45">
              <w:rPr>
                <w:rFonts w:ascii="Times New Roman" w:hAnsi="Times New Roman" w:cs="Times New Roman"/>
                <w:bCs/>
                <w:sz w:val="20"/>
                <w:szCs w:val="20"/>
                <w:lang w:val="ky-KG"/>
              </w:rPr>
              <w:t>7</w:t>
            </w:r>
          </w:p>
        </w:tc>
        <w:tc>
          <w:tcPr>
            <w:tcW w:w="1153" w:type="dxa"/>
            <w:tcBorders>
              <w:top w:val="single" w:sz="4" w:space="0" w:color="auto"/>
              <w:left w:val="nil"/>
              <w:bottom w:val="single" w:sz="4" w:space="0" w:color="auto"/>
              <w:right w:val="single" w:sz="4" w:space="0" w:color="auto"/>
            </w:tcBorders>
            <w:shd w:val="clear" w:color="auto" w:fill="auto"/>
          </w:tcPr>
          <w:p w:rsidR="00F80D14" w:rsidRPr="004E1F45" w:rsidRDefault="00F80D14"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3,0</w:t>
            </w:r>
          </w:p>
        </w:tc>
        <w:tc>
          <w:tcPr>
            <w:tcW w:w="1153" w:type="dxa"/>
            <w:tcBorders>
              <w:top w:val="single" w:sz="4" w:space="0" w:color="auto"/>
              <w:left w:val="nil"/>
              <w:bottom w:val="single" w:sz="4" w:space="0" w:color="auto"/>
              <w:right w:val="single" w:sz="4" w:space="0" w:color="auto"/>
            </w:tcBorders>
            <w:shd w:val="clear" w:color="auto" w:fill="auto"/>
          </w:tcPr>
          <w:p w:rsidR="00F80D14" w:rsidRPr="004E1F45" w:rsidRDefault="00F80D14"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3,0</w:t>
            </w:r>
          </w:p>
        </w:tc>
        <w:tc>
          <w:tcPr>
            <w:tcW w:w="865" w:type="dxa"/>
            <w:tcBorders>
              <w:top w:val="single" w:sz="4" w:space="0" w:color="auto"/>
              <w:left w:val="nil"/>
              <w:bottom w:val="single" w:sz="4" w:space="0" w:color="auto"/>
              <w:right w:val="single" w:sz="4" w:space="0" w:color="auto"/>
            </w:tcBorders>
          </w:tcPr>
          <w:p w:rsidR="00F80D14" w:rsidRPr="004E1F45" w:rsidRDefault="00F80D14"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0</w:t>
            </w:r>
          </w:p>
        </w:tc>
        <w:tc>
          <w:tcPr>
            <w:tcW w:w="1153" w:type="dxa"/>
            <w:tcBorders>
              <w:top w:val="single" w:sz="4" w:space="0" w:color="auto"/>
              <w:left w:val="nil"/>
              <w:bottom w:val="single" w:sz="4" w:space="0" w:color="auto"/>
              <w:right w:val="single" w:sz="4" w:space="0" w:color="auto"/>
            </w:tcBorders>
          </w:tcPr>
          <w:p w:rsidR="00F80D14" w:rsidRPr="004E1F45" w:rsidRDefault="00F80D14"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3,0</w:t>
            </w:r>
          </w:p>
        </w:tc>
        <w:tc>
          <w:tcPr>
            <w:tcW w:w="1172" w:type="dxa"/>
            <w:tcBorders>
              <w:top w:val="single" w:sz="4" w:space="0" w:color="auto"/>
              <w:left w:val="nil"/>
              <w:bottom w:val="single" w:sz="4" w:space="0" w:color="auto"/>
              <w:right w:val="single" w:sz="4" w:space="0" w:color="auto"/>
            </w:tcBorders>
          </w:tcPr>
          <w:p w:rsidR="00F80D14" w:rsidRPr="004E1F45" w:rsidRDefault="00F80D14"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3,0</w:t>
            </w:r>
          </w:p>
        </w:tc>
      </w:tr>
      <w:tr w:rsidR="00F80D14" w:rsidRPr="004E1F45" w:rsidTr="005C3E5B">
        <w:trPr>
          <w:trHeight w:val="299"/>
          <w:jc w:val="center"/>
        </w:trPr>
        <w:tc>
          <w:tcPr>
            <w:tcW w:w="239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both"/>
              <w:rPr>
                <w:rFonts w:ascii="Times New Roman" w:hAnsi="Times New Roman" w:cs="Times New Roman"/>
                <w:bCs/>
                <w:iCs/>
                <w:sz w:val="20"/>
                <w:szCs w:val="20"/>
                <w:lang w:val="ky-KG"/>
              </w:rPr>
            </w:pPr>
            <w:r w:rsidRPr="004E1F45">
              <w:rPr>
                <w:rFonts w:ascii="Times New Roman" w:hAnsi="Times New Roman" w:cs="Times New Roman"/>
                <w:bCs/>
                <w:iCs/>
                <w:sz w:val="20"/>
                <w:szCs w:val="20"/>
                <w:lang w:val="ky-KG"/>
              </w:rPr>
              <w:t>Саламаттык сактоонун ведомстволук мекемелери</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5 278,4</w:t>
            </w:r>
          </w:p>
        </w:tc>
        <w:tc>
          <w:tcPr>
            <w:tcW w:w="1153" w:type="dxa"/>
            <w:tcBorders>
              <w:top w:val="single" w:sz="4" w:space="0" w:color="auto"/>
              <w:left w:val="nil"/>
              <w:bottom w:val="single" w:sz="4" w:space="0" w:color="auto"/>
              <w:right w:val="single" w:sz="4" w:space="0" w:color="auto"/>
            </w:tcBorders>
            <w:shd w:val="clear" w:color="auto" w:fill="auto"/>
          </w:tcPr>
          <w:p w:rsidR="00F80D14" w:rsidRPr="004E1F45" w:rsidRDefault="00F80D14"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4 462,0</w:t>
            </w:r>
          </w:p>
        </w:tc>
        <w:tc>
          <w:tcPr>
            <w:tcW w:w="1153" w:type="dxa"/>
            <w:tcBorders>
              <w:top w:val="single" w:sz="4" w:space="0" w:color="auto"/>
              <w:left w:val="nil"/>
              <w:bottom w:val="single" w:sz="4" w:space="0" w:color="auto"/>
              <w:right w:val="single" w:sz="4" w:space="0" w:color="auto"/>
            </w:tcBorders>
            <w:shd w:val="clear" w:color="auto" w:fill="auto"/>
          </w:tcPr>
          <w:p w:rsidR="00F80D14" w:rsidRPr="004E1F45" w:rsidRDefault="00F80D14"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en-US"/>
              </w:rPr>
              <w:t>5</w:t>
            </w:r>
            <w:r w:rsidRPr="004E1F45">
              <w:rPr>
                <w:rFonts w:ascii="Times New Roman" w:hAnsi="Times New Roman" w:cs="Times New Roman"/>
                <w:bCs/>
                <w:sz w:val="20"/>
                <w:szCs w:val="20"/>
                <w:lang w:val="ky-KG"/>
              </w:rPr>
              <w:t xml:space="preserve"> </w:t>
            </w:r>
            <w:r w:rsidRPr="004E1F45">
              <w:rPr>
                <w:rFonts w:ascii="Times New Roman" w:hAnsi="Times New Roman" w:cs="Times New Roman"/>
                <w:bCs/>
                <w:sz w:val="20"/>
                <w:szCs w:val="20"/>
              </w:rPr>
              <w:t>624</w:t>
            </w:r>
            <w:r w:rsidRPr="004E1F45">
              <w:rPr>
                <w:rFonts w:ascii="Times New Roman" w:hAnsi="Times New Roman" w:cs="Times New Roman"/>
                <w:bCs/>
                <w:sz w:val="20"/>
                <w:szCs w:val="20"/>
                <w:lang w:val="ky-KG"/>
              </w:rPr>
              <w:t>,3</w:t>
            </w:r>
          </w:p>
        </w:tc>
        <w:tc>
          <w:tcPr>
            <w:tcW w:w="865" w:type="dxa"/>
            <w:tcBorders>
              <w:top w:val="single" w:sz="4" w:space="0" w:color="auto"/>
              <w:left w:val="nil"/>
              <w:bottom w:val="single" w:sz="4" w:space="0" w:color="auto"/>
              <w:right w:val="single" w:sz="4" w:space="0" w:color="auto"/>
            </w:tcBorders>
          </w:tcPr>
          <w:p w:rsidR="00F80D14" w:rsidRPr="004E1F45" w:rsidRDefault="00F80D14"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rPr>
              <w:t>1 162</w:t>
            </w:r>
            <w:r w:rsidRPr="004E1F45">
              <w:rPr>
                <w:rFonts w:ascii="Times New Roman" w:hAnsi="Times New Roman" w:cs="Times New Roman"/>
                <w:bCs/>
                <w:sz w:val="20"/>
                <w:szCs w:val="20"/>
                <w:lang w:val="ky-KG"/>
              </w:rPr>
              <w:t>,</w:t>
            </w:r>
            <w:r w:rsidRPr="004E1F45">
              <w:rPr>
                <w:rFonts w:ascii="Times New Roman" w:hAnsi="Times New Roman" w:cs="Times New Roman"/>
                <w:bCs/>
                <w:sz w:val="20"/>
                <w:szCs w:val="20"/>
              </w:rPr>
              <w:t>4</w:t>
            </w:r>
          </w:p>
        </w:tc>
        <w:tc>
          <w:tcPr>
            <w:tcW w:w="1153" w:type="dxa"/>
            <w:tcBorders>
              <w:top w:val="single" w:sz="4" w:space="0" w:color="auto"/>
              <w:left w:val="nil"/>
              <w:bottom w:val="single" w:sz="4" w:space="0" w:color="auto"/>
              <w:right w:val="single" w:sz="4" w:space="0" w:color="auto"/>
            </w:tcBorders>
          </w:tcPr>
          <w:p w:rsidR="00F80D14" w:rsidRPr="004E1F45" w:rsidRDefault="00F80D14" w:rsidP="009A458D">
            <w:pPr>
              <w:spacing w:after="0" w:line="240" w:lineRule="auto"/>
              <w:jc w:val="center"/>
              <w:rPr>
                <w:rFonts w:ascii="Times New Roman" w:hAnsi="Times New Roman" w:cs="Times New Roman"/>
                <w:bCs/>
                <w:sz w:val="20"/>
                <w:szCs w:val="20"/>
              </w:rPr>
            </w:pPr>
            <w:r w:rsidRPr="004E1F45">
              <w:rPr>
                <w:rFonts w:ascii="Times New Roman" w:hAnsi="Times New Roman" w:cs="Times New Roman"/>
                <w:bCs/>
                <w:sz w:val="20"/>
                <w:szCs w:val="20"/>
                <w:lang w:val="en-US"/>
              </w:rPr>
              <w:t>5</w:t>
            </w:r>
            <w:r w:rsidRPr="004E1F45">
              <w:rPr>
                <w:rFonts w:ascii="Times New Roman" w:hAnsi="Times New Roman" w:cs="Times New Roman"/>
                <w:bCs/>
                <w:sz w:val="20"/>
                <w:szCs w:val="20"/>
                <w:lang w:val="ky-KG"/>
              </w:rPr>
              <w:t> </w:t>
            </w:r>
            <w:r w:rsidRPr="004E1F45">
              <w:rPr>
                <w:rFonts w:ascii="Times New Roman" w:hAnsi="Times New Roman" w:cs="Times New Roman"/>
                <w:bCs/>
                <w:sz w:val="20"/>
                <w:szCs w:val="20"/>
              </w:rPr>
              <w:t>874</w:t>
            </w:r>
            <w:r w:rsidRPr="004E1F45">
              <w:rPr>
                <w:rFonts w:ascii="Times New Roman" w:hAnsi="Times New Roman" w:cs="Times New Roman"/>
                <w:bCs/>
                <w:sz w:val="20"/>
                <w:szCs w:val="20"/>
                <w:lang w:val="ky-KG"/>
              </w:rPr>
              <w:t>,</w:t>
            </w:r>
            <w:r w:rsidRPr="004E1F45">
              <w:rPr>
                <w:rFonts w:ascii="Times New Roman" w:hAnsi="Times New Roman" w:cs="Times New Roman"/>
                <w:bCs/>
                <w:sz w:val="20"/>
                <w:szCs w:val="20"/>
              </w:rPr>
              <w:t>3</w:t>
            </w:r>
          </w:p>
        </w:tc>
        <w:tc>
          <w:tcPr>
            <w:tcW w:w="1172" w:type="dxa"/>
            <w:tcBorders>
              <w:top w:val="single" w:sz="4" w:space="0" w:color="auto"/>
              <w:left w:val="nil"/>
              <w:bottom w:val="single" w:sz="4" w:space="0" w:color="auto"/>
              <w:right w:val="single" w:sz="4" w:space="0" w:color="auto"/>
            </w:tcBorders>
          </w:tcPr>
          <w:p w:rsidR="00F80D14" w:rsidRPr="004E1F45" w:rsidRDefault="00F80D14" w:rsidP="009A458D">
            <w:pPr>
              <w:spacing w:after="0" w:line="240" w:lineRule="auto"/>
              <w:jc w:val="center"/>
              <w:rPr>
                <w:rFonts w:ascii="Times New Roman" w:hAnsi="Times New Roman" w:cs="Times New Roman"/>
                <w:bCs/>
                <w:sz w:val="20"/>
                <w:szCs w:val="20"/>
                <w:lang w:val="en-US"/>
              </w:rPr>
            </w:pPr>
            <w:r w:rsidRPr="004E1F45">
              <w:rPr>
                <w:rFonts w:ascii="Times New Roman" w:hAnsi="Times New Roman" w:cs="Times New Roman"/>
                <w:bCs/>
                <w:sz w:val="20"/>
                <w:szCs w:val="20"/>
                <w:lang w:val="en-US"/>
              </w:rPr>
              <w:t>5</w:t>
            </w:r>
            <w:r w:rsidRPr="004E1F45">
              <w:rPr>
                <w:rFonts w:ascii="Times New Roman" w:hAnsi="Times New Roman" w:cs="Times New Roman"/>
                <w:bCs/>
                <w:sz w:val="20"/>
                <w:szCs w:val="20"/>
                <w:lang w:val="ky-KG"/>
              </w:rPr>
              <w:t> </w:t>
            </w:r>
            <w:r w:rsidRPr="004E1F45">
              <w:rPr>
                <w:rFonts w:ascii="Times New Roman" w:hAnsi="Times New Roman" w:cs="Times New Roman"/>
                <w:bCs/>
                <w:sz w:val="20"/>
                <w:szCs w:val="20"/>
              </w:rPr>
              <w:t>812</w:t>
            </w:r>
            <w:r w:rsidRPr="004E1F45">
              <w:rPr>
                <w:rFonts w:ascii="Times New Roman" w:hAnsi="Times New Roman" w:cs="Times New Roman"/>
                <w:bCs/>
                <w:sz w:val="20"/>
                <w:szCs w:val="20"/>
                <w:lang w:val="ky-KG"/>
              </w:rPr>
              <w:t>,</w:t>
            </w:r>
            <w:r w:rsidRPr="004E1F45">
              <w:rPr>
                <w:rFonts w:ascii="Times New Roman" w:hAnsi="Times New Roman" w:cs="Times New Roman"/>
                <w:bCs/>
                <w:sz w:val="20"/>
                <w:szCs w:val="20"/>
                <w:lang w:val="en-US"/>
              </w:rPr>
              <w:t>1</w:t>
            </w:r>
          </w:p>
        </w:tc>
      </w:tr>
      <w:tr w:rsidR="00F80D14" w:rsidRPr="004E1F45" w:rsidTr="005C3E5B">
        <w:trPr>
          <w:trHeight w:val="366"/>
          <w:jc w:val="center"/>
        </w:trPr>
        <w:tc>
          <w:tcPr>
            <w:tcW w:w="23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0D14" w:rsidRPr="004E1F45" w:rsidRDefault="00F80D14" w:rsidP="009A458D">
            <w:pPr>
              <w:spacing w:after="0" w:line="240" w:lineRule="auto"/>
              <w:jc w:val="both"/>
              <w:rPr>
                <w:rFonts w:ascii="Times New Roman" w:hAnsi="Times New Roman" w:cs="Times New Roman"/>
                <w:bCs/>
                <w:iCs/>
                <w:sz w:val="20"/>
                <w:szCs w:val="20"/>
                <w:lang w:val="ky-KG"/>
              </w:rPr>
            </w:pPr>
            <w:r w:rsidRPr="004E1F45">
              <w:rPr>
                <w:rFonts w:ascii="Times New Roman" w:hAnsi="Times New Roman" w:cs="Times New Roman"/>
                <w:bCs/>
                <w:iCs/>
                <w:sz w:val="20"/>
                <w:szCs w:val="20"/>
                <w:lang w:val="ky-KG"/>
              </w:rPr>
              <w:lastRenderedPageBreak/>
              <w:t xml:space="preserve">Бюджеттик каражаттар </w:t>
            </w:r>
          </w:p>
        </w:tc>
        <w:tc>
          <w:tcPr>
            <w:tcW w:w="1166" w:type="dxa"/>
            <w:tcBorders>
              <w:top w:val="single" w:sz="4" w:space="0" w:color="auto"/>
              <w:left w:val="nil"/>
              <w:bottom w:val="single" w:sz="4" w:space="0" w:color="auto"/>
              <w:right w:val="single" w:sz="4" w:space="0" w:color="auto"/>
            </w:tcBorders>
            <w:shd w:val="clear" w:color="auto" w:fill="auto"/>
            <w:vAlign w:val="bottom"/>
            <w:hideMark/>
          </w:tcPr>
          <w:p w:rsidR="00F80D14" w:rsidRPr="004E1F45" w:rsidRDefault="00F80D14"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4 362,1</w:t>
            </w:r>
          </w:p>
          <w:p w:rsidR="00F80D14" w:rsidRPr="004E1F45" w:rsidRDefault="00F80D14" w:rsidP="009A458D">
            <w:pPr>
              <w:spacing w:after="0" w:line="240" w:lineRule="auto"/>
              <w:jc w:val="center"/>
              <w:rPr>
                <w:rFonts w:ascii="Times New Roman" w:hAnsi="Times New Roman" w:cs="Times New Roman"/>
                <w:sz w:val="20"/>
                <w:szCs w:val="20"/>
                <w:lang w:val="ky-KG"/>
              </w:rPr>
            </w:pPr>
          </w:p>
        </w:tc>
        <w:tc>
          <w:tcPr>
            <w:tcW w:w="1153" w:type="dxa"/>
            <w:tcBorders>
              <w:top w:val="single" w:sz="4" w:space="0" w:color="auto"/>
              <w:left w:val="nil"/>
              <w:bottom w:val="single" w:sz="4" w:space="0" w:color="auto"/>
              <w:right w:val="single" w:sz="4" w:space="0" w:color="auto"/>
            </w:tcBorders>
            <w:shd w:val="clear" w:color="auto" w:fill="auto"/>
            <w:hideMark/>
          </w:tcPr>
          <w:p w:rsidR="00F80D14" w:rsidRPr="004E1F45" w:rsidRDefault="00F80D14"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3 805,3</w:t>
            </w:r>
          </w:p>
        </w:tc>
        <w:tc>
          <w:tcPr>
            <w:tcW w:w="1153" w:type="dxa"/>
            <w:tcBorders>
              <w:top w:val="single" w:sz="4" w:space="0" w:color="auto"/>
              <w:left w:val="nil"/>
              <w:bottom w:val="single" w:sz="4" w:space="0" w:color="auto"/>
              <w:right w:val="single" w:sz="4" w:space="0" w:color="auto"/>
            </w:tcBorders>
            <w:shd w:val="clear" w:color="auto" w:fill="auto"/>
            <w:hideMark/>
          </w:tcPr>
          <w:p w:rsidR="00F80D14" w:rsidRPr="004E1F45" w:rsidRDefault="00F80D14" w:rsidP="009A458D">
            <w:pPr>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lang w:val="en-US"/>
              </w:rPr>
              <w:t>4</w:t>
            </w:r>
            <w:r w:rsidRPr="004E1F45">
              <w:rPr>
                <w:rFonts w:ascii="Times New Roman" w:hAnsi="Times New Roman" w:cs="Times New Roman"/>
                <w:sz w:val="20"/>
                <w:szCs w:val="20"/>
                <w:lang w:val="ky-KG"/>
              </w:rPr>
              <w:t xml:space="preserve"> </w:t>
            </w:r>
            <w:r w:rsidRPr="004E1F45">
              <w:rPr>
                <w:rFonts w:ascii="Times New Roman" w:hAnsi="Times New Roman" w:cs="Times New Roman"/>
                <w:sz w:val="20"/>
                <w:szCs w:val="20"/>
              </w:rPr>
              <w:t>638</w:t>
            </w:r>
            <w:r w:rsidRPr="004E1F45">
              <w:rPr>
                <w:rFonts w:ascii="Times New Roman" w:hAnsi="Times New Roman" w:cs="Times New Roman"/>
                <w:sz w:val="20"/>
                <w:szCs w:val="20"/>
                <w:lang w:val="ky-KG"/>
              </w:rPr>
              <w:t>,</w:t>
            </w:r>
            <w:r w:rsidRPr="004E1F45">
              <w:rPr>
                <w:rFonts w:ascii="Times New Roman" w:hAnsi="Times New Roman" w:cs="Times New Roman"/>
                <w:sz w:val="20"/>
                <w:szCs w:val="20"/>
              </w:rPr>
              <w:t>8</w:t>
            </w:r>
          </w:p>
        </w:tc>
        <w:tc>
          <w:tcPr>
            <w:tcW w:w="865" w:type="dxa"/>
            <w:tcBorders>
              <w:top w:val="single" w:sz="4" w:space="0" w:color="auto"/>
              <w:left w:val="nil"/>
              <w:bottom w:val="single" w:sz="4" w:space="0" w:color="auto"/>
              <w:right w:val="single" w:sz="4" w:space="0" w:color="auto"/>
            </w:tcBorders>
          </w:tcPr>
          <w:p w:rsidR="00F80D14" w:rsidRPr="004E1F45" w:rsidRDefault="00F80D14" w:rsidP="009A458D">
            <w:pPr>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rPr>
              <w:t>833</w:t>
            </w:r>
            <w:r w:rsidRPr="004E1F45">
              <w:rPr>
                <w:rFonts w:ascii="Times New Roman" w:hAnsi="Times New Roman" w:cs="Times New Roman"/>
                <w:sz w:val="20"/>
                <w:szCs w:val="20"/>
                <w:lang w:val="ky-KG"/>
              </w:rPr>
              <w:t>,</w:t>
            </w:r>
            <w:r w:rsidRPr="004E1F45">
              <w:rPr>
                <w:rFonts w:ascii="Times New Roman" w:hAnsi="Times New Roman" w:cs="Times New Roman"/>
                <w:sz w:val="20"/>
                <w:szCs w:val="20"/>
              </w:rPr>
              <w:t>4</w:t>
            </w:r>
          </w:p>
        </w:tc>
        <w:tc>
          <w:tcPr>
            <w:tcW w:w="1153" w:type="dxa"/>
            <w:tcBorders>
              <w:top w:val="single" w:sz="4" w:space="0" w:color="auto"/>
              <w:left w:val="nil"/>
              <w:bottom w:val="single" w:sz="4" w:space="0" w:color="auto"/>
              <w:right w:val="single" w:sz="4" w:space="0" w:color="auto"/>
            </w:tcBorders>
          </w:tcPr>
          <w:p w:rsidR="00F80D14" w:rsidRPr="004E1F45" w:rsidRDefault="00F80D14" w:rsidP="009A458D">
            <w:pPr>
              <w:spacing w:after="0" w:line="240" w:lineRule="auto"/>
              <w:jc w:val="center"/>
              <w:rPr>
                <w:rFonts w:ascii="Times New Roman" w:hAnsi="Times New Roman" w:cs="Times New Roman"/>
                <w:sz w:val="20"/>
                <w:szCs w:val="20"/>
              </w:rPr>
            </w:pPr>
            <w:r w:rsidRPr="004E1F45">
              <w:rPr>
                <w:rFonts w:ascii="Times New Roman" w:hAnsi="Times New Roman" w:cs="Times New Roman"/>
                <w:sz w:val="20"/>
                <w:szCs w:val="20"/>
                <w:lang w:val="en-US"/>
              </w:rPr>
              <w:t>4</w:t>
            </w:r>
            <w:r w:rsidRPr="004E1F45">
              <w:rPr>
                <w:rFonts w:ascii="Times New Roman" w:hAnsi="Times New Roman" w:cs="Times New Roman"/>
                <w:sz w:val="20"/>
                <w:szCs w:val="20"/>
                <w:lang w:val="ky-KG"/>
              </w:rPr>
              <w:t xml:space="preserve"> </w:t>
            </w:r>
            <w:r w:rsidRPr="004E1F45">
              <w:rPr>
                <w:rFonts w:ascii="Times New Roman" w:hAnsi="Times New Roman" w:cs="Times New Roman"/>
                <w:sz w:val="20"/>
                <w:szCs w:val="20"/>
              </w:rPr>
              <w:t>839</w:t>
            </w:r>
            <w:r w:rsidRPr="004E1F45">
              <w:rPr>
                <w:rFonts w:ascii="Times New Roman" w:hAnsi="Times New Roman" w:cs="Times New Roman"/>
                <w:sz w:val="20"/>
                <w:szCs w:val="20"/>
                <w:lang w:val="ky-KG"/>
              </w:rPr>
              <w:t>,</w:t>
            </w:r>
            <w:r w:rsidRPr="004E1F45">
              <w:rPr>
                <w:rFonts w:ascii="Times New Roman" w:hAnsi="Times New Roman" w:cs="Times New Roman"/>
                <w:sz w:val="20"/>
                <w:szCs w:val="20"/>
              </w:rPr>
              <w:t>4</w:t>
            </w:r>
          </w:p>
        </w:tc>
        <w:tc>
          <w:tcPr>
            <w:tcW w:w="1172" w:type="dxa"/>
            <w:tcBorders>
              <w:top w:val="single" w:sz="4" w:space="0" w:color="auto"/>
              <w:left w:val="nil"/>
              <w:bottom w:val="single" w:sz="4" w:space="0" w:color="auto"/>
              <w:right w:val="single" w:sz="4" w:space="0" w:color="auto"/>
            </w:tcBorders>
          </w:tcPr>
          <w:p w:rsidR="00F80D14" w:rsidRPr="004E1F45" w:rsidRDefault="00F80D14" w:rsidP="009A458D">
            <w:pPr>
              <w:spacing w:after="0" w:line="240" w:lineRule="auto"/>
              <w:jc w:val="center"/>
              <w:rPr>
                <w:rFonts w:ascii="Times New Roman" w:hAnsi="Times New Roman" w:cs="Times New Roman"/>
                <w:sz w:val="20"/>
                <w:szCs w:val="20"/>
                <w:lang w:val="en-US"/>
              </w:rPr>
            </w:pPr>
            <w:r w:rsidRPr="004E1F45">
              <w:rPr>
                <w:rFonts w:ascii="Times New Roman" w:hAnsi="Times New Roman" w:cs="Times New Roman"/>
                <w:sz w:val="20"/>
                <w:szCs w:val="20"/>
                <w:lang w:val="en-US"/>
              </w:rPr>
              <w:t>4</w:t>
            </w:r>
            <w:r w:rsidRPr="004E1F45">
              <w:rPr>
                <w:rFonts w:ascii="Times New Roman" w:hAnsi="Times New Roman" w:cs="Times New Roman"/>
                <w:sz w:val="20"/>
                <w:szCs w:val="20"/>
                <w:lang w:val="ky-KG"/>
              </w:rPr>
              <w:t xml:space="preserve"> </w:t>
            </w:r>
            <w:r w:rsidRPr="004E1F45">
              <w:rPr>
                <w:rFonts w:ascii="Times New Roman" w:hAnsi="Times New Roman" w:cs="Times New Roman"/>
                <w:sz w:val="20"/>
                <w:szCs w:val="20"/>
              </w:rPr>
              <w:t>725</w:t>
            </w:r>
            <w:r w:rsidRPr="004E1F45">
              <w:rPr>
                <w:rFonts w:ascii="Times New Roman" w:hAnsi="Times New Roman" w:cs="Times New Roman"/>
                <w:sz w:val="20"/>
                <w:szCs w:val="20"/>
                <w:lang w:val="ky-KG"/>
              </w:rPr>
              <w:t>,</w:t>
            </w:r>
            <w:r w:rsidRPr="004E1F45">
              <w:rPr>
                <w:rFonts w:ascii="Times New Roman" w:hAnsi="Times New Roman" w:cs="Times New Roman"/>
                <w:sz w:val="20"/>
                <w:szCs w:val="20"/>
                <w:lang w:val="en-US"/>
              </w:rPr>
              <w:t>5</w:t>
            </w:r>
          </w:p>
        </w:tc>
      </w:tr>
      <w:tr w:rsidR="00F80D14" w:rsidRPr="004E1F45" w:rsidTr="005C3E5B">
        <w:trPr>
          <w:trHeight w:val="360"/>
          <w:jc w:val="center"/>
        </w:trPr>
        <w:tc>
          <w:tcPr>
            <w:tcW w:w="239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both"/>
              <w:rPr>
                <w:rFonts w:ascii="Times New Roman" w:hAnsi="Times New Roman" w:cs="Times New Roman"/>
                <w:bCs/>
                <w:iCs/>
                <w:sz w:val="20"/>
                <w:szCs w:val="20"/>
                <w:lang w:val="ky-KG"/>
              </w:rPr>
            </w:pPr>
            <w:r w:rsidRPr="004E1F45">
              <w:rPr>
                <w:rFonts w:ascii="Times New Roman" w:hAnsi="Times New Roman" w:cs="Times New Roman"/>
                <w:bCs/>
                <w:iCs/>
                <w:sz w:val="20"/>
                <w:szCs w:val="20"/>
                <w:lang w:val="ky-KG"/>
              </w:rPr>
              <w:t>Атайын эсептин каражаттары</w:t>
            </w:r>
          </w:p>
        </w:tc>
        <w:tc>
          <w:tcPr>
            <w:tcW w:w="1166" w:type="dxa"/>
            <w:tcBorders>
              <w:top w:val="single" w:sz="4" w:space="0" w:color="auto"/>
              <w:left w:val="nil"/>
              <w:bottom w:val="single" w:sz="4" w:space="0" w:color="auto"/>
              <w:right w:val="single" w:sz="4" w:space="0" w:color="auto"/>
            </w:tcBorders>
            <w:shd w:val="clear" w:color="auto" w:fill="auto"/>
            <w:vAlign w:val="bottom"/>
          </w:tcPr>
          <w:p w:rsidR="00F80D14" w:rsidRPr="004E1F45" w:rsidRDefault="00F80D14"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916,4</w:t>
            </w:r>
          </w:p>
        </w:tc>
        <w:tc>
          <w:tcPr>
            <w:tcW w:w="1153" w:type="dxa"/>
            <w:tcBorders>
              <w:top w:val="single" w:sz="4" w:space="0" w:color="auto"/>
              <w:left w:val="nil"/>
              <w:bottom w:val="single" w:sz="4" w:space="0" w:color="auto"/>
              <w:right w:val="single" w:sz="4" w:space="0" w:color="auto"/>
            </w:tcBorders>
            <w:shd w:val="clear" w:color="auto" w:fill="auto"/>
          </w:tcPr>
          <w:p w:rsidR="00F80D14" w:rsidRPr="004E1F45" w:rsidRDefault="00F80D14" w:rsidP="009A458D">
            <w:pPr>
              <w:spacing w:after="0" w:line="240" w:lineRule="auto"/>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656,6</w:t>
            </w:r>
          </w:p>
        </w:tc>
        <w:tc>
          <w:tcPr>
            <w:tcW w:w="1153" w:type="dxa"/>
            <w:tcBorders>
              <w:top w:val="single" w:sz="4" w:space="0" w:color="auto"/>
              <w:left w:val="nil"/>
              <w:bottom w:val="single" w:sz="4" w:space="0" w:color="auto"/>
              <w:right w:val="single" w:sz="4" w:space="0" w:color="auto"/>
            </w:tcBorders>
            <w:shd w:val="clear" w:color="auto" w:fill="auto"/>
          </w:tcPr>
          <w:p w:rsidR="00F80D14" w:rsidRPr="004E1F45" w:rsidRDefault="00F80D14" w:rsidP="009A458D">
            <w:pPr>
              <w:spacing w:after="0" w:line="240" w:lineRule="auto"/>
              <w:jc w:val="center"/>
              <w:rPr>
                <w:rFonts w:ascii="Times New Roman" w:hAnsi="Times New Roman" w:cs="Times New Roman"/>
                <w:sz w:val="20"/>
                <w:szCs w:val="20"/>
                <w:lang w:val="en-US"/>
              </w:rPr>
            </w:pPr>
            <w:r w:rsidRPr="004E1F45">
              <w:rPr>
                <w:rFonts w:ascii="Times New Roman" w:hAnsi="Times New Roman" w:cs="Times New Roman"/>
                <w:sz w:val="20"/>
                <w:szCs w:val="20"/>
                <w:lang w:val="en-US"/>
              </w:rPr>
              <w:t>985</w:t>
            </w:r>
            <w:r w:rsidRPr="004E1F45">
              <w:rPr>
                <w:rFonts w:ascii="Times New Roman" w:hAnsi="Times New Roman" w:cs="Times New Roman"/>
                <w:sz w:val="20"/>
                <w:szCs w:val="20"/>
                <w:lang w:val="ky-KG"/>
              </w:rPr>
              <w:t>,</w:t>
            </w:r>
            <w:r w:rsidRPr="004E1F45">
              <w:rPr>
                <w:rFonts w:ascii="Times New Roman" w:hAnsi="Times New Roman" w:cs="Times New Roman"/>
                <w:sz w:val="20"/>
                <w:szCs w:val="20"/>
                <w:lang w:val="en-US"/>
              </w:rPr>
              <w:t>6</w:t>
            </w:r>
          </w:p>
        </w:tc>
        <w:tc>
          <w:tcPr>
            <w:tcW w:w="865" w:type="dxa"/>
            <w:tcBorders>
              <w:top w:val="single" w:sz="4" w:space="0" w:color="auto"/>
              <w:left w:val="nil"/>
              <w:bottom w:val="single" w:sz="4" w:space="0" w:color="auto"/>
              <w:right w:val="single" w:sz="4" w:space="0" w:color="auto"/>
            </w:tcBorders>
          </w:tcPr>
          <w:p w:rsidR="00F80D14" w:rsidRPr="004E1F45" w:rsidRDefault="00F80D14" w:rsidP="009A458D">
            <w:pPr>
              <w:spacing w:after="0" w:line="240" w:lineRule="auto"/>
              <w:jc w:val="center"/>
              <w:rPr>
                <w:rFonts w:ascii="Times New Roman" w:hAnsi="Times New Roman" w:cs="Times New Roman"/>
                <w:sz w:val="20"/>
                <w:szCs w:val="20"/>
                <w:lang w:val="en-US"/>
              </w:rPr>
            </w:pPr>
            <w:r w:rsidRPr="004E1F45">
              <w:rPr>
                <w:rFonts w:ascii="Times New Roman" w:hAnsi="Times New Roman" w:cs="Times New Roman"/>
                <w:sz w:val="20"/>
                <w:szCs w:val="20"/>
                <w:lang w:val="en-US"/>
              </w:rPr>
              <w:t>328</w:t>
            </w:r>
            <w:r w:rsidRPr="004E1F45">
              <w:rPr>
                <w:rFonts w:ascii="Times New Roman" w:hAnsi="Times New Roman" w:cs="Times New Roman"/>
                <w:sz w:val="20"/>
                <w:szCs w:val="20"/>
                <w:lang w:val="ky-KG"/>
              </w:rPr>
              <w:t>,</w:t>
            </w:r>
            <w:r w:rsidRPr="004E1F45">
              <w:rPr>
                <w:rFonts w:ascii="Times New Roman" w:hAnsi="Times New Roman" w:cs="Times New Roman"/>
                <w:sz w:val="20"/>
                <w:szCs w:val="20"/>
                <w:lang w:val="en-US"/>
              </w:rPr>
              <w:t>9</w:t>
            </w:r>
          </w:p>
        </w:tc>
        <w:tc>
          <w:tcPr>
            <w:tcW w:w="1153" w:type="dxa"/>
            <w:tcBorders>
              <w:top w:val="single" w:sz="4" w:space="0" w:color="auto"/>
              <w:left w:val="nil"/>
              <w:bottom w:val="single" w:sz="4" w:space="0" w:color="auto"/>
              <w:right w:val="single" w:sz="4" w:space="0" w:color="auto"/>
            </w:tcBorders>
          </w:tcPr>
          <w:p w:rsidR="00F80D14" w:rsidRPr="004E1F45" w:rsidRDefault="00F80D14" w:rsidP="009A458D">
            <w:pPr>
              <w:spacing w:after="0" w:line="240" w:lineRule="auto"/>
              <w:jc w:val="center"/>
              <w:rPr>
                <w:rFonts w:ascii="Times New Roman" w:hAnsi="Times New Roman" w:cs="Times New Roman"/>
                <w:sz w:val="20"/>
                <w:szCs w:val="20"/>
                <w:lang w:val="en-US"/>
              </w:rPr>
            </w:pPr>
            <w:r w:rsidRPr="004E1F45">
              <w:rPr>
                <w:rFonts w:ascii="Times New Roman" w:hAnsi="Times New Roman" w:cs="Times New Roman"/>
                <w:sz w:val="20"/>
                <w:szCs w:val="20"/>
                <w:lang w:val="en-US"/>
              </w:rPr>
              <w:t>1 034</w:t>
            </w:r>
            <w:r w:rsidRPr="004E1F45">
              <w:rPr>
                <w:rFonts w:ascii="Times New Roman" w:hAnsi="Times New Roman" w:cs="Times New Roman"/>
                <w:sz w:val="20"/>
                <w:szCs w:val="20"/>
                <w:lang w:val="ky-KG"/>
              </w:rPr>
              <w:t>,</w:t>
            </w:r>
            <w:r w:rsidRPr="004E1F45">
              <w:rPr>
                <w:rFonts w:ascii="Times New Roman" w:hAnsi="Times New Roman" w:cs="Times New Roman"/>
                <w:sz w:val="20"/>
                <w:szCs w:val="20"/>
                <w:lang w:val="en-US"/>
              </w:rPr>
              <w:t>9</w:t>
            </w:r>
          </w:p>
        </w:tc>
        <w:tc>
          <w:tcPr>
            <w:tcW w:w="1172" w:type="dxa"/>
            <w:tcBorders>
              <w:top w:val="single" w:sz="4" w:space="0" w:color="auto"/>
              <w:left w:val="nil"/>
              <w:bottom w:val="single" w:sz="4" w:space="0" w:color="auto"/>
              <w:right w:val="single" w:sz="4" w:space="0" w:color="auto"/>
            </w:tcBorders>
          </w:tcPr>
          <w:p w:rsidR="00F80D14" w:rsidRPr="004E1F45" w:rsidRDefault="00F80D14" w:rsidP="009A458D">
            <w:pPr>
              <w:spacing w:after="0" w:line="240" w:lineRule="auto"/>
              <w:jc w:val="center"/>
              <w:rPr>
                <w:rFonts w:ascii="Times New Roman" w:hAnsi="Times New Roman" w:cs="Times New Roman"/>
                <w:sz w:val="20"/>
                <w:szCs w:val="20"/>
                <w:lang w:val="en-US"/>
              </w:rPr>
            </w:pPr>
            <w:r w:rsidRPr="004E1F45">
              <w:rPr>
                <w:rFonts w:ascii="Times New Roman" w:hAnsi="Times New Roman" w:cs="Times New Roman"/>
                <w:sz w:val="20"/>
                <w:szCs w:val="20"/>
                <w:lang w:val="en-US"/>
              </w:rPr>
              <w:t>1 086</w:t>
            </w:r>
            <w:r w:rsidRPr="004E1F45">
              <w:rPr>
                <w:rFonts w:ascii="Times New Roman" w:hAnsi="Times New Roman" w:cs="Times New Roman"/>
                <w:sz w:val="20"/>
                <w:szCs w:val="20"/>
                <w:lang w:val="ky-KG"/>
              </w:rPr>
              <w:t>,</w:t>
            </w:r>
            <w:r w:rsidRPr="004E1F45">
              <w:rPr>
                <w:rFonts w:ascii="Times New Roman" w:hAnsi="Times New Roman" w:cs="Times New Roman"/>
                <w:sz w:val="20"/>
                <w:szCs w:val="20"/>
                <w:lang w:val="en-US"/>
              </w:rPr>
              <w:t>6</w:t>
            </w:r>
          </w:p>
        </w:tc>
      </w:tr>
    </w:tbl>
    <w:p w:rsidR="00803610" w:rsidRPr="004E1F45" w:rsidRDefault="00803610" w:rsidP="009A458D">
      <w:pPr>
        <w:spacing w:after="0" w:line="240" w:lineRule="auto"/>
        <w:ind w:firstLine="709"/>
        <w:jc w:val="both"/>
        <w:rPr>
          <w:rFonts w:ascii="Times New Roman" w:hAnsi="Times New Roman" w:cs="Times New Roman"/>
          <w:sz w:val="24"/>
          <w:szCs w:val="24"/>
        </w:rPr>
      </w:pPr>
    </w:p>
    <w:p w:rsidR="00803610" w:rsidRPr="004E1F45" w:rsidRDefault="005C3E5B"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Cs/>
          <w:sz w:val="24"/>
          <w:szCs w:val="24"/>
          <w:lang w:val="ky-KG"/>
        </w:rPr>
        <w:t>Кыргыз</w:t>
      </w:r>
      <w:r w:rsidR="00803610" w:rsidRPr="004E1F45">
        <w:rPr>
          <w:rFonts w:ascii="Times New Roman" w:hAnsi="Times New Roman" w:cs="Times New Roman"/>
          <w:bCs/>
          <w:sz w:val="24"/>
          <w:szCs w:val="24"/>
          <w:lang w:val="ky-KG"/>
        </w:rPr>
        <w:t xml:space="preserve"> Республикасынын Са</w:t>
      </w:r>
      <w:r w:rsidRPr="004E1F45">
        <w:rPr>
          <w:rFonts w:ascii="Times New Roman" w:hAnsi="Times New Roman" w:cs="Times New Roman"/>
          <w:bCs/>
          <w:sz w:val="24"/>
          <w:szCs w:val="24"/>
          <w:lang w:val="ky-KG"/>
        </w:rPr>
        <w:t xml:space="preserve">ламаттык сактоо министрлигинде </w:t>
      </w:r>
      <w:r w:rsidR="00803610" w:rsidRPr="004E1F45">
        <w:rPr>
          <w:rFonts w:ascii="Times New Roman" w:hAnsi="Times New Roman" w:cs="Times New Roman"/>
          <w:sz w:val="24"/>
          <w:szCs w:val="24"/>
          <w:lang w:val="ky-KG"/>
        </w:rPr>
        <w:t>97 саламаттык сактоо уюмдары - СПИДге каршы күрөшүү боюнча борбору, жалпы профилдеги ооруканалар, медициналык-реабилитициялык  борборлор, кан куюу станциялары, санитардык-эпидемиологиялык станциялары жана карантиндик жана к</w:t>
      </w:r>
      <w:r w:rsidRPr="004E1F45">
        <w:rPr>
          <w:rFonts w:ascii="Times New Roman" w:hAnsi="Times New Roman" w:cs="Times New Roman"/>
          <w:sz w:val="24"/>
          <w:szCs w:val="24"/>
          <w:lang w:val="ky-KG"/>
        </w:rPr>
        <w:t xml:space="preserve">ооптуу </w:t>
      </w:r>
      <w:r w:rsidR="00803610" w:rsidRPr="004E1F45">
        <w:rPr>
          <w:rFonts w:ascii="Times New Roman" w:hAnsi="Times New Roman" w:cs="Times New Roman"/>
          <w:sz w:val="24"/>
          <w:szCs w:val="24"/>
          <w:lang w:val="ky-KG"/>
        </w:rPr>
        <w:t>инфекциялар борбору иштерин ишке ашырышат.</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Cs/>
          <w:sz w:val="24"/>
          <w:szCs w:val="24"/>
          <w:lang w:val="ky-KG"/>
        </w:rPr>
        <w:t>Кыргыз Республикасынын Саламаттык сактоо министрлиги</w:t>
      </w:r>
      <w:r w:rsidR="005C3E5B" w:rsidRPr="004E1F45">
        <w:rPr>
          <w:rFonts w:ascii="Times New Roman" w:hAnsi="Times New Roman" w:cs="Times New Roman"/>
          <w:sz w:val="24"/>
          <w:szCs w:val="24"/>
          <w:lang w:val="ky-KG"/>
        </w:rPr>
        <w:t xml:space="preserve"> боюнча </w:t>
      </w:r>
      <w:r w:rsidRPr="004E1F45">
        <w:rPr>
          <w:rFonts w:ascii="Times New Roman" w:hAnsi="Times New Roman" w:cs="Times New Roman"/>
          <w:sz w:val="24"/>
          <w:szCs w:val="24"/>
          <w:lang w:val="ky-KG"/>
        </w:rPr>
        <w:t>2023</w:t>
      </w:r>
      <w:r w:rsidR="005C3E5B" w:rsidRPr="004E1F45">
        <w:rPr>
          <w:rFonts w:ascii="Times New Roman" w:hAnsi="Times New Roman" w:cs="Times New Roman"/>
          <w:sz w:val="24"/>
          <w:szCs w:val="24"/>
          <w:lang w:val="ky-KG"/>
        </w:rPr>
        <w:t xml:space="preserve">-жылга </w:t>
      </w:r>
      <w:r w:rsidRPr="004E1F45">
        <w:rPr>
          <w:rFonts w:ascii="Times New Roman" w:hAnsi="Times New Roman" w:cs="Times New Roman"/>
          <w:sz w:val="24"/>
          <w:szCs w:val="24"/>
          <w:lang w:val="ky-KG"/>
        </w:rPr>
        <w:t xml:space="preserve">чыгымдар  </w:t>
      </w:r>
      <w:r w:rsidR="00F80D14" w:rsidRPr="004E1F45">
        <w:rPr>
          <w:rFonts w:ascii="Times New Roman" w:hAnsi="Times New Roman" w:cs="Times New Roman"/>
          <w:b/>
          <w:sz w:val="24"/>
          <w:szCs w:val="24"/>
          <w:lang w:val="ky-KG"/>
        </w:rPr>
        <w:t>7</w:t>
      </w:r>
      <w:r w:rsidR="00F80D14" w:rsidRPr="004E1F45">
        <w:rPr>
          <w:rFonts w:ascii="Times New Roman" w:hAnsi="Times New Roman" w:cs="Times New Roman"/>
          <w:sz w:val="24"/>
          <w:szCs w:val="24"/>
          <w:lang w:val="ky-KG"/>
        </w:rPr>
        <w:t> </w:t>
      </w:r>
      <w:r w:rsidR="00F80D14" w:rsidRPr="004E1F45">
        <w:rPr>
          <w:rFonts w:ascii="Times New Roman" w:hAnsi="Times New Roman" w:cs="Times New Roman"/>
          <w:b/>
          <w:sz w:val="24"/>
          <w:szCs w:val="24"/>
          <w:lang w:val="ky-KG"/>
        </w:rPr>
        <w:t xml:space="preserve">837,9 </w:t>
      </w:r>
      <w:r w:rsidR="00606085" w:rsidRPr="004E1F45">
        <w:rPr>
          <w:rFonts w:ascii="Times New Roman" w:hAnsi="Times New Roman" w:cs="Times New Roman"/>
          <w:b/>
          <w:sz w:val="24"/>
          <w:szCs w:val="24"/>
          <w:lang w:val="ky-KG"/>
        </w:rPr>
        <w:t>млн сом</w:t>
      </w:r>
      <w:r w:rsidRPr="004E1F45">
        <w:rPr>
          <w:rFonts w:ascii="Times New Roman" w:hAnsi="Times New Roman" w:cs="Times New Roman"/>
          <w:b/>
          <w:sz w:val="24"/>
          <w:szCs w:val="24"/>
          <w:lang w:val="ky-KG"/>
        </w:rPr>
        <w:t xml:space="preserve"> </w:t>
      </w:r>
      <w:r w:rsidRPr="004E1F45">
        <w:rPr>
          <w:rFonts w:ascii="Times New Roman" w:hAnsi="Times New Roman" w:cs="Times New Roman"/>
          <w:sz w:val="24"/>
          <w:szCs w:val="24"/>
          <w:lang w:val="ky-KG"/>
        </w:rPr>
        <w:t xml:space="preserve">суммасында каралган, алардын ичинен бюджеттик каражаттар </w:t>
      </w:r>
      <w:r w:rsidR="00F80D14" w:rsidRPr="004E1F45">
        <w:rPr>
          <w:rFonts w:ascii="Times New Roman" w:hAnsi="Times New Roman" w:cs="Times New Roman"/>
          <w:sz w:val="24"/>
          <w:szCs w:val="24"/>
          <w:lang w:val="ky-KG"/>
        </w:rPr>
        <w:t xml:space="preserve">4 705,4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2022-жылдын бекитилген бюджетине карата</w:t>
      </w:r>
      <w:r w:rsidRPr="004E1F45">
        <w:rPr>
          <w:rFonts w:ascii="Times New Roman" w:eastAsia="Times New Roman" w:hAnsi="Times New Roman" w:cs="Times New Roman"/>
          <w:bCs/>
          <w:sz w:val="24"/>
          <w:szCs w:val="24"/>
          <w:lang w:val="ky-KG" w:eastAsia="ru-RU"/>
        </w:rPr>
        <w:t xml:space="preserve"> </w:t>
      </w:r>
      <w:r w:rsidR="00F80D14" w:rsidRPr="004E1F45">
        <w:rPr>
          <w:rFonts w:ascii="Times New Roman" w:hAnsi="Times New Roman" w:cs="Times New Roman"/>
          <w:sz w:val="24"/>
          <w:szCs w:val="24"/>
          <w:lang w:val="ky-KG"/>
        </w:rPr>
        <w:t xml:space="preserve">777,2 </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00F80D14" w:rsidRPr="004E1F45">
        <w:rPr>
          <w:rFonts w:ascii="Times New Roman" w:hAnsi="Times New Roman" w:cs="Times New Roman"/>
          <w:sz w:val="24"/>
          <w:szCs w:val="24"/>
          <w:lang w:val="ky-KG"/>
        </w:rPr>
        <w:t>го, же 19,8</w:t>
      </w:r>
      <w:r w:rsidRPr="004E1F45">
        <w:rPr>
          <w:rFonts w:ascii="Times New Roman" w:hAnsi="Times New Roman" w:cs="Times New Roman"/>
          <w:sz w:val="24"/>
          <w:szCs w:val="24"/>
          <w:lang w:val="ky-KG"/>
        </w:rPr>
        <w:t> %га көбөйгөн,  атайын эсептин</w:t>
      </w:r>
      <w:r w:rsidRPr="004E1F45">
        <w:rPr>
          <w:rFonts w:ascii="Times New Roman" w:hAnsi="Times New Roman" w:cs="Times New Roman"/>
          <w:b/>
          <w:sz w:val="24"/>
          <w:szCs w:val="24"/>
          <w:lang w:val="ky-KG"/>
        </w:rPr>
        <w:t xml:space="preserve"> </w:t>
      </w:r>
      <w:r w:rsidRPr="004E1F45">
        <w:rPr>
          <w:rFonts w:ascii="Times New Roman" w:hAnsi="Times New Roman" w:cs="Times New Roman"/>
          <w:sz w:val="24"/>
          <w:szCs w:val="24"/>
          <w:lang w:val="ky-KG"/>
        </w:rPr>
        <w:t>каражаттарынын эсебинен</w:t>
      </w:r>
      <w:r w:rsidRPr="004E1F45">
        <w:rPr>
          <w:rFonts w:ascii="Times New Roman" w:eastAsia="Times New Roman" w:hAnsi="Times New Roman" w:cs="Times New Roman"/>
          <w:b/>
          <w:sz w:val="24"/>
          <w:szCs w:val="24"/>
          <w:lang w:val="ky-KG" w:eastAsia="ru-RU"/>
        </w:rPr>
        <w:t xml:space="preserve"> </w:t>
      </w:r>
      <w:r w:rsidRPr="004E1F45">
        <w:rPr>
          <w:rFonts w:ascii="Times New Roman" w:hAnsi="Times New Roman" w:cs="Times New Roman"/>
          <w:sz w:val="24"/>
          <w:szCs w:val="24"/>
          <w:lang w:val="ky-KG"/>
        </w:rPr>
        <w:t xml:space="preserve">988,6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2022-жылдын бекитилген бюджетине карата 328,9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көбөйгөн, мамлекеттик инвестициялар 2 143,9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w:t>
      </w:r>
    </w:p>
    <w:p w:rsidR="00803610" w:rsidRPr="004E1F45" w:rsidRDefault="00803610" w:rsidP="009A458D">
      <w:pPr>
        <w:spacing w:after="0" w:line="240" w:lineRule="auto"/>
        <w:ind w:firstLine="709"/>
        <w:jc w:val="both"/>
        <w:rPr>
          <w:rFonts w:ascii="Times New Roman" w:hAnsi="Times New Roman" w:cs="Times New Roman"/>
          <w:bCs/>
          <w:sz w:val="24"/>
          <w:szCs w:val="24"/>
          <w:lang w:val="ky-KG"/>
        </w:rPr>
      </w:pPr>
      <w:r w:rsidRPr="004E1F45">
        <w:rPr>
          <w:rFonts w:ascii="Times New Roman" w:hAnsi="Times New Roman" w:cs="Times New Roman"/>
          <w:bCs/>
          <w:sz w:val="24"/>
          <w:szCs w:val="24"/>
          <w:lang w:val="ky-KG"/>
        </w:rPr>
        <w:t xml:space="preserve">Кыргыз Республикасынын Саламаттык сактоо министрлигинин борбордук аппаратынын  чыгымдары </w:t>
      </w:r>
      <w:r w:rsidRPr="004E1F45">
        <w:rPr>
          <w:rFonts w:ascii="Times New Roman" w:hAnsi="Times New Roman" w:cs="Times New Roman"/>
          <w:sz w:val="24"/>
          <w:szCs w:val="24"/>
          <w:lang w:val="ky-KG"/>
        </w:rPr>
        <w:t xml:space="preserve">69,6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суммасында каралган, анын ичинен бюджеттик каражаттар 66,6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2022-жылдын бекитилген бюджетине карата 56,2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же  45,7 %га азайган. </w:t>
      </w:r>
      <w:r w:rsidRPr="004E1F45">
        <w:rPr>
          <w:rFonts w:ascii="Times New Roman" w:hAnsi="Times New Roman" w:cs="Times New Roman"/>
          <w:bCs/>
          <w:sz w:val="24"/>
          <w:szCs w:val="24"/>
          <w:lang w:val="ky-KG"/>
        </w:rPr>
        <w:t xml:space="preserve">Кыргыз Республикасынын Саламаттык сактоо  министрлигинин  борбордук аппаратынын бюджеттик  каражаттар боюнча  </w:t>
      </w:r>
      <w:r w:rsidRPr="004E1F45">
        <w:rPr>
          <w:rFonts w:ascii="Times New Roman" w:hAnsi="Times New Roman"/>
          <w:sz w:val="24"/>
          <w:szCs w:val="24"/>
          <w:lang w:val="ky-KG"/>
        </w:rPr>
        <w:t xml:space="preserve">56,2 </w:t>
      </w:r>
      <w:r w:rsidR="00606085" w:rsidRPr="004E1F45">
        <w:rPr>
          <w:rFonts w:ascii="Times New Roman" w:hAnsi="Times New Roman"/>
          <w:sz w:val="24"/>
          <w:szCs w:val="24"/>
          <w:lang w:val="ky-KG"/>
        </w:rPr>
        <w:t>млн сом</w:t>
      </w:r>
      <w:r w:rsidRPr="004E1F45">
        <w:rPr>
          <w:rFonts w:ascii="Times New Roman" w:hAnsi="Times New Roman"/>
          <w:sz w:val="24"/>
          <w:szCs w:val="24"/>
          <w:lang w:val="ky-KG"/>
        </w:rPr>
        <w:t>го азайышы төмөнкүлөргө байланыштуу:</w:t>
      </w:r>
    </w:p>
    <w:p w:rsidR="00803610" w:rsidRPr="004E1F45" w:rsidRDefault="00803610" w:rsidP="009A458D">
      <w:pPr>
        <w:spacing w:after="0" w:line="240" w:lineRule="auto"/>
        <w:ind w:firstLine="709"/>
        <w:jc w:val="both"/>
        <w:rPr>
          <w:rFonts w:ascii="Times New Roman" w:hAnsi="Times New Roman"/>
          <w:sz w:val="24"/>
          <w:szCs w:val="24"/>
          <w:lang w:val="ky-KG"/>
        </w:rPr>
      </w:pPr>
      <w:r w:rsidRPr="004E1F45">
        <w:rPr>
          <w:rFonts w:ascii="Times New Roman" w:hAnsi="Times New Roman"/>
          <w:sz w:val="24"/>
          <w:szCs w:val="24"/>
          <w:lang w:val="ky-KG"/>
        </w:rPr>
        <w:t xml:space="preserve">- 68,8 </w:t>
      </w:r>
      <w:r w:rsidR="00606085" w:rsidRPr="004E1F45">
        <w:rPr>
          <w:rFonts w:ascii="Times New Roman" w:hAnsi="Times New Roman"/>
          <w:sz w:val="24"/>
          <w:szCs w:val="24"/>
          <w:lang w:val="ky-KG"/>
        </w:rPr>
        <w:t>млн сом</w:t>
      </w:r>
      <w:r w:rsidRPr="004E1F45">
        <w:rPr>
          <w:rFonts w:ascii="Times New Roman" w:hAnsi="Times New Roman"/>
          <w:sz w:val="24"/>
          <w:szCs w:val="24"/>
          <w:lang w:val="ky-KG"/>
        </w:rPr>
        <w:t xml:space="preserve">  Кыргыз Республикасынын Министрлер Кабинетинин түзүмү өзгөргөндүгүнө байланыштуу Кыргыз Республикасынын Эмгек жана социалдык өнүктүрүү министрлигинин “социалдык коргоо” бөлүгүнө каражаттарды өткөрүп берүү менен;</w:t>
      </w:r>
    </w:p>
    <w:p w:rsidR="00803610" w:rsidRPr="004E1F45" w:rsidRDefault="002C187B"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w:t>
      </w:r>
      <w:r w:rsidR="00803610" w:rsidRPr="004E1F45">
        <w:rPr>
          <w:rFonts w:ascii="Times New Roman" w:hAnsi="Times New Roman" w:cs="Times New Roman"/>
          <w:sz w:val="24"/>
          <w:szCs w:val="24"/>
          <w:lang w:val="ky-KG"/>
        </w:rPr>
        <w:t xml:space="preserve">12,6 </w:t>
      </w:r>
      <w:r w:rsidR="00606085" w:rsidRPr="004E1F45">
        <w:rPr>
          <w:rFonts w:ascii="Times New Roman" w:hAnsi="Times New Roman" w:cs="Times New Roman"/>
          <w:sz w:val="24"/>
          <w:szCs w:val="24"/>
          <w:lang w:val="ky-KG"/>
        </w:rPr>
        <w:t>млн сом</w:t>
      </w:r>
      <w:r w:rsidR="00803610" w:rsidRPr="004E1F45">
        <w:rPr>
          <w:rFonts w:ascii="Times New Roman" w:hAnsi="Times New Roman" w:cs="Times New Roman"/>
          <w:sz w:val="24"/>
          <w:szCs w:val="24"/>
          <w:lang w:val="ky-KG"/>
        </w:rPr>
        <w:t xml:space="preserve"> бюджеттик чөйрөнүн кызматкерлерине эмгек акы төлөө шарттарын өркүндөтүү максатында.</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Cs/>
          <w:sz w:val="24"/>
          <w:szCs w:val="24"/>
          <w:lang w:val="ky-KG"/>
        </w:rPr>
        <w:t xml:space="preserve">Кыргыз Республикасынын Саламаттык сактоо министрлигинин </w:t>
      </w:r>
      <w:r w:rsidRPr="004E1F45">
        <w:rPr>
          <w:rFonts w:ascii="Times New Roman" w:hAnsi="Times New Roman" w:cs="Times New Roman"/>
          <w:sz w:val="24"/>
          <w:szCs w:val="24"/>
          <w:lang w:val="ky-KG"/>
        </w:rPr>
        <w:t xml:space="preserve">ведомстволук мекемелеринин чыгымдары </w:t>
      </w:r>
      <w:r w:rsidR="00F80D14" w:rsidRPr="004E1F45">
        <w:rPr>
          <w:rFonts w:ascii="Times New Roman" w:hAnsi="Times New Roman" w:cs="Times New Roman"/>
          <w:sz w:val="24"/>
          <w:szCs w:val="24"/>
          <w:lang w:val="ky-KG"/>
        </w:rPr>
        <w:t xml:space="preserve">5 624,3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суммасында каралган, анын ичинен бюджеттик каражаттар </w:t>
      </w:r>
      <w:r w:rsidR="00F80D14" w:rsidRPr="004E1F45">
        <w:rPr>
          <w:rFonts w:ascii="Times New Roman" w:hAnsi="Times New Roman" w:cs="Times New Roman"/>
          <w:sz w:val="24"/>
          <w:szCs w:val="24"/>
          <w:lang w:val="ky-KG"/>
        </w:rPr>
        <w:t xml:space="preserve">4 638,8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2022-жылдын бекитилген бюджетине карата </w:t>
      </w:r>
      <w:r w:rsidR="00F80D14" w:rsidRPr="004E1F45">
        <w:rPr>
          <w:rFonts w:ascii="Times New Roman" w:hAnsi="Times New Roman" w:cs="Times New Roman"/>
          <w:sz w:val="24"/>
          <w:szCs w:val="24"/>
          <w:lang w:val="ky-KG"/>
        </w:rPr>
        <w:t xml:space="preserve">833,4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го көбөйгөн.</w:t>
      </w:r>
    </w:p>
    <w:p w:rsidR="00803610" w:rsidRPr="004E1F45" w:rsidRDefault="00F80D14" w:rsidP="009A458D">
      <w:pPr>
        <w:pStyle w:val="afb"/>
        <w:tabs>
          <w:tab w:val="left" w:pos="993"/>
        </w:tabs>
        <w:ind w:left="0" w:firstLine="709"/>
        <w:rPr>
          <w:lang w:val="ky-KG"/>
        </w:rPr>
      </w:pPr>
      <w:r w:rsidRPr="004E1F45">
        <w:rPr>
          <w:lang w:val="ky-KG"/>
        </w:rPr>
        <w:t xml:space="preserve">833,4 </w:t>
      </w:r>
      <w:r w:rsidR="00803610" w:rsidRPr="004E1F45">
        <w:rPr>
          <w:lang w:val="ky-KG"/>
        </w:rPr>
        <w:t xml:space="preserve"> млн сомго  чыгымдардын кѳбѳйүүсү тѳмѳндѳгүлѳргѳ каралган:</w:t>
      </w:r>
    </w:p>
    <w:p w:rsidR="00803610" w:rsidRPr="004E1F45" w:rsidRDefault="00803610" w:rsidP="009A458D">
      <w:pPr>
        <w:pStyle w:val="afb"/>
        <w:numPr>
          <w:ilvl w:val="0"/>
          <w:numId w:val="11"/>
        </w:numPr>
        <w:tabs>
          <w:tab w:val="left" w:pos="1134"/>
        </w:tabs>
        <w:ind w:left="0" w:firstLine="709"/>
        <w:jc w:val="both"/>
        <w:rPr>
          <w:bdr w:val="none" w:sz="0" w:space="0" w:color="auto" w:frame="1"/>
          <w:lang w:val="ky-KG"/>
        </w:rPr>
      </w:pPr>
      <w:r w:rsidRPr="004E1F45">
        <w:rPr>
          <w:lang w:val="ky-KG"/>
        </w:rPr>
        <w:t xml:space="preserve">946,5 </w:t>
      </w:r>
      <w:r w:rsidR="00606085" w:rsidRPr="004E1F45">
        <w:rPr>
          <w:lang w:val="ky-KG"/>
        </w:rPr>
        <w:t>млн сом</w:t>
      </w:r>
      <w:r w:rsidRPr="004E1F45">
        <w:rPr>
          <w:lang w:val="ky-KG"/>
        </w:rPr>
        <w:t xml:space="preserve">  </w:t>
      </w:r>
      <w:r w:rsidRPr="004E1F45">
        <w:rPr>
          <w:bdr w:val="none" w:sz="0" w:space="0" w:color="auto" w:frame="1"/>
          <w:lang w:val="ky-KG"/>
        </w:rPr>
        <w:t>Саламаттык сактоо чөйрөсүн өнүктүрүү жана калктын жашоо сапатын жана ден соолугун жакшыртуу максатында саламаттык сактоо системасынын кызматкерлеринин эмгек акысын этап боюнча жогорулатуунун алкагында;</w:t>
      </w:r>
    </w:p>
    <w:p w:rsidR="00803610" w:rsidRPr="004E1F45" w:rsidRDefault="00803610" w:rsidP="009A458D">
      <w:pPr>
        <w:pStyle w:val="afb"/>
        <w:numPr>
          <w:ilvl w:val="0"/>
          <w:numId w:val="11"/>
        </w:numPr>
        <w:ind w:left="0" w:firstLine="709"/>
        <w:jc w:val="both"/>
        <w:rPr>
          <w:lang w:val="ky-KG"/>
        </w:rPr>
      </w:pPr>
      <w:r w:rsidRPr="004E1F45">
        <w:rPr>
          <w:lang w:val="ky-KG"/>
        </w:rPr>
        <w:t xml:space="preserve">980,0 </w:t>
      </w:r>
      <w:r w:rsidR="00606085" w:rsidRPr="004E1F45">
        <w:rPr>
          <w:lang w:val="ky-KG"/>
        </w:rPr>
        <w:t>млн сом</w:t>
      </w:r>
      <w:r w:rsidRPr="004E1F45">
        <w:rPr>
          <w:lang w:val="ky-KG"/>
        </w:rPr>
        <w:t xml:space="preserve"> жогорку технологиялар фондуна 582,5 </w:t>
      </w:r>
      <w:r w:rsidR="00606085" w:rsidRPr="004E1F45">
        <w:rPr>
          <w:lang w:val="ky-KG"/>
        </w:rPr>
        <w:t>млн сом</w:t>
      </w:r>
      <w:r w:rsidRPr="004E1F45">
        <w:rPr>
          <w:lang w:val="ky-KG"/>
        </w:rPr>
        <w:t>го көбөйүү менен, анын ичинде онкологиялык дары-дармектер жана неонаталдык скрининг;</w:t>
      </w:r>
    </w:p>
    <w:p w:rsidR="00803610" w:rsidRPr="004E1F45" w:rsidRDefault="00803610" w:rsidP="009A458D">
      <w:pPr>
        <w:pStyle w:val="afb"/>
        <w:numPr>
          <w:ilvl w:val="0"/>
          <w:numId w:val="11"/>
        </w:numPr>
        <w:tabs>
          <w:tab w:val="left" w:pos="1276"/>
        </w:tabs>
        <w:ind w:left="0" w:firstLine="709"/>
        <w:jc w:val="both"/>
        <w:rPr>
          <w:lang w:val="ky-KG"/>
        </w:rPr>
      </w:pPr>
      <w:r w:rsidRPr="004E1F45">
        <w:rPr>
          <w:lang w:val="ky-KG"/>
        </w:rPr>
        <w:t xml:space="preserve">5,8 </w:t>
      </w:r>
      <w:r w:rsidR="00606085" w:rsidRPr="004E1F45">
        <w:rPr>
          <w:lang w:val="ky-KG"/>
        </w:rPr>
        <w:t>млн сом</w:t>
      </w:r>
      <w:r w:rsidRPr="004E1F45">
        <w:rPr>
          <w:lang w:val="ky-KG"/>
        </w:rPr>
        <w:t xml:space="preserve"> адистештирилген  реабилитациялоо борборлорунда (балдар үйлөрүндө) балдардын тамактануусуна акча ченемин көбөйтүүгө;</w:t>
      </w:r>
    </w:p>
    <w:p w:rsidR="00F80D14" w:rsidRPr="004E1F45" w:rsidRDefault="00F80D14" w:rsidP="009A458D">
      <w:pPr>
        <w:pStyle w:val="afb"/>
        <w:numPr>
          <w:ilvl w:val="0"/>
          <w:numId w:val="11"/>
        </w:numPr>
        <w:tabs>
          <w:tab w:val="left" w:pos="1276"/>
        </w:tabs>
        <w:ind w:left="0" w:firstLine="709"/>
        <w:jc w:val="both"/>
        <w:rPr>
          <w:lang w:val="ky-KG"/>
        </w:rPr>
      </w:pPr>
      <w:r w:rsidRPr="004E1F45">
        <w:rPr>
          <w:lang w:val="ky-KG"/>
        </w:rPr>
        <w:t>3,6 млн.сом медициналык багыттагы материалдык баалуулуктарды сактоо, өз убагында жаңылоо үчүн тийиштүү шарттарды түзүү максатында Кыргыз Республикасынын Өзгөчө кырдаалдар министрлигине караштуу Мамлекеттик материалдык резервдер фондунан 16 штаттык бирдикти күтүүгө берилген.</w:t>
      </w:r>
    </w:p>
    <w:p w:rsidR="00803610" w:rsidRPr="004E1F45" w:rsidRDefault="00803610" w:rsidP="009A458D">
      <w:pPr>
        <w:pStyle w:val="afb"/>
        <w:numPr>
          <w:ilvl w:val="0"/>
          <w:numId w:val="11"/>
        </w:numPr>
        <w:tabs>
          <w:tab w:val="left" w:pos="1134"/>
        </w:tabs>
        <w:ind w:left="0" w:firstLine="709"/>
        <w:jc w:val="both"/>
        <w:rPr>
          <w:bdr w:val="none" w:sz="0" w:space="0" w:color="auto" w:frame="1"/>
          <w:lang w:val="ky-KG"/>
        </w:rPr>
      </w:pPr>
      <w:r w:rsidRPr="004E1F45">
        <w:rPr>
          <w:lang w:val="ky-KG"/>
        </w:rPr>
        <w:t xml:space="preserve">17,8 </w:t>
      </w:r>
      <w:r w:rsidR="00606085" w:rsidRPr="004E1F45">
        <w:rPr>
          <w:lang w:val="ky-KG"/>
        </w:rPr>
        <w:t>млн сом</w:t>
      </w:r>
      <w:r w:rsidRPr="004E1F45">
        <w:rPr>
          <w:lang w:val="ky-KG"/>
        </w:rPr>
        <w:t xml:space="preserve"> </w:t>
      </w:r>
      <w:r w:rsidRPr="004E1F45">
        <w:rPr>
          <w:bdr w:val="none" w:sz="0" w:space="0" w:color="auto" w:frame="1"/>
          <w:lang w:val="ky-KG"/>
        </w:rPr>
        <w:t xml:space="preserve">Кыргыз Республикасынын Саламаттык сактоо министрлигинин </w:t>
      </w:r>
      <w:r w:rsidRPr="004E1F45">
        <w:rPr>
          <w:lang w:val="ky-KG"/>
        </w:rPr>
        <w:t>борборлоштурулган</w:t>
      </w:r>
      <w:r w:rsidRPr="004E1F45">
        <w:rPr>
          <w:bdr w:val="none" w:sz="0" w:space="0" w:color="auto" w:frame="1"/>
          <w:lang w:val="ky-KG"/>
        </w:rPr>
        <w:t xml:space="preserve"> иш-чараларына дары-дармектерди жана медициналык багыттагы буюмдарды сатып алууга кошумча.</w:t>
      </w:r>
    </w:p>
    <w:p w:rsidR="00803610" w:rsidRPr="004E1F45" w:rsidRDefault="00803610" w:rsidP="009A458D">
      <w:pPr>
        <w:pStyle w:val="afb"/>
        <w:numPr>
          <w:ilvl w:val="0"/>
          <w:numId w:val="11"/>
        </w:numPr>
        <w:ind w:left="0" w:firstLine="709"/>
        <w:jc w:val="both"/>
        <w:rPr>
          <w:lang w:val="ky-KG"/>
        </w:rPr>
      </w:pPr>
      <w:r w:rsidRPr="004E1F45">
        <w:rPr>
          <w:lang w:val="ky-KG"/>
        </w:rPr>
        <w:t xml:space="preserve">эпидемиологиялык кырдаалдын жакшырышына жана вакциналар менен камсыз болушуна байланыштуу калкты эмдөөгө 520,6 </w:t>
      </w:r>
      <w:r w:rsidR="00606085" w:rsidRPr="004E1F45">
        <w:rPr>
          <w:lang w:val="ky-KG"/>
        </w:rPr>
        <w:t>млн сом</w:t>
      </w:r>
      <w:r w:rsidRPr="004E1F45">
        <w:rPr>
          <w:lang w:val="ky-KG"/>
        </w:rPr>
        <w:t xml:space="preserve">го жана саламаттык сактоо уюмдарынын оору чыккан зоналарда иштеген кызматкерлерине компенсациялык төлөмдөргө чыгымдар 28,2 </w:t>
      </w:r>
      <w:r w:rsidR="00606085" w:rsidRPr="004E1F45">
        <w:rPr>
          <w:lang w:val="ky-KG"/>
        </w:rPr>
        <w:t>млн сом</w:t>
      </w:r>
      <w:r w:rsidRPr="004E1F45">
        <w:rPr>
          <w:lang w:val="ky-KG"/>
        </w:rPr>
        <w:t xml:space="preserve"> суммасында азайтылды;</w:t>
      </w:r>
    </w:p>
    <w:p w:rsidR="00803610" w:rsidRPr="004E1F45" w:rsidRDefault="00803610" w:rsidP="009A458D">
      <w:pPr>
        <w:pStyle w:val="afb"/>
        <w:numPr>
          <w:ilvl w:val="0"/>
          <w:numId w:val="11"/>
        </w:numPr>
        <w:ind w:left="0" w:firstLine="709"/>
        <w:jc w:val="both"/>
        <w:rPr>
          <w:lang w:val="ky-KG"/>
        </w:rPr>
      </w:pPr>
      <w:r w:rsidRPr="004E1F45">
        <w:rPr>
          <w:lang w:val="ky-KG"/>
        </w:rPr>
        <w:t xml:space="preserve">389,4 </w:t>
      </w:r>
      <w:r w:rsidR="00606085" w:rsidRPr="004E1F45">
        <w:rPr>
          <w:lang w:val="ky-KG"/>
        </w:rPr>
        <w:t>млн сом</w:t>
      </w:r>
      <w:r w:rsidRPr="004E1F45">
        <w:rPr>
          <w:lang w:val="ky-KG"/>
        </w:rPr>
        <w:t xml:space="preserve">  алгачкы медициналык - санитардык жардамдын сапатын жакшыртуу боюнча “Натыйжага багытталган программа” долбоорун ишке ашырууга </w:t>
      </w:r>
      <w:r w:rsidRPr="004E1F45">
        <w:rPr>
          <w:lang w:val="ky-KG"/>
        </w:rPr>
        <w:lastRenderedPageBreak/>
        <w:t xml:space="preserve">2022-жылга бекитилген бюджетке карата 174,0 </w:t>
      </w:r>
      <w:r w:rsidR="00606085" w:rsidRPr="004E1F45">
        <w:rPr>
          <w:lang w:val="ky-KG"/>
        </w:rPr>
        <w:t>млн сом</w:t>
      </w:r>
      <w:r w:rsidRPr="004E1F45">
        <w:rPr>
          <w:lang w:val="ky-KG"/>
        </w:rPr>
        <w:t>го азаюу менен каражаттар каралган.</w:t>
      </w:r>
    </w:p>
    <w:p w:rsidR="00803610" w:rsidRPr="004E1F45" w:rsidRDefault="00803610" w:rsidP="009A458D">
      <w:pPr>
        <w:pStyle w:val="afb"/>
        <w:ind w:left="0" w:firstLine="709"/>
        <w:jc w:val="both"/>
        <w:rPr>
          <w:lang w:val="ky-KG"/>
        </w:rPr>
      </w:pPr>
      <w:r w:rsidRPr="004E1F45">
        <w:rPr>
          <w:lang w:val="ky-KG"/>
        </w:rPr>
        <w:t>- Каражаттар 2022-жылдын бекитилген бюджетинин деңгээлинде каралган:</w:t>
      </w:r>
    </w:p>
    <w:p w:rsidR="00803610" w:rsidRPr="004E1F45" w:rsidRDefault="00803610" w:rsidP="009A458D">
      <w:pPr>
        <w:pStyle w:val="afb"/>
        <w:ind w:left="0" w:firstLine="709"/>
        <w:jc w:val="both"/>
        <w:rPr>
          <w:lang w:val="ky-KG"/>
        </w:rPr>
      </w:pPr>
      <w:r w:rsidRPr="004E1F45">
        <w:rPr>
          <w:lang w:val="ky-KG"/>
        </w:rPr>
        <w:t xml:space="preserve">- балдардын үйлөрүндө балдардын тамактануу ченемдери 4,7 </w:t>
      </w:r>
      <w:r w:rsidR="00606085" w:rsidRPr="004E1F45">
        <w:rPr>
          <w:lang w:val="ky-KG"/>
        </w:rPr>
        <w:t>млн сом</w:t>
      </w:r>
      <w:r w:rsidRPr="004E1F45">
        <w:rPr>
          <w:lang w:val="ky-KG"/>
        </w:rPr>
        <w:t xml:space="preserve"> суммасында;</w:t>
      </w:r>
    </w:p>
    <w:p w:rsidR="00803610" w:rsidRPr="004E1F45" w:rsidRDefault="00803610" w:rsidP="009A458D">
      <w:pPr>
        <w:pStyle w:val="afb"/>
        <w:ind w:left="0" w:firstLine="709"/>
        <w:jc w:val="both"/>
        <w:rPr>
          <w:lang w:val="ky-KG"/>
        </w:rPr>
      </w:pPr>
      <w:r w:rsidRPr="004E1F45">
        <w:rPr>
          <w:lang w:val="ky-KG"/>
        </w:rPr>
        <w:t xml:space="preserve">- диабетке каршы препараттарга (инсулинге) 192,5 </w:t>
      </w:r>
      <w:r w:rsidR="00606085" w:rsidRPr="004E1F45">
        <w:rPr>
          <w:lang w:val="ky-KG"/>
        </w:rPr>
        <w:t>млн сом</w:t>
      </w:r>
      <w:r w:rsidRPr="004E1F45">
        <w:rPr>
          <w:lang w:val="ky-KG"/>
        </w:rPr>
        <w:t xml:space="preserve"> каралган;</w:t>
      </w:r>
    </w:p>
    <w:p w:rsidR="00803610" w:rsidRPr="004E1F45" w:rsidRDefault="00803610" w:rsidP="009A458D">
      <w:pPr>
        <w:pStyle w:val="afb"/>
        <w:ind w:left="0" w:firstLine="709"/>
        <w:jc w:val="both"/>
        <w:rPr>
          <w:lang w:val="ky-KG"/>
        </w:rPr>
      </w:pPr>
      <w:r w:rsidRPr="004E1F45">
        <w:rPr>
          <w:lang w:val="ky-KG"/>
        </w:rPr>
        <w:t xml:space="preserve">- контрацепция препараттарына 6,2 </w:t>
      </w:r>
      <w:r w:rsidR="00606085" w:rsidRPr="004E1F45">
        <w:rPr>
          <w:lang w:val="ky-KG"/>
        </w:rPr>
        <w:t>млн сом</w:t>
      </w:r>
      <w:r w:rsidRPr="004E1F45">
        <w:rPr>
          <w:lang w:val="ky-KG"/>
        </w:rPr>
        <w:t xml:space="preserve"> каралган;</w:t>
      </w:r>
    </w:p>
    <w:p w:rsidR="00803610" w:rsidRPr="004E1F45" w:rsidRDefault="00803610" w:rsidP="009A458D">
      <w:pPr>
        <w:pStyle w:val="afb"/>
        <w:ind w:left="0" w:firstLine="709"/>
        <w:jc w:val="both"/>
        <w:rPr>
          <w:lang w:val="ky-KG"/>
        </w:rPr>
      </w:pPr>
      <w:r w:rsidRPr="004E1F45">
        <w:rPr>
          <w:lang w:val="ky-KG"/>
        </w:rPr>
        <w:t xml:space="preserve">- мамлекеттик-жеке өнөктөштүктүн алкагында гемодиализ кызматын көрсөтүүгө - 300,0 </w:t>
      </w:r>
      <w:r w:rsidR="00606085" w:rsidRPr="004E1F45">
        <w:rPr>
          <w:lang w:val="ky-KG"/>
        </w:rPr>
        <w:t>млн сом</w:t>
      </w:r>
      <w:r w:rsidRPr="004E1F45">
        <w:rPr>
          <w:lang w:val="ky-KG"/>
        </w:rPr>
        <w:t>.</w:t>
      </w:r>
    </w:p>
    <w:p w:rsidR="00803610" w:rsidRPr="004E1F45" w:rsidRDefault="00803610" w:rsidP="009A458D">
      <w:pPr>
        <w:pStyle w:val="afb"/>
        <w:ind w:left="0" w:firstLine="709"/>
        <w:jc w:val="both"/>
        <w:rPr>
          <w:lang w:val="ky-KG"/>
        </w:rPr>
      </w:pPr>
      <w:r w:rsidRPr="004E1F45">
        <w:rPr>
          <w:lang w:val="ky-KG"/>
        </w:rPr>
        <w:t xml:space="preserve">Кыргыз Республикасынын Саламаттык сактоо министрлигинин ведомстволук мекемелеринин атайын эсебинин каражаттары боюнча түшүүлөр 985,6 </w:t>
      </w:r>
      <w:r w:rsidR="00606085" w:rsidRPr="004E1F45">
        <w:rPr>
          <w:lang w:val="ky-KG"/>
        </w:rPr>
        <w:t>млн сом</w:t>
      </w:r>
      <w:r w:rsidRPr="004E1F45">
        <w:rPr>
          <w:lang w:val="ky-KG"/>
        </w:rPr>
        <w:t xml:space="preserve"> суммасында 2022-жылдын бекитилген бюджетине салыштырмалуу 328,9 </w:t>
      </w:r>
      <w:r w:rsidR="00606085" w:rsidRPr="004E1F45">
        <w:rPr>
          <w:lang w:val="ky-KG"/>
        </w:rPr>
        <w:t>млн сом</w:t>
      </w:r>
      <w:r w:rsidRPr="004E1F45">
        <w:rPr>
          <w:lang w:val="ky-KG"/>
        </w:rPr>
        <w:t xml:space="preserve">го көбөйүү менен пландаштырылган, Кыргыз Республикасынын Саламаттык сактоо министрлигинин аппараты боюнча атайын эсептин каражаттары 3 </w:t>
      </w:r>
      <w:r w:rsidR="00606085" w:rsidRPr="004E1F45">
        <w:rPr>
          <w:lang w:val="ky-KG"/>
        </w:rPr>
        <w:t>млн сом</w:t>
      </w:r>
      <w:r w:rsidRPr="004E1F45">
        <w:rPr>
          <w:lang w:val="ky-KG"/>
        </w:rPr>
        <w:t xml:space="preserve"> суммасында же 2022-жылга бекитилген бюджеттин деңгээлинде каралган. </w:t>
      </w:r>
    </w:p>
    <w:p w:rsidR="00803610" w:rsidRPr="004E1F45" w:rsidRDefault="00803610" w:rsidP="009A458D">
      <w:pPr>
        <w:pStyle w:val="afb"/>
        <w:ind w:left="0" w:firstLine="709"/>
        <w:jc w:val="both"/>
        <w:rPr>
          <w:lang w:val="ky-KG"/>
        </w:rPr>
      </w:pPr>
      <w:r w:rsidRPr="004E1F45">
        <w:rPr>
          <w:b/>
          <w:lang w:val="ky-KG"/>
        </w:rPr>
        <w:t>Кыргыз Республикасынын Президентинин Иш башкармалыгынын клиникалык ооруканасынын 2023-жылга</w:t>
      </w:r>
      <w:r w:rsidRPr="004E1F45">
        <w:rPr>
          <w:lang w:val="ky-KG"/>
        </w:rPr>
        <w:t xml:space="preserve"> чыгымдары 376,8 </w:t>
      </w:r>
      <w:r w:rsidR="00606085" w:rsidRPr="004E1F45">
        <w:rPr>
          <w:lang w:val="ky-KG"/>
        </w:rPr>
        <w:t>млн сом</w:t>
      </w:r>
      <w:r w:rsidRPr="004E1F45">
        <w:rPr>
          <w:lang w:val="ky-KG"/>
        </w:rPr>
        <w:t xml:space="preserve"> суммасында каралган,  2022-жылдын бекитилген бюджетине карата 87,1 </w:t>
      </w:r>
      <w:r w:rsidR="00606085" w:rsidRPr="004E1F45">
        <w:rPr>
          <w:lang w:val="ky-KG"/>
        </w:rPr>
        <w:t>млн сом</w:t>
      </w:r>
      <w:r w:rsidRPr="004E1F45">
        <w:rPr>
          <w:lang w:val="ky-KG"/>
        </w:rPr>
        <w:t xml:space="preserve">го көбөйгөн,  анын ичинен бюджеттик каражаттар боюнча 306,0 </w:t>
      </w:r>
      <w:r w:rsidR="00606085" w:rsidRPr="004E1F45">
        <w:rPr>
          <w:lang w:val="ky-KG"/>
        </w:rPr>
        <w:t>млн сом</w:t>
      </w:r>
      <w:r w:rsidRPr="004E1F45">
        <w:rPr>
          <w:lang w:val="ky-KG"/>
        </w:rPr>
        <w:t xml:space="preserve">,  2022-жылдын бекитилген бюджетине карата 86,5 </w:t>
      </w:r>
      <w:r w:rsidR="00606085" w:rsidRPr="004E1F45">
        <w:rPr>
          <w:lang w:val="ky-KG"/>
        </w:rPr>
        <w:t>млн сом</w:t>
      </w:r>
      <w:r w:rsidRPr="004E1F45">
        <w:rPr>
          <w:lang w:val="ky-KG"/>
        </w:rPr>
        <w:t xml:space="preserve">го, же  39,4 %га көбөйгөн,  саламаттык сактоо чөйрөсүн өнүктүрүү жана калктын жашоо – турмушунун жана ден соолугунун сапатын жакшыртуу максатында саламаттык сактоо системасынын кызматкерлеринин эмгек акысын этап-этабы менен жогорулатуунун алкагында атайын эсептин каражаттары боюнча - 70,8 </w:t>
      </w:r>
      <w:r w:rsidR="007418F0" w:rsidRPr="004E1F45">
        <w:rPr>
          <w:lang w:val="ky-KG"/>
        </w:rPr>
        <w:t xml:space="preserve">млн сом </w:t>
      </w:r>
      <w:r w:rsidRPr="004E1F45">
        <w:rPr>
          <w:lang w:val="ky-KG"/>
        </w:rPr>
        <w:t xml:space="preserve">, же 2022-жылдын бекитилген бюджетине салыштырмалуу 0,6 </w:t>
      </w:r>
      <w:r w:rsidR="00606085" w:rsidRPr="004E1F45">
        <w:rPr>
          <w:lang w:val="ky-KG"/>
        </w:rPr>
        <w:t>млн сом</w:t>
      </w:r>
      <w:r w:rsidRPr="004E1F45">
        <w:rPr>
          <w:lang w:val="ky-KG"/>
        </w:rPr>
        <w:t xml:space="preserve">го көбөйүү менен. </w:t>
      </w:r>
    </w:p>
    <w:p w:rsidR="00803610" w:rsidRPr="004E1F45" w:rsidRDefault="00803610" w:rsidP="009A458D">
      <w:pPr>
        <w:pStyle w:val="afb"/>
        <w:ind w:left="0" w:firstLine="709"/>
        <w:jc w:val="both"/>
        <w:rPr>
          <w:lang w:val="ky-KG"/>
        </w:rPr>
      </w:pPr>
      <w:r w:rsidRPr="004E1F45">
        <w:rPr>
          <w:lang w:val="ky-KG"/>
        </w:rPr>
        <w:t xml:space="preserve">Кыргыз Республикасынын Президентинин Иш башкармалыгынын клиникалык ооруканасынын 2021-жылга бюджеттик каражаттар боюнча иш жүзүнгдөгү чыгымдары 179,5 </w:t>
      </w:r>
      <w:r w:rsidR="00606085" w:rsidRPr="004E1F45">
        <w:rPr>
          <w:lang w:val="ky-KG"/>
        </w:rPr>
        <w:t>млн сом</w:t>
      </w:r>
      <w:r w:rsidRPr="004E1F45">
        <w:rPr>
          <w:lang w:val="ky-KG"/>
        </w:rPr>
        <w:t xml:space="preserve">ду түздү жана атайын эсептин каражаттары боюнча 63,3 </w:t>
      </w:r>
      <w:r w:rsidR="00606085" w:rsidRPr="004E1F45">
        <w:rPr>
          <w:lang w:val="ky-KG"/>
        </w:rPr>
        <w:t>млн сом</w:t>
      </w:r>
      <w:r w:rsidRPr="004E1F45">
        <w:rPr>
          <w:lang w:val="ky-KG"/>
        </w:rPr>
        <w:t>.</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Кыргыз Республикасынын Президентинин Иш башкармалыгынын клиникалык ооруканасынын </w:t>
      </w:r>
      <w:r w:rsidR="00937706" w:rsidRPr="004E1F45">
        <w:rPr>
          <w:rFonts w:ascii="Times New Roman" w:hAnsi="Times New Roman" w:cs="Times New Roman"/>
          <w:sz w:val="24"/>
          <w:szCs w:val="24"/>
          <w:lang w:val="ky-KG"/>
        </w:rPr>
        <w:t>2024–2025</w:t>
      </w:r>
      <w:r w:rsidRPr="004E1F45">
        <w:rPr>
          <w:rFonts w:ascii="Times New Roman" w:hAnsi="Times New Roman" w:cs="Times New Roman"/>
          <w:sz w:val="24"/>
          <w:szCs w:val="24"/>
          <w:lang w:val="ky-KG"/>
        </w:rPr>
        <w:t xml:space="preserve">-жылдарга бюджеттик каражаттар боюнча болжолу 309,2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жана   312,3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суммасында каралган, атайын эсептин каражаттары боюнча</w:t>
      </w:r>
      <w:r w:rsidRPr="004E1F45">
        <w:rPr>
          <w:lang w:val="ky-KG"/>
        </w:rPr>
        <w:t xml:space="preserve"> </w:t>
      </w:r>
      <w:r w:rsidRPr="004E1F45">
        <w:rPr>
          <w:rFonts w:ascii="Times New Roman" w:hAnsi="Times New Roman" w:cs="Times New Roman"/>
          <w:sz w:val="24"/>
          <w:szCs w:val="24"/>
          <w:lang w:val="ky-KG"/>
        </w:rPr>
        <w:t xml:space="preserve">71,0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жана  71,5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p>
    <w:p w:rsidR="00803610" w:rsidRPr="004E1F45" w:rsidRDefault="00803610" w:rsidP="009A458D">
      <w:pPr>
        <w:pStyle w:val="a6"/>
        <w:ind w:firstLine="709"/>
        <w:jc w:val="center"/>
        <w:rPr>
          <w:b/>
          <w:szCs w:val="24"/>
          <w:lang w:val="ky-KG"/>
        </w:rPr>
      </w:pPr>
      <w:r w:rsidRPr="004E1F45">
        <w:rPr>
          <w:b/>
          <w:szCs w:val="24"/>
          <w:lang w:val="ky-KG"/>
        </w:rPr>
        <w:t>708-бөлүк “Эс алуу, маданият, дин жана спорт”</w:t>
      </w:r>
    </w:p>
    <w:p w:rsidR="00803610" w:rsidRPr="004E1F45" w:rsidRDefault="00803610" w:rsidP="009A458D">
      <w:pPr>
        <w:pStyle w:val="a6"/>
        <w:ind w:firstLine="709"/>
        <w:jc w:val="center"/>
        <w:rPr>
          <w:b/>
          <w:szCs w:val="24"/>
          <w:lang w:val="ky-KG"/>
        </w:rPr>
      </w:pPr>
    </w:p>
    <w:p w:rsidR="00803610" w:rsidRPr="004E1F45" w:rsidRDefault="00803610" w:rsidP="009A458D">
      <w:pPr>
        <w:pStyle w:val="afff3"/>
        <w:tabs>
          <w:tab w:val="left" w:pos="993"/>
        </w:tabs>
        <w:spacing w:after="0" w:line="240" w:lineRule="auto"/>
        <w:ind w:firstLine="709"/>
        <w:jc w:val="both"/>
        <w:rPr>
          <w:rFonts w:ascii="Times New Roman" w:hAnsi="Times New Roman" w:cs="Times New Roman"/>
          <w:b/>
          <w:sz w:val="24"/>
          <w:szCs w:val="24"/>
          <w:u w:val="single"/>
          <w:lang w:val="ky-KG"/>
        </w:rPr>
      </w:pPr>
      <w:r w:rsidRPr="004E1F45">
        <w:rPr>
          <w:rFonts w:ascii="Times New Roman" w:hAnsi="Times New Roman" w:cs="Times New Roman"/>
          <w:sz w:val="24"/>
          <w:szCs w:val="24"/>
          <w:lang w:val="ky-KG"/>
        </w:rPr>
        <w:t xml:space="preserve">Бул бөлүк өзүнө дене тарбия жана спорт кызмат кѳрсѳтүүлѳрү боюнча маданият, радио-теле кѳрсѳтүү жана басма, дин  иштери менен байланыштуу  чыгымдарды  камтыйт. </w:t>
      </w:r>
      <w:r w:rsidRPr="004E1F45">
        <w:rPr>
          <w:rFonts w:ascii="Times New Roman" w:hAnsi="Times New Roman" w:cs="Times New Roman"/>
          <w:b/>
          <w:sz w:val="24"/>
          <w:szCs w:val="24"/>
          <w:lang w:val="ky-KG"/>
        </w:rPr>
        <w:t xml:space="preserve"> </w:t>
      </w:r>
    </w:p>
    <w:p w:rsidR="00803610" w:rsidRPr="004E1F45" w:rsidRDefault="00803610" w:rsidP="009A458D">
      <w:pPr>
        <w:spacing w:after="0" w:line="240" w:lineRule="auto"/>
        <w:ind w:firstLine="709"/>
        <w:jc w:val="both"/>
        <w:rPr>
          <w:rFonts w:ascii="Times New Roman" w:eastAsia="Times New Roman" w:hAnsi="Times New Roman" w:cs="Times New Roman"/>
          <w:bCs/>
          <w:sz w:val="24"/>
          <w:szCs w:val="24"/>
          <w:lang w:val="ky-KG" w:eastAsia="ru-RU"/>
        </w:rPr>
      </w:pPr>
      <w:r w:rsidRPr="004E1F45">
        <w:rPr>
          <w:rFonts w:ascii="Times New Roman" w:hAnsi="Times New Roman" w:cs="Times New Roman"/>
          <w:b/>
          <w:sz w:val="24"/>
          <w:szCs w:val="24"/>
          <w:lang w:val="ky-KG"/>
        </w:rPr>
        <w:t xml:space="preserve"> “Эс алуу, маданият, дин жана спорт”</w:t>
      </w:r>
      <w:r w:rsidRPr="004E1F45">
        <w:rPr>
          <w:rFonts w:ascii="Times New Roman" w:hAnsi="Times New Roman" w:cs="Times New Roman"/>
          <w:sz w:val="24"/>
          <w:szCs w:val="24"/>
          <w:lang w:val="ky-KG"/>
        </w:rPr>
        <w:t xml:space="preserve"> бөлүгү боюнча чыгымдар </w:t>
      </w:r>
      <w:r w:rsidR="00F80D14" w:rsidRPr="004E1F45">
        <w:rPr>
          <w:rFonts w:ascii="Times New Roman" w:eastAsia="Times New Roman" w:hAnsi="Times New Roman" w:cs="Times New Roman"/>
          <w:b/>
          <w:sz w:val="24"/>
          <w:szCs w:val="24"/>
          <w:lang w:val="ky-KG" w:eastAsia="ru-RU"/>
        </w:rPr>
        <w:t xml:space="preserve">5 927,8 </w:t>
      </w:r>
      <w:r w:rsidR="00606085" w:rsidRPr="004E1F45">
        <w:rPr>
          <w:rFonts w:ascii="Times New Roman" w:eastAsia="Times New Roman" w:hAnsi="Times New Roman" w:cs="Times New Roman"/>
          <w:b/>
          <w:bCs/>
          <w:sz w:val="24"/>
          <w:szCs w:val="24"/>
          <w:lang w:val="ky-KG" w:eastAsia="ru-RU"/>
        </w:rPr>
        <w:t>млн сом</w:t>
      </w:r>
      <w:r w:rsidRPr="004E1F45">
        <w:rPr>
          <w:rFonts w:ascii="Times New Roman" w:eastAsia="Times New Roman" w:hAnsi="Times New Roman" w:cs="Times New Roman"/>
          <w:sz w:val="24"/>
          <w:szCs w:val="24"/>
          <w:lang w:val="ky-KG" w:eastAsia="ru-RU"/>
        </w:rPr>
        <w:t xml:space="preserve"> суммасында каралаган, </w:t>
      </w:r>
      <w:r w:rsidRPr="004E1F45">
        <w:rPr>
          <w:rFonts w:ascii="Times New Roman" w:hAnsi="Times New Roman" w:cs="Times New Roman"/>
          <w:sz w:val="24"/>
          <w:szCs w:val="24"/>
          <w:lang w:val="ky-KG"/>
        </w:rPr>
        <w:t xml:space="preserve">2022-жылдын бекитилген бюджетине карата </w:t>
      </w:r>
      <w:r w:rsidR="00F80D14" w:rsidRPr="004E1F45">
        <w:rPr>
          <w:rFonts w:ascii="Times New Roman" w:eastAsia="Times New Roman" w:hAnsi="Times New Roman" w:cs="Times New Roman"/>
          <w:sz w:val="24"/>
          <w:szCs w:val="24"/>
          <w:lang w:val="ky-KG" w:eastAsia="ru-RU"/>
        </w:rPr>
        <w:t xml:space="preserve">2 403,2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го көбөйгөн,  </w:t>
      </w:r>
      <w:r w:rsidRPr="004E1F45">
        <w:rPr>
          <w:rFonts w:ascii="Times New Roman" w:hAnsi="Times New Roman" w:cs="Times New Roman"/>
          <w:sz w:val="24"/>
          <w:szCs w:val="24"/>
          <w:lang w:val="ky-KG"/>
        </w:rPr>
        <w:t>анын ичинен бюджеттик каражатта</w:t>
      </w:r>
      <w:r w:rsidRPr="004E1F45">
        <w:rPr>
          <w:lang w:val="ky-KG"/>
        </w:rPr>
        <w:t>р боюнча</w:t>
      </w:r>
      <w:r w:rsidRPr="004E1F45">
        <w:rPr>
          <w:rFonts w:ascii="Times New Roman" w:eastAsia="Times New Roman" w:hAnsi="Times New Roman" w:cs="Times New Roman"/>
          <w:b/>
          <w:sz w:val="24"/>
          <w:szCs w:val="24"/>
          <w:lang w:val="ky-KG" w:eastAsia="ru-RU"/>
        </w:rPr>
        <w:t xml:space="preserve"> </w:t>
      </w:r>
      <w:r w:rsidR="00F80D14" w:rsidRPr="004E1F45">
        <w:rPr>
          <w:rFonts w:ascii="Times New Roman" w:eastAsia="Times New Roman" w:hAnsi="Times New Roman" w:cs="Times New Roman"/>
          <w:b/>
          <w:sz w:val="24"/>
          <w:szCs w:val="24"/>
          <w:lang w:val="ky-KG" w:eastAsia="ru-RU"/>
        </w:rPr>
        <w:t>5 664,6</w:t>
      </w:r>
      <w:r w:rsidRPr="004E1F45">
        <w:rPr>
          <w:rFonts w:ascii="Times New Roman" w:eastAsia="Times New Roman" w:hAnsi="Times New Roman" w:cs="Times New Roman"/>
          <w:b/>
          <w:sz w:val="24"/>
          <w:szCs w:val="24"/>
          <w:lang w:val="ky-KG" w:eastAsia="ru-RU"/>
        </w:rPr>
        <w:t xml:space="preserve"> </w:t>
      </w:r>
      <w:r w:rsidR="00606085" w:rsidRPr="004E1F45">
        <w:rPr>
          <w:rFonts w:ascii="Times New Roman" w:eastAsia="Times New Roman" w:hAnsi="Times New Roman" w:cs="Times New Roman"/>
          <w:b/>
          <w:bCs/>
          <w:sz w:val="24"/>
          <w:szCs w:val="24"/>
          <w:lang w:val="ky-KG" w:eastAsia="ru-RU"/>
        </w:rPr>
        <w:t>млн сом</w:t>
      </w:r>
      <w:r w:rsidRPr="004E1F45">
        <w:rPr>
          <w:rFonts w:ascii="Times New Roman" w:eastAsia="Times New Roman" w:hAnsi="Times New Roman" w:cs="Times New Roman"/>
          <w:b/>
          <w:bCs/>
          <w:sz w:val="24"/>
          <w:szCs w:val="24"/>
          <w:lang w:val="ky-KG" w:eastAsia="ru-RU"/>
        </w:rPr>
        <w:t xml:space="preserve">, </w:t>
      </w:r>
      <w:r w:rsidRPr="004E1F45">
        <w:rPr>
          <w:rFonts w:ascii="Times New Roman" w:eastAsia="Times New Roman" w:hAnsi="Times New Roman" w:cs="Times New Roman"/>
          <w:bCs/>
          <w:sz w:val="24"/>
          <w:szCs w:val="24"/>
          <w:lang w:val="ky-KG" w:eastAsia="ru-RU"/>
        </w:rPr>
        <w:t xml:space="preserve"> </w:t>
      </w:r>
      <w:r w:rsidR="00F80D14" w:rsidRPr="004E1F45">
        <w:rPr>
          <w:rFonts w:ascii="Times New Roman" w:eastAsia="Times New Roman" w:hAnsi="Times New Roman" w:cs="Times New Roman"/>
          <w:bCs/>
          <w:sz w:val="24"/>
          <w:szCs w:val="24"/>
          <w:lang w:val="ky-KG" w:eastAsia="ru-RU"/>
        </w:rPr>
        <w:t xml:space="preserve">2 299,5 </w:t>
      </w:r>
      <w:r w:rsidR="00606085" w:rsidRPr="004E1F45">
        <w:rPr>
          <w:rFonts w:ascii="Times New Roman" w:eastAsia="Times New Roman" w:hAnsi="Times New Roman" w:cs="Times New Roman"/>
          <w:bCs/>
          <w:sz w:val="24"/>
          <w:szCs w:val="24"/>
          <w:lang w:val="ky-KG" w:eastAsia="ru-RU"/>
        </w:rPr>
        <w:t>млн сом</w:t>
      </w:r>
      <w:r w:rsidRPr="004E1F45">
        <w:rPr>
          <w:rFonts w:ascii="Times New Roman" w:eastAsia="Times New Roman" w:hAnsi="Times New Roman" w:cs="Times New Roman"/>
          <w:bCs/>
          <w:sz w:val="24"/>
          <w:szCs w:val="24"/>
          <w:lang w:val="ky-KG" w:eastAsia="ru-RU"/>
        </w:rPr>
        <w:t xml:space="preserve">го көбөйгөн, </w:t>
      </w:r>
      <w:r w:rsidRPr="004E1F45">
        <w:rPr>
          <w:rFonts w:ascii="Times New Roman" w:hAnsi="Times New Roman" w:cs="Times New Roman"/>
          <w:sz w:val="24"/>
          <w:szCs w:val="24"/>
          <w:lang w:val="ky-KG"/>
        </w:rPr>
        <w:t>атайын эсептин каражаттары</w:t>
      </w:r>
      <w:r w:rsidRPr="004E1F45">
        <w:rPr>
          <w:rFonts w:ascii="Times New Roman" w:eastAsia="Times New Roman" w:hAnsi="Times New Roman" w:cs="Times New Roman"/>
          <w:sz w:val="24"/>
          <w:szCs w:val="24"/>
          <w:lang w:val="ky-KG" w:eastAsia="ru-RU"/>
        </w:rPr>
        <w:t xml:space="preserve">нын эсебинен </w:t>
      </w:r>
      <w:r w:rsidRPr="004E1F45">
        <w:rPr>
          <w:rFonts w:ascii="Times New Roman" w:eastAsia="Times New Roman" w:hAnsi="Times New Roman" w:cs="Times New Roman"/>
          <w:b/>
          <w:sz w:val="24"/>
          <w:szCs w:val="24"/>
          <w:lang w:val="ky-KG" w:eastAsia="ru-RU"/>
        </w:rPr>
        <w:t xml:space="preserve">- 263,1 </w:t>
      </w:r>
      <w:r w:rsidR="00606085" w:rsidRPr="004E1F45">
        <w:rPr>
          <w:rFonts w:ascii="Times New Roman" w:eastAsia="Times New Roman" w:hAnsi="Times New Roman" w:cs="Times New Roman"/>
          <w:b/>
          <w:bCs/>
          <w:sz w:val="24"/>
          <w:szCs w:val="24"/>
          <w:lang w:val="ky-KG" w:eastAsia="ru-RU"/>
        </w:rPr>
        <w:t>млн сом</w:t>
      </w:r>
      <w:r w:rsidRPr="004E1F45">
        <w:rPr>
          <w:rFonts w:ascii="Times New Roman" w:eastAsia="Times New Roman" w:hAnsi="Times New Roman" w:cs="Times New Roman"/>
          <w:b/>
          <w:bCs/>
          <w:sz w:val="24"/>
          <w:szCs w:val="24"/>
          <w:lang w:val="ky-KG" w:eastAsia="ru-RU"/>
        </w:rPr>
        <w:t xml:space="preserve">, </w:t>
      </w:r>
      <w:r w:rsidRPr="004E1F45">
        <w:rPr>
          <w:rFonts w:ascii="Times New Roman" w:eastAsia="Times New Roman" w:hAnsi="Times New Roman" w:cs="Times New Roman"/>
          <w:bCs/>
          <w:sz w:val="24"/>
          <w:szCs w:val="24"/>
          <w:lang w:val="ky-KG" w:eastAsia="ru-RU"/>
        </w:rPr>
        <w:t xml:space="preserve"> 103,6 </w:t>
      </w:r>
      <w:r w:rsidR="00606085" w:rsidRPr="004E1F45">
        <w:rPr>
          <w:rFonts w:ascii="Times New Roman" w:eastAsia="Times New Roman" w:hAnsi="Times New Roman" w:cs="Times New Roman"/>
          <w:bCs/>
          <w:sz w:val="24"/>
          <w:szCs w:val="24"/>
          <w:lang w:val="ky-KG" w:eastAsia="ru-RU"/>
        </w:rPr>
        <w:t>млн сом</w:t>
      </w:r>
      <w:r w:rsidRPr="004E1F45">
        <w:rPr>
          <w:rFonts w:ascii="Times New Roman" w:eastAsia="Times New Roman" w:hAnsi="Times New Roman" w:cs="Times New Roman"/>
          <w:bCs/>
          <w:sz w:val="24"/>
          <w:szCs w:val="24"/>
          <w:lang w:val="ky-KG" w:eastAsia="ru-RU"/>
        </w:rPr>
        <w:t xml:space="preserve">го көбөйгөн. </w:t>
      </w:r>
      <w:r w:rsidRPr="004E1F45">
        <w:rPr>
          <w:rFonts w:ascii="Times New Roman" w:hAnsi="Times New Roman" w:cs="Times New Roman"/>
          <w:sz w:val="24"/>
          <w:szCs w:val="24"/>
          <w:lang w:val="ky-KG"/>
        </w:rPr>
        <w:t>Бөлүк боюнча республикалык бюджеттин  жалпы чыгымдарынын</w:t>
      </w:r>
      <w:r w:rsidRPr="004E1F45">
        <w:rPr>
          <w:rFonts w:ascii="Times New Roman" w:eastAsia="Times New Roman" w:hAnsi="Times New Roman" w:cs="Times New Roman"/>
          <w:bCs/>
          <w:sz w:val="24"/>
          <w:szCs w:val="24"/>
          <w:lang w:val="ky-KG" w:eastAsia="ru-RU"/>
        </w:rPr>
        <w:t xml:space="preserve"> 1,5 %</w:t>
      </w:r>
      <w:r w:rsidRPr="004E1F45">
        <w:rPr>
          <w:rFonts w:ascii="Times New Roman" w:hAnsi="Times New Roman" w:cs="Times New Roman"/>
          <w:sz w:val="24"/>
          <w:szCs w:val="24"/>
          <w:lang w:val="ky-KG"/>
        </w:rPr>
        <w:t>ын түзѳт (финансылык  активдерди эсепке алуу менен) жана  2023-жылга карата ИДП</w:t>
      </w:r>
      <w:r w:rsidRPr="004E1F45">
        <w:rPr>
          <w:rFonts w:ascii="Times New Roman" w:eastAsia="Times New Roman" w:hAnsi="Times New Roman" w:cs="Times New Roman"/>
          <w:bCs/>
          <w:sz w:val="24"/>
          <w:szCs w:val="24"/>
          <w:lang w:val="ky-KG" w:eastAsia="ru-RU"/>
        </w:rPr>
        <w:t xml:space="preserve"> 0,6 % .</w:t>
      </w:r>
    </w:p>
    <w:p w:rsidR="00803610" w:rsidRPr="004E1F45" w:rsidRDefault="00803610"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Маданият, искусство жана маалымат чѳйрѳсүндѳгү кызматикерлердин эмгек маянасынын жогорулашына байланыштуу бюджеттик каражаттар боюнча чыгымдар кѳбѳйтүлдү.</w:t>
      </w:r>
    </w:p>
    <w:p w:rsidR="008F3CF8" w:rsidRPr="004E1F45" w:rsidRDefault="008F3CF8" w:rsidP="009A458D">
      <w:pPr>
        <w:pStyle w:val="afff3"/>
        <w:tabs>
          <w:tab w:val="left" w:pos="993"/>
        </w:tabs>
        <w:spacing w:after="0" w:line="240" w:lineRule="auto"/>
        <w:ind w:firstLine="709"/>
        <w:jc w:val="both"/>
        <w:rPr>
          <w:rFonts w:ascii="Times New Roman" w:hAnsi="Times New Roman" w:cs="Times New Roman"/>
          <w:sz w:val="24"/>
          <w:szCs w:val="24"/>
          <w:lang w:val="ky-KG"/>
        </w:rPr>
      </w:pPr>
    </w:p>
    <w:p w:rsidR="00803610" w:rsidRPr="004E1F45" w:rsidRDefault="00803610" w:rsidP="009A458D">
      <w:pPr>
        <w:pStyle w:val="a6"/>
        <w:ind w:firstLine="709"/>
        <w:jc w:val="center"/>
        <w:rPr>
          <w:b/>
          <w:szCs w:val="24"/>
          <w:lang w:val="ky-KG"/>
        </w:rPr>
      </w:pPr>
      <w:r w:rsidRPr="004E1F45">
        <w:rPr>
          <w:b/>
          <w:szCs w:val="24"/>
          <w:lang w:val="ky-KG"/>
        </w:rPr>
        <w:t>Кыргыз Республикасынын Маданият, маалымат, спорт жана жаштар саясаты министрлиги</w:t>
      </w:r>
    </w:p>
    <w:p w:rsidR="00803610" w:rsidRPr="004E1F45" w:rsidRDefault="00803610" w:rsidP="009A458D">
      <w:pPr>
        <w:pStyle w:val="a6"/>
        <w:ind w:firstLine="709"/>
        <w:jc w:val="center"/>
        <w:rPr>
          <w:b/>
          <w:szCs w:val="24"/>
          <w:lang w:val="ky-KG"/>
        </w:rPr>
      </w:pP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hAnsi="Times New Roman" w:cs="Times New Roman"/>
          <w:sz w:val="24"/>
          <w:szCs w:val="24"/>
          <w:lang w:val="ky-KG" w:eastAsia="ky-KG"/>
        </w:rPr>
        <w:lastRenderedPageBreak/>
        <w:t>Кыргыз Республикасынын Өкмөтүнүн Маданият, маалымат,спорт жана жаштар саясаты министрлигинин аппаратын жана ведомстволук уюмдарын кошкондо</w:t>
      </w:r>
      <w:r w:rsidRPr="004E1F45">
        <w:rPr>
          <w:rFonts w:ascii="Times New Roman" w:hAnsi="Times New Roman" w:cs="Times New Roman"/>
          <w:b/>
          <w:sz w:val="24"/>
          <w:szCs w:val="24"/>
          <w:lang w:val="ky-KG" w:eastAsia="ky-KG"/>
        </w:rPr>
        <w:t xml:space="preserve"> </w:t>
      </w:r>
      <w:r w:rsidRPr="004E1F45">
        <w:rPr>
          <w:rFonts w:ascii="Times New Roman" w:hAnsi="Times New Roman" w:cs="Times New Roman"/>
          <w:b/>
          <w:sz w:val="24"/>
          <w:szCs w:val="24"/>
          <w:lang w:val="ky-KG" w:eastAsia="ky-KG"/>
        </w:rPr>
        <w:br/>
        <w:t>2023-жылга</w:t>
      </w:r>
      <w:r w:rsidRPr="004E1F45">
        <w:rPr>
          <w:rFonts w:ascii="Times New Roman" w:eastAsia="Times New Roman" w:hAnsi="Times New Roman" w:cs="Times New Roman"/>
          <w:sz w:val="24"/>
          <w:szCs w:val="24"/>
          <w:lang w:val="ky-KG" w:eastAsia="ru-RU"/>
        </w:rPr>
        <w:t xml:space="preserve">  чыгымдары </w:t>
      </w:r>
      <w:r w:rsidR="00F80D14" w:rsidRPr="004E1F45">
        <w:rPr>
          <w:rFonts w:ascii="Times New Roman" w:eastAsia="Times New Roman" w:hAnsi="Times New Roman" w:cs="Times New Roman"/>
          <w:b/>
          <w:sz w:val="24"/>
          <w:szCs w:val="24"/>
          <w:lang w:val="ky-KG" w:eastAsia="ru-RU"/>
        </w:rPr>
        <w:t xml:space="preserve">3 380,8 </w:t>
      </w:r>
      <w:r w:rsidR="00606085" w:rsidRPr="004E1F45">
        <w:rPr>
          <w:rFonts w:ascii="Times New Roman" w:eastAsia="Times New Roman" w:hAnsi="Times New Roman" w:cs="Times New Roman"/>
          <w:b/>
          <w:sz w:val="24"/>
          <w:szCs w:val="24"/>
          <w:lang w:val="ky-KG" w:eastAsia="ru-RU"/>
        </w:rPr>
        <w:t>млн сом</w:t>
      </w:r>
      <w:r w:rsidRPr="004E1F45">
        <w:rPr>
          <w:rFonts w:ascii="Times New Roman" w:eastAsia="Times New Roman" w:hAnsi="Times New Roman" w:cs="Times New Roman"/>
          <w:b/>
          <w:sz w:val="24"/>
          <w:szCs w:val="24"/>
          <w:lang w:val="ky-KG" w:eastAsia="ru-RU"/>
        </w:rPr>
        <w:t xml:space="preserve"> </w:t>
      </w:r>
      <w:r w:rsidR="00F80D14" w:rsidRPr="004E1F45">
        <w:rPr>
          <w:rFonts w:ascii="Times New Roman" w:eastAsia="Times New Roman" w:hAnsi="Times New Roman" w:cs="Times New Roman"/>
          <w:sz w:val="24"/>
          <w:szCs w:val="24"/>
          <w:lang w:val="ky-KG" w:eastAsia="ru-RU"/>
        </w:rPr>
        <w:t>суммасында каралган,</w:t>
      </w:r>
      <w:r w:rsidRPr="004E1F45">
        <w:rPr>
          <w:rFonts w:ascii="Times New Roman" w:eastAsia="Times New Roman" w:hAnsi="Times New Roman" w:cs="Times New Roman"/>
          <w:sz w:val="24"/>
          <w:szCs w:val="24"/>
          <w:lang w:val="ky-KG" w:eastAsia="ru-RU"/>
        </w:rPr>
        <w:t xml:space="preserve"> </w:t>
      </w:r>
      <w:r w:rsidRPr="004E1F45">
        <w:rPr>
          <w:rFonts w:ascii="Times New Roman" w:hAnsi="Times New Roman" w:cs="Times New Roman"/>
          <w:sz w:val="24"/>
          <w:szCs w:val="24"/>
          <w:lang w:val="ky-KG"/>
        </w:rPr>
        <w:t>2022-жылдын бекитилген бюджетине карата</w:t>
      </w:r>
      <w:r w:rsidRPr="004E1F45">
        <w:rPr>
          <w:rFonts w:ascii="Times New Roman" w:eastAsia="Times New Roman" w:hAnsi="Times New Roman" w:cs="Times New Roman"/>
          <w:sz w:val="24"/>
          <w:szCs w:val="24"/>
          <w:lang w:val="ky-KG" w:eastAsia="ru-RU"/>
        </w:rPr>
        <w:t xml:space="preserve"> </w:t>
      </w:r>
      <w:r w:rsidR="00F80D14" w:rsidRPr="004E1F45">
        <w:rPr>
          <w:rFonts w:ascii="Times New Roman" w:eastAsia="Times New Roman" w:hAnsi="Times New Roman" w:cs="Times New Roman"/>
          <w:sz w:val="24"/>
          <w:szCs w:val="24"/>
          <w:lang w:val="ky-KG" w:eastAsia="ru-RU"/>
        </w:rPr>
        <w:t xml:space="preserve">1 502,5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го көбөйгөн,  </w:t>
      </w:r>
      <w:r w:rsidRPr="004E1F45">
        <w:rPr>
          <w:rFonts w:ascii="Times New Roman" w:hAnsi="Times New Roman" w:cs="Times New Roman"/>
          <w:sz w:val="24"/>
          <w:szCs w:val="24"/>
          <w:lang w:val="ky-KG"/>
        </w:rPr>
        <w:t>анын ичинен бюджеттик каражатта</w:t>
      </w:r>
      <w:r w:rsidRPr="004E1F45">
        <w:rPr>
          <w:lang w:val="ky-KG"/>
        </w:rPr>
        <w:t xml:space="preserve">р </w:t>
      </w:r>
      <w:r w:rsidRPr="004E1F45">
        <w:rPr>
          <w:rFonts w:ascii="Times New Roman" w:hAnsi="Times New Roman" w:cs="Times New Roman"/>
          <w:sz w:val="24"/>
          <w:szCs w:val="24"/>
          <w:lang w:val="ky-KG"/>
        </w:rPr>
        <w:t>боюнча</w:t>
      </w:r>
      <w:r w:rsidRPr="004E1F45">
        <w:rPr>
          <w:rFonts w:ascii="Times New Roman" w:eastAsia="Times New Roman" w:hAnsi="Times New Roman" w:cs="Times New Roman"/>
          <w:sz w:val="24"/>
          <w:szCs w:val="24"/>
          <w:lang w:val="ky-KG" w:eastAsia="ru-RU"/>
        </w:rPr>
        <w:t xml:space="preserve"> – </w:t>
      </w:r>
      <w:r w:rsidR="00F80D14" w:rsidRPr="004E1F45">
        <w:rPr>
          <w:rFonts w:ascii="Times New Roman" w:eastAsia="Times New Roman" w:hAnsi="Times New Roman" w:cs="Times New Roman"/>
          <w:sz w:val="24"/>
          <w:szCs w:val="24"/>
          <w:lang w:val="ky-KG" w:eastAsia="ru-RU"/>
        </w:rPr>
        <w:t xml:space="preserve">3 243,9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w:t>
      </w:r>
      <w:r w:rsidRPr="004E1F45">
        <w:rPr>
          <w:rFonts w:ascii="Times New Roman" w:hAnsi="Times New Roman" w:cs="Times New Roman"/>
          <w:sz w:val="24"/>
          <w:szCs w:val="24"/>
          <w:lang w:val="ky-KG"/>
        </w:rPr>
        <w:t>2022-жылдын бекитилген бюджетине карата</w:t>
      </w:r>
      <w:r w:rsidRPr="004E1F45">
        <w:rPr>
          <w:rFonts w:ascii="Times New Roman" w:eastAsia="Times New Roman" w:hAnsi="Times New Roman" w:cs="Times New Roman"/>
          <w:sz w:val="24"/>
          <w:szCs w:val="24"/>
          <w:lang w:val="ky-KG" w:eastAsia="ru-RU"/>
        </w:rPr>
        <w:t xml:space="preserve"> </w:t>
      </w:r>
      <w:r w:rsidR="00F80D14" w:rsidRPr="004E1F45">
        <w:rPr>
          <w:rFonts w:ascii="Times New Roman" w:eastAsia="Times New Roman" w:hAnsi="Times New Roman" w:cs="Times New Roman"/>
          <w:sz w:val="24"/>
          <w:szCs w:val="24"/>
          <w:lang w:val="ky-KG" w:eastAsia="ru-RU"/>
        </w:rPr>
        <w:br/>
        <w:t xml:space="preserve">1 451,9 </w:t>
      </w:r>
      <w:r w:rsidRPr="004E1F45">
        <w:rPr>
          <w:rFonts w:ascii="Times New Roman" w:eastAsia="Times New Roman" w:hAnsi="Times New Roman" w:cs="Times New Roman"/>
          <w:sz w:val="24"/>
          <w:szCs w:val="24"/>
          <w:lang w:val="ky-KG" w:eastAsia="ru-RU"/>
        </w:rPr>
        <w:t xml:space="preserve"> </w:t>
      </w:r>
      <w:r w:rsidR="00606085" w:rsidRPr="004E1F45">
        <w:rPr>
          <w:rFonts w:ascii="Times New Roman" w:eastAsia="Times New Roman" w:hAnsi="Times New Roman" w:cs="Times New Roman"/>
          <w:sz w:val="24"/>
          <w:szCs w:val="24"/>
          <w:lang w:val="ky-KG" w:eastAsia="ru-RU"/>
        </w:rPr>
        <w:t>млн сом</w:t>
      </w:r>
      <w:r w:rsidR="00F80D14" w:rsidRPr="004E1F45">
        <w:rPr>
          <w:rFonts w:ascii="Times New Roman" w:eastAsia="Times New Roman" w:hAnsi="Times New Roman" w:cs="Times New Roman"/>
          <w:sz w:val="24"/>
          <w:szCs w:val="24"/>
          <w:lang w:val="ky-KG" w:eastAsia="ru-RU"/>
        </w:rPr>
        <w:t>го, же 81,0</w:t>
      </w:r>
      <w:r w:rsidRPr="004E1F45">
        <w:rPr>
          <w:rFonts w:ascii="Times New Roman" w:eastAsia="Times New Roman" w:hAnsi="Times New Roman" w:cs="Times New Roman"/>
          <w:sz w:val="24"/>
          <w:szCs w:val="24"/>
          <w:lang w:val="ky-KG" w:eastAsia="ru-RU"/>
        </w:rPr>
        <w:t xml:space="preserve"> %га көбөйгөн,  </w:t>
      </w:r>
      <w:r w:rsidRPr="004E1F45">
        <w:rPr>
          <w:rFonts w:ascii="Times New Roman" w:hAnsi="Times New Roman" w:cs="Times New Roman"/>
          <w:sz w:val="24"/>
          <w:szCs w:val="24"/>
          <w:lang w:val="ky-KG"/>
        </w:rPr>
        <w:t>атайын эсептин каражаттары</w:t>
      </w:r>
      <w:r w:rsidRPr="004E1F45">
        <w:rPr>
          <w:rFonts w:ascii="Times New Roman" w:eastAsia="Times New Roman" w:hAnsi="Times New Roman" w:cs="Times New Roman"/>
          <w:sz w:val="24"/>
          <w:szCs w:val="24"/>
          <w:lang w:val="ky-KG" w:eastAsia="ru-RU"/>
        </w:rPr>
        <w:t xml:space="preserve">нын эсебинен - 136,9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w:t>
      </w:r>
      <w:r w:rsidRPr="004E1F45">
        <w:rPr>
          <w:rFonts w:ascii="Times New Roman" w:hAnsi="Times New Roman" w:cs="Times New Roman"/>
          <w:sz w:val="24"/>
          <w:szCs w:val="24"/>
          <w:lang w:val="ky-KG"/>
        </w:rPr>
        <w:t>2022-жылдын бекитилген бюджетине карата</w:t>
      </w:r>
      <w:r w:rsidRPr="004E1F45">
        <w:rPr>
          <w:rFonts w:ascii="Times New Roman" w:eastAsia="Times New Roman" w:hAnsi="Times New Roman" w:cs="Times New Roman"/>
          <w:sz w:val="24"/>
          <w:szCs w:val="24"/>
          <w:lang w:val="ky-KG" w:eastAsia="ru-RU"/>
        </w:rPr>
        <w:t xml:space="preserve"> 50,5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го көбөйгөн. </w:t>
      </w:r>
    </w:p>
    <w:p w:rsidR="00803610" w:rsidRPr="004E1F45" w:rsidRDefault="00803610" w:rsidP="009A458D">
      <w:pPr>
        <w:spacing w:after="0" w:line="240" w:lineRule="auto"/>
        <w:ind w:firstLine="709"/>
        <w:jc w:val="right"/>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4"/>
          <w:szCs w:val="24"/>
          <w:lang w:val="ky-KG" w:eastAsia="ru-RU"/>
        </w:rPr>
        <w:t xml:space="preserve"> </w:t>
      </w:r>
      <w:r w:rsidR="00606085" w:rsidRPr="004E1F45">
        <w:rPr>
          <w:rFonts w:ascii="Times New Roman" w:eastAsia="Times New Roman" w:hAnsi="Times New Roman" w:cs="Times New Roman"/>
          <w:sz w:val="20"/>
          <w:szCs w:val="20"/>
          <w:lang w:eastAsia="ru-RU"/>
        </w:rPr>
        <w:t>млн сом</w:t>
      </w:r>
    </w:p>
    <w:tbl>
      <w:tblPr>
        <w:tblW w:w="9047" w:type="dxa"/>
        <w:jc w:val="center"/>
        <w:tblLayout w:type="fixed"/>
        <w:tblLook w:val="04A0" w:firstRow="1" w:lastRow="0" w:firstColumn="1" w:lastColumn="0" w:noHBand="0" w:noVBand="1"/>
      </w:tblPr>
      <w:tblGrid>
        <w:gridCol w:w="2423"/>
        <w:gridCol w:w="1166"/>
        <w:gridCol w:w="1167"/>
        <w:gridCol w:w="1098"/>
        <w:gridCol w:w="859"/>
        <w:gridCol w:w="1167"/>
        <w:gridCol w:w="1167"/>
      </w:tblGrid>
      <w:tr w:rsidR="002668F3" w:rsidRPr="004E1F45" w:rsidTr="00F80D14">
        <w:trPr>
          <w:trHeight w:val="692"/>
          <w:jc w:val="center"/>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3610" w:rsidRPr="004E1F45" w:rsidRDefault="00803610" w:rsidP="009A458D">
            <w:pPr>
              <w:spacing w:after="0" w:line="240" w:lineRule="auto"/>
              <w:jc w:val="center"/>
              <w:rPr>
                <w:rFonts w:ascii="Times New Roman" w:hAnsi="Times New Roman" w:cs="Times New Roman"/>
                <w:b/>
                <w:sz w:val="20"/>
                <w:szCs w:val="20"/>
              </w:rPr>
            </w:pPr>
            <w:r w:rsidRPr="004E1F45">
              <w:rPr>
                <w:rFonts w:ascii="Times New Roman" w:hAnsi="Times New Roman" w:cs="Times New Roman"/>
                <w:b/>
                <w:sz w:val="20"/>
                <w:szCs w:val="20"/>
              </w:rPr>
              <w:t>Аталышы</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2021-жыл факт</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2022-жыл бекит.</w:t>
            </w:r>
          </w:p>
        </w:tc>
        <w:tc>
          <w:tcPr>
            <w:tcW w:w="109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2023-жыл долбоор</w:t>
            </w:r>
          </w:p>
        </w:tc>
        <w:tc>
          <w:tcPr>
            <w:tcW w:w="859"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hAnsi="Times New Roman" w:cs="Times New Roman"/>
                <w:b/>
                <w:bCs/>
                <w:sz w:val="20"/>
                <w:szCs w:val="20"/>
                <w:lang w:eastAsia="ky-KG"/>
              </w:rPr>
            </w:pPr>
            <w:r w:rsidRPr="004E1F45">
              <w:rPr>
                <w:rFonts w:ascii="Times New Roman" w:hAnsi="Times New Roman" w:cs="Times New Roman"/>
                <w:b/>
                <w:bCs/>
                <w:sz w:val="20"/>
                <w:szCs w:val="20"/>
              </w:rPr>
              <w:t>четтөө</w:t>
            </w:r>
          </w:p>
        </w:tc>
        <w:tc>
          <w:tcPr>
            <w:tcW w:w="1167"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2024-жыл болжол</w:t>
            </w:r>
          </w:p>
        </w:tc>
        <w:tc>
          <w:tcPr>
            <w:tcW w:w="1167"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rPr>
            </w:pPr>
            <w:r w:rsidRPr="004E1F45">
              <w:rPr>
                <w:rFonts w:ascii="Times New Roman" w:hAnsi="Times New Roman" w:cs="Times New Roman"/>
                <w:b/>
                <w:bCs/>
                <w:sz w:val="20"/>
                <w:szCs w:val="20"/>
              </w:rPr>
              <w:t>2025-жыл болжол</w:t>
            </w:r>
          </w:p>
        </w:tc>
      </w:tr>
      <w:tr w:rsidR="00F80D14" w:rsidRPr="004E1F45" w:rsidTr="00D36FD7">
        <w:trPr>
          <w:trHeight w:val="66"/>
          <w:jc w:val="center"/>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rPr>
                <w:rFonts w:ascii="Times New Roman" w:hAnsi="Times New Roman" w:cs="Times New Roman"/>
                <w:bCs/>
                <w:sz w:val="20"/>
                <w:szCs w:val="20"/>
                <w:lang w:val="ky-KG"/>
              </w:rPr>
            </w:pPr>
            <w:r w:rsidRPr="004E1F45">
              <w:rPr>
                <w:rFonts w:ascii="Times New Roman" w:hAnsi="Times New Roman" w:cs="Times New Roman"/>
                <w:bCs/>
                <w:sz w:val="20"/>
                <w:szCs w:val="20"/>
                <w:lang w:val="ky-KG"/>
              </w:rPr>
              <w:t>Бардыгы</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1</w:t>
            </w:r>
            <w:r w:rsidRPr="004E1F45">
              <w:rPr>
                <w:rFonts w:ascii="Times New Roman" w:eastAsia="Times New Roman" w:hAnsi="Times New Roman" w:cs="Times New Roman"/>
                <w:b/>
                <w:bCs/>
                <w:sz w:val="20"/>
                <w:szCs w:val="20"/>
                <w:lang w:val="ky-KG" w:eastAsia="ru-RU"/>
              </w:rPr>
              <w:t xml:space="preserve"> </w:t>
            </w:r>
            <w:r w:rsidRPr="004E1F45">
              <w:rPr>
                <w:rFonts w:ascii="Times New Roman" w:eastAsia="Times New Roman" w:hAnsi="Times New Roman" w:cs="Times New Roman"/>
                <w:b/>
                <w:bCs/>
                <w:sz w:val="20"/>
                <w:szCs w:val="20"/>
                <w:lang w:eastAsia="ru-RU"/>
              </w:rPr>
              <w:t>686,4</w:t>
            </w:r>
          </w:p>
        </w:tc>
        <w:tc>
          <w:tcPr>
            <w:tcW w:w="1167"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eastAsia="ru-RU"/>
              </w:rPr>
              <w:t>1</w:t>
            </w:r>
            <w:r w:rsidRPr="004E1F45">
              <w:rPr>
                <w:rFonts w:ascii="Times New Roman" w:eastAsia="Times New Roman" w:hAnsi="Times New Roman" w:cs="Times New Roman"/>
                <w:b/>
                <w:bCs/>
                <w:sz w:val="20"/>
                <w:szCs w:val="20"/>
                <w:lang w:val="ky-KG" w:eastAsia="ru-RU"/>
              </w:rPr>
              <w:t xml:space="preserve"> 878</w:t>
            </w:r>
            <w:r w:rsidRPr="004E1F45">
              <w:rPr>
                <w:rFonts w:ascii="Times New Roman" w:eastAsia="Times New Roman" w:hAnsi="Times New Roman" w:cs="Times New Roman"/>
                <w:b/>
                <w:bCs/>
                <w:sz w:val="20"/>
                <w:szCs w:val="20"/>
                <w:lang w:eastAsia="ru-RU"/>
              </w:rPr>
              <w:t>,</w:t>
            </w:r>
            <w:r w:rsidRPr="004E1F45">
              <w:rPr>
                <w:rFonts w:ascii="Times New Roman" w:eastAsia="Times New Roman" w:hAnsi="Times New Roman" w:cs="Times New Roman"/>
                <w:b/>
                <w:bCs/>
                <w:sz w:val="20"/>
                <w:szCs w:val="20"/>
                <w:lang w:val="ky-KG" w:eastAsia="ru-RU"/>
              </w:rPr>
              <w:t>4</w:t>
            </w:r>
          </w:p>
        </w:tc>
        <w:tc>
          <w:tcPr>
            <w:tcW w:w="1098"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eastAsia="ru-RU"/>
              </w:rPr>
              <w:t>3</w:t>
            </w:r>
            <w:r w:rsidRPr="004E1F45">
              <w:rPr>
                <w:rFonts w:ascii="Times New Roman" w:eastAsia="Times New Roman" w:hAnsi="Times New Roman" w:cs="Times New Roman"/>
                <w:b/>
                <w:bCs/>
                <w:sz w:val="20"/>
                <w:szCs w:val="20"/>
                <w:lang w:val="ky-KG" w:eastAsia="ru-RU"/>
              </w:rPr>
              <w:t> 380,8</w:t>
            </w:r>
          </w:p>
        </w:tc>
        <w:tc>
          <w:tcPr>
            <w:tcW w:w="859"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val="ky-KG" w:eastAsia="ru-RU"/>
              </w:rPr>
              <w:t>1 502</w:t>
            </w:r>
            <w:r w:rsidRPr="004E1F45">
              <w:rPr>
                <w:rFonts w:ascii="Times New Roman" w:eastAsia="Times New Roman" w:hAnsi="Times New Roman" w:cs="Times New Roman"/>
                <w:b/>
                <w:bCs/>
                <w:sz w:val="20"/>
                <w:szCs w:val="20"/>
                <w:lang w:eastAsia="ru-RU"/>
              </w:rPr>
              <w:t>,</w:t>
            </w:r>
            <w:r w:rsidRPr="004E1F45">
              <w:rPr>
                <w:rFonts w:ascii="Times New Roman" w:eastAsia="Times New Roman" w:hAnsi="Times New Roman" w:cs="Times New Roman"/>
                <w:b/>
                <w:bCs/>
                <w:sz w:val="20"/>
                <w:szCs w:val="20"/>
                <w:lang w:val="ky-KG" w:eastAsia="ru-RU"/>
              </w:rPr>
              <w:t>5</w:t>
            </w:r>
          </w:p>
        </w:tc>
        <w:tc>
          <w:tcPr>
            <w:tcW w:w="1167" w:type="dxa"/>
            <w:tcBorders>
              <w:top w:val="single" w:sz="4" w:space="0" w:color="auto"/>
              <w:left w:val="single" w:sz="4" w:space="0" w:color="auto"/>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eastAsia="ru-RU"/>
              </w:rPr>
              <w:t>3</w:t>
            </w:r>
            <w:r w:rsidRPr="004E1F45">
              <w:rPr>
                <w:rFonts w:ascii="Times New Roman" w:eastAsia="Times New Roman" w:hAnsi="Times New Roman" w:cs="Times New Roman"/>
                <w:b/>
                <w:bCs/>
                <w:sz w:val="20"/>
                <w:szCs w:val="20"/>
                <w:lang w:val="ky-KG" w:eastAsia="ru-RU"/>
              </w:rPr>
              <w:t xml:space="preserve"> 381</w:t>
            </w:r>
            <w:r w:rsidRPr="004E1F45">
              <w:rPr>
                <w:rFonts w:ascii="Times New Roman" w:eastAsia="Times New Roman" w:hAnsi="Times New Roman" w:cs="Times New Roman"/>
                <w:b/>
                <w:bCs/>
                <w:sz w:val="20"/>
                <w:szCs w:val="20"/>
                <w:lang w:eastAsia="ru-RU"/>
              </w:rPr>
              <w:t>,</w:t>
            </w:r>
            <w:r w:rsidRPr="004E1F45">
              <w:rPr>
                <w:rFonts w:ascii="Times New Roman" w:eastAsia="Times New Roman" w:hAnsi="Times New Roman" w:cs="Times New Roman"/>
                <w:b/>
                <w:bCs/>
                <w:sz w:val="20"/>
                <w:szCs w:val="20"/>
                <w:lang w:val="ky-KG" w:eastAsia="ru-RU"/>
              </w:rPr>
              <w:t>6</w:t>
            </w:r>
          </w:p>
        </w:tc>
        <w:tc>
          <w:tcPr>
            <w:tcW w:w="1167"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eastAsia="ru-RU"/>
              </w:rPr>
              <w:t>3</w:t>
            </w:r>
            <w:r w:rsidRPr="004E1F45">
              <w:rPr>
                <w:rFonts w:ascii="Times New Roman" w:eastAsia="Times New Roman" w:hAnsi="Times New Roman" w:cs="Times New Roman"/>
                <w:b/>
                <w:bCs/>
                <w:sz w:val="20"/>
                <w:szCs w:val="20"/>
                <w:lang w:val="ky-KG" w:eastAsia="ru-RU"/>
              </w:rPr>
              <w:t xml:space="preserve"> 414</w:t>
            </w:r>
            <w:r w:rsidRPr="004E1F45">
              <w:rPr>
                <w:rFonts w:ascii="Times New Roman" w:eastAsia="Times New Roman" w:hAnsi="Times New Roman" w:cs="Times New Roman"/>
                <w:b/>
                <w:bCs/>
                <w:sz w:val="20"/>
                <w:szCs w:val="20"/>
                <w:lang w:eastAsia="ru-RU"/>
              </w:rPr>
              <w:t>,</w:t>
            </w:r>
            <w:r w:rsidRPr="004E1F45">
              <w:rPr>
                <w:rFonts w:ascii="Times New Roman" w:eastAsia="Times New Roman" w:hAnsi="Times New Roman" w:cs="Times New Roman"/>
                <w:b/>
                <w:bCs/>
                <w:sz w:val="20"/>
                <w:szCs w:val="20"/>
                <w:lang w:val="ky-KG" w:eastAsia="ru-RU"/>
              </w:rPr>
              <w:t>0</w:t>
            </w:r>
          </w:p>
        </w:tc>
      </w:tr>
      <w:tr w:rsidR="00F80D14" w:rsidRPr="004E1F45" w:rsidTr="00D36FD7">
        <w:trPr>
          <w:trHeight w:val="64"/>
          <w:jc w:val="center"/>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0D14" w:rsidRPr="004E1F45" w:rsidRDefault="00F80D14" w:rsidP="009A458D">
            <w:pPr>
              <w:spacing w:after="0" w:line="240" w:lineRule="auto"/>
              <w:rPr>
                <w:rFonts w:ascii="Times New Roman" w:hAnsi="Times New Roman" w:cs="Times New Roman"/>
                <w:bCs/>
                <w:iCs/>
                <w:sz w:val="20"/>
                <w:szCs w:val="20"/>
                <w:lang w:val="ky-KG"/>
              </w:rPr>
            </w:pPr>
            <w:r w:rsidRPr="004E1F45">
              <w:rPr>
                <w:rFonts w:ascii="Times New Roman" w:hAnsi="Times New Roman" w:cs="Times New Roman"/>
                <w:bCs/>
                <w:iCs/>
                <w:sz w:val="20"/>
                <w:szCs w:val="20"/>
              </w:rPr>
              <w:t>бюджет</w:t>
            </w:r>
            <w:r w:rsidRPr="004E1F45">
              <w:rPr>
                <w:rFonts w:ascii="Times New Roman" w:hAnsi="Times New Roman" w:cs="Times New Roman"/>
                <w:bCs/>
                <w:iCs/>
                <w:sz w:val="20"/>
                <w:szCs w:val="20"/>
                <w:lang w:val="ky-KG"/>
              </w:rPr>
              <w:t>тик каражаттар</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1</w:t>
            </w:r>
            <w:r w:rsidRPr="004E1F45">
              <w:rPr>
                <w:rFonts w:ascii="Times New Roman" w:eastAsia="Times New Roman" w:hAnsi="Times New Roman" w:cs="Times New Roman"/>
                <w:bCs/>
                <w:sz w:val="20"/>
                <w:szCs w:val="20"/>
                <w:lang w:val="ky-KG" w:eastAsia="ru-RU"/>
              </w:rPr>
              <w:t xml:space="preserve"> </w:t>
            </w:r>
            <w:r w:rsidRPr="004E1F45">
              <w:rPr>
                <w:rFonts w:ascii="Times New Roman" w:eastAsia="Times New Roman" w:hAnsi="Times New Roman" w:cs="Times New Roman"/>
                <w:bCs/>
                <w:sz w:val="20"/>
                <w:szCs w:val="20"/>
                <w:lang w:eastAsia="ru-RU"/>
              </w:rPr>
              <w:t>640,6</w:t>
            </w:r>
          </w:p>
        </w:tc>
        <w:tc>
          <w:tcPr>
            <w:tcW w:w="1167"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eastAsia="ru-RU"/>
              </w:rPr>
              <w:t>1</w:t>
            </w:r>
            <w:r w:rsidRPr="004E1F45">
              <w:rPr>
                <w:rFonts w:ascii="Times New Roman" w:eastAsia="Times New Roman" w:hAnsi="Times New Roman" w:cs="Times New Roman"/>
                <w:bCs/>
                <w:sz w:val="20"/>
                <w:szCs w:val="20"/>
                <w:lang w:val="ky-KG" w:eastAsia="ru-RU"/>
              </w:rPr>
              <w:t xml:space="preserve"> 792</w:t>
            </w:r>
            <w:r w:rsidRPr="004E1F45">
              <w:rPr>
                <w:rFonts w:ascii="Times New Roman" w:eastAsia="Times New Roman" w:hAnsi="Times New Roman" w:cs="Times New Roman"/>
                <w:bCs/>
                <w:sz w:val="20"/>
                <w:szCs w:val="20"/>
                <w:lang w:eastAsia="ru-RU"/>
              </w:rPr>
              <w:t>,</w:t>
            </w:r>
            <w:r w:rsidRPr="004E1F45">
              <w:rPr>
                <w:rFonts w:ascii="Times New Roman" w:eastAsia="Times New Roman" w:hAnsi="Times New Roman" w:cs="Times New Roman"/>
                <w:bCs/>
                <w:sz w:val="20"/>
                <w:szCs w:val="20"/>
                <w:lang w:val="ky-KG" w:eastAsia="ru-RU"/>
              </w:rPr>
              <w:t>0</w:t>
            </w:r>
          </w:p>
        </w:tc>
        <w:tc>
          <w:tcPr>
            <w:tcW w:w="1098"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Cs/>
                <w:color w:val="FF0000"/>
                <w:sz w:val="20"/>
                <w:szCs w:val="20"/>
                <w:lang w:val="ky-KG" w:eastAsia="ru-RU"/>
              </w:rPr>
            </w:pPr>
            <w:r w:rsidRPr="004E1F45">
              <w:rPr>
                <w:rFonts w:ascii="Times New Roman" w:eastAsia="Times New Roman" w:hAnsi="Times New Roman" w:cs="Times New Roman"/>
                <w:bCs/>
                <w:sz w:val="20"/>
                <w:szCs w:val="20"/>
                <w:lang w:eastAsia="ru-RU"/>
              </w:rPr>
              <w:t>3</w:t>
            </w:r>
            <w:r w:rsidRPr="004E1F45">
              <w:rPr>
                <w:rFonts w:ascii="Times New Roman" w:eastAsia="Times New Roman" w:hAnsi="Times New Roman" w:cs="Times New Roman"/>
                <w:bCs/>
                <w:sz w:val="20"/>
                <w:szCs w:val="20"/>
                <w:lang w:val="ky-KG" w:eastAsia="ru-RU"/>
              </w:rPr>
              <w:t xml:space="preserve"> 243</w:t>
            </w:r>
            <w:r w:rsidRPr="004E1F45">
              <w:rPr>
                <w:rFonts w:ascii="Times New Roman" w:eastAsia="Times New Roman" w:hAnsi="Times New Roman" w:cs="Times New Roman"/>
                <w:bCs/>
                <w:sz w:val="20"/>
                <w:szCs w:val="20"/>
                <w:lang w:eastAsia="ru-RU"/>
              </w:rPr>
              <w:t>,</w:t>
            </w:r>
            <w:r w:rsidRPr="004E1F45">
              <w:rPr>
                <w:rFonts w:ascii="Times New Roman" w:eastAsia="Times New Roman" w:hAnsi="Times New Roman" w:cs="Times New Roman"/>
                <w:bCs/>
                <w:sz w:val="20"/>
                <w:szCs w:val="20"/>
                <w:lang w:val="ky-KG" w:eastAsia="ru-RU"/>
              </w:rPr>
              <w:t>9</w:t>
            </w:r>
          </w:p>
        </w:tc>
        <w:tc>
          <w:tcPr>
            <w:tcW w:w="859"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1 451</w:t>
            </w:r>
            <w:r w:rsidRPr="004E1F45">
              <w:rPr>
                <w:rFonts w:ascii="Times New Roman" w:eastAsia="Times New Roman" w:hAnsi="Times New Roman" w:cs="Times New Roman"/>
                <w:bCs/>
                <w:sz w:val="20"/>
                <w:szCs w:val="20"/>
                <w:lang w:eastAsia="ru-RU"/>
              </w:rPr>
              <w:t>,</w:t>
            </w:r>
            <w:r w:rsidRPr="004E1F45">
              <w:rPr>
                <w:rFonts w:ascii="Times New Roman" w:eastAsia="Times New Roman" w:hAnsi="Times New Roman" w:cs="Times New Roman"/>
                <w:bCs/>
                <w:sz w:val="20"/>
                <w:szCs w:val="20"/>
                <w:lang w:val="ky-KG" w:eastAsia="ru-RU"/>
              </w:rPr>
              <w:t>9</w:t>
            </w:r>
          </w:p>
        </w:tc>
        <w:tc>
          <w:tcPr>
            <w:tcW w:w="1167" w:type="dxa"/>
            <w:tcBorders>
              <w:top w:val="single" w:sz="4" w:space="0" w:color="auto"/>
              <w:left w:val="single" w:sz="4" w:space="0" w:color="auto"/>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Cs/>
                <w:color w:val="FF0000"/>
                <w:sz w:val="20"/>
                <w:szCs w:val="20"/>
                <w:lang w:val="en-US" w:eastAsia="ru-RU"/>
              </w:rPr>
            </w:pPr>
            <w:r w:rsidRPr="004E1F45">
              <w:rPr>
                <w:rFonts w:ascii="Times New Roman" w:eastAsia="Times New Roman" w:hAnsi="Times New Roman" w:cs="Times New Roman"/>
                <w:bCs/>
                <w:sz w:val="20"/>
                <w:szCs w:val="20"/>
                <w:lang w:eastAsia="ru-RU"/>
              </w:rPr>
              <w:t>3</w:t>
            </w:r>
            <w:r w:rsidRPr="004E1F45">
              <w:rPr>
                <w:rFonts w:ascii="Times New Roman" w:eastAsia="Times New Roman" w:hAnsi="Times New Roman" w:cs="Times New Roman"/>
                <w:bCs/>
                <w:sz w:val="20"/>
                <w:szCs w:val="20"/>
                <w:lang w:val="ky-KG" w:eastAsia="ru-RU"/>
              </w:rPr>
              <w:t xml:space="preserve"> 244</w:t>
            </w:r>
            <w:r w:rsidRPr="004E1F45">
              <w:rPr>
                <w:rFonts w:ascii="Times New Roman" w:eastAsia="Times New Roman" w:hAnsi="Times New Roman" w:cs="Times New Roman"/>
                <w:bCs/>
                <w:sz w:val="20"/>
                <w:szCs w:val="20"/>
                <w:lang w:eastAsia="ru-RU"/>
              </w:rPr>
              <w:t>,</w:t>
            </w:r>
            <w:r w:rsidRPr="004E1F45">
              <w:rPr>
                <w:rFonts w:ascii="Times New Roman" w:eastAsia="Times New Roman" w:hAnsi="Times New Roman" w:cs="Times New Roman"/>
                <w:bCs/>
                <w:sz w:val="20"/>
                <w:szCs w:val="20"/>
                <w:lang w:val="ky-KG" w:eastAsia="ru-RU"/>
              </w:rPr>
              <w:t>6</w:t>
            </w:r>
          </w:p>
        </w:tc>
        <w:tc>
          <w:tcPr>
            <w:tcW w:w="1167"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Cs/>
                <w:color w:val="FF0000"/>
                <w:sz w:val="20"/>
                <w:szCs w:val="20"/>
                <w:lang w:val="en-US" w:eastAsia="ru-RU"/>
              </w:rPr>
            </w:pPr>
            <w:r w:rsidRPr="004E1F45">
              <w:rPr>
                <w:rFonts w:ascii="Times New Roman" w:eastAsia="Times New Roman" w:hAnsi="Times New Roman" w:cs="Times New Roman"/>
                <w:bCs/>
                <w:sz w:val="20"/>
                <w:szCs w:val="20"/>
                <w:lang w:eastAsia="ru-RU"/>
              </w:rPr>
              <w:t>3</w:t>
            </w:r>
            <w:r w:rsidRPr="004E1F45">
              <w:rPr>
                <w:rFonts w:ascii="Times New Roman" w:eastAsia="Times New Roman" w:hAnsi="Times New Roman" w:cs="Times New Roman"/>
                <w:bCs/>
                <w:sz w:val="20"/>
                <w:szCs w:val="20"/>
                <w:lang w:val="ky-KG" w:eastAsia="ru-RU"/>
              </w:rPr>
              <w:t xml:space="preserve"> 277</w:t>
            </w:r>
            <w:r w:rsidRPr="004E1F45">
              <w:rPr>
                <w:rFonts w:ascii="Times New Roman" w:eastAsia="Times New Roman" w:hAnsi="Times New Roman" w:cs="Times New Roman"/>
                <w:bCs/>
                <w:sz w:val="20"/>
                <w:szCs w:val="20"/>
                <w:lang w:eastAsia="ru-RU"/>
              </w:rPr>
              <w:t>,</w:t>
            </w:r>
            <w:r w:rsidRPr="004E1F45">
              <w:rPr>
                <w:rFonts w:ascii="Times New Roman" w:eastAsia="Times New Roman" w:hAnsi="Times New Roman" w:cs="Times New Roman"/>
                <w:bCs/>
                <w:sz w:val="20"/>
                <w:szCs w:val="20"/>
                <w:lang w:val="ky-KG" w:eastAsia="ru-RU"/>
              </w:rPr>
              <w:t>1</w:t>
            </w:r>
          </w:p>
        </w:tc>
      </w:tr>
      <w:tr w:rsidR="00F80D14" w:rsidRPr="004E1F45" w:rsidTr="00F80D14">
        <w:trPr>
          <w:trHeight w:val="301"/>
          <w:jc w:val="center"/>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rPr>
                <w:rFonts w:ascii="Times New Roman" w:hAnsi="Times New Roman" w:cs="Times New Roman"/>
                <w:bCs/>
                <w:iCs/>
                <w:sz w:val="20"/>
                <w:szCs w:val="20"/>
                <w:lang w:val="ky-KG"/>
              </w:rPr>
            </w:pPr>
            <w:r w:rsidRPr="004E1F45">
              <w:rPr>
                <w:rFonts w:ascii="Times New Roman" w:hAnsi="Times New Roman" w:cs="Times New Roman"/>
                <w:bCs/>
                <w:iCs/>
                <w:sz w:val="20"/>
                <w:szCs w:val="20"/>
                <w:lang w:val="ky-KG"/>
              </w:rPr>
              <w:t>Атайын эсептин каражаттары</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45,8</w:t>
            </w:r>
          </w:p>
        </w:tc>
        <w:tc>
          <w:tcPr>
            <w:tcW w:w="1167"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86,4</w:t>
            </w:r>
          </w:p>
        </w:tc>
        <w:tc>
          <w:tcPr>
            <w:tcW w:w="1098"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eastAsia="ru-RU"/>
              </w:rPr>
              <w:t>136,9</w:t>
            </w:r>
          </w:p>
        </w:tc>
        <w:tc>
          <w:tcPr>
            <w:tcW w:w="859"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50,5</w:t>
            </w:r>
          </w:p>
        </w:tc>
        <w:tc>
          <w:tcPr>
            <w:tcW w:w="1167" w:type="dxa"/>
            <w:tcBorders>
              <w:top w:val="single" w:sz="4" w:space="0" w:color="auto"/>
              <w:left w:val="single" w:sz="4" w:space="0" w:color="auto"/>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eastAsia="ru-RU"/>
              </w:rPr>
              <w:t>137,0</w:t>
            </w:r>
          </w:p>
        </w:tc>
        <w:tc>
          <w:tcPr>
            <w:tcW w:w="1167"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eastAsia="ru-RU"/>
              </w:rPr>
              <w:t>137,0</w:t>
            </w:r>
          </w:p>
        </w:tc>
      </w:tr>
      <w:tr w:rsidR="00F80D14" w:rsidRPr="004E1F45" w:rsidTr="00F80D14">
        <w:trPr>
          <w:trHeight w:val="301"/>
          <w:jc w:val="center"/>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rPr>
                <w:rFonts w:ascii="Times New Roman" w:hAnsi="Times New Roman" w:cs="Times New Roman"/>
                <w:b/>
                <w:bCs/>
                <w:iCs/>
                <w:sz w:val="20"/>
                <w:szCs w:val="20"/>
              </w:rPr>
            </w:pPr>
            <w:r w:rsidRPr="004E1F45">
              <w:rPr>
                <w:rFonts w:ascii="Times New Roman" w:hAnsi="Times New Roman" w:cs="Times New Roman"/>
                <w:b/>
                <w:bCs/>
                <w:iCs/>
                <w:sz w:val="20"/>
                <w:szCs w:val="20"/>
                <w:lang w:val="ky-KG"/>
              </w:rPr>
              <w:t>Маданият, маалымат, спорт жана жаштар саясаты министрлиги</w:t>
            </w:r>
            <w:r w:rsidRPr="004E1F45">
              <w:rPr>
                <w:rFonts w:ascii="Times New Roman" w:hAnsi="Times New Roman" w:cs="Times New Roman"/>
                <w:b/>
                <w:bCs/>
                <w:iCs/>
                <w:sz w:val="20"/>
                <w:szCs w:val="20"/>
              </w:rPr>
              <w:t xml:space="preserve"> (аппарат)</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val="ky-KG" w:eastAsia="ru-RU"/>
              </w:rPr>
              <w:t>50</w:t>
            </w:r>
            <w:r w:rsidRPr="004E1F45">
              <w:rPr>
                <w:rFonts w:ascii="Times New Roman" w:eastAsia="Times New Roman" w:hAnsi="Times New Roman" w:cs="Times New Roman"/>
                <w:b/>
                <w:bCs/>
                <w:sz w:val="20"/>
                <w:szCs w:val="20"/>
                <w:lang w:eastAsia="ru-RU"/>
              </w:rPr>
              <w:t>,0</w:t>
            </w:r>
          </w:p>
        </w:tc>
        <w:tc>
          <w:tcPr>
            <w:tcW w:w="1167"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val="ky-KG" w:eastAsia="ru-RU"/>
              </w:rPr>
              <w:t>50</w:t>
            </w:r>
            <w:r w:rsidRPr="004E1F45">
              <w:rPr>
                <w:rFonts w:ascii="Times New Roman" w:eastAsia="Times New Roman" w:hAnsi="Times New Roman" w:cs="Times New Roman"/>
                <w:b/>
                <w:bCs/>
                <w:sz w:val="20"/>
                <w:szCs w:val="20"/>
                <w:lang w:eastAsia="ru-RU"/>
              </w:rPr>
              <w:t>,</w:t>
            </w:r>
            <w:r w:rsidRPr="004E1F45">
              <w:rPr>
                <w:rFonts w:ascii="Times New Roman" w:eastAsia="Times New Roman" w:hAnsi="Times New Roman" w:cs="Times New Roman"/>
                <w:b/>
                <w:bCs/>
                <w:sz w:val="20"/>
                <w:szCs w:val="20"/>
                <w:lang w:val="ky-KG" w:eastAsia="ru-RU"/>
              </w:rPr>
              <w:t>6</w:t>
            </w:r>
          </w:p>
        </w:tc>
        <w:tc>
          <w:tcPr>
            <w:tcW w:w="1098"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val="ky-KG" w:eastAsia="ru-RU"/>
              </w:rPr>
              <w:t>84</w:t>
            </w:r>
            <w:r w:rsidRPr="004E1F45">
              <w:rPr>
                <w:rFonts w:ascii="Times New Roman" w:eastAsia="Times New Roman" w:hAnsi="Times New Roman" w:cs="Times New Roman"/>
                <w:b/>
                <w:bCs/>
                <w:sz w:val="20"/>
                <w:szCs w:val="20"/>
                <w:lang w:eastAsia="ru-RU"/>
              </w:rPr>
              <w:t>,</w:t>
            </w:r>
            <w:r w:rsidRPr="004E1F45">
              <w:rPr>
                <w:rFonts w:ascii="Times New Roman" w:eastAsia="Times New Roman" w:hAnsi="Times New Roman" w:cs="Times New Roman"/>
                <w:b/>
                <w:bCs/>
                <w:sz w:val="20"/>
                <w:szCs w:val="20"/>
                <w:lang w:val="ky-KG" w:eastAsia="ru-RU"/>
              </w:rPr>
              <w:t>2</w:t>
            </w:r>
          </w:p>
        </w:tc>
        <w:tc>
          <w:tcPr>
            <w:tcW w:w="859"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val="ky-KG" w:eastAsia="ru-RU"/>
              </w:rPr>
              <w:t>33,6</w:t>
            </w:r>
          </w:p>
        </w:tc>
        <w:tc>
          <w:tcPr>
            <w:tcW w:w="1167" w:type="dxa"/>
            <w:tcBorders>
              <w:top w:val="single" w:sz="4" w:space="0" w:color="auto"/>
              <w:left w:val="single" w:sz="4" w:space="0" w:color="auto"/>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val="ky-KG" w:eastAsia="ru-RU"/>
              </w:rPr>
              <w:t>56</w:t>
            </w:r>
            <w:r w:rsidRPr="004E1F45">
              <w:rPr>
                <w:rFonts w:ascii="Times New Roman" w:eastAsia="Times New Roman" w:hAnsi="Times New Roman" w:cs="Times New Roman"/>
                <w:b/>
                <w:bCs/>
                <w:sz w:val="20"/>
                <w:szCs w:val="20"/>
                <w:lang w:eastAsia="ru-RU"/>
              </w:rPr>
              <w:t>,</w:t>
            </w:r>
            <w:r w:rsidRPr="004E1F45">
              <w:rPr>
                <w:rFonts w:ascii="Times New Roman" w:eastAsia="Times New Roman" w:hAnsi="Times New Roman" w:cs="Times New Roman"/>
                <w:b/>
                <w:bCs/>
                <w:sz w:val="20"/>
                <w:szCs w:val="20"/>
                <w:lang w:val="ky-KG" w:eastAsia="ru-RU"/>
              </w:rPr>
              <w:t>7</w:t>
            </w:r>
          </w:p>
        </w:tc>
        <w:tc>
          <w:tcPr>
            <w:tcW w:w="1167"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val="ky-KG" w:eastAsia="ru-RU"/>
              </w:rPr>
              <w:t>57</w:t>
            </w:r>
            <w:r w:rsidRPr="004E1F45">
              <w:rPr>
                <w:rFonts w:ascii="Times New Roman" w:eastAsia="Times New Roman" w:hAnsi="Times New Roman" w:cs="Times New Roman"/>
                <w:b/>
                <w:bCs/>
                <w:sz w:val="20"/>
                <w:szCs w:val="20"/>
                <w:lang w:eastAsia="ru-RU"/>
              </w:rPr>
              <w:t>,</w:t>
            </w:r>
            <w:r w:rsidRPr="004E1F45">
              <w:rPr>
                <w:rFonts w:ascii="Times New Roman" w:eastAsia="Times New Roman" w:hAnsi="Times New Roman" w:cs="Times New Roman"/>
                <w:b/>
                <w:bCs/>
                <w:sz w:val="20"/>
                <w:szCs w:val="20"/>
                <w:lang w:val="ky-KG" w:eastAsia="ru-RU"/>
              </w:rPr>
              <w:t>2</w:t>
            </w:r>
          </w:p>
        </w:tc>
      </w:tr>
      <w:tr w:rsidR="00F80D14" w:rsidRPr="004E1F45" w:rsidTr="00F80D14">
        <w:trPr>
          <w:trHeight w:val="301"/>
          <w:jc w:val="center"/>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rPr>
                <w:rFonts w:ascii="Times New Roman" w:hAnsi="Times New Roman" w:cs="Times New Roman"/>
                <w:bCs/>
                <w:iCs/>
                <w:sz w:val="20"/>
                <w:szCs w:val="20"/>
                <w:lang w:val="ky-KG"/>
              </w:rPr>
            </w:pPr>
            <w:r w:rsidRPr="004E1F45">
              <w:rPr>
                <w:rFonts w:ascii="Times New Roman" w:hAnsi="Times New Roman" w:cs="Times New Roman"/>
                <w:bCs/>
                <w:iCs/>
                <w:sz w:val="20"/>
                <w:szCs w:val="20"/>
              </w:rPr>
              <w:t>бюджет</w:t>
            </w:r>
            <w:r w:rsidRPr="004E1F45">
              <w:rPr>
                <w:rFonts w:ascii="Times New Roman" w:hAnsi="Times New Roman" w:cs="Times New Roman"/>
                <w:bCs/>
                <w:iCs/>
                <w:sz w:val="20"/>
                <w:szCs w:val="20"/>
                <w:lang w:val="ky-KG"/>
              </w:rPr>
              <w:t>тик каражаттар</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val="ky-KG" w:eastAsia="ru-RU"/>
              </w:rPr>
              <w:t>50</w:t>
            </w:r>
            <w:r w:rsidRPr="004E1F45">
              <w:rPr>
                <w:rFonts w:ascii="Times New Roman" w:eastAsia="Times New Roman" w:hAnsi="Times New Roman" w:cs="Times New Roman"/>
                <w:bCs/>
                <w:sz w:val="20"/>
                <w:szCs w:val="20"/>
                <w:lang w:eastAsia="ru-RU"/>
              </w:rPr>
              <w:t>,0</w:t>
            </w:r>
          </w:p>
        </w:tc>
        <w:tc>
          <w:tcPr>
            <w:tcW w:w="1167"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50</w:t>
            </w:r>
            <w:r w:rsidRPr="004E1F45">
              <w:rPr>
                <w:rFonts w:ascii="Times New Roman" w:eastAsia="Times New Roman" w:hAnsi="Times New Roman" w:cs="Times New Roman"/>
                <w:bCs/>
                <w:sz w:val="20"/>
                <w:szCs w:val="20"/>
                <w:lang w:eastAsia="ru-RU"/>
              </w:rPr>
              <w:t>,</w:t>
            </w:r>
            <w:r w:rsidRPr="004E1F45">
              <w:rPr>
                <w:rFonts w:ascii="Times New Roman" w:eastAsia="Times New Roman" w:hAnsi="Times New Roman" w:cs="Times New Roman"/>
                <w:bCs/>
                <w:sz w:val="20"/>
                <w:szCs w:val="20"/>
                <w:lang w:val="ky-KG" w:eastAsia="ru-RU"/>
              </w:rPr>
              <w:t>6</w:t>
            </w:r>
          </w:p>
        </w:tc>
        <w:tc>
          <w:tcPr>
            <w:tcW w:w="1098"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84</w:t>
            </w:r>
            <w:r w:rsidRPr="004E1F45">
              <w:rPr>
                <w:rFonts w:ascii="Times New Roman" w:eastAsia="Times New Roman" w:hAnsi="Times New Roman" w:cs="Times New Roman"/>
                <w:bCs/>
                <w:sz w:val="20"/>
                <w:szCs w:val="20"/>
                <w:lang w:eastAsia="ru-RU"/>
              </w:rPr>
              <w:t>,</w:t>
            </w:r>
            <w:r w:rsidRPr="004E1F45">
              <w:rPr>
                <w:rFonts w:ascii="Times New Roman" w:eastAsia="Times New Roman" w:hAnsi="Times New Roman" w:cs="Times New Roman"/>
                <w:bCs/>
                <w:sz w:val="20"/>
                <w:szCs w:val="20"/>
                <w:lang w:val="ky-KG" w:eastAsia="ru-RU"/>
              </w:rPr>
              <w:t>2</w:t>
            </w:r>
          </w:p>
        </w:tc>
        <w:tc>
          <w:tcPr>
            <w:tcW w:w="859"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33,6</w:t>
            </w:r>
          </w:p>
        </w:tc>
        <w:tc>
          <w:tcPr>
            <w:tcW w:w="1167" w:type="dxa"/>
            <w:tcBorders>
              <w:top w:val="single" w:sz="4" w:space="0" w:color="auto"/>
              <w:left w:val="single" w:sz="4" w:space="0" w:color="auto"/>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56</w:t>
            </w:r>
            <w:r w:rsidRPr="004E1F45">
              <w:rPr>
                <w:rFonts w:ascii="Times New Roman" w:eastAsia="Times New Roman" w:hAnsi="Times New Roman" w:cs="Times New Roman"/>
                <w:bCs/>
                <w:sz w:val="20"/>
                <w:szCs w:val="20"/>
                <w:lang w:eastAsia="ru-RU"/>
              </w:rPr>
              <w:t>,</w:t>
            </w:r>
            <w:r w:rsidRPr="004E1F45">
              <w:rPr>
                <w:rFonts w:ascii="Times New Roman" w:eastAsia="Times New Roman" w:hAnsi="Times New Roman" w:cs="Times New Roman"/>
                <w:bCs/>
                <w:sz w:val="20"/>
                <w:szCs w:val="20"/>
                <w:lang w:val="ky-KG" w:eastAsia="ru-RU"/>
              </w:rPr>
              <w:t>7</w:t>
            </w:r>
          </w:p>
        </w:tc>
        <w:tc>
          <w:tcPr>
            <w:tcW w:w="1167"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57</w:t>
            </w:r>
            <w:r w:rsidRPr="004E1F45">
              <w:rPr>
                <w:rFonts w:ascii="Times New Roman" w:eastAsia="Times New Roman" w:hAnsi="Times New Roman" w:cs="Times New Roman"/>
                <w:bCs/>
                <w:sz w:val="20"/>
                <w:szCs w:val="20"/>
                <w:lang w:eastAsia="ru-RU"/>
              </w:rPr>
              <w:t>,</w:t>
            </w:r>
            <w:r w:rsidRPr="004E1F45">
              <w:rPr>
                <w:rFonts w:ascii="Times New Roman" w:eastAsia="Times New Roman" w:hAnsi="Times New Roman" w:cs="Times New Roman"/>
                <w:bCs/>
                <w:sz w:val="20"/>
                <w:szCs w:val="20"/>
                <w:lang w:val="ky-KG" w:eastAsia="ru-RU"/>
              </w:rPr>
              <w:t>2</w:t>
            </w:r>
          </w:p>
        </w:tc>
      </w:tr>
      <w:tr w:rsidR="00F80D14" w:rsidRPr="004E1F45" w:rsidTr="00F80D14">
        <w:trPr>
          <w:trHeight w:val="876"/>
          <w:jc w:val="center"/>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rPr>
                <w:rFonts w:ascii="Times New Roman" w:hAnsi="Times New Roman" w:cs="Times New Roman"/>
                <w:b/>
                <w:bCs/>
                <w:iCs/>
                <w:sz w:val="20"/>
                <w:szCs w:val="20"/>
              </w:rPr>
            </w:pPr>
            <w:r w:rsidRPr="004E1F45">
              <w:rPr>
                <w:rFonts w:ascii="Times New Roman" w:hAnsi="Times New Roman" w:cs="Times New Roman"/>
                <w:b/>
                <w:bCs/>
                <w:iCs/>
                <w:sz w:val="20"/>
                <w:szCs w:val="20"/>
                <w:lang w:val="ky-KG"/>
              </w:rPr>
              <w:t>Маданият, маалымат, спорт жана жаштар саясаты министрлиги</w:t>
            </w:r>
            <w:r w:rsidRPr="004E1F45">
              <w:rPr>
                <w:rFonts w:ascii="Times New Roman" w:hAnsi="Times New Roman" w:cs="Times New Roman"/>
                <w:b/>
                <w:bCs/>
                <w:iCs/>
                <w:sz w:val="20"/>
                <w:szCs w:val="20"/>
              </w:rPr>
              <w:t xml:space="preserve"> (</w:t>
            </w:r>
            <w:r w:rsidRPr="004E1F45">
              <w:rPr>
                <w:rFonts w:ascii="Times New Roman" w:hAnsi="Times New Roman" w:cs="Times New Roman"/>
                <w:b/>
                <w:bCs/>
                <w:iCs/>
                <w:sz w:val="20"/>
                <w:szCs w:val="20"/>
                <w:lang w:val="ky-KG"/>
              </w:rPr>
              <w:t>мад.  вед. мекемелери</w:t>
            </w:r>
            <w:r w:rsidRPr="004E1F45">
              <w:rPr>
                <w:rFonts w:ascii="Times New Roman" w:hAnsi="Times New Roman" w:cs="Times New Roman"/>
                <w:b/>
                <w:bCs/>
                <w:iCs/>
                <w:sz w:val="20"/>
                <w:szCs w:val="20"/>
              </w:rPr>
              <w:t>)</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val="ky-KG" w:eastAsia="ru-RU"/>
              </w:rPr>
              <w:t>1 028</w:t>
            </w:r>
            <w:r w:rsidRPr="004E1F45">
              <w:rPr>
                <w:rFonts w:ascii="Times New Roman" w:eastAsia="Times New Roman" w:hAnsi="Times New Roman" w:cs="Times New Roman"/>
                <w:b/>
                <w:bCs/>
                <w:sz w:val="20"/>
                <w:szCs w:val="20"/>
                <w:lang w:eastAsia="ru-RU"/>
              </w:rPr>
              <w:t>,8</w:t>
            </w:r>
          </w:p>
        </w:tc>
        <w:tc>
          <w:tcPr>
            <w:tcW w:w="1167"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val="ky-KG" w:eastAsia="ru-RU"/>
              </w:rPr>
              <w:t>1 337</w:t>
            </w:r>
            <w:r w:rsidRPr="004E1F45">
              <w:rPr>
                <w:rFonts w:ascii="Times New Roman" w:eastAsia="Times New Roman" w:hAnsi="Times New Roman" w:cs="Times New Roman"/>
                <w:b/>
                <w:bCs/>
                <w:sz w:val="20"/>
                <w:szCs w:val="20"/>
                <w:lang w:eastAsia="ru-RU"/>
              </w:rPr>
              <w:t>,</w:t>
            </w:r>
            <w:r w:rsidRPr="004E1F45">
              <w:rPr>
                <w:rFonts w:ascii="Times New Roman" w:eastAsia="Times New Roman" w:hAnsi="Times New Roman" w:cs="Times New Roman"/>
                <w:b/>
                <w:bCs/>
                <w:sz w:val="20"/>
                <w:szCs w:val="20"/>
                <w:lang w:val="ky-KG" w:eastAsia="ru-RU"/>
              </w:rPr>
              <w:t>8</w:t>
            </w:r>
          </w:p>
        </w:tc>
        <w:tc>
          <w:tcPr>
            <w:tcW w:w="1098"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val="ky-KG" w:eastAsia="ru-RU"/>
              </w:rPr>
              <w:t>2 472</w:t>
            </w:r>
            <w:r w:rsidRPr="004E1F45">
              <w:rPr>
                <w:rFonts w:ascii="Times New Roman" w:eastAsia="Times New Roman" w:hAnsi="Times New Roman" w:cs="Times New Roman"/>
                <w:b/>
                <w:bCs/>
                <w:sz w:val="20"/>
                <w:szCs w:val="20"/>
                <w:lang w:eastAsia="ru-RU"/>
              </w:rPr>
              <w:t>,</w:t>
            </w:r>
            <w:r w:rsidRPr="004E1F45">
              <w:rPr>
                <w:rFonts w:ascii="Times New Roman" w:eastAsia="Times New Roman" w:hAnsi="Times New Roman" w:cs="Times New Roman"/>
                <w:b/>
                <w:bCs/>
                <w:sz w:val="20"/>
                <w:szCs w:val="20"/>
                <w:lang w:val="ky-KG" w:eastAsia="ru-RU"/>
              </w:rPr>
              <w:t>1</w:t>
            </w:r>
          </w:p>
        </w:tc>
        <w:tc>
          <w:tcPr>
            <w:tcW w:w="859"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val="ky-KG" w:eastAsia="ru-RU"/>
              </w:rPr>
              <w:t>1 134</w:t>
            </w:r>
            <w:r w:rsidRPr="004E1F45">
              <w:rPr>
                <w:rFonts w:ascii="Times New Roman" w:eastAsia="Times New Roman" w:hAnsi="Times New Roman" w:cs="Times New Roman"/>
                <w:b/>
                <w:bCs/>
                <w:sz w:val="20"/>
                <w:szCs w:val="20"/>
                <w:lang w:eastAsia="ru-RU"/>
              </w:rPr>
              <w:t>,</w:t>
            </w:r>
            <w:r w:rsidRPr="004E1F45">
              <w:rPr>
                <w:rFonts w:ascii="Times New Roman" w:eastAsia="Times New Roman" w:hAnsi="Times New Roman" w:cs="Times New Roman"/>
                <w:b/>
                <w:bCs/>
                <w:sz w:val="20"/>
                <w:szCs w:val="20"/>
                <w:lang w:val="ky-KG" w:eastAsia="ru-RU"/>
              </w:rPr>
              <w:t>3</w:t>
            </w:r>
          </w:p>
        </w:tc>
        <w:tc>
          <w:tcPr>
            <w:tcW w:w="1167" w:type="dxa"/>
            <w:tcBorders>
              <w:top w:val="single" w:sz="4" w:space="0" w:color="auto"/>
              <w:left w:val="single" w:sz="4" w:space="0" w:color="auto"/>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val="ky-KG" w:eastAsia="ru-RU"/>
              </w:rPr>
              <w:t>2 492</w:t>
            </w:r>
            <w:r w:rsidRPr="004E1F45">
              <w:rPr>
                <w:rFonts w:ascii="Times New Roman" w:eastAsia="Times New Roman" w:hAnsi="Times New Roman" w:cs="Times New Roman"/>
                <w:b/>
                <w:bCs/>
                <w:sz w:val="20"/>
                <w:szCs w:val="20"/>
                <w:lang w:eastAsia="ru-RU"/>
              </w:rPr>
              <w:t>,</w:t>
            </w:r>
            <w:r w:rsidRPr="004E1F45">
              <w:rPr>
                <w:rFonts w:ascii="Times New Roman" w:eastAsia="Times New Roman" w:hAnsi="Times New Roman" w:cs="Times New Roman"/>
                <w:b/>
                <w:bCs/>
                <w:sz w:val="20"/>
                <w:szCs w:val="20"/>
                <w:lang w:val="ky-KG" w:eastAsia="ru-RU"/>
              </w:rPr>
              <w:t>1</w:t>
            </w:r>
          </w:p>
        </w:tc>
        <w:tc>
          <w:tcPr>
            <w:tcW w:w="1167"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val="ky-KG" w:eastAsia="ru-RU"/>
              </w:rPr>
              <w:t>2 515</w:t>
            </w:r>
            <w:r w:rsidRPr="004E1F45">
              <w:rPr>
                <w:rFonts w:ascii="Times New Roman" w:eastAsia="Times New Roman" w:hAnsi="Times New Roman" w:cs="Times New Roman"/>
                <w:b/>
                <w:bCs/>
                <w:sz w:val="20"/>
                <w:szCs w:val="20"/>
                <w:lang w:eastAsia="ru-RU"/>
              </w:rPr>
              <w:t>,</w:t>
            </w:r>
            <w:r w:rsidRPr="004E1F45">
              <w:rPr>
                <w:rFonts w:ascii="Times New Roman" w:eastAsia="Times New Roman" w:hAnsi="Times New Roman" w:cs="Times New Roman"/>
                <w:b/>
                <w:bCs/>
                <w:sz w:val="20"/>
                <w:szCs w:val="20"/>
                <w:lang w:val="ky-KG" w:eastAsia="ru-RU"/>
              </w:rPr>
              <w:t>8</w:t>
            </w:r>
          </w:p>
        </w:tc>
      </w:tr>
      <w:tr w:rsidR="00F80D14" w:rsidRPr="004E1F45" w:rsidTr="00F80D14">
        <w:trPr>
          <w:trHeight w:val="368"/>
          <w:jc w:val="center"/>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0D14" w:rsidRPr="004E1F45" w:rsidRDefault="00F80D14" w:rsidP="009A458D">
            <w:pPr>
              <w:spacing w:after="0" w:line="240" w:lineRule="auto"/>
              <w:rPr>
                <w:rFonts w:ascii="Times New Roman" w:hAnsi="Times New Roman" w:cs="Times New Roman"/>
                <w:bCs/>
                <w:iCs/>
                <w:sz w:val="20"/>
                <w:szCs w:val="20"/>
                <w:lang w:val="ky-KG"/>
              </w:rPr>
            </w:pPr>
            <w:r w:rsidRPr="004E1F45">
              <w:rPr>
                <w:rFonts w:ascii="Times New Roman" w:hAnsi="Times New Roman" w:cs="Times New Roman"/>
                <w:bCs/>
                <w:iCs/>
                <w:sz w:val="20"/>
                <w:szCs w:val="20"/>
              </w:rPr>
              <w:t>бюджет</w:t>
            </w:r>
            <w:r w:rsidRPr="004E1F45">
              <w:rPr>
                <w:rFonts w:ascii="Times New Roman" w:hAnsi="Times New Roman" w:cs="Times New Roman"/>
                <w:bCs/>
                <w:iCs/>
                <w:sz w:val="20"/>
                <w:szCs w:val="20"/>
                <w:lang w:val="ky-KG"/>
              </w:rPr>
              <w:t>тик каражаттар</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991,3</w:t>
            </w:r>
          </w:p>
        </w:tc>
        <w:tc>
          <w:tcPr>
            <w:tcW w:w="1167" w:type="dxa"/>
            <w:tcBorders>
              <w:top w:val="single" w:sz="4" w:space="0" w:color="auto"/>
              <w:left w:val="nil"/>
              <w:bottom w:val="single" w:sz="4" w:space="0" w:color="auto"/>
              <w:right w:val="single" w:sz="4" w:space="0" w:color="auto"/>
            </w:tcBorders>
            <w:shd w:val="clear" w:color="auto" w:fill="auto"/>
            <w:vAlign w:val="center"/>
            <w:hideMark/>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1 262,1</w:t>
            </w:r>
          </w:p>
        </w:tc>
        <w:tc>
          <w:tcPr>
            <w:tcW w:w="1098" w:type="dxa"/>
            <w:tcBorders>
              <w:top w:val="single" w:sz="4" w:space="0" w:color="auto"/>
              <w:left w:val="nil"/>
              <w:bottom w:val="single" w:sz="4" w:space="0" w:color="auto"/>
              <w:right w:val="single" w:sz="4" w:space="0" w:color="auto"/>
            </w:tcBorders>
            <w:shd w:val="clear" w:color="auto" w:fill="auto"/>
            <w:vAlign w:val="center"/>
            <w:hideMark/>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2 363,6</w:t>
            </w:r>
          </w:p>
        </w:tc>
        <w:tc>
          <w:tcPr>
            <w:tcW w:w="859"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1 101,4</w:t>
            </w:r>
          </w:p>
        </w:tc>
        <w:tc>
          <w:tcPr>
            <w:tcW w:w="1167" w:type="dxa"/>
            <w:tcBorders>
              <w:top w:val="single" w:sz="4" w:space="0" w:color="auto"/>
              <w:left w:val="single" w:sz="4" w:space="0" w:color="auto"/>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2 383,6</w:t>
            </w:r>
          </w:p>
        </w:tc>
        <w:tc>
          <w:tcPr>
            <w:tcW w:w="1167"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2 407,3</w:t>
            </w:r>
          </w:p>
        </w:tc>
      </w:tr>
      <w:tr w:rsidR="00F80D14" w:rsidRPr="004E1F45" w:rsidTr="00F80D14">
        <w:trPr>
          <w:trHeight w:val="362"/>
          <w:jc w:val="center"/>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rPr>
                <w:rFonts w:ascii="Times New Roman" w:hAnsi="Times New Roman" w:cs="Times New Roman"/>
                <w:bCs/>
                <w:iCs/>
                <w:sz w:val="20"/>
                <w:szCs w:val="20"/>
                <w:lang w:val="ky-KG"/>
              </w:rPr>
            </w:pPr>
            <w:r w:rsidRPr="004E1F45">
              <w:rPr>
                <w:rFonts w:ascii="Times New Roman" w:hAnsi="Times New Roman" w:cs="Times New Roman"/>
                <w:bCs/>
                <w:iCs/>
                <w:sz w:val="20"/>
                <w:szCs w:val="20"/>
                <w:lang w:val="ky-KG"/>
              </w:rPr>
              <w:t>атайын эсептин каражаттары</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37</w:t>
            </w:r>
            <w:r w:rsidRPr="004E1F45">
              <w:rPr>
                <w:rFonts w:ascii="Times New Roman" w:eastAsia="Times New Roman" w:hAnsi="Times New Roman" w:cs="Times New Roman"/>
                <w:sz w:val="20"/>
                <w:szCs w:val="20"/>
                <w:lang w:val="ky-KG" w:eastAsia="ru-RU"/>
              </w:rPr>
              <w:t>,</w:t>
            </w:r>
            <w:r w:rsidRPr="004E1F45">
              <w:rPr>
                <w:rFonts w:ascii="Times New Roman" w:eastAsia="Times New Roman" w:hAnsi="Times New Roman" w:cs="Times New Roman"/>
                <w:sz w:val="20"/>
                <w:szCs w:val="20"/>
                <w:lang w:eastAsia="ru-RU"/>
              </w:rPr>
              <w:t>4</w:t>
            </w:r>
          </w:p>
        </w:tc>
        <w:tc>
          <w:tcPr>
            <w:tcW w:w="1167"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75,6</w:t>
            </w:r>
          </w:p>
        </w:tc>
        <w:tc>
          <w:tcPr>
            <w:tcW w:w="1098"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108,5</w:t>
            </w:r>
          </w:p>
        </w:tc>
        <w:tc>
          <w:tcPr>
            <w:tcW w:w="859"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32,9</w:t>
            </w:r>
          </w:p>
        </w:tc>
        <w:tc>
          <w:tcPr>
            <w:tcW w:w="1167" w:type="dxa"/>
            <w:tcBorders>
              <w:top w:val="single" w:sz="4" w:space="0" w:color="auto"/>
              <w:left w:val="single" w:sz="4" w:space="0" w:color="auto"/>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108,6</w:t>
            </w:r>
          </w:p>
        </w:tc>
        <w:tc>
          <w:tcPr>
            <w:tcW w:w="1167"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108,6</w:t>
            </w:r>
          </w:p>
        </w:tc>
      </w:tr>
      <w:tr w:rsidR="00F80D14" w:rsidRPr="004E1F45" w:rsidTr="00F80D14">
        <w:trPr>
          <w:trHeight w:val="362"/>
          <w:jc w:val="center"/>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rPr>
                <w:rFonts w:ascii="Times New Roman" w:hAnsi="Times New Roman" w:cs="Times New Roman"/>
                <w:b/>
                <w:bCs/>
                <w:iCs/>
                <w:sz w:val="20"/>
                <w:szCs w:val="20"/>
                <w:lang w:val="ky-KG"/>
              </w:rPr>
            </w:pPr>
            <w:r w:rsidRPr="004E1F45">
              <w:rPr>
                <w:rFonts w:ascii="Times New Roman" w:hAnsi="Times New Roman" w:cs="Times New Roman"/>
                <w:b/>
                <w:bCs/>
                <w:iCs/>
                <w:sz w:val="20"/>
                <w:szCs w:val="20"/>
                <w:lang w:val="ky-KG"/>
              </w:rPr>
              <w:t xml:space="preserve"> Токтогул атындагы мамлекеттик сыйлыктар боюнча комитети</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0,8</w:t>
            </w:r>
          </w:p>
        </w:tc>
        <w:tc>
          <w:tcPr>
            <w:tcW w:w="1167"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eastAsia="ru-RU"/>
              </w:rPr>
            </w:pPr>
            <w:r w:rsidRPr="004E1F45">
              <w:rPr>
                <w:rFonts w:ascii="Times New Roman" w:eastAsia="Times New Roman" w:hAnsi="Times New Roman" w:cs="Times New Roman"/>
                <w:b/>
                <w:sz w:val="20"/>
                <w:szCs w:val="20"/>
                <w:lang w:eastAsia="ru-RU"/>
              </w:rPr>
              <w:t>1,0</w:t>
            </w:r>
          </w:p>
        </w:tc>
        <w:tc>
          <w:tcPr>
            <w:tcW w:w="1098"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0</w:t>
            </w:r>
          </w:p>
        </w:tc>
        <w:tc>
          <w:tcPr>
            <w:tcW w:w="859"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-1,0</w:t>
            </w:r>
          </w:p>
        </w:tc>
        <w:tc>
          <w:tcPr>
            <w:tcW w:w="1167" w:type="dxa"/>
            <w:tcBorders>
              <w:top w:val="single" w:sz="4" w:space="0" w:color="auto"/>
              <w:left w:val="single" w:sz="4" w:space="0" w:color="auto"/>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0</w:t>
            </w:r>
          </w:p>
        </w:tc>
        <w:tc>
          <w:tcPr>
            <w:tcW w:w="1167"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0</w:t>
            </w:r>
          </w:p>
        </w:tc>
      </w:tr>
      <w:tr w:rsidR="00F80D14" w:rsidRPr="004E1F45" w:rsidTr="00F80D14">
        <w:trPr>
          <w:trHeight w:val="362"/>
          <w:jc w:val="center"/>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rPr>
                <w:rFonts w:ascii="Times New Roman" w:hAnsi="Times New Roman" w:cs="Times New Roman"/>
                <w:bCs/>
                <w:iCs/>
                <w:sz w:val="20"/>
                <w:szCs w:val="20"/>
                <w:lang w:val="ky-KG"/>
              </w:rPr>
            </w:pPr>
            <w:r w:rsidRPr="004E1F45">
              <w:rPr>
                <w:rFonts w:ascii="Times New Roman" w:hAnsi="Times New Roman" w:cs="Times New Roman"/>
                <w:bCs/>
                <w:iCs/>
                <w:sz w:val="20"/>
                <w:szCs w:val="20"/>
              </w:rPr>
              <w:t>бюджет</w:t>
            </w:r>
            <w:r w:rsidRPr="004E1F45">
              <w:rPr>
                <w:rFonts w:ascii="Times New Roman" w:hAnsi="Times New Roman" w:cs="Times New Roman"/>
                <w:bCs/>
                <w:iCs/>
                <w:sz w:val="20"/>
                <w:szCs w:val="20"/>
                <w:lang w:val="ky-KG"/>
              </w:rPr>
              <w:t>тик каражаттар</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0,8</w:t>
            </w:r>
          </w:p>
        </w:tc>
        <w:tc>
          <w:tcPr>
            <w:tcW w:w="1167"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1,0</w:t>
            </w:r>
          </w:p>
        </w:tc>
        <w:tc>
          <w:tcPr>
            <w:tcW w:w="1098"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0</w:t>
            </w:r>
          </w:p>
        </w:tc>
        <w:tc>
          <w:tcPr>
            <w:tcW w:w="859"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-1,0</w:t>
            </w:r>
          </w:p>
        </w:tc>
        <w:tc>
          <w:tcPr>
            <w:tcW w:w="1167" w:type="dxa"/>
            <w:tcBorders>
              <w:top w:val="single" w:sz="4" w:space="0" w:color="auto"/>
              <w:left w:val="single" w:sz="4" w:space="0" w:color="auto"/>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0</w:t>
            </w:r>
          </w:p>
        </w:tc>
        <w:tc>
          <w:tcPr>
            <w:tcW w:w="1167"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0</w:t>
            </w:r>
          </w:p>
        </w:tc>
      </w:tr>
      <w:tr w:rsidR="00F80D14" w:rsidRPr="004E1F45" w:rsidTr="00F80D14">
        <w:trPr>
          <w:trHeight w:val="362"/>
          <w:jc w:val="center"/>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rPr>
                <w:rFonts w:ascii="Times New Roman" w:hAnsi="Times New Roman" w:cs="Times New Roman"/>
                <w:b/>
                <w:bCs/>
                <w:iCs/>
                <w:sz w:val="20"/>
                <w:szCs w:val="20"/>
                <w:lang w:val="ky-KG"/>
              </w:rPr>
            </w:pPr>
            <w:r w:rsidRPr="004E1F45">
              <w:rPr>
                <w:rFonts w:ascii="Times New Roman" w:hAnsi="Times New Roman" w:cs="Times New Roman"/>
                <w:b/>
                <w:bCs/>
                <w:iCs/>
                <w:sz w:val="20"/>
                <w:szCs w:val="20"/>
                <w:lang w:val="ky-KG"/>
              </w:rPr>
              <w:t>К</w:t>
            </w:r>
            <w:r w:rsidRPr="004E1F45">
              <w:rPr>
                <w:rFonts w:ascii="Times New Roman" w:hAnsi="Times New Roman" w:cs="Times New Roman"/>
                <w:b/>
                <w:bCs/>
                <w:iCs/>
                <w:sz w:val="20"/>
                <w:szCs w:val="20"/>
              </w:rPr>
              <w:t>инематографи</w:t>
            </w:r>
            <w:r w:rsidRPr="004E1F45">
              <w:rPr>
                <w:rFonts w:ascii="Times New Roman" w:hAnsi="Times New Roman" w:cs="Times New Roman"/>
                <w:b/>
                <w:bCs/>
                <w:iCs/>
                <w:sz w:val="20"/>
                <w:szCs w:val="20"/>
                <w:lang w:val="ky-KG"/>
              </w:rPr>
              <w:t>я д</w:t>
            </w:r>
            <w:r w:rsidRPr="004E1F45">
              <w:rPr>
                <w:rFonts w:ascii="Times New Roman" w:hAnsi="Times New Roman" w:cs="Times New Roman"/>
                <w:b/>
                <w:bCs/>
                <w:iCs/>
                <w:sz w:val="20"/>
                <w:szCs w:val="20"/>
              </w:rPr>
              <w:t>епартамент</w:t>
            </w:r>
            <w:r w:rsidRPr="004E1F45">
              <w:rPr>
                <w:rFonts w:ascii="Times New Roman" w:hAnsi="Times New Roman" w:cs="Times New Roman"/>
                <w:b/>
                <w:bCs/>
                <w:iCs/>
                <w:sz w:val="20"/>
                <w:szCs w:val="20"/>
                <w:lang w:val="ky-KG"/>
              </w:rPr>
              <w:t>и</w:t>
            </w:r>
            <w:r w:rsidRPr="004E1F45">
              <w:rPr>
                <w:rFonts w:ascii="Times New Roman" w:hAnsi="Times New Roman" w:cs="Times New Roman"/>
                <w:b/>
                <w:bCs/>
                <w:iCs/>
                <w:sz w:val="20"/>
                <w:szCs w:val="20"/>
              </w:rPr>
              <w:t xml:space="preserve"> (</w:t>
            </w:r>
            <w:r w:rsidRPr="004E1F45">
              <w:rPr>
                <w:rFonts w:ascii="Times New Roman" w:hAnsi="Times New Roman" w:cs="Times New Roman"/>
                <w:b/>
                <w:bCs/>
                <w:iCs/>
                <w:sz w:val="20"/>
                <w:szCs w:val="20"/>
                <w:lang w:val="ky-KG"/>
              </w:rPr>
              <w:t>аппарат</w:t>
            </w:r>
            <w:r w:rsidRPr="004E1F45">
              <w:rPr>
                <w:rFonts w:ascii="Times New Roman" w:hAnsi="Times New Roman" w:cs="Times New Roman"/>
                <w:b/>
                <w:bCs/>
                <w:iCs/>
                <w:sz w:val="20"/>
                <w:szCs w:val="20"/>
              </w:rPr>
              <w:t>)</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eastAsia="ru-RU"/>
              </w:rPr>
            </w:pPr>
            <w:r w:rsidRPr="004E1F45">
              <w:rPr>
                <w:rFonts w:ascii="Times New Roman" w:eastAsia="Times New Roman" w:hAnsi="Times New Roman" w:cs="Times New Roman"/>
                <w:b/>
                <w:sz w:val="20"/>
                <w:szCs w:val="20"/>
                <w:lang w:eastAsia="ru-RU"/>
              </w:rPr>
              <w:t>11</w:t>
            </w:r>
            <w:r w:rsidRPr="004E1F45">
              <w:rPr>
                <w:rFonts w:ascii="Times New Roman" w:eastAsia="Times New Roman" w:hAnsi="Times New Roman" w:cs="Times New Roman"/>
                <w:b/>
                <w:sz w:val="20"/>
                <w:szCs w:val="20"/>
                <w:lang w:val="ky-KG" w:eastAsia="ru-RU"/>
              </w:rPr>
              <w:t>,</w:t>
            </w:r>
            <w:r w:rsidRPr="004E1F45">
              <w:rPr>
                <w:rFonts w:ascii="Times New Roman" w:eastAsia="Times New Roman" w:hAnsi="Times New Roman" w:cs="Times New Roman"/>
                <w:b/>
                <w:sz w:val="20"/>
                <w:szCs w:val="20"/>
                <w:lang w:eastAsia="ru-RU"/>
              </w:rPr>
              <w:t>9</w:t>
            </w:r>
          </w:p>
        </w:tc>
        <w:tc>
          <w:tcPr>
            <w:tcW w:w="1167"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11,0</w:t>
            </w:r>
          </w:p>
        </w:tc>
        <w:tc>
          <w:tcPr>
            <w:tcW w:w="1098"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11,2</w:t>
            </w:r>
          </w:p>
        </w:tc>
        <w:tc>
          <w:tcPr>
            <w:tcW w:w="859"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0,2</w:t>
            </w:r>
          </w:p>
        </w:tc>
        <w:tc>
          <w:tcPr>
            <w:tcW w:w="1167" w:type="dxa"/>
            <w:tcBorders>
              <w:top w:val="single" w:sz="4" w:space="0" w:color="auto"/>
              <w:left w:val="single" w:sz="4" w:space="0" w:color="auto"/>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11,3</w:t>
            </w:r>
          </w:p>
        </w:tc>
        <w:tc>
          <w:tcPr>
            <w:tcW w:w="1167"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11,4</w:t>
            </w:r>
          </w:p>
        </w:tc>
      </w:tr>
      <w:tr w:rsidR="00F80D14" w:rsidRPr="004E1F45" w:rsidTr="00F80D14">
        <w:trPr>
          <w:trHeight w:val="362"/>
          <w:jc w:val="center"/>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rPr>
                <w:rFonts w:ascii="Times New Roman" w:hAnsi="Times New Roman" w:cs="Times New Roman"/>
                <w:b/>
                <w:bCs/>
                <w:iCs/>
                <w:sz w:val="20"/>
                <w:szCs w:val="20"/>
                <w:lang w:val="ky-KG"/>
              </w:rPr>
            </w:pPr>
            <w:r w:rsidRPr="004E1F45">
              <w:rPr>
                <w:rFonts w:ascii="Times New Roman" w:hAnsi="Times New Roman" w:cs="Times New Roman"/>
                <w:bCs/>
                <w:iCs/>
                <w:sz w:val="20"/>
                <w:szCs w:val="20"/>
              </w:rPr>
              <w:t>бюджет</w:t>
            </w:r>
            <w:r w:rsidRPr="004E1F45">
              <w:rPr>
                <w:rFonts w:ascii="Times New Roman" w:hAnsi="Times New Roman" w:cs="Times New Roman"/>
                <w:bCs/>
                <w:iCs/>
                <w:sz w:val="20"/>
                <w:szCs w:val="20"/>
                <w:lang w:val="ky-KG"/>
              </w:rPr>
              <w:t>тик каражаттар</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11</w:t>
            </w:r>
            <w:r w:rsidRPr="004E1F45">
              <w:rPr>
                <w:rFonts w:ascii="Times New Roman" w:eastAsia="Times New Roman" w:hAnsi="Times New Roman" w:cs="Times New Roman"/>
                <w:sz w:val="20"/>
                <w:szCs w:val="20"/>
                <w:lang w:val="ky-KG" w:eastAsia="ru-RU"/>
              </w:rPr>
              <w:t>,</w:t>
            </w:r>
            <w:r w:rsidRPr="004E1F45">
              <w:rPr>
                <w:rFonts w:ascii="Times New Roman" w:eastAsia="Times New Roman" w:hAnsi="Times New Roman" w:cs="Times New Roman"/>
                <w:sz w:val="20"/>
                <w:szCs w:val="20"/>
                <w:lang w:eastAsia="ru-RU"/>
              </w:rPr>
              <w:t>9</w:t>
            </w:r>
          </w:p>
        </w:tc>
        <w:tc>
          <w:tcPr>
            <w:tcW w:w="1167"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11</w:t>
            </w:r>
            <w:r w:rsidRPr="004E1F45">
              <w:rPr>
                <w:rFonts w:ascii="Times New Roman" w:eastAsia="Times New Roman" w:hAnsi="Times New Roman" w:cs="Times New Roman"/>
                <w:sz w:val="20"/>
                <w:szCs w:val="20"/>
                <w:lang w:eastAsia="ru-RU"/>
              </w:rPr>
              <w:t>,</w:t>
            </w:r>
            <w:r w:rsidRPr="004E1F45">
              <w:rPr>
                <w:rFonts w:ascii="Times New Roman" w:eastAsia="Times New Roman" w:hAnsi="Times New Roman" w:cs="Times New Roman"/>
                <w:sz w:val="20"/>
                <w:szCs w:val="20"/>
                <w:lang w:val="ky-KG" w:eastAsia="ru-RU"/>
              </w:rPr>
              <w:t>0</w:t>
            </w:r>
          </w:p>
        </w:tc>
        <w:tc>
          <w:tcPr>
            <w:tcW w:w="1098"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11,2</w:t>
            </w:r>
          </w:p>
        </w:tc>
        <w:tc>
          <w:tcPr>
            <w:tcW w:w="859"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0,2</w:t>
            </w:r>
          </w:p>
        </w:tc>
        <w:tc>
          <w:tcPr>
            <w:tcW w:w="1167" w:type="dxa"/>
            <w:tcBorders>
              <w:top w:val="single" w:sz="4" w:space="0" w:color="auto"/>
              <w:left w:val="single" w:sz="4" w:space="0" w:color="auto"/>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11,3</w:t>
            </w:r>
          </w:p>
        </w:tc>
        <w:tc>
          <w:tcPr>
            <w:tcW w:w="1167"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11,4</w:t>
            </w:r>
          </w:p>
        </w:tc>
      </w:tr>
      <w:tr w:rsidR="00F80D14" w:rsidRPr="004E1F45" w:rsidTr="00F80D14">
        <w:trPr>
          <w:trHeight w:val="362"/>
          <w:jc w:val="center"/>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rPr>
                <w:rFonts w:ascii="Times New Roman" w:hAnsi="Times New Roman" w:cs="Times New Roman"/>
                <w:b/>
                <w:bCs/>
                <w:iCs/>
                <w:sz w:val="20"/>
                <w:szCs w:val="20"/>
                <w:lang w:val="ky-KG"/>
              </w:rPr>
            </w:pPr>
            <w:r w:rsidRPr="004E1F45">
              <w:rPr>
                <w:rFonts w:ascii="Times New Roman" w:hAnsi="Times New Roman" w:cs="Times New Roman"/>
                <w:bCs/>
                <w:iCs/>
                <w:sz w:val="20"/>
                <w:szCs w:val="20"/>
                <w:lang w:val="ky-KG"/>
              </w:rPr>
              <w:t>атайын эсептин каражаттары</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0,03</w:t>
            </w:r>
          </w:p>
        </w:tc>
        <w:tc>
          <w:tcPr>
            <w:tcW w:w="1167"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p>
        </w:tc>
        <w:tc>
          <w:tcPr>
            <w:tcW w:w="1098"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p>
        </w:tc>
        <w:tc>
          <w:tcPr>
            <w:tcW w:w="859"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p>
        </w:tc>
        <w:tc>
          <w:tcPr>
            <w:tcW w:w="1167" w:type="dxa"/>
            <w:tcBorders>
              <w:top w:val="single" w:sz="4" w:space="0" w:color="auto"/>
              <w:left w:val="single" w:sz="4" w:space="0" w:color="auto"/>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p>
        </w:tc>
        <w:tc>
          <w:tcPr>
            <w:tcW w:w="1167"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p>
        </w:tc>
      </w:tr>
      <w:tr w:rsidR="00F80D14" w:rsidRPr="004E1F45" w:rsidTr="00F80D14">
        <w:trPr>
          <w:trHeight w:val="362"/>
          <w:jc w:val="center"/>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rPr>
                <w:rFonts w:ascii="Times New Roman" w:hAnsi="Times New Roman" w:cs="Times New Roman"/>
                <w:b/>
                <w:bCs/>
                <w:iCs/>
                <w:sz w:val="20"/>
                <w:szCs w:val="20"/>
              </w:rPr>
            </w:pPr>
            <w:r w:rsidRPr="004E1F45">
              <w:rPr>
                <w:rFonts w:ascii="Times New Roman" w:hAnsi="Times New Roman" w:cs="Times New Roman"/>
                <w:b/>
                <w:bCs/>
                <w:iCs/>
                <w:sz w:val="20"/>
                <w:szCs w:val="20"/>
                <w:lang w:val="ky-KG"/>
              </w:rPr>
              <w:t>К</w:t>
            </w:r>
            <w:r w:rsidRPr="004E1F45">
              <w:rPr>
                <w:rFonts w:ascii="Times New Roman" w:hAnsi="Times New Roman" w:cs="Times New Roman"/>
                <w:b/>
                <w:bCs/>
                <w:iCs/>
                <w:sz w:val="20"/>
                <w:szCs w:val="20"/>
              </w:rPr>
              <w:t>инематографи</w:t>
            </w:r>
            <w:r w:rsidRPr="004E1F45">
              <w:rPr>
                <w:rFonts w:ascii="Times New Roman" w:hAnsi="Times New Roman" w:cs="Times New Roman"/>
                <w:b/>
                <w:bCs/>
                <w:iCs/>
                <w:sz w:val="20"/>
                <w:szCs w:val="20"/>
                <w:lang w:val="ky-KG"/>
              </w:rPr>
              <w:t>я д</w:t>
            </w:r>
            <w:r w:rsidRPr="004E1F45">
              <w:rPr>
                <w:rFonts w:ascii="Times New Roman" w:hAnsi="Times New Roman" w:cs="Times New Roman"/>
                <w:b/>
                <w:bCs/>
                <w:iCs/>
                <w:sz w:val="20"/>
                <w:szCs w:val="20"/>
              </w:rPr>
              <w:t>епартамент</w:t>
            </w:r>
            <w:r w:rsidRPr="004E1F45">
              <w:rPr>
                <w:rFonts w:ascii="Times New Roman" w:hAnsi="Times New Roman" w:cs="Times New Roman"/>
                <w:b/>
                <w:bCs/>
                <w:iCs/>
                <w:sz w:val="20"/>
                <w:szCs w:val="20"/>
                <w:lang w:val="ky-KG"/>
              </w:rPr>
              <w:t>и</w:t>
            </w:r>
            <w:r w:rsidRPr="004E1F45">
              <w:rPr>
                <w:rFonts w:ascii="Times New Roman" w:hAnsi="Times New Roman" w:cs="Times New Roman"/>
                <w:b/>
                <w:bCs/>
                <w:iCs/>
                <w:sz w:val="20"/>
                <w:szCs w:val="20"/>
              </w:rPr>
              <w:t xml:space="preserve"> (</w:t>
            </w:r>
            <w:r w:rsidRPr="004E1F45">
              <w:rPr>
                <w:rFonts w:ascii="Times New Roman" w:hAnsi="Times New Roman" w:cs="Times New Roman"/>
                <w:b/>
                <w:bCs/>
                <w:iCs/>
                <w:sz w:val="20"/>
                <w:szCs w:val="20"/>
                <w:lang w:val="ky-KG"/>
              </w:rPr>
              <w:t>мад. вед. мекемелери</w:t>
            </w:r>
            <w:r w:rsidRPr="004E1F45">
              <w:rPr>
                <w:rFonts w:ascii="Times New Roman" w:hAnsi="Times New Roman" w:cs="Times New Roman"/>
                <w:b/>
                <w:bCs/>
                <w:iCs/>
                <w:sz w:val="20"/>
                <w:szCs w:val="20"/>
              </w:rPr>
              <w:t>)</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eastAsia="ru-RU"/>
              </w:rPr>
            </w:pPr>
            <w:r w:rsidRPr="004E1F45">
              <w:rPr>
                <w:rFonts w:ascii="Times New Roman" w:eastAsia="Times New Roman" w:hAnsi="Times New Roman" w:cs="Times New Roman"/>
                <w:b/>
                <w:sz w:val="20"/>
                <w:szCs w:val="20"/>
                <w:lang w:eastAsia="ru-RU"/>
              </w:rPr>
              <w:t>75</w:t>
            </w:r>
            <w:r w:rsidRPr="004E1F45">
              <w:rPr>
                <w:rFonts w:ascii="Times New Roman" w:eastAsia="Times New Roman" w:hAnsi="Times New Roman" w:cs="Times New Roman"/>
                <w:b/>
                <w:sz w:val="20"/>
                <w:szCs w:val="20"/>
                <w:lang w:val="ky-KG" w:eastAsia="ru-RU"/>
              </w:rPr>
              <w:t>,</w:t>
            </w:r>
            <w:r w:rsidRPr="004E1F45">
              <w:rPr>
                <w:rFonts w:ascii="Times New Roman" w:eastAsia="Times New Roman" w:hAnsi="Times New Roman" w:cs="Times New Roman"/>
                <w:b/>
                <w:sz w:val="20"/>
                <w:szCs w:val="20"/>
                <w:lang w:eastAsia="ru-RU"/>
              </w:rPr>
              <w:t>8</w:t>
            </w:r>
          </w:p>
        </w:tc>
        <w:tc>
          <w:tcPr>
            <w:tcW w:w="1167"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74</w:t>
            </w:r>
            <w:r w:rsidRPr="004E1F45">
              <w:rPr>
                <w:rFonts w:ascii="Times New Roman" w:eastAsia="Times New Roman" w:hAnsi="Times New Roman" w:cs="Times New Roman"/>
                <w:b/>
                <w:sz w:val="20"/>
                <w:szCs w:val="20"/>
                <w:lang w:eastAsia="ru-RU"/>
              </w:rPr>
              <w:t>,</w:t>
            </w:r>
            <w:r w:rsidRPr="004E1F45">
              <w:rPr>
                <w:rFonts w:ascii="Times New Roman" w:eastAsia="Times New Roman" w:hAnsi="Times New Roman" w:cs="Times New Roman"/>
                <w:b/>
                <w:sz w:val="20"/>
                <w:szCs w:val="20"/>
                <w:lang w:val="ky-KG" w:eastAsia="ru-RU"/>
              </w:rPr>
              <w:t>2</w:t>
            </w:r>
          </w:p>
        </w:tc>
        <w:tc>
          <w:tcPr>
            <w:tcW w:w="1098"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305,0</w:t>
            </w:r>
          </w:p>
        </w:tc>
        <w:tc>
          <w:tcPr>
            <w:tcW w:w="859"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230,8</w:t>
            </w:r>
          </w:p>
        </w:tc>
        <w:tc>
          <w:tcPr>
            <w:tcW w:w="1167" w:type="dxa"/>
            <w:tcBorders>
              <w:top w:val="single" w:sz="4" w:space="0" w:color="auto"/>
              <w:left w:val="single" w:sz="4" w:space="0" w:color="auto"/>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308,1</w:t>
            </w:r>
          </w:p>
        </w:tc>
        <w:tc>
          <w:tcPr>
            <w:tcW w:w="1167"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311,1</w:t>
            </w:r>
          </w:p>
        </w:tc>
      </w:tr>
      <w:tr w:rsidR="00F80D14" w:rsidRPr="004E1F45" w:rsidTr="00F80D14">
        <w:trPr>
          <w:trHeight w:val="362"/>
          <w:jc w:val="center"/>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rPr>
                <w:rFonts w:ascii="Times New Roman" w:hAnsi="Times New Roman" w:cs="Times New Roman"/>
                <w:bCs/>
                <w:iCs/>
                <w:sz w:val="20"/>
                <w:szCs w:val="20"/>
                <w:lang w:val="ky-KG"/>
              </w:rPr>
            </w:pPr>
            <w:r w:rsidRPr="004E1F45">
              <w:rPr>
                <w:rFonts w:ascii="Times New Roman" w:hAnsi="Times New Roman" w:cs="Times New Roman"/>
                <w:bCs/>
                <w:iCs/>
                <w:sz w:val="20"/>
                <w:szCs w:val="20"/>
              </w:rPr>
              <w:t>бюджет</w:t>
            </w:r>
            <w:r w:rsidRPr="004E1F45">
              <w:rPr>
                <w:rFonts w:ascii="Times New Roman" w:hAnsi="Times New Roman" w:cs="Times New Roman"/>
                <w:bCs/>
                <w:iCs/>
                <w:sz w:val="20"/>
                <w:szCs w:val="20"/>
                <w:lang w:val="ky-KG"/>
              </w:rPr>
              <w:t>тик каражаттар</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70</w:t>
            </w:r>
            <w:r w:rsidRPr="004E1F45">
              <w:rPr>
                <w:rFonts w:ascii="Times New Roman" w:eastAsia="Times New Roman" w:hAnsi="Times New Roman" w:cs="Times New Roman"/>
                <w:sz w:val="20"/>
                <w:szCs w:val="20"/>
                <w:lang w:val="ky-KG" w:eastAsia="ru-RU"/>
              </w:rPr>
              <w:t>,</w:t>
            </w:r>
            <w:r w:rsidRPr="004E1F45">
              <w:rPr>
                <w:rFonts w:ascii="Times New Roman" w:eastAsia="Times New Roman" w:hAnsi="Times New Roman" w:cs="Times New Roman"/>
                <w:sz w:val="20"/>
                <w:szCs w:val="20"/>
                <w:lang w:eastAsia="ru-RU"/>
              </w:rPr>
              <w:t>3</w:t>
            </w:r>
          </w:p>
        </w:tc>
        <w:tc>
          <w:tcPr>
            <w:tcW w:w="1167"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66</w:t>
            </w:r>
            <w:r w:rsidRPr="004E1F45">
              <w:rPr>
                <w:rFonts w:ascii="Times New Roman" w:eastAsia="Times New Roman" w:hAnsi="Times New Roman" w:cs="Times New Roman"/>
                <w:sz w:val="20"/>
                <w:szCs w:val="20"/>
                <w:lang w:eastAsia="ru-RU"/>
              </w:rPr>
              <w:t>,</w:t>
            </w:r>
            <w:r w:rsidRPr="004E1F45">
              <w:rPr>
                <w:rFonts w:ascii="Times New Roman" w:eastAsia="Times New Roman" w:hAnsi="Times New Roman" w:cs="Times New Roman"/>
                <w:sz w:val="20"/>
                <w:szCs w:val="20"/>
                <w:lang w:val="ky-KG" w:eastAsia="ru-RU"/>
              </w:rPr>
              <w:t>4</w:t>
            </w:r>
          </w:p>
        </w:tc>
        <w:tc>
          <w:tcPr>
            <w:tcW w:w="1098"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297,3</w:t>
            </w:r>
          </w:p>
        </w:tc>
        <w:tc>
          <w:tcPr>
            <w:tcW w:w="859"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230,8</w:t>
            </w:r>
          </w:p>
        </w:tc>
        <w:tc>
          <w:tcPr>
            <w:tcW w:w="1167" w:type="dxa"/>
            <w:tcBorders>
              <w:top w:val="single" w:sz="4" w:space="0" w:color="auto"/>
              <w:left w:val="single" w:sz="4" w:space="0" w:color="auto"/>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300,3</w:t>
            </w:r>
          </w:p>
        </w:tc>
        <w:tc>
          <w:tcPr>
            <w:tcW w:w="1167"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303,3</w:t>
            </w:r>
          </w:p>
        </w:tc>
      </w:tr>
      <w:tr w:rsidR="00F80D14" w:rsidRPr="004E1F45" w:rsidTr="00F80D14">
        <w:trPr>
          <w:trHeight w:val="362"/>
          <w:jc w:val="center"/>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rPr>
                <w:rFonts w:ascii="Times New Roman" w:hAnsi="Times New Roman" w:cs="Times New Roman"/>
                <w:bCs/>
                <w:iCs/>
                <w:sz w:val="20"/>
                <w:szCs w:val="20"/>
                <w:lang w:val="ky-KG"/>
              </w:rPr>
            </w:pPr>
            <w:r w:rsidRPr="004E1F45">
              <w:rPr>
                <w:rFonts w:ascii="Times New Roman" w:hAnsi="Times New Roman" w:cs="Times New Roman"/>
                <w:bCs/>
                <w:iCs/>
                <w:sz w:val="20"/>
                <w:szCs w:val="20"/>
                <w:lang w:val="ky-KG"/>
              </w:rPr>
              <w:t>атайын эсептин каражаттары</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w:t>
            </w:r>
            <w:r w:rsidRPr="004E1F45">
              <w:rPr>
                <w:rFonts w:ascii="Times New Roman" w:eastAsia="Times New Roman" w:hAnsi="Times New Roman" w:cs="Times New Roman"/>
                <w:sz w:val="20"/>
                <w:szCs w:val="20"/>
                <w:lang w:val="ky-KG" w:eastAsia="ru-RU"/>
              </w:rPr>
              <w:t>,</w:t>
            </w:r>
            <w:r w:rsidRPr="004E1F45">
              <w:rPr>
                <w:rFonts w:ascii="Times New Roman" w:eastAsia="Times New Roman" w:hAnsi="Times New Roman" w:cs="Times New Roman"/>
                <w:sz w:val="20"/>
                <w:szCs w:val="20"/>
                <w:lang w:eastAsia="ru-RU"/>
              </w:rPr>
              <w:t>5</w:t>
            </w:r>
          </w:p>
        </w:tc>
        <w:tc>
          <w:tcPr>
            <w:tcW w:w="1167"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7,7</w:t>
            </w:r>
          </w:p>
        </w:tc>
        <w:tc>
          <w:tcPr>
            <w:tcW w:w="1098"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7,7</w:t>
            </w:r>
          </w:p>
        </w:tc>
        <w:tc>
          <w:tcPr>
            <w:tcW w:w="859"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0</w:t>
            </w:r>
          </w:p>
        </w:tc>
        <w:tc>
          <w:tcPr>
            <w:tcW w:w="1167" w:type="dxa"/>
            <w:tcBorders>
              <w:top w:val="single" w:sz="4" w:space="0" w:color="auto"/>
              <w:left w:val="single" w:sz="4" w:space="0" w:color="auto"/>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7,7</w:t>
            </w:r>
          </w:p>
        </w:tc>
        <w:tc>
          <w:tcPr>
            <w:tcW w:w="1167"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7,7</w:t>
            </w:r>
          </w:p>
        </w:tc>
      </w:tr>
      <w:tr w:rsidR="00F80D14" w:rsidRPr="004E1F45" w:rsidTr="00F80D14">
        <w:trPr>
          <w:trHeight w:val="362"/>
          <w:jc w:val="center"/>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rPr>
                <w:rFonts w:ascii="Times New Roman" w:hAnsi="Times New Roman" w:cs="Times New Roman"/>
                <w:b/>
                <w:bCs/>
                <w:iCs/>
                <w:sz w:val="20"/>
                <w:szCs w:val="20"/>
                <w:lang w:val="ky-KG"/>
              </w:rPr>
            </w:pPr>
            <w:r w:rsidRPr="004E1F45">
              <w:rPr>
                <w:rFonts w:ascii="Times New Roman" w:hAnsi="Times New Roman" w:cs="Times New Roman"/>
                <w:b/>
                <w:bCs/>
                <w:iCs/>
                <w:sz w:val="20"/>
                <w:szCs w:val="20"/>
              </w:rPr>
              <w:t xml:space="preserve"> «Кабар»</w:t>
            </w:r>
            <w:r w:rsidRPr="004E1F45">
              <w:rPr>
                <w:rFonts w:ascii="Times New Roman" w:hAnsi="Times New Roman" w:cs="Times New Roman"/>
                <w:b/>
                <w:bCs/>
                <w:iCs/>
                <w:sz w:val="20"/>
                <w:szCs w:val="20"/>
                <w:lang w:val="ky-KG"/>
              </w:rPr>
              <w:t xml:space="preserve"> кыргыз улуттук маалыматтык агенттиги</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eastAsia="ru-RU"/>
              </w:rPr>
            </w:pPr>
            <w:r w:rsidRPr="004E1F45">
              <w:rPr>
                <w:rFonts w:ascii="Times New Roman" w:eastAsia="Times New Roman" w:hAnsi="Times New Roman" w:cs="Times New Roman"/>
                <w:b/>
                <w:sz w:val="20"/>
                <w:szCs w:val="20"/>
                <w:lang w:val="ky-KG" w:eastAsia="ru-RU"/>
              </w:rPr>
              <w:t>2</w:t>
            </w:r>
            <w:r w:rsidRPr="004E1F45">
              <w:rPr>
                <w:rFonts w:ascii="Times New Roman" w:eastAsia="Times New Roman" w:hAnsi="Times New Roman" w:cs="Times New Roman"/>
                <w:b/>
                <w:sz w:val="20"/>
                <w:szCs w:val="20"/>
                <w:lang w:eastAsia="ru-RU"/>
              </w:rPr>
              <w:t>0</w:t>
            </w:r>
            <w:r w:rsidRPr="004E1F45">
              <w:rPr>
                <w:rFonts w:ascii="Times New Roman" w:eastAsia="Times New Roman" w:hAnsi="Times New Roman" w:cs="Times New Roman"/>
                <w:b/>
                <w:sz w:val="20"/>
                <w:szCs w:val="20"/>
                <w:lang w:val="ky-KG" w:eastAsia="ru-RU"/>
              </w:rPr>
              <w:t>,</w:t>
            </w:r>
            <w:r w:rsidRPr="004E1F45">
              <w:rPr>
                <w:rFonts w:ascii="Times New Roman" w:eastAsia="Times New Roman" w:hAnsi="Times New Roman" w:cs="Times New Roman"/>
                <w:b/>
                <w:sz w:val="20"/>
                <w:szCs w:val="20"/>
                <w:lang w:eastAsia="ru-RU"/>
              </w:rPr>
              <w:t>2</w:t>
            </w:r>
          </w:p>
        </w:tc>
        <w:tc>
          <w:tcPr>
            <w:tcW w:w="1167"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20,2</w:t>
            </w:r>
          </w:p>
        </w:tc>
        <w:tc>
          <w:tcPr>
            <w:tcW w:w="1098"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29,8</w:t>
            </w:r>
          </w:p>
        </w:tc>
        <w:tc>
          <w:tcPr>
            <w:tcW w:w="859"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9,6</w:t>
            </w:r>
          </w:p>
        </w:tc>
        <w:tc>
          <w:tcPr>
            <w:tcW w:w="1167" w:type="dxa"/>
            <w:tcBorders>
              <w:top w:val="single" w:sz="4" w:space="0" w:color="auto"/>
              <w:left w:val="single" w:sz="4" w:space="0" w:color="auto"/>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30,1</w:t>
            </w:r>
          </w:p>
        </w:tc>
        <w:tc>
          <w:tcPr>
            <w:tcW w:w="1167"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30,4</w:t>
            </w:r>
          </w:p>
        </w:tc>
      </w:tr>
      <w:tr w:rsidR="00F80D14" w:rsidRPr="004E1F45" w:rsidTr="00F80D14">
        <w:trPr>
          <w:trHeight w:val="362"/>
          <w:jc w:val="center"/>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rPr>
                <w:rFonts w:ascii="Times New Roman" w:hAnsi="Times New Roman" w:cs="Times New Roman"/>
                <w:bCs/>
                <w:iCs/>
                <w:sz w:val="20"/>
                <w:szCs w:val="20"/>
                <w:lang w:val="ky-KG"/>
              </w:rPr>
            </w:pPr>
            <w:r w:rsidRPr="004E1F45">
              <w:rPr>
                <w:rFonts w:ascii="Times New Roman" w:hAnsi="Times New Roman" w:cs="Times New Roman"/>
                <w:bCs/>
                <w:iCs/>
                <w:sz w:val="20"/>
                <w:szCs w:val="20"/>
              </w:rPr>
              <w:t>бюджет</w:t>
            </w:r>
            <w:r w:rsidRPr="004E1F45">
              <w:rPr>
                <w:rFonts w:ascii="Times New Roman" w:hAnsi="Times New Roman" w:cs="Times New Roman"/>
                <w:bCs/>
                <w:iCs/>
                <w:sz w:val="20"/>
                <w:szCs w:val="20"/>
                <w:lang w:val="ky-KG"/>
              </w:rPr>
              <w:t>тик каражаттар</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20,2</w:t>
            </w:r>
          </w:p>
        </w:tc>
        <w:tc>
          <w:tcPr>
            <w:tcW w:w="1167"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20,2</w:t>
            </w:r>
          </w:p>
        </w:tc>
        <w:tc>
          <w:tcPr>
            <w:tcW w:w="1098"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29,8</w:t>
            </w:r>
          </w:p>
        </w:tc>
        <w:tc>
          <w:tcPr>
            <w:tcW w:w="859"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9,6</w:t>
            </w:r>
          </w:p>
        </w:tc>
        <w:tc>
          <w:tcPr>
            <w:tcW w:w="1167" w:type="dxa"/>
            <w:tcBorders>
              <w:top w:val="single" w:sz="4" w:space="0" w:color="auto"/>
              <w:left w:val="single" w:sz="4" w:space="0" w:color="auto"/>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30,1</w:t>
            </w:r>
          </w:p>
        </w:tc>
        <w:tc>
          <w:tcPr>
            <w:tcW w:w="1167"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30,4</w:t>
            </w:r>
          </w:p>
        </w:tc>
      </w:tr>
      <w:tr w:rsidR="00F80D14" w:rsidRPr="004E1F45" w:rsidTr="00F80D14">
        <w:trPr>
          <w:trHeight w:val="362"/>
          <w:jc w:val="center"/>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rPr>
                <w:rFonts w:ascii="Times New Roman" w:hAnsi="Times New Roman" w:cs="Times New Roman"/>
                <w:bCs/>
                <w:iCs/>
                <w:sz w:val="20"/>
                <w:szCs w:val="20"/>
                <w:lang w:val="ky-KG"/>
              </w:rPr>
            </w:pPr>
            <w:r w:rsidRPr="004E1F45">
              <w:rPr>
                <w:rFonts w:ascii="Times New Roman" w:hAnsi="Times New Roman" w:cs="Times New Roman"/>
                <w:b/>
                <w:bCs/>
                <w:iCs/>
                <w:sz w:val="20"/>
                <w:szCs w:val="20"/>
                <w:lang w:val="ky-KG"/>
              </w:rPr>
              <w:t xml:space="preserve">Маалымат жана жалпы </w:t>
            </w:r>
            <w:r w:rsidRPr="004E1F45">
              <w:rPr>
                <w:rFonts w:ascii="Times New Roman" w:hAnsi="Times New Roman" w:cs="Times New Roman"/>
                <w:b/>
                <w:bCs/>
                <w:iCs/>
                <w:sz w:val="20"/>
                <w:szCs w:val="20"/>
              </w:rPr>
              <w:t>коммуникаци</w:t>
            </w:r>
            <w:r w:rsidRPr="004E1F45">
              <w:rPr>
                <w:rFonts w:ascii="Times New Roman" w:hAnsi="Times New Roman" w:cs="Times New Roman"/>
                <w:b/>
                <w:bCs/>
                <w:iCs/>
                <w:sz w:val="20"/>
                <w:szCs w:val="20"/>
                <w:lang w:val="ky-KG"/>
              </w:rPr>
              <w:t>ялар департаменти</w:t>
            </w:r>
            <w:r w:rsidRPr="004E1F45">
              <w:rPr>
                <w:rFonts w:ascii="Times New Roman" w:hAnsi="Times New Roman" w:cs="Times New Roman"/>
                <w:b/>
                <w:bCs/>
                <w:iCs/>
                <w:sz w:val="20"/>
                <w:szCs w:val="20"/>
              </w:rPr>
              <w:t xml:space="preserve"> (аппарат)</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eastAsia="ru-RU"/>
              </w:rPr>
            </w:pPr>
            <w:r w:rsidRPr="004E1F45">
              <w:rPr>
                <w:rFonts w:ascii="Times New Roman" w:eastAsia="Times New Roman" w:hAnsi="Times New Roman" w:cs="Times New Roman"/>
                <w:b/>
                <w:sz w:val="20"/>
                <w:szCs w:val="20"/>
                <w:lang w:eastAsia="ru-RU"/>
              </w:rPr>
              <w:t>2</w:t>
            </w:r>
            <w:r w:rsidRPr="004E1F45">
              <w:rPr>
                <w:rFonts w:ascii="Times New Roman" w:eastAsia="Times New Roman" w:hAnsi="Times New Roman" w:cs="Times New Roman"/>
                <w:b/>
                <w:sz w:val="20"/>
                <w:szCs w:val="20"/>
                <w:lang w:val="ky-KG" w:eastAsia="ru-RU"/>
              </w:rPr>
              <w:t>,</w:t>
            </w:r>
            <w:r w:rsidRPr="004E1F45">
              <w:rPr>
                <w:rFonts w:ascii="Times New Roman" w:eastAsia="Times New Roman" w:hAnsi="Times New Roman" w:cs="Times New Roman"/>
                <w:b/>
                <w:sz w:val="20"/>
                <w:szCs w:val="20"/>
                <w:lang w:eastAsia="ru-RU"/>
              </w:rPr>
              <w:t>1</w:t>
            </w:r>
          </w:p>
        </w:tc>
        <w:tc>
          <w:tcPr>
            <w:tcW w:w="1167"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eastAsia="ru-RU"/>
              </w:rPr>
            </w:pPr>
            <w:r w:rsidRPr="004E1F45">
              <w:rPr>
                <w:rFonts w:ascii="Times New Roman" w:eastAsia="Times New Roman" w:hAnsi="Times New Roman" w:cs="Times New Roman"/>
                <w:b/>
                <w:sz w:val="20"/>
                <w:szCs w:val="20"/>
                <w:lang w:eastAsia="ru-RU"/>
              </w:rPr>
              <w:t>0</w:t>
            </w:r>
          </w:p>
        </w:tc>
        <w:tc>
          <w:tcPr>
            <w:tcW w:w="1098"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eastAsia="ru-RU"/>
              </w:rPr>
              <w:t>0</w:t>
            </w:r>
          </w:p>
        </w:tc>
        <w:tc>
          <w:tcPr>
            <w:tcW w:w="859"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0</w:t>
            </w:r>
          </w:p>
        </w:tc>
        <w:tc>
          <w:tcPr>
            <w:tcW w:w="1167" w:type="dxa"/>
            <w:tcBorders>
              <w:top w:val="single" w:sz="4" w:space="0" w:color="auto"/>
              <w:left w:val="single" w:sz="4" w:space="0" w:color="auto"/>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eastAsia="ru-RU"/>
              </w:rPr>
              <w:t>0</w:t>
            </w:r>
          </w:p>
        </w:tc>
        <w:tc>
          <w:tcPr>
            <w:tcW w:w="1167"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eastAsia="ru-RU"/>
              </w:rPr>
              <w:t>0</w:t>
            </w:r>
          </w:p>
        </w:tc>
      </w:tr>
      <w:tr w:rsidR="00F80D14" w:rsidRPr="004E1F45" w:rsidTr="00F80D14">
        <w:trPr>
          <w:trHeight w:val="362"/>
          <w:jc w:val="center"/>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rPr>
                <w:rFonts w:ascii="Times New Roman" w:hAnsi="Times New Roman" w:cs="Times New Roman"/>
                <w:b/>
                <w:bCs/>
                <w:iCs/>
                <w:sz w:val="20"/>
                <w:szCs w:val="20"/>
              </w:rPr>
            </w:pPr>
            <w:r w:rsidRPr="004E1F45">
              <w:rPr>
                <w:rFonts w:ascii="Times New Roman" w:hAnsi="Times New Roman" w:cs="Times New Roman"/>
                <w:b/>
                <w:bCs/>
                <w:iCs/>
                <w:sz w:val="20"/>
                <w:szCs w:val="20"/>
              </w:rPr>
              <w:t xml:space="preserve"> </w:t>
            </w:r>
            <w:r w:rsidRPr="004E1F45">
              <w:rPr>
                <w:rFonts w:ascii="Times New Roman" w:hAnsi="Times New Roman" w:cs="Times New Roman"/>
                <w:bCs/>
                <w:iCs/>
                <w:sz w:val="20"/>
                <w:szCs w:val="20"/>
              </w:rPr>
              <w:t>Бюдже</w:t>
            </w:r>
            <w:r w:rsidRPr="004E1F45">
              <w:rPr>
                <w:rFonts w:ascii="Times New Roman" w:hAnsi="Times New Roman" w:cs="Times New Roman"/>
                <w:bCs/>
                <w:iCs/>
                <w:sz w:val="20"/>
                <w:szCs w:val="20"/>
                <w:lang w:val="ky-KG"/>
              </w:rPr>
              <w:t>ттик каражаттар</w:t>
            </w:r>
            <w:r w:rsidRPr="004E1F45">
              <w:rPr>
                <w:rFonts w:ascii="Times New Roman" w:hAnsi="Times New Roman" w:cs="Times New Roman"/>
                <w:bCs/>
                <w:iCs/>
                <w:sz w:val="20"/>
                <w:szCs w:val="20"/>
              </w:rPr>
              <w:t xml:space="preserve">  </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w:t>
            </w:r>
            <w:r w:rsidRPr="004E1F45">
              <w:rPr>
                <w:rFonts w:ascii="Times New Roman" w:eastAsia="Times New Roman" w:hAnsi="Times New Roman" w:cs="Times New Roman"/>
                <w:sz w:val="20"/>
                <w:szCs w:val="20"/>
                <w:lang w:val="ky-KG" w:eastAsia="ru-RU"/>
              </w:rPr>
              <w:t>,</w:t>
            </w:r>
            <w:r w:rsidRPr="004E1F45">
              <w:rPr>
                <w:rFonts w:ascii="Times New Roman" w:eastAsia="Times New Roman" w:hAnsi="Times New Roman" w:cs="Times New Roman"/>
                <w:sz w:val="20"/>
                <w:szCs w:val="20"/>
                <w:lang w:eastAsia="ru-RU"/>
              </w:rPr>
              <w:t>1</w:t>
            </w:r>
          </w:p>
        </w:tc>
        <w:tc>
          <w:tcPr>
            <w:tcW w:w="1167"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w:t>
            </w:r>
          </w:p>
        </w:tc>
        <w:tc>
          <w:tcPr>
            <w:tcW w:w="1098"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sz w:val="20"/>
                <w:szCs w:val="20"/>
                <w:lang w:eastAsia="ru-RU"/>
              </w:rPr>
              <w:t>0</w:t>
            </w:r>
          </w:p>
        </w:tc>
        <w:tc>
          <w:tcPr>
            <w:tcW w:w="859"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0</w:t>
            </w:r>
          </w:p>
        </w:tc>
        <w:tc>
          <w:tcPr>
            <w:tcW w:w="1167" w:type="dxa"/>
            <w:tcBorders>
              <w:top w:val="single" w:sz="4" w:space="0" w:color="auto"/>
              <w:left w:val="single" w:sz="4" w:space="0" w:color="auto"/>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sz w:val="20"/>
                <w:szCs w:val="20"/>
                <w:lang w:eastAsia="ru-RU"/>
              </w:rPr>
              <w:t>0</w:t>
            </w:r>
          </w:p>
        </w:tc>
        <w:tc>
          <w:tcPr>
            <w:tcW w:w="1167"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sz w:val="20"/>
                <w:szCs w:val="20"/>
                <w:lang w:eastAsia="ru-RU"/>
              </w:rPr>
              <w:t>0</w:t>
            </w:r>
          </w:p>
        </w:tc>
      </w:tr>
      <w:tr w:rsidR="00F80D14" w:rsidRPr="004E1F45" w:rsidTr="00F80D14">
        <w:trPr>
          <w:trHeight w:val="362"/>
          <w:jc w:val="center"/>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rPr>
                <w:rFonts w:ascii="Times New Roman" w:hAnsi="Times New Roman" w:cs="Times New Roman"/>
                <w:bCs/>
                <w:iCs/>
                <w:sz w:val="20"/>
                <w:szCs w:val="20"/>
              </w:rPr>
            </w:pPr>
            <w:r w:rsidRPr="004E1F45">
              <w:rPr>
                <w:rFonts w:ascii="Times New Roman" w:hAnsi="Times New Roman" w:cs="Times New Roman"/>
                <w:b/>
                <w:bCs/>
                <w:iCs/>
                <w:sz w:val="20"/>
                <w:szCs w:val="20"/>
                <w:lang w:val="ky-KG"/>
              </w:rPr>
              <w:t xml:space="preserve">Маалымат жана жалпы </w:t>
            </w:r>
            <w:r w:rsidRPr="004E1F45">
              <w:rPr>
                <w:rFonts w:ascii="Times New Roman" w:hAnsi="Times New Roman" w:cs="Times New Roman"/>
                <w:b/>
                <w:bCs/>
                <w:iCs/>
                <w:sz w:val="20"/>
                <w:szCs w:val="20"/>
              </w:rPr>
              <w:t>коммуникаци</w:t>
            </w:r>
            <w:r w:rsidRPr="004E1F45">
              <w:rPr>
                <w:rFonts w:ascii="Times New Roman" w:hAnsi="Times New Roman" w:cs="Times New Roman"/>
                <w:b/>
                <w:bCs/>
                <w:iCs/>
                <w:sz w:val="20"/>
                <w:szCs w:val="20"/>
                <w:lang w:val="ky-KG"/>
              </w:rPr>
              <w:t>ялар департаменти</w:t>
            </w:r>
            <w:r w:rsidRPr="004E1F45">
              <w:rPr>
                <w:rFonts w:ascii="Times New Roman" w:hAnsi="Times New Roman" w:cs="Times New Roman"/>
                <w:b/>
                <w:bCs/>
                <w:iCs/>
                <w:sz w:val="20"/>
                <w:szCs w:val="20"/>
              </w:rPr>
              <w:t xml:space="preserve"> (</w:t>
            </w:r>
            <w:r w:rsidRPr="004E1F45">
              <w:rPr>
                <w:rFonts w:ascii="Times New Roman" w:hAnsi="Times New Roman" w:cs="Times New Roman"/>
                <w:b/>
                <w:bCs/>
                <w:iCs/>
                <w:sz w:val="20"/>
                <w:szCs w:val="20"/>
                <w:lang w:val="ky-KG"/>
              </w:rPr>
              <w:t>вед мекеме/СТБ боюнча вед. мекеме</w:t>
            </w:r>
            <w:r w:rsidRPr="004E1F45">
              <w:rPr>
                <w:rFonts w:ascii="Times New Roman" w:hAnsi="Times New Roman" w:cs="Times New Roman"/>
                <w:b/>
                <w:bCs/>
                <w:iCs/>
                <w:sz w:val="20"/>
                <w:szCs w:val="20"/>
              </w:rPr>
              <w:t>)</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367,6</w:t>
            </w:r>
          </w:p>
        </w:tc>
        <w:tc>
          <w:tcPr>
            <w:tcW w:w="1167"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eastAsia="ru-RU"/>
              </w:rPr>
            </w:pPr>
            <w:r w:rsidRPr="004E1F45">
              <w:rPr>
                <w:rFonts w:ascii="Times New Roman" w:eastAsia="Times New Roman" w:hAnsi="Times New Roman" w:cs="Times New Roman"/>
                <w:b/>
                <w:sz w:val="20"/>
                <w:szCs w:val="20"/>
                <w:lang w:eastAsia="ru-RU"/>
              </w:rPr>
              <w:t>226,3</w:t>
            </w:r>
          </w:p>
        </w:tc>
        <w:tc>
          <w:tcPr>
            <w:tcW w:w="1098"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230,6</w:t>
            </w:r>
          </w:p>
        </w:tc>
        <w:tc>
          <w:tcPr>
            <w:tcW w:w="859"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4,3</w:t>
            </w:r>
          </w:p>
        </w:tc>
        <w:tc>
          <w:tcPr>
            <w:tcW w:w="1167" w:type="dxa"/>
            <w:tcBorders>
              <w:top w:val="single" w:sz="4" w:space="0" w:color="auto"/>
              <w:left w:val="single" w:sz="4" w:space="0" w:color="auto"/>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233,0</w:t>
            </w:r>
          </w:p>
        </w:tc>
        <w:tc>
          <w:tcPr>
            <w:tcW w:w="1167"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235,3</w:t>
            </w:r>
          </w:p>
        </w:tc>
      </w:tr>
      <w:tr w:rsidR="00F80D14" w:rsidRPr="004E1F45" w:rsidTr="00F80D14">
        <w:trPr>
          <w:trHeight w:val="362"/>
          <w:jc w:val="center"/>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rPr>
                <w:rFonts w:ascii="Times New Roman" w:hAnsi="Times New Roman" w:cs="Times New Roman"/>
                <w:b/>
                <w:bCs/>
                <w:iCs/>
                <w:sz w:val="20"/>
                <w:szCs w:val="20"/>
              </w:rPr>
            </w:pPr>
            <w:r w:rsidRPr="004E1F45">
              <w:rPr>
                <w:rFonts w:ascii="Times New Roman" w:hAnsi="Times New Roman" w:cs="Times New Roman"/>
                <w:bCs/>
                <w:iCs/>
                <w:sz w:val="20"/>
                <w:szCs w:val="20"/>
              </w:rPr>
              <w:lastRenderedPageBreak/>
              <w:t>бюджет</w:t>
            </w:r>
            <w:r w:rsidRPr="004E1F45">
              <w:rPr>
                <w:rFonts w:ascii="Times New Roman" w:hAnsi="Times New Roman" w:cs="Times New Roman"/>
                <w:bCs/>
                <w:iCs/>
                <w:sz w:val="20"/>
                <w:szCs w:val="20"/>
                <w:lang w:val="ky-KG"/>
              </w:rPr>
              <w:t>тик каражаттар</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367,6</w:t>
            </w:r>
          </w:p>
        </w:tc>
        <w:tc>
          <w:tcPr>
            <w:tcW w:w="1167"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226,3</w:t>
            </w:r>
          </w:p>
        </w:tc>
        <w:tc>
          <w:tcPr>
            <w:tcW w:w="1098"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230,6</w:t>
            </w:r>
          </w:p>
        </w:tc>
        <w:tc>
          <w:tcPr>
            <w:tcW w:w="859"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4,3</w:t>
            </w:r>
          </w:p>
        </w:tc>
        <w:tc>
          <w:tcPr>
            <w:tcW w:w="1167" w:type="dxa"/>
            <w:tcBorders>
              <w:top w:val="single" w:sz="4" w:space="0" w:color="auto"/>
              <w:left w:val="single" w:sz="4" w:space="0" w:color="auto"/>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233,0</w:t>
            </w:r>
          </w:p>
        </w:tc>
        <w:tc>
          <w:tcPr>
            <w:tcW w:w="1167"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235,3</w:t>
            </w:r>
          </w:p>
        </w:tc>
      </w:tr>
      <w:tr w:rsidR="00F80D14" w:rsidRPr="004E1F45" w:rsidTr="00D36FD7">
        <w:trPr>
          <w:trHeight w:val="64"/>
          <w:jc w:val="center"/>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rPr>
                <w:rFonts w:ascii="Times New Roman" w:hAnsi="Times New Roman" w:cs="Times New Roman"/>
                <w:bCs/>
                <w:iCs/>
                <w:sz w:val="20"/>
                <w:szCs w:val="20"/>
                <w:lang w:val="ky-KG"/>
              </w:rPr>
            </w:pPr>
            <w:r w:rsidRPr="004E1F45">
              <w:rPr>
                <w:rFonts w:ascii="Times New Roman" w:hAnsi="Times New Roman" w:cs="Times New Roman"/>
                <w:b/>
                <w:bCs/>
                <w:iCs/>
                <w:sz w:val="20"/>
                <w:szCs w:val="20"/>
                <w:lang w:val="ky-KG"/>
              </w:rPr>
              <w:t xml:space="preserve">Маалымат жана жалпы </w:t>
            </w:r>
            <w:r w:rsidRPr="004E1F45">
              <w:rPr>
                <w:rFonts w:ascii="Times New Roman" w:hAnsi="Times New Roman" w:cs="Times New Roman"/>
                <w:b/>
                <w:bCs/>
                <w:iCs/>
                <w:sz w:val="20"/>
                <w:szCs w:val="20"/>
              </w:rPr>
              <w:t>коммуникаци</w:t>
            </w:r>
            <w:r w:rsidRPr="004E1F45">
              <w:rPr>
                <w:rFonts w:ascii="Times New Roman" w:hAnsi="Times New Roman" w:cs="Times New Roman"/>
                <w:b/>
                <w:bCs/>
                <w:iCs/>
                <w:sz w:val="20"/>
                <w:szCs w:val="20"/>
                <w:lang w:val="ky-KG"/>
              </w:rPr>
              <w:t>ялар департаменти</w:t>
            </w:r>
            <w:r w:rsidRPr="004E1F45">
              <w:rPr>
                <w:rFonts w:ascii="Times New Roman" w:hAnsi="Times New Roman" w:cs="Times New Roman"/>
                <w:b/>
                <w:bCs/>
                <w:iCs/>
                <w:sz w:val="20"/>
                <w:szCs w:val="20"/>
              </w:rPr>
              <w:t xml:space="preserve"> (обл </w:t>
            </w:r>
            <w:r w:rsidRPr="004E1F45">
              <w:rPr>
                <w:rFonts w:ascii="Times New Roman" w:hAnsi="Times New Roman" w:cs="Times New Roman"/>
                <w:b/>
                <w:bCs/>
                <w:iCs/>
                <w:sz w:val="20"/>
                <w:szCs w:val="20"/>
                <w:lang w:val="ky-KG"/>
              </w:rPr>
              <w:t xml:space="preserve"> медиаборборлор/ информация тармагындагы вед. мекемелер)</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115,3</w:t>
            </w:r>
          </w:p>
        </w:tc>
        <w:tc>
          <w:tcPr>
            <w:tcW w:w="1167"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141,9</w:t>
            </w:r>
          </w:p>
        </w:tc>
        <w:tc>
          <w:tcPr>
            <w:tcW w:w="1098"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247,9</w:t>
            </w:r>
          </w:p>
        </w:tc>
        <w:tc>
          <w:tcPr>
            <w:tcW w:w="859"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106,0</w:t>
            </w:r>
          </w:p>
        </w:tc>
        <w:tc>
          <w:tcPr>
            <w:tcW w:w="1167" w:type="dxa"/>
            <w:tcBorders>
              <w:top w:val="single" w:sz="4" w:space="0" w:color="auto"/>
              <w:left w:val="single" w:sz="4" w:space="0" w:color="auto"/>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250,4</w:t>
            </w:r>
          </w:p>
        </w:tc>
        <w:tc>
          <w:tcPr>
            <w:tcW w:w="1167"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252,9</w:t>
            </w:r>
          </w:p>
        </w:tc>
      </w:tr>
      <w:tr w:rsidR="00F80D14" w:rsidRPr="004E1F45" w:rsidTr="00F80D14">
        <w:trPr>
          <w:trHeight w:val="362"/>
          <w:jc w:val="center"/>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rPr>
                <w:rFonts w:ascii="Times New Roman" w:hAnsi="Times New Roman" w:cs="Times New Roman"/>
                <w:bCs/>
                <w:iCs/>
                <w:sz w:val="20"/>
                <w:szCs w:val="20"/>
                <w:lang w:val="ky-KG"/>
              </w:rPr>
            </w:pPr>
            <w:r w:rsidRPr="004E1F45">
              <w:rPr>
                <w:rFonts w:ascii="Times New Roman" w:hAnsi="Times New Roman" w:cs="Times New Roman"/>
                <w:bCs/>
                <w:iCs/>
                <w:sz w:val="20"/>
                <w:szCs w:val="20"/>
              </w:rPr>
              <w:t>бюджет</w:t>
            </w:r>
            <w:r w:rsidRPr="004E1F45">
              <w:rPr>
                <w:rFonts w:ascii="Times New Roman" w:hAnsi="Times New Roman" w:cs="Times New Roman"/>
                <w:bCs/>
                <w:iCs/>
                <w:sz w:val="20"/>
                <w:szCs w:val="20"/>
                <w:lang w:val="ky-KG"/>
              </w:rPr>
              <w:t>тик каражаттар</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114,7</w:t>
            </w:r>
          </w:p>
        </w:tc>
        <w:tc>
          <w:tcPr>
            <w:tcW w:w="1167"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141,9</w:t>
            </w:r>
          </w:p>
        </w:tc>
        <w:tc>
          <w:tcPr>
            <w:tcW w:w="1098"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227,2</w:t>
            </w:r>
          </w:p>
        </w:tc>
        <w:tc>
          <w:tcPr>
            <w:tcW w:w="859"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85,3</w:t>
            </w:r>
          </w:p>
        </w:tc>
        <w:tc>
          <w:tcPr>
            <w:tcW w:w="1167" w:type="dxa"/>
            <w:tcBorders>
              <w:top w:val="single" w:sz="4" w:space="0" w:color="auto"/>
              <w:left w:val="single" w:sz="4" w:space="0" w:color="auto"/>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229,7</w:t>
            </w:r>
          </w:p>
        </w:tc>
        <w:tc>
          <w:tcPr>
            <w:tcW w:w="1167"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232,2</w:t>
            </w:r>
          </w:p>
        </w:tc>
      </w:tr>
      <w:tr w:rsidR="00F80D14" w:rsidRPr="004E1F45" w:rsidTr="00F80D14">
        <w:trPr>
          <w:trHeight w:val="362"/>
          <w:jc w:val="center"/>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rPr>
                <w:rFonts w:ascii="Times New Roman" w:hAnsi="Times New Roman" w:cs="Times New Roman"/>
                <w:b/>
                <w:bCs/>
                <w:iCs/>
                <w:sz w:val="20"/>
                <w:szCs w:val="20"/>
              </w:rPr>
            </w:pPr>
            <w:r w:rsidRPr="004E1F45">
              <w:rPr>
                <w:rFonts w:ascii="Times New Roman" w:hAnsi="Times New Roman" w:cs="Times New Roman"/>
                <w:bCs/>
                <w:iCs/>
                <w:sz w:val="20"/>
                <w:szCs w:val="20"/>
                <w:lang w:val="ky-KG"/>
              </w:rPr>
              <w:t>атайын эсептин каражаттары</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0,5</w:t>
            </w:r>
          </w:p>
        </w:tc>
        <w:tc>
          <w:tcPr>
            <w:tcW w:w="1167"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w:t>
            </w:r>
          </w:p>
        </w:tc>
        <w:tc>
          <w:tcPr>
            <w:tcW w:w="1098"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20,7</w:t>
            </w:r>
          </w:p>
        </w:tc>
        <w:tc>
          <w:tcPr>
            <w:tcW w:w="859"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20,7</w:t>
            </w:r>
          </w:p>
        </w:tc>
        <w:tc>
          <w:tcPr>
            <w:tcW w:w="1167" w:type="dxa"/>
            <w:tcBorders>
              <w:top w:val="single" w:sz="4" w:space="0" w:color="auto"/>
              <w:left w:val="single" w:sz="4" w:space="0" w:color="auto"/>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20,7</w:t>
            </w:r>
          </w:p>
        </w:tc>
        <w:tc>
          <w:tcPr>
            <w:tcW w:w="1167"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20,7</w:t>
            </w:r>
          </w:p>
        </w:tc>
      </w:tr>
      <w:tr w:rsidR="00F80D14" w:rsidRPr="004E1F45" w:rsidTr="00F80D14">
        <w:trPr>
          <w:trHeight w:val="362"/>
          <w:jc w:val="center"/>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rPr>
                <w:rFonts w:ascii="Times New Roman" w:hAnsi="Times New Roman" w:cs="Times New Roman"/>
                <w:b/>
                <w:bCs/>
                <w:iCs/>
                <w:sz w:val="20"/>
                <w:szCs w:val="20"/>
                <w:lang w:val="ky-KG"/>
              </w:rPr>
            </w:pPr>
            <w:r w:rsidRPr="004E1F45">
              <w:rPr>
                <w:rFonts w:ascii="Times New Roman" w:hAnsi="Times New Roman" w:cs="Times New Roman"/>
                <w:b/>
                <w:bCs/>
                <w:iCs/>
                <w:sz w:val="20"/>
                <w:szCs w:val="20"/>
                <w:lang w:val="ky-KG"/>
              </w:rPr>
              <w:t xml:space="preserve">Кыргыз улуттук комплекси “Манас ордо” </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eastAsia="ru-RU"/>
              </w:rPr>
            </w:pPr>
            <w:r w:rsidRPr="004E1F45">
              <w:rPr>
                <w:rFonts w:ascii="Times New Roman" w:eastAsia="Times New Roman" w:hAnsi="Times New Roman" w:cs="Times New Roman"/>
                <w:b/>
                <w:sz w:val="20"/>
                <w:szCs w:val="20"/>
                <w:lang w:val="ky-KG" w:eastAsia="ru-RU"/>
              </w:rPr>
              <w:t>14,</w:t>
            </w:r>
            <w:r w:rsidRPr="004E1F45">
              <w:rPr>
                <w:rFonts w:ascii="Times New Roman" w:eastAsia="Times New Roman" w:hAnsi="Times New Roman" w:cs="Times New Roman"/>
                <w:b/>
                <w:sz w:val="20"/>
                <w:szCs w:val="20"/>
                <w:lang w:eastAsia="ru-RU"/>
              </w:rPr>
              <w:t>0</w:t>
            </w:r>
          </w:p>
        </w:tc>
        <w:tc>
          <w:tcPr>
            <w:tcW w:w="1167"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eastAsia="ru-RU"/>
              </w:rPr>
            </w:pPr>
            <w:r w:rsidRPr="004E1F45">
              <w:rPr>
                <w:rFonts w:ascii="Times New Roman" w:eastAsia="Times New Roman" w:hAnsi="Times New Roman" w:cs="Times New Roman"/>
                <w:b/>
                <w:sz w:val="20"/>
                <w:szCs w:val="20"/>
                <w:lang w:eastAsia="ru-RU"/>
              </w:rPr>
              <w:t>15,4</w:t>
            </w:r>
          </w:p>
        </w:tc>
        <w:tc>
          <w:tcPr>
            <w:tcW w:w="1098"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0</w:t>
            </w:r>
          </w:p>
        </w:tc>
        <w:tc>
          <w:tcPr>
            <w:tcW w:w="859"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-15,4</w:t>
            </w:r>
          </w:p>
        </w:tc>
        <w:tc>
          <w:tcPr>
            <w:tcW w:w="1167" w:type="dxa"/>
            <w:tcBorders>
              <w:top w:val="single" w:sz="4" w:space="0" w:color="auto"/>
              <w:left w:val="single" w:sz="4" w:space="0" w:color="auto"/>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0</w:t>
            </w:r>
          </w:p>
        </w:tc>
        <w:tc>
          <w:tcPr>
            <w:tcW w:w="1167"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b/>
                <w:sz w:val="20"/>
                <w:szCs w:val="20"/>
                <w:lang w:val="ky-KG" w:eastAsia="ru-RU"/>
              </w:rPr>
            </w:pPr>
            <w:r w:rsidRPr="004E1F45">
              <w:rPr>
                <w:rFonts w:ascii="Times New Roman" w:eastAsia="Times New Roman" w:hAnsi="Times New Roman" w:cs="Times New Roman"/>
                <w:b/>
                <w:sz w:val="20"/>
                <w:szCs w:val="20"/>
                <w:lang w:val="ky-KG" w:eastAsia="ru-RU"/>
              </w:rPr>
              <w:t>0</w:t>
            </w:r>
          </w:p>
        </w:tc>
      </w:tr>
      <w:tr w:rsidR="00F80D14" w:rsidRPr="004E1F45" w:rsidTr="00F80D14">
        <w:trPr>
          <w:trHeight w:val="362"/>
          <w:jc w:val="center"/>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rPr>
                <w:rFonts w:ascii="Times New Roman" w:hAnsi="Times New Roman" w:cs="Times New Roman"/>
                <w:bCs/>
                <w:iCs/>
                <w:sz w:val="20"/>
                <w:szCs w:val="20"/>
                <w:lang w:val="ky-KG"/>
              </w:rPr>
            </w:pPr>
            <w:r w:rsidRPr="004E1F45">
              <w:rPr>
                <w:rFonts w:ascii="Times New Roman" w:hAnsi="Times New Roman" w:cs="Times New Roman"/>
                <w:bCs/>
                <w:iCs/>
                <w:sz w:val="20"/>
                <w:szCs w:val="20"/>
              </w:rPr>
              <w:t>бюджет</w:t>
            </w:r>
            <w:r w:rsidRPr="004E1F45">
              <w:rPr>
                <w:rFonts w:ascii="Times New Roman" w:hAnsi="Times New Roman" w:cs="Times New Roman"/>
                <w:bCs/>
                <w:iCs/>
                <w:sz w:val="20"/>
                <w:szCs w:val="20"/>
                <w:lang w:val="ky-KG"/>
              </w:rPr>
              <w:t>тик каражаттар</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val="ky-KG" w:eastAsia="ru-RU"/>
              </w:rPr>
              <w:t>11,</w:t>
            </w:r>
            <w:r w:rsidRPr="004E1F45">
              <w:rPr>
                <w:rFonts w:ascii="Times New Roman" w:eastAsia="Times New Roman" w:hAnsi="Times New Roman" w:cs="Times New Roman"/>
                <w:sz w:val="20"/>
                <w:szCs w:val="20"/>
                <w:lang w:eastAsia="ru-RU"/>
              </w:rPr>
              <w:t>7</w:t>
            </w:r>
          </w:p>
        </w:tc>
        <w:tc>
          <w:tcPr>
            <w:tcW w:w="1167"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12,4</w:t>
            </w:r>
          </w:p>
        </w:tc>
        <w:tc>
          <w:tcPr>
            <w:tcW w:w="1098"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0</w:t>
            </w:r>
          </w:p>
        </w:tc>
        <w:tc>
          <w:tcPr>
            <w:tcW w:w="859"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-12,4</w:t>
            </w:r>
          </w:p>
        </w:tc>
        <w:tc>
          <w:tcPr>
            <w:tcW w:w="1167" w:type="dxa"/>
            <w:tcBorders>
              <w:top w:val="single" w:sz="4" w:space="0" w:color="auto"/>
              <w:left w:val="single" w:sz="4" w:space="0" w:color="auto"/>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0</w:t>
            </w:r>
          </w:p>
        </w:tc>
        <w:tc>
          <w:tcPr>
            <w:tcW w:w="1167"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0</w:t>
            </w:r>
          </w:p>
        </w:tc>
      </w:tr>
      <w:tr w:rsidR="00F80D14" w:rsidRPr="004E1F45" w:rsidTr="00F80D14">
        <w:trPr>
          <w:trHeight w:val="362"/>
          <w:jc w:val="center"/>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tcPr>
          <w:p w:rsidR="00F80D14" w:rsidRPr="004E1F45" w:rsidRDefault="00F80D14" w:rsidP="009A458D">
            <w:pPr>
              <w:spacing w:after="0" w:line="240" w:lineRule="auto"/>
              <w:rPr>
                <w:rFonts w:ascii="Times New Roman" w:hAnsi="Times New Roman" w:cs="Times New Roman"/>
                <w:b/>
                <w:bCs/>
                <w:iCs/>
                <w:sz w:val="20"/>
                <w:szCs w:val="20"/>
              </w:rPr>
            </w:pPr>
            <w:r w:rsidRPr="004E1F45">
              <w:rPr>
                <w:rFonts w:ascii="Times New Roman" w:hAnsi="Times New Roman" w:cs="Times New Roman"/>
                <w:b/>
                <w:bCs/>
                <w:iCs/>
                <w:sz w:val="20"/>
                <w:szCs w:val="20"/>
                <w:lang w:val="ky-KG"/>
              </w:rPr>
              <w:t xml:space="preserve"> </w:t>
            </w:r>
            <w:r w:rsidRPr="004E1F45">
              <w:rPr>
                <w:rFonts w:ascii="Times New Roman" w:hAnsi="Times New Roman" w:cs="Times New Roman"/>
                <w:bCs/>
                <w:iCs/>
                <w:sz w:val="20"/>
                <w:szCs w:val="20"/>
                <w:lang w:val="ky-KG"/>
              </w:rPr>
              <w:t>атайын эсептин каражаттары</w:t>
            </w:r>
          </w:p>
        </w:tc>
        <w:tc>
          <w:tcPr>
            <w:tcW w:w="1166"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val="ky-KG" w:eastAsia="ru-RU"/>
              </w:rPr>
              <w:t>2,</w:t>
            </w:r>
            <w:r w:rsidRPr="004E1F45">
              <w:rPr>
                <w:rFonts w:ascii="Times New Roman" w:eastAsia="Times New Roman" w:hAnsi="Times New Roman" w:cs="Times New Roman"/>
                <w:sz w:val="20"/>
                <w:szCs w:val="20"/>
                <w:lang w:eastAsia="ru-RU"/>
              </w:rPr>
              <w:t>3</w:t>
            </w:r>
          </w:p>
        </w:tc>
        <w:tc>
          <w:tcPr>
            <w:tcW w:w="1167"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3,0</w:t>
            </w:r>
          </w:p>
        </w:tc>
        <w:tc>
          <w:tcPr>
            <w:tcW w:w="1098" w:type="dxa"/>
            <w:tcBorders>
              <w:top w:val="single" w:sz="4" w:space="0" w:color="auto"/>
              <w:left w:val="nil"/>
              <w:bottom w:val="single" w:sz="4" w:space="0" w:color="auto"/>
              <w:right w:val="single" w:sz="4" w:space="0" w:color="auto"/>
            </w:tcBorders>
            <w:shd w:val="clear" w:color="auto" w:fill="auto"/>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0</w:t>
            </w:r>
          </w:p>
        </w:tc>
        <w:tc>
          <w:tcPr>
            <w:tcW w:w="859"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-3,0</w:t>
            </w:r>
          </w:p>
        </w:tc>
        <w:tc>
          <w:tcPr>
            <w:tcW w:w="1167" w:type="dxa"/>
            <w:tcBorders>
              <w:top w:val="single" w:sz="4" w:space="0" w:color="auto"/>
              <w:left w:val="single" w:sz="4" w:space="0" w:color="auto"/>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0</w:t>
            </w:r>
          </w:p>
        </w:tc>
        <w:tc>
          <w:tcPr>
            <w:tcW w:w="1167" w:type="dxa"/>
            <w:tcBorders>
              <w:top w:val="single" w:sz="4" w:space="0" w:color="auto"/>
              <w:left w:val="nil"/>
              <w:bottom w:val="single" w:sz="4" w:space="0" w:color="auto"/>
              <w:right w:val="single" w:sz="4" w:space="0" w:color="auto"/>
            </w:tcBorders>
            <w:vAlign w:val="center"/>
          </w:tcPr>
          <w:p w:rsidR="00F80D14" w:rsidRPr="004E1F45" w:rsidRDefault="00F80D14"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0</w:t>
            </w:r>
          </w:p>
        </w:tc>
      </w:tr>
    </w:tbl>
    <w:p w:rsidR="00803610" w:rsidRPr="004E1F45" w:rsidRDefault="00803610" w:rsidP="009A458D">
      <w:pPr>
        <w:spacing w:after="0" w:line="240" w:lineRule="auto"/>
        <w:ind w:left="360"/>
        <w:rPr>
          <w:rFonts w:ascii="Times New Roman" w:eastAsia="Times New Roman" w:hAnsi="Times New Roman" w:cs="Times New Roman"/>
          <w:lang w:eastAsia="ru-RU"/>
        </w:rPr>
      </w:pPr>
      <w:r w:rsidRPr="004E1F45">
        <w:rPr>
          <w:rFonts w:ascii="Times New Roman" w:eastAsia="Times New Roman" w:hAnsi="Times New Roman" w:cs="Times New Roman"/>
          <w:lang w:eastAsia="ru-RU"/>
        </w:rPr>
        <w:t>⁕-</w:t>
      </w:r>
      <w:r w:rsidRPr="004E1F45">
        <w:t xml:space="preserve"> </w:t>
      </w:r>
      <w:r w:rsidRPr="004E1F45">
        <w:rPr>
          <w:rFonts w:ascii="Times New Roman" w:eastAsia="Times New Roman" w:hAnsi="Times New Roman" w:cs="Times New Roman"/>
          <w:lang w:eastAsia="ru-RU"/>
        </w:rPr>
        <w:t>санариптик телерадиоберүү.</w:t>
      </w:r>
    </w:p>
    <w:p w:rsidR="00803610" w:rsidRPr="004E1F45" w:rsidRDefault="00803610" w:rsidP="009A458D">
      <w:pPr>
        <w:pStyle w:val="ae"/>
        <w:ind w:firstLine="709"/>
        <w:jc w:val="both"/>
        <w:rPr>
          <w:lang w:val="ky-KG"/>
        </w:rPr>
      </w:pPr>
    </w:p>
    <w:p w:rsidR="00803610" w:rsidRPr="004E1F45" w:rsidRDefault="00803610" w:rsidP="009A458D">
      <w:pPr>
        <w:pStyle w:val="ae"/>
        <w:ind w:firstLine="709"/>
        <w:jc w:val="both"/>
        <w:rPr>
          <w:lang w:val="ky-KG"/>
        </w:rPr>
      </w:pPr>
      <w:r w:rsidRPr="004E1F45">
        <w:rPr>
          <w:lang w:val="ky-KG"/>
        </w:rPr>
        <w:t xml:space="preserve">Кыргыз Республикасынын Маданият, маалымат, спорт жана жаштар саясаты министрлигинин </w:t>
      </w:r>
      <w:r w:rsidRPr="004E1F45">
        <w:rPr>
          <w:i/>
          <w:lang w:val="ky-KG"/>
        </w:rPr>
        <w:t>борбордук аппаратынын</w:t>
      </w:r>
      <w:r w:rsidRPr="004E1F45">
        <w:rPr>
          <w:lang w:val="ky-KG"/>
        </w:rPr>
        <w:t xml:space="preserve"> бюджеттик каражаттар боюнча чыгымдарынын 33,6 </w:t>
      </w:r>
      <w:r w:rsidR="00606085" w:rsidRPr="004E1F45">
        <w:rPr>
          <w:lang w:val="ky-KG"/>
        </w:rPr>
        <w:t>млн сом</w:t>
      </w:r>
      <w:r w:rsidRPr="004E1F45">
        <w:rPr>
          <w:lang w:val="ky-KG"/>
        </w:rPr>
        <w:t>го көбөйүшү төмөнкүлөргө байланыштуу:</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w:t>
      </w:r>
      <w:r w:rsidRPr="004E1F45">
        <w:rPr>
          <w:rFonts w:ascii="Times New Roman" w:hAnsi="Times New Roman" w:cs="Times New Roman"/>
          <w:sz w:val="24"/>
          <w:szCs w:val="24"/>
          <w:lang w:val="ky-KG" w:eastAsia="ru-RU"/>
        </w:rPr>
        <w:t xml:space="preserve">5,5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 xml:space="preserve"> Дене тарбия жана спорт департаментинен 11 штаттык бирдикти жана жаштар саясаты чөйрөсүндөгү </w:t>
      </w:r>
      <w:r w:rsidRPr="004E1F45">
        <w:rPr>
          <w:rFonts w:ascii="Times New Roman" w:hAnsi="Times New Roman" w:cs="Times New Roman"/>
          <w:sz w:val="24"/>
          <w:szCs w:val="24"/>
          <w:lang w:val="ky-KG"/>
        </w:rPr>
        <w:t xml:space="preserve">функцияларды </w:t>
      </w:r>
      <w:r w:rsidRPr="004E1F45">
        <w:rPr>
          <w:rFonts w:ascii="Times New Roman" w:hAnsi="Times New Roman" w:cs="Times New Roman"/>
          <w:sz w:val="24"/>
          <w:szCs w:val="24"/>
          <w:lang w:val="ky-KG" w:eastAsia="ru-RU"/>
        </w:rPr>
        <w:t>ѳткѳрүп берүүгө;</w:t>
      </w:r>
    </w:p>
    <w:p w:rsidR="00803610" w:rsidRPr="004E1F45" w:rsidRDefault="00803610" w:rsidP="009A458D">
      <w:pPr>
        <w:pStyle w:val="tkTekst"/>
        <w:spacing w:after="0" w:line="240" w:lineRule="auto"/>
        <w:ind w:firstLine="709"/>
        <w:rPr>
          <w:rFonts w:ascii="Times New Roman" w:eastAsia="Calibri" w:hAnsi="Times New Roman" w:cs="Times New Roman"/>
          <w:sz w:val="24"/>
          <w:szCs w:val="24"/>
          <w:lang w:eastAsia="ru-RU"/>
        </w:rPr>
      </w:pPr>
      <w:r w:rsidRPr="004E1F45">
        <w:rPr>
          <w:rFonts w:ascii="Times New Roman" w:hAnsi="Times New Roman" w:cs="Times New Roman"/>
          <w:sz w:val="24"/>
          <w:szCs w:val="24"/>
          <w:lang w:val="ru-RU" w:eastAsia="ru-RU"/>
        </w:rPr>
        <w:t xml:space="preserve">- </w:t>
      </w:r>
      <w:r w:rsidRPr="004E1F45">
        <w:rPr>
          <w:rFonts w:ascii="Times New Roman" w:eastAsia="Calibri" w:hAnsi="Times New Roman" w:cs="Times New Roman"/>
          <w:sz w:val="24"/>
          <w:szCs w:val="24"/>
          <w:lang w:val="ru-RU" w:eastAsia="ru-RU"/>
        </w:rPr>
        <w:t>28</w:t>
      </w:r>
      <w:r w:rsidRPr="004E1F45">
        <w:rPr>
          <w:rFonts w:ascii="Times New Roman" w:eastAsia="Calibri" w:hAnsi="Times New Roman" w:cs="Times New Roman"/>
          <w:sz w:val="24"/>
          <w:szCs w:val="24"/>
          <w:lang w:eastAsia="ru-RU"/>
        </w:rPr>
        <w:t>,</w:t>
      </w:r>
      <w:r w:rsidRPr="004E1F45">
        <w:rPr>
          <w:rFonts w:ascii="Times New Roman" w:eastAsia="Calibri" w:hAnsi="Times New Roman" w:cs="Times New Roman"/>
          <w:sz w:val="24"/>
          <w:szCs w:val="24"/>
          <w:lang w:val="ru-RU" w:eastAsia="ru-RU"/>
        </w:rPr>
        <w:t>1</w:t>
      </w:r>
      <w:r w:rsidRPr="004E1F45">
        <w:rPr>
          <w:rFonts w:ascii="Times New Roman" w:eastAsia="Calibri" w:hAnsi="Times New Roman" w:cs="Times New Roman"/>
          <w:sz w:val="24"/>
          <w:szCs w:val="24"/>
          <w:lang w:eastAsia="ru-RU"/>
        </w:rPr>
        <w:t xml:space="preserve"> </w:t>
      </w:r>
      <w:r w:rsidR="00606085" w:rsidRPr="004E1F45">
        <w:rPr>
          <w:rFonts w:ascii="Times New Roman" w:eastAsia="Calibri" w:hAnsi="Times New Roman" w:cs="Times New Roman"/>
          <w:sz w:val="24"/>
          <w:szCs w:val="24"/>
          <w:lang w:eastAsia="ru-RU"/>
        </w:rPr>
        <w:t>млн сом</w:t>
      </w:r>
      <w:r w:rsidRPr="004E1F45">
        <w:rPr>
          <w:rFonts w:ascii="Times New Roman" w:eastAsia="Calibri" w:hAnsi="Times New Roman" w:cs="Times New Roman"/>
          <w:sz w:val="24"/>
          <w:szCs w:val="24"/>
          <w:lang w:eastAsia="ru-RU"/>
        </w:rPr>
        <w:t xml:space="preserve">  </w:t>
      </w:r>
      <w:r w:rsidRPr="004E1F45">
        <w:rPr>
          <w:rFonts w:ascii="Times New Roman" w:eastAsia="Calibri" w:hAnsi="Times New Roman" w:cs="Times New Roman"/>
          <w:sz w:val="24"/>
          <w:szCs w:val="24"/>
          <w:lang w:val="ru-RU" w:eastAsia="ru-RU"/>
        </w:rPr>
        <w:t xml:space="preserve"> </w:t>
      </w:r>
      <w:r w:rsidRPr="004E1F45">
        <w:rPr>
          <w:rFonts w:ascii="Times New Roman" w:eastAsia="Calibri" w:hAnsi="Times New Roman" w:cs="Times New Roman"/>
          <w:sz w:val="24"/>
          <w:szCs w:val="24"/>
          <w:lang w:eastAsia="ru-RU"/>
        </w:rPr>
        <w:t xml:space="preserve">Өнүктүрүү жана материалдык камсыздоо фондун толуктоо үчүн. </w:t>
      </w:r>
    </w:p>
    <w:p w:rsidR="00803610" w:rsidRPr="004E1F45" w:rsidRDefault="00803610" w:rsidP="009A458D">
      <w:pPr>
        <w:pStyle w:val="tkTekst"/>
        <w:spacing w:after="0" w:line="240" w:lineRule="auto"/>
        <w:ind w:firstLine="709"/>
        <w:rPr>
          <w:rFonts w:ascii="Times New Roman" w:eastAsia="Calibri" w:hAnsi="Times New Roman" w:cs="Times New Roman"/>
          <w:sz w:val="24"/>
          <w:szCs w:val="24"/>
          <w:lang w:eastAsia="ru-RU"/>
        </w:rPr>
      </w:pPr>
      <w:r w:rsidRPr="004E1F45">
        <w:rPr>
          <w:rFonts w:ascii="Times New Roman" w:eastAsia="Calibri" w:hAnsi="Times New Roman" w:cs="Times New Roman"/>
          <w:i/>
          <w:sz w:val="24"/>
          <w:szCs w:val="24"/>
          <w:lang w:eastAsia="ru-RU"/>
        </w:rPr>
        <w:t>Маданияттын</w:t>
      </w:r>
      <w:r w:rsidRPr="004E1F45">
        <w:rPr>
          <w:rFonts w:ascii="Times New Roman" w:eastAsia="Calibri" w:hAnsi="Times New Roman" w:cs="Times New Roman"/>
          <w:sz w:val="24"/>
          <w:szCs w:val="24"/>
          <w:lang w:eastAsia="ru-RU"/>
        </w:rPr>
        <w:t xml:space="preserve"> </w:t>
      </w:r>
      <w:r w:rsidRPr="004E1F45">
        <w:rPr>
          <w:rFonts w:ascii="Times New Roman" w:eastAsia="Calibri" w:hAnsi="Times New Roman" w:cs="Times New Roman"/>
          <w:i/>
          <w:sz w:val="24"/>
          <w:szCs w:val="24"/>
          <w:lang w:eastAsia="ru-RU"/>
        </w:rPr>
        <w:t>ведомстволук мекемелеринин</w:t>
      </w:r>
      <w:r w:rsidRPr="004E1F45">
        <w:rPr>
          <w:rFonts w:ascii="Times New Roman" w:eastAsia="Calibri" w:hAnsi="Times New Roman" w:cs="Times New Roman"/>
          <w:sz w:val="24"/>
          <w:szCs w:val="24"/>
          <w:lang w:eastAsia="ru-RU"/>
        </w:rPr>
        <w:t xml:space="preserve"> бюджеттик каражаттары боюнча чыгымдардын </w:t>
      </w:r>
      <w:r w:rsidR="00F80D14" w:rsidRPr="004E1F45">
        <w:rPr>
          <w:rFonts w:ascii="Times New Roman" w:eastAsia="Calibri" w:hAnsi="Times New Roman" w:cs="Times New Roman"/>
          <w:sz w:val="24"/>
          <w:szCs w:val="24"/>
          <w:lang w:eastAsia="ru-RU"/>
        </w:rPr>
        <w:t xml:space="preserve">1 101,4 </w:t>
      </w:r>
      <w:r w:rsidR="00606085" w:rsidRPr="004E1F45">
        <w:rPr>
          <w:rFonts w:ascii="Times New Roman" w:eastAsia="Calibri" w:hAnsi="Times New Roman" w:cs="Times New Roman"/>
          <w:sz w:val="24"/>
          <w:szCs w:val="24"/>
          <w:lang w:eastAsia="ru-RU"/>
        </w:rPr>
        <w:t>млн сом</w:t>
      </w:r>
      <w:r w:rsidRPr="004E1F45">
        <w:rPr>
          <w:rFonts w:ascii="Times New Roman" w:eastAsia="Calibri" w:hAnsi="Times New Roman" w:cs="Times New Roman"/>
          <w:sz w:val="24"/>
          <w:szCs w:val="24"/>
          <w:lang w:eastAsia="ru-RU"/>
        </w:rPr>
        <w:t>го көбөйүшү төмөнкүлөргө байланыштуу:</w:t>
      </w:r>
    </w:p>
    <w:p w:rsidR="00803610" w:rsidRPr="004E1F45" w:rsidRDefault="00803610" w:rsidP="009A458D">
      <w:pPr>
        <w:pStyle w:val="tkTekst"/>
        <w:spacing w:after="0" w:line="240" w:lineRule="auto"/>
        <w:ind w:firstLine="709"/>
        <w:rPr>
          <w:rFonts w:ascii="Times New Roman" w:eastAsia="Calibri" w:hAnsi="Times New Roman" w:cs="Times New Roman"/>
          <w:sz w:val="24"/>
          <w:szCs w:val="24"/>
          <w:lang w:eastAsia="ru-RU"/>
        </w:rPr>
      </w:pPr>
      <w:r w:rsidRPr="004E1F45">
        <w:rPr>
          <w:rFonts w:ascii="Times New Roman" w:eastAsia="Calibri" w:hAnsi="Times New Roman" w:cs="Times New Roman"/>
          <w:sz w:val="24"/>
          <w:szCs w:val="24"/>
          <w:lang w:eastAsia="ru-RU"/>
        </w:rPr>
        <w:t xml:space="preserve"> - 990,0 </w:t>
      </w:r>
      <w:r w:rsidR="00606085" w:rsidRPr="004E1F45">
        <w:rPr>
          <w:rFonts w:ascii="Times New Roman" w:eastAsia="Calibri" w:hAnsi="Times New Roman" w:cs="Times New Roman"/>
          <w:sz w:val="24"/>
          <w:szCs w:val="24"/>
          <w:lang w:eastAsia="ru-RU"/>
        </w:rPr>
        <w:t>млн сом</w:t>
      </w:r>
      <w:r w:rsidRPr="004E1F45">
        <w:rPr>
          <w:rFonts w:ascii="Times New Roman" w:eastAsia="Calibri" w:hAnsi="Times New Roman" w:cs="Times New Roman"/>
          <w:sz w:val="24"/>
          <w:szCs w:val="24"/>
          <w:lang w:eastAsia="ru-RU"/>
        </w:rPr>
        <w:t xml:space="preserve"> маданият, искусство жана маалымат кызматкерлеринин эмгек акысын жогорулатууга;</w:t>
      </w:r>
    </w:p>
    <w:p w:rsidR="00803610" w:rsidRPr="004E1F45" w:rsidRDefault="00803610" w:rsidP="009A458D">
      <w:pPr>
        <w:pStyle w:val="tkTekst"/>
        <w:spacing w:after="0" w:line="240" w:lineRule="auto"/>
        <w:ind w:firstLine="709"/>
        <w:rPr>
          <w:rFonts w:ascii="Times New Roman" w:eastAsia="Calibri" w:hAnsi="Times New Roman" w:cs="Times New Roman"/>
          <w:sz w:val="24"/>
          <w:szCs w:val="24"/>
          <w:lang w:eastAsia="ru-RU"/>
        </w:rPr>
      </w:pPr>
      <w:r w:rsidRPr="004E1F45">
        <w:rPr>
          <w:rFonts w:ascii="Times New Roman" w:eastAsia="Calibri" w:hAnsi="Times New Roman" w:cs="Times New Roman"/>
          <w:sz w:val="24"/>
          <w:szCs w:val="24"/>
          <w:lang w:eastAsia="ru-RU"/>
        </w:rPr>
        <w:t xml:space="preserve"> - 47,1 </w:t>
      </w:r>
      <w:r w:rsidR="00606085" w:rsidRPr="004E1F45">
        <w:rPr>
          <w:rFonts w:ascii="Times New Roman" w:eastAsia="Calibri" w:hAnsi="Times New Roman" w:cs="Times New Roman"/>
          <w:sz w:val="24"/>
          <w:szCs w:val="24"/>
          <w:lang w:eastAsia="ru-RU"/>
        </w:rPr>
        <w:t>млн сом</w:t>
      </w:r>
      <w:r w:rsidRPr="004E1F45">
        <w:rPr>
          <w:rFonts w:ascii="Times New Roman" w:eastAsia="Calibri" w:hAnsi="Times New Roman" w:cs="Times New Roman"/>
          <w:sz w:val="24"/>
          <w:szCs w:val="24"/>
          <w:lang w:eastAsia="ru-RU"/>
        </w:rPr>
        <w:t xml:space="preserve"> “Манас” театрынын ишин камсыздоого; </w:t>
      </w:r>
    </w:p>
    <w:p w:rsidR="00803610" w:rsidRPr="004E1F45" w:rsidRDefault="00803610" w:rsidP="009A458D">
      <w:pPr>
        <w:pStyle w:val="tkTekst"/>
        <w:spacing w:after="0" w:line="240" w:lineRule="auto"/>
        <w:ind w:firstLine="709"/>
        <w:rPr>
          <w:rFonts w:ascii="Times New Roman" w:eastAsia="Calibri" w:hAnsi="Times New Roman" w:cs="Times New Roman"/>
          <w:sz w:val="24"/>
          <w:szCs w:val="24"/>
          <w:lang w:eastAsia="ru-RU"/>
        </w:rPr>
      </w:pPr>
      <w:r w:rsidRPr="004E1F45">
        <w:rPr>
          <w:rFonts w:ascii="Times New Roman" w:eastAsia="Calibri" w:hAnsi="Times New Roman" w:cs="Times New Roman"/>
          <w:sz w:val="24"/>
          <w:szCs w:val="24"/>
          <w:lang w:eastAsia="ru-RU"/>
        </w:rPr>
        <w:t xml:space="preserve">- 36,9 </w:t>
      </w:r>
      <w:r w:rsidR="00606085" w:rsidRPr="004E1F45">
        <w:rPr>
          <w:rFonts w:ascii="Times New Roman" w:eastAsia="Calibri" w:hAnsi="Times New Roman" w:cs="Times New Roman"/>
          <w:sz w:val="24"/>
          <w:szCs w:val="24"/>
          <w:lang w:eastAsia="ru-RU"/>
        </w:rPr>
        <w:t>млн сом</w:t>
      </w:r>
      <w:r w:rsidRPr="004E1F45">
        <w:rPr>
          <w:rFonts w:ascii="Times New Roman" w:eastAsia="Calibri" w:hAnsi="Times New Roman" w:cs="Times New Roman"/>
          <w:sz w:val="24"/>
          <w:szCs w:val="24"/>
          <w:lang w:eastAsia="ru-RU"/>
        </w:rPr>
        <w:t xml:space="preserve"> 2021-жылга Кыргыз Республикасынын Министрлер Кабинетинин Кризиске каршы иш-аракеттер планын аткаруу үчүн Баткен облусунун шаардык маданият жана искусство мекемелеринин ишин камсыздоого;</w:t>
      </w:r>
    </w:p>
    <w:p w:rsidR="00803610" w:rsidRPr="004E1F45" w:rsidRDefault="00803610" w:rsidP="009A458D">
      <w:pPr>
        <w:pStyle w:val="tkTekst"/>
        <w:spacing w:after="0" w:line="240" w:lineRule="auto"/>
        <w:ind w:firstLine="709"/>
      </w:pPr>
      <w:r w:rsidRPr="004E1F45">
        <w:rPr>
          <w:rFonts w:ascii="Times New Roman" w:eastAsia="Calibri" w:hAnsi="Times New Roman" w:cs="Times New Roman"/>
          <w:sz w:val="24"/>
          <w:szCs w:val="24"/>
          <w:lang w:eastAsia="ru-RU"/>
        </w:rPr>
        <w:t xml:space="preserve"> - 12,4 </w:t>
      </w:r>
      <w:r w:rsidR="00606085" w:rsidRPr="004E1F45">
        <w:rPr>
          <w:rFonts w:ascii="Times New Roman" w:eastAsia="Calibri" w:hAnsi="Times New Roman" w:cs="Times New Roman"/>
          <w:sz w:val="24"/>
          <w:szCs w:val="24"/>
          <w:lang w:eastAsia="ru-RU"/>
        </w:rPr>
        <w:t>млн сом</w:t>
      </w:r>
      <w:r w:rsidRPr="004E1F45">
        <w:rPr>
          <w:rFonts w:ascii="Times New Roman" w:eastAsia="Calibri" w:hAnsi="Times New Roman" w:cs="Times New Roman"/>
          <w:sz w:val="24"/>
          <w:szCs w:val="24"/>
          <w:lang w:eastAsia="ru-RU"/>
        </w:rPr>
        <w:t xml:space="preserve"> </w:t>
      </w:r>
      <w:r w:rsidRPr="004E1F45">
        <w:rPr>
          <w:rFonts w:ascii="Times New Roman" w:hAnsi="Times New Roman" w:cs="Times New Roman"/>
          <w:sz w:val="24"/>
          <w:szCs w:val="24"/>
          <w:bdr w:val="none" w:sz="0" w:space="0" w:color="auto" w:frame="1"/>
        </w:rPr>
        <w:t xml:space="preserve">“Манас Ордо” кыргыз улуттук музей комплексин </w:t>
      </w:r>
      <w:r w:rsidRPr="004E1F45">
        <w:rPr>
          <w:rFonts w:ascii="Times New Roman" w:eastAsia="Calibri" w:hAnsi="Times New Roman" w:cs="Times New Roman"/>
          <w:sz w:val="24"/>
          <w:szCs w:val="24"/>
          <w:lang w:eastAsia="ru-RU"/>
        </w:rPr>
        <w:t xml:space="preserve">Маданият, маалымат, спорт жана жаштар саясаты министрлигинин карамагына өткөрүп берүүгө; </w:t>
      </w:r>
    </w:p>
    <w:p w:rsidR="00803610" w:rsidRPr="004E1F45" w:rsidRDefault="00803610" w:rsidP="009A458D">
      <w:pPr>
        <w:pStyle w:val="ae"/>
        <w:ind w:firstLine="709"/>
        <w:jc w:val="both"/>
        <w:rPr>
          <w:lang w:val="ky-KG"/>
        </w:rPr>
      </w:pPr>
      <w:r w:rsidRPr="004E1F45">
        <w:rPr>
          <w:lang w:val="ky-KG"/>
        </w:rPr>
        <w:t xml:space="preserve"> - 10,9 </w:t>
      </w:r>
      <w:r w:rsidR="007418F0" w:rsidRPr="004E1F45">
        <w:rPr>
          <w:lang w:val="ky-KG"/>
        </w:rPr>
        <w:t xml:space="preserve">млн сом </w:t>
      </w:r>
      <w:r w:rsidRPr="004E1F45">
        <w:rPr>
          <w:lang w:val="ky-KG"/>
        </w:rPr>
        <w:t xml:space="preserve"> республиканын аймагында тарыхый-маданий мурас объекттерин коргоо жана пайдалануу жаатындагы иш-чараларды аткарууга.</w:t>
      </w:r>
    </w:p>
    <w:p w:rsidR="00F80D14" w:rsidRPr="004E1F45" w:rsidRDefault="00F80D14" w:rsidP="009A458D">
      <w:pPr>
        <w:pStyle w:val="ae"/>
        <w:ind w:firstLine="709"/>
        <w:jc w:val="both"/>
        <w:rPr>
          <w:lang w:val="ky-KG"/>
        </w:rPr>
      </w:pPr>
      <w:r w:rsidRPr="004E1F45">
        <w:rPr>
          <w:lang w:val="ky-KG"/>
        </w:rPr>
        <w:t>- Жаштар саясаты боюнча иш-чараларды аткаруу менен 4 млн.сом.</w:t>
      </w:r>
    </w:p>
    <w:p w:rsidR="00803610" w:rsidRPr="004E1F45" w:rsidRDefault="00803610" w:rsidP="009A458D">
      <w:pPr>
        <w:pStyle w:val="ae"/>
        <w:ind w:firstLine="709"/>
        <w:jc w:val="both"/>
        <w:rPr>
          <w:lang w:val="ky-KG"/>
        </w:rPr>
      </w:pPr>
      <w:r w:rsidRPr="004E1F45">
        <w:rPr>
          <w:i/>
          <w:lang w:val="ky-KG"/>
        </w:rPr>
        <w:t>Кинематография департаментинин</w:t>
      </w:r>
      <w:r w:rsidRPr="004E1F45">
        <w:rPr>
          <w:lang w:val="ky-KG"/>
        </w:rPr>
        <w:t xml:space="preserve"> бюджеттик каражаттары боюнча чыгымдардын 231,0 </w:t>
      </w:r>
      <w:r w:rsidR="00606085" w:rsidRPr="004E1F45">
        <w:rPr>
          <w:lang w:val="ky-KG"/>
        </w:rPr>
        <w:t>млн сом</w:t>
      </w:r>
      <w:r w:rsidRPr="004E1F45">
        <w:rPr>
          <w:lang w:val="ky-KG"/>
        </w:rPr>
        <w:t>го көбөйүшү төмөнкүлөргө байланыштуу:</w:t>
      </w:r>
    </w:p>
    <w:p w:rsidR="00803610" w:rsidRPr="004E1F45" w:rsidRDefault="00803610" w:rsidP="009A458D">
      <w:pPr>
        <w:pStyle w:val="ae"/>
        <w:ind w:firstLine="709"/>
        <w:jc w:val="both"/>
        <w:rPr>
          <w:lang w:val="ky-KG"/>
        </w:rPr>
      </w:pPr>
      <w:r w:rsidRPr="004E1F45">
        <w:rPr>
          <w:lang w:val="ky-KG"/>
        </w:rPr>
        <w:t xml:space="preserve">- 31,8 </w:t>
      </w:r>
      <w:r w:rsidR="00606085" w:rsidRPr="004E1F45">
        <w:rPr>
          <w:lang w:val="ky-KG"/>
        </w:rPr>
        <w:t>млн сом</w:t>
      </w:r>
      <w:r w:rsidRPr="004E1F45">
        <w:rPr>
          <w:lang w:val="ky-KG"/>
        </w:rPr>
        <w:t xml:space="preserve"> кинематография кызматкерлеринин эмгек акысын жогорулатууга; </w:t>
      </w:r>
    </w:p>
    <w:p w:rsidR="00803610" w:rsidRPr="004E1F45" w:rsidRDefault="00803610" w:rsidP="009A458D">
      <w:pPr>
        <w:pStyle w:val="ae"/>
        <w:ind w:firstLine="709"/>
        <w:jc w:val="both"/>
        <w:rPr>
          <w:lang w:val="ky-KG"/>
        </w:rPr>
      </w:pPr>
      <w:r w:rsidRPr="004E1F45">
        <w:rPr>
          <w:lang w:val="ky-KG"/>
        </w:rPr>
        <w:t xml:space="preserve">- 199,2 </w:t>
      </w:r>
      <w:r w:rsidR="00606085" w:rsidRPr="004E1F45">
        <w:rPr>
          <w:lang w:val="ky-KG"/>
        </w:rPr>
        <w:t>млн сом</w:t>
      </w:r>
      <w:r w:rsidRPr="004E1F45">
        <w:rPr>
          <w:lang w:val="ky-KG"/>
        </w:rPr>
        <w:t xml:space="preserve"> “Кыргызсериал” чыгармачылык-өндүрүштүк бирикмеси” мамлекеттик мекемесин түзүүгө жана улуттук кино индустриясын өнүктүрүү жана кинематографияны мамлекеттик колдоо системасын андан ары өркүндөтүү максатында сериалдарды чыгарууга.</w:t>
      </w:r>
    </w:p>
    <w:p w:rsidR="00803610" w:rsidRPr="004E1F45" w:rsidRDefault="00803610" w:rsidP="009A458D">
      <w:pPr>
        <w:pStyle w:val="ae"/>
        <w:ind w:firstLine="709"/>
        <w:jc w:val="both"/>
        <w:rPr>
          <w:lang w:val="ky-KG"/>
        </w:rPr>
      </w:pPr>
      <w:r w:rsidRPr="004E1F45">
        <w:rPr>
          <w:lang w:val="ky-KG"/>
        </w:rPr>
        <w:t xml:space="preserve">Токтогул атындагы мамлекеттик сыйлыктар боюнча комитеттин адабият, искусство жана архитектура жаатында чыгымдары Кыргыз Республикасынын Президентинин Иш башкармасынын карамагына өткөрүлүп берилгенине байланыштуу азайган. </w:t>
      </w:r>
    </w:p>
    <w:p w:rsidR="00803610" w:rsidRPr="004E1F45" w:rsidRDefault="00803610" w:rsidP="009A458D">
      <w:pPr>
        <w:pStyle w:val="ae"/>
        <w:ind w:firstLine="709"/>
        <w:jc w:val="both"/>
        <w:rPr>
          <w:lang w:val="ky-KG"/>
        </w:rPr>
      </w:pPr>
      <w:r w:rsidRPr="004E1F45">
        <w:rPr>
          <w:bCs/>
          <w:lang w:val="ky-KG"/>
        </w:rPr>
        <w:t xml:space="preserve">Кыргыз Республикасынын Маданият, маалымат, спорт жана жаштар саясаты министрлигинин курамында 23 кесиптик театрлар, 3 филармония, </w:t>
      </w:r>
      <w:r w:rsidRPr="004E1F45">
        <w:rPr>
          <w:lang w:val="ky-KG"/>
        </w:rPr>
        <w:t xml:space="preserve">цирк, </w:t>
      </w:r>
      <w:r w:rsidRPr="004E1F45">
        <w:rPr>
          <w:bCs/>
          <w:lang w:val="ky-KG"/>
        </w:rPr>
        <w:t xml:space="preserve">51 китепкана, </w:t>
      </w:r>
      <w:r w:rsidRPr="004E1F45">
        <w:rPr>
          <w:bCs/>
          <w:lang w:val="ky-KG"/>
        </w:rPr>
        <w:br/>
        <w:t xml:space="preserve">40 стационардык клуб мекемелери, 29 музей,  Т.Океев атындагы  “Кыргызфильм” </w:t>
      </w:r>
      <w:r w:rsidRPr="004E1F45">
        <w:rPr>
          <w:bCs/>
          <w:lang w:val="ky-KG"/>
        </w:rPr>
        <w:lastRenderedPageBreak/>
        <w:t>киностудиясы, 29 облустук жана райондук кинодирекция, 7 облустук медиаборборлор өз иштерин жүзөгө ашырышат</w:t>
      </w:r>
      <w:r w:rsidRPr="004E1F45">
        <w:rPr>
          <w:lang w:val="ky-KG"/>
        </w:rPr>
        <w:t xml:space="preserve">. </w:t>
      </w:r>
    </w:p>
    <w:p w:rsidR="00803610" w:rsidRPr="004E1F45" w:rsidRDefault="00803610" w:rsidP="009A458D">
      <w:pPr>
        <w:pStyle w:val="afff3"/>
        <w:tabs>
          <w:tab w:val="left" w:pos="993"/>
        </w:tabs>
        <w:spacing w:after="0" w:line="240" w:lineRule="auto"/>
        <w:ind w:firstLine="709"/>
        <w:jc w:val="both"/>
        <w:rPr>
          <w:rFonts w:ascii="Times New Roman" w:hAnsi="Times New Roman" w:cs="Times New Roman"/>
          <w:sz w:val="24"/>
          <w:szCs w:val="24"/>
          <w:lang w:val="ky-KG" w:eastAsia="ky-KG"/>
        </w:rPr>
      </w:pPr>
      <w:r w:rsidRPr="004E1F45">
        <w:rPr>
          <w:rFonts w:ascii="Times New Roman" w:hAnsi="Times New Roman" w:cs="Times New Roman"/>
          <w:sz w:val="24"/>
          <w:szCs w:val="24"/>
          <w:bdr w:val="none" w:sz="0" w:space="0" w:color="auto" w:frame="1"/>
          <w:lang w:val="ky-KG"/>
        </w:rPr>
        <w:t xml:space="preserve">Кыргыз Республикасынын Маданият, маалымат, спорт жана жаштар саясаты министрлигинин </w:t>
      </w:r>
      <w:r w:rsidRPr="004E1F45">
        <w:rPr>
          <w:rFonts w:ascii="Times New Roman" w:hAnsi="Times New Roman" w:cs="Times New Roman"/>
          <w:sz w:val="24"/>
          <w:szCs w:val="24"/>
          <w:lang w:val="ky-KG" w:eastAsia="ky-KG"/>
        </w:rPr>
        <w:t xml:space="preserve">  2023-жылга чыгымдары  төмөндөгүлөргө багытталат:</w:t>
      </w:r>
    </w:p>
    <w:p w:rsidR="00803610" w:rsidRPr="004E1F45" w:rsidRDefault="00803610" w:rsidP="009A458D">
      <w:pPr>
        <w:pStyle w:val="ae"/>
        <w:ind w:firstLine="709"/>
        <w:jc w:val="both"/>
        <w:rPr>
          <w:lang w:val="ky-KG"/>
        </w:rPr>
      </w:pPr>
      <w:r w:rsidRPr="004E1F45">
        <w:rPr>
          <w:lang w:val="ky-KG"/>
        </w:rPr>
        <w:t>- маданияттын   ведомстволук мекемелерин каржылоо  - китепканалар, музейлер, театралдык-көрүүчү мекемелер жана республикалык, облустук жана райондук масштабдардагы башка мекемелер (спектаклдерди коюу, декорацияларды даярдоо, мезгилдүү басылмаларга жазылуу жана китепкана фонддун толтуруу, музейлердеги экспонаттарды жаңылоо, тарыхый-маданий мурастарды сактоо, пайдалануу жана өнүктүрүү</w:t>
      </w:r>
      <w:r w:rsidRPr="004E1F45">
        <w:rPr>
          <w:rFonts w:eastAsia="Calibri"/>
          <w:lang w:val="ky-KG"/>
        </w:rPr>
        <w:t>,</w:t>
      </w:r>
      <w:r w:rsidRPr="004E1F45">
        <w:rPr>
          <w:lang w:val="ky-KG"/>
        </w:rPr>
        <w:t xml:space="preserve"> Кыргыз Республикасынын маданият күндѳрүн Кытай Эл Республикасында, Катар Мамлекетинде, Бириккен Араб Эмираттарында, Румыния Эл Республикасында, Түркмөнстанда, Тажикстандын маданият күндөрүн Кыргыз Республикасында, Беларусь маданият күндөрүн Кыргыз Республикасында, Шанхай кызматташтык уюмунун, Түрк тилдүү Мамлекеттердин Кызматташтык Кеңешинин, Көз карандысыз Мамлекеттер Шериктештигинин, Түрк маданиятынын эл аралык уюмунун, Эл аралык гуманитардык кызматташтык фондунун профилдик отурумдарында даярдоо, ѳткѳрүү жана катышуу;</w:t>
      </w:r>
    </w:p>
    <w:p w:rsidR="00803610" w:rsidRPr="004E1F45" w:rsidRDefault="00803610" w:rsidP="009A458D">
      <w:pPr>
        <w:pStyle w:val="ae"/>
        <w:ind w:firstLine="709"/>
        <w:jc w:val="both"/>
        <w:rPr>
          <w:lang w:val="ky-KG"/>
        </w:rPr>
      </w:pPr>
      <w:r w:rsidRPr="004E1F45">
        <w:rPr>
          <w:lang w:val="ky-KG"/>
        </w:rPr>
        <w:t>- улуттук кинематографияны сактоо, өнүктүрүү жана популярдаш</w:t>
      </w:r>
      <w:r w:rsidR="00C00587" w:rsidRPr="004E1F45">
        <w:rPr>
          <w:lang w:val="ky-KG"/>
        </w:rPr>
        <w:t xml:space="preserve">тыруу иш чараларын карджыллоо, </w:t>
      </w:r>
      <w:r w:rsidRPr="004E1F45">
        <w:rPr>
          <w:lang w:val="ky-KG"/>
        </w:rPr>
        <w:t>көркөм, д</w:t>
      </w:r>
      <w:r w:rsidR="00C00587" w:rsidRPr="004E1F45">
        <w:rPr>
          <w:lang w:val="ky-KG"/>
        </w:rPr>
        <w:t>окументалдык фильмдерди тартуу,</w:t>
      </w:r>
      <w:r w:rsidRPr="004E1F45">
        <w:rPr>
          <w:lang w:val="ky-KG"/>
        </w:rPr>
        <w:t xml:space="preserve"> фильмдерди, анимациялык фильмдерди дубляждоо;</w:t>
      </w:r>
    </w:p>
    <w:p w:rsidR="00803610" w:rsidRPr="004E1F45" w:rsidRDefault="00803610" w:rsidP="009A458D">
      <w:pPr>
        <w:pStyle w:val="ae"/>
        <w:ind w:firstLine="709"/>
        <w:jc w:val="both"/>
        <w:rPr>
          <w:lang w:val="ky-KG"/>
        </w:rPr>
      </w:pPr>
      <w:r w:rsidRPr="004E1F45">
        <w:rPr>
          <w:lang w:val="ky-KG"/>
        </w:rPr>
        <w:t>-</w:t>
      </w:r>
      <w:r w:rsidR="00C00587" w:rsidRPr="004E1F45">
        <w:rPr>
          <w:lang w:val="ky-KG"/>
        </w:rPr>
        <w:t xml:space="preserve"> облустук медиаборборлорду жана</w:t>
      </w:r>
      <w:r w:rsidRPr="004E1F45">
        <w:rPr>
          <w:lang w:val="ky-KG"/>
        </w:rPr>
        <w:t xml:space="preserve"> журналдарды каржылоо (телерадиопрограммаларды трансляциялоону төлөө, республикалык,</w:t>
      </w:r>
      <w:r w:rsidR="00C00587" w:rsidRPr="004E1F45">
        <w:rPr>
          <w:lang w:val="ky-KG"/>
        </w:rPr>
        <w:t xml:space="preserve"> облустук жана </w:t>
      </w:r>
      <w:r w:rsidRPr="004E1F45">
        <w:rPr>
          <w:lang w:val="ky-KG"/>
        </w:rPr>
        <w:t>райондук деңгээлдерде  газеталарды жана  журналдарды чыгаруу).</w:t>
      </w:r>
    </w:p>
    <w:p w:rsidR="00803610" w:rsidRPr="004E1F45" w:rsidRDefault="00C00587" w:rsidP="009A458D">
      <w:pPr>
        <w:pStyle w:val="ae"/>
        <w:ind w:firstLine="709"/>
        <w:jc w:val="both"/>
        <w:rPr>
          <w:lang w:val="ky-KG"/>
        </w:rPr>
      </w:pPr>
      <w:r w:rsidRPr="004E1F45">
        <w:rPr>
          <w:lang w:val="ky-KG"/>
        </w:rPr>
        <w:t>Атайын</w:t>
      </w:r>
      <w:r w:rsidR="00803610" w:rsidRPr="004E1F45">
        <w:rPr>
          <w:lang w:val="ky-KG"/>
        </w:rPr>
        <w:t xml:space="preserve"> эсептин каражаттары боюнча чыгымдардын жалпысынан 50,5 </w:t>
      </w:r>
      <w:r w:rsidR="00606085" w:rsidRPr="004E1F45">
        <w:rPr>
          <w:lang w:val="ky-KG"/>
        </w:rPr>
        <w:t>млн сом</w:t>
      </w:r>
      <w:r w:rsidR="00803610" w:rsidRPr="004E1F45">
        <w:rPr>
          <w:lang w:val="ky-KG"/>
        </w:rPr>
        <w:t xml:space="preserve">го көбөйүүсү Кыргыз Республикасынын Маданият, искусство жана маалымат министрлигинин ведомстволук мекемелери боюнча  каражаттардын түшүүлөрүнүн болжолдуу көрсөткүчтөрүнүн 32,9 </w:t>
      </w:r>
      <w:r w:rsidR="00606085" w:rsidRPr="004E1F45">
        <w:rPr>
          <w:lang w:val="ky-KG"/>
        </w:rPr>
        <w:t>млн сом</w:t>
      </w:r>
      <w:r w:rsidR="00803610" w:rsidRPr="004E1F45">
        <w:rPr>
          <w:lang w:val="ky-KG"/>
        </w:rPr>
        <w:t xml:space="preserve">го жана маалыматтык чөйрөдөгү мекемелер боюнча 20,7 </w:t>
      </w:r>
      <w:r w:rsidR="00606085" w:rsidRPr="004E1F45">
        <w:rPr>
          <w:lang w:val="ky-KG"/>
        </w:rPr>
        <w:t>млн сом</w:t>
      </w:r>
      <w:r w:rsidR="00803610" w:rsidRPr="004E1F45">
        <w:rPr>
          <w:lang w:val="ky-KG"/>
        </w:rPr>
        <w:t>го көбөйүүсүнө байланыштуу болду.</w:t>
      </w:r>
    </w:p>
    <w:p w:rsidR="00D6409F" w:rsidRPr="004E1F45" w:rsidRDefault="00D6409F" w:rsidP="009A458D">
      <w:pPr>
        <w:pStyle w:val="ae"/>
        <w:ind w:firstLine="709"/>
        <w:jc w:val="both"/>
        <w:rPr>
          <w:lang w:val="ky-KG"/>
        </w:rPr>
      </w:pPr>
    </w:p>
    <w:p w:rsidR="00803610" w:rsidRPr="004E1F45" w:rsidRDefault="00803610" w:rsidP="009A458D">
      <w:pPr>
        <w:tabs>
          <w:tab w:val="left" w:pos="284"/>
          <w:tab w:val="left" w:pos="709"/>
        </w:tabs>
        <w:overflowPunct w:val="0"/>
        <w:autoSpaceDE w:val="0"/>
        <w:autoSpaceDN w:val="0"/>
        <w:adjustRightInd w:val="0"/>
        <w:spacing w:after="0" w:line="240" w:lineRule="auto"/>
        <w:ind w:firstLine="709"/>
        <w:contextualSpacing/>
        <w:jc w:val="center"/>
        <w:rPr>
          <w:rFonts w:ascii="Times New Roman" w:hAnsi="Times New Roman" w:cs="Times New Roman"/>
          <w:b/>
          <w:sz w:val="24"/>
          <w:szCs w:val="24"/>
          <w:lang w:val="ky-KG"/>
        </w:rPr>
      </w:pPr>
      <w:r w:rsidRPr="004E1F45">
        <w:rPr>
          <w:rFonts w:ascii="Times New Roman" w:hAnsi="Times New Roman" w:cs="Times New Roman"/>
          <w:b/>
          <w:sz w:val="24"/>
          <w:szCs w:val="24"/>
          <w:lang w:val="ky-KG"/>
        </w:rPr>
        <w:t xml:space="preserve">Маалыматтык чѳйрѳдѳгү Кыргыз Республикасынын  Маданият,  маалымат, спорт жана жаштар саясаты министрлиги </w:t>
      </w:r>
    </w:p>
    <w:p w:rsidR="007F0135" w:rsidRPr="004E1F45" w:rsidRDefault="007F0135" w:rsidP="009A458D">
      <w:pPr>
        <w:tabs>
          <w:tab w:val="left" w:pos="284"/>
          <w:tab w:val="left" w:pos="709"/>
        </w:tabs>
        <w:overflowPunct w:val="0"/>
        <w:autoSpaceDE w:val="0"/>
        <w:autoSpaceDN w:val="0"/>
        <w:adjustRightInd w:val="0"/>
        <w:spacing w:after="0" w:line="240" w:lineRule="auto"/>
        <w:ind w:firstLine="709"/>
        <w:contextualSpacing/>
        <w:jc w:val="center"/>
        <w:rPr>
          <w:rFonts w:ascii="Times New Roman" w:hAnsi="Times New Roman" w:cs="Times New Roman"/>
          <w:lang w:val="ky-KG"/>
        </w:rPr>
      </w:pP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Маалыматтык чѳйрѳдѳгү Кыргыз Республикасынын Маданият, искусство жана маалымат министрлигинин ведомсстволук мекемелеринин чыгымдары </w:t>
      </w:r>
      <w:r w:rsidRPr="004E1F45">
        <w:rPr>
          <w:rFonts w:ascii="Times New Roman" w:hAnsi="Times New Roman" w:cs="Times New Roman"/>
          <w:b/>
          <w:sz w:val="24"/>
          <w:szCs w:val="24"/>
          <w:lang w:val="ky-KG"/>
        </w:rPr>
        <w:t>2023-жылга</w:t>
      </w:r>
      <w:r w:rsidRPr="004E1F45">
        <w:rPr>
          <w:rFonts w:ascii="Times New Roman" w:hAnsi="Times New Roman" w:cs="Times New Roman"/>
          <w:sz w:val="24"/>
          <w:szCs w:val="24"/>
          <w:lang w:val="ky-KG"/>
        </w:rPr>
        <w:t xml:space="preserve"> </w:t>
      </w:r>
      <w:r w:rsidRPr="004E1F45">
        <w:rPr>
          <w:rFonts w:ascii="Times New Roman" w:hAnsi="Times New Roman" w:cs="Times New Roman"/>
          <w:b/>
          <w:sz w:val="24"/>
          <w:szCs w:val="24"/>
          <w:lang w:val="ky-KG"/>
        </w:rPr>
        <w:t xml:space="preserve">478,5 </w:t>
      </w:r>
      <w:r w:rsidR="00606085" w:rsidRPr="004E1F45">
        <w:rPr>
          <w:rFonts w:ascii="Times New Roman" w:hAnsi="Times New Roman" w:cs="Times New Roman"/>
          <w:b/>
          <w:sz w:val="24"/>
          <w:szCs w:val="24"/>
          <w:lang w:val="ky-KG"/>
        </w:rPr>
        <w:t>млн сом</w:t>
      </w:r>
      <w:r w:rsidRPr="004E1F45">
        <w:rPr>
          <w:rFonts w:ascii="Times New Roman" w:hAnsi="Times New Roman" w:cs="Times New Roman"/>
          <w:sz w:val="24"/>
          <w:szCs w:val="24"/>
          <w:lang w:val="ky-KG"/>
        </w:rPr>
        <w:t xml:space="preserve"> суммасында каралды, 2022-жылдын бекитилген бюджетине салыштырмалуу 110,3 млн сомго кѳбѳйгөн, анын ичинде: бюджеттик каражаттар 89,6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же 24,3 %га көбөйүү менен 457,8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атайын эсептин каражаттары 20,7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көбөйүү менен 20,7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w:t>
      </w:r>
    </w:p>
    <w:p w:rsidR="00803610" w:rsidRPr="004E1F45" w:rsidRDefault="00606085" w:rsidP="009A458D">
      <w:pPr>
        <w:widowControl w:val="0"/>
        <w:spacing w:after="0" w:line="240" w:lineRule="auto"/>
        <w:ind w:firstLine="709"/>
        <w:jc w:val="right"/>
        <w:rPr>
          <w:rFonts w:ascii="Times New Roman" w:eastAsia="Times New Roman" w:hAnsi="Times New Roman" w:cs="Times New Roman"/>
          <w:bCs/>
          <w:sz w:val="20"/>
          <w:szCs w:val="24"/>
          <w:lang w:val="ky-KG" w:eastAsia="ru-RU"/>
        </w:rPr>
      </w:pPr>
      <w:r w:rsidRPr="004E1F45">
        <w:rPr>
          <w:rFonts w:ascii="Times New Roman" w:eastAsia="Times New Roman" w:hAnsi="Times New Roman" w:cs="Times New Roman"/>
          <w:bCs/>
          <w:sz w:val="20"/>
          <w:szCs w:val="24"/>
          <w:lang w:eastAsia="ru-RU"/>
        </w:rPr>
        <w:t>млн сом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7"/>
        <w:gridCol w:w="1134"/>
        <w:gridCol w:w="1134"/>
        <w:gridCol w:w="1134"/>
        <w:gridCol w:w="851"/>
        <w:gridCol w:w="1134"/>
        <w:gridCol w:w="1134"/>
      </w:tblGrid>
      <w:tr w:rsidR="002668F3" w:rsidRPr="004E1F45" w:rsidTr="001A5CCC">
        <w:trPr>
          <w:trHeight w:val="293"/>
          <w:jc w:val="center"/>
        </w:trPr>
        <w:tc>
          <w:tcPr>
            <w:tcW w:w="2567"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Аталышы </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2021-жыл </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факт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2022-жыл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бекит.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2023-жыл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долбоор</w:t>
            </w:r>
          </w:p>
        </w:tc>
        <w:tc>
          <w:tcPr>
            <w:tcW w:w="851"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четтөө</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2024-жыл </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болжол</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spacing w:after="0" w:line="240" w:lineRule="auto"/>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2025-жыл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болжол</w:t>
            </w:r>
          </w:p>
        </w:tc>
      </w:tr>
      <w:tr w:rsidR="002668F3" w:rsidRPr="004E1F45" w:rsidTr="005F0162">
        <w:trPr>
          <w:trHeight w:val="284"/>
          <w:jc w:val="center"/>
        </w:trPr>
        <w:tc>
          <w:tcPr>
            <w:tcW w:w="2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03610" w:rsidRPr="004E1F45" w:rsidRDefault="00803610" w:rsidP="009A458D">
            <w:pPr>
              <w:widowControl w:val="0"/>
              <w:spacing w:after="0" w:line="240" w:lineRule="auto"/>
              <w:rPr>
                <w:rFonts w:ascii="Times New Roman" w:hAnsi="Times New Roman" w:cs="Times New Roman"/>
                <w:sz w:val="20"/>
                <w:szCs w:val="20"/>
              </w:rPr>
            </w:pPr>
            <w:r w:rsidRPr="004E1F45">
              <w:rPr>
                <w:rFonts w:ascii="Times New Roman" w:hAnsi="Times New Roman" w:cs="Times New Roman"/>
                <w:sz w:val="20"/>
                <w:szCs w:val="20"/>
              </w:rPr>
              <w:t>Бардыгы</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482,8</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rPr>
              <w:t>368,</w:t>
            </w:r>
            <w:r w:rsidRPr="004E1F45">
              <w:rPr>
                <w:rFonts w:ascii="Times New Roman" w:eastAsia="Calibri" w:hAnsi="Times New Roman" w:cs="Times New Roman"/>
                <w:sz w:val="20"/>
                <w:szCs w:val="20"/>
                <w:lang w:val="ky-KG"/>
              </w:rPr>
              <w:t>2</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rPr>
              <w:t>478,</w:t>
            </w:r>
            <w:r w:rsidRPr="004E1F45">
              <w:rPr>
                <w:rFonts w:ascii="Times New Roman" w:eastAsia="Calibri" w:hAnsi="Times New Roman" w:cs="Times New Roman"/>
                <w:sz w:val="20"/>
                <w:szCs w:val="20"/>
                <w:lang w:val="ky-KG"/>
              </w:rPr>
              <w:t>5</w:t>
            </w:r>
          </w:p>
        </w:tc>
        <w:tc>
          <w:tcPr>
            <w:tcW w:w="851"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110,3</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rPr>
              <w:t>483</w:t>
            </w:r>
            <w:r w:rsidRPr="004E1F45">
              <w:rPr>
                <w:rFonts w:ascii="Times New Roman" w:eastAsia="Calibri" w:hAnsi="Times New Roman" w:cs="Times New Roman"/>
                <w:sz w:val="20"/>
                <w:szCs w:val="20"/>
                <w:lang w:val="ky-KG"/>
              </w:rPr>
              <w:t>,4</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rPr>
              <w:t>488</w:t>
            </w:r>
            <w:r w:rsidRPr="004E1F45">
              <w:rPr>
                <w:rFonts w:ascii="Times New Roman" w:eastAsia="Calibri" w:hAnsi="Times New Roman" w:cs="Times New Roman"/>
                <w:sz w:val="20"/>
                <w:szCs w:val="20"/>
                <w:lang w:val="ky-KG"/>
              </w:rPr>
              <w:t>,2</w:t>
            </w:r>
          </w:p>
        </w:tc>
      </w:tr>
      <w:tr w:rsidR="002668F3" w:rsidRPr="004E1F45" w:rsidTr="005F0162">
        <w:trPr>
          <w:trHeight w:val="284"/>
          <w:jc w:val="center"/>
        </w:trPr>
        <w:tc>
          <w:tcPr>
            <w:tcW w:w="2567"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widowControl w:val="0"/>
              <w:spacing w:after="0" w:line="240" w:lineRule="auto"/>
              <w:rPr>
                <w:rFonts w:ascii="Times New Roman" w:hAnsi="Times New Roman" w:cs="Times New Roman"/>
                <w:sz w:val="20"/>
                <w:szCs w:val="20"/>
              </w:rPr>
            </w:pPr>
            <w:r w:rsidRPr="004E1F45">
              <w:rPr>
                <w:rFonts w:ascii="Times New Roman" w:hAnsi="Times New Roman" w:cs="Times New Roman"/>
                <w:sz w:val="20"/>
                <w:szCs w:val="20"/>
              </w:rPr>
              <w:t>бюджеттик каражаттар</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widowControl w:val="0"/>
              <w:spacing w:after="0" w:line="240" w:lineRule="auto"/>
              <w:jc w:val="center"/>
              <w:rPr>
                <w:rFonts w:ascii="Times New Roman" w:eastAsia="Calibri" w:hAnsi="Times New Roman" w:cs="Times New Roman"/>
                <w:iCs/>
                <w:sz w:val="20"/>
                <w:szCs w:val="20"/>
                <w:lang w:val="ky-KG"/>
              </w:rPr>
            </w:pPr>
            <w:r w:rsidRPr="004E1F45">
              <w:rPr>
                <w:rFonts w:ascii="Times New Roman" w:eastAsia="Calibri" w:hAnsi="Times New Roman" w:cs="Times New Roman"/>
                <w:sz w:val="20"/>
                <w:szCs w:val="20"/>
                <w:lang w:val="ky-KG"/>
              </w:rPr>
              <w:t>482,3</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803610" w:rsidRPr="004E1F45" w:rsidRDefault="00803610" w:rsidP="009A458D">
            <w:pPr>
              <w:spacing w:after="0" w:line="240" w:lineRule="auto"/>
              <w:jc w:val="center"/>
              <w:rPr>
                <w:rFonts w:ascii="Times New Roman" w:hAnsi="Times New Roman" w:cs="Times New Roman"/>
                <w:sz w:val="20"/>
                <w:szCs w:val="20"/>
                <w:lang w:val="ky-KG"/>
              </w:rPr>
            </w:pPr>
            <w:r w:rsidRPr="004E1F45">
              <w:rPr>
                <w:rFonts w:ascii="Times New Roman" w:eastAsia="Calibri" w:hAnsi="Times New Roman" w:cs="Times New Roman"/>
                <w:sz w:val="20"/>
                <w:szCs w:val="20"/>
              </w:rPr>
              <w:t>368,</w:t>
            </w:r>
            <w:r w:rsidRPr="004E1F45">
              <w:rPr>
                <w:rFonts w:ascii="Times New Roman" w:eastAsia="Calibri" w:hAnsi="Times New Roman" w:cs="Times New Roman"/>
                <w:sz w:val="20"/>
                <w:szCs w:val="20"/>
                <w:lang w:val="ky-KG"/>
              </w:rPr>
              <w:t>2</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rPr>
              <w:t>457,</w:t>
            </w:r>
            <w:r w:rsidRPr="004E1F45">
              <w:rPr>
                <w:rFonts w:ascii="Times New Roman" w:eastAsia="Calibri" w:hAnsi="Times New Roman" w:cs="Times New Roman"/>
                <w:sz w:val="20"/>
                <w:szCs w:val="20"/>
                <w:lang w:val="ky-KG"/>
              </w:rPr>
              <w:t>8</w:t>
            </w:r>
          </w:p>
        </w:tc>
        <w:tc>
          <w:tcPr>
            <w:tcW w:w="851" w:type="dxa"/>
            <w:tcBorders>
              <w:top w:val="single" w:sz="4" w:space="0" w:color="auto"/>
              <w:left w:val="single" w:sz="4" w:space="0" w:color="auto"/>
              <w:bottom w:val="single" w:sz="4" w:space="0" w:color="auto"/>
              <w:right w:val="single" w:sz="4" w:space="0" w:color="auto"/>
            </w:tcBorders>
            <w:noWrap/>
            <w:vAlign w:val="center"/>
            <w:hideMark/>
          </w:tcPr>
          <w:p w:rsidR="00803610" w:rsidRPr="004E1F45" w:rsidRDefault="005F0162" w:rsidP="009A458D">
            <w:pPr>
              <w:spacing w:after="0" w:line="240" w:lineRule="auto"/>
              <w:jc w:val="center"/>
              <w:rPr>
                <w:rFonts w:ascii="Times New Roman" w:eastAsia="Calibri" w:hAnsi="Times New Roman" w:cs="Times New Roman"/>
                <w:iCs/>
                <w:sz w:val="20"/>
                <w:szCs w:val="20"/>
                <w:lang w:val="ky-KG"/>
              </w:rPr>
            </w:pPr>
            <w:r w:rsidRPr="004E1F45">
              <w:rPr>
                <w:rFonts w:ascii="Times New Roman" w:eastAsia="Calibri" w:hAnsi="Times New Roman" w:cs="Times New Roman"/>
                <w:iCs/>
                <w:sz w:val="20"/>
                <w:szCs w:val="20"/>
                <w:lang w:val="ky-KG"/>
              </w:rPr>
              <w:t>89,6</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rPr>
              <w:t>462</w:t>
            </w:r>
            <w:r w:rsidRPr="004E1F45">
              <w:rPr>
                <w:rFonts w:ascii="Times New Roman" w:eastAsia="Calibri" w:hAnsi="Times New Roman" w:cs="Times New Roman"/>
                <w:sz w:val="20"/>
                <w:szCs w:val="20"/>
                <w:lang w:val="ky-KG"/>
              </w:rPr>
              <w:t>,7</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rPr>
              <w:t>467</w:t>
            </w:r>
            <w:r w:rsidRPr="004E1F45">
              <w:rPr>
                <w:rFonts w:ascii="Times New Roman" w:eastAsia="Calibri" w:hAnsi="Times New Roman" w:cs="Times New Roman"/>
                <w:sz w:val="20"/>
                <w:szCs w:val="20"/>
                <w:lang w:val="ky-KG"/>
              </w:rPr>
              <w:t>,5</w:t>
            </w:r>
          </w:p>
        </w:tc>
      </w:tr>
      <w:tr w:rsidR="002668F3" w:rsidRPr="004E1F45" w:rsidTr="005F0162">
        <w:trPr>
          <w:trHeight w:val="340"/>
          <w:jc w:val="center"/>
        </w:trPr>
        <w:tc>
          <w:tcPr>
            <w:tcW w:w="2567"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widowControl w:val="0"/>
              <w:spacing w:after="0" w:line="240" w:lineRule="auto"/>
              <w:rPr>
                <w:rFonts w:ascii="Times New Roman" w:hAnsi="Times New Roman" w:cs="Times New Roman"/>
                <w:sz w:val="20"/>
                <w:szCs w:val="20"/>
              </w:rPr>
            </w:pPr>
            <w:r w:rsidRPr="004E1F45">
              <w:rPr>
                <w:rFonts w:ascii="Times New Roman" w:hAnsi="Times New Roman" w:cs="Times New Roman"/>
                <w:sz w:val="20"/>
                <w:szCs w:val="20"/>
              </w:rPr>
              <w:t>атайын эсептин каражаттары</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0,5</w:t>
            </w: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Calibri"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20,7</w:t>
            </w:r>
          </w:p>
        </w:tc>
        <w:tc>
          <w:tcPr>
            <w:tcW w:w="851"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spacing w:after="0" w:line="240" w:lineRule="auto"/>
              <w:jc w:val="center"/>
              <w:rPr>
                <w:rFonts w:ascii="Times New Roman" w:eastAsia="Calibri" w:hAnsi="Times New Roman" w:cs="Times New Roman"/>
                <w:iCs/>
                <w:sz w:val="20"/>
                <w:szCs w:val="20"/>
                <w:lang w:val="ky-KG"/>
              </w:rPr>
            </w:pPr>
            <w:r w:rsidRPr="004E1F45">
              <w:rPr>
                <w:rFonts w:ascii="Times New Roman" w:eastAsia="Calibri" w:hAnsi="Times New Roman" w:cs="Times New Roman"/>
                <w:iCs/>
                <w:sz w:val="20"/>
                <w:szCs w:val="20"/>
                <w:lang w:val="ky-KG"/>
              </w:rPr>
              <w:t>20,7</w:t>
            </w: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20,7</w:t>
            </w:r>
          </w:p>
        </w:tc>
        <w:tc>
          <w:tcPr>
            <w:tcW w:w="1134" w:type="dxa"/>
            <w:tcBorders>
              <w:top w:val="single" w:sz="4" w:space="0" w:color="auto"/>
              <w:left w:val="single" w:sz="4" w:space="0" w:color="auto"/>
              <w:bottom w:val="single" w:sz="4" w:space="0" w:color="auto"/>
              <w:right w:val="single" w:sz="4" w:space="0" w:color="auto"/>
            </w:tcBorders>
            <w:noWrap/>
            <w:vAlign w:val="center"/>
          </w:tcPr>
          <w:p w:rsidR="00803610" w:rsidRPr="004E1F45" w:rsidRDefault="00803610" w:rsidP="009A458D">
            <w:pPr>
              <w:widowControl w:val="0"/>
              <w:spacing w:after="0" w:line="240" w:lineRule="auto"/>
              <w:jc w:val="center"/>
              <w:rPr>
                <w:rFonts w:ascii="Times New Roman" w:eastAsia="Calibri" w:hAnsi="Times New Roman" w:cs="Times New Roman"/>
                <w:sz w:val="20"/>
                <w:szCs w:val="20"/>
              </w:rPr>
            </w:pPr>
            <w:r w:rsidRPr="004E1F45">
              <w:rPr>
                <w:rFonts w:ascii="Times New Roman" w:eastAsia="Calibri" w:hAnsi="Times New Roman" w:cs="Times New Roman"/>
                <w:sz w:val="20"/>
                <w:szCs w:val="20"/>
              </w:rPr>
              <w:t>20,7</w:t>
            </w:r>
          </w:p>
        </w:tc>
      </w:tr>
    </w:tbl>
    <w:p w:rsidR="00803610" w:rsidRPr="004E1F45" w:rsidRDefault="00803610" w:rsidP="009A458D">
      <w:pPr>
        <w:spacing w:after="0" w:line="240" w:lineRule="auto"/>
        <w:ind w:firstLine="709"/>
        <w:jc w:val="both"/>
        <w:rPr>
          <w:rFonts w:ascii="Times New Roman" w:hAnsi="Times New Roman" w:cs="Times New Roman"/>
          <w:sz w:val="24"/>
          <w:lang w:val="ky-KG"/>
        </w:rPr>
      </w:pPr>
    </w:p>
    <w:p w:rsidR="00803610" w:rsidRPr="004E1F45" w:rsidRDefault="00803610" w:rsidP="009A458D">
      <w:pPr>
        <w:spacing w:after="0" w:line="240" w:lineRule="auto"/>
        <w:ind w:firstLine="709"/>
        <w:jc w:val="both"/>
        <w:rPr>
          <w:rFonts w:ascii="Times New Roman" w:hAnsi="Times New Roman" w:cs="Times New Roman"/>
          <w:sz w:val="24"/>
          <w:lang w:val="ky-KG"/>
        </w:rPr>
      </w:pPr>
      <w:r w:rsidRPr="004E1F45">
        <w:rPr>
          <w:rFonts w:ascii="Times New Roman" w:hAnsi="Times New Roman" w:cs="Times New Roman"/>
          <w:sz w:val="24"/>
          <w:lang w:val="ky-KG"/>
        </w:rPr>
        <w:t xml:space="preserve">Жалпысынан бюджеттик каражаттар боюнча чыгымдардын 89,6 </w:t>
      </w:r>
      <w:r w:rsidR="00606085" w:rsidRPr="004E1F45">
        <w:rPr>
          <w:rFonts w:ascii="Times New Roman" w:hAnsi="Times New Roman" w:cs="Times New Roman"/>
          <w:sz w:val="24"/>
          <w:lang w:val="ky-KG"/>
        </w:rPr>
        <w:t>млн сом</w:t>
      </w:r>
      <w:r w:rsidRPr="004E1F45">
        <w:rPr>
          <w:rFonts w:ascii="Times New Roman" w:hAnsi="Times New Roman" w:cs="Times New Roman"/>
          <w:sz w:val="24"/>
          <w:lang w:val="ky-KG"/>
        </w:rPr>
        <w:t xml:space="preserve">го көбөйүүсү төмөнкүлөргө байланыштуу болду: маданият, искусство, маалымат жана спорт мекемелеринин кызматкерлерине эмгек акы төлөө шарттарын тартипке келтирүү максатында облустук медиа борборлордун жана газета-журналдардын редакцияларынын кызматкерлерине эмгек акыны жогорулатууга 85,3 </w:t>
      </w:r>
      <w:r w:rsidR="00606085" w:rsidRPr="004E1F45">
        <w:rPr>
          <w:rFonts w:ascii="Times New Roman" w:hAnsi="Times New Roman" w:cs="Times New Roman"/>
          <w:sz w:val="24"/>
          <w:lang w:val="ky-KG"/>
        </w:rPr>
        <w:t>млн сом</w:t>
      </w:r>
      <w:r w:rsidRPr="004E1F45">
        <w:rPr>
          <w:rFonts w:ascii="Times New Roman" w:hAnsi="Times New Roman" w:cs="Times New Roman"/>
          <w:sz w:val="24"/>
          <w:lang w:val="ky-KG"/>
        </w:rPr>
        <w:t xml:space="preserve"> жана толук кандуу ишти камсыздоого 4,3 </w:t>
      </w:r>
      <w:r w:rsidR="00606085" w:rsidRPr="004E1F45">
        <w:rPr>
          <w:rFonts w:ascii="Times New Roman" w:hAnsi="Times New Roman" w:cs="Times New Roman"/>
          <w:sz w:val="24"/>
          <w:lang w:val="ky-KG"/>
        </w:rPr>
        <w:t>млн сом</w:t>
      </w:r>
      <w:r w:rsidRPr="004E1F45">
        <w:rPr>
          <w:rFonts w:ascii="Times New Roman" w:hAnsi="Times New Roman" w:cs="Times New Roman"/>
          <w:sz w:val="24"/>
          <w:lang w:val="ky-KG"/>
        </w:rPr>
        <w:t>.</w:t>
      </w:r>
    </w:p>
    <w:p w:rsidR="00803610" w:rsidRPr="004E1F45" w:rsidRDefault="00803610" w:rsidP="009A458D">
      <w:pPr>
        <w:pStyle w:val="ae"/>
        <w:ind w:firstLine="709"/>
        <w:jc w:val="both"/>
        <w:rPr>
          <w:lang w:val="ky-KG"/>
        </w:rPr>
      </w:pPr>
      <w:r w:rsidRPr="004E1F45">
        <w:rPr>
          <w:lang w:val="ky-KG"/>
        </w:rPr>
        <w:t xml:space="preserve">Атайын  эсептин каражаттары боюнча чыгымдардын 20,7 </w:t>
      </w:r>
      <w:r w:rsidR="00606085" w:rsidRPr="004E1F45">
        <w:rPr>
          <w:lang w:val="ky-KG"/>
        </w:rPr>
        <w:t>млн сом</w:t>
      </w:r>
      <w:r w:rsidRPr="004E1F45">
        <w:rPr>
          <w:lang w:val="ky-KG"/>
        </w:rPr>
        <w:t xml:space="preserve">го көбөйүүсү болжолдуу көрсөткүчтөрүнүн көбөйгөнүнө байланыштуу болду. </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b/>
          <w:sz w:val="24"/>
          <w:szCs w:val="24"/>
          <w:lang w:val="ky-KG" w:eastAsia="ru-RU"/>
        </w:rPr>
        <w:t>2023-жылга</w:t>
      </w:r>
      <w:r w:rsidRPr="004E1F45">
        <w:rPr>
          <w:rFonts w:ascii="Times New Roman" w:eastAsia="Times New Roman" w:hAnsi="Times New Roman" w:cs="Times New Roman"/>
          <w:sz w:val="24"/>
          <w:szCs w:val="24"/>
          <w:lang w:val="ky-KG" w:eastAsia="ru-RU"/>
        </w:rPr>
        <w:t xml:space="preserve"> </w:t>
      </w:r>
      <w:r w:rsidRPr="004E1F45">
        <w:rPr>
          <w:rFonts w:ascii="Times New Roman" w:eastAsia="Times New Roman" w:hAnsi="Times New Roman" w:cs="Times New Roman"/>
          <w:b/>
          <w:sz w:val="24"/>
          <w:szCs w:val="24"/>
          <w:lang w:val="ky-KG" w:eastAsia="ru-RU"/>
        </w:rPr>
        <w:t>Кыргыз Республикасынын Дин иштери боюнча мамлекеттик комиссиясынын</w:t>
      </w:r>
      <w:r w:rsidRPr="004E1F45">
        <w:rPr>
          <w:rFonts w:ascii="Times New Roman" w:eastAsia="Times New Roman" w:hAnsi="Times New Roman" w:cs="Times New Roman"/>
          <w:sz w:val="24"/>
          <w:szCs w:val="24"/>
          <w:lang w:val="ky-KG" w:eastAsia="ru-RU"/>
        </w:rPr>
        <w:t xml:space="preserve"> чыгымдары 2022-жылдын бекитилген бюджетине салыштырмалуу 0,6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го кѳбѳйүү менен </w:t>
      </w:r>
      <w:r w:rsidRPr="004E1F45">
        <w:rPr>
          <w:rFonts w:ascii="Times New Roman" w:eastAsia="Times New Roman" w:hAnsi="Times New Roman" w:cs="Times New Roman"/>
          <w:b/>
          <w:sz w:val="24"/>
          <w:szCs w:val="24"/>
          <w:lang w:val="ky-KG" w:eastAsia="ru-RU"/>
        </w:rPr>
        <w:t xml:space="preserve">43,0 </w:t>
      </w:r>
      <w:r w:rsidR="00606085" w:rsidRPr="004E1F45">
        <w:rPr>
          <w:rFonts w:ascii="Times New Roman" w:eastAsia="Times New Roman" w:hAnsi="Times New Roman" w:cs="Times New Roman"/>
          <w:b/>
          <w:sz w:val="24"/>
          <w:szCs w:val="24"/>
          <w:lang w:val="ky-KG" w:eastAsia="ru-RU"/>
        </w:rPr>
        <w:t>млн сом</w:t>
      </w:r>
      <w:r w:rsidRPr="004E1F45">
        <w:rPr>
          <w:rFonts w:ascii="Times New Roman" w:eastAsia="Times New Roman" w:hAnsi="Times New Roman" w:cs="Times New Roman"/>
          <w:sz w:val="24"/>
          <w:szCs w:val="24"/>
          <w:lang w:val="ky-KG" w:eastAsia="ru-RU"/>
        </w:rPr>
        <w:t xml:space="preserve"> суммасында каралган, анын ичинде бюджеттик каражаттар - 2022-жылдын бекитилген бюджетине салыштырмалуу  0,5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го же 2 %га кѳбѳйүү  менен  25,9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атайын эсептин каражаттары - </w:t>
      </w:r>
      <w:r w:rsidRPr="004E1F45">
        <w:rPr>
          <w:rFonts w:ascii="Times New Roman" w:eastAsia="Times New Roman" w:hAnsi="Times New Roman" w:cs="Times New Roman"/>
          <w:sz w:val="24"/>
          <w:szCs w:val="24"/>
          <w:lang w:val="ky-KG" w:eastAsia="ru-RU"/>
        </w:rPr>
        <w:br/>
        <w:t xml:space="preserve">2022-жылдын бекитилген бюджетине салыштырмалуу 0,1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го кѳбѳйүү менен </w:t>
      </w:r>
      <w:r w:rsidRPr="004E1F45">
        <w:rPr>
          <w:rFonts w:ascii="Times New Roman" w:eastAsia="Times New Roman" w:hAnsi="Times New Roman" w:cs="Times New Roman"/>
          <w:sz w:val="24"/>
          <w:szCs w:val="24"/>
          <w:lang w:val="ky-KG" w:eastAsia="ru-RU"/>
        </w:rPr>
        <w:br/>
        <w:t xml:space="preserve">17,1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w:t>
      </w:r>
    </w:p>
    <w:p w:rsidR="00803610" w:rsidRPr="004E1F45" w:rsidRDefault="00606085" w:rsidP="009A458D">
      <w:pPr>
        <w:spacing w:after="0" w:line="240" w:lineRule="auto"/>
        <w:ind w:left="7800"/>
        <w:jc w:val="right"/>
        <w:rPr>
          <w:rFonts w:ascii="Times New Roman" w:eastAsia="Times New Roman" w:hAnsi="Times New Roman" w:cs="Times New Roman"/>
          <w:sz w:val="20"/>
          <w:lang w:val="ky-KG" w:eastAsia="ru-RU"/>
        </w:rPr>
      </w:pPr>
      <w:r w:rsidRPr="004E1F45">
        <w:rPr>
          <w:rFonts w:ascii="Times New Roman" w:eastAsia="Times New Roman" w:hAnsi="Times New Roman" w:cs="Times New Roman"/>
          <w:sz w:val="20"/>
          <w:lang w:eastAsia="ru-RU"/>
        </w:rPr>
        <w:t>млн сом</w:t>
      </w:r>
    </w:p>
    <w:tbl>
      <w:tblPr>
        <w:tblW w:w="9064" w:type="dxa"/>
        <w:jc w:val="center"/>
        <w:tblLayout w:type="fixed"/>
        <w:tblLook w:val="04A0" w:firstRow="1" w:lastRow="0" w:firstColumn="1" w:lastColumn="0" w:noHBand="0" w:noVBand="1"/>
      </w:tblPr>
      <w:tblGrid>
        <w:gridCol w:w="2570"/>
        <w:gridCol w:w="1134"/>
        <w:gridCol w:w="1134"/>
        <w:gridCol w:w="1134"/>
        <w:gridCol w:w="850"/>
        <w:gridCol w:w="1134"/>
        <w:gridCol w:w="1108"/>
      </w:tblGrid>
      <w:tr w:rsidR="002668F3" w:rsidRPr="004E1F45" w:rsidTr="001A5CCC">
        <w:trPr>
          <w:trHeight w:val="64"/>
          <w:jc w:val="center"/>
        </w:trPr>
        <w:tc>
          <w:tcPr>
            <w:tcW w:w="25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Аталышы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2021-жыл </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факт</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2022-жыл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бекит.</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2023-жыл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долбоор</w:t>
            </w:r>
          </w:p>
        </w:tc>
        <w:tc>
          <w:tcPr>
            <w:tcW w:w="850"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четтөө</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2024-жыл </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болжол</w:t>
            </w:r>
          </w:p>
        </w:tc>
        <w:tc>
          <w:tcPr>
            <w:tcW w:w="1108"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2025-жыл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болжол</w:t>
            </w:r>
          </w:p>
        </w:tc>
      </w:tr>
      <w:tr w:rsidR="002668F3" w:rsidRPr="004E1F45" w:rsidTr="00372D13">
        <w:trPr>
          <w:trHeight w:val="77"/>
          <w:jc w:val="center"/>
        </w:trPr>
        <w:tc>
          <w:tcPr>
            <w:tcW w:w="2570" w:type="dxa"/>
            <w:tcBorders>
              <w:top w:val="single" w:sz="4" w:space="0" w:color="auto"/>
              <w:left w:val="single" w:sz="4" w:space="0" w:color="auto"/>
              <w:bottom w:val="single" w:sz="4" w:space="0" w:color="auto"/>
              <w:right w:val="single" w:sz="4" w:space="0" w:color="auto"/>
            </w:tcBorders>
            <w:shd w:val="clear" w:color="auto" w:fill="auto"/>
          </w:tcPr>
          <w:p w:rsidR="00803610" w:rsidRPr="004E1F45" w:rsidRDefault="00803610" w:rsidP="009A458D">
            <w:pPr>
              <w:widowControl w:val="0"/>
              <w:spacing w:after="0" w:line="240" w:lineRule="auto"/>
              <w:jc w:val="both"/>
              <w:rPr>
                <w:rFonts w:ascii="Times New Roman" w:hAnsi="Times New Roman" w:cs="Times New Roman"/>
                <w:sz w:val="20"/>
                <w:szCs w:val="20"/>
              </w:rPr>
            </w:pPr>
            <w:r w:rsidRPr="004E1F45">
              <w:rPr>
                <w:rFonts w:ascii="Times New Roman" w:hAnsi="Times New Roman" w:cs="Times New Roman"/>
                <w:sz w:val="20"/>
                <w:szCs w:val="20"/>
              </w:rPr>
              <w:t>Бардыгы</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23</w:t>
            </w:r>
            <w:r w:rsidRPr="004E1F45">
              <w:rPr>
                <w:rFonts w:ascii="Times New Roman" w:eastAsia="Times New Roman" w:hAnsi="Times New Roman" w:cs="Times New Roman"/>
                <w:bCs/>
                <w:sz w:val="20"/>
                <w:szCs w:val="20"/>
                <w:lang w:eastAsia="ru-RU"/>
              </w:rPr>
              <w:t>,</w:t>
            </w:r>
            <w:r w:rsidRPr="004E1F45">
              <w:rPr>
                <w:rFonts w:ascii="Times New Roman" w:eastAsia="Times New Roman" w:hAnsi="Times New Roman" w:cs="Times New Roman"/>
                <w:bCs/>
                <w:sz w:val="20"/>
                <w:szCs w:val="20"/>
                <w:lang w:val="ky-KG" w:eastAsia="ru-RU"/>
              </w:rPr>
              <w:t>7</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42</w:t>
            </w:r>
            <w:r w:rsidRPr="004E1F45">
              <w:rPr>
                <w:rFonts w:ascii="Times New Roman" w:eastAsia="Times New Roman" w:hAnsi="Times New Roman" w:cs="Times New Roman"/>
                <w:bCs/>
                <w:sz w:val="20"/>
                <w:szCs w:val="20"/>
                <w:lang w:eastAsia="ru-RU"/>
              </w:rPr>
              <w:t>,</w:t>
            </w:r>
            <w:r w:rsidRPr="004E1F45">
              <w:rPr>
                <w:rFonts w:ascii="Times New Roman" w:eastAsia="Times New Roman" w:hAnsi="Times New Roman" w:cs="Times New Roman"/>
                <w:bCs/>
                <w:sz w:val="20"/>
                <w:szCs w:val="20"/>
                <w:lang w:val="ky-KG" w:eastAsia="ru-RU"/>
              </w:rPr>
              <w:t>4</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43,0</w:t>
            </w:r>
          </w:p>
        </w:tc>
        <w:tc>
          <w:tcPr>
            <w:tcW w:w="850"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0,6</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43,3</w:t>
            </w:r>
          </w:p>
        </w:tc>
        <w:tc>
          <w:tcPr>
            <w:tcW w:w="1108"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43,5</w:t>
            </w:r>
          </w:p>
        </w:tc>
      </w:tr>
      <w:tr w:rsidR="002668F3" w:rsidRPr="004E1F45" w:rsidTr="00372D13">
        <w:trPr>
          <w:trHeight w:val="122"/>
          <w:jc w:val="center"/>
        </w:trPr>
        <w:tc>
          <w:tcPr>
            <w:tcW w:w="2570" w:type="dxa"/>
            <w:tcBorders>
              <w:top w:val="single" w:sz="4" w:space="0" w:color="auto"/>
              <w:left w:val="single" w:sz="4" w:space="0" w:color="auto"/>
              <w:bottom w:val="single" w:sz="4" w:space="0" w:color="auto"/>
              <w:right w:val="single" w:sz="4" w:space="0" w:color="auto"/>
            </w:tcBorders>
            <w:shd w:val="clear" w:color="auto" w:fill="auto"/>
            <w:hideMark/>
          </w:tcPr>
          <w:p w:rsidR="00803610" w:rsidRPr="004E1F45" w:rsidRDefault="00803610" w:rsidP="009A458D">
            <w:pPr>
              <w:widowControl w:val="0"/>
              <w:spacing w:after="0" w:line="240" w:lineRule="auto"/>
              <w:jc w:val="both"/>
              <w:rPr>
                <w:rFonts w:ascii="Times New Roman" w:hAnsi="Times New Roman" w:cs="Times New Roman"/>
                <w:sz w:val="20"/>
                <w:szCs w:val="20"/>
              </w:rPr>
            </w:pPr>
            <w:r w:rsidRPr="004E1F45">
              <w:rPr>
                <w:rFonts w:ascii="Times New Roman" w:hAnsi="Times New Roman" w:cs="Times New Roman"/>
                <w:sz w:val="20"/>
                <w:szCs w:val="20"/>
              </w:rPr>
              <w:t>бюджеттик каражаттар</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eastAsia="ru-RU"/>
              </w:rPr>
              <w:t>22,</w:t>
            </w:r>
            <w:r w:rsidRPr="004E1F45">
              <w:rPr>
                <w:rFonts w:ascii="Times New Roman" w:eastAsia="Times New Roman" w:hAnsi="Times New Roman" w:cs="Times New Roman"/>
                <w:bCs/>
                <w:sz w:val="20"/>
                <w:szCs w:val="20"/>
                <w:lang w:val="ky-KG" w:eastAsia="ru-RU"/>
              </w:rPr>
              <w:t>2</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25,4</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eastAsia="ru-RU"/>
              </w:rPr>
              <w:t>25,</w:t>
            </w:r>
            <w:r w:rsidRPr="004E1F45">
              <w:rPr>
                <w:rFonts w:ascii="Times New Roman" w:eastAsia="Times New Roman" w:hAnsi="Times New Roman" w:cs="Times New Roman"/>
                <w:bCs/>
                <w:sz w:val="20"/>
                <w:szCs w:val="20"/>
                <w:lang w:val="ky-KG" w:eastAsia="ru-RU"/>
              </w:rPr>
              <w:t>9</w:t>
            </w:r>
          </w:p>
        </w:tc>
        <w:tc>
          <w:tcPr>
            <w:tcW w:w="850"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0,5</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eastAsia="ru-RU"/>
              </w:rPr>
              <w:t>26,</w:t>
            </w:r>
            <w:r w:rsidRPr="004E1F45">
              <w:rPr>
                <w:rFonts w:ascii="Times New Roman" w:eastAsia="Times New Roman" w:hAnsi="Times New Roman" w:cs="Times New Roman"/>
                <w:bCs/>
                <w:sz w:val="20"/>
                <w:szCs w:val="20"/>
                <w:lang w:val="ky-KG" w:eastAsia="ru-RU"/>
              </w:rPr>
              <w:t>2</w:t>
            </w:r>
          </w:p>
        </w:tc>
        <w:tc>
          <w:tcPr>
            <w:tcW w:w="1108"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eastAsia="ru-RU"/>
              </w:rPr>
              <w:t>26,</w:t>
            </w:r>
            <w:r w:rsidRPr="004E1F45">
              <w:rPr>
                <w:rFonts w:ascii="Times New Roman" w:eastAsia="Times New Roman" w:hAnsi="Times New Roman" w:cs="Times New Roman"/>
                <w:bCs/>
                <w:sz w:val="20"/>
                <w:szCs w:val="20"/>
                <w:lang w:val="ky-KG" w:eastAsia="ru-RU"/>
              </w:rPr>
              <w:t>4</w:t>
            </w:r>
          </w:p>
        </w:tc>
      </w:tr>
      <w:tr w:rsidR="002668F3" w:rsidRPr="004E1F45" w:rsidTr="005F0162">
        <w:trPr>
          <w:trHeight w:val="301"/>
          <w:jc w:val="center"/>
        </w:trPr>
        <w:tc>
          <w:tcPr>
            <w:tcW w:w="2570" w:type="dxa"/>
            <w:tcBorders>
              <w:top w:val="single" w:sz="4" w:space="0" w:color="auto"/>
              <w:left w:val="single" w:sz="4" w:space="0" w:color="auto"/>
              <w:bottom w:val="single" w:sz="4" w:space="0" w:color="auto"/>
              <w:right w:val="single" w:sz="4" w:space="0" w:color="auto"/>
            </w:tcBorders>
            <w:shd w:val="clear" w:color="auto" w:fill="auto"/>
          </w:tcPr>
          <w:p w:rsidR="00803610" w:rsidRPr="004E1F45" w:rsidRDefault="00803610" w:rsidP="009A458D">
            <w:pPr>
              <w:widowControl w:val="0"/>
              <w:spacing w:after="0" w:line="240" w:lineRule="auto"/>
              <w:jc w:val="both"/>
              <w:rPr>
                <w:rFonts w:ascii="Times New Roman" w:hAnsi="Times New Roman" w:cs="Times New Roman"/>
                <w:sz w:val="20"/>
                <w:szCs w:val="20"/>
              </w:rPr>
            </w:pPr>
            <w:r w:rsidRPr="004E1F45">
              <w:rPr>
                <w:rFonts w:ascii="Times New Roman" w:hAnsi="Times New Roman" w:cs="Times New Roman"/>
                <w:sz w:val="20"/>
                <w:szCs w:val="20"/>
              </w:rPr>
              <w:t>атайын эсептин каражаттары</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1</w:t>
            </w:r>
            <w:r w:rsidRPr="004E1F45">
              <w:rPr>
                <w:rFonts w:ascii="Times New Roman" w:eastAsia="Times New Roman" w:hAnsi="Times New Roman" w:cs="Times New Roman"/>
                <w:bCs/>
                <w:sz w:val="20"/>
                <w:szCs w:val="20"/>
                <w:lang w:eastAsia="ru-RU"/>
              </w:rPr>
              <w:t>,</w:t>
            </w:r>
            <w:r w:rsidRPr="004E1F45">
              <w:rPr>
                <w:rFonts w:ascii="Times New Roman" w:eastAsia="Times New Roman" w:hAnsi="Times New Roman" w:cs="Times New Roman"/>
                <w:bCs/>
                <w:sz w:val="20"/>
                <w:szCs w:val="20"/>
                <w:lang w:val="ky-KG" w:eastAsia="ru-RU"/>
              </w:rPr>
              <w:t>4</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eastAsia="ru-RU"/>
              </w:rPr>
              <w:t>1</w:t>
            </w:r>
            <w:r w:rsidRPr="004E1F45">
              <w:rPr>
                <w:rFonts w:ascii="Times New Roman" w:eastAsia="Times New Roman" w:hAnsi="Times New Roman" w:cs="Times New Roman"/>
                <w:bCs/>
                <w:sz w:val="20"/>
                <w:szCs w:val="20"/>
                <w:lang w:val="ky-KG" w:eastAsia="ru-RU"/>
              </w:rPr>
              <w:t>7</w:t>
            </w:r>
            <w:r w:rsidRPr="004E1F45">
              <w:rPr>
                <w:rFonts w:ascii="Times New Roman" w:eastAsia="Times New Roman" w:hAnsi="Times New Roman" w:cs="Times New Roman"/>
                <w:bCs/>
                <w:sz w:val="20"/>
                <w:szCs w:val="20"/>
                <w:lang w:eastAsia="ru-RU"/>
              </w:rPr>
              <w:t>,</w:t>
            </w:r>
            <w:r w:rsidRPr="004E1F45">
              <w:rPr>
                <w:rFonts w:ascii="Times New Roman" w:eastAsia="Times New Roman" w:hAnsi="Times New Roman" w:cs="Times New Roman"/>
                <w:bCs/>
                <w:sz w:val="20"/>
                <w:szCs w:val="20"/>
                <w:lang w:val="ky-KG" w:eastAsia="ru-RU"/>
              </w:rPr>
              <w:t>0</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eastAsia="ru-RU"/>
              </w:rPr>
              <w:t>1</w:t>
            </w:r>
            <w:r w:rsidRPr="004E1F45">
              <w:rPr>
                <w:rFonts w:ascii="Times New Roman" w:eastAsia="Times New Roman" w:hAnsi="Times New Roman" w:cs="Times New Roman"/>
                <w:bCs/>
                <w:sz w:val="20"/>
                <w:szCs w:val="20"/>
                <w:lang w:val="ky-KG" w:eastAsia="ru-RU"/>
              </w:rPr>
              <w:t>7</w:t>
            </w:r>
            <w:r w:rsidRPr="004E1F45">
              <w:rPr>
                <w:rFonts w:ascii="Times New Roman" w:eastAsia="Times New Roman" w:hAnsi="Times New Roman" w:cs="Times New Roman"/>
                <w:bCs/>
                <w:sz w:val="20"/>
                <w:szCs w:val="20"/>
                <w:lang w:eastAsia="ru-RU"/>
              </w:rPr>
              <w:t>,</w:t>
            </w:r>
            <w:r w:rsidRPr="004E1F45">
              <w:rPr>
                <w:rFonts w:ascii="Times New Roman" w:eastAsia="Times New Roman" w:hAnsi="Times New Roman" w:cs="Times New Roman"/>
                <w:bCs/>
                <w:sz w:val="20"/>
                <w:szCs w:val="20"/>
                <w:lang w:val="ky-KG" w:eastAsia="ru-RU"/>
              </w:rPr>
              <w:t>1</w:t>
            </w:r>
          </w:p>
        </w:tc>
        <w:tc>
          <w:tcPr>
            <w:tcW w:w="850"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0,1</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eastAsia="ru-RU"/>
              </w:rPr>
              <w:t>1</w:t>
            </w:r>
            <w:r w:rsidRPr="004E1F45">
              <w:rPr>
                <w:rFonts w:ascii="Times New Roman" w:eastAsia="Times New Roman" w:hAnsi="Times New Roman" w:cs="Times New Roman"/>
                <w:bCs/>
                <w:sz w:val="20"/>
                <w:szCs w:val="20"/>
                <w:lang w:val="ky-KG" w:eastAsia="ru-RU"/>
              </w:rPr>
              <w:t>7</w:t>
            </w:r>
            <w:r w:rsidRPr="004E1F45">
              <w:rPr>
                <w:rFonts w:ascii="Times New Roman" w:eastAsia="Times New Roman" w:hAnsi="Times New Roman" w:cs="Times New Roman"/>
                <w:bCs/>
                <w:sz w:val="20"/>
                <w:szCs w:val="20"/>
                <w:lang w:eastAsia="ru-RU"/>
              </w:rPr>
              <w:t>,</w:t>
            </w:r>
            <w:r w:rsidRPr="004E1F45">
              <w:rPr>
                <w:rFonts w:ascii="Times New Roman" w:eastAsia="Times New Roman" w:hAnsi="Times New Roman" w:cs="Times New Roman"/>
                <w:bCs/>
                <w:sz w:val="20"/>
                <w:szCs w:val="20"/>
                <w:lang w:val="ky-KG" w:eastAsia="ru-RU"/>
              </w:rPr>
              <w:t>1</w:t>
            </w:r>
          </w:p>
        </w:tc>
        <w:tc>
          <w:tcPr>
            <w:tcW w:w="1108"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eastAsia="ru-RU"/>
              </w:rPr>
              <w:t>1</w:t>
            </w:r>
            <w:r w:rsidRPr="004E1F45">
              <w:rPr>
                <w:rFonts w:ascii="Times New Roman" w:eastAsia="Times New Roman" w:hAnsi="Times New Roman" w:cs="Times New Roman"/>
                <w:bCs/>
                <w:sz w:val="20"/>
                <w:szCs w:val="20"/>
                <w:lang w:val="ky-KG" w:eastAsia="ru-RU"/>
              </w:rPr>
              <w:t>7</w:t>
            </w:r>
            <w:r w:rsidRPr="004E1F45">
              <w:rPr>
                <w:rFonts w:ascii="Times New Roman" w:eastAsia="Times New Roman" w:hAnsi="Times New Roman" w:cs="Times New Roman"/>
                <w:bCs/>
                <w:sz w:val="20"/>
                <w:szCs w:val="20"/>
                <w:lang w:eastAsia="ru-RU"/>
              </w:rPr>
              <w:t>,</w:t>
            </w:r>
            <w:r w:rsidRPr="004E1F45">
              <w:rPr>
                <w:rFonts w:ascii="Times New Roman" w:eastAsia="Times New Roman" w:hAnsi="Times New Roman" w:cs="Times New Roman"/>
                <w:bCs/>
                <w:sz w:val="20"/>
                <w:szCs w:val="20"/>
                <w:lang w:val="ky-KG" w:eastAsia="ru-RU"/>
              </w:rPr>
              <w:t>1</w:t>
            </w:r>
          </w:p>
        </w:tc>
      </w:tr>
    </w:tbl>
    <w:p w:rsidR="00803610" w:rsidRPr="004E1F45" w:rsidRDefault="00803610" w:rsidP="009A458D">
      <w:pPr>
        <w:spacing w:after="0" w:line="240" w:lineRule="auto"/>
        <w:ind w:firstLine="708"/>
        <w:jc w:val="both"/>
        <w:rPr>
          <w:rFonts w:ascii="Times New Roman" w:eastAsia="Times New Roman" w:hAnsi="Times New Roman" w:cs="Times New Roman"/>
          <w:sz w:val="24"/>
          <w:szCs w:val="24"/>
          <w:lang w:val="ky-KG" w:eastAsia="ru-RU"/>
        </w:rPr>
      </w:pPr>
    </w:p>
    <w:p w:rsidR="00803610" w:rsidRPr="004E1F45" w:rsidRDefault="00803610" w:rsidP="009A458D">
      <w:pPr>
        <w:pStyle w:val="ae"/>
        <w:ind w:firstLine="708"/>
        <w:jc w:val="both"/>
        <w:rPr>
          <w:lang w:val="ky-KG"/>
        </w:rPr>
      </w:pPr>
      <w:r w:rsidRPr="004E1F45">
        <w:rPr>
          <w:lang w:val="ky-KG"/>
        </w:rPr>
        <w:t xml:space="preserve">Бюджеттик каражаттар боюнча  чыгымдардын 0,5 </w:t>
      </w:r>
      <w:r w:rsidR="00606085" w:rsidRPr="004E1F45">
        <w:rPr>
          <w:lang w:val="ky-KG"/>
        </w:rPr>
        <w:t>млн сом</w:t>
      </w:r>
      <w:r w:rsidRPr="004E1F45">
        <w:rPr>
          <w:lang w:val="ky-KG"/>
        </w:rPr>
        <w:t>го кѳбѳйүүсү Кыргыз Республикасынын Дин иштери боюнча мамлекеттик комиссиясынын адистеринин диний кырдаалды изилдѳѳ  мониторинг жүргүзүү жана талдоо үчүн региондорго иш сапарларга чыгуулары, орто жана жогорку окуу жайларынын окучулары арасында дин маселелери боюнча маалымдуулук деңгээлин жогорулатуу боюнча  семинарларды жана тренингдерди уюштуруу, маалыматтык материалдарды басып чыгаруу менен байланыштуу болду.</w:t>
      </w:r>
    </w:p>
    <w:p w:rsidR="00803610" w:rsidRPr="004E1F45" w:rsidRDefault="00803610" w:rsidP="009A458D">
      <w:pPr>
        <w:pStyle w:val="ae"/>
        <w:ind w:firstLine="708"/>
        <w:jc w:val="both"/>
        <w:rPr>
          <w:lang w:val="ky-KG"/>
        </w:rPr>
      </w:pPr>
      <w:r w:rsidRPr="004E1F45">
        <w:rPr>
          <w:lang w:val="ky-KG"/>
        </w:rPr>
        <w:t xml:space="preserve">Атайын эсептин каражаттары боюнча чыгымдардын 0,1 </w:t>
      </w:r>
      <w:r w:rsidR="00606085" w:rsidRPr="004E1F45">
        <w:rPr>
          <w:lang w:val="ky-KG"/>
        </w:rPr>
        <w:t>млн сом</w:t>
      </w:r>
      <w:r w:rsidRPr="004E1F45">
        <w:rPr>
          <w:lang w:val="ky-KG"/>
        </w:rPr>
        <w:t xml:space="preserve">го көбөйүшү каражаттардын түшүүсүнүн болжолдуу көрсөткүчтөрүнүн көбөйгөнүнө байланыштуу болду. </w:t>
      </w:r>
    </w:p>
    <w:p w:rsidR="008F3CF8" w:rsidRPr="004E1F45" w:rsidRDefault="008F3CF8" w:rsidP="009A458D">
      <w:pPr>
        <w:pStyle w:val="ae"/>
        <w:ind w:firstLine="708"/>
        <w:jc w:val="both"/>
        <w:rPr>
          <w:lang w:val="ky-KG"/>
        </w:rPr>
      </w:pPr>
    </w:p>
    <w:p w:rsidR="00803610" w:rsidRPr="004E1F45" w:rsidRDefault="00803610" w:rsidP="009A458D">
      <w:pPr>
        <w:spacing w:after="0" w:line="240" w:lineRule="auto"/>
        <w:ind w:firstLine="708"/>
        <w:jc w:val="center"/>
        <w:rPr>
          <w:rFonts w:ascii="Times New Roman" w:eastAsia="Times New Roman" w:hAnsi="Times New Roman" w:cs="Times New Roman"/>
          <w:b/>
          <w:sz w:val="24"/>
          <w:lang w:val="ky-KG" w:eastAsia="ru-RU"/>
        </w:rPr>
      </w:pPr>
      <w:r w:rsidRPr="004E1F45">
        <w:rPr>
          <w:rFonts w:ascii="Times New Roman" w:eastAsia="Times New Roman" w:hAnsi="Times New Roman" w:cs="Times New Roman"/>
          <w:b/>
          <w:sz w:val="24"/>
          <w:lang w:val="ky-KG" w:eastAsia="ru-RU"/>
        </w:rPr>
        <w:t>Телерадиоберүү компаниялары</w:t>
      </w:r>
    </w:p>
    <w:p w:rsidR="007F0135" w:rsidRPr="004E1F45" w:rsidRDefault="007F0135" w:rsidP="009A458D">
      <w:pPr>
        <w:spacing w:after="0" w:line="240" w:lineRule="auto"/>
        <w:ind w:firstLine="708"/>
        <w:jc w:val="center"/>
        <w:rPr>
          <w:rFonts w:ascii="Times New Roman" w:eastAsia="Times New Roman" w:hAnsi="Times New Roman" w:cs="Times New Roman"/>
          <w:b/>
          <w:sz w:val="24"/>
          <w:lang w:val="ky-KG" w:eastAsia="ru-RU"/>
        </w:rPr>
      </w:pPr>
    </w:p>
    <w:p w:rsidR="00803610" w:rsidRPr="004E1F45" w:rsidRDefault="00803610" w:rsidP="009A458D">
      <w:pPr>
        <w:tabs>
          <w:tab w:val="left" w:pos="1128"/>
        </w:tabs>
        <w:spacing w:after="0" w:line="240" w:lineRule="auto"/>
        <w:ind w:firstLine="708"/>
        <w:jc w:val="both"/>
        <w:rPr>
          <w:rFonts w:ascii="Times New Roman" w:hAnsi="Times New Roman" w:cs="Times New Roman"/>
          <w:sz w:val="24"/>
          <w:lang w:val="ky-KG"/>
        </w:rPr>
      </w:pPr>
      <w:r w:rsidRPr="004E1F45">
        <w:rPr>
          <w:rFonts w:ascii="Times New Roman" w:hAnsi="Times New Roman" w:cs="Times New Roman"/>
          <w:sz w:val="24"/>
          <w:szCs w:val="24"/>
          <w:lang w:val="ky-KG"/>
        </w:rPr>
        <w:t>Телерадиоберүү компанияларынын</w:t>
      </w:r>
      <w:r w:rsidRPr="004E1F45">
        <w:rPr>
          <w:rFonts w:ascii="Times New Roman" w:hAnsi="Times New Roman" w:cs="Times New Roman"/>
          <w:b/>
          <w:sz w:val="24"/>
          <w:szCs w:val="24"/>
          <w:lang w:val="ky-KG"/>
        </w:rPr>
        <w:t xml:space="preserve"> (</w:t>
      </w:r>
      <w:r w:rsidRPr="004E1F45">
        <w:rPr>
          <w:rFonts w:ascii="Times New Roman" w:hAnsi="Times New Roman" w:cs="Times New Roman"/>
          <w:sz w:val="24"/>
          <w:szCs w:val="24"/>
          <w:lang w:val="ky-KG"/>
        </w:rPr>
        <w:t>Кыргыз Республикасынын Улуттук телерадиоберүү корпорациясы,</w:t>
      </w:r>
      <w:r w:rsidRPr="004E1F45">
        <w:rPr>
          <w:rFonts w:ascii="Times New Roman" w:hAnsi="Times New Roman" w:cs="Times New Roman"/>
          <w:bCs/>
          <w:sz w:val="24"/>
          <w:szCs w:val="24"/>
          <w:lang w:val="ky-KG" w:eastAsia="ky-KG"/>
        </w:rPr>
        <w:t xml:space="preserve"> </w:t>
      </w:r>
      <w:r w:rsidRPr="004E1F45">
        <w:rPr>
          <w:rFonts w:ascii="Times New Roman" w:hAnsi="Times New Roman" w:cs="Times New Roman"/>
          <w:sz w:val="24"/>
          <w:szCs w:val="24"/>
          <w:lang w:val="ky-KG"/>
        </w:rPr>
        <w:t xml:space="preserve">“ЭлТР” мамлекеттик телерадиокомпаниясы, “Мир” мамлекеттер аралык </w:t>
      </w:r>
      <w:r w:rsidRPr="004E1F45">
        <w:rPr>
          <w:rFonts w:ascii="Times New Roman" w:eastAsia="Times New Roman" w:hAnsi="Times New Roman" w:cs="Times New Roman"/>
          <w:sz w:val="24"/>
          <w:lang w:val="ky-KG" w:eastAsia="ru-RU"/>
        </w:rPr>
        <w:t xml:space="preserve">телерадио </w:t>
      </w:r>
      <w:r w:rsidRPr="004E1F45">
        <w:rPr>
          <w:rFonts w:ascii="Times New Roman" w:hAnsi="Times New Roman" w:cs="Times New Roman"/>
          <w:sz w:val="24"/>
          <w:szCs w:val="24"/>
          <w:lang w:val="ky-KG"/>
        </w:rPr>
        <w:t>компаниясы)</w:t>
      </w:r>
      <w:r w:rsidRPr="004E1F45">
        <w:rPr>
          <w:rFonts w:ascii="Times New Roman" w:hAnsi="Times New Roman" w:cs="Times New Roman"/>
          <w:b/>
          <w:sz w:val="24"/>
          <w:szCs w:val="24"/>
          <w:lang w:val="ky-KG"/>
        </w:rPr>
        <w:t xml:space="preserve">  2023-жылга</w:t>
      </w:r>
      <w:r w:rsidRPr="004E1F45">
        <w:rPr>
          <w:rFonts w:ascii="Times New Roman" w:hAnsi="Times New Roman" w:cs="Times New Roman"/>
          <w:sz w:val="24"/>
          <w:szCs w:val="24"/>
          <w:lang w:val="ky-KG"/>
        </w:rPr>
        <w:t xml:space="preserve"> чыгымдары  </w:t>
      </w:r>
      <w:r w:rsidRPr="004E1F45">
        <w:rPr>
          <w:rFonts w:ascii="Times New Roman" w:hAnsi="Times New Roman" w:cs="Times New Roman"/>
          <w:sz w:val="24"/>
          <w:lang w:val="ky-KG"/>
        </w:rPr>
        <w:t xml:space="preserve">90,2 </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көбөйүү менен </w:t>
      </w:r>
      <w:r w:rsidRPr="004E1F45">
        <w:rPr>
          <w:rFonts w:ascii="Times New Roman" w:hAnsi="Times New Roman" w:cs="Times New Roman"/>
          <w:b/>
          <w:sz w:val="24"/>
          <w:lang w:val="ky-KG"/>
        </w:rPr>
        <w:t xml:space="preserve">625,7 </w:t>
      </w:r>
      <w:r w:rsidR="00606085" w:rsidRPr="004E1F45">
        <w:rPr>
          <w:rFonts w:ascii="Times New Roman" w:hAnsi="Times New Roman" w:cs="Times New Roman"/>
          <w:b/>
          <w:sz w:val="24"/>
          <w:lang w:val="ky-KG"/>
        </w:rPr>
        <w:t>млн сом</w:t>
      </w:r>
      <w:r w:rsidRPr="004E1F45">
        <w:rPr>
          <w:rFonts w:ascii="Times New Roman" w:hAnsi="Times New Roman" w:cs="Times New Roman"/>
          <w:b/>
          <w:sz w:val="24"/>
          <w:lang w:val="ky-KG"/>
        </w:rPr>
        <w:t xml:space="preserve"> </w:t>
      </w:r>
      <w:r w:rsidRPr="004E1F45">
        <w:rPr>
          <w:rFonts w:ascii="Times New Roman" w:hAnsi="Times New Roman" w:cs="Times New Roman"/>
          <w:sz w:val="24"/>
          <w:szCs w:val="24"/>
          <w:lang w:val="ky-KG"/>
        </w:rPr>
        <w:t>суммасында каралды</w:t>
      </w:r>
      <w:r w:rsidRPr="004E1F45">
        <w:rPr>
          <w:rFonts w:ascii="Times New Roman" w:hAnsi="Times New Roman" w:cs="Times New Roman"/>
          <w:sz w:val="24"/>
          <w:lang w:val="ky-KG"/>
        </w:rPr>
        <w:t xml:space="preserve">, анын ичинде: бюджеттик каражаттар 2022-жылдын бекитилген бюджетине салыштырмалуу 43,4 </w:t>
      </w:r>
      <w:r w:rsidR="00606085" w:rsidRPr="004E1F45">
        <w:rPr>
          <w:rFonts w:ascii="Times New Roman" w:hAnsi="Times New Roman" w:cs="Times New Roman"/>
          <w:sz w:val="24"/>
          <w:lang w:val="ky-KG"/>
        </w:rPr>
        <w:t>млн сом</w:t>
      </w:r>
      <w:r w:rsidRPr="004E1F45">
        <w:rPr>
          <w:rFonts w:ascii="Times New Roman" w:hAnsi="Times New Roman" w:cs="Times New Roman"/>
          <w:sz w:val="24"/>
          <w:lang w:val="ky-KG"/>
        </w:rPr>
        <w:t xml:space="preserve">го же 8,1% көбөйүү менен 578,9 </w:t>
      </w:r>
      <w:r w:rsidR="00606085" w:rsidRPr="004E1F45">
        <w:rPr>
          <w:rFonts w:ascii="Times New Roman" w:hAnsi="Times New Roman" w:cs="Times New Roman"/>
          <w:sz w:val="24"/>
          <w:lang w:val="ky-KG"/>
        </w:rPr>
        <w:t>млн сом</w:t>
      </w:r>
      <w:r w:rsidRPr="004E1F45">
        <w:rPr>
          <w:rFonts w:ascii="Times New Roman" w:hAnsi="Times New Roman" w:cs="Times New Roman"/>
          <w:sz w:val="24"/>
          <w:lang w:val="ky-KG"/>
        </w:rPr>
        <w:t xml:space="preserve">, атайын эсептин каражаттары 46,8 </w:t>
      </w:r>
      <w:r w:rsidR="00606085" w:rsidRPr="004E1F45">
        <w:rPr>
          <w:rFonts w:ascii="Times New Roman" w:hAnsi="Times New Roman" w:cs="Times New Roman"/>
          <w:sz w:val="24"/>
          <w:lang w:val="ky-KG"/>
        </w:rPr>
        <w:t>млн сом</w:t>
      </w:r>
      <w:r w:rsidRPr="004E1F45">
        <w:rPr>
          <w:rFonts w:ascii="Times New Roman" w:hAnsi="Times New Roman" w:cs="Times New Roman"/>
          <w:sz w:val="24"/>
          <w:lang w:val="ky-KG"/>
        </w:rPr>
        <w:t xml:space="preserve">, көбөйүү менен 46,8 </w:t>
      </w:r>
      <w:r w:rsidR="00606085" w:rsidRPr="004E1F45">
        <w:rPr>
          <w:rFonts w:ascii="Times New Roman" w:hAnsi="Times New Roman" w:cs="Times New Roman"/>
          <w:sz w:val="24"/>
          <w:lang w:val="ky-KG"/>
        </w:rPr>
        <w:t>млн сом</w:t>
      </w:r>
      <w:r w:rsidRPr="004E1F45">
        <w:rPr>
          <w:rFonts w:ascii="Times New Roman" w:hAnsi="Times New Roman" w:cs="Times New Roman"/>
          <w:sz w:val="24"/>
          <w:lang w:val="ky-KG"/>
        </w:rPr>
        <w:t>.</w:t>
      </w:r>
    </w:p>
    <w:p w:rsidR="00803610" w:rsidRPr="004E1F45" w:rsidRDefault="00606085" w:rsidP="009A458D">
      <w:pPr>
        <w:spacing w:after="0" w:line="240" w:lineRule="auto"/>
        <w:jc w:val="right"/>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eastAsia="ru-RU"/>
        </w:rPr>
        <w:t>млн сом</w:t>
      </w:r>
    </w:p>
    <w:tbl>
      <w:tblPr>
        <w:tblW w:w="9097" w:type="dxa"/>
        <w:jc w:val="center"/>
        <w:tblLayout w:type="fixed"/>
        <w:tblLook w:val="04A0" w:firstRow="1" w:lastRow="0" w:firstColumn="1" w:lastColumn="0" w:noHBand="0" w:noVBand="1"/>
      </w:tblPr>
      <w:tblGrid>
        <w:gridCol w:w="2565"/>
        <w:gridCol w:w="1134"/>
        <w:gridCol w:w="1134"/>
        <w:gridCol w:w="1134"/>
        <w:gridCol w:w="850"/>
        <w:gridCol w:w="1134"/>
        <w:gridCol w:w="1146"/>
      </w:tblGrid>
      <w:tr w:rsidR="002668F3" w:rsidRPr="004E1F45" w:rsidTr="001A5CCC">
        <w:trPr>
          <w:trHeight w:val="179"/>
          <w:jc w:val="center"/>
        </w:trPr>
        <w:tc>
          <w:tcPr>
            <w:tcW w:w="25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Аталышы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2021-жыл </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факт</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2022-жыл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бекит.</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2023-жыл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долбоор</w:t>
            </w:r>
          </w:p>
        </w:tc>
        <w:tc>
          <w:tcPr>
            <w:tcW w:w="850" w:type="dxa"/>
            <w:tcBorders>
              <w:top w:val="single" w:sz="4" w:space="0" w:color="auto"/>
              <w:left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четтөө</w:t>
            </w:r>
          </w:p>
        </w:tc>
        <w:tc>
          <w:tcPr>
            <w:tcW w:w="1134" w:type="dxa"/>
            <w:tcBorders>
              <w:top w:val="single" w:sz="4" w:space="0" w:color="auto"/>
              <w:left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2024-жыл </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болжол</w:t>
            </w:r>
          </w:p>
        </w:tc>
        <w:tc>
          <w:tcPr>
            <w:tcW w:w="1146" w:type="dxa"/>
            <w:tcBorders>
              <w:top w:val="single" w:sz="4" w:space="0" w:color="auto"/>
              <w:left w:val="single" w:sz="4" w:space="0" w:color="auto"/>
              <w:right w:val="single" w:sz="4" w:space="0" w:color="auto"/>
            </w:tcBorders>
            <w:vAlign w:val="center"/>
          </w:tcPr>
          <w:p w:rsidR="00803610" w:rsidRPr="004E1F45" w:rsidRDefault="00803610" w:rsidP="009A458D">
            <w:pPr>
              <w:spacing w:after="0" w:line="240" w:lineRule="auto"/>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2025-жыл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болжол</w:t>
            </w:r>
          </w:p>
        </w:tc>
      </w:tr>
      <w:tr w:rsidR="002668F3" w:rsidRPr="004E1F45" w:rsidTr="005F0162">
        <w:trPr>
          <w:trHeight w:val="297"/>
          <w:jc w:val="center"/>
        </w:trPr>
        <w:tc>
          <w:tcPr>
            <w:tcW w:w="2565" w:type="dxa"/>
            <w:tcBorders>
              <w:top w:val="single" w:sz="4" w:space="0" w:color="auto"/>
              <w:left w:val="single" w:sz="4" w:space="0" w:color="auto"/>
              <w:bottom w:val="single" w:sz="4" w:space="0" w:color="auto"/>
              <w:right w:val="single" w:sz="4" w:space="0" w:color="auto"/>
            </w:tcBorders>
            <w:shd w:val="clear" w:color="auto" w:fill="auto"/>
          </w:tcPr>
          <w:p w:rsidR="00803610" w:rsidRPr="004E1F45" w:rsidRDefault="00803610" w:rsidP="009A458D">
            <w:pPr>
              <w:widowControl w:val="0"/>
              <w:spacing w:after="0" w:line="240" w:lineRule="auto"/>
              <w:jc w:val="both"/>
              <w:rPr>
                <w:rFonts w:ascii="Times New Roman" w:hAnsi="Times New Roman" w:cs="Times New Roman"/>
                <w:sz w:val="20"/>
                <w:szCs w:val="20"/>
              </w:rPr>
            </w:pPr>
            <w:r w:rsidRPr="004E1F45">
              <w:rPr>
                <w:rFonts w:ascii="Times New Roman" w:hAnsi="Times New Roman" w:cs="Times New Roman"/>
                <w:sz w:val="20"/>
                <w:szCs w:val="20"/>
              </w:rPr>
              <w:t>Бардыгы</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509,7</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sz w:val="20"/>
                <w:szCs w:val="20"/>
                <w:lang w:eastAsia="ky-KG"/>
              </w:rPr>
              <w:t>535,5</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sz w:val="20"/>
                <w:szCs w:val="20"/>
                <w:lang w:val="ky-KG" w:eastAsia="ky-KG"/>
              </w:rPr>
              <w:t>625</w:t>
            </w:r>
            <w:r w:rsidRPr="004E1F45">
              <w:rPr>
                <w:rFonts w:ascii="Times New Roman" w:eastAsia="Times New Roman" w:hAnsi="Times New Roman" w:cs="Times New Roman"/>
                <w:sz w:val="20"/>
                <w:szCs w:val="20"/>
                <w:lang w:eastAsia="ky-KG"/>
              </w:rPr>
              <w:t>,</w:t>
            </w:r>
            <w:r w:rsidRPr="004E1F45">
              <w:rPr>
                <w:rFonts w:ascii="Times New Roman" w:eastAsia="Times New Roman" w:hAnsi="Times New Roman" w:cs="Times New Roman"/>
                <w:sz w:val="20"/>
                <w:szCs w:val="20"/>
                <w:lang w:val="ky-KG" w:eastAsia="ky-KG"/>
              </w:rPr>
              <w:t>7</w:t>
            </w:r>
          </w:p>
        </w:tc>
        <w:tc>
          <w:tcPr>
            <w:tcW w:w="850"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90,2</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sz w:val="20"/>
                <w:szCs w:val="20"/>
                <w:lang w:val="ky-KG" w:eastAsia="ky-KG"/>
              </w:rPr>
              <w:t>627</w:t>
            </w:r>
            <w:r w:rsidRPr="004E1F45">
              <w:rPr>
                <w:rFonts w:ascii="Times New Roman" w:eastAsia="Times New Roman" w:hAnsi="Times New Roman" w:cs="Times New Roman"/>
                <w:sz w:val="20"/>
                <w:szCs w:val="20"/>
                <w:lang w:eastAsia="ky-KG"/>
              </w:rPr>
              <w:t>,</w:t>
            </w:r>
            <w:r w:rsidRPr="004E1F45">
              <w:rPr>
                <w:rFonts w:ascii="Times New Roman" w:eastAsia="Times New Roman" w:hAnsi="Times New Roman" w:cs="Times New Roman"/>
                <w:sz w:val="20"/>
                <w:szCs w:val="20"/>
                <w:lang w:val="ky-KG" w:eastAsia="ky-KG"/>
              </w:rPr>
              <w:t>5</w:t>
            </w:r>
          </w:p>
        </w:tc>
        <w:tc>
          <w:tcPr>
            <w:tcW w:w="1146"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sz w:val="20"/>
                <w:szCs w:val="20"/>
                <w:lang w:val="ky-KG" w:eastAsia="ky-KG"/>
              </w:rPr>
              <w:t>629</w:t>
            </w:r>
            <w:r w:rsidRPr="004E1F45">
              <w:rPr>
                <w:rFonts w:ascii="Times New Roman" w:eastAsia="Times New Roman" w:hAnsi="Times New Roman" w:cs="Times New Roman"/>
                <w:sz w:val="20"/>
                <w:szCs w:val="20"/>
                <w:lang w:eastAsia="ky-KG"/>
              </w:rPr>
              <w:t>,</w:t>
            </w:r>
            <w:r w:rsidRPr="004E1F45">
              <w:rPr>
                <w:rFonts w:ascii="Times New Roman" w:eastAsia="Times New Roman" w:hAnsi="Times New Roman" w:cs="Times New Roman"/>
                <w:sz w:val="20"/>
                <w:szCs w:val="20"/>
                <w:lang w:val="ky-KG" w:eastAsia="ky-KG"/>
              </w:rPr>
              <w:t>4</w:t>
            </w:r>
          </w:p>
        </w:tc>
      </w:tr>
      <w:tr w:rsidR="002668F3" w:rsidRPr="004E1F45" w:rsidTr="005F0162">
        <w:trPr>
          <w:trHeight w:val="297"/>
          <w:jc w:val="center"/>
        </w:trPr>
        <w:tc>
          <w:tcPr>
            <w:tcW w:w="2565" w:type="dxa"/>
            <w:tcBorders>
              <w:top w:val="single" w:sz="4" w:space="0" w:color="auto"/>
              <w:left w:val="single" w:sz="4" w:space="0" w:color="auto"/>
              <w:bottom w:val="single" w:sz="4" w:space="0" w:color="auto"/>
              <w:right w:val="single" w:sz="4" w:space="0" w:color="auto"/>
            </w:tcBorders>
            <w:shd w:val="clear" w:color="auto" w:fill="auto"/>
          </w:tcPr>
          <w:p w:rsidR="00803610" w:rsidRPr="004E1F45" w:rsidRDefault="00803610" w:rsidP="009A458D">
            <w:pPr>
              <w:widowControl w:val="0"/>
              <w:spacing w:after="0" w:line="240" w:lineRule="auto"/>
              <w:jc w:val="both"/>
              <w:rPr>
                <w:rFonts w:ascii="Times New Roman" w:hAnsi="Times New Roman" w:cs="Times New Roman"/>
                <w:sz w:val="20"/>
                <w:szCs w:val="20"/>
              </w:rPr>
            </w:pPr>
            <w:r w:rsidRPr="004E1F45">
              <w:rPr>
                <w:rFonts w:ascii="Times New Roman" w:hAnsi="Times New Roman" w:cs="Times New Roman"/>
                <w:sz w:val="20"/>
                <w:szCs w:val="20"/>
              </w:rPr>
              <w:t>бюджеттик каражаттар</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sz w:val="20"/>
                <w:szCs w:val="20"/>
                <w:lang w:val="ky-KG" w:eastAsia="ky-KG"/>
              </w:rPr>
              <w:t>509</w:t>
            </w:r>
            <w:r w:rsidRPr="004E1F45">
              <w:rPr>
                <w:rFonts w:ascii="Times New Roman" w:eastAsia="Times New Roman" w:hAnsi="Times New Roman" w:cs="Times New Roman"/>
                <w:sz w:val="20"/>
                <w:szCs w:val="20"/>
                <w:lang w:eastAsia="ky-KG"/>
              </w:rPr>
              <w:t>,</w:t>
            </w:r>
            <w:r w:rsidRPr="004E1F45">
              <w:rPr>
                <w:rFonts w:ascii="Times New Roman" w:eastAsia="Times New Roman" w:hAnsi="Times New Roman" w:cs="Times New Roman"/>
                <w:sz w:val="20"/>
                <w:szCs w:val="20"/>
                <w:lang w:val="ky-KG" w:eastAsia="ky-KG"/>
              </w:rPr>
              <w:t>7</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en-US" w:eastAsia="ru-RU"/>
              </w:rPr>
            </w:pPr>
            <w:r w:rsidRPr="004E1F45">
              <w:rPr>
                <w:rFonts w:ascii="Times New Roman" w:eastAsia="Times New Roman" w:hAnsi="Times New Roman" w:cs="Times New Roman"/>
                <w:sz w:val="20"/>
                <w:szCs w:val="20"/>
                <w:lang w:eastAsia="ky-KG"/>
              </w:rPr>
              <w:t>5</w:t>
            </w:r>
            <w:r w:rsidRPr="004E1F45">
              <w:rPr>
                <w:rFonts w:ascii="Times New Roman" w:eastAsia="Times New Roman" w:hAnsi="Times New Roman" w:cs="Times New Roman"/>
                <w:sz w:val="20"/>
                <w:szCs w:val="20"/>
                <w:lang w:val="en-US" w:eastAsia="ky-KG"/>
              </w:rPr>
              <w:t>35</w:t>
            </w:r>
            <w:r w:rsidRPr="004E1F45">
              <w:rPr>
                <w:rFonts w:ascii="Times New Roman" w:eastAsia="Times New Roman" w:hAnsi="Times New Roman" w:cs="Times New Roman"/>
                <w:sz w:val="20"/>
                <w:szCs w:val="20"/>
                <w:lang w:eastAsia="ky-KG"/>
              </w:rPr>
              <w:t>,</w:t>
            </w:r>
            <w:r w:rsidRPr="004E1F45">
              <w:rPr>
                <w:rFonts w:ascii="Times New Roman" w:eastAsia="Times New Roman" w:hAnsi="Times New Roman" w:cs="Times New Roman"/>
                <w:sz w:val="20"/>
                <w:szCs w:val="20"/>
                <w:lang w:val="en-US" w:eastAsia="ky-KG"/>
              </w:rPr>
              <w:t>5</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sz w:val="20"/>
                <w:szCs w:val="20"/>
                <w:lang w:val="ky-KG" w:eastAsia="ky-KG"/>
              </w:rPr>
              <w:t>5</w:t>
            </w:r>
            <w:r w:rsidRPr="004E1F45">
              <w:rPr>
                <w:rFonts w:ascii="Times New Roman" w:eastAsia="Times New Roman" w:hAnsi="Times New Roman" w:cs="Times New Roman"/>
                <w:sz w:val="20"/>
                <w:szCs w:val="20"/>
                <w:lang w:eastAsia="ky-KG"/>
              </w:rPr>
              <w:t>78,9</w:t>
            </w:r>
          </w:p>
        </w:tc>
        <w:tc>
          <w:tcPr>
            <w:tcW w:w="850"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4</w:t>
            </w:r>
            <w:r w:rsidRPr="004E1F45">
              <w:rPr>
                <w:rFonts w:ascii="Times New Roman" w:eastAsia="Times New Roman" w:hAnsi="Times New Roman" w:cs="Times New Roman"/>
                <w:bCs/>
                <w:sz w:val="20"/>
                <w:szCs w:val="20"/>
                <w:lang w:val="en-US" w:eastAsia="ru-RU"/>
              </w:rPr>
              <w:t>3.</w:t>
            </w:r>
            <w:r w:rsidRPr="004E1F45">
              <w:rPr>
                <w:rFonts w:ascii="Times New Roman" w:eastAsia="Times New Roman" w:hAnsi="Times New Roman" w:cs="Times New Roman"/>
                <w:bCs/>
                <w:sz w:val="20"/>
                <w:szCs w:val="20"/>
                <w:lang w:eastAsia="ru-RU"/>
              </w:rPr>
              <w:t>4</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sz w:val="20"/>
                <w:szCs w:val="20"/>
                <w:lang w:val="ky-KG" w:eastAsia="ky-KG"/>
              </w:rPr>
              <w:t>5</w:t>
            </w:r>
            <w:r w:rsidRPr="004E1F45">
              <w:rPr>
                <w:rFonts w:ascii="Times New Roman" w:eastAsia="Times New Roman" w:hAnsi="Times New Roman" w:cs="Times New Roman"/>
                <w:sz w:val="20"/>
                <w:szCs w:val="20"/>
                <w:lang w:eastAsia="ky-KG"/>
              </w:rPr>
              <w:t>80,8</w:t>
            </w:r>
          </w:p>
        </w:tc>
        <w:tc>
          <w:tcPr>
            <w:tcW w:w="1146"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sz w:val="20"/>
                <w:szCs w:val="20"/>
                <w:lang w:val="ky-KG" w:eastAsia="ky-KG"/>
              </w:rPr>
              <w:t>5</w:t>
            </w:r>
            <w:r w:rsidRPr="004E1F45">
              <w:rPr>
                <w:rFonts w:ascii="Times New Roman" w:eastAsia="Times New Roman" w:hAnsi="Times New Roman" w:cs="Times New Roman"/>
                <w:sz w:val="20"/>
                <w:szCs w:val="20"/>
                <w:lang w:eastAsia="ky-KG"/>
              </w:rPr>
              <w:t>82,6</w:t>
            </w:r>
          </w:p>
        </w:tc>
      </w:tr>
      <w:tr w:rsidR="002668F3" w:rsidRPr="004E1F45" w:rsidTr="005F0162">
        <w:trPr>
          <w:trHeight w:val="297"/>
          <w:jc w:val="center"/>
        </w:trPr>
        <w:tc>
          <w:tcPr>
            <w:tcW w:w="2565" w:type="dxa"/>
            <w:tcBorders>
              <w:top w:val="single" w:sz="4" w:space="0" w:color="auto"/>
              <w:left w:val="single" w:sz="4" w:space="0" w:color="auto"/>
              <w:bottom w:val="single" w:sz="4" w:space="0" w:color="auto"/>
              <w:right w:val="single" w:sz="4" w:space="0" w:color="auto"/>
            </w:tcBorders>
            <w:shd w:val="clear" w:color="auto" w:fill="auto"/>
            <w:vAlign w:val="center"/>
          </w:tcPr>
          <w:p w:rsidR="00803610" w:rsidRPr="004E1F45" w:rsidRDefault="00803610" w:rsidP="009A458D">
            <w:pPr>
              <w:spacing w:after="0" w:line="240" w:lineRule="auto"/>
              <w:rPr>
                <w:rFonts w:ascii="Times New Roman" w:eastAsia="Times New Roman" w:hAnsi="Times New Roman" w:cs="Times New Roman"/>
                <w:bCs/>
                <w:iCs/>
                <w:sz w:val="20"/>
                <w:szCs w:val="20"/>
                <w:lang w:eastAsia="ru-RU"/>
              </w:rPr>
            </w:pPr>
            <w:r w:rsidRPr="004E1F45">
              <w:rPr>
                <w:rFonts w:ascii="Times New Roman" w:eastAsia="Times New Roman" w:hAnsi="Times New Roman" w:cs="Times New Roman"/>
                <w:bCs/>
                <w:iCs/>
                <w:sz w:val="20"/>
                <w:szCs w:val="20"/>
                <w:lang w:val="ky-KG" w:eastAsia="ru-RU"/>
              </w:rPr>
              <w:t>К</w:t>
            </w:r>
            <w:r w:rsidRPr="004E1F45">
              <w:rPr>
                <w:rFonts w:ascii="Times New Roman" w:eastAsia="Times New Roman" w:hAnsi="Times New Roman" w:cs="Times New Roman"/>
                <w:bCs/>
                <w:iCs/>
                <w:sz w:val="20"/>
                <w:szCs w:val="20"/>
                <w:lang w:eastAsia="ru-RU"/>
              </w:rPr>
              <w:t>ТРК</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386,8</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397</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397</w:t>
            </w:r>
          </w:p>
        </w:tc>
        <w:tc>
          <w:tcPr>
            <w:tcW w:w="850"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0</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397</w:t>
            </w:r>
          </w:p>
        </w:tc>
        <w:tc>
          <w:tcPr>
            <w:tcW w:w="1146"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397</w:t>
            </w:r>
          </w:p>
        </w:tc>
      </w:tr>
      <w:tr w:rsidR="002668F3" w:rsidRPr="004E1F45" w:rsidTr="005F0162">
        <w:trPr>
          <w:trHeight w:val="297"/>
          <w:jc w:val="center"/>
        </w:trPr>
        <w:tc>
          <w:tcPr>
            <w:tcW w:w="2565" w:type="dxa"/>
            <w:tcBorders>
              <w:top w:val="single" w:sz="4" w:space="0" w:color="auto"/>
              <w:left w:val="single" w:sz="4" w:space="0" w:color="auto"/>
              <w:bottom w:val="single" w:sz="4" w:space="0" w:color="auto"/>
              <w:right w:val="single" w:sz="4" w:space="0" w:color="auto"/>
            </w:tcBorders>
            <w:shd w:val="clear" w:color="auto" w:fill="auto"/>
            <w:vAlign w:val="center"/>
          </w:tcPr>
          <w:p w:rsidR="00803610" w:rsidRPr="004E1F45" w:rsidRDefault="00803610" w:rsidP="009A458D">
            <w:pPr>
              <w:spacing w:after="0" w:line="240" w:lineRule="auto"/>
              <w:rPr>
                <w:rFonts w:ascii="Times New Roman" w:eastAsia="Times New Roman" w:hAnsi="Times New Roman" w:cs="Times New Roman"/>
                <w:bCs/>
                <w:iCs/>
                <w:sz w:val="20"/>
                <w:szCs w:val="20"/>
                <w:lang w:eastAsia="ru-RU"/>
              </w:rPr>
            </w:pPr>
            <w:r w:rsidRPr="004E1F45">
              <w:rPr>
                <w:rFonts w:ascii="Times New Roman" w:eastAsia="Times New Roman" w:hAnsi="Times New Roman" w:cs="Times New Roman"/>
                <w:sz w:val="20"/>
                <w:szCs w:val="20"/>
                <w:lang w:eastAsia="ru-RU"/>
              </w:rPr>
              <w:t>«Мир»</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29,4</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34,9</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43,1</w:t>
            </w:r>
          </w:p>
        </w:tc>
        <w:tc>
          <w:tcPr>
            <w:tcW w:w="850"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8,1</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43,5</w:t>
            </w:r>
          </w:p>
        </w:tc>
        <w:tc>
          <w:tcPr>
            <w:tcW w:w="1146"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43,9</w:t>
            </w:r>
          </w:p>
        </w:tc>
      </w:tr>
      <w:tr w:rsidR="002668F3" w:rsidRPr="004E1F45" w:rsidTr="005F0162">
        <w:trPr>
          <w:trHeight w:val="297"/>
          <w:jc w:val="center"/>
        </w:trPr>
        <w:tc>
          <w:tcPr>
            <w:tcW w:w="2565" w:type="dxa"/>
            <w:tcBorders>
              <w:top w:val="single" w:sz="4" w:space="0" w:color="auto"/>
              <w:left w:val="single" w:sz="4" w:space="0" w:color="auto"/>
              <w:bottom w:val="single" w:sz="4" w:space="0" w:color="auto"/>
              <w:right w:val="single" w:sz="4" w:space="0" w:color="auto"/>
            </w:tcBorders>
            <w:shd w:val="clear" w:color="auto" w:fill="auto"/>
            <w:vAlign w:val="center"/>
          </w:tcPr>
          <w:p w:rsidR="00803610" w:rsidRPr="004E1F45" w:rsidRDefault="00803610" w:rsidP="009A458D">
            <w:pPr>
              <w:spacing w:after="0" w:line="240" w:lineRule="auto"/>
              <w:rPr>
                <w:rFonts w:ascii="Times New Roman" w:eastAsia="Times New Roman" w:hAnsi="Times New Roman" w:cs="Times New Roman"/>
                <w:bCs/>
                <w:iCs/>
                <w:sz w:val="20"/>
                <w:szCs w:val="20"/>
                <w:lang w:eastAsia="ru-RU"/>
              </w:rPr>
            </w:pPr>
            <w:r w:rsidRPr="004E1F45">
              <w:rPr>
                <w:rFonts w:ascii="Times New Roman" w:eastAsia="Times New Roman" w:hAnsi="Times New Roman" w:cs="Times New Roman"/>
                <w:sz w:val="20"/>
                <w:szCs w:val="20"/>
                <w:lang w:eastAsia="ru-RU"/>
              </w:rPr>
              <w:t>«Э</w:t>
            </w:r>
            <w:r w:rsidRPr="004E1F45">
              <w:rPr>
                <w:rFonts w:ascii="Times New Roman" w:eastAsia="Times New Roman" w:hAnsi="Times New Roman" w:cs="Times New Roman"/>
                <w:sz w:val="20"/>
                <w:szCs w:val="20"/>
                <w:lang w:val="ky-KG" w:eastAsia="ru-RU"/>
              </w:rPr>
              <w:t>л</w:t>
            </w:r>
            <w:r w:rsidRPr="004E1F45">
              <w:rPr>
                <w:rFonts w:ascii="Times New Roman" w:eastAsia="Times New Roman" w:hAnsi="Times New Roman" w:cs="Times New Roman"/>
                <w:sz w:val="20"/>
                <w:szCs w:val="20"/>
                <w:lang w:eastAsia="ru-RU"/>
              </w:rPr>
              <w:t>ТР»</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93,6</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103,5</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138,8</w:t>
            </w:r>
          </w:p>
        </w:tc>
        <w:tc>
          <w:tcPr>
            <w:tcW w:w="850"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35,3</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140,2</w:t>
            </w:r>
          </w:p>
        </w:tc>
        <w:tc>
          <w:tcPr>
            <w:tcW w:w="1146"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141,6</w:t>
            </w:r>
          </w:p>
        </w:tc>
      </w:tr>
      <w:tr w:rsidR="002668F3" w:rsidRPr="004E1F45" w:rsidTr="005F0162">
        <w:trPr>
          <w:trHeight w:val="297"/>
          <w:jc w:val="center"/>
        </w:trPr>
        <w:tc>
          <w:tcPr>
            <w:tcW w:w="2565" w:type="dxa"/>
            <w:tcBorders>
              <w:top w:val="single" w:sz="4" w:space="0" w:color="auto"/>
              <w:left w:val="single" w:sz="4" w:space="0" w:color="auto"/>
              <w:bottom w:val="single" w:sz="4" w:space="0" w:color="auto"/>
              <w:right w:val="single" w:sz="4" w:space="0" w:color="auto"/>
            </w:tcBorders>
            <w:shd w:val="clear" w:color="auto" w:fill="auto"/>
            <w:vAlign w:val="center"/>
          </w:tcPr>
          <w:p w:rsidR="00803610" w:rsidRPr="004E1F45" w:rsidRDefault="00803610" w:rsidP="009A458D">
            <w:pPr>
              <w:spacing w:after="0" w:line="240" w:lineRule="auto"/>
              <w:rPr>
                <w:rFonts w:ascii="Times New Roman" w:eastAsia="Times New Roman" w:hAnsi="Times New Roman" w:cs="Times New Roman"/>
                <w:sz w:val="20"/>
                <w:szCs w:val="20"/>
                <w:lang w:eastAsia="ru-RU"/>
              </w:rPr>
            </w:pPr>
            <w:r w:rsidRPr="004E1F45">
              <w:rPr>
                <w:rFonts w:ascii="Times New Roman" w:hAnsi="Times New Roman" w:cs="Times New Roman"/>
                <w:sz w:val="20"/>
                <w:szCs w:val="20"/>
              </w:rPr>
              <w:t>атайын эсептин каражаттары</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0</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eastAsia="ky-KG"/>
              </w:rPr>
            </w:pPr>
            <w:r w:rsidRPr="004E1F45">
              <w:rPr>
                <w:rFonts w:ascii="Times New Roman" w:eastAsia="Times New Roman" w:hAnsi="Times New Roman" w:cs="Times New Roman"/>
                <w:sz w:val="20"/>
                <w:szCs w:val="20"/>
                <w:lang w:eastAsia="ky-KG"/>
              </w:rPr>
              <w:t>0</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46,8</w:t>
            </w:r>
          </w:p>
        </w:tc>
        <w:tc>
          <w:tcPr>
            <w:tcW w:w="850"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46,8</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46,8</w:t>
            </w:r>
          </w:p>
        </w:tc>
        <w:tc>
          <w:tcPr>
            <w:tcW w:w="1146"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46,8</w:t>
            </w:r>
          </w:p>
        </w:tc>
      </w:tr>
      <w:tr w:rsidR="002668F3" w:rsidRPr="004E1F45" w:rsidTr="005F0162">
        <w:trPr>
          <w:trHeight w:val="297"/>
          <w:jc w:val="center"/>
        </w:trPr>
        <w:tc>
          <w:tcPr>
            <w:tcW w:w="2565" w:type="dxa"/>
            <w:tcBorders>
              <w:top w:val="single" w:sz="4" w:space="0" w:color="auto"/>
              <w:left w:val="single" w:sz="4" w:space="0" w:color="auto"/>
              <w:bottom w:val="single" w:sz="4" w:space="0" w:color="auto"/>
              <w:right w:val="single" w:sz="4" w:space="0" w:color="auto"/>
            </w:tcBorders>
            <w:shd w:val="clear" w:color="auto" w:fill="auto"/>
            <w:vAlign w:val="center"/>
          </w:tcPr>
          <w:p w:rsidR="00803610" w:rsidRPr="004E1F45" w:rsidRDefault="00803610" w:rsidP="009A458D">
            <w:pPr>
              <w:spacing w:after="0" w:line="240" w:lineRule="auto"/>
              <w:rPr>
                <w:rFonts w:ascii="Times New Roman" w:eastAsia="Times New Roman" w:hAnsi="Times New Roman" w:cs="Times New Roman"/>
                <w:sz w:val="20"/>
                <w:szCs w:val="20"/>
                <w:lang w:eastAsia="ru-RU"/>
              </w:rPr>
            </w:pPr>
            <w:r w:rsidRPr="004E1F45">
              <w:rPr>
                <w:rFonts w:ascii="Times New Roman" w:eastAsia="Times New Roman" w:hAnsi="Times New Roman" w:cs="Times New Roman"/>
                <w:bCs/>
                <w:iCs/>
                <w:sz w:val="20"/>
                <w:szCs w:val="20"/>
                <w:lang w:val="ky-KG" w:eastAsia="ru-RU"/>
              </w:rPr>
              <w:t>К</w:t>
            </w:r>
            <w:r w:rsidRPr="004E1F45">
              <w:rPr>
                <w:rFonts w:ascii="Times New Roman" w:eastAsia="Times New Roman" w:hAnsi="Times New Roman" w:cs="Times New Roman"/>
                <w:bCs/>
                <w:iCs/>
                <w:sz w:val="20"/>
                <w:szCs w:val="20"/>
                <w:lang w:eastAsia="ru-RU"/>
              </w:rPr>
              <w:t>ТРК</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eastAsia="ky-KG"/>
              </w:rPr>
            </w:pP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42,8</w:t>
            </w:r>
          </w:p>
        </w:tc>
        <w:tc>
          <w:tcPr>
            <w:tcW w:w="850"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42,8</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42,8</w:t>
            </w:r>
          </w:p>
        </w:tc>
        <w:tc>
          <w:tcPr>
            <w:tcW w:w="1146"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42,8</w:t>
            </w:r>
          </w:p>
        </w:tc>
      </w:tr>
      <w:tr w:rsidR="00803610" w:rsidRPr="004E1F45" w:rsidTr="005F0162">
        <w:trPr>
          <w:trHeight w:val="297"/>
          <w:jc w:val="center"/>
        </w:trPr>
        <w:tc>
          <w:tcPr>
            <w:tcW w:w="2565" w:type="dxa"/>
            <w:tcBorders>
              <w:top w:val="single" w:sz="4" w:space="0" w:color="auto"/>
              <w:left w:val="single" w:sz="4" w:space="0" w:color="auto"/>
              <w:bottom w:val="single" w:sz="4" w:space="0" w:color="auto"/>
              <w:right w:val="single" w:sz="4" w:space="0" w:color="auto"/>
            </w:tcBorders>
            <w:shd w:val="clear" w:color="auto" w:fill="auto"/>
            <w:vAlign w:val="center"/>
          </w:tcPr>
          <w:p w:rsidR="00803610" w:rsidRPr="004E1F45" w:rsidRDefault="00803610" w:rsidP="009A458D">
            <w:pPr>
              <w:spacing w:after="0" w:line="240" w:lineRule="auto"/>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«Э</w:t>
            </w:r>
            <w:r w:rsidRPr="004E1F45">
              <w:rPr>
                <w:rFonts w:ascii="Times New Roman" w:eastAsia="Times New Roman" w:hAnsi="Times New Roman" w:cs="Times New Roman"/>
                <w:sz w:val="20"/>
                <w:szCs w:val="20"/>
                <w:lang w:val="ky-KG" w:eastAsia="ru-RU"/>
              </w:rPr>
              <w:t>л</w:t>
            </w:r>
            <w:r w:rsidRPr="004E1F45">
              <w:rPr>
                <w:rFonts w:ascii="Times New Roman" w:eastAsia="Times New Roman" w:hAnsi="Times New Roman" w:cs="Times New Roman"/>
                <w:sz w:val="20"/>
                <w:szCs w:val="20"/>
                <w:lang w:eastAsia="ru-RU"/>
              </w:rPr>
              <w:t>ТР»</w:t>
            </w: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eastAsia="ky-KG"/>
              </w:rPr>
            </w:pPr>
          </w:p>
        </w:tc>
        <w:tc>
          <w:tcPr>
            <w:tcW w:w="1134"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4</w:t>
            </w:r>
          </w:p>
        </w:tc>
        <w:tc>
          <w:tcPr>
            <w:tcW w:w="850"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4</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4</w:t>
            </w:r>
          </w:p>
        </w:tc>
        <w:tc>
          <w:tcPr>
            <w:tcW w:w="1146"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sz w:val="20"/>
                <w:szCs w:val="20"/>
                <w:lang w:val="ky-KG" w:eastAsia="ky-KG"/>
              </w:rPr>
            </w:pPr>
            <w:r w:rsidRPr="004E1F45">
              <w:rPr>
                <w:rFonts w:ascii="Times New Roman" w:eastAsia="Times New Roman" w:hAnsi="Times New Roman" w:cs="Times New Roman"/>
                <w:sz w:val="20"/>
                <w:szCs w:val="20"/>
                <w:lang w:val="ky-KG" w:eastAsia="ky-KG"/>
              </w:rPr>
              <w:t>4</w:t>
            </w:r>
          </w:p>
        </w:tc>
      </w:tr>
    </w:tbl>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Бюджеттик каражаттар боюнча чыгымдардын 43,4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го көбөйүшү маданият, искусство, маалымат жана спорт мекемелеринин кызматкерлерине эмгек акы төлөө шарттарын тартипке келтирүү максатында Кыргыз Республикасынын “ЭлТР” мамлекеттик телерадио компаниясынын жана “Мир” мамлекеттер аралык телерадио </w:t>
      </w:r>
      <w:r w:rsidRPr="004E1F45">
        <w:rPr>
          <w:rFonts w:ascii="Times New Roman" w:hAnsi="Times New Roman" w:cs="Times New Roman"/>
          <w:sz w:val="24"/>
          <w:szCs w:val="24"/>
          <w:lang w:val="ky-KG"/>
        </w:rPr>
        <w:lastRenderedPageBreak/>
        <w:t>компаниясынын кызматкерлеринин эмгек акысынын 2022-жылдын 1-апрелинен тартып жогорулашы менен байланышкан.</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Атайын эсептин каражаттары боюнча чыгымдардын 46,8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го көбөйүшү болжолдуу көрсөткүчтөрдүн көбөйүүсү менен байланыштуу болду.</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Телерадио берүү </w:t>
      </w:r>
      <w:r w:rsidRPr="004E1F45">
        <w:rPr>
          <w:rFonts w:ascii="Times New Roman" w:eastAsia="Times New Roman" w:hAnsi="Times New Roman" w:cs="Times New Roman"/>
          <w:sz w:val="24"/>
          <w:szCs w:val="24"/>
          <w:lang w:val="ky-KG" w:eastAsia="ru-RU"/>
        </w:rPr>
        <w:t xml:space="preserve">компанияларынын </w:t>
      </w:r>
      <w:r w:rsidRPr="004E1F45">
        <w:rPr>
          <w:rFonts w:ascii="Times New Roman" w:hAnsi="Times New Roman" w:cs="Times New Roman"/>
          <w:sz w:val="24"/>
          <w:szCs w:val="24"/>
          <w:lang w:val="ky-KG"/>
        </w:rPr>
        <w:t xml:space="preserve">2023-жылга карата чыгымдары телерадио </w:t>
      </w:r>
      <w:r w:rsidRPr="004E1F45">
        <w:rPr>
          <w:rFonts w:ascii="Times New Roman" w:eastAsia="Times New Roman" w:hAnsi="Times New Roman" w:cs="Times New Roman"/>
          <w:sz w:val="24"/>
          <w:szCs w:val="24"/>
          <w:lang w:val="ky-KG" w:eastAsia="ru-RU"/>
        </w:rPr>
        <w:t xml:space="preserve">программаларын </w:t>
      </w:r>
      <w:r w:rsidRPr="004E1F45">
        <w:rPr>
          <w:rFonts w:ascii="Times New Roman" w:hAnsi="Times New Roman" w:cs="Times New Roman"/>
          <w:sz w:val="24"/>
          <w:szCs w:val="24"/>
          <w:lang w:val="ky-KG"/>
        </w:rPr>
        <w:t>көрсөтүүгө багытталат.</w:t>
      </w:r>
    </w:p>
    <w:p w:rsidR="008F3CF8" w:rsidRPr="004E1F45" w:rsidRDefault="008F3CF8" w:rsidP="009A458D">
      <w:pPr>
        <w:spacing w:after="0" w:line="240" w:lineRule="auto"/>
        <w:ind w:firstLine="709"/>
        <w:jc w:val="both"/>
        <w:rPr>
          <w:rFonts w:ascii="Times New Roman" w:eastAsia="Times New Roman" w:hAnsi="Times New Roman" w:cs="Times New Roman"/>
          <w:b/>
          <w:sz w:val="24"/>
          <w:szCs w:val="24"/>
          <w:lang w:val="ky-KG" w:eastAsia="ru-RU"/>
        </w:rPr>
      </w:pPr>
    </w:p>
    <w:p w:rsidR="00803610" w:rsidRPr="004E1F45" w:rsidRDefault="00803610" w:rsidP="009A458D">
      <w:pPr>
        <w:pStyle w:val="a6"/>
        <w:ind w:firstLine="709"/>
        <w:jc w:val="center"/>
        <w:rPr>
          <w:b/>
          <w:szCs w:val="24"/>
          <w:lang w:val="ky-KG"/>
        </w:rPr>
      </w:pPr>
      <w:r w:rsidRPr="004E1F45">
        <w:rPr>
          <w:b/>
          <w:szCs w:val="24"/>
          <w:lang w:val="ky-KG"/>
        </w:rPr>
        <w:t>Кыргыз Республикасынын Маданият, маалымат, спорт жана жаштар саясаты министрлигине караштуу Дене тарбия жана спорт департаменти</w:t>
      </w:r>
    </w:p>
    <w:p w:rsidR="00803610" w:rsidRPr="004E1F45" w:rsidRDefault="00803610" w:rsidP="009A458D">
      <w:pPr>
        <w:spacing w:after="0" w:line="240" w:lineRule="auto"/>
        <w:ind w:firstLine="709"/>
        <w:jc w:val="center"/>
        <w:rPr>
          <w:rFonts w:ascii="Times New Roman" w:hAnsi="Times New Roman" w:cs="Times New Roman"/>
          <w:b/>
          <w:sz w:val="24"/>
          <w:szCs w:val="24"/>
          <w:lang w:eastAsia="ru-RU"/>
        </w:rPr>
      </w:pPr>
      <w:r w:rsidRPr="004E1F45">
        <w:rPr>
          <w:rFonts w:ascii="Times New Roman" w:hAnsi="Times New Roman" w:cs="Times New Roman"/>
          <w:b/>
          <w:sz w:val="24"/>
          <w:szCs w:val="24"/>
          <w:lang w:eastAsia="ru-RU"/>
        </w:rPr>
        <w:t xml:space="preserve">(аппарат </w:t>
      </w:r>
      <w:r w:rsidRPr="004E1F45">
        <w:rPr>
          <w:rFonts w:ascii="Times New Roman" w:hAnsi="Times New Roman" w:cs="Times New Roman"/>
          <w:b/>
          <w:sz w:val="24"/>
          <w:szCs w:val="24"/>
          <w:lang w:val="ky-KG" w:eastAsia="ru-RU"/>
        </w:rPr>
        <w:t xml:space="preserve">жана маданияттын </w:t>
      </w:r>
      <w:r w:rsidRPr="004E1F45">
        <w:rPr>
          <w:rFonts w:ascii="Times New Roman" w:hAnsi="Times New Roman" w:cs="Times New Roman"/>
          <w:b/>
          <w:sz w:val="24"/>
          <w:szCs w:val="24"/>
          <w:lang w:eastAsia="ru-RU"/>
        </w:rPr>
        <w:t xml:space="preserve"> ведомств</w:t>
      </w:r>
      <w:r w:rsidRPr="004E1F45">
        <w:rPr>
          <w:rFonts w:ascii="Times New Roman" w:hAnsi="Times New Roman" w:cs="Times New Roman"/>
          <w:b/>
          <w:sz w:val="24"/>
          <w:szCs w:val="24"/>
          <w:lang w:val="ky-KG" w:eastAsia="ru-RU"/>
        </w:rPr>
        <w:t>олук мекемелери</w:t>
      </w:r>
      <w:r w:rsidRPr="004E1F45">
        <w:rPr>
          <w:rFonts w:ascii="Times New Roman" w:hAnsi="Times New Roman" w:cs="Times New Roman"/>
          <w:b/>
          <w:sz w:val="24"/>
          <w:szCs w:val="24"/>
          <w:lang w:eastAsia="ru-RU"/>
        </w:rPr>
        <w:t>)</w:t>
      </w:r>
    </w:p>
    <w:p w:rsidR="007F0135" w:rsidRPr="004E1F45" w:rsidRDefault="007F0135" w:rsidP="009A458D">
      <w:pPr>
        <w:spacing w:after="0" w:line="240" w:lineRule="auto"/>
        <w:ind w:firstLine="709"/>
        <w:jc w:val="center"/>
        <w:rPr>
          <w:rFonts w:ascii="Times New Roman" w:eastAsia="Times New Roman" w:hAnsi="Times New Roman" w:cs="Times New Roman"/>
          <w:b/>
          <w:sz w:val="24"/>
          <w:szCs w:val="24"/>
          <w:lang w:val="ky-KG" w:eastAsia="ru-RU"/>
        </w:rPr>
      </w:pP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hAnsi="Times New Roman" w:cs="Times New Roman"/>
          <w:sz w:val="24"/>
          <w:szCs w:val="24"/>
          <w:lang w:val="ky-KG" w:eastAsia="ru-RU"/>
        </w:rPr>
        <w:t>Кыр</w:t>
      </w:r>
      <w:r w:rsidR="00F80D14" w:rsidRPr="004E1F45">
        <w:rPr>
          <w:rFonts w:ascii="Times New Roman" w:hAnsi="Times New Roman" w:cs="Times New Roman"/>
          <w:sz w:val="24"/>
          <w:szCs w:val="24"/>
          <w:lang w:val="ky-KG" w:eastAsia="ru-RU"/>
        </w:rPr>
        <w:t xml:space="preserve">гыз Республикасынын  Маданият, </w:t>
      </w:r>
      <w:r w:rsidRPr="004E1F45">
        <w:rPr>
          <w:rFonts w:ascii="Times New Roman" w:hAnsi="Times New Roman" w:cs="Times New Roman"/>
          <w:sz w:val="24"/>
          <w:szCs w:val="24"/>
          <w:lang w:val="ky-KG" w:eastAsia="ru-RU"/>
        </w:rPr>
        <w:t xml:space="preserve">маалымат, спорт жана жаштар саясаты министрлигине караштуу Дене тарбия жана спорт департаментинин (аппарат жана  маданияттын  ведомстволук мекемелери) чыгымдары </w:t>
      </w:r>
      <w:r w:rsidRPr="004E1F45">
        <w:rPr>
          <w:rFonts w:ascii="Times New Roman" w:hAnsi="Times New Roman" w:cs="Times New Roman"/>
          <w:b/>
          <w:sz w:val="24"/>
          <w:szCs w:val="24"/>
          <w:lang w:val="ky-KG" w:eastAsia="ru-RU"/>
        </w:rPr>
        <w:t>2023-жылга</w:t>
      </w:r>
      <w:r w:rsidRPr="004E1F45">
        <w:rPr>
          <w:rFonts w:ascii="Times New Roman" w:hAnsi="Times New Roman" w:cs="Times New Roman"/>
          <w:sz w:val="24"/>
          <w:szCs w:val="24"/>
          <w:lang w:val="ky-KG" w:eastAsia="ru-RU"/>
        </w:rPr>
        <w:t xml:space="preserve"> </w:t>
      </w:r>
      <w:r w:rsidR="00F80D14" w:rsidRPr="004E1F45">
        <w:rPr>
          <w:rFonts w:ascii="Times New Roman" w:hAnsi="Times New Roman" w:cs="Times New Roman"/>
          <w:sz w:val="24"/>
          <w:szCs w:val="24"/>
          <w:lang w:val="ky-KG"/>
        </w:rPr>
        <w:t xml:space="preserve">696,3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eastAsia="ru-RU"/>
        </w:rPr>
        <w:t xml:space="preserve">го көбөйүү менен </w:t>
      </w:r>
      <w:r w:rsidR="00F80D14" w:rsidRPr="004E1F45">
        <w:rPr>
          <w:rFonts w:ascii="Times New Roman" w:hAnsi="Times New Roman" w:cs="Times New Roman"/>
          <w:b/>
          <w:sz w:val="24"/>
          <w:szCs w:val="24"/>
          <w:lang w:val="ky-KG"/>
        </w:rPr>
        <w:t>1</w:t>
      </w:r>
      <w:r w:rsidR="00F80D14" w:rsidRPr="004E1F45">
        <w:rPr>
          <w:rFonts w:ascii="Times New Roman" w:hAnsi="Times New Roman" w:cs="Times New Roman"/>
          <w:sz w:val="24"/>
          <w:szCs w:val="24"/>
          <w:lang w:val="ky-KG"/>
        </w:rPr>
        <w:t xml:space="preserve"> </w:t>
      </w:r>
      <w:r w:rsidR="00F80D14" w:rsidRPr="004E1F45">
        <w:rPr>
          <w:rFonts w:ascii="Times New Roman" w:hAnsi="Times New Roman" w:cs="Times New Roman"/>
          <w:b/>
          <w:sz w:val="24"/>
          <w:szCs w:val="24"/>
          <w:lang w:val="ky-KG"/>
        </w:rPr>
        <w:t xml:space="preserve">592,6 </w:t>
      </w:r>
      <w:r w:rsidR="00606085" w:rsidRPr="004E1F45">
        <w:rPr>
          <w:rFonts w:ascii="Times New Roman" w:hAnsi="Times New Roman" w:cs="Times New Roman"/>
          <w:b/>
          <w:sz w:val="24"/>
          <w:szCs w:val="24"/>
          <w:lang w:val="ky-KG"/>
        </w:rPr>
        <w:t>млн сом</w:t>
      </w:r>
      <w:r w:rsidRPr="004E1F45">
        <w:rPr>
          <w:rFonts w:ascii="Times New Roman" w:hAnsi="Times New Roman" w:cs="Times New Roman"/>
          <w:sz w:val="24"/>
          <w:szCs w:val="24"/>
          <w:lang w:val="ky-KG" w:eastAsia="ru-RU"/>
        </w:rPr>
        <w:t xml:space="preserve"> суммасында каралды, аны</w:t>
      </w:r>
      <w:r w:rsidR="00F80D14" w:rsidRPr="004E1F45">
        <w:rPr>
          <w:rFonts w:ascii="Times New Roman" w:hAnsi="Times New Roman" w:cs="Times New Roman"/>
          <w:sz w:val="24"/>
          <w:szCs w:val="24"/>
          <w:lang w:val="ky-KG" w:eastAsia="ru-RU"/>
        </w:rPr>
        <w:t xml:space="preserve">н ичинен: бюджеттик каражаттар </w:t>
      </w:r>
      <w:r w:rsidR="00F80D14" w:rsidRPr="004E1F45">
        <w:rPr>
          <w:rFonts w:ascii="Times New Roman" w:hAnsi="Times New Roman" w:cs="Times New Roman"/>
          <w:sz w:val="24"/>
          <w:szCs w:val="24"/>
          <w:lang w:val="ky-KG"/>
        </w:rPr>
        <w:t xml:space="preserve">1 576,3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eastAsia="ru-RU"/>
        </w:rPr>
        <w:t xml:space="preserve">го же </w:t>
      </w:r>
      <w:r w:rsidR="00F80D14" w:rsidRPr="004E1F45">
        <w:rPr>
          <w:rFonts w:ascii="Times New Roman" w:hAnsi="Times New Roman" w:cs="Times New Roman"/>
          <w:sz w:val="24"/>
          <w:szCs w:val="24"/>
          <w:lang w:val="ky-KG"/>
        </w:rPr>
        <w:t>78,8</w:t>
      </w:r>
      <w:r w:rsidRPr="004E1F45">
        <w:rPr>
          <w:rFonts w:ascii="Times New Roman" w:hAnsi="Times New Roman" w:cs="Times New Roman"/>
          <w:sz w:val="24"/>
          <w:szCs w:val="24"/>
          <w:lang w:val="ky-KG"/>
        </w:rPr>
        <w:t> %</w:t>
      </w:r>
      <w:r w:rsidRPr="004E1F45">
        <w:rPr>
          <w:rFonts w:ascii="Times New Roman" w:hAnsi="Times New Roman" w:cs="Times New Roman"/>
          <w:sz w:val="24"/>
          <w:szCs w:val="24"/>
          <w:lang w:val="ky-KG" w:eastAsia="ru-RU"/>
        </w:rPr>
        <w:t xml:space="preserve">га көбөйүү менен </w:t>
      </w:r>
      <w:r w:rsidR="00F80D14" w:rsidRPr="004E1F45">
        <w:rPr>
          <w:rFonts w:ascii="Times New Roman" w:hAnsi="Times New Roman" w:cs="Times New Roman"/>
          <w:sz w:val="24"/>
          <w:szCs w:val="24"/>
          <w:lang w:val="ky-KG"/>
        </w:rPr>
        <w:t xml:space="preserve">694,5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eastAsia="ru-RU"/>
        </w:rPr>
        <w:t xml:space="preserve">, атайын эсептин каражаттары  2022-жылдын бекитилген бюджетине салыштырмалуу </w:t>
      </w:r>
      <w:r w:rsidRPr="004E1F45">
        <w:rPr>
          <w:rFonts w:ascii="Times New Roman" w:hAnsi="Times New Roman" w:cs="Times New Roman"/>
          <w:sz w:val="24"/>
          <w:szCs w:val="24"/>
          <w:lang w:val="ky-KG"/>
        </w:rPr>
        <w:t xml:space="preserve">1,8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eastAsia="ru-RU"/>
        </w:rPr>
        <w:t xml:space="preserve">го көбөйүү менен </w:t>
      </w:r>
      <w:r w:rsidRPr="004E1F45">
        <w:rPr>
          <w:rFonts w:ascii="Times New Roman" w:hAnsi="Times New Roman" w:cs="Times New Roman"/>
          <w:sz w:val="24"/>
          <w:szCs w:val="24"/>
          <w:lang w:val="ky-KG"/>
        </w:rPr>
        <w:t xml:space="preserve">16,3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eastAsia="ru-RU"/>
        </w:rPr>
        <w:t>.</w:t>
      </w:r>
    </w:p>
    <w:p w:rsidR="00372D13" w:rsidRPr="004E1F45" w:rsidRDefault="00372D13" w:rsidP="009A458D">
      <w:pPr>
        <w:spacing w:after="0" w:line="240" w:lineRule="auto"/>
        <w:jc w:val="right"/>
        <w:rPr>
          <w:rFonts w:ascii="Times New Roman" w:eastAsia="Times New Roman" w:hAnsi="Times New Roman" w:cs="Times New Roman"/>
          <w:sz w:val="20"/>
          <w:szCs w:val="20"/>
          <w:lang w:val="ky-KG" w:eastAsia="ru-RU"/>
        </w:rPr>
      </w:pPr>
    </w:p>
    <w:p w:rsidR="00372D13" w:rsidRPr="004E1F45" w:rsidRDefault="00372D13" w:rsidP="009A458D">
      <w:pPr>
        <w:spacing w:after="0" w:line="240" w:lineRule="auto"/>
        <w:jc w:val="right"/>
        <w:rPr>
          <w:rFonts w:ascii="Times New Roman" w:eastAsia="Times New Roman" w:hAnsi="Times New Roman" w:cs="Times New Roman"/>
          <w:sz w:val="20"/>
          <w:szCs w:val="20"/>
          <w:lang w:val="ky-KG" w:eastAsia="ru-RU"/>
        </w:rPr>
      </w:pPr>
    </w:p>
    <w:p w:rsidR="00803610" w:rsidRPr="004E1F45" w:rsidRDefault="00606085" w:rsidP="009A458D">
      <w:pPr>
        <w:spacing w:after="0" w:line="240" w:lineRule="auto"/>
        <w:jc w:val="right"/>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млн сом</w:t>
      </w:r>
    </w:p>
    <w:tbl>
      <w:tblPr>
        <w:tblStyle w:val="270"/>
        <w:tblW w:w="0" w:type="auto"/>
        <w:jc w:val="center"/>
        <w:tblLayout w:type="fixed"/>
        <w:tblLook w:val="04A0" w:firstRow="1" w:lastRow="0" w:firstColumn="1" w:lastColumn="0" w:noHBand="0" w:noVBand="1"/>
      </w:tblPr>
      <w:tblGrid>
        <w:gridCol w:w="2533"/>
        <w:gridCol w:w="1134"/>
        <w:gridCol w:w="1134"/>
        <w:gridCol w:w="1134"/>
        <w:gridCol w:w="850"/>
        <w:gridCol w:w="1119"/>
        <w:gridCol w:w="1128"/>
      </w:tblGrid>
      <w:tr w:rsidR="002668F3" w:rsidRPr="004E1F45" w:rsidTr="007F0135">
        <w:trPr>
          <w:trHeight w:val="220"/>
          <w:jc w:val="center"/>
        </w:trPr>
        <w:tc>
          <w:tcPr>
            <w:tcW w:w="2533"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Аталышы </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2021-жыл </w:t>
            </w:r>
          </w:p>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факт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2022-жыл</w:t>
            </w:r>
          </w:p>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бекит.</w:t>
            </w:r>
          </w:p>
        </w:tc>
        <w:tc>
          <w:tcPr>
            <w:tcW w:w="1134"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2023-жыл</w:t>
            </w:r>
          </w:p>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долбоор</w:t>
            </w:r>
          </w:p>
        </w:tc>
        <w:tc>
          <w:tcPr>
            <w:tcW w:w="850"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четтөө</w:t>
            </w:r>
          </w:p>
        </w:tc>
        <w:tc>
          <w:tcPr>
            <w:tcW w:w="1119"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 xml:space="preserve">2024-жыл </w:t>
            </w:r>
          </w:p>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болжол</w:t>
            </w:r>
          </w:p>
        </w:tc>
        <w:tc>
          <w:tcPr>
            <w:tcW w:w="1128" w:type="dxa"/>
            <w:tcBorders>
              <w:top w:val="single" w:sz="4" w:space="0" w:color="auto"/>
              <w:left w:val="single" w:sz="4" w:space="0" w:color="auto"/>
              <w:bottom w:val="single" w:sz="4" w:space="0" w:color="auto"/>
              <w:right w:val="single" w:sz="4" w:space="0" w:color="auto"/>
            </w:tcBorders>
            <w:vAlign w:val="center"/>
            <w:hideMark/>
          </w:tcPr>
          <w:p w:rsidR="00803610" w:rsidRPr="004E1F45" w:rsidRDefault="00803610" w:rsidP="009A458D">
            <w:pP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2025-жыл</w:t>
            </w:r>
          </w:p>
          <w:p w:rsidR="00803610" w:rsidRPr="004E1F45" w:rsidRDefault="00803610" w:rsidP="009A458D">
            <w:pPr>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болжол</w:t>
            </w:r>
          </w:p>
        </w:tc>
      </w:tr>
      <w:tr w:rsidR="00F80D14" w:rsidRPr="004E1F45" w:rsidTr="00372D13">
        <w:trPr>
          <w:trHeight w:val="77"/>
          <w:jc w:val="center"/>
        </w:trPr>
        <w:tc>
          <w:tcPr>
            <w:tcW w:w="2533" w:type="dxa"/>
            <w:tcBorders>
              <w:top w:val="single" w:sz="4" w:space="0" w:color="auto"/>
              <w:left w:val="single" w:sz="4" w:space="0" w:color="auto"/>
              <w:bottom w:val="single" w:sz="4" w:space="0" w:color="auto"/>
              <w:right w:val="single" w:sz="4" w:space="0" w:color="auto"/>
            </w:tcBorders>
            <w:hideMark/>
          </w:tcPr>
          <w:p w:rsidR="00F80D14" w:rsidRPr="004E1F45" w:rsidRDefault="00F80D14" w:rsidP="009A458D">
            <w:pPr>
              <w:widowControl w:val="0"/>
              <w:jc w:val="both"/>
              <w:rPr>
                <w:rFonts w:ascii="Times New Roman" w:hAnsi="Times New Roman" w:cs="Times New Roman"/>
                <w:sz w:val="20"/>
                <w:szCs w:val="20"/>
              </w:rPr>
            </w:pPr>
            <w:r w:rsidRPr="004E1F45">
              <w:rPr>
                <w:rFonts w:ascii="Times New Roman" w:hAnsi="Times New Roman" w:cs="Times New Roman"/>
                <w:sz w:val="20"/>
                <w:szCs w:val="20"/>
              </w:rPr>
              <w:t>Бардыгы</w:t>
            </w:r>
          </w:p>
        </w:tc>
        <w:tc>
          <w:tcPr>
            <w:tcW w:w="1134" w:type="dxa"/>
            <w:tcBorders>
              <w:top w:val="single" w:sz="4" w:space="0" w:color="auto"/>
              <w:left w:val="single" w:sz="4" w:space="0" w:color="auto"/>
              <w:bottom w:val="single" w:sz="4" w:space="0" w:color="auto"/>
              <w:right w:val="single" w:sz="4" w:space="0" w:color="auto"/>
            </w:tcBorders>
          </w:tcPr>
          <w:p w:rsidR="00F80D14" w:rsidRPr="004E1F45" w:rsidRDefault="00F80D14" w:rsidP="009A458D">
            <w:pPr>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904,7</w:t>
            </w:r>
          </w:p>
        </w:tc>
        <w:tc>
          <w:tcPr>
            <w:tcW w:w="1134" w:type="dxa"/>
            <w:tcBorders>
              <w:top w:val="single" w:sz="4" w:space="0" w:color="auto"/>
              <w:left w:val="single" w:sz="4" w:space="0" w:color="auto"/>
              <w:bottom w:val="single" w:sz="4" w:space="0" w:color="auto"/>
              <w:right w:val="single" w:sz="4" w:space="0" w:color="auto"/>
            </w:tcBorders>
          </w:tcPr>
          <w:p w:rsidR="00F80D14" w:rsidRPr="004E1F45" w:rsidRDefault="00F80D14" w:rsidP="009A458D">
            <w:pPr>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896,3</w:t>
            </w:r>
          </w:p>
        </w:tc>
        <w:tc>
          <w:tcPr>
            <w:tcW w:w="1134" w:type="dxa"/>
            <w:tcBorders>
              <w:top w:val="single" w:sz="4" w:space="0" w:color="auto"/>
              <w:left w:val="single" w:sz="4" w:space="0" w:color="auto"/>
              <w:bottom w:val="single" w:sz="4" w:space="0" w:color="auto"/>
              <w:right w:val="single" w:sz="4" w:space="0" w:color="auto"/>
            </w:tcBorders>
          </w:tcPr>
          <w:p w:rsidR="00F80D14" w:rsidRPr="004E1F45" w:rsidRDefault="00F80D14" w:rsidP="009A458D">
            <w:pPr>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1 592,6</w:t>
            </w:r>
          </w:p>
        </w:tc>
        <w:tc>
          <w:tcPr>
            <w:tcW w:w="850" w:type="dxa"/>
            <w:tcBorders>
              <w:top w:val="single" w:sz="4" w:space="0" w:color="auto"/>
              <w:left w:val="single" w:sz="4" w:space="0" w:color="auto"/>
              <w:bottom w:val="single" w:sz="4" w:space="0" w:color="auto"/>
              <w:right w:val="single" w:sz="4" w:space="0" w:color="auto"/>
            </w:tcBorders>
          </w:tcPr>
          <w:p w:rsidR="00F80D14" w:rsidRPr="004E1F45" w:rsidRDefault="00F80D14" w:rsidP="009A458D">
            <w:pPr>
              <w:jc w:val="center"/>
              <w:rPr>
                <w:rFonts w:ascii="Times New Roman" w:hAnsi="Times New Roman" w:cs="Times New Roman"/>
                <w:color w:val="000000" w:themeColor="text1"/>
                <w:sz w:val="20"/>
                <w:szCs w:val="20"/>
                <w:lang w:val="ky-KG"/>
              </w:rPr>
            </w:pPr>
            <w:r w:rsidRPr="004E1F45">
              <w:rPr>
                <w:rFonts w:ascii="Times New Roman" w:hAnsi="Times New Roman" w:cs="Times New Roman"/>
                <w:color w:val="000000" w:themeColor="text1"/>
                <w:sz w:val="20"/>
                <w:szCs w:val="20"/>
                <w:lang w:val="ky-KG"/>
              </w:rPr>
              <w:t>696,3</w:t>
            </w:r>
          </w:p>
        </w:tc>
        <w:tc>
          <w:tcPr>
            <w:tcW w:w="1119" w:type="dxa"/>
            <w:tcBorders>
              <w:top w:val="single" w:sz="4" w:space="0" w:color="auto"/>
              <w:left w:val="single" w:sz="4" w:space="0" w:color="auto"/>
              <w:bottom w:val="single" w:sz="4" w:space="0" w:color="auto"/>
              <w:right w:val="single" w:sz="4" w:space="0" w:color="auto"/>
            </w:tcBorders>
          </w:tcPr>
          <w:p w:rsidR="00F80D14" w:rsidRPr="004E1F45" w:rsidRDefault="00F80D14" w:rsidP="009A458D">
            <w:pPr>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1 357,3</w:t>
            </w:r>
          </w:p>
        </w:tc>
        <w:tc>
          <w:tcPr>
            <w:tcW w:w="1128" w:type="dxa"/>
            <w:tcBorders>
              <w:top w:val="single" w:sz="4" w:space="0" w:color="auto"/>
              <w:left w:val="single" w:sz="4" w:space="0" w:color="auto"/>
              <w:bottom w:val="single" w:sz="4" w:space="0" w:color="auto"/>
              <w:right w:val="single" w:sz="4" w:space="0" w:color="auto"/>
            </w:tcBorders>
          </w:tcPr>
          <w:p w:rsidR="00F80D14" w:rsidRPr="004E1F45" w:rsidRDefault="00F80D14" w:rsidP="009A458D">
            <w:pPr>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1 371,8</w:t>
            </w:r>
          </w:p>
        </w:tc>
      </w:tr>
      <w:tr w:rsidR="00F80D14" w:rsidRPr="004E1F45" w:rsidTr="005F0162">
        <w:trPr>
          <w:trHeight w:val="241"/>
          <w:jc w:val="center"/>
        </w:trPr>
        <w:tc>
          <w:tcPr>
            <w:tcW w:w="2533" w:type="dxa"/>
            <w:tcBorders>
              <w:top w:val="single" w:sz="4" w:space="0" w:color="auto"/>
              <w:left w:val="single" w:sz="4" w:space="0" w:color="auto"/>
              <w:bottom w:val="single" w:sz="4" w:space="0" w:color="auto"/>
              <w:right w:val="single" w:sz="4" w:space="0" w:color="auto"/>
            </w:tcBorders>
            <w:hideMark/>
          </w:tcPr>
          <w:p w:rsidR="00F80D14" w:rsidRPr="004E1F45" w:rsidRDefault="00F80D14" w:rsidP="009A458D">
            <w:pPr>
              <w:widowControl w:val="0"/>
              <w:jc w:val="both"/>
              <w:rPr>
                <w:rFonts w:ascii="Times New Roman" w:hAnsi="Times New Roman" w:cs="Times New Roman"/>
                <w:sz w:val="20"/>
                <w:szCs w:val="20"/>
              </w:rPr>
            </w:pPr>
            <w:r w:rsidRPr="004E1F45">
              <w:rPr>
                <w:rFonts w:ascii="Times New Roman" w:hAnsi="Times New Roman" w:cs="Times New Roman"/>
                <w:sz w:val="20"/>
                <w:szCs w:val="20"/>
              </w:rPr>
              <w:t>бюджеттик каражаттар</w:t>
            </w:r>
          </w:p>
        </w:tc>
        <w:tc>
          <w:tcPr>
            <w:tcW w:w="1134" w:type="dxa"/>
            <w:tcBorders>
              <w:top w:val="single" w:sz="4" w:space="0" w:color="auto"/>
              <w:left w:val="single" w:sz="4" w:space="0" w:color="auto"/>
              <w:bottom w:val="single" w:sz="4" w:space="0" w:color="auto"/>
              <w:right w:val="single" w:sz="4" w:space="0" w:color="auto"/>
            </w:tcBorders>
          </w:tcPr>
          <w:p w:rsidR="00F80D14" w:rsidRPr="004E1F45" w:rsidRDefault="00F80D14" w:rsidP="009A458D">
            <w:pPr>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901,2</w:t>
            </w:r>
          </w:p>
        </w:tc>
        <w:tc>
          <w:tcPr>
            <w:tcW w:w="1134" w:type="dxa"/>
            <w:tcBorders>
              <w:top w:val="single" w:sz="4" w:space="0" w:color="auto"/>
              <w:left w:val="single" w:sz="4" w:space="0" w:color="auto"/>
              <w:bottom w:val="single" w:sz="4" w:space="0" w:color="auto"/>
              <w:right w:val="single" w:sz="4" w:space="0" w:color="auto"/>
            </w:tcBorders>
          </w:tcPr>
          <w:p w:rsidR="00F80D14" w:rsidRPr="004E1F45" w:rsidRDefault="00F80D14" w:rsidP="009A458D">
            <w:pPr>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881,8</w:t>
            </w:r>
          </w:p>
        </w:tc>
        <w:tc>
          <w:tcPr>
            <w:tcW w:w="1134" w:type="dxa"/>
            <w:tcBorders>
              <w:top w:val="single" w:sz="4" w:space="0" w:color="auto"/>
              <w:left w:val="single" w:sz="4" w:space="0" w:color="auto"/>
              <w:bottom w:val="single" w:sz="4" w:space="0" w:color="auto"/>
              <w:right w:val="single" w:sz="4" w:space="0" w:color="auto"/>
            </w:tcBorders>
          </w:tcPr>
          <w:p w:rsidR="00F80D14" w:rsidRPr="004E1F45" w:rsidRDefault="00F80D14" w:rsidP="009A458D">
            <w:pPr>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1 576,3</w:t>
            </w:r>
          </w:p>
        </w:tc>
        <w:tc>
          <w:tcPr>
            <w:tcW w:w="850" w:type="dxa"/>
            <w:tcBorders>
              <w:top w:val="single" w:sz="4" w:space="0" w:color="auto"/>
              <w:left w:val="single" w:sz="4" w:space="0" w:color="auto"/>
              <w:bottom w:val="single" w:sz="4" w:space="0" w:color="auto"/>
              <w:right w:val="single" w:sz="4" w:space="0" w:color="auto"/>
            </w:tcBorders>
          </w:tcPr>
          <w:p w:rsidR="00F80D14" w:rsidRPr="004E1F45" w:rsidRDefault="00F80D14" w:rsidP="009A458D">
            <w:pPr>
              <w:jc w:val="center"/>
              <w:rPr>
                <w:rFonts w:ascii="Times New Roman" w:hAnsi="Times New Roman" w:cs="Times New Roman"/>
                <w:color w:val="000000" w:themeColor="text1"/>
                <w:sz w:val="20"/>
                <w:szCs w:val="20"/>
                <w:lang w:val="ky-KG"/>
              </w:rPr>
            </w:pPr>
            <w:r w:rsidRPr="004E1F45">
              <w:rPr>
                <w:rFonts w:ascii="Times New Roman" w:hAnsi="Times New Roman" w:cs="Times New Roman"/>
                <w:color w:val="000000" w:themeColor="text1"/>
                <w:sz w:val="20"/>
                <w:szCs w:val="20"/>
                <w:lang w:val="ky-KG"/>
              </w:rPr>
              <w:t>694,5</w:t>
            </w:r>
          </w:p>
        </w:tc>
        <w:tc>
          <w:tcPr>
            <w:tcW w:w="1119" w:type="dxa"/>
            <w:tcBorders>
              <w:top w:val="single" w:sz="4" w:space="0" w:color="auto"/>
              <w:left w:val="single" w:sz="4" w:space="0" w:color="auto"/>
              <w:bottom w:val="single" w:sz="4" w:space="0" w:color="auto"/>
              <w:right w:val="single" w:sz="4" w:space="0" w:color="auto"/>
            </w:tcBorders>
          </w:tcPr>
          <w:p w:rsidR="00F80D14" w:rsidRPr="004E1F45" w:rsidRDefault="00F80D14" w:rsidP="009A458D">
            <w:pPr>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1 341,0</w:t>
            </w:r>
          </w:p>
        </w:tc>
        <w:tc>
          <w:tcPr>
            <w:tcW w:w="1128" w:type="dxa"/>
            <w:tcBorders>
              <w:top w:val="single" w:sz="4" w:space="0" w:color="auto"/>
              <w:left w:val="single" w:sz="4" w:space="0" w:color="auto"/>
              <w:bottom w:val="single" w:sz="4" w:space="0" w:color="auto"/>
              <w:right w:val="single" w:sz="4" w:space="0" w:color="auto"/>
            </w:tcBorders>
          </w:tcPr>
          <w:p w:rsidR="00F80D14" w:rsidRPr="004E1F45" w:rsidRDefault="00F80D14" w:rsidP="009A458D">
            <w:pPr>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1 355,6</w:t>
            </w:r>
          </w:p>
        </w:tc>
      </w:tr>
      <w:tr w:rsidR="00803610" w:rsidRPr="004E1F45" w:rsidTr="005F0162">
        <w:trPr>
          <w:trHeight w:val="255"/>
          <w:jc w:val="center"/>
        </w:trPr>
        <w:tc>
          <w:tcPr>
            <w:tcW w:w="2533" w:type="dxa"/>
            <w:tcBorders>
              <w:top w:val="single" w:sz="4" w:space="0" w:color="auto"/>
              <w:left w:val="single" w:sz="4" w:space="0" w:color="auto"/>
              <w:bottom w:val="single" w:sz="4" w:space="0" w:color="auto"/>
              <w:right w:val="single" w:sz="4" w:space="0" w:color="auto"/>
            </w:tcBorders>
            <w:hideMark/>
          </w:tcPr>
          <w:p w:rsidR="00803610" w:rsidRPr="004E1F45" w:rsidRDefault="00803610" w:rsidP="009A458D">
            <w:pPr>
              <w:widowControl w:val="0"/>
              <w:jc w:val="both"/>
              <w:rPr>
                <w:rFonts w:ascii="Times New Roman" w:hAnsi="Times New Roman" w:cs="Times New Roman"/>
                <w:sz w:val="20"/>
                <w:szCs w:val="20"/>
              </w:rPr>
            </w:pPr>
            <w:r w:rsidRPr="004E1F45">
              <w:rPr>
                <w:rFonts w:ascii="Times New Roman" w:hAnsi="Times New Roman" w:cs="Times New Roman"/>
                <w:sz w:val="20"/>
                <w:szCs w:val="20"/>
              </w:rPr>
              <w:t>атайын эсептин каражаттары</w:t>
            </w:r>
          </w:p>
        </w:tc>
        <w:tc>
          <w:tcPr>
            <w:tcW w:w="1134"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3,5</w:t>
            </w:r>
          </w:p>
        </w:tc>
        <w:tc>
          <w:tcPr>
            <w:tcW w:w="1134"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14,5</w:t>
            </w:r>
          </w:p>
        </w:tc>
        <w:tc>
          <w:tcPr>
            <w:tcW w:w="1134"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16,3</w:t>
            </w:r>
          </w:p>
        </w:tc>
        <w:tc>
          <w:tcPr>
            <w:tcW w:w="850"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1,8</w:t>
            </w:r>
          </w:p>
        </w:tc>
        <w:tc>
          <w:tcPr>
            <w:tcW w:w="1119"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16,3</w:t>
            </w:r>
          </w:p>
        </w:tc>
        <w:tc>
          <w:tcPr>
            <w:tcW w:w="1128" w:type="dxa"/>
            <w:tcBorders>
              <w:top w:val="single" w:sz="4" w:space="0" w:color="auto"/>
              <w:left w:val="single" w:sz="4" w:space="0" w:color="auto"/>
              <w:bottom w:val="single" w:sz="4" w:space="0" w:color="auto"/>
              <w:right w:val="single" w:sz="4" w:space="0" w:color="auto"/>
            </w:tcBorders>
          </w:tcPr>
          <w:p w:rsidR="00803610" w:rsidRPr="004E1F45" w:rsidRDefault="00803610" w:rsidP="009A458D">
            <w:pPr>
              <w:jc w:val="center"/>
              <w:rPr>
                <w:rFonts w:ascii="Times New Roman" w:hAnsi="Times New Roman" w:cs="Times New Roman"/>
                <w:sz w:val="20"/>
                <w:szCs w:val="20"/>
                <w:lang w:val="ky-KG"/>
              </w:rPr>
            </w:pPr>
            <w:r w:rsidRPr="004E1F45">
              <w:rPr>
                <w:rFonts w:ascii="Times New Roman" w:hAnsi="Times New Roman" w:cs="Times New Roman"/>
                <w:sz w:val="20"/>
                <w:szCs w:val="20"/>
                <w:lang w:val="ky-KG"/>
              </w:rPr>
              <w:t>16,3</w:t>
            </w:r>
          </w:p>
        </w:tc>
      </w:tr>
    </w:tbl>
    <w:p w:rsidR="005F0162" w:rsidRPr="004E1F45" w:rsidRDefault="005F0162" w:rsidP="009A458D">
      <w:pPr>
        <w:pStyle w:val="tkTekst"/>
        <w:spacing w:after="0" w:line="240" w:lineRule="auto"/>
        <w:ind w:firstLine="709"/>
        <w:rPr>
          <w:rFonts w:ascii="Times New Roman" w:hAnsi="Times New Roman" w:cs="Times New Roman"/>
          <w:sz w:val="24"/>
          <w:szCs w:val="24"/>
          <w:lang w:val="ru-RU"/>
        </w:rPr>
      </w:pPr>
    </w:p>
    <w:p w:rsidR="00803610" w:rsidRPr="004E1F45" w:rsidRDefault="00803610" w:rsidP="009A458D">
      <w:pPr>
        <w:pStyle w:val="tkTekst"/>
        <w:spacing w:after="0" w:line="240" w:lineRule="auto"/>
        <w:ind w:firstLine="709"/>
        <w:rPr>
          <w:rFonts w:ascii="Times New Roman" w:hAnsi="Times New Roman" w:cs="Times New Roman"/>
          <w:sz w:val="24"/>
          <w:szCs w:val="24"/>
        </w:rPr>
      </w:pPr>
      <w:r w:rsidRPr="004E1F45">
        <w:rPr>
          <w:rFonts w:ascii="Times New Roman" w:hAnsi="Times New Roman" w:cs="Times New Roman"/>
          <w:sz w:val="24"/>
          <w:szCs w:val="24"/>
        </w:rPr>
        <w:t xml:space="preserve">Бюджеттик каражаттар боюнча </w:t>
      </w:r>
      <w:r w:rsidR="00F80D14" w:rsidRPr="004E1F45">
        <w:rPr>
          <w:rFonts w:ascii="Times New Roman" w:hAnsi="Times New Roman" w:cs="Times New Roman"/>
          <w:sz w:val="24"/>
          <w:szCs w:val="24"/>
          <w:lang w:val="ru-RU"/>
        </w:rPr>
        <w:t xml:space="preserve">694,5 </w:t>
      </w:r>
      <w:r w:rsidR="00606085" w:rsidRPr="004E1F45">
        <w:rPr>
          <w:rFonts w:ascii="Times New Roman" w:hAnsi="Times New Roman" w:cs="Times New Roman"/>
          <w:sz w:val="24"/>
          <w:szCs w:val="24"/>
        </w:rPr>
        <w:t>млн сом</w:t>
      </w:r>
      <w:r w:rsidRPr="004E1F45">
        <w:rPr>
          <w:rFonts w:ascii="Times New Roman" w:hAnsi="Times New Roman" w:cs="Times New Roman"/>
          <w:sz w:val="24"/>
          <w:szCs w:val="24"/>
        </w:rPr>
        <w:t>го көбөйүү тѳмѳндѳгүлѳргѳ байланыштуу болду:</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ky-KG"/>
        </w:rPr>
      </w:pPr>
      <w:r w:rsidRPr="004E1F45">
        <w:rPr>
          <w:rFonts w:ascii="Times New Roman" w:eastAsia="Times New Roman" w:hAnsi="Times New Roman" w:cs="Times New Roman"/>
          <w:sz w:val="24"/>
          <w:szCs w:val="24"/>
          <w:lang w:val="ky-KG" w:eastAsia="ky-KG"/>
        </w:rPr>
        <w:t xml:space="preserve">- бюджеттик чөйрөнүн кызматкерлерине эмгек акы төлөө шарттарын өркүндөтүү максатында эмгек акыны жогорулатууга 432,2 </w:t>
      </w:r>
      <w:r w:rsidR="00606085" w:rsidRPr="004E1F45">
        <w:rPr>
          <w:rFonts w:ascii="Times New Roman" w:eastAsia="Times New Roman" w:hAnsi="Times New Roman" w:cs="Times New Roman"/>
          <w:sz w:val="24"/>
          <w:szCs w:val="24"/>
          <w:lang w:val="ky-KG" w:eastAsia="ky-KG"/>
        </w:rPr>
        <w:t>млн сом</w:t>
      </w:r>
      <w:r w:rsidRPr="004E1F45">
        <w:rPr>
          <w:rFonts w:ascii="Times New Roman" w:eastAsia="Times New Roman" w:hAnsi="Times New Roman" w:cs="Times New Roman"/>
          <w:sz w:val="24"/>
          <w:szCs w:val="24"/>
          <w:lang w:val="ky-KG" w:eastAsia="ky-KG"/>
        </w:rPr>
        <w:t>;</w:t>
      </w:r>
    </w:p>
    <w:p w:rsidR="00F80D14" w:rsidRPr="004E1F45" w:rsidRDefault="00F80D14" w:rsidP="009A458D">
      <w:pPr>
        <w:spacing w:after="0" w:line="240" w:lineRule="auto"/>
        <w:ind w:firstLine="709"/>
        <w:jc w:val="both"/>
        <w:rPr>
          <w:rFonts w:ascii="Times New Roman" w:eastAsia="Times New Roman" w:hAnsi="Times New Roman" w:cs="Times New Roman"/>
          <w:sz w:val="24"/>
          <w:szCs w:val="24"/>
          <w:lang w:val="ky-KG" w:eastAsia="ky-KG"/>
        </w:rPr>
      </w:pPr>
      <w:r w:rsidRPr="004E1F45">
        <w:rPr>
          <w:rFonts w:ascii="Times New Roman" w:eastAsia="Times New Roman" w:hAnsi="Times New Roman" w:cs="Times New Roman"/>
          <w:sz w:val="24"/>
          <w:szCs w:val="24"/>
          <w:lang w:val="ky-KG" w:eastAsia="ky-KG"/>
        </w:rPr>
        <w:t>- Календардык планга ылайык спорттун түрлөрү боюнча лицензиялык турнирлерге, спорттук иш-чараларга 250 млн. сом;</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ky-KG"/>
        </w:rPr>
      </w:pPr>
      <w:r w:rsidRPr="004E1F45">
        <w:rPr>
          <w:rFonts w:ascii="Times New Roman" w:eastAsia="Times New Roman" w:hAnsi="Times New Roman" w:cs="Times New Roman"/>
          <w:sz w:val="24"/>
          <w:szCs w:val="24"/>
          <w:lang w:val="ky-KG" w:eastAsia="ky-KG"/>
        </w:rPr>
        <w:t xml:space="preserve">- Баткен облусунун статусу жөнүндө мыйзамга ылайык Баткен облусунун маданият объекттерин каржылоону жергиликтүү бюджеттерден республикалык бюджетке өткөрүп берүүгө 20,8 </w:t>
      </w:r>
      <w:r w:rsidR="00606085" w:rsidRPr="004E1F45">
        <w:rPr>
          <w:rFonts w:ascii="Times New Roman" w:eastAsia="Times New Roman" w:hAnsi="Times New Roman" w:cs="Times New Roman"/>
          <w:sz w:val="24"/>
          <w:szCs w:val="24"/>
          <w:lang w:val="ky-KG" w:eastAsia="ky-KG"/>
        </w:rPr>
        <w:t>млн сом</w:t>
      </w:r>
      <w:r w:rsidRPr="004E1F45">
        <w:rPr>
          <w:rFonts w:ascii="Times New Roman" w:eastAsia="Times New Roman" w:hAnsi="Times New Roman" w:cs="Times New Roman"/>
          <w:sz w:val="24"/>
          <w:szCs w:val="24"/>
          <w:lang w:val="ky-KG" w:eastAsia="ky-KG"/>
        </w:rPr>
        <w:t>;</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жаштар саясаты чөйрөсүндөгү 11 штаттык бирдикти жана функцияларды Кыргыз Республикасынын Маданият, спорт жана жаштар саясаты министрлигине өткөрүп берүүгө </w:t>
      </w:r>
      <w:r w:rsidRPr="004E1F45">
        <w:rPr>
          <w:rFonts w:ascii="Times New Roman" w:hAnsi="Times New Roman" w:cs="Times New Roman"/>
          <w:sz w:val="24"/>
          <w:szCs w:val="24"/>
          <w:lang w:val="ky-KG" w:eastAsia="ru-RU"/>
        </w:rPr>
        <w:t xml:space="preserve">8,5 </w:t>
      </w:r>
      <w:r w:rsidR="00606085" w:rsidRPr="004E1F45">
        <w:rPr>
          <w:rFonts w:ascii="Times New Roman" w:hAnsi="Times New Roman" w:cs="Times New Roman"/>
          <w:sz w:val="24"/>
          <w:szCs w:val="24"/>
          <w:lang w:val="ky-KG" w:eastAsia="ru-RU"/>
        </w:rPr>
        <w:t>млн сом</w:t>
      </w:r>
      <w:r w:rsidRPr="004E1F45">
        <w:rPr>
          <w:rFonts w:ascii="Times New Roman" w:hAnsi="Times New Roman" w:cs="Times New Roman"/>
          <w:sz w:val="24"/>
          <w:szCs w:val="24"/>
          <w:lang w:val="ky-KG" w:eastAsia="ru-RU"/>
        </w:rPr>
        <w:t>.</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“Кызматтык иш сапарга чыгымдар”, “Тамак аш азыктарын сатып алуу” жана “Башка  товарларды жана кызмат кѳрсѳтүүлѳрдү сатып алуу” беренелери боюнча окуу-машыгуучу жыйындарды ѳткѳрүү менен байланыштуу 156,1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24,9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жана 80,7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каралган.</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Дене тарбия жана спорт департаментине караштуу “Спорттук курулмаларды жана  спорттук камсыздоону башкаруу” мамлекеттик мекемеси  тарабынан көрсөтүлгөн акылуу мамлекеттик кызмат көрсөтүүлөр Мамлекеттик кызмат көрсөтүүлөрдүн бирдиктүү реестрине (тизмегине) кирет. Атайын эсептин каражаттары боюнча 1,8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го кѳбѳйүүсү Нарын жана Баткен шаарларынын дене тарбия-ден соолукту чыңдоо комплекстерин жергиликтүү бюджеттен республикалык бюджетке которуу менен байланыштуу болду.</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eastAsia="ru-RU"/>
        </w:rPr>
        <w:t xml:space="preserve">Жаштар саясаты чөйрөсүндөгү </w:t>
      </w:r>
      <w:r w:rsidRPr="004E1F45">
        <w:rPr>
          <w:rFonts w:ascii="Times New Roman" w:hAnsi="Times New Roman" w:cs="Times New Roman"/>
          <w:sz w:val="24"/>
          <w:szCs w:val="24"/>
          <w:lang w:val="ky-KG"/>
        </w:rPr>
        <w:t xml:space="preserve">функциялар </w:t>
      </w:r>
      <w:r w:rsidRPr="004E1F45">
        <w:rPr>
          <w:rFonts w:ascii="Times New Roman" w:hAnsi="Times New Roman" w:cs="Times New Roman"/>
          <w:sz w:val="24"/>
          <w:szCs w:val="24"/>
          <w:lang w:val="ky-KG" w:eastAsia="ru-RU"/>
        </w:rPr>
        <w:t xml:space="preserve">Кыргыз Республикасынын  Маданият,  маалымат, спорт жана жаштар саясаты министрлигинин </w:t>
      </w:r>
      <w:r w:rsidRPr="004E1F45">
        <w:rPr>
          <w:rFonts w:ascii="Times New Roman" w:hAnsi="Times New Roman" w:cs="Times New Roman"/>
          <w:sz w:val="24"/>
          <w:szCs w:val="24"/>
          <w:lang w:val="ky-KG"/>
        </w:rPr>
        <w:t>борбордук аппаратына өткөрүлүп берилди.</w:t>
      </w:r>
    </w:p>
    <w:p w:rsidR="00803610" w:rsidRPr="004E1F45" w:rsidRDefault="00803610" w:rsidP="009A458D">
      <w:pPr>
        <w:pStyle w:val="tkTekst"/>
        <w:spacing w:after="0" w:line="240" w:lineRule="auto"/>
        <w:ind w:firstLine="709"/>
        <w:rPr>
          <w:rFonts w:ascii="Times New Roman" w:eastAsia="Calibri" w:hAnsi="Times New Roman" w:cs="Times New Roman"/>
          <w:sz w:val="24"/>
          <w:szCs w:val="24"/>
        </w:rPr>
      </w:pPr>
      <w:r w:rsidRPr="004E1F45">
        <w:rPr>
          <w:rFonts w:ascii="Times New Roman" w:hAnsi="Times New Roman" w:cs="Times New Roman"/>
          <w:sz w:val="24"/>
          <w:szCs w:val="24"/>
        </w:rPr>
        <w:lastRenderedPageBreak/>
        <w:t>Дене тарбия жана спорт департаментинин карамагында маданият жана спорттун 85  мекемеси турат. Бул мекемелерде  2000  машыктыруучу-окутуучу иштейт.</w:t>
      </w:r>
      <w:r w:rsidRPr="004E1F45">
        <w:rPr>
          <w:rFonts w:ascii="Times New Roman" w:eastAsia="Calibri" w:hAnsi="Times New Roman" w:cs="Times New Roman"/>
          <w:sz w:val="24"/>
          <w:szCs w:val="24"/>
        </w:rPr>
        <w:t xml:space="preserve"> </w:t>
      </w:r>
    </w:p>
    <w:p w:rsidR="00803610" w:rsidRPr="004E1F45" w:rsidRDefault="00803610" w:rsidP="009A458D">
      <w:pPr>
        <w:spacing w:after="0" w:line="240" w:lineRule="auto"/>
        <w:ind w:firstLine="709"/>
        <w:jc w:val="both"/>
        <w:rPr>
          <w:rFonts w:ascii="Times New Roman" w:eastAsia="Calibri" w:hAnsi="Times New Roman" w:cs="Times New Roman"/>
          <w:sz w:val="24"/>
          <w:szCs w:val="24"/>
          <w:lang w:val="ky-KG"/>
        </w:rPr>
      </w:pPr>
      <w:r w:rsidRPr="004E1F45">
        <w:rPr>
          <w:rFonts w:ascii="Times New Roman" w:hAnsi="Times New Roman" w:cs="Times New Roman"/>
          <w:sz w:val="24"/>
          <w:szCs w:val="24"/>
          <w:lang w:val="ky-KG" w:eastAsia="ru-RU"/>
        </w:rPr>
        <w:t>Дене тарбия жана спорт департаменти тарабынан  жыл сайын  спорттук жалпы иш-чаралар өткөрүлүп турат, алсак:  “Азия – кызматташуунун жана тынчтыктын региону” девизи алдындагы Ысык-Көл оюндары, “Дени сак улут – гүлдөгөн өлкө” девизи алдында айылдык жаштар арасында  республикалык мелдештер, “Нооруз” комплекстик мелдеши, мамлекеттик кызматкерлер арасында спартакиада, шаарлардын мэриялары ортосунда спартакиада, “Ынтымак” спартакиадасы. Мындан тышкары,  туруктуу негизде өлкө ичинде, ошондой эле өлкөнүн чегинен тышкары  окуу-машыгуу жыйындарына спортчулардын катышуусу камсыздалат</w:t>
      </w:r>
      <w:r w:rsidRPr="004E1F45">
        <w:rPr>
          <w:rFonts w:ascii="Times New Roman" w:eastAsia="Calibri" w:hAnsi="Times New Roman" w:cs="Times New Roman"/>
          <w:sz w:val="24"/>
          <w:szCs w:val="24"/>
          <w:lang w:val="ky-KG"/>
        </w:rPr>
        <w:t>.</w:t>
      </w:r>
    </w:p>
    <w:p w:rsidR="00803610" w:rsidRPr="004E1F45" w:rsidRDefault="00803610" w:rsidP="009A458D">
      <w:pPr>
        <w:spacing w:after="0" w:line="240" w:lineRule="auto"/>
        <w:ind w:firstLine="709"/>
        <w:jc w:val="both"/>
        <w:rPr>
          <w:rFonts w:ascii="Times New Roman" w:eastAsia="Calibri" w:hAnsi="Times New Roman" w:cs="Times New Roman"/>
          <w:sz w:val="24"/>
          <w:szCs w:val="24"/>
          <w:lang w:val="ky-KG"/>
        </w:rPr>
      </w:pPr>
    </w:p>
    <w:p w:rsidR="00803610" w:rsidRPr="004E1F45" w:rsidRDefault="00803610" w:rsidP="009A458D">
      <w:pPr>
        <w:spacing w:after="0" w:line="240" w:lineRule="auto"/>
        <w:ind w:firstLine="709"/>
        <w:jc w:val="center"/>
        <w:rPr>
          <w:rFonts w:ascii="Times New Roman" w:eastAsia="Times New Roman" w:hAnsi="Times New Roman" w:cs="Times New Roman"/>
          <w:b/>
          <w:sz w:val="24"/>
          <w:szCs w:val="24"/>
          <w:lang w:val="ky-KG" w:eastAsia="ru-RU"/>
        </w:rPr>
      </w:pPr>
      <w:r w:rsidRPr="004E1F45">
        <w:rPr>
          <w:rFonts w:ascii="Times New Roman" w:eastAsia="Times New Roman" w:hAnsi="Times New Roman" w:cs="Times New Roman"/>
          <w:b/>
          <w:sz w:val="24"/>
          <w:szCs w:val="24"/>
          <w:lang w:val="ky-KG" w:eastAsia="ru-RU"/>
        </w:rPr>
        <w:t>Кыргыз Республикасынын Президентине караштуу Мамлекеттик тил жана тил саясаты боюнча улуттук комиссияга караштуу “Кыргызтест” мамлекеттик мекемеси</w:t>
      </w:r>
    </w:p>
    <w:p w:rsidR="00372D13" w:rsidRPr="004E1F45" w:rsidRDefault="00372D13" w:rsidP="009A458D">
      <w:pPr>
        <w:spacing w:after="0" w:line="240" w:lineRule="auto"/>
        <w:ind w:firstLine="709"/>
        <w:jc w:val="center"/>
        <w:rPr>
          <w:b/>
          <w:lang w:val="ky-KG"/>
        </w:rPr>
      </w:pPr>
    </w:p>
    <w:p w:rsidR="00803610" w:rsidRPr="004E1F45" w:rsidRDefault="00803610" w:rsidP="009A458D">
      <w:pPr>
        <w:pStyle w:val="tkTekst"/>
        <w:spacing w:after="0" w:line="240" w:lineRule="auto"/>
        <w:ind w:firstLine="709"/>
        <w:rPr>
          <w:rFonts w:ascii="Times New Roman" w:hAnsi="Times New Roman" w:cs="Times New Roman"/>
          <w:sz w:val="24"/>
          <w:szCs w:val="24"/>
        </w:rPr>
      </w:pPr>
      <w:r w:rsidRPr="004E1F45">
        <w:rPr>
          <w:rFonts w:ascii="Times New Roman" w:hAnsi="Times New Roman" w:cs="Times New Roman"/>
          <w:sz w:val="24"/>
          <w:szCs w:val="24"/>
          <w:lang w:eastAsia="ru-RU"/>
        </w:rPr>
        <w:t xml:space="preserve">“Кыргызстест” мамлекеттик мекемесинин </w:t>
      </w:r>
      <w:r w:rsidRPr="004E1F45">
        <w:rPr>
          <w:rFonts w:ascii="Times New Roman" w:hAnsi="Times New Roman" w:cs="Times New Roman"/>
          <w:b/>
          <w:sz w:val="24"/>
          <w:szCs w:val="24"/>
          <w:lang w:eastAsia="ru-RU"/>
        </w:rPr>
        <w:t>2023-жылга</w:t>
      </w:r>
      <w:r w:rsidRPr="004E1F45">
        <w:rPr>
          <w:rFonts w:ascii="Times New Roman" w:hAnsi="Times New Roman" w:cs="Times New Roman"/>
          <w:sz w:val="24"/>
          <w:szCs w:val="24"/>
          <w:lang w:eastAsia="ru-RU"/>
        </w:rPr>
        <w:t xml:space="preserve"> чыгымдары </w:t>
      </w:r>
      <w:r w:rsidRPr="004E1F45">
        <w:rPr>
          <w:rFonts w:ascii="Times New Roman" w:hAnsi="Times New Roman" w:cs="Times New Roman"/>
          <w:sz w:val="24"/>
        </w:rPr>
        <w:t xml:space="preserve">2,2 </w:t>
      </w:r>
      <w:r w:rsidR="00606085" w:rsidRPr="004E1F45">
        <w:rPr>
          <w:rFonts w:ascii="Times New Roman" w:hAnsi="Times New Roman" w:cs="Times New Roman"/>
          <w:sz w:val="24"/>
        </w:rPr>
        <w:t>млн сом</w:t>
      </w:r>
      <w:r w:rsidRPr="004E1F45">
        <w:rPr>
          <w:rFonts w:ascii="Times New Roman" w:hAnsi="Times New Roman" w:cs="Times New Roman"/>
          <w:sz w:val="24"/>
        </w:rPr>
        <w:t xml:space="preserve">го көбөйүү менен </w:t>
      </w:r>
      <w:r w:rsidRPr="004E1F45">
        <w:rPr>
          <w:rFonts w:ascii="Times New Roman" w:hAnsi="Times New Roman" w:cs="Times New Roman"/>
          <w:b/>
          <w:sz w:val="24"/>
        </w:rPr>
        <w:t xml:space="preserve">20,4 </w:t>
      </w:r>
      <w:r w:rsidR="00606085" w:rsidRPr="004E1F45">
        <w:rPr>
          <w:rFonts w:ascii="Times New Roman" w:hAnsi="Times New Roman" w:cs="Times New Roman"/>
          <w:b/>
          <w:sz w:val="24"/>
        </w:rPr>
        <w:t>млн сом</w:t>
      </w:r>
      <w:r w:rsidRPr="004E1F45">
        <w:rPr>
          <w:rFonts w:ascii="Times New Roman" w:hAnsi="Times New Roman" w:cs="Times New Roman"/>
          <w:sz w:val="24"/>
          <w:szCs w:val="24"/>
          <w:lang w:eastAsia="ru-RU"/>
        </w:rPr>
        <w:t xml:space="preserve"> суммасында каралды, анын ичинен: бюджеттик каражаттар 2022-жылдын бектилген бюджетине карата  </w:t>
      </w:r>
      <w:r w:rsidRPr="004E1F45">
        <w:rPr>
          <w:rFonts w:ascii="Times New Roman" w:hAnsi="Times New Roman" w:cs="Times New Roman"/>
          <w:sz w:val="24"/>
        </w:rPr>
        <w:t xml:space="preserve">2,0 </w:t>
      </w:r>
      <w:r w:rsidR="00606085" w:rsidRPr="004E1F45">
        <w:rPr>
          <w:rFonts w:ascii="Times New Roman" w:hAnsi="Times New Roman" w:cs="Times New Roman"/>
          <w:sz w:val="24"/>
        </w:rPr>
        <w:t>млн сом</w:t>
      </w:r>
      <w:r w:rsidRPr="004E1F45">
        <w:rPr>
          <w:rFonts w:ascii="Times New Roman" w:hAnsi="Times New Roman" w:cs="Times New Roman"/>
          <w:sz w:val="24"/>
        </w:rPr>
        <w:t xml:space="preserve">го же 11,3 %га  </w:t>
      </w:r>
      <w:r w:rsidRPr="004E1F45">
        <w:rPr>
          <w:rFonts w:ascii="Times New Roman" w:hAnsi="Times New Roman" w:cs="Times New Roman"/>
          <w:sz w:val="24"/>
          <w:szCs w:val="24"/>
          <w:lang w:eastAsia="ru-RU"/>
        </w:rPr>
        <w:t xml:space="preserve">көбөйүү менен </w:t>
      </w:r>
      <w:r w:rsidRPr="004E1F45">
        <w:rPr>
          <w:rFonts w:ascii="Times New Roman" w:hAnsi="Times New Roman" w:cs="Times New Roman"/>
          <w:sz w:val="24"/>
          <w:szCs w:val="24"/>
        </w:rPr>
        <w:t xml:space="preserve">19,7 </w:t>
      </w:r>
      <w:r w:rsidR="00606085" w:rsidRPr="004E1F45">
        <w:rPr>
          <w:rFonts w:ascii="Times New Roman" w:hAnsi="Times New Roman" w:cs="Times New Roman"/>
          <w:sz w:val="24"/>
          <w:szCs w:val="24"/>
        </w:rPr>
        <w:t>млн сом</w:t>
      </w:r>
      <w:r w:rsidRPr="004E1F45">
        <w:rPr>
          <w:rFonts w:ascii="Times New Roman" w:hAnsi="Times New Roman" w:cs="Times New Roman"/>
          <w:sz w:val="24"/>
          <w:szCs w:val="24"/>
          <w:lang w:eastAsia="ru-RU"/>
        </w:rPr>
        <w:t xml:space="preserve">, атайын эсептин каражаттары 2022-жылдын бектилген бюджетине карата  </w:t>
      </w:r>
      <w:r w:rsidRPr="004E1F45">
        <w:rPr>
          <w:rFonts w:ascii="Times New Roman" w:hAnsi="Times New Roman" w:cs="Times New Roman"/>
          <w:sz w:val="24"/>
          <w:szCs w:val="24"/>
        </w:rPr>
        <w:t xml:space="preserve">0,2 </w:t>
      </w:r>
      <w:r w:rsidR="00606085" w:rsidRPr="004E1F45">
        <w:rPr>
          <w:rFonts w:ascii="Times New Roman" w:hAnsi="Times New Roman" w:cs="Times New Roman"/>
          <w:sz w:val="24"/>
          <w:szCs w:val="24"/>
        </w:rPr>
        <w:t>млн сом</w:t>
      </w:r>
      <w:r w:rsidRPr="004E1F45">
        <w:rPr>
          <w:rFonts w:ascii="Times New Roman" w:hAnsi="Times New Roman" w:cs="Times New Roman"/>
          <w:sz w:val="24"/>
          <w:szCs w:val="24"/>
          <w:lang w:eastAsia="ru-RU"/>
        </w:rPr>
        <w:t xml:space="preserve">го көбөйүү менен </w:t>
      </w:r>
      <w:r w:rsidRPr="004E1F45">
        <w:rPr>
          <w:rFonts w:ascii="Times New Roman" w:hAnsi="Times New Roman" w:cs="Times New Roman"/>
          <w:sz w:val="24"/>
          <w:szCs w:val="24"/>
        </w:rPr>
        <w:t xml:space="preserve">0,7 </w:t>
      </w:r>
      <w:r w:rsidR="00606085" w:rsidRPr="004E1F45">
        <w:rPr>
          <w:rFonts w:ascii="Times New Roman" w:hAnsi="Times New Roman" w:cs="Times New Roman"/>
          <w:sz w:val="24"/>
          <w:szCs w:val="24"/>
        </w:rPr>
        <w:t>млн сом</w:t>
      </w:r>
      <w:r w:rsidRPr="004E1F45">
        <w:rPr>
          <w:rFonts w:ascii="Times New Roman" w:hAnsi="Times New Roman" w:cs="Times New Roman"/>
          <w:sz w:val="24"/>
          <w:szCs w:val="24"/>
          <w:lang w:eastAsia="ru-RU"/>
        </w:rPr>
        <w:t>.</w:t>
      </w:r>
    </w:p>
    <w:p w:rsidR="00803610" w:rsidRPr="004E1F45" w:rsidRDefault="00606085" w:rsidP="009A458D">
      <w:pPr>
        <w:pStyle w:val="tkTekst"/>
        <w:spacing w:after="0" w:line="240" w:lineRule="auto"/>
        <w:ind w:firstLine="0"/>
        <w:jc w:val="right"/>
        <w:rPr>
          <w:rFonts w:ascii="Times New Roman" w:hAnsi="Times New Roman" w:cs="Times New Roman"/>
          <w:sz w:val="24"/>
          <w:szCs w:val="24"/>
          <w:lang w:val="ru-RU"/>
        </w:rPr>
      </w:pPr>
      <w:r w:rsidRPr="004E1F45">
        <w:rPr>
          <w:rFonts w:ascii="Times New Roman" w:hAnsi="Times New Roman" w:cs="Times New Roman"/>
          <w:lang w:eastAsia="ru-RU"/>
        </w:rPr>
        <w:t>млн сом</w:t>
      </w:r>
    </w:p>
    <w:tbl>
      <w:tblPr>
        <w:tblW w:w="9086" w:type="dxa"/>
        <w:jc w:val="center"/>
        <w:tblLayout w:type="fixed"/>
        <w:tblLook w:val="04A0" w:firstRow="1" w:lastRow="0" w:firstColumn="1" w:lastColumn="0" w:noHBand="0" w:noVBand="1"/>
      </w:tblPr>
      <w:tblGrid>
        <w:gridCol w:w="2499"/>
        <w:gridCol w:w="1147"/>
        <w:gridCol w:w="1148"/>
        <w:gridCol w:w="1148"/>
        <w:gridCol w:w="861"/>
        <w:gridCol w:w="1148"/>
        <w:gridCol w:w="1135"/>
      </w:tblGrid>
      <w:tr w:rsidR="002668F3" w:rsidRPr="004E1F45" w:rsidTr="007F0135">
        <w:trPr>
          <w:trHeight w:val="209"/>
          <w:jc w:val="center"/>
        </w:trPr>
        <w:tc>
          <w:tcPr>
            <w:tcW w:w="24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Аталышы</w:t>
            </w:r>
          </w:p>
        </w:tc>
        <w:tc>
          <w:tcPr>
            <w:tcW w:w="11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F0162"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2021-жыл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факт</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2022-жыл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бекит.</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2023-жыл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долбоор</w:t>
            </w:r>
          </w:p>
        </w:tc>
        <w:tc>
          <w:tcPr>
            <w:tcW w:w="861" w:type="dxa"/>
            <w:tcBorders>
              <w:top w:val="single" w:sz="4" w:space="0" w:color="auto"/>
              <w:left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четтөө</w:t>
            </w:r>
          </w:p>
        </w:tc>
        <w:tc>
          <w:tcPr>
            <w:tcW w:w="1148" w:type="dxa"/>
            <w:tcBorders>
              <w:top w:val="single" w:sz="4" w:space="0" w:color="auto"/>
              <w:left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2024-жыл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болжол</w:t>
            </w:r>
          </w:p>
        </w:tc>
        <w:tc>
          <w:tcPr>
            <w:tcW w:w="1135" w:type="dxa"/>
            <w:tcBorders>
              <w:top w:val="single" w:sz="4" w:space="0" w:color="auto"/>
              <w:left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2025-жыл</w:t>
            </w:r>
          </w:p>
          <w:p w:rsidR="00803610" w:rsidRPr="004E1F45" w:rsidRDefault="00803610"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болжол</w:t>
            </w:r>
          </w:p>
        </w:tc>
      </w:tr>
      <w:tr w:rsidR="002668F3" w:rsidRPr="004E1F45" w:rsidTr="00372D13">
        <w:trPr>
          <w:trHeight w:val="77"/>
          <w:jc w:val="center"/>
        </w:trPr>
        <w:tc>
          <w:tcPr>
            <w:tcW w:w="2499" w:type="dxa"/>
            <w:tcBorders>
              <w:top w:val="single" w:sz="4" w:space="0" w:color="auto"/>
              <w:left w:val="single" w:sz="4" w:space="0" w:color="auto"/>
              <w:bottom w:val="single" w:sz="4" w:space="0" w:color="auto"/>
              <w:right w:val="single" w:sz="4" w:space="0" w:color="auto"/>
            </w:tcBorders>
            <w:shd w:val="clear" w:color="auto" w:fill="auto"/>
          </w:tcPr>
          <w:p w:rsidR="00803610" w:rsidRPr="004E1F45" w:rsidRDefault="00803610" w:rsidP="009A458D">
            <w:pPr>
              <w:widowControl w:val="0"/>
              <w:spacing w:after="0" w:line="240" w:lineRule="auto"/>
              <w:jc w:val="both"/>
              <w:rPr>
                <w:rFonts w:ascii="Times New Roman" w:hAnsi="Times New Roman" w:cs="Times New Roman"/>
                <w:sz w:val="20"/>
                <w:szCs w:val="20"/>
              </w:rPr>
            </w:pPr>
            <w:r w:rsidRPr="004E1F45">
              <w:rPr>
                <w:rFonts w:ascii="Times New Roman" w:hAnsi="Times New Roman" w:cs="Times New Roman"/>
                <w:sz w:val="20"/>
                <w:szCs w:val="20"/>
              </w:rPr>
              <w:t>Бардыгы</w:t>
            </w:r>
          </w:p>
        </w:tc>
        <w:tc>
          <w:tcPr>
            <w:tcW w:w="1147"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13,5</w:t>
            </w:r>
          </w:p>
        </w:tc>
        <w:tc>
          <w:tcPr>
            <w:tcW w:w="1148"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18,2</w:t>
            </w:r>
          </w:p>
        </w:tc>
        <w:tc>
          <w:tcPr>
            <w:tcW w:w="1148"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20,4</w:t>
            </w:r>
          </w:p>
        </w:tc>
        <w:tc>
          <w:tcPr>
            <w:tcW w:w="861"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2,2</w:t>
            </w:r>
          </w:p>
        </w:tc>
        <w:tc>
          <w:tcPr>
            <w:tcW w:w="1148"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20,9</w:t>
            </w:r>
          </w:p>
        </w:tc>
        <w:tc>
          <w:tcPr>
            <w:tcW w:w="1135"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21,3</w:t>
            </w:r>
          </w:p>
        </w:tc>
      </w:tr>
      <w:tr w:rsidR="002668F3" w:rsidRPr="004E1F45" w:rsidTr="00372D13">
        <w:trPr>
          <w:trHeight w:val="77"/>
          <w:jc w:val="center"/>
        </w:trPr>
        <w:tc>
          <w:tcPr>
            <w:tcW w:w="2499" w:type="dxa"/>
            <w:tcBorders>
              <w:top w:val="single" w:sz="4" w:space="0" w:color="auto"/>
              <w:left w:val="single" w:sz="4" w:space="0" w:color="auto"/>
              <w:bottom w:val="single" w:sz="4" w:space="0" w:color="auto"/>
              <w:right w:val="single" w:sz="4" w:space="0" w:color="auto"/>
            </w:tcBorders>
            <w:shd w:val="clear" w:color="auto" w:fill="auto"/>
            <w:hideMark/>
          </w:tcPr>
          <w:p w:rsidR="00803610" w:rsidRPr="004E1F45" w:rsidRDefault="00803610" w:rsidP="009A458D">
            <w:pPr>
              <w:widowControl w:val="0"/>
              <w:spacing w:after="0" w:line="240" w:lineRule="auto"/>
              <w:jc w:val="both"/>
              <w:rPr>
                <w:rFonts w:ascii="Times New Roman" w:hAnsi="Times New Roman" w:cs="Times New Roman"/>
                <w:sz w:val="20"/>
                <w:szCs w:val="20"/>
              </w:rPr>
            </w:pPr>
            <w:r w:rsidRPr="004E1F45">
              <w:rPr>
                <w:rFonts w:ascii="Times New Roman" w:hAnsi="Times New Roman" w:cs="Times New Roman"/>
                <w:sz w:val="20"/>
                <w:szCs w:val="20"/>
              </w:rPr>
              <w:t>бюджеттик каражаттар</w:t>
            </w:r>
          </w:p>
        </w:tc>
        <w:tc>
          <w:tcPr>
            <w:tcW w:w="1147"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12,1</w:t>
            </w:r>
          </w:p>
        </w:tc>
        <w:tc>
          <w:tcPr>
            <w:tcW w:w="1148"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17,7</w:t>
            </w:r>
          </w:p>
        </w:tc>
        <w:tc>
          <w:tcPr>
            <w:tcW w:w="1148"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19,7</w:t>
            </w:r>
          </w:p>
        </w:tc>
        <w:tc>
          <w:tcPr>
            <w:tcW w:w="861"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2,0</w:t>
            </w:r>
          </w:p>
        </w:tc>
        <w:tc>
          <w:tcPr>
            <w:tcW w:w="1148"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val="ky-KG" w:eastAsia="ru-RU"/>
              </w:rPr>
              <w:t>19,9</w:t>
            </w:r>
          </w:p>
        </w:tc>
        <w:tc>
          <w:tcPr>
            <w:tcW w:w="1135"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val="ky-KG" w:eastAsia="ru-RU"/>
              </w:rPr>
              <w:t>20,1</w:t>
            </w:r>
          </w:p>
        </w:tc>
      </w:tr>
      <w:tr w:rsidR="00803610" w:rsidRPr="004E1F45" w:rsidTr="005F0162">
        <w:trPr>
          <w:trHeight w:val="300"/>
          <w:jc w:val="center"/>
        </w:trPr>
        <w:tc>
          <w:tcPr>
            <w:tcW w:w="2499" w:type="dxa"/>
            <w:tcBorders>
              <w:top w:val="single" w:sz="4" w:space="0" w:color="auto"/>
              <w:left w:val="single" w:sz="4" w:space="0" w:color="auto"/>
              <w:bottom w:val="single" w:sz="4" w:space="0" w:color="auto"/>
              <w:right w:val="single" w:sz="4" w:space="0" w:color="auto"/>
            </w:tcBorders>
            <w:shd w:val="clear" w:color="auto" w:fill="auto"/>
          </w:tcPr>
          <w:p w:rsidR="00803610" w:rsidRPr="004E1F45" w:rsidRDefault="00803610" w:rsidP="009A458D">
            <w:pPr>
              <w:widowControl w:val="0"/>
              <w:spacing w:after="0" w:line="240" w:lineRule="auto"/>
              <w:jc w:val="both"/>
              <w:rPr>
                <w:rFonts w:ascii="Times New Roman" w:hAnsi="Times New Roman" w:cs="Times New Roman"/>
                <w:sz w:val="20"/>
                <w:szCs w:val="20"/>
              </w:rPr>
            </w:pPr>
            <w:r w:rsidRPr="004E1F45">
              <w:rPr>
                <w:rFonts w:ascii="Times New Roman" w:hAnsi="Times New Roman" w:cs="Times New Roman"/>
                <w:sz w:val="20"/>
                <w:szCs w:val="20"/>
              </w:rPr>
              <w:t>атайын эсептин каражаттары</w:t>
            </w:r>
          </w:p>
        </w:tc>
        <w:tc>
          <w:tcPr>
            <w:tcW w:w="1147"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1,4</w:t>
            </w:r>
          </w:p>
        </w:tc>
        <w:tc>
          <w:tcPr>
            <w:tcW w:w="1148"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0,5</w:t>
            </w:r>
          </w:p>
        </w:tc>
        <w:tc>
          <w:tcPr>
            <w:tcW w:w="1148" w:type="dxa"/>
            <w:tcBorders>
              <w:top w:val="single" w:sz="4" w:space="0" w:color="auto"/>
              <w:left w:val="nil"/>
              <w:bottom w:val="single" w:sz="4" w:space="0" w:color="auto"/>
              <w:right w:val="single" w:sz="4" w:space="0" w:color="auto"/>
            </w:tcBorders>
            <w:shd w:val="clear" w:color="auto" w:fill="auto"/>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0,7</w:t>
            </w:r>
          </w:p>
        </w:tc>
        <w:tc>
          <w:tcPr>
            <w:tcW w:w="861"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0,2</w:t>
            </w:r>
          </w:p>
        </w:tc>
        <w:tc>
          <w:tcPr>
            <w:tcW w:w="1148" w:type="dxa"/>
            <w:tcBorders>
              <w:top w:val="single" w:sz="4" w:space="0" w:color="auto"/>
              <w:left w:val="single" w:sz="4" w:space="0" w:color="auto"/>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1,0</w:t>
            </w:r>
          </w:p>
        </w:tc>
        <w:tc>
          <w:tcPr>
            <w:tcW w:w="1135" w:type="dxa"/>
            <w:tcBorders>
              <w:top w:val="single" w:sz="4" w:space="0" w:color="auto"/>
              <w:left w:val="nil"/>
              <w:bottom w:val="single" w:sz="4" w:space="0" w:color="auto"/>
              <w:right w:val="single" w:sz="4" w:space="0" w:color="auto"/>
            </w:tcBorders>
            <w:vAlign w:val="center"/>
          </w:tcPr>
          <w:p w:rsidR="00803610" w:rsidRPr="004E1F45" w:rsidRDefault="00803610" w:rsidP="009A458D">
            <w:pPr>
              <w:spacing w:after="0" w:line="240" w:lineRule="auto"/>
              <w:jc w:val="center"/>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1,2</w:t>
            </w:r>
          </w:p>
        </w:tc>
      </w:tr>
    </w:tbl>
    <w:p w:rsidR="00803610" w:rsidRPr="004E1F45" w:rsidRDefault="00803610" w:rsidP="009A458D">
      <w:pPr>
        <w:spacing w:after="0" w:line="240" w:lineRule="auto"/>
        <w:ind w:firstLine="709"/>
        <w:jc w:val="both"/>
        <w:rPr>
          <w:rFonts w:ascii="Times New Roman" w:eastAsia="Times New Roman" w:hAnsi="Times New Roman" w:cs="Times New Roman"/>
          <w:sz w:val="24"/>
          <w:lang w:val="ky-KG" w:eastAsia="ru-RU"/>
        </w:rPr>
      </w:pPr>
    </w:p>
    <w:p w:rsidR="00803610" w:rsidRPr="004E1F45" w:rsidRDefault="00803610" w:rsidP="009A458D">
      <w:pPr>
        <w:pStyle w:val="ae"/>
        <w:ind w:firstLine="709"/>
        <w:jc w:val="both"/>
        <w:rPr>
          <w:lang w:val="ky-KG"/>
        </w:rPr>
      </w:pPr>
      <w:r w:rsidRPr="004E1F45">
        <w:rPr>
          <w:lang w:val="ky-KG"/>
        </w:rPr>
        <w:t xml:space="preserve">Бюджеттик каражаттар боюнча чыгымдардын 2,0 </w:t>
      </w:r>
      <w:r w:rsidR="00606085" w:rsidRPr="004E1F45">
        <w:rPr>
          <w:lang w:val="ky-KG"/>
        </w:rPr>
        <w:t>млн сом</w:t>
      </w:r>
      <w:r w:rsidRPr="004E1F45">
        <w:rPr>
          <w:lang w:val="ky-KG"/>
        </w:rPr>
        <w:t>го көбөйүшү маданият, искусство, маалымат жана спорт мекемелеринин кызматкерлерине эмгек акы төлөө шарттарын тартипке келтирүү максатында кызматкерлердин эмгек акысын жогорулатуу менен байланыштуу болду.</w:t>
      </w:r>
    </w:p>
    <w:p w:rsidR="00803610" w:rsidRPr="004E1F45" w:rsidRDefault="00803610" w:rsidP="009A458D">
      <w:pPr>
        <w:widowControl w:val="0"/>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Атайын эсептин каражаттары боюнча чыгымдардын 0,2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го көбөйүшү  атайын эсептин каражаттарынын түшүүлѳрүнүн болжолунун көбөйүүсү менен байланыштуу болду.</w:t>
      </w:r>
    </w:p>
    <w:p w:rsidR="00803610" w:rsidRPr="004E1F45" w:rsidRDefault="00803610"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eastAsia="ru-RU"/>
        </w:rPr>
        <w:t>“Кыргызстест” мамлекеттик мекемеси</w:t>
      </w:r>
      <w:r w:rsidRPr="004E1F45">
        <w:rPr>
          <w:rFonts w:ascii="Times New Roman" w:hAnsi="Times New Roman" w:cs="Times New Roman"/>
          <w:sz w:val="24"/>
          <w:szCs w:val="24"/>
          <w:lang w:val="ky-KG"/>
        </w:rPr>
        <w:t xml:space="preserve"> мамлекеттик тилди билүүнүн деңгээлин аныктайт.</w:t>
      </w:r>
    </w:p>
    <w:p w:rsidR="00803610" w:rsidRPr="004E1F45" w:rsidRDefault="00803610" w:rsidP="009A458D">
      <w:pPr>
        <w:spacing w:after="0" w:line="240" w:lineRule="auto"/>
        <w:ind w:firstLine="709"/>
        <w:jc w:val="both"/>
        <w:rPr>
          <w:rFonts w:ascii="Times New Roman" w:hAnsi="Times New Roman" w:cs="Times New Roman"/>
          <w:sz w:val="24"/>
          <w:szCs w:val="24"/>
          <w:lang w:val="ky-KG" w:eastAsia="ky-KG"/>
        </w:rPr>
      </w:pPr>
    </w:p>
    <w:p w:rsidR="00803610" w:rsidRPr="004E1F45" w:rsidRDefault="00803610" w:rsidP="009A458D">
      <w:pPr>
        <w:spacing w:after="0" w:line="240" w:lineRule="auto"/>
        <w:ind w:firstLine="709"/>
        <w:jc w:val="center"/>
        <w:rPr>
          <w:rFonts w:ascii="Times New Roman" w:eastAsia="Times New Roman" w:hAnsi="Times New Roman" w:cs="Times New Roman"/>
          <w:b/>
          <w:sz w:val="24"/>
          <w:szCs w:val="24"/>
          <w:lang w:val="ky-KG" w:eastAsia="ru-RU"/>
        </w:rPr>
      </w:pPr>
      <w:r w:rsidRPr="004E1F45">
        <w:rPr>
          <w:rFonts w:ascii="Times New Roman" w:eastAsia="Times New Roman" w:hAnsi="Times New Roman" w:cs="Times New Roman"/>
          <w:b/>
          <w:sz w:val="24"/>
          <w:szCs w:val="24"/>
          <w:lang w:val="ky-KG" w:eastAsia="ru-RU"/>
        </w:rPr>
        <w:t>709-бөлүм “Билим берүү”</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Бул бѳлүм мектепке чейинки билим берүү, орто билим берүү, улантылган орто билим берүү, жогорку билим берүү, билим берүү системасындагы кѳмѳкчү кызмат кѳрсѳтүүлѳргѳ даражаларга бѳлүнбѳгѳн билим берүүгѳ болгон чыгымдарды камтыйт. </w:t>
      </w:r>
    </w:p>
    <w:p w:rsidR="00803610" w:rsidRPr="004E1F45" w:rsidRDefault="00803610"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Бул бөлүмдө Кыргыз Республикасынын Билим берүү жана илим министрлигинин билим берүү уюмдарынын,  Кыргыз Республикасынын Билим берүү жана илим министрлигине караштуу Баштапкы кесиптик билим берүүнүн ведомстволук мекемелеринин,  Кыргыз Республикасынын Маданият, маалымат жана  спорт жана жаштар саясаты министрлигинин, Кыргыз Республикасынын Саламаттык сактоо  министрлигинин, Кыргыз Республикасынын  Маданият, маалымат, спорт жана жаштар саясаты  министрлигине караштуу Дене тарбия  жана спорт департаментинин, Кыргыз Республикасынын Президентине караштуу Мамлекеттик башкаруу академиясынын, Кыргыз Республикасынын </w:t>
      </w:r>
      <w:r w:rsidR="000872A3" w:rsidRPr="004E1F45">
        <w:rPr>
          <w:rFonts w:ascii="Times New Roman" w:eastAsia="Times New Roman" w:hAnsi="Times New Roman" w:cs="Times New Roman"/>
          <w:sz w:val="24"/>
          <w:szCs w:val="24"/>
          <w:lang w:val="ky-KG" w:eastAsia="ru-RU"/>
        </w:rPr>
        <w:t xml:space="preserve">Министрлер кабинетине караштуу Жарандык Авиация мамлекеттик агенттигинин </w:t>
      </w:r>
      <w:r w:rsidRPr="004E1F45">
        <w:rPr>
          <w:rFonts w:ascii="Times New Roman" w:eastAsia="Times New Roman" w:hAnsi="Times New Roman" w:cs="Times New Roman"/>
          <w:sz w:val="24"/>
          <w:szCs w:val="24"/>
          <w:lang w:val="ky-KG" w:eastAsia="ru-RU"/>
        </w:rPr>
        <w:t xml:space="preserve">И.Абдраимов атындагы  Авиациялык </w:t>
      </w:r>
      <w:r w:rsidRPr="004E1F45">
        <w:rPr>
          <w:rFonts w:ascii="Times New Roman" w:eastAsia="Times New Roman" w:hAnsi="Times New Roman" w:cs="Times New Roman"/>
          <w:sz w:val="24"/>
          <w:szCs w:val="24"/>
          <w:lang w:val="ky-KG" w:eastAsia="ru-RU"/>
        </w:rPr>
        <w:lastRenderedPageBreak/>
        <w:t>институтунун, Кыргыз Республикасынын Тышкы иштер министрлигинин  Дипломатиялык академиясынын, Кыргыз Республикасынын Президентине караштуу Билим берүүнү жана жаштарды колдоо фондунун, Башкы прокуратуранын мектепке чейинки билим берүү мекемелери, Кыргыз Республикасынын Жогорку Сотунун, Кыргыз Республикасынын Финансы министрлигинин, Кыргыз Республикасынын Улуттук статистика комитетинин окуу борборлорунун чыгымдары камтылат.</w:t>
      </w:r>
    </w:p>
    <w:p w:rsidR="00803610" w:rsidRPr="004E1F45" w:rsidRDefault="00803610" w:rsidP="009A458D">
      <w:pPr>
        <w:shd w:val="clear" w:color="auto" w:fill="FFFFFF" w:themeFill="background1"/>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
          <w:sz w:val="24"/>
          <w:szCs w:val="24"/>
          <w:lang w:val="ky-KG"/>
        </w:rPr>
        <w:t>2023-жылга</w:t>
      </w:r>
      <w:r w:rsidRPr="004E1F45">
        <w:rPr>
          <w:rFonts w:ascii="Times New Roman" w:hAnsi="Times New Roman" w:cs="Times New Roman"/>
          <w:sz w:val="24"/>
          <w:szCs w:val="24"/>
          <w:lang w:val="ky-KG"/>
        </w:rPr>
        <w:t xml:space="preserve"> </w:t>
      </w:r>
      <w:r w:rsidRPr="004E1F45">
        <w:rPr>
          <w:rFonts w:ascii="Times New Roman" w:hAnsi="Times New Roman" w:cs="Times New Roman"/>
          <w:b/>
          <w:sz w:val="24"/>
          <w:szCs w:val="24"/>
          <w:lang w:val="ky-KG"/>
        </w:rPr>
        <w:t>“Билим берүү”</w:t>
      </w:r>
      <w:r w:rsidRPr="004E1F45">
        <w:rPr>
          <w:rFonts w:ascii="Times New Roman" w:hAnsi="Times New Roman" w:cs="Times New Roman"/>
          <w:sz w:val="24"/>
          <w:szCs w:val="24"/>
          <w:lang w:val="ky-KG"/>
        </w:rPr>
        <w:t xml:space="preserve"> бөлүмү боюнча чыгымдар 2022-жылдын  бекитилген бюджетине салыштырмалуу </w:t>
      </w:r>
      <w:r w:rsidR="00EC1DC7" w:rsidRPr="004E1F45">
        <w:rPr>
          <w:rFonts w:ascii="Times New Roman" w:eastAsia="Times New Roman" w:hAnsi="Times New Roman" w:cs="Times New Roman"/>
          <w:sz w:val="24"/>
          <w:szCs w:val="24"/>
          <w:lang w:val="ky-KG" w:eastAsia="ru-RU"/>
        </w:rPr>
        <w:t xml:space="preserve">23 215,9 </w:t>
      </w:r>
      <w:r w:rsidR="00606085" w:rsidRPr="004E1F45">
        <w:rPr>
          <w:rFonts w:ascii="Times New Roman" w:eastAsia="Times New Roman" w:hAnsi="Times New Roman" w:cs="Times New Roman"/>
          <w:sz w:val="24"/>
          <w:szCs w:val="24"/>
          <w:lang w:val="ky-KG" w:eastAsia="ru-RU"/>
        </w:rPr>
        <w:t>млн сом</w:t>
      </w:r>
      <w:r w:rsidRPr="004E1F45">
        <w:rPr>
          <w:rFonts w:ascii="Times New Roman" w:hAnsi="Times New Roman" w:cs="Times New Roman"/>
          <w:sz w:val="24"/>
          <w:szCs w:val="24"/>
          <w:lang w:val="ky-KG"/>
        </w:rPr>
        <w:t xml:space="preserve">го көбөйүү менен </w:t>
      </w:r>
      <w:r w:rsidR="00EC1DC7" w:rsidRPr="004E1F45">
        <w:rPr>
          <w:rFonts w:ascii="Times New Roman" w:eastAsia="Times New Roman" w:hAnsi="Times New Roman" w:cs="Times New Roman"/>
          <w:b/>
          <w:sz w:val="24"/>
          <w:szCs w:val="24"/>
          <w:lang w:val="ky-KG" w:eastAsia="ru-RU"/>
        </w:rPr>
        <w:t xml:space="preserve">65 279,2 </w:t>
      </w:r>
      <w:r w:rsidR="00606085" w:rsidRPr="004E1F45">
        <w:rPr>
          <w:rFonts w:ascii="Times New Roman" w:eastAsia="Times New Roman" w:hAnsi="Times New Roman" w:cs="Times New Roman"/>
          <w:b/>
          <w:bCs/>
          <w:sz w:val="24"/>
          <w:szCs w:val="24"/>
          <w:lang w:val="ky-KG" w:eastAsia="ru-RU"/>
        </w:rPr>
        <w:t>млн сом</w:t>
      </w:r>
      <w:r w:rsidRPr="004E1F45">
        <w:rPr>
          <w:rFonts w:ascii="Times New Roman" w:hAnsi="Times New Roman" w:cs="Times New Roman"/>
          <w:b/>
          <w:sz w:val="24"/>
          <w:szCs w:val="24"/>
          <w:lang w:val="ky-KG"/>
        </w:rPr>
        <w:t xml:space="preserve"> </w:t>
      </w:r>
      <w:r w:rsidRPr="004E1F45">
        <w:rPr>
          <w:rFonts w:ascii="Times New Roman" w:hAnsi="Times New Roman" w:cs="Times New Roman"/>
          <w:sz w:val="24"/>
          <w:szCs w:val="24"/>
          <w:lang w:val="ky-KG"/>
        </w:rPr>
        <w:t xml:space="preserve">суммасында каралды, анын ичинде </w:t>
      </w:r>
      <w:r w:rsidRPr="004E1F45">
        <w:rPr>
          <w:rFonts w:ascii="Times New Roman" w:hAnsi="Times New Roman" w:cs="Times New Roman"/>
          <w:b/>
          <w:sz w:val="24"/>
          <w:szCs w:val="24"/>
          <w:lang w:val="ky-KG"/>
        </w:rPr>
        <w:t>бюджеттик каражаттардын</w:t>
      </w:r>
      <w:r w:rsidRPr="004E1F45">
        <w:rPr>
          <w:rFonts w:ascii="Times New Roman" w:hAnsi="Times New Roman" w:cs="Times New Roman"/>
          <w:sz w:val="24"/>
          <w:szCs w:val="24"/>
          <w:lang w:val="ky-KG"/>
        </w:rPr>
        <w:t xml:space="preserve"> эсебинен </w:t>
      </w:r>
      <w:r w:rsidR="00EC1DC7" w:rsidRPr="004E1F45">
        <w:rPr>
          <w:rFonts w:ascii="Times New Roman" w:hAnsi="Times New Roman" w:cs="Times New Roman"/>
          <w:sz w:val="24"/>
          <w:szCs w:val="24"/>
          <w:lang w:val="ky-KG"/>
        </w:rPr>
        <w:br/>
      </w:r>
      <w:r w:rsidR="00EC1DC7" w:rsidRPr="004E1F45">
        <w:rPr>
          <w:rFonts w:ascii="Times New Roman" w:eastAsia="Times New Roman" w:hAnsi="Times New Roman" w:cs="Times New Roman"/>
          <w:bCs/>
          <w:sz w:val="24"/>
          <w:szCs w:val="24"/>
          <w:lang w:val="ky-KG" w:eastAsia="ru-RU"/>
        </w:rPr>
        <w:t xml:space="preserve">22 701,5 </w:t>
      </w:r>
      <w:r w:rsidRPr="004E1F45">
        <w:rPr>
          <w:rFonts w:ascii="Times New Roman" w:eastAsia="Times New Roman" w:hAnsi="Times New Roman" w:cs="Times New Roman"/>
          <w:bCs/>
          <w:sz w:val="24"/>
          <w:szCs w:val="24"/>
          <w:lang w:val="ky-KG" w:eastAsia="ru-RU"/>
        </w:rPr>
        <w:t xml:space="preserve"> </w:t>
      </w:r>
      <w:r w:rsidR="00606085" w:rsidRPr="004E1F45">
        <w:rPr>
          <w:rFonts w:ascii="Times New Roman" w:eastAsia="Times New Roman" w:hAnsi="Times New Roman" w:cs="Times New Roman"/>
          <w:bCs/>
          <w:sz w:val="24"/>
          <w:szCs w:val="24"/>
          <w:lang w:val="ky-KG" w:eastAsia="ru-RU"/>
        </w:rPr>
        <w:t>млн сом</w:t>
      </w:r>
      <w:r w:rsidRPr="004E1F45">
        <w:rPr>
          <w:rFonts w:ascii="Times New Roman" w:hAnsi="Times New Roman" w:cs="Times New Roman"/>
          <w:sz w:val="24"/>
          <w:szCs w:val="24"/>
          <w:lang w:val="ky-KG"/>
        </w:rPr>
        <w:t xml:space="preserve">го көбөйүү менен </w:t>
      </w:r>
      <w:r w:rsidR="00EC1DC7" w:rsidRPr="004E1F45">
        <w:rPr>
          <w:rFonts w:ascii="Times New Roman" w:eastAsia="Times New Roman" w:hAnsi="Times New Roman" w:cs="Times New Roman"/>
          <w:b/>
          <w:sz w:val="24"/>
          <w:szCs w:val="24"/>
          <w:lang w:val="ky-KG" w:eastAsia="ru-RU"/>
        </w:rPr>
        <w:t xml:space="preserve">54 862,9 </w:t>
      </w:r>
      <w:r w:rsidR="00606085" w:rsidRPr="004E1F45">
        <w:rPr>
          <w:rFonts w:ascii="Times New Roman" w:eastAsia="Times New Roman" w:hAnsi="Times New Roman" w:cs="Times New Roman"/>
          <w:b/>
          <w:bCs/>
          <w:sz w:val="24"/>
          <w:szCs w:val="24"/>
          <w:lang w:val="ky-KG" w:eastAsia="ru-RU"/>
        </w:rPr>
        <w:t>млн сом</w:t>
      </w:r>
      <w:r w:rsidRPr="004E1F45">
        <w:rPr>
          <w:rFonts w:ascii="Times New Roman" w:hAnsi="Times New Roman" w:cs="Times New Roman"/>
          <w:b/>
          <w:sz w:val="24"/>
          <w:szCs w:val="24"/>
          <w:lang w:val="ky-KG"/>
        </w:rPr>
        <w:t>ду</w:t>
      </w:r>
      <w:r w:rsidRPr="004E1F45">
        <w:rPr>
          <w:rFonts w:ascii="Times New Roman" w:hAnsi="Times New Roman" w:cs="Times New Roman"/>
          <w:sz w:val="24"/>
          <w:szCs w:val="24"/>
          <w:lang w:val="ky-KG"/>
        </w:rPr>
        <w:t xml:space="preserve"> түздү, </w:t>
      </w:r>
      <w:r w:rsidRPr="004E1F45">
        <w:rPr>
          <w:rFonts w:ascii="Times New Roman" w:hAnsi="Times New Roman" w:cs="Times New Roman"/>
          <w:b/>
          <w:sz w:val="24"/>
          <w:szCs w:val="24"/>
          <w:lang w:val="ky-KG"/>
        </w:rPr>
        <w:t>атайын эсептин каражаттарынын</w:t>
      </w:r>
      <w:r w:rsidRPr="004E1F45">
        <w:rPr>
          <w:rFonts w:ascii="Times New Roman" w:hAnsi="Times New Roman" w:cs="Times New Roman"/>
          <w:sz w:val="24"/>
          <w:szCs w:val="24"/>
          <w:lang w:val="ky-KG"/>
        </w:rPr>
        <w:t xml:space="preserve">  эсебинен   </w:t>
      </w:r>
      <w:r w:rsidRPr="004E1F45">
        <w:rPr>
          <w:rFonts w:ascii="Times New Roman" w:eastAsia="Times New Roman" w:hAnsi="Times New Roman" w:cs="Times New Roman"/>
          <w:bCs/>
          <w:sz w:val="24"/>
          <w:szCs w:val="24"/>
          <w:lang w:val="ky-KG" w:eastAsia="ru-RU"/>
        </w:rPr>
        <w:t xml:space="preserve">212,7 </w:t>
      </w:r>
      <w:r w:rsidR="00606085" w:rsidRPr="004E1F45">
        <w:rPr>
          <w:rFonts w:ascii="Times New Roman" w:eastAsia="Times New Roman" w:hAnsi="Times New Roman" w:cs="Times New Roman"/>
          <w:bCs/>
          <w:sz w:val="24"/>
          <w:szCs w:val="24"/>
          <w:lang w:val="ky-KG" w:eastAsia="ru-RU"/>
        </w:rPr>
        <w:t>млн сом</w:t>
      </w:r>
      <w:r w:rsidRPr="004E1F45">
        <w:rPr>
          <w:rFonts w:ascii="Times New Roman" w:hAnsi="Times New Roman" w:cs="Times New Roman"/>
          <w:sz w:val="24"/>
          <w:szCs w:val="24"/>
          <w:lang w:val="ky-KG"/>
        </w:rPr>
        <w:t xml:space="preserve">го көбөйүү менен </w:t>
      </w:r>
      <w:r w:rsidRPr="004E1F45">
        <w:rPr>
          <w:rFonts w:ascii="Times New Roman" w:eastAsia="Times New Roman" w:hAnsi="Times New Roman" w:cs="Times New Roman"/>
          <w:b/>
          <w:sz w:val="24"/>
          <w:szCs w:val="24"/>
          <w:lang w:val="ky-KG" w:eastAsia="ru-RU"/>
        </w:rPr>
        <w:t xml:space="preserve">8 669,7 </w:t>
      </w:r>
      <w:r w:rsidR="00606085" w:rsidRPr="004E1F45">
        <w:rPr>
          <w:rFonts w:ascii="Times New Roman" w:eastAsia="Times New Roman" w:hAnsi="Times New Roman" w:cs="Times New Roman"/>
          <w:b/>
          <w:bCs/>
          <w:sz w:val="24"/>
          <w:szCs w:val="24"/>
          <w:lang w:val="ky-KG" w:eastAsia="ru-RU"/>
        </w:rPr>
        <w:t>млн сом</w:t>
      </w:r>
      <w:r w:rsidRPr="004E1F45">
        <w:rPr>
          <w:rFonts w:ascii="Times New Roman" w:hAnsi="Times New Roman" w:cs="Times New Roman"/>
          <w:b/>
          <w:sz w:val="24"/>
          <w:szCs w:val="24"/>
          <w:lang w:val="ky-KG"/>
        </w:rPr>
        <w:t xml:space="preserve"> </w:t>
      </w:r>
      <w:r w:rsidRPr="004E1F45">
        <w:rPr>
          <w:rFonts w:ascii="Times New Roman" w:hAnsi="Times New Roman" w:cs="Times New Roman"/>
          <w:sz w:val="24"/>
          <w:szCs w:val="24"/>
          <w:lang w:val="ky-KG"/>
        </w:rPr>
        <w:t xml:space="preserve">жана  </w:t>
      </w:r>
      <w:r w:rsidRPr="004E1F45">
        <w:rPr>
          <w:rFonts w:ascii="Times New Roman" w:hAnsi="Times New Roman" w:cs="Times New Roman"/>
          <w:b/>
          <w:sz w:val="24"/>
          <w:szCs w:val="24"/>
          <w:lang w:val="ky-KG"/>
        </w:rPr>
        <w:t>мамлекеттик инвестициялардын каражаттары</w:t>
      </w:r>
      <w:r w:rsidRPr="004E1F45">
        <w:rPr>
          <w:rFonts w:ascii="Times New Roman" w:hAnsi="Times New Roman" w:cs="Times New Roman"/>
          <w:sz w:val="24"/>
          <w:szCs w:val="24"/>
          <w:lang w:val="ky-KG"/>
        </w:rPr>
        <w:t xml:space="preserve"> </w:t>
      </w:r>
      <w:r w:rsidRPr="004E1F45">
        <w:rPr>
          <w:rFonts w:ascii="Times New Roman" w:eastAsia="Times New Roman" w:hAnsi="Times New Roman" w:cs="Times New Roman"/>
          <w:bCs/>
          <w:sz w:val="24"/>
          <w:szCs w:val="24"/>
          <w:lang w:val="ky-KG" w:eastAsia="ru-RU"/>
        </w:rPr>
        <w:t xml:space="preserve">300,7 </w:t>
      </w:r>
      <w:r w:rsidR="00606085" w:rsidRPr="004E1F45">
        <w:rPr>
          <w:rFonts w:ascii="Times New Roman" w:eastAsia="Times New Roman" w:hAnsi="Times New Roman" w:cs="Times New Roman"/>
          <w:bCs/>
          <w:sz w:val="24"/>
          <w:szCs w:val="24"/>
          <w:lang w:val="ky-KG" w:eastAsia="ru-RU"/>
        </w:rPr>
        <w:t>млн сом</w:t>
      </w:r>
      <w:r w:rsidRPr="004E1F45">
        <w:rPr>
          <w:rFonts w:ascii="Times New Roman" w:eastAsia="Times New Roman" w:hAnsi="Times New Roman" w:cs="Times New Roman"/>
          <w:bCs/>
          <w:sz w:val="24"/>
          <w:szCs w:val="24"/>
          <w:lang w:val="ky-KG" w:eastAsia="ru-RU"/>
        </w:rPr>
        <w:t>го</w:t>
      </w:r>
      <w:r w:rsidRPr="004E1F45">
        <w:rPr>
          <w:rFonts w:ascii="Times New Roman" w:hAnsi="Times New Roman" w:cs="Times New Roman"/>
          <w:sz w:val="24"/>
          <w:szCs w:val="24"/>
          <w:lang w:val="ky-KG"/>
        </w:rPr>
        <w:t xml:space="preserve"> көбөйүү менен </w:t>
      </w:r>
      <w:r w:rsidR="00EC1DC7" w:rsidRPr="004E1F45">
        <w:rPr>
          <w:rFonts w:ascii="Times New Roman" w:hAnsi="Times New Roman" w:cs="Times New Roman"/>
          <w:sz w:val="24"/>
          <w:szCs w:val="24"/>
          <w:lang w:val="ky-KG"/>
        </w:rPr>
        <w:br/>
      </w:r>
      <w:r w:rsidRPr="004E1F45">
        <w:rPr>
          <w:rFonts w:ascii="Times New Roman" w:eastAsia="Times New Roman" w:hAnsi="Times New Roman" w:cs="Times New Roman"/>
          <w:b/>
          <w:sz w:val="24"/>
          <w:szCs w:val="24"/>
          <w:lang w:val="ky-KG" w:eastAsia="ru-RU"/>
        </w:rPr>
        <w:t xml:space="preserve">1 746,6 </w:t>
      </w:r>
      <w:r w:rsidR="00606085" w:rsidRPr="004E1F45">
        <w:rPr>
          <w:rFonts w:ascii="Times New Roman" w:eastAsia="Times New Roman" w:hAnsi="Times New Roman" w:cs="Times New Roman"/>
          <w:b/>
          <w:sz w:val="24"/>
          <w:szCs w:val="24"/>
          <w:lang w:val="ky-KG" w:eastAsia="ru-RU"/>
        </w:rPr>
        <w:t>млн сом</w:t>
      </w:r>
      <w:r w:rsidRPr="004E1F45">
        <w:rPr>
          <w:rFonts w:ascii="Times New Roman" w:hAnsi="Times New Roman" w:cs="Times New Roman"/>
          <w:sz w:val="24"/>
          <w:szCs w:val="24"/>
          <w:lang w:val="ky-KG"/>
        </w:rPr>
        <w:t xml:space="preserve">. Бөлүм боюнча чыгымдар республикалык бюджеттин жалпы чыгымдарынын  </w:t>
      </w:r>
      <w:r w:rsidR="00EC1DC7" w:rsidRPr="004E1F45">
        <w:rPr>
          <w:rFonts w:ascii="Times New Roman" w:eastAsia="Times New Roman" w:hAnsi="Times New Roman" w:cs="Times New Roman"/>
          <w:bCs/>
          <w:sz w:val="24"/>
          <w:szCs w:val="24"/>
          <w:lang w:val="ky-KG" w:eastAsia="ru-RU"/>
        </w:rPr>
        <w:t>17,0</w:t>
      </w:r>
      <w:r w:rsidRPr="004E1F45">
        <w:rPr>
          <w:rFonts w:ascii="Times New Roman" w:eastAsia="Times New Roman" w:hAnsi="Times New Roman" w:cs="Times New Roman"/>
          <w:bCs/>
          <w:sz w:val="24"/>
          <w:szCs w:val="24"/>
          <w:lang w:val="ky-KG" w:eastAsia="ru-RU"/>
        </w:rPr>
        <w:t> %</w:t>
      </w:r>
      <w:r w:rsidRPr="004E1F45">
        <w:rPr>
          <w:rFonts w:ascii="Times New Roman" w:hAnsi="Times New Roman" w:cs="Times New Roman"/>
          <w:sz w:val="24"/>
          <w:szCs w:val="24"/>
          <w:lang w:val="ky-KG"/>
        </w:rPr>
        <w:t xml:space="preserve">ын  (финансылык активдерди эсепке алуу менен) жана 2023-жылга ИДП карата </w:t>
      </w:r>
      <w:r w:rsidRPr="004E1F45">
        <w:rPr>
          <w:rFonts w:ascii="Times New Roman" w:eastAsia="Times New Roman" w:hAnsi="Times New Roman" w:cs="Times New Roman"/>
          <w:bCs/>
          <w:sz w:val="24"/>
          <w:szCs w:val="24"/>
          <w:lang w:val="ky-KG" w:eastAsia="ru-RU"/>
        </w:rPr>
        <w:t>7,0 %</w:t>
      </w:r>
      <w:r w:rsidRPr="004E1F45">
        <w:rPr>
          <w:rFonts w:ascii="Times New Roman" w:hAnsi="Times New Roman" w:cs="Times New Roman"/>
          <w:sz w:val="24"/>
          <w:szCs w:val="24"/>
          <w:lang w:val="ky-KG"/>
        </w:rPr>
        <w:t>%ын түзөт</w:t>
      </w:r>
      <w:r w:rsidRPr="004E1F45">
        <w:rPr>
          <w:rFonts w:ascii="Times New Roman" w:eastAsia="Times New Roman" w:hAnsi="Times New Roman" w:cs="Times New Roman"/>
          <w:bCs/>
          <w:sz w:val="24"/>
          <w:szCs w:val="24"/>
          <w:lang w:val="ky-KG" w:eastAsia="ru-RU"/>
        </w:rPr>
        <w:t>.</w:t>
      </w:r>
    </w:p>
    <w:p w:rsidR="001968CE" w:rsidRPr="004E1F45" w:rsidRDefault="00937706"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
          <w:sz w:val="24"/>
          <w:szCs w:val="24"/>
          <w:lang w:val="ky-KG"/>
        </w:rPr>
        <w:t>2024–2025</w:t>
      </w:r>
      <w:r w:rsidR="001968CE" w:rsidRPr="004E1F45">
        <w:rPr>
          <w:rFonts w:ascii="Times New Roman" w:hAnsi="Times New Roman" w:cs="Times New Roman"/>
          <w:b/>
          <w:sz w:val="24"/>
          <w:szCs w:val="24"/>
          <w:lang w:val="ky-KG"/>
        </w:rPr>
        <w:t>-жылдарга мамлекеттик инвестициялардын</w:t>
      </w:r>
      <w:r w:rsidR="001968CE" w:rsidRPr="004E1F45">
        <w:rPr>
          <w:rFonts w:ascii="Times New Roman" w:hAnsi="Times New Roman" w:cs="Times New Roman"/>
          <w:sz w:val="24"/>
          <w:szCs w:val="24"/>
          <w:lang w:val="ky-KG"/>
        </w:rPr>
        <w:t xml:space="preserve"> каражаттары </w:t>
      </w:r>
      <w:r w:rsidR="001968CE" w:rsidRPr="004E1F45">
        <w:rPr>
          <w:rFonts w:ascii="Times New Roman" w:hAnsi="Times New Roman" w:cs="Times New Roman"/>
          <w:sz w:val="24"/>
          <w:szCs w:val="24"/>
          <w:lang w:val="ky-KG"/>
        </w:rPr>
        <w:br/>
      </w:r>
      <w:r w:rsidR="001968CE" w:rsidRPr="004E1F45">
        <w:rPr>
          <w:rFonts w:ascii="Times New Roman" w:eastAsia="Times New Roman" w:hAnsi="Times New Roman" w:cs="Times New Roman"/>
          <w:b/>
          <w:bCs/>
          <w:sz w:val="24"/>
          <w:szCs w:val="24"/>
          <w:lang w:val="ky-KG" w:eastAsia="ru-RU"/>
        </w:rPr>
        <w:t xml:space="preserve">1 481,9 </w:t>
      </w:r>
      <w:r w:rsidR="00606085" w:rsidRPr="004E1F45">
        <w:rPr>
          <w:rFonts w:ascii="Times New Roman" w:hAnsi="Times New Roman" w:cs="Times New Roman"/>
          <w:b/>
          <w:sz w:val="24"/>
          <w:szCs w:val="24"/>
          <w:lang w:val="ky-KG"/>
        </w:rPr>
        <w:t>млн сом</w:t>
      </w:r>
      <w:r w:rsidR="001968CE" w:rsidRPr="004E1F45">
        <w:rPr>
          <w:rFonts w:ascii="Times New Roman" w:hAnsi="Times New Roman" w:cs="Times New Roman"/>
          <w:sz w:val="24"/>
          <w:szCs w:val="24"/>
          <w:lang w:val="ky-KG"/>
        </w:rPr>
        <w:t xml:space="preserve">  жана </w:t>
      </w:r>
      <w:r w:rsidR="001968CE" w:rsidRPr="004E1F45">
        <w:rPr>
          <w:rFonts w:ascii="Times New Roman" w:eastAsia="Times New Roman" w:hAnsi="Times New Roman" w:cs="Times New Roman"/>
          <w:b/>
          <w:bCs/>
          <w:sz w:val="24"/>
          <w:szCs w:val="24"/>
          <w:lang w:val="ky-KG" w:eastAsia="ru-RU"/>
        </w:rPr>
        <w:t xml:space="preserve">817 </w:t>
      </w:r>
      <w:r w:rsidR="00606085" w:rsidRPr="004E1F45">
        <w:rPr>
          <w:rFonts w:ascii="Times New Roman" w:hAnsi="Times New Roman" w:cs="Times New Roman"/>
          <w:b/>
          <w:sz w:val="24"/>
          <w:szCs w:val="24"/>
          <w:lang w:val="ky-KG"/>
        </w:rPr>
        <w:t>млн сом</w:t>
      </w:r>
      <w:r w:rsidR="001968CE" w:rsidRPr="004E1F45">
        <w:rPr>
          <w:rFonts w:ascii="Times New Roman" w:hAnsi="Times New Roman" w:cs="Times New Roman"/>
          <w:sz w:val="24"/>
          <w:szCs w:val="24"/>
          <w:lang w:val="ky-KG"/>
        </w:rPr>
        <w:t xml:space="preserve"> суммасында каралган. </w:t>
      </w:r>
    </w:p>
    <w:p w:rsidR="001968CE" w:rsidRPr="004E1F45" w:rsidRDefault="001968CE" w:rsidP="009A458D">
      <w:pPr>
        <w:widowControl w:val="0"/>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Бюджеттик каражаттар боюнча чыгымдардын көбөйүүсү бюджеттик чөйрөнүн кызматкерлерине эмгек акы төлөө шарттарын өркүндөтүү максатында билим берүү системасынын кызматкерлеринин педагогикалык жана айрым категорияларынын эмгек акысын жогорулатууга,</w:t>
      </w:r>
      <w:r w:rsidRPr="004E1F45">
        <w:rPr>
          <w:lang w:val="ky-KG"/>
        </w:rPr>
        <w:t xml:space="preserve"> </w:t>
      </w:r>
      <w:r w:rsidRPr="004E1F45">
        <w:rPr>
          <w:rFonts w:ascii="Times New Roman" w:eastAsia="Times New Roman" w:hAnsi="Times New Roman" w:cs="Times New Roman"/>
          <w:sz w:val="24"/>
          <w:szCs w:val="24"/>
          <w:lang w:val="ky-KG" w:eastAsia="ru-RU"/>
        </w:rPr>
        <w:t>квалификациялык категория үчүн эмгек акыга үстөк акынын өлчөмү көбөйгөндүгүнө байланыштуу мугалимдерге квалификациялык категория ыйгарууга,</w:t>
      </w:r>
      <w:r w:rsidRPr="004E1F45">
        <w:rPr>
          <w:lang w:val="ky-KG"/>
        </w:rPr>
        <w:t xml:space="preserve"> </w:t>
      </w:r>
      <w:r w:rsidRPr="004E1F45">
        <w:rPr>
          <w:rFonts w:ascii="Times New Roman" w:eastAsia="Times New Roman" w:hAnsi="Times New Roman" w:cs="Times New Roman"/>
          <w:sz w:val="24"/>
          <w:szCs w:val="24"/>
          <w:lang w:val="ky-KG" w:eastAsia="ru-RU"/>
        </w:rPr>
        <w:t>Баткен облусунун билим берүү мекемелерине коммуналдык кызмат көрсөтүүлөргө, тамактанууга, башка товарларды жана кызмат көрсөтүүлөрдү сатып алууга, учурдагы чарбалык максаттар үчүн предметтерди жана материалдарды сатып алууга, Баткен облусунун статусу жөнүндө мыйзамга ылайык жалпы билим берүү уюмдарын учурдагы оңдоого, педагогикалык адистиктер боюнча окуган жогорку кесиптик билим берүү уюмдарынын студенттерине дем берүү максатында стипендиялардын өлчөмүн жогорулатууга, жалпы билим берүүчү жана мектепке чейинки билим берүү уюмдарынын педагогикалык кызматкерлеринин статусун жогорулатууга байланыштуу.</w:t>
      </w:r>
    </w:p>
    <w:p w:rsidR="005F0162" w:rsidRPr="004E1F45" w:rsidRDefault="001968CE"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2022-жылдын 1-январына карата Кыргыз Республикасында  199 миң балдардын саны менен </w:t>
      </w:r>
      <w:r w:rsidRPr="004E1F45">
        <w:rPr>
          <w:rFonts w:ascii="Times New Roman" w:eastAsia="Cambria" w:hAnsi="Times New Roman" w:cs="Times New Roman"/>
          <w:sz w:val="24"/>
          <w:szCs w:val="24"/>
          <w:lang w:val="ky-KG"/>
        </w:rPr>
        <w:t xml:space="preserve">1 712 </w:t>
      </w:r>
      <w:r w:rsidRPr="004E1F45">
        <w:rPr>
          <w:rFonts w:ascii="Times New Roman" w:hAnsi="Times New Roman" w:cs="Times New Roman"/>
          <w:sz w:val="24"/>
          <w:szCs w:val="24"/>
          <w:lang w:val="ky-KG"/>
        </w:rPr>
        <w:t>мектепке чейинк</w:t>
      </w:r>
      <w:r w:rsidR="005F0162" w:rsidRPr="004E1F45">
        <w:rPr>
          <w:rFonts w:ascii="Times New Roman" w:hAnsi="Times New Roman" w:cs="Times New Roman"/>
          <w:sz w:val="24"/>
          <w:szCs w:val="24"/>
          <w:lang w:val="ky-KG"/>
        </w:rPr>
        <w:t xml:space="preserve">и билим берүүчү уюмдар иштейт, 73 </w:t>
      </w:r>
      <w:r w:rsidRPr="004E1F45">
        <w:rPr>
          <w:rFonts w:ascii="Times New Roman" w:hAnsi="Times New Roman" w:cs="Times New Roman"/>
          <w:sz w:val="24"/>
          <w:szCs w:val="24"/>
          <w:lang w:val="ky-KG"/>
        </w:rPr>
        <w:t>мектептен тышкаркы  билим берүү уюмдарына 74 м</w:t>
      </w:r>
      <w:r w:rsidR="005F0162" w:rsidRPr="004E1F45">
        <w:rPr>
          <w:rFonts w:ascii="Times New Roman" w:hAnsi="Times New Roman" w:cs="Times New Roman"/>
          <w:sz w:val="24"/>
          <w:szCs w:val="24"/>
          <w:lang w:val="ky-KG"/>
        </w:rPr>
        <w:t xml:space="preserve">иң бала санында катышат, 2 335 </w:t>
      </w:r>
      <w:r w:rsidRPr="004E1F45">
        <w:rPr>
          <w:rFonts w:ascii="Times New Roman" w:hAnsi="Times New Roman" w:cs="Times New Roman"/>
          <w:sz w:val="24"/>
          <w:szCs w:val="24"/>
          <w:lang w:val="ky-KG"/>
        </w:rPr>
        <w:t>жалпы билим берүүчү мектептер, анда 1-11-класстарында 1 407 миң окуучу билим алышат, 96,1  миң студент окуган 149 орто кесиптик билим берүү уюмдары (мурда адистик), 245 миң адам студент контингенти менен 73 жо</w:t>
      </w:r>
      <w:r w:rsidR="005F0162" w:rsidRPr="004E1F45">
        <w:rPr>
          <w:rFonts w:ascii="Times New Roman" w:hAnsi="Times New Roman" w:cs="Times New Roman"/>
          <w:sz w:val="24"/>
          <w:szCs w:val="24"/>
          <w:lang w:val="ky-KG"/>
        </w:rPr>
        <w:t xml:space="preserve">горку окуу жайлары. </w:t>
      </w:r>
    </w:p>
    <w:p w:rsidR="005F0162" w:rsidRPr="004E1F45" w:rsidRDefault="005F0162" w:rsidP="009A458D">
      <w:pPr>
        <w:pStyle w:val="afff3"/>
        <w:tabs>
          <w:tab w:val="left" w:pos="993"/>
        </w:tabs>
        <w:spacing w:after="0" w:line="240" w:lineRule="auto"/>
        <w:ind w:firstLine="709"/>
        <w:jc w:val="both"/>
        <w:rPr>
          <w:rFonts w:ascii="Times New Roman" w:hAnsi="Times New Roman" w:cs="Times New Roman"/>
          <w:sz w:val="24"/>
          <w:szCs w:val="24"/>
          <w:lang w:val="ky-KG"/>
        </w:rPr>
      </w:pPr>
    </w:p>
    <w:p w:rsidR="001968CE" w:rsidRPr="004E1F45" w:rsidRDefault="001968CE" w:rsidP="009A458D">
      <w:pPr>
        <w:pStyle w:val="afff3"/>
        <w:tabs>
          <w:tab w:val="left" w:pos="993"/>
        </w:tabs>
        <w:spacing w:after="0" w:line="240" w:lineRule="auto"/>
        <w:ind w:firstLine="709"/>
        <w:jc w:val="center"/>
        <w:rPr>
          <w:rFonts w:ascii="Times New Roman" w:hAnsi="Times New Roman" w:cs="Times New Roman"/>
          <w:sz w:val="24"/>
          <w:szCs w:val="24"/>
          <w:lang w:val="ky-KG"/>
        </w:rPr>
      </w:pPr>
      <w:r w:rsidRPr="004E1F45">
        <w:rPr>
          <w:rFonts w:ascii="Times New Roman" w:eastAsia="Times New Roman" w:hAnsi="Times New Roman" w:cs="Times New Roman"/>
          <w:b/>
          <w:bCs/>
          <w:sz w:val="24"/>
          <w:szCs w:val="24"/>
          <w:lang w:val="x-none" w:eastAsia="x-none"/>
        </w:rPr>
        <w:t>Кыргыз Республикасынын Билим берүү жана илим министрлиги</w:t>
      </w:r>
    </w:p>
    <w:p w:rsidR="001968CE" w:rsidRPr="004E1F45" w:rsidRDefault="001968CE" w:rsidP="009A458D">
      <w:pPr>
        <w:spacing w:after="0" w:line="240" w:lineRule="auto"/>
        <w:ind w:firstLine="709"/>
        <w:jc w:val="center"/>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w:t>
      </w:r>
      <w:r w:rsidRPr="004E1F45">
        <w:rPr>
          <w:rFonts w:ascii="Times New Roman" w:eastAsia="SimSun" w:hAnsi="Times New Roman" w:cs="Times New Roman"/>
          <w:sz w:val="24"/>
          <w:szCs w:val="24"/>
          <w:lang w:val="ky-KG" w:eastAsia="ru-RU"/>
        </w:rPr>
        <w:t>башталгыч кесиптик билим берүү ведомстволук мекемелерин, ведомстволук илим мекемелерин кошпогондо)</w:t>
      </w:r>
    </w:p>
    <w:p w:rsidR="001968CE" w:rsidRPr="004E1F45" w:rsidRDefault="00606085" w:rsidP="009A458D">
      <w:pPr>
        <w:spacing w:after="0" w:line="240" w:lineRule="auto"/>
        <w:ind w:firstLine="709"/>
        <w:jc w:val="right"/>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lang w:val="ky-KG"/>
        </w:rPr>
        <w:t>млн сом</w:t>
      </w:r>
    </w:p>
    <w:tbl>
      <w:tblPr>
        <w:tblW w:w="9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6"/>
        <w:gridCol w:w="1134"/>
        <w:gridCol w:w="1134"/>
        <w:gridCol w:w="1134"/>
        <w:gridCol w:w="993"/>
        <w:gridCol w:w="1234"/>
        <w:gridCol w:w="1161"/>
      </w:tblGrid>
      <w:tr w:rsidR="002668F3" w:rsidRPr="004E1F45" w:rsidTr="007F0135">
        <w:trPr>
          <w:trHeight w:val="392"/>
          <w:jc w:val="center"/>
        </w:trPr>
        <w:tc>
          <w:tcPr>
            <w:tcW w:w="22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8CE" w:rsidRPr="004E1F45" w:rsidRDefault="001968CE" w:rsidP="009A458D">
            <w:pPr>
              <w:spacing w:after="0" w:line="240" w:lineRule="auto"/>
              <w:jc w:val="center"/>
              <w:rPr>
                <w:rFonts w:ascii="Times New Roman" w:eastAsia="Cambria"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Аталышы</w:t>
            </w:r>
            <w:r w:rsidRPr="004E1F45">
              <w:rPr>
                <w:rFonts w:ascii="Times New Roman" w:eastAsia="Calibri" w:hAnsi="Times New Roman" w:cs="Times New Roman"/>
                <w:b/>
                <w:bCs/>
                <w:sz w:val="20"/>
                <w:szCs w:val="20"/>
                <w:lang w:eastAsia="ru-RU"/>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8CE" w:rsidRPr="004E1F45" w:rsidRDefault="001968CE"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1-жыл</w:t>
            </w:r>
            <w:r w:rsidRPr="004E1F45">
              <w:rPr>
                <w:rFonts w:ascii="Times New Roman" w:eastAsia="Calibri" w:hAnsi="Times New Roman" w:cs="Times New Roman"/>
                <w:b/>
                <w:bCs/>
                <w:sz w:val="20"/>
                <w:szCs w:val="20"/>
                <w:lang w:eastAsia="ru-RU"/>
              </w:rPr>
              <w:t xml:space="preserve"> факт</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8CE" w:rsidRPr="004E1F45" w:rsidRDefault="001968CE"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2-жыл</w:t>
            </w:r>
            <w:r w:rsidRPr="004E1F45">
              <w:rPr>
                <w:rFonts w:ascii="Times New Roman" w:eastAsia="Calibri" w:hAnsi="Times New Roman" w:cs="Times New Roman"/>
                <w:b/>
                <w:bCs/>
                <w:sz w:val="20"/>
                <w:szCs w:val="20"/>
                <w:lang w:eastAsia="ru-RU"/>
              </w:rPr>
              <w:t xml:space="preserve"> </w:t>
            </w:r>
            <w:r w:rsidRPr="004E1F45">
              <w:rPr>
                <w:rFonts w:ascii="Times New Roman" w:eastAsia="Calibri" w:hAnsi="Times New Roman" w:cs="Times New Roman"/>
                <w:b/>
                <w:bCs/>
                <w:sz w:val="20"/>
                <w:szCs w:val="20"/>
                <w:lang w:val="ky-KG" w:eastAsia="ru-RU"/>
              </w:rPr>
              <w:t>бекит.</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8CE" w:rsidRPr="004E1F45" w:rsidRDefault="001968CE"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r w:rsidRPr="004E1F45">
              <w:rPr>
                <w:rFonts w:ascii="Times New Roman" w:eastAsia="Calibri" w:hAnsi="Times New Roman" w:cs="Times New Roman"/>
                <w:b/>
                <w:bCs/>
                <w:sz w:val="20"/>
                <w:szCs w:val="20"/>
                <w:lang w:eastAsia="ru-RU"/>
              </w:rPr>
              <w:t xml:space="preserve"> </w:t>
            </w:r>
          </w:p>
          <w:p w:rsidR="001968CE" w:rsidRPr="004E1F45" w:rsidRDefault="001968CE"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8CE" w:rsidRPr="004E1F45" w:rsidRDefault="001968CE"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четтөө</w:t>
            </w:r>
          </w:p>
        </w:tc>
        <w:tc>
          <w:tcPr>
            <w:tcW w:w="12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8CE" w:rsidRPr="004E1F45" w:rsidRDefault="001968CE"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r w:rsidRPr="004E1F45">
              <w:rPr>
                <w:rFonts w:ascii="Times New Roman" w:eastAsia="Calibri" w:hAnsi="Times New Roman" w:cs="Times New Roman"/>
                <w:b/>
                <w:bCs/>
                <w:sz w:val="20"/>
                <w:szCs w:val="20"/>
                <w:lang w:val="ky-KG" w:eastAsia="ru-RU"/>
              </w:rPr>
              <w:t>болжол</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8CE" w:rsidRPr="004E1F45" w:rsidRDefault="001968CE"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5-жыл</w:t>
            </w:r>
            <w:r w:rsidRPr="004E1F45">
              <w:rPr>
                <w:rFonts w:ascii="Times New Roman" w:eastAsia="Calibri" w:hAnsi="Times New Roman" w:cs="Times New Roman"/>
                <w:b/>
                <w:bCs/>
                <w:sz w:val="20"/>
                <w:szCs w:val="20"/>
                <w:lang w:eastAsia="ru-RU"/>
              </w:rPr>
              <w:t xml:space="preserve"> </w:t>
            </w:r>
            <w:r w:rsidRPr="004E1F45">
              <w:rPr>
                <w:rFonts w:ascii="Times New Roman" w:eastAsia="Calibri" w:hAnsi="Times New Roman" w:cs="Times New Roman"/>
                <w:b/>
                <w:bCs/>
                <w:sz w:val="20"/>
                <w:szCs w:val="20"/>
                <w:lang w:val="ky-KG" w:eastAsia="ru-RU"/>
              </w:rPr>
              <w:t>болжол</w:t>
            </w:r>
          </w:p>
        </w:tc>
      </w:tr>
      <w:tr w:rsidR="002668F3" w:rsidRPr="004E1F45" w:rsidTr="001A5CCC">
        <w:trPr>
          <w:trHeight w:val="64"/>
          <w:jc w:val="center"/>
        </w:trPr>
        <w:tc>
          <w:tcPr>
            <w:tcW w:w="2256"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both"/>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lang w:val="ky-KG"/>
              </w:rPr>
              <w:t xml:space="preserve">Бардыгы </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34 216,6</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36 997,2</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58 578,6</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5F0162" w:rsidP="009A458D">
            <w:pPr>
              <w:spacing w:after="0" w:line="240" w:lineRule="auto"/>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21 581,4</w:t>
            </w:r>
          </w:p>
        </w:tc>
        <w:tc>
          <w:tcPr>
            <w:tcW w:w="1234"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A5CCC"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59 056,5</w:t>
            </w:r>
          </w:p>
        </w:tc>
        <w:tc>
          <w:tcPr>
            <w:tcW w:w="1161" w:type="dxa"/>
            <w:tcBorders>
              <w:top w:val="single" w:sz="4" w:space="0" w:color="auto"/>
              <w:left w:val="single" w:sz="4" w:space="0" w:color="auto"/>
              <w:bottom w:val="single" w:sz="4" w:space="0" w:color="auto"/>
              <w:right w:val="single" w:sz="4" w:space="0" w:color="auto"/>
            </w:tcBorders>
            <w:shd w:val="clear" w:color="auto" w:fill="auto"/>
          </w:tcPr>
          <w:p w:rsidR="001968CE" w:rsidRPr="004E1F45" w:rsidRDefault="001A5CCC"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58 918,2</w:t>
            </w:r>
          </w:p>
        </w:tc>
      </w:tr>
      <w:tr w:rsidR="002668F3" w:rsidRPr="004E1F45" w:rsidTr="001A5CCC">
        <w:trPr>
          <w:trHeight w:val="64"/>
          <w:jc w:val="center"/>
        </w:trPr>
        <w:tc>
          <w:tcPr>
            <w:tcW w:w="2256"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both"/>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lang w:val="ky-KG"/>
              </w:rPr>
              <w:t>бюджеттик каражаттар</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A5CCC"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27 962,1</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28 992,4</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49 987,6</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20 995,2</w:t>
            </w:r>
          </w:p>
        </w:tc>
        <w:tc>
          <w:tcPr>
            <w:tcW w:w="1234"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50 521,2</w:t>
            </w:r>
          </w:p>
        </w:tc>
        <w:tc>
          <w:tcPr>
            <w:tcW w:w="1161"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51 047,7</w:t>
            </w:r>
          </w:p>
        </w:tc>
      </w:tr>
      <w:tr w:rsidR="002668F3" w:rsidRPr="004E1F45" w:rsidTr="007F0135">
        <w:trPr>
          <w:trHeight w:val="352"/>
          <w:jc w:val="center"/>
        </w:trPr>
        <w:tc>
          <w:tcPr>
            <w:tcW w:w="2256"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both"/>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lang w:val="ky-KG"/>
              </w:rPr>
              <w:t>атайын эсептин каражаттары</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5 649,4</w:t>
            </w:r>
          </w:p>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6 559,9</w:t>
            </w:r>
          </w:p>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6 844,3</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284,4</w:t>
            </w:r>
          </w:p>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p>
        </w:tc>
        <w:tc>
          <w:tcPr>
            <w:tcW w:w="1234"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7 053,5</w:t>
            </w:r>
          </w:p>
        </w:tc>
        <w:tc>
          <w:tcPr>
            <w:tcW w:w="1161"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7 053,5</w:t>
            </w:r>
          </w:p>
        </w:tc>
      </w:tr>
      <w:tr w:rsidR="001968CE" w:rsidRPr="004E1F45" w:rsidTr="007F0135">
        <w:trPr>
          <w:trHeight w:val="225"/>
          <w:jc w:val="center"/>
        </w:trPr>
        <w:tc>
          <w:tcPr>
            <w:tcW w:w="2256" w:type="dxa"/>
            <w:tcBorders>
              <w:top w:val="single" w:sz="4" w:space="0" w:color="auto"/>
              <w:left w:val="single" w:sz="4" w:space="0" w:color="auto"/>
              <w:bottom w:val="single" w:sz="4" w:space="0" w:color="auto"/>
              <w:right w:val="single" w:sz="4" w:space="0" w:color="auto"/>
            </w:tcBorders>
            <w:shd w:val="clear" w:color="auto" w:fill="auto"/>
          </w:tcPr>
          <w:p w:rsidR="001968CE" w:rsidRPr="004E1F45" w:rsidRDefault="001968CE" w:rsidP="009A458D">
            <w:pPr>
              <w:spacing w:after="0" w:line="240" w:lineRule="auto"/>
              <w:jc w:val="both"/>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lang w:val="ky-KG"/>
              </w:rPr>
              <w:t xml:space="preserve">мамлекеттик инвестициялар </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605,1</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1 444,9</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1 746,6</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301,7</w:t>
            </w:r>
          </w:p>
        </w:tc>
        <w:tc>
          <w:tcPr>
            <w:tcW w:w="1234" w:type="dxa"/>
            <w:tcBorders>
              <w:top w:val="single" w:sz="4" w:space="0" w:color="auto"/>
              <w:left w:val="single" w:sz="4" w:space="0" w:color="auto"/>
              <w:bottom w:val="single" w:sz="4" w:space="0" w:color="auto"/>
              <w:right w:val="single" w:sz="4" w:space="0" w:color="auto"/>
            </w:tcBorders>
            <w:shd w:val="clear" w:color="auto" w:fill="auto"/>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1 481,9</w:t>
            </w:r>
          </w:p>
        </w:tc>
        <w:tc>
          <w:tcPr>
            <w:tcW w:w="1161" w:type="dxa"/>
            <w:tcBorders>
              <w:top w:val="single" w:sz="4" w:space="0" w:color="auto"/>
              <w:left w:val="single" w:sz="4" w:space="0" w:color="auto"/>
              <w:bottom w:val="single" w:sz="4" w:space="0" w:color="auto"/>
              <w:right w:val="single" w:sz="4" w:space="0" w:color="auto"/>
            </w:tcBorders>
            <w:shd w:val="clear" w:color="auto" w:fill="auto"/>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817,0</w:t>
            </w:r>
          </w:p>
        </w:tc>
      </w:tr>
    </w:tbl>
    <w:p w:rsidR="001968CE" w:rsidRPr="004E1F45" w:rsidRDefault="001968CE" w:rsidP="009A458D">
      <w:pPr>
        <w:spacing w:after="0" w:line="240" w:lineRule="auto"/>
        <w:ind w:firstLine="709"/>
        <w:jc w:val="both"/>
        <w:rPr>
          <w:rFonts w:ascii="Times New Roman" w:eastAsia="Cambria" w:hAnsi="Times New Roman" w:cs="Times New Roman"/>
          <w:sz w:val="24"/>
          <w:szCs w:val="24"/>
          <w:lang w:val="ky-KG"/>
        </w:rPr>
      </w:pPr>
    </w:p>
    <w:p w:rsidR="001968CE" w:rsidRPr="004E1F45" w:rsidRDefault="001968CE" w:rsidP="009A458D">
      <w:pPr>
        <w:tabs>
          <w:tab w:val="left" w:pos="993"/>
        </w:tabs>
        <w:spacing w:after="0" w:line="240" w:lineRule="auto"/>
        <w:ind w:firstLine="709"/>
        <w:jc w:val="both"/>
        <w:rPr>
          <w:rFonts w:ascii="Times New Roman" w:eastAsia="Times New Roman" w:hAnsi="Times New Roman" w:cs="Times New Roman"/>
          <w:bCs/>
          <w:sz w:val="24"/>
          <w:szCs w:val="24"/>
          <w:lang w:val="ky-KG" w:eastAsia="ru-RU"/>
        </w:rPr>
      </w:pPr>
      <w:r w:rsidRPr="004E1F45">
        <w:rPr>
          <w:rFonts w:ascii="Times New Roman" w:eastAsia="Times New Roman" w:hAnsi="Times New Roman" w:cs="Times New Roman"/>
          <w:bCs/>
          <w:sz w:val="24"/>
          <w:szCs w:val="24"/>
          <w:lang w:val="ky-KG" w:eastAsia="ru-RU"/>
        </w:rPr>
        <w:t xml:space="preserve">Кыргыз Республикасынын Билим берүү жана илим министрлигинин бюджеттик чыгымдары 49 987,6 </w:t>
      </w:r>
      <w:r w:rsidR="00606085" w:rsidRPr="004E1F45">
        <w:rPr>
          <w:rFonts w:ascii="Times New Roman" w:eastAsia="Times New Roman" w:hAnsi="Times New Roman" w:cs="Times New Roman"/>
          <w:bCs/>
          <w:sz w:val="24"/>
          <w:szCs w:val="24"/>
          <w:lang w:val="ky-KG" w:eastAsia="ru-RU"/>
        </w:rPr>
        <w:t>млн сом</w:t>
      </w:r>
      <w:r w:rsidRPr="004E1F45">
        <w:rPr>
          <w:rFonts w:ascii="Times New Roman" w:eastAsia="Times New Roman" w:hAnsi="Times New Roman" w:cs="Times New Roman"/>
          <w:bCs/>
          <w:sz w:val="24"/>
          <w:szCs w:val="24"/>
          <w:lang w:val="ky-KG" w:eastAsia="ru-RU"/>
        </w:rPr>
        <w:t xml:space="preserve"> суммасында каралган</w:t>
      </w:r>
      <w:r w:rsidR="005F0162" w:rsidRPr="004E1F45">
        <w:rPr>
          <w:rFonts w:ascii="Times New Roman" w:eastAsia="Times New Roman" w:hAnsi="Times New Roman" w:cs="Times New Roman"/>
          <w:bCs/>
          <w:sz w:val="24"/>
          <w:szCs w:val="24"/>
          <w:lang w:val="ky-KG" w:eastAsia="ru-RU"/>
        </w:rPr>
        <w:t xml:space="preserve">, көбөйүү 20 995,2 </w:t>
      </w:r>
      <w:r w:rsidR="00606085" w:rsidRPr="004E1F45">
        <w:rPr>
          <w:rFonts w:ascii="Times New Roman" w:eastAsia="Times New Roman" w:hAnsi="Times New Roman" w:cs="Times New Roman"/>
          <w:bCs/>
          <w:sz w:val="24"/>
          <w:szCs w:val="24"/>
          <w:lang w:val="ky-KG" w:eastAsia="ru-RU"/>
        </w:rPr>
        <w:t>млн сом</w:t>
      </w:r>
      <w:r w:rsidR="005F0162" w:rsidRPr="004E1F45">
        <w:rPr>
          <w:rFonts w:ascii="Times New Roman" w:eastAsia="Times New Roman" w:hAnsi="Times New Roman" w:cs="Times New Roman"/>
          <w:bCs/>
          <w:sz w:val="24"/>
          <w:szCs w:val="24"/>
          <w:lang w:val="ky-KG" w:eastAsia="ru-RU"/>
        </w:rPr>
        <w:t xml:space="preserve"> же </w:t>
      </w:r>
      <w:r w:rsidRPr="004E1F45">
        <w:rPr>
          <w:rFonts w:ascii="Times New Roman" w:eastAsia="Times New Roman" w:hAnsi="Times New Roman" w:cs="Times New Roman"/>
          <w:bCs/>
          <w:sz w:val="24"/>
          <w:szCs w:val="24"/>
          <w:lang w:val="ky-KG" w:eastAsia="ru-RU"/>
        </w:rPr>
        <w:t>2022-жылдын бекитилген бюджетине карата 72,4 %.</w:t>
      </w:r>
    </w:p>
    <w:p w:rsidR="001968CE" w:rsidRPr="004E1F45" w:rsidRDefault="001968CE" w:rsidP="009A458D">
      <w:pPr>
        <w:autoSpaceDE w:val="0"/>
        <w:autoSpaceDN w:val="0"/>
        <w:adjustRightInd w:val="0"/>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lastRenderedPageBreak/>
        <w:t xml:space="preserve">Баштапкы кесиптик билим берүүнүн жекелештирилген дипломдорунун бланктарын даярдоого жана берүүгө чыгымдарды Кыргыз Республикасынын Санариптик өнүктүрүү министрлигине өткөрүп берүүгө байланыштуу борбордук аппараттын бюджеттик каражаттары боюнча чыгымдарды 1,5 </w:t>
      </w:r>
      <w:r w:rsidR="007418F0" w:rsidRPr="004E1F45">
        <w:rPr>
          <w:rFonts w:ascii="Times New Roman" w:eastAsia="Times New Roman" w:hAnsi="Times New Roman" w:cs="Times New Roman"/>
          <w:sz w:val="24"/>
          <w:szCs w:val="24"/>
          <w:lang w:val="ky-KG" w:eastAsia="ru-RU"/>
        </w:rPr>
        <w:t xml:space="preserve">млн сом </w:t>
      </w:r>
      <w:r w:rsidRPr="004E1F45">
        <w:rPr>
          <w:rFonts w:ascii="Times New Roman" w:eastAsia="Times New Roman" w:hAnsi="Times New Roman" w:cs="Times New Roman"/>
          <w:sz w:val="24"/>
          <w:szCs w:val="24"/>
          <w:lang w:val="ky-KG" w:eastAsia="ru-RU"/>
        </w:rPr>
        <w:t>го азайтуу каралган.</w:t>
      </w:r>
    </w:p>
    <w:p w:rsidR="001968CE" w:rsidRPr="004E1F45" w:rsidRDefault="001968CE" w:rsidP="009A458D">
      <w:pPr>
        <w:spacing w:after="0" w:line="240" w:lineRule="auto"/>
        <w:ind w:firstLine="709"/>
        <w:jc w:val="both"/>
        <w:rPr>
          <w:rFonts w:ascii="Times New Roman" w:eastAsia="Cambria" w:hAnsi="Times New Roman" w:cs="Times New Roman"/>
          <w:sz w:val="24"/>
          <w:szCs w:val="24"/>
          <w:lang w:val="ky-KG"/>
        </w:rPr>
      </w:pPr>
      <w:r w:rsidRPr="004E1F45">
        <w:rPr>
          <w:rFonts w:ascii="Times New Roman" w:eastAsia="Cambria" w:hAnsi="Times New Roman" w:cs="Times New Roman"/>
          <w:sz w:val="24"/>
          <w:szCs w:val="24"/>
          <w:lang w:val="ky-KG"/>
        </w:rPr>
        <w:t xml:space="preserve">Ведомстволук билим берүү мекемелери боюнча бюджеттик каражаттар боюнча 20 996,8 </w:t>
      </w:r>
      <w:r w:rsidR="00606085" w:rsidRPr="004E1F45">
        <w:rPr>
          <w:rFonts w:ascii="Times New Roman" w:eastAsia="Cambria" w:hAnsi="Times New Roman" w:cs="Times New Roman"/>
          <w:sz w:val="24"/>
          <w:szCs w:val="24"/>
          <w:lang w:val="ky-KG"/>
        </w:rPr>
        <w:t>млн сом</w:t>
      </w:r>
      <w:r w:rsidRPr="004E1F45">
        <w:rPr>
          <w:rFonts w:ascii="Times New Roman" w:eastAsia="Cambria" w:hAnsi="Times New Roman" w:cs="Times New Roman"/>
          <w:sz w:val="24"/>
          <w:szCs w:val="24"/>
          <w:lang w:val="ky-KG"/>
        </w:rPr>
        <w:t>го көбөйтүү каралган, анын ичинен:</w:t>
      </w:r>
    </w:p>
    <w:p w:rsidR="001968CE" w:rsidRPr="004E1F45" w:rsidRDefault="001968CE" w:rsidP="009A458D">
      <w:pPr>
        <w:spacing w:after="0" w:line="240" w:lineRule="auto"/>
        <w:ind w:firstLine="709"/>
        <w:jc w:val="both"/>
        <w:rPr>
          <w:rFonts w:ascii="Times New Roman" w:eastAsia="Cambria" w:hAnsi="Times New Roman" w:cs="Times New Roman"/>
          <w:sz w:val="24"/>
          <w:szCs w:val="24"/>
          <w:lang w:val="ky-KG"/>
        </w:rPr>
      </w:pPr>
      <w:r w:rsidRPr="004E1F45">
        <w:rPr>
          <w:rFonts w:ascii="Times New Roman" w:eastAsia="Cambria" w:hAnsi="Times New Roman" w:cs="Times New Roman"/>
          <w:sz w:val="24"/>
          <w:szCs w:val="24"/>
          <w:lang w:val="ky-KG"/>
        </w:rPr>
        <w:t xml:space="preserve">- </w:t>
      </w:r>
      <w:r w:rsidRPr="004E1F45">
        <w:rPr>
          <w:rFonts w:ascii="Times New Roman" w:eastAsia="Times New Roman" w:hAnsi="Times New Roman" w:cs="Times New Roman"/>
          <w:sz w:val="24"/>
          <w:szCs w:val="24"/>
          <w:lang w:val="ky-KG" w:eastAsia="ru-RU"/>
        </w:rPr>
        <w:t xml:space="preserve">20 641,9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бюджеттик чөйрөнүн кызматкерлеринин эмгек акысын төлөө шарттарын өркүндөтүү максатында билим берүүү системасынын педагогикалык жана айрым кызматкерлердин категорияларынын эмгек акысын жогорулатууга;</w:t>
      </w:r>
    </w:p>
    <w:p w:rsidR="001968CE" w:rsidRPr="004E1F45" w:rsidRDefault="001968CE" w:rsidP="009A458D">
      <w:pPr>
        <w:spacing w:after="0" w:line="240" w:lineRule="auto"/>
        <w:ind w:firstLine="709"/>
        <w:jc w:val="both"/>
        <w:rPr>
          <w:rFonts w:ascii="Times New Roman" w:eastAsia="Cambria" w:hAnsi="Times New Roman" w:cs="Times New Roman"/>
          <w:sz w:val="24"/>
          <w:szCs w:val="24"/>
          <w:lang w:val="ky-KG"/>
        </w:rPr>
      </w:pPr>
      <w:r w:rsidRPr="004E1F45">
        <w:rPr>
          <w:rFonts w:ascii="Times New Roman" w:eastAsia="Cambria" w:hAnsi="Times New Roman" w:cs="Times New Roman"/>
          <w:sz w:val="24"/>
          <w:szCs w:val="24"/>
          <w:lang w:val="ky-KG"/>
        </w:rPr>
        <w:t xml:space="preserve">- </w:t>
      </w:r>
      <w:r w:rsidRPr="004E1F45">
        <w:rPr>
          <w:rFonts w:ascii="Times New Roman" w:eastAsia="Times New Roman" w:hAnsi="Times New Roman" w:cs="Times New Roman"/>
          <w:sz w:val="24"/>
          <w:szCs w:val="24"/>
          <w:lang w:val="ky-KG" w:eastAsia="ru-RU"/>
        </w:rPr>
        <w:t xml:space="preserve">193,9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эмгек акыга квалификациялык категория үчүн үстөк акынын өлчөмү көбөйгөндүгүнө байланыштуу мугалимдерге квалификациялык категорияны ыйгарууга;</w:t>
      </w:r>
    </w:p>
    <w:p w:rsidR="001968CE" w:rsidRPr="004E1F45" w:rsidRDefault="001968CE" w:rsidP="009A458D">
      <w:pPr>
        <w:spacing w:after="0" w:line="240" w:lineRule="auto"/>
        <w:ind w:firstLine="709"/>
        <w:contextualSpacing/>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- 120,5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Баткен облусунун статусу жөнүндө мыйзамга ылайык Баткен облусунун билим берүү мекемелерине коммуналдык кызмат көрсөтүүлөрүнө, тамак-ашка, башка товарларды жана кызмат көрсөтүүлөрдү сатып алууга, учурдагы чарбалык максаттар үчүн предметтерди жана материалдарды сатып алууга, жалпы билим берүү уюмдарын учурдагы оңдоого чыгымдар;</w:t>
      </w:r>
    </w:p>
    <w:p w:rsidR="001968CE" w:rsidRPr="004E1F45" w:rsidRDefault="001968CE" w:rsidP="009A458D">
      <w:pPr>
        <w:spacing w:after="0" w:line="240" w:lineRule="auto"/>
        <w:ind w:firstLine="709"/>
        <w:contextualSpacing/>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- 45,6 </w:t>
      </w:r>
      <w:r w:rsidR="007418F0" w:rsidRPr="004E1F45">
        <w:rPr>
          <w:rFonts w:ascii="Times New Roman" w:eastAsia="Times New Roman" w:hAnsi="Times New Roman" w:cs="Times New Roman"/>
          <w:sz w:val="24"/>
          <w:szCs w:val="24"/>
          <w:lang w:val="ky-KG" w:eastAsia="ru-RU"/>
        </w:rPr>
        <w:t xml:space="preserve">млн сом </w:t>
      </w:r>
      <w:r w:rsidRPr="004E1F45">
        <w:rPr>
          <w:rFonts w:ascii="Times New Roman" w:eastAsia="Times New Roman" w:hAnsi="Times New Roman" w:cs="Times New Roman"/>
          <w:sz w:val="24"/>
          <w:szCs w:val="24"/>
          <w:lang w:val="ky-KG" w:eastAsia="ru-RU"/>
        </w:rPr>
        <w:t xml:space="preserve"> педагогикалык адистиктер боюнча окуган жогорку кесиптик билим берүү уюмдарынын студенттерине дем берүү, жалпы билим берүүчү жана мектепке чейинки билим берүү уюмдарынын педагогикалык кызматкерлеринин статусун жогорулатуу максатында стипендиялардын өлчөмүн жогорулатууга.</w:t>
      </w:r>
    </w:p>
    <w:p w:rsidR="001968CE" w:rsidRPr="004E1F45" w:rsidRDefault="001968CE" w:rsidP="009A458D">
      <w:pPr>
        <w:spacing w:after="0" w:line="240" w:lineRule="auto"/>
        <w:ind w:firstLine="709"/>
        <w:jc w:val="both"/>
        <w:rPr>
          <w:rFonts w:ascii="Times New Roman" w:eastAsia="Cambria" w:hAnsi="Times New Roman" w:cs="Times New Roman"/>
          <w:sz w:val="24"/>
          <w:szCs w:val="24"/>
          <w:lang w:val="ky-KG"/>
        </w:rPr>
      </w:pPr>
      <w:r w:rsidRPr="004E1F45">
        <w:rPr>
          <w:rFonts w:ascii="Times New Roman" w:eastAsia="Cambria" w:hAnsi="Times New Roman" w:cs="Times New Roman"/>
          <w:sz w:val="24"/>
          <w:szCs w:val="24"/>
          <w:lang w:val="ky-KG"/>
        </w:rPr>
        <w:t>2023-жылга бюджеттин долбоорунда 2022-жылдын бекитилген бюджетинин деңгээлинде төмөнкү иш-чараларга каражаттар каралган:</w:t>
      </w:r>
    </w:p>
    <w:p w:rsidR="001968CE" w:rsidRPr="004E1F45" w:rsidRDefault="001968CE" w:rsidP="009A458D">
      <w:pPr>
        <w:spacing w:after="0" w:line="240" w:lineRule="auto"/>
        <w:ind w:firstLine="709"/>
        <w:jc w:val="both"/>
        <w:rPr>
          <w:rFonts w:ascii="Times New Roman" w:eastAsia="Cambria" w:hAnsi="Times New Roman" w:cs="Times New Roman"/>
          <w:sz w:val="24"/>
          <w:szCs w:val="24"/>
          <w:lang w:val="ky-KG"/>
        </w:rPr>
      </w:pPr>
      <w:r w:rsidRPr="004E1F45">
        <w:rPr>
          <w:rFonts w:ascii="Times New Roman" w:eastAsia="Cambria" w:hAnsi="Times New Roman" w:cs="Times New Roman"/>
          <w:sz w:val="24"/>
          <w:szCs w:val="24"/>
          <w:lang w:val="ky-KG"/>
        </w:rPr>
        <w:t xml:space="preserve">- 152 </w:t>
      </w:r>
      <w:r w:rsidR="00606085" w:rsidRPr="004E1F45">
        <w:rPr>
          <w:rFonts w:ascii="Times New Roman" w:eastAsia="Cambria" w:hAnsi="Times New Roman" w:cs="Times New Roman"/>
          <w:sz w:val="24"/>
          <w:szCs w:val="24"/>
          <w:lang w:val="ky-KG"/>
        </w:rPr>
        <w:t>млн сом</w:t>
      </w:r>
      <w:r w:rsidRPr="004E1F45">
        <w:rPr>
          <w:rFonts w:ascii="Times New Roman" w:eastAsia="Cambria" w:hAnsi="Times New Roman" w:cs="Times New Roman"/>
          <w:sz w:val="24"/>
          <w:szCs w:val="24"/>
          <w:lang w:val="ky-KG"/>
        </w:rPr>
        <w:t xml:space="preserve"> Жалпы билим берүүчү мектептер үчүн окуу китептерин ба</w:t>
      </w:r>
      <w:r w:rsidR="00F80D14" w:rsidRPr="004E1F45">
        <w:rPr>
          <w:rFonts w:ascii="Times New Roman" w:eastAsia="Cambria" w:hAnsi="Times New Roman" w:cs="Times New Roman"/>
          <w:sz w:val="24"/>
          <w:szCs w:val="24"/>
          <w:lang w:val="ky-KG"/>
        </w:rPr>
        <w:t>сып чыгарууга жана сатып алууга, анын ичинде Брайль системасы боюнча окуу китептерин чыгарууга 3 млн. сом;</w:t>
      </w:r>
    </w:p>
    <w:p w:rsidR="001968CE" w:rsidRPr="004E1F45" w:rsidRDefault="001968CE" w:rsidP="009A458D">
      <w:pPr>
        <w:spacing w:after="0" w:line="240" w:lineRule="auto"/>
        <w:ind w:firstLine="709"/>
        <w:jc w:val="both"/>
        <w:rPr>
          <w:rFonts w:ascii="Times New Roman" w:eastAsia="Cambria" w:hAnsi="Times New Roman" w:cs="Times New Roman"/>
          <w:sz w:val="24"/>
          <w:szCs w:val="24"/>
          <w:lang w:val="ky-KG"/>
        </w:rPr>
      </w:pPr>
      <w:r w:rsidRPr="004E1F45">
        <w:rPr>
          <w:rFonts w:ascii="Times New Roman" w:eastAsia="Cambria" w:hAnsi="Times New Roman" w:cs="Times New Roman"/>
          <w:sz w:val="24"/>
          <w:szCs w:val="24"/>
          <w:lang w:val="ky-KG"/>
        </w:rPr>
        <w:t xml:space="preserve">- 90,6 </w:t>
      </w:r>
      <w:r w:rsidR="00606085" w:rsidRPr="004E1F45">
        <w:rPr>
          <w:rFonts w:ascii="Times New Roman" w:eastAsia="Cambria" w:hAnsi="Times New Roman" w:cs="Times New Roman"/>
          <w:sz w:val="24"/>
          <w:szCs w:val="24"/>
          <w:lang w:val="ky-KG"/>
        </w:rPr>
        <w:t>млн сом</w:t>
      </w:r>
      <w:r w:rsidRPr="004E1F45">
        <w:rPr>
          <w:rFonts w:ascii="Times New Roman" w:eastAsia="Cambria" w:hAnsi="Times New Roman" w:cs="Times New Roman"/>
          <w:sz w:val="24"/>
          <w:szCs w:val="24"/>
          <w:lang w:val="ky-KG"/>
        </w:rPr>
        <w:t xml:space="preserve"> жалпы билим берүүчү мектептерди учурдагы оңдоого, анын ичинен жетим балдар үчүн мектеп-интернаттарды оңдоого 5 </w:t>
      </w:r>
      <w:r w:rsidR="00606085" w:rsidRPr="004E1F45">
        <w:rPr>
          <w:rFonts w:ascii="Times New Roman" w:eastAsia="Cambria" w:hAnsi="Times New Roman" w:cs="Times New Roman"/>
          <w:sz w:val="24"/>
          <w:szCs w:val="24"/>
          <w:lang w:val="ky-KG"/>
        </w:rPr>
        <w:t>млн сом</w:t>
      </w:r>
      <w:r w:rsidRPr="004E1F45">
        <w:rPr>
          <w:rFonts w:ascii="Times New Roman" w:eastAsia="Cambria" w:hAnsi="Times New Roman" w:cs="Times New Roman"/>
          <w:sz w:val="24"/>
          <w:szCs w:val="24"/>
          <w:lang w:val="ky-KG"/>
        </w:rPr>
        <w:t xml:space="preserve"> каралган;</w:t>
      </w:r>
    </w:p>
    <w:p w:rsidR="001968CE" w:rsidRPr="004E1F45" w:rsidRDefault="001968CE" w:rsidP="009A458D">
      <w:pPr>
        <w:spacing w:after="0" w:line="240" w:lineRule="auto"/>
        <w:ind w:firstLine="709"/>
        <w:jc w:val="both"/>
        <w:rPr>
          <w:rFonts w:ascii="Times New Roman" w:eastAsia="Cambria" w:hAnsi="Times New Roman" w:cs="Times New Roman"/>
          <w:sz w:val="24"/>
          <w:szCs w:val="24"/>
          <w:lang w:val="ky-KG"/>
        </w:rPr>
      </w:pPr>
      <w:r w:rsidRPr="004E1F45">
        <w:rPr>
          <w:rFonts w:ascii="Times New Roman" w:eastAsia="Cambria" w:hAnsi="Times New Roman" w:cs="Times New Roman"/>
          <w:sz w:val="24"/>
          <w:szCs w:val="24"/>
          <w:lang w:val="ky-KG"/>
        </w:rPr>
        <w:t xml:space="preserve">- 67,2 </w:t>
      </w:r>
      <w:r w:rsidR="00606085" w:rsidRPr="004E1F45">
        <w:rPr>
          <w:rFonts w:ascii="Times New Roman" w:eastAsia="Cambria" w:hAnsi="Times New Roman" w:cs="Times New Roman"/>
          <w:sz w:val="24"/>
          <w:szCs w:val="24"/>
          <w:lang w:val="ky-KG"/>
        </w:rPr>
        <w:t>млн сом</w:t>
      </w:r>
      <w:r w:rsidRPr="004E1F45">
        <w:rPr>
          <w:rFonts w:ascii="Times New Roman" w:eastAsia="Cambria" w:hAnsi="Times New Roman" w:cs="Times New Roman"/>
          <w:sz w:val="24"/>
          <w:szCs w:val="24"/>
          <w:lang w:val="ky-KG"/>
        </w:rPr>
        <w:t xml:space="preserve"> Европа Бирлигинин транштарын берүүнүн шарттарынын бири болгон билим берүүнү башкаруунун маалыматтык системасын түзүү жана киргизүү үчүн компьютерлерди сатып алууга;</w:t>
      </w:r>
    </w:p>
    <w:p w:rsidR="001968CE" w:rsidRPr="004E1F45" w:rsidRDefault="001968CE" w:rsidP="009A458D">
      <w:pPr>
        <w:spacing w:after="0" w:line="240" w:lineRule="auto"/>
        <w:ind w:firstLine="709"/>
        <w:jc w:val="both"/>
        <w:rPr>
          <w:rFonts w:ascii="Times New Roman" w:eastAsia="Cambria" w:hAnsi="Times New Roman" w:cs="Times New Roman"/>
          <w:sz w:val="24"/>
          <w:szCs w:val="24"/>
          <w:lang w:val="ky-KG"/>
        </w:rPr>
      </w:pPr>
      <w:r w:rsidRPr="004E1F45">
        <w:rPr>
          <w:rFonts w:ascii="Times New Roman" w:eastAsia="Cambria" w:hAnsi="Times New Roman" w:cs="Times New Roman"/>
          <w:sz w:val="24"/>
          <w:szCs w:val="24"/>
          <w:lang w:val="ky-KG"/>
        </w:rPr>
        <w:t xml:space="preserve">- 50 </w:t>
      </w:r>
      <w:r w:rsidR="00606085" w:rsidRPr="004E1F45">
        <w:rPr>
          <w:rFonts w:ascii="Times New Roman" w:eastAsia="Cambria" w:hAnsi="Times New Roman" w:cs="Times New Roman"/>
          <w:sz w:val="24"/>
          <w:szCs w:val="24"/>
          <w:lang w:val="ky-KG"/>
        </w:rPr>
        <w:t>млн сом</w:t>
      </w:r>
      <w:r w:rsidRPr="004E1F45">
        <w:rPr>
          <w:rFonts w:ascii="Times New Roman" w:eastAsia="Cambria" w:hAnsi="Times New Roman" w:cs="Times New Roman"/>
          <w:sz w:val="24"/>
          <w:szCs w:val="24"/>
          <w:lang w:val="ky-KG"/>
        </w:rPr>
        <w:t xml:space="preserve"> жалпы билим берүүчү мектептер жана интернат-мектептер үчүн эмерек сатып алууга, анын ичинен интернат-мектептерге 14,3 </w:t>
      </w:r>
      <w:r w:rsidR="00606085" w:rsidRPr="004E1F45">
        <w:rPr>
          <w:rFonts w:ascii="Times New Roman" w:eastAsia="Cambria" w:hAnsi="Times New Roman" w:cs="Times New Roman"/>
          <w:sz w:val="24"/>
          <w:szCs w:val="24"/>
          <w:lang w:val="ky-KG"/>
        </w:rPr>
        <w:t>млн сом</w:t>
      </w:r>
      <w:r w:rsidRPr="004E1F45">
        <w:rPr>
          <w:rFonts w:ascii="Times New Roman" w:eastAsia="Cambria" w:hAnsi="Times New Roman" w:cs="Times New Roman"/>
          <w:sz w:val="24"/>
          <w:szCs w:val="24"/>
          <w:lang w:val="ky-KG"/>
        </w:rPr>
        <w:t>;</w:t>
      </w:r>
    </w:p>
    <w:p w:rsidR="001968CE" w:rsidRPr="004E1F45" w:rsidRDefault="001968CE" w:rsidP="009A458D">
      <w:pPr>
        <w:spacing w:after="0" w:line="240" w:lineRule="auto"/>
        <w:ind w:firstLine="709"/>
        <w:jc w:val="both"/>
        <w:rPr>
          <w:rFonts w:ascii="Times New Roman" w:eastAsia="Cambria" w:hAnsi="Times New Roman" w:cs="Times New Roman"/>
          <w:sz w:val="24"/>
          <w:szCs w:val="24"/>
          <w:lang w:val="ky-KG"/>
        </w:rPr>
      </w:pPr>
      <w:r w:rsidRPr="004E1F45">
        <w:rPr>
          <w:rFonts w:ascii="Times New Roman" w:eastAsia="Cambria" w:hAnsi="Times New Roman" w:cs="Times New Roman"/>
          <w:sz w:val="24"/>
          <w:szCs w:val="24"/>
          <w:lang w:val="ky-KG"/>
        </w:rPr>
        <w:t xml:space="preserve">47 </w:t>
      </w:r>
      <w:r w:rsidR="00606085" w:rsidRPr="004E1F45">
        <w:rPr>
          <w:rFonts w:ascii="Times New Roman" w:eastAsia="Cambria" w:hAnsi="Times New Roman" w:cs="Times New Roman"/>
          <w:sz w:val="24"/>
          <w:szCs w:val="24"/>
          <w:lang w:val="ky-KG"/>
        </w:rPr>
        <w:t>млн сом</w:t>
      </w:r>
      <w:r w:rsidRPr="004E1F45">
        <w:rPr>
          <w:rFonts w:ascii="Times New Roman" w:eastAsia="Cambria" w:hAnsi="Times New Roman" w:cs="Times New Roman"/>
          <w:sz w:val="24"/>
          <w:szCs w:val="24"/>
          <w:lang w:val="ky-KG"/>
        </w:rPr>
        <w:t xml:space="preserve"> жалпы билим берүүчү мектептерди интернетке кошуу үчүн абоненттик төлөм;</w:t>
      </w:r>
    </w:p>
    <w:p w:rsidR="001968CE" w:rsidRPr="004E1F45" w:rsidRDefault="005F0162" w:rsidP="009A458D">
      <w:pPr>
        <w:tabs>
          <w:tab w:val="left" w:pos="993"/>
        </w:tabs>
        <w:spacing w:after="0" w:line="240" w:lineRule="auto"/>
        <w:ind w:firstLine="709"/>
        <w:jc w:val="both"/>
        <w:rPr>
          <w:rFonts w:ascii="Times New Roman" w:eastAsia="Cambria" w:hAnsi="Times New Roman" w:cs="Times New Roman"/>
          <w:sz w:val="24"/>
          <w:szCs w:val="24"/>
          <w:lang w:val="ky-KG"/>
        </w:rPr>
      </w:pPr>
      <w:r w:rsidRPr="004E1F45">
        <w:rPr>
          <w:rFonts w:ascii="Times New Roman" w:eastAsia="Cambria" w:hAnsi="Times New Roman" w:cs="Times New Roman"/>
          <w:sz w:val="24"/>
          <w:szCs w:val="24"/>
          <w:lang w:val="ky-KG"/>
        </w:rPr>
        <w:t xml:space="preserve">- </w:t>
      </w:r>
      <w:r w:rsidR="001968CE" w:rsidRPr="004E1F45">
        <w:rPr>
          <w:rFonts w:ascii="Times New Roman" w:eastAsia="Cambria" w:hAnsi="Times New Roman" w:cs="Times New Roman"/>
          <w:sz w:val="24"/>
          <w:szCs w:val="24"/>
          <w:lang w:val="ky-KG"/>
        </w:rPr>
        <w:t xml:space="preserve">мектеп окуучуларынын эл аралык, республикалык олимпиадалары, Кыргыз Республикасынын Президентинин атынан </w:t>
      </w:r>
      <w:r w:rsidR="001968CE" w:rsidRPr="004E1F45">
        <w:rPr>
          <w:rFonts w:ascii="Times New Roman" w:eastAsia="Cambria" w:hAnsi="Times New Roman" w:cs="Times New Roman"/>
          <w:bCs/>
          <w:sz w:val="24"/>
          <w:szCs w:val="24"/>
          <w:lang w:val="ky-KG"/>
        </w:rPr>
        <w:t>“Алтын тамга”, “Жаңы жылдык балаты” артыкчылык аттестатын алууга талапкерлерди тестирлөө, “Жылдын мугалими” “Манас таануу” телеконкурсу</w:t>
      </w:r>
      <w:r w:rsidR="001968CE" w:rsidRPr="004E1F45">
        <w:rPr>
          <w:rFonts w:ascii="Times New Roman" w:eastAsia="Cambria" w:hAnsi="Times New Roman" w:cs="Times New Roman"/>
          <w:sz w:val="24"/>
          <w:szCs w:val="24"/>
          <w:lang w:val="ky-KG"/>
        </w:rPr>
        <w:t>;</w:t>
      </w:r>
    </w:p>
    <w:p w:rsidR="001968CE" w:rsidRPr="004E1F45" w:rsidRDefault="001968CE" w:rsidP="009A458D">
      <w:pPr>
        <w:spacing w:after="0" w:line="240" w:lineRule="auto"/>
        <w:ind w:firstLine="709"/>
        <w:jc w:val="both"/>
        <w:rPr>
          <w:rFonts w:ascii="Times New Roman" w:eastAsia="Cambria" w:hAnsi="Times New Roman" w:cs="Times New Roman"/>
          <w:sz w:val="24"/>
          <w:szCs w:val="24"/>
          <w:lang w:val="ky-KG"/>
        </w:rPr>
      </w:pPr>
      <w:r w:rsidRPr="004E1F45">
        <w:rPr>
          <w:rFonts w:ascii="Times New Roman" w:eastAsia="Cambria" w:hAnsi="Times New Roman" w:cs="Times New Roman"/>
          <w:sz w:val="24"/>
          <w:szCs w:val="24"/>
          <w:lang w:val="ky-KG"/>
        </w:rPr>
        <w:t xml:space="preserve">Жетим балдардын жана аз камсыз болгон үй-бүлөлөрдүн балдарынын жайкы эс алуусун уюштуруу үчүн 5 </w:t>
      </w:r>
      <w:r w:rsidR="007418F0" w:rsidRPr="004E1F45">
        <w:rPr>
          <w:rFonts w:ascii="Times New Roman" w:eastAsia="Cambria" w:hAnsi="Times New Roman" w:cs="Times New Roman"/>
          <w:sz w:val="24"/>
          <w:szCs w:val="24"/>
          <w:lang w:val="ky-KG"/>
        </w:rPr>
        <w:t xml:space="preserve">млн сом </w:t>
      </w:r>
      <w:r w:rsidRPr="004E1F45">
        <w:rPr>
          <w:rFonts w:ascii="Times New Roman" w:eastAsia="Cambria" w:hAnsi="Times New Roman" w:cs="Times New Roman"/>
          <w:sz w:val="24"/>
          <w:szCs w:val="24"/>
          <w:lang w:val="ky-KG"/>
        </w:rPr>
        <w:t xml:space="preserve"> суммасында каражат Кыргыз Республикасынын Эмгек жана социалдык өнүктүрүү министрлигине өткөрүлүп берилген.</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Атайын эсептин каражаттары окутуунун контракттык формасынан ЖОЖдордун жана ООЖдордун студенттеринен каражаттардын түшүүсүнүн болжолдонгон көбөйүшүнө байланыштуу 2022-жылдын бекитилген бюджетине карата 284,4 </w:t>
      </w:r>
      <w:r w:rsidR="007418F0" w:rsidRPr="004E1F45">
        <w:rPr>
          <w:rFonts w:ascii="Times New Roman" w:eastAsia="Times New Roman" w:hAnsi="Times New Roman" w:cs="Times New Roman"/>
          <w:sz w:val="24"/>
          <w:szCs w:val="24"/>
          <w:lang w:val="ky-KG" w:eastAsia="ru-RU"/>
        </w:rPr>
        <w:t xml:space="preserve">млн сом </w:t>
      </w:r>
      <w:r w:rsidRPr="004E1F45">
        <w:rPr>
          <w:rFonts w:ascii="Times New Roman" w:eastAsia="Times New Roman" w:hAnsi="Times New Roman" w:cs="Times New Roman"/>
          <w:sz w:val="24"/>
          <w:szCs w:val="24"/>
          <w:lang w:val="ky-KG" w:eastAsia="ru-RU"/>
        </w:rPr>
        <w:t>го көбөйүү менен каралган.</w:t>
      </w:r>
    </w:p>
    <w:p w:rsidR="001968CE" w:rsidRPr="004E1F45" w:rsidRDefault="001968CE" w:rsidP="009A458D">
      <w:pPr>
        <w:spacing w:after="0" w:line="240" w:lineRule="auto"/>
        <w:ind w:firstLine="709"/>
        <w:jc w:val="center"/>
        <w:rPr>
          <w:rFonts w:ascii="Times New Roman" w:eastAsia="Times New Roman" w:hAnsi="Times New Roman" w:cs="Times New Roman"/>
          <w:b/>
          <w:sz w:val="24"/>
          <w:szCs w:val="24"/>
          <w:lang w:val="ky-KG" w:eastAsia="ru-RU"/>
        </w:rPr>
      </w:pPr>
    </w:p>
    <w:p w:rsidR="001968CE" w:rsidRPr="004E1F45" w:rsidRDefault="001968CE" w:rsidP="009A458D">
      <w:pPr>
        <w:spacing w:after="0" w:line="240" w:lineRule="auto"/>
        <w:ind w:firstLine="709"/>
        <w:jc w:val="center"/>
        <w:rPr>
          <w:rFonts w:ascii="Times New Roman" w:eastAsia="Times New Roman" w:hAnsi="Times New Roman" w:cs="Times New Roman"/>
          <w:b/>
          <w:sz w:val="24"/>
          <w:szCs w:val="24"/>
          <w:lang w:val="ky-KG" w:eastAsia="ru-RU"/>
        </w:rPr>
      </w:pPr>
      <w:r w:rsidRPr="004E1F45">
        <w:rPr>
          <w:rFonts w:ascii="Times New Roman" w:eastAsia="Times New Roman" w:hAnsi="Times New Roman" w:cs="Times New Roman"/>
          <w:b/>
          <w:sz w:val="24"/>
          <w:szCs w:val="24"/>
          <w:lang w:val="ky-KG" w:eastAsia="ru-RU"/>
        </w:rPr>
        <w:t xml:space="preserve">Кыргыз Республикасынын Билим берүү жана илим министрлигине караштуу башталгыч кесиптик билим берүүнүн ведомстволук мекемелери </w:t>
      </w:r>
    </w:p>
    <w:p w:rsidR="00D02118" w:rsidRPr="004E1F45" w:rsidRDefault="00D02118" w:rsidP="009A458D">
      <w:pPr>
        <w:spacing w:after="0" w:line="240" w:lineRule="auto"/>
        <w:ind w:firstLine="709"/>
        <w:jc w:val="center"/>
        <w:rPr>
          <w:rFonts w:ascii="Times New Roman" w:eastAsia="Times New Roman" w:hAnsi="Times New Roman" w:cs="Times New Roman"/>
          <w:b/>
          <w:sz w:val="24"/>
          <w:szCs w:val="24"/>
          <w:lang w:val="ky-KG" w:eastAsia="ru-RU"/>
        </w:rPr>
      </w:pPr>
    </w:p>
    <w:p w:rsidR="001968CE" w:rsidRPr="004E1F45" w:rsidRDefault="001968CE" w:rsidP="009A458D">
      <w:pPr>
        <w:spacing w:after="0" w:line="240" w:lineRule="auto"/>
        <w:ind w:firstLine="709"/>
        <w:jc w:val="both"/>
        <w:rPr>
          <w:rFonts w:ascii="Times New Roman" w:eastAsia="Cambria" w:hAnsi="Times New Roman" w:cs="Times New Roman"/>
          <w:sz w:val="24"/>
          <w:szCs w:val="24"/>
          <w:lang w:val="ky-KG"/>
        </w:rPr>
      </w:pPr>
      <w:r w:rsidRPr="004E1F45">
        <w:rPr>
          <w:rFonts w:ascii="Times New Roman" w:eastAsia="Cambria" w:hAnsi="Times New Roman" w:cs="Times New Roman"/>
          <w:sz w:val="24"/>
          <w:szCs w:val="24"/>
          <w:lang w:val="ky-KG"/>
        </w:rPr>
        <w:lastRenderedPageBreak/>
        <w:t xml:space="preserve">Кыргыз Республикасынын Билим берүү жана илим министрлигине караштуу Башталгыч кесиптик билим берүүнүн ведомстволук мекемелеринин чыгымдары </w:t>
      </w:r>
      <w:r w:rsidRPr="004E1F45">
        <w:rPr>
          <w:rFonts w:ascii="Times New Roman" w:eastAsia="Cambria" w:hAnsi="Times New Roman" w:cs="Times New Roman"/>
          <w:b/>
          <w:sz w:val="24"/>
          <w:szCs w:val="24"/>
          <w:lang w:val="ky-KG"/>
        </w:rPr>
        <w:t xml:space="preserve">2023-жылга 2 125 </w:t>
      </w:r>
      <w:r w:rsidR="00606085" w:rsidRPr="004E1F45">
        <w:rPr>
          <w:rFonts w:ascii="Times New Roman" w:eastAsia="Cambria" w:hAnsi="Times New Roman" w:cs="Times New Roman"/>
          <w:b/>
          <w:sz w:val="24"/>
          <w:szCs w:val="24"/>
          <w:lang w:val="ky-KG"/>
        </w:rPr>
        <w:t>млн сом</w:t>
      </w:r>
      <w:r w:rsidRPr="004E1F45">
        <w:rPr>
          <w:rFonts w:ascii="Times New Roman" w:eastAsia="Cambria" w:hAnsi="Times New Roman" w:cs="Times New Roman"/>
          <w:sz w:val="24"/>
          <w:szCs w:val="24"/>
          <w:lang w:val="ky-KG"/>
        </w:rPr>
        <w:t xml:space="preserve"> суммасында каралган, анын ичинен бюджеттик каражаттар 1 945,1 млн сом, көбөйүү 700,6 млн сом же 2022-жылдын бекитилген бюджетине карата 56,3 % , атайын эсептин каражаттары 10 млн сомго көбөйүү менен 179,9 млн сомду түзөт. </w:t>
      </w:r>
    </w:p>
    <w:p w:rsidR="001968CE" w:rsidRPr="004E1F45" w:rsidRDefault="00606085" w:rsidP="009A458D">
      <w:pPr>
        <w:spacing w:after="0" w:line="240" w:lineRule="auto"/>
        <w:jc w:val="right"/>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lang w:val="ky-KG"/>
        </w:rPr>
        <w:t>млн сом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8"/>
        <w:gridCol w:w="1134"/>
        <w:gridCol w:w="1134"/>
        <w:gridCol w:w="1134"/>
        <w:gridCol w:w="850"/>
        <w:gridCol w:w="1134"/>
        <w:gridCol w:w="1109"/>
      </w:tblGrid>
      <w:tr w:rsidR="002668F3" w:rsidRPr="004E1F45" w:rsidTr="00C00587">
        <w:trPr>
          <w:trHeight w:val="692"/>
          <w:jc w:val="center"/>
        </w:trPr>
        <w:tc>
          <w:tcPr>
            <w:tcW w:w="2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8CE" w:rsidRPr="004E1F45" w:rsidRDefault="001968CE" w:rsidP="009A458D">
            <w:pPr>
              <w:spacing w:after="0" w:line="240" w:lineRule="auto"/>
              <w:jc w:val="center"/>
              <w:rPr>
                <w:rFonts w:ascii="Times New Roman" w:eastAsia="Cambria"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Аталышы</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8CE" w:rsidRPr="004E1F45" w:rsidRDefault="001968CE"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1-жыл</w:t>
            </w:r>
            <w:r w:rsidRPr="004E1F45">
              <w:rPr>
                <w:rFonts w:ascii="Times New Roman" w:eastAsia="Calibri" w:hAnsi="Times New Roman" w:cs="Times New Roman"/>
                <w:b/>
                <w:bCs/>
                <w:sz w:val="20"/>
                <w:szCs w:val="20"/>
                <w:lang w:eastAsia="ru-RU"/>
              </w:rPr>
              <w:t xml:space="preserve"> факт</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8CE" w:rsidRPr="004E1F45" w:rsidRDefault="001968CE"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2-жыл</w:t>
            </w:r>
            <w:r w:rsidRPr="004E1F45">
              <w:rPr>
                <w:rFonts w:ascii="Times New Roman" w:eastAsia="Calibri" w:hAnsi="Times New Roman" w:cs="Times New Roman"/>
                <w:b/>
                <w:bCs/>
                <w:sz w:val="20"/>
                <w:szCs w:val="20"/>
                <w:lang w:eastAsia="ru-RU"/>
              </w:rPr>
              <w:t xml:space="preserve"> </w:t>
            </w:r>
            <w:r w:rsidRPr="004E1F45">
              <w:rPr>
                <w:rFonts w:ascii="Times New Roman" w:eastAsia="Calibri" w:hAnsi="Times New Roman" w:cs="Times New Roman"/>
                <w:b/>
                <w:bCs/>
                <w:sz w:val="20"/>
                <w:szCs w:val="20"/>
                <w:lang w:val="ky-KG" w:eastAsia="ru-RU"/>
              </w:rPr>
              <w:t>бекит.</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8CE" w:rsidRPr="004E1F45" w:rsidRDefault="001968CE"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p>
          <w:p w:rsidR="001968CE" w:rsidRPr="004E1F45" w:rsidRDefault="001968CE"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8CE" w:rsidRPr="004E1F45" w:rsidRDefault="001968CE"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четтөө</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8CE" w:rsidRPr="004E1F45" w:rsidRDefault="001968CE"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r w:rsidRPr="004E1F45">
              <w:rPr>
                <w:rFonts w:ascii="Times New Roman" w:eastAsia="Calibri" w:hAnsi="Times New Roman" w:cs="Times New Roman"/>
                <w:b/>
                <w:bCs/>
                <w:sz w:val="20"/>
                <w:szCs w:val="20"/>
                <w:lang w:val="ky-KG" w:eastAsia="ru-RU"/>
              </w:rPr>
              <w:t>болжол</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8CE" w:rsidRPr="004E1F45" w:rsidRDefault="001968CE"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5-жыл</w:t>
            </w:r>
            <w:r w:rsidRPr="004E1F45">
              <w:rPr>
                <w:rFonts w:ascii="Times New Roman" w:eastAsia="Calibri" w:hAnsi="Times New Roman" w:cs="Times New Roman"/>
                <w:b/>
                <w:bCs/>
                <w:sz w:val="20"/>
                <w:szCs w:val="20"/>
                <w:lang w:eastAsia="ru-RU"/>
              </w:rPr>
              <w:t xml:space="preserve"> </w:t>
            </w:r>
            <w:r w:rsidRPr="004E1F45">
              <w:rPr>
                <w:rFonts w:ascii="Times New Roman" w:eastAsia="Calibri" w:hAnsi="Times New Roman" w:cs="Times New Roman"/>
                <w:b/>
                <w:bCs/>
                <w:sz w:val="20"/>
                <w:szCs w:val="20"/>
                <w:lang w:val="ky-KG" w:eastAsia="ru-RU"/>
              </w:rPr>
              <w:t>болжол</w:t>
            </w:r>
          </w:p>
        </w:tc>
      </w:tr>
      <w:tr w:rsidR="002668F3" w:rsidRPr="004E1F45" w:rsidTr="001A5CCC">
        <w:trPr>
          <w:trHeight w:val="201"/>
          <w:jc w:val="center"/>
        </w:trPr>
        <w:tc>
          <w:tcPr>
            <w:tcW w:w="2528"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both"/>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lang w:val="ky-KG"/>
              </w:rPr>
              <w:t xml:space="preserve">Бардыгы </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center"/>
              <w:rPr>
                <w:rFonts w:ascii="Times New Roman" w:eastAsia="Times New Roman" w:hAnsi="Times New Roman" w:cs="Times New Roman"/>
                <w:sz w:val="20"/>
                <w:szCs w:val="20"/>
              </w:rPr>
            </w:pPr>
            <w:r w:rsidRPr="004E1F45">
              <w:rPr>
                <w:rFonts w:ascii="Times New Roman" w:eastAsia="Cambria" w:hAnsi="Times New Roman" w:cs="Times New Roman"/>
                <w:sz w:val="20"/>
                <w:szCs w:val="20"/>
                <w:lang w:val="ky-KG"/>
              </w:rPr>
              <w:t xml:space="preserve">1 </w:t>
            </w:r>
            <w:r w:rsidRPr="004E1F45">
              <w:rPr>
                <w:rFonts w:ascii="Times New Roman" w:eastAsia="Cambria" w:hAnsi="Times New Roman" w:cs="Times New Roman"/>
                <w:sz w:val="20"/>
                <w:szCs w:val="20"/>
              </w:rPr>
              <w:t>356</w:t>
            </w:r>
            <w:r w:rsidRPr="004E1F45">
              <w:rPr>
                <w:rFonts w:ascii="Times New Roman" w:eastAsia="Cambria" w:hAnsi="Times New Roman" w:cs="Times New Roman"/>
                <w:sz w:val="20"/>
                <w:szCs w:val="20"/>
                <w:lang w:val="ky-KG"/>
              </w:rPr>
              <w:t>,</w:t>
            </w:r>
            <w:r w:rsidRPr="004E1F45">
              <w:rPr>
                <w:rFonts w:ascii="Times New Roman" w:eastAsia="Cambria" w:hAnsi="Times New Roman" w:cs="Times New Roman"/>
                <w:sz w:val="20"/>
                <w:szCs w:val="20"/>
              </w:rPr>
              <w:t>5</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center"/>
              <w:rPr>
                <w:rFonts w:ascii="Times New Roman" w:eastAsia="Times New Roman" w:hAnsi="Times New Roman" w:cs="Times New Roman"/>
                <w:sz w:val="20"/>
                <w:szCs w:val="20"/>
              </w:rPr>
            </w:pPr>
            <w:r w:rsidRPr="004E1F45">
              <w:rPr>
                <w:rFonts w:ascii="Times New Roman" w:eastAsia="Cambria" w:hAnsi="Times New Roman" w:cs="Times New Roman"/>
                <w:sz w:val="20"/>
                <w:szCs w:val="20"/>
                <w:lang w:val="ky-KG"/>
              </w:rPr>
              <w:t>1 414,</w:t>
            </w:r>
            <w:r w:rsidRPr="004E1F45">
              <w:rPr>
                <w:rFonts w:ascii="Times New Roman" w:eastAsia="Cambria" w:hAnsi="Times New Roman" w:cs="Times New Roman"/>
                <w:sz w:val="20"/>
                <w:szCs w:val="20"/>
              </w:rPr>
              <w:t>4</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center"/>
              <w:rPr>
                <w:rFonts w:ascii="Times New Roman" w:eastAsia="Times New Roman" w:hAnsi="Times New Roman" w:cs="Times New Roman"/>
                <w:sz w:val="20"/>
                <w:szCs w:val="20"/>
              </w:rPr>
            </w:pPr>
            <w:r w:rsidRPr="004E1F45">
              <w:rPr>
                <w:rFonts w:ascii="Times New Roman" w:eastAsia="Times New Roman" w:hAnsi="Times New Roman" w:cs="Times New Roman"/>
                <w:sz w:val="20"/>
                <w:szCs w:val="20"/>
                <w:lang w:val="ky-KG"/>
              </w:rPr>
              <w:t xml:space="preserve">2 </w:t>
            </w:r>
            <w:r w:rsidRPr="004E1F45">
              <w:rPr>
                <w:rFonts w:ascii="Times New Roman" w:eastAsia="Times New Roman" w:hAnsi="Times New Roman" w:cs="Times New Roman"/>
                <w:sz w:val="20"/>
                <w:szCs w:val="20"/>
              </w:rPr>
              <w:t>125</w:t>
            </w:r>
            <w:r w:rsidRPr="004E1F45">
              <w:rPr>
                <w:rFonts w:ascii="Times New Roman" w:eastAsia="Times New Roman" w:hAnsi="Times New Roman" w:cs="Times New Roman"/>
                <w:sz w:val="20"/>
                <w:szCs w:val="20"/>
                <w:lang w:val="ky-KG"/>
              </w:rPr>
              <w:t>,</w:t>
            </w:r>
            <w:r w:rsidRPr="004E1F45">
              <w:rPr>
                <w:rFonts w:ascii="Times New Roman" w:eastAsia="Times New Roman" w:hAnsi="Times New Roman" w:cs="Times New Roman"/>
                <w:sz w:val="20"/>
                <w:szCs w:val="20"/>
              </w:rPr>
              <w:t>0</w:t>
            </w: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center"/>
              <w:rPr>
                <w:rFonts w:ascii="Times New Roman" w:eastAsia="Times New Roman" w:hAnsi="Times New Roman" w:cs="Times New Roman"/>
                <w:sz w:val="20"/>
                <w:szCs w:val="20"/>
              </w:rPr>
            </w:pPr>
            <w:r w:rsidRPr="004E1F45">
              <w:rPr>
                <w:rFonts w:ascii="Times New Roman" w:eastAsia="Cambria" w:hAnsi="Times New Roman" w:cs="Times New Roman"/>
                <w:sz w:val="20"/>
                <w:szCs w:val="20"/>
              </w:rPr>
              <w:t>710</w:t>
            </w:r>
            <w:r w:rsidRPr="004E1F45">
              <w:rPr>
                <w:rFonts w:ascii="Times New Roman" w:eastAsia="Cambria" w:hAnsi="Times New Roman" w:cs="Times New Roman"/>
                <w:sz w:val="20"/>
                <w:szCs w:val="20"/>
                <w:lang w:val="ky-KG"/>
              </w:rPr>
              <w:t>,</w:t>
            </w:r>
            <w:r w:rsidRPr="004E1F45">
              <w:rPr>
                <w:rFonts w:ascii="Times New Roman" w:eastAsia="Cambria" w:hAnsi="Times New Roman" w:cs="Times New Roman"/>
                <w:sz w:val="20"/>
                <w:szCs w:val="20"/>
              </w:rPr>
              <w:t>6</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2 135,0</w:t>
            </w:r>
          </w:p>
        </w:tc>
        <w:tc>
          <w:tcPr>
            <w:tcW w:w="1109" w:type="dxa"/>
            <w:tcBorders>
              <w:top w:val="single" w:sz="4" w:space="0" w:color="auto"/>
              <w:left w:val="single" w:sz="4" w:space="0" w:color="auto"/>
              <w:bottom w:val="single" w:sz="4" w:space="0" w:color="auto"/>
              <w:right w:val="single" w:sz="4" w:space="0" w:color="auto"/>
            </w:tcBorders>
            <w:shd w:val="clear" w:color="auto" w:fill="auto"/>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2 145,0</w:t>
            </w:r>
          </w:p>
        </w:tc>
      </w:tr>
      <w:tr w:rsidR="002668F3" w:rsidRPr="004E1F45" w:rsidTr="00C00587">
        <w:trPr>
          <w:trHeight w:val="233"/>
          <w:jc w:val="center"/>
        </w:trPr>
        <w:tc>
          <w:tcPr>
            <w:tcW w:w="2528"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both"/>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lang w:val="ky-KG"/>
              </w:rPr>
              <w:t>бюджеттик каражаттар</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center"/>
              <w:rPr>
                <w:rFonts w:ascii="Times New Roman" w:eastAsia="Times New Roman" w:hAnsi="Times New Roman" w:cs="Times New Roman"/>
                <w:sz w:val="20"/>
                <w:szCs w:val="20"/>
              </w:rPr>
            </w:pPr>
            <w:r w:rsidRPr="004E1F45">
              <w:rPr>
                <w:rFonts w:ascii="Times New Roman" w:eastAsia="Cambria" w:hAnsi="Times New Roman" w:cs="Times New Roman"/>
                <w:sz w:val="20"/>
                <w:szCs w:val="20"/>
                <w:lang w:val="ky-KG"/>
              </w:rPr>
              <w:t>1 237,</w:t>
            </w:r>
            <w:r w:rsidRPr="004E1F45">
              <w:rPr>
                <w:rFonts w:ascii="Times New Roman" w:eastAsia="Cambria" w:hAnsi="Times New Roman" w:cs="Times New Roman"/>
                <w:sz w:val="20"/>
                <w:szCs w:val="20"/>
              </w:rPr>
              <w:t>0</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center"/>
              <w:rPr>
                <w:rFonts w:ascii="Times New Roman" w:eastAsia="Times New Roman" w:hAnsi="Times New Roman" w:cs="Times New Roman"/>
                <w:sz w:val="20"/>
                <w:szCs w:val="20"/>
              </w:rPr>
            </w:pPr>
            <w:r w:rsidRPr="004E1F45">
              <w:rPr>
                <w:rFonts w:ascii="Times New Roman" w:eastAsia="Cambria" w:hAnsi="Times New Roman" w:cs="Times New Roman"/>
                <w:sz w:val="20"/>
                <w:szCs w:val="20"/>
                <w:lang w:val="ky-KG"/>
              </w:rPr>
              <w:t>1 244,</w:t>
            </w:r>
            <w:r w:rsidRPr="004E1F45">
              <w:rPr>
                <w:rFonts w:ascii="Times New Roman" w:eastAsia="Cambria" w:hAnsi="Times New Roman" w:cs="Times New Roman"/>
                <w:sz w:val="20"/>
                <w:szCs w:val="20"/>
              </w:rPr>
              <w:t>4</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center"/>
              <w:rPr>
                <w:rFonts w:ascii="Times New Roman" w:eastAsia="Times New Roman" w:hAnsi="Times New Roman" w:cs="Times New Roman"/>
                <w:sz w:val="20"/>
                <w:szCs w:val="20"/>
              </w:rPr>
            </w:pPr>
            <w:r w:rsidRPr="004E1F45">
              <w:rPr>
                <w:rFonts w:ascii="Times New Roman" w:eastAsia="Times New Roman" w:hAnsi="Times New Roman" w:cs="Times New Roman"/>
                <w:sz w:val="20"/>
                <w:szCs w:val="20"/>
                <w:lang w:val="ky-KG"/>
              </w:rPr>
              <w:t>1 </w:t>
            </w:r>
            <w:r w:rsidRPr="004E1F45">
              <w:rPr>
                <w:rFonts w:ascii="Times New Roman" w:eastAsia="Times New Roman" w:hAnsi="Times New Roman" w:cs="Times New Roman"/>
                <w:sz w:val="20"/>
                <w:szCs w:val="20"/>
              </w:rPr>
              <w:t>945</w:t>
            </w:r>
            <w:r w:rsidRPr="004E1F45">
              <w:rPr>
                <w:rFonts w:ascii="Times New Roman" w:eastAsia="Times New Roman" w:hAnsi="Times New Roman" w:cs="Times New Roman"/>
                <w:sz w:val="20"/>
                <w:szCs w:val="20"/>
                <w:lang w:val="ky-KG"/>
              </w:rPr>
              <w:t>,</w:t>
            </w:r>
            <w:r w:rsidRPr="004E1F45">
              <w:rPr>
                <w:rFonts w:ascii="Times New Roman" w:eastAsia="Times New Roman" w:hAnsi="Times New Roman" w:cs="Times New Roman"/>
                <w:sz w:val="20"/>
                <w:szCs w:val="20"/>
              </w:rPr>
              <w:t>1</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1968CE" w:rsidRPr="004E1F45" w:rsidRDefault="001968CE" w:rsidP="009A458D">
            <w:pPr>
              <w:spacing w:after="0" w:line="240" w:lineRule="auto"/>
              <w:jc w:val="center"/>
              <w:rPr>
                <w:rFonts w:ascii="Times New Roman" w:eastAsia="Times New Roman" w:hAnsi="Times New Roman" w:cs="Times New Roman"/>
                <w:sz w:val="20"/>
                <w:szCs w:val="20"/>
              </w:rPr>
            </w:pPr>
            <w:r w:rsidRPr="004E1F45">
              <w:rPr>
                <w:rFonts w:ascii="Times New Roman" w:eastAsia="Times New Roman" w:hAnsi="Times New Roman" w:cs="Times New Roman"/>
                <w:sz w:val="20"/>
                <w:szCs w:val="20"/>
              </w:rPr>
              <w:t>700</w:t>
            </w:r>
            <w:r w:rsidRPr="004E1F45">
              <w:rPr>
                <w:rFonts w:ascii="Times New Roman" w:eastAsia="Times New Roman" w:hAnsi="Times New Roman" w:cs="Times New Roman"/>
                <w:sz w:val="20"/>
                <w:szCs w:val="20"/>
                <w:lang w:val="ky-KG"/>
              </w:rPr>
              <w:t>,</w:t>
            </w:r>
            <w:r w:rsidRPr="004E1F45">
              <w:rPr>
                <w:rFonts w:ascii="Times New Roman" w:eastAsia="Times New Roman" w:hAnsi="Times New Roman" w:cs="Times New Roman"/>
                <w:sz w:val="20"/>
                <w:szCs w:val="20"/>
              </w:rPr>
              <w:t>6</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1 </w:t>
            </w:r>
            <w:r w:rsidRPr="004E1F45">
              <w:rPr>
                <w:rFonts w:ascii="Times New Roman" w:eastAsia="Times New Roman" w:hAnsi="Times New Roman" w:cs="Times New Roman"/>
                <w:sz w:val="20"/>
                <w:szCs w:val="20"/>
              </w:rPr>
              <w:t>945</w:t>
            </w:r>
            <w:r w:rsidRPr="004E1F45">
              <w:rPr>
                <w:rFonts w:ascii="Times New Roman" w:eastAsia="Times New Roman" w:hAnsi="Times New Roman" w:cs="Times New Roman"/>
                <w:sz w:val="20"/>
                <w:szCs w:val="20"/>
                <w:lang w:val="ky-KG"/>
              </w:rPr>
              <w:t>,</w:t>
            </w:r>
            <w:r w:rsidRPr="004E1F45">
              <w:rPr>
                <w:rFonts w:ascii="Times New Roman" w:eastAsia="Times New Roman" w:hAnsi="Times New Roman" w:cs="Times New Roman"/>
                <w:sz w:val="20"/>
                <w:szCs w:val="20"/>
              </w:rPr>
              <w:t>1</w:t>
            </w:r>
          </w:p>
        </w:tc>
        <w:tc>
          <w:tcPr>
            <w:tcW w:w="1109" w:type="dxa"/>
            <w:tcBorders>
              <w:top w:val="single" w:sz="4" w:space="0" w:color="auto"/>
              <w:left w:val="single" w:sz="4" w:space="0" w:color="auto"/>
              <w:bottom w:val="single" w:sz="4" w:space="0" w:color="auto"/>
              <w:right w:val="single" w:sz="4" w:space="0" w:color="auto"/>
            </w:tcBorders>
            <w:shd w:val="clear" w:color="auto" w:fill="auto"/>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1 </w:t>
            </w:r>
            <w:r w:rsidRPr="004E1F45">
              <w:rPr>
                <w:rFonts w:ascii="Times New Roman" w:eastAsia="Times New Roman" w:hAnsi="Times New Roman" w:cs="Times New Roman"/>
                <w:sz w:val="20"/>
                <w:szCs w:val="20"/>
              </w:rPr>
              <w:t>945</w:t>
            </w:r>
            <w:r w:rsidRPr="004E1F45">
              <w:rPr>
                <w:rFonts w:ascii="Times New Roman" w:eastAsia="Times New Roman" w:hAnsi="Times New Roman" w:cs="Times New Roman"/>
                <w:sz w:val="20"/>
                <w:szCs w:val="20"/>
                <w:lang w:val="ky-KG"/>
              </w:rPr>
              <w:t>,</w:t>
            </w:r>
            <w:r w:rsidRPr="004E1F45">
              <w:rPr>
                <w:rFonts w:ascii="Times New Roman" w:eastAsia="Times New Roman" w:hAnsi="Times New Roman" w:cs="Times New Roman"/>
                <w:sz w:val="20"/>
                <w:szCs w:val="20"/>
              </w:rPr>
              <w:t>1</w:t>
            </w:r>
          </w:p>
        </w:tc>
      </w:tr>
      <w:tr w:rsidR="001968CE" w:rsidRPr="004E1F45" w:rsidTr="00C00587">
        <w:trPr>
          <w:trHeight w:val="247"/>
          <w:jc w:val="center"/>
        </w:trPr>
        <w:tc>
          <w:tcPr>
            <w:tcW w:w="2528"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both"/>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lang w:val="ky-KG"/>
              </w:rPr>
              <w:t>атайын эсептин каражаттары</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center"/>
              <w:rPr>
                <w:rFonts w:ascii="Times New Roman" w:eastAsia="Times New Roman" w:hAnsi="Times New Roman" w:cs="Times New Roman"/>
                <w:sz w:val="20"/>
                <w:szCs w:val="20"/>
              </w:rPr>
            </w:pPr>
            <w:r w:rsidRPr="004E1F45">
              <w:rPr>
                <w:rFonts w:ascii="Times New Roman" w:eastAsia="Cambria" w:hAnsi="Times New Roman" w:cs="Times New Roman"/>
                <w:sz w:val="20"/>
                <w:szCs w:val="20"/>
                <w:lang w:val="ky-KG"/>
              </w:rPr>
              <w:t>119,</w:t>
            </w:r>
            <w:r w:rsidRPr="004E1F45">
              <w:rPr>
                <w:rFonts w:ascii="Times New Roman" w:eastAsia="Cambria" w:hAnsi="Times New Roman" w:cs="Times New Roman"/>
                <w:sz w:val="20"/>
                <w:szCs w:val="20"/>
              </w:rPr>
              <w:t>6</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Cambria" w:hAnsi="Times New Roman" w:cs="Times New Roman"/>
                <w:sz w:val="20"/>
                <w:szCs w:val="20"/>
                <w:lang w:val="ky-KG"/>
              </w:rPr>
              <w:t>169,9</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center"/>
              <w:rPr>
                <w:rFonts w:ascii="Times New Roman" w:eastAsia="Times New Roman" w:hAnsi="Times New Roman" w:cs="Times New Roman"/>
                <w:sz w:val="20"/>
                <w:szCs w:val="20"/>
              </w:rPr>
            </w:pPr>
            <w:r w:rsidRPr="004E1F45">
              <w:rPr>
                <w:rFonts w:ascii="Times New Roman" w:eastAsia="Cambria" w:hAnsi="Times New Roman" w:cs="Times New Roman"/>
                <w:sz w:val="20"/>
                <w:szCs w:val="20"/>
                <w:lang w:val="ky-KG"/>
              </w:rPr>
              <w:t>17</w:t>
            </w:r>
            <w:r w:rsidRPr="004E1F45">
              <w:rPr>
                <w:rFonts w:ascii="Times New Roman" w:eastAsia="Cambria" w:hAnsi="Times New Roman" w:cs="Times New Roman"/>
                <w:sz w:val="20"/>
                <w:szCs w:val="20"/>
              </w:rPr>
              <w:t>9</w:t>
            </w:r>
            <w:r w:rsidRPr="004E1F45">
              <w:rPr>
                <w:rFonts w:ascii="Times New Roman" w:eastAsia="Cambria" w:hAnsi="Times New Roman" w:cs="Times New Roman"/>
                <w:sz w:val="20"/>
                <w:szCs w:val="20"/>
                <w:lang w:val="ky-KG"/>
              </w:rPr>
              <w:t>,</w:t>
            </w:r>
            <w:r w:rsidRPr="004E1F45">
              <w:rPr>
                <w:rFonts w:ascii="Times New Roman" w:eastAsia="Cambria" w:hAnsi="Times New Roman" w:cs="Times New Roman"/>
                <w:sz w:val="20"/>
                <w:szCs w:val="20"/>
              </w:rPr>
              <w:t>9</w:t>
            </w: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center"/>
              <w:rPr>
                <w:rFonts w:ascii="Times New Roman" w:eastAsia="Times New Roman" w:hAnsi="Times New Roman" w:cs="Times New Roman"/>
                <w:sz w:val="20"/>
                <w:szCs w:val="20"/>
              </w:rPr>
            </w:pPr>
            <w:r w:rsidRPr="004E1F45">
              <w:rPr>
                <w:rFonts w:ascii="Times New Roman" w:eastAsia="Cambria" w:hAnsi="Times New Roman" w:cs="Times New Roman"/>
                <w:sz w:val="20"/>
                <w:szCs w:val="20"/>
              </w:rPr>
              <w:t>1</w:t>
            </w:r>
            <w:r w:rsidRPr="004E1F45">
              <w:rPr>
                <w:rFonts w:ascii="Times New Roman" w:eastAsia="Cambria" w:hAnsi="Times New Roman" w:cs="Times New Roman"/>
                <w:sz w:val="20"/>
                <w:szCs w:val="20"/>
                <w:lang w:val="en-US"/>
              </w:rPr>
              <w:t>0</w:t>
            </w:r>
            <w:r w:rsidRPr="004E1F45">
              <w:rPr>
                <w:rFonts w:ascii="Times New Roman" w:eastAsia="Cambria" w:hAnsi="Times New Roman" w:cs="Times New Roman"/>
                <w:sz w:val="20"/>
                <w:szCs w:val="20"/>
              </w:rPr>
              <w:t>,0</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Cambria" w:hAnsi="Times New Roman" w:cs="Times New Roman"/>
                <w:sz w:val="20"/>
                <w:szCs w:val="20"/>
                <w:lang w:val="ky-KG"/>
              </w:rPr>
              <w:t>189,9</w:t>
            </w:r>
          </w:p>
        </w:tc>
        <w:tc>
          <w:tcPr>
            <w:tcW w:w="1109" w:type="dxa"/>
            <w:tcBorders>
              <w:top w:val="single" w:sz="4" w:space="0" w:color="auto"/>
              <w:left w:val="single" w:sz="4" w:space="0" w:color="auto"/>
              <w:bottom w:val="single" w:sz="4" w:space="0" w:color="auto"/>
              <w:right w:val="single" w:sz="4" w:space="0" w:color="auto"/>
            </w:tcBorders>
            <w:shd w:val="clear" w:color="auto" w:fill="auto"/>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Cambria" w:hAnsi="Times New Roman" w:cs="Times New Roman"/>
                <w:sz w:val="20"/>
                <w:szCs w:val="20"/>
                <w:lang w:val="ky-KG"/>
              </w:rPr>
              <w:t>199,9</w:t>
            </w:r>
          </w:p>
        </w:tc>
      </w:tr>
    </w:tbl>
    <w:p w:rsidR="00FE1E39" w:rsidRPr="004E1F45" w:rsidRDefault="00FE1E39" w:rsidP="009A458D">
      <w:pPr>
        <w:spacing w:after="0" w:line="240" w:lineRule="auto"/>
        <w:ind w:firstLine="709"/>
        <w:jc w:val="both"/>
        <w:rPr>
          <w:rFonts w:ascii="Times New Roman" w:eastAsia="Times New Roman" w:hAnsi="Times New Roman" w:cs="Times New Roman"/>
          <w:bCs/>
          <w:sz w:val="24"/>
          <w:szCs w:val="24"/>
          <w:lang w:val="ky-KG" w:eastAsia="ru-RU"/>
        </w:rPr>
      </w:pPr>
    </w:p>
    <w:p w:rsidR="001968CE" w:rsidRPr="004E1F45" w:rsidRDefault="001968CE" w:rsidP="009A458D">
      <w:pPr>
        <w:spacing w:after="0" w:line="240" w:lineRule="auto"/>
        <w:ind w:firstLine="709"/>
        <w:jc w:val="both"/>
        <w:rPr>
          <w:rFonts w:ascii="Times New Roman" w:eastAsia="Times New Roman" w:hAnsi="Times New Roman" w:cs="Times New Roman"/>
          <w:bCs/>
          <w:sz w:val="24"/>
          <w:szCs w:val="24"/>
          <w:lang w:val="ky-KG" w:eastAsia="ru-RU"/>
        </w:rPr>
      </w:pPr>
      <w:r w:rsidRPr="004E1F45">
        <w:rPr>
          <w:rFonts w:ascii="Times New Roman" w:eastAsia="Times New Roman" w:hAnsi="Times New Roman" w:cs="Times New Roman"/>
          <w:bCs/>
          <w:sz w:val="24"/>
          <w:szCs w:val="24"/>
          <w:lang w:val="ky-KG" w:eastAsia="ru-RU"/>
        </w:rPr>
        <w:t xml:space="preserve">Бюджеттик чөйрөнүн кызматкерлерине эмгек акы төлөө шарттарын өркүндөтүү максатында билим берүү системасынын кызматкерлеринин педагогикалык жана айрым категорияларынын эмгек акысын жогорулатууга бюджеттик каражаттар боюнча чыгымдарды 700,6 </w:t>
      </w:r>
      <w:r w:rsidR="007418F0" w:rsidRPr="004E1F45">
        <w:rPr>
          <w:rFonts w:ascii="Times New Roman" w:eastAsia="Times New Roman" w:hAnsi="Times New Roman" w:cs="Times New Roman"/>
          <w:bCs/>
          <w:sz w:val="24"/>
          <w:szCs w:val="24"/>
          <w:lang w:val="ky-KG" w:eastAsia="ru-RU"/>
        </w:rPr>
        <w:t xml:space="preserve">млн сом </w:t>
      </w:r>
      <w:r w:rsidRPr="004E1F45">
        <w:rPr>
          <w:rFonts w:ascii="Times New Roman" w:eastAsia="Times New Roman" w:hAnsi="Times New Roman" w:cs="Times New Roman"/>
          <w:bCs/>
          <w:sz w:val="24"/>
          <w:szCs w:val="24"/>
          <w:lang w:val="ky-KG" w:eastAsia="ru-RU"/>
        </w:rPr>
        <w:t>го көбөйтүү каралган.</w:t>
      </w:r>
    </w:p>
    <w:p w:rsidR="001968CE" w:rsidRPr="004E1F45" w:rsidRDefault="001968CE" w:rsidP="009A458D">
      <w:pPr>
        <w:spacing w:after="0" w:line="240" w:lineRule="auto"/>
        <w:ind w:firstLine="709"/>
        <w:jc w:val="both"/>
        <w:rPr>
          <w:rFonts w:ascii="Times New Roman" w:eastAsia="Cambria" w:hAnsi="Times New Roman" w:cs="Times New Roman"/>
          <w:sz w:val="24"/>
          <w:szCs w:val="24"/>
          <w:lang w:val="ky-KG"/>
        </w:rPr>
      </w:pPr>
      <w:r w:rsidRPr="004E1F45">
        <w:rPr>
          <w:rFonts w:ascii="Times New Roman" w:eastAsia="Cambria" w:hAnsi="Times New Roman" w:cs="Times New Roman"/>
          <w:sz w:val="24"/>
          <w:szCs w:val="24"/>
          <w:lang w:val="ky-KG"/>
        </w:rPr>
        <w:t xml:space="preserve">Атайын эсептин каражаттары окутуунун контракттык формасынан студенттерден каражаттардын түшүүсүнүн болжолдонгон көбөйүшүнө байланыштуу 10 </w:t>
      </w:r>
      <w:r w:rsidR="007418F0" w:rsidRPr="004E1F45">
        <w:rPr>
          <w:rFonts w:ascii="Times New Roman" w:eastAsia="Cambria" w:hAnsi="Times New Roman" w:cs="Times New Roman"/>
          <w:sz w:val="24"/>
          <w:szCs w:val="24"/>
          <w:lang w:val="ky-KG"/>
        </w:rPr>
        <w:t xml:space="preserve">млн сом </w:t>
      </w:r>
      <w:r w:rsidRPr="004E1F45">
        <w:rPr>
          <w:rFonts w:ascii="Times New Roman" w:eastAsia="Cambria" w:hAnsi="Times New Roman" w:cs="Times New Roman"/>
          <w:sz w:val="24"/>
          <w:szCs w:val="24"/>
          <w:lang w:val="ky-KG"/>
        </w:rPr>
        <w:t>го көбөйүү менен каралган.</w:t>
      </w:r>
    </w:p>
    <w:p w:rsidR="001968CE" w:rsidRPr="004E1F45" w:rsidRDefault="001968CE" w:rsidP="009A458D">
      <w:pPr>
        <w:pStyle w:val="tkNazvanie"/>
        <w:tabs>
          <w:tab w:val="left" w:pos="993"/>
        </w:tabs>
        <w:spacing w:before="0" w:after="0" w:line="240" w:lineRule="auto"/>
        <w:ind w:left="0" w:right="0" w:firstLine="709"/>
        <w:jc w:val="both"/>
        <w:rPr>
          <w:rFonts w:ascii="Times New Roman" w:hAnsi="Times New Roman" w:cs="Times New Roman"/>
          <w:b w:val="0"/>
          <w:lang w:val="ky-KG"/>
        </w:rPr>
      </w:pPr>
      <w:r w:rsidRPr="004E1F45">
        <w:rPr>
          <w:rFonts w:ascii="Times New Roman" w:hAnsi="Times New Roman" w:cs="Times New Roman"/>
          <w:b w:val="0"/>
          <w:lang w:val="ky-KG"/>
        </w:rPr>
        <w:t>Бүгүнкү күндө республикада 98 окуу жайы жана баштапкы жана орто кесиптик билим берүү мекемелери бар, анын ичинде 91 кесиптик лицей, Токмок индустриалдык-педагогикалык колледжи, “Барчын” санаторий-профилакторийи. Окуучулардын контингенти 32,3 миң адам. Кыргыз Республикасынын Юстиция министрлигине караштуу Жазал</w:t>
      </w:r>
      <w:r w:rsidR="00EB1523" w:rsidRPr="004E1F45">
        <w:rPr>
          <w:rFonts w:ascii="Times New Roman" w:hAnsi="Times New Roman" w:cs="Times New Roman"/>
          <w:b w:val="0"/>
          <w:lang w:val="ky-KG"/>
        </w:rPr>
        <w:t xml:space="preserve">арды аткаруу кызматынын алдында </w:t>
      </w:r>
      <w:r w:rsidRPr="004E1F45">
        <w:rPr>
          <w:rFonts w:ascii="Times New Roman" w:hAnsi="Times New Roman" w:cs="Times New Roman"/>
          <w:b w:val="0"/>
          <w:lang w:val="ky-KG"/>
        </w:rPr>
        <w:t xml:space="preserve">6 кесиптик окуу жай иштейт. 11,3 миңге жакын адам айыл жеринде окушат. Көпчүлүк бүтүрүүчүлөр курулуш, айыл чарба, жеңил өнөр жайы, тамак-аш өндүрүшү, тейлөө чөйрөсү ж. б. сыяктуу тармакта кесипке ээ болушат. </w:t>
      </w:r>
    </w:p>
    <w:p w:rsidR="001968CE" w:rsidRPr="004E1F45" w:rsidRDefault="001968CE" w:rsidP="009A458D">
      <w:pPr>
        <w:spacing w:after="0" w:line="240" w:lineRule="auto"/>
        <w:ind w:firstLine="709"/>
        <w:jc w:val="both"/>
        <w:rPr>
          <w:rFonts w:ascii="Times New Roman" w:eastAsia="Calibri" w:hAnsi="Times New Roman" w:cs="Times New Roman"/>
          <w:sz w:val="24"/>
          <w:szCs w:val="24"/>
          <w:lang w:val="ky-KG" w:eastAsia="ru-RU"/>
        </w:rPr>
      </w:pPr>
      <w:r w:rsidRPr="004E1F45">
        <w:rPr>
          <w:rFonts w:ascii="Times New Roman" w:eastAsia="Calibri" w:hAnsi="Times New Roman" w:cs="Times New Roman"/>
          <w:sz w:val="24"/>
          <w:szCs w:val="24"/>
          <w:lang w:val="ky-KG" w:eastAsia="ru-RU"/>
        </w:rPr>
        <w:t>Каражаттар мамлекеттик билим берүү стандартынын негизинде жумушчу кадрларды даярдоого, кайра даярдоого жана квалификациясын жогорулатууга, калктын социалдык жактан аялуу катмарынын кесип алышына, окутуучуларды, өндүрүштүк окутуу чеберлерин аттестациялоо жана квалификациясын жогорулатуу аркылуу билим берүү кызматтарынын сапатын камсыз кылууга, окуу китептерин жана методикалык колдонмолорду басып чыгарууга, жумушчу адистиктерге окутууну жана кайра окутууну уюштурууга багытталат.</w:t>
      </w:r>
    </w:p>
    <w:p w:rsidR="00FE1E39" w:rsidRPr="004E1F45" w:rsidRDefault="00FE1E39" w:rsidP="009A458D">
      <w:pPr>
        <w:spacing w:after="0" w:line="240" w:lineRule="auto"/>
        <w:ind w:firstLine="709"/>
        <w:jc w:val="both"/>
        <w:rPr>
          <w:rFonts w:ascii="Times New Roman" w:eastAsia="Calibri" w:hAnsi="Times New Roman" w:cs="Times New Roman"/>
          <w:sz w:val="24"/>
          <w:szCs w:val="24"/>
          <w:lang w:val="ky-KG" w:eastAsia="ru-RU"/>
        </w:rPr>
      </w:pPr>
    </w:p>
    <w:p w:rsidR="001968CE" w:rsidRPr="004E1F45" w:rsidRDefault="001968CE" w:rsidP="009A458D">
      <w:pPr>
        <w:spacing w:after="0" w:line="240" w:lineRule="auto"/>
        <w:ind w:firstLine="709"/>
        <w:jc w:val="center"/>
        <w:rPr>
          <w:rFonts w:ascii="Times New Roman" w:eastAsia="Calibri" w:hAnsi="Times New Roman" w:cs="Times New Roman"/>
          <w:b/>
          <w:sz w:val="24"/>
          <w:szCs w:val="24"/>
          <w:lang w:val="ky-KG" w:eastAsia="ru-RU"/>
        </w:rPr>
      </w:pPr>
      <w:r w:rsidRPr="004E1F45">
        <w:rPr>
          <w:rFonts w:ascii="Times New Roman" w:eastAsia="Calibri" w:hAnsi="Times New Roman" w:cs="Times New Roman"/>
          <w:b/>
          <w:sz w:val="24"/>
          <w:szCs w:val="24"/>
          <w:lang w:val="ky-KG" w:eastAsia="ru-RU"/>
        </w:rPr>
        <w:t>Кыргыз Республикасынын Маданият, маалымат, спорт жана жаштар саясаты министрлигине караштуу Дене тарбия жана спорт департаменти</w:t>
      </w:r>
    </w:p>
    <w:p w:rsidR="001968CE" w:rsidRPr="004E1F45" w:rsidRDefault="001968CE" w:rsidP="009A458D">
      <w:pPr>
        <w:spacing w:after="0" w:line="240" w:lineRule="auto"/>
        <w:ind w:firstLine="709"/>
        <w:jc w:val="center"/>
        <w:rPr>
          <w:rFonts w:ascii="Times New Roman" w:eastAsia="Calibri" w:hAnsi="Times New Roman" w:cs="Times New Roman"/>
          <w:b/>
          <w:sz w:val="24"/>
          <w:szCs w:val="24"/>
          <w:lang w:val="ky-KG" w:eastAsia="ru-RU"/>
        </w:rPr>
      </w:pPr>
      <w:r w:rsidRPr="004E1F45">
        <w:rPr>
          <w:rFonts w:ascii="Times New Roman" w:eastAsia="Calibri" w:hAnsi="Times New Roman" w:cs="Times New Roman"/>
          <w:b/>
          <w:sz w:val="24"/>
          <w:szCs w:val="24"/>
          <w:lang w:val="ky-KG" w:eastAsia="ru-RU"/>
        </w:rPr>
        <w:t>(билим берүүнүн ведомстволук мекемелери)</w:t>
      </w:r>
    </w:p>
    <w:p w:rsidR="00D02118" w:rsidRPr="004E1F45" w:rsidRDefault="00D02118" w:rsidP="009A458D">
      <w:pPr>
        <w:spacing w:after="0" w:line="240" w:lineRule="auto"/>
        <w:ind w:firstLine="709"/>
        <w:jc w:val="center"/>
        <w:rPr>
          <w:rFonts w:ascii="Times New Roman" w:eastAsia="Calibri" w:hAnsi="Times New Roman" w:cs="Times New Roman"/>
          <w:b/>
          <w:sz w:val="24"/>
          <w:szCs w:val="24"/>
          <w:lang w:val="ky-KG" w:eastAsia="ru-RU"/>
        </w:rPr>
      </w:pPr>
    </w:p>
    <w:p w:rsidR="001968CE" w:rsidRPr="004E1F45" w:rsidRDefault="001968CE" w:rsidP="009A458D">
      <w:pPr>
        <w:spacing w:after="0" w:line="240" w:lineRule="auto"/>
        <w:ind w:firstLine="709"/>
        <w:jc w:val="both"/>
        <w:rPr>
          <w:rFonts w:ascii="Times New Roman" w:eastAsia="Times New Roman" w:hAnsi="Times New Roman" w:cs="Times New Roman"/>
          <w:sz w:val="24"/>
          <w:szCs w:val="24"/>
          <w:lang w:val="ky-KG" w:eastAsia="ky-KG"/>
        </w:rPr>
      </w:pPr>
      <w:r w:rsidRPr="004E1F45">
        <w:rPr>
          <w:rFonts w:ascii="Times New Roman" w:eastAsia="Times New Roman" w:hAnsi="Times New Roman" w:cs="Times New Roman"/>
          <w:sz w:val="24"/>
          <w:szCs w:val="24"/>
          <w:lang w:val="ky-KG" w:eastAsia="ky-KG"/>
        </w:rPr>
        <w:t xml:space="preserve">Кыргыз Республикасынын Маданият, Маалымат, Спорт жана жаштар саясаты министрлигине караштуу Дене тарбия жана спорт департаментинин алдындагы Шералы Сыдыков атындагы Республикалык Спорт колледжинин чыгымдары </w:t>
      </w:r>
      <w:r w:rsidRPr="004E1F45">
        <w:rPr>
          <w:rFonts w:ascii="Times New Roman" w:eastAsia="Times New Roman" w:hAnsi="Times New Roman" w:cs="Times New Roman"/>
          <w:b/>
          <w:sz w:val="24"/>
          <w:szCs w:val="24"/>
          <w:lang w:val="ky-KG" w:eastAsia="ky-KG"/>
        </w:rPr>
        <w:t>2023-жылга</w:t>
      </w:r>
      <w:r w:rsidRPr="004E1F45">
        <w:rPr>
          <w:rFonts w:ascii="Times New Roman" w:eastAsia="Times New Roman" w:hAnsi="Times New Roman" w:cs="Times New Roman"/>
          <w:sz w:val="24"/>
          <w:szCs w:val="24"/>
          <w:lang w:val="ky-KG" w:eastAsia="ky-KG"/>
        </w:rPr>
        <w:t xml:space="preserve"> </w:t>
      </w:r>
      <w:r w:rsidRPr="004E1F45">
        <w:rPr>
          <w:rFonts w:ascii="Times New Roman" w:eastAsia="Times New Roman" w:hAnsi="Times New Roman" w:cs="Times New Roman"/>
          <w:b/>
          <w:sz w:val="24"/>
          <w:szCs w:val="24"/>
          <w:lang w:val="ky-KG" w:eastAsia="ky-KG"/>
        </w:rPr>
        <w:t xml:space="preserve">108,9 </w:t>
      </w:r>
      <w:r w:rsidR="007418F0" w:rsidRPr="004E1F45">
        <w:rPr>
          <w:rFonts w:ascii="Times New Roman" w:eastAsia="Times New Roman" w:hAnsi="Times New Roman" w:cs="Times New Roman"/>
          <w:b/>
          <w:sz w:val="24"/>
          <w:szCs w:val="24"/>
          <w:lang w:val="ky-KG" w:eastAsia="ky-KG"/>
        </w:rPr>
        <w:t xml:space="preserve">млн сом </w:t>
      </w:r>
      <w:r w:rsidRPr="004E1F45">
        <w:rPr>
          <w:rFonts w:ascii="Times New Roman" w:eastAsia="Times New Roman" w:hAnsi="Times New Roman" w:cs="Times New Roman"/>
          <w:sz w:val="24"/>
          <w:szCs w:val="24"/>
          <w:lang w:val="ky-KG" w:eastAsia="ky-KG"/>
        </w:rPr>
        <w:t xml:space="preserve"> суммасында каралган,  2022-жылдын бекитилген бюджетине карата көбөйүү 29,3 </w:t>
      </w:r>
      <w:r w:rsidR="007418F0" w:rsidRPr="004E1F45">
        <w:rPr>
          <w:rFonts w:ascii="Times New Roman" w:eastAsia="Times New Roman" w:hAnsi="Times New Roman" w:cs="Times New Roman"/>
          <w:sz w:val="24"/>
          <w:szCs w:val="24"/>
          <w:lang w:val="ky-KG" w:eastAsia="ky-KG"/>
        </w:rPr>
        <w:t xml:space="preserve">млн сом </w:t>
      </w:r>
      <w:r w:rsidRPr="004E1F45">
        <w:rPr>
          <w:rFonts w:ascii="Times New Roman" w:eastAsia="Times New Roman" w:hAnsi="Times New Roman" w:cs="Times New Roman"/>
          <w:sz w:val="24"/>
          <w:szCs w:val="24"/>
          <w:lang w:val="ky-KG" w:eastAsia="ky-KG"/>
        </w:rPr>
        <w:t xml:space="preserve">, алардын ичинен: бюджеттик каражаттар 105,9 </w:t>
      </w:r>
      <w:r w:rsidR="00606085" w:rsidRPr="004E1F45">
        <w:rPr>
          <w:rFonts w:ascii="Times New Roman" w:eastAsia="Times New Roman" w:hAnsi="Times New Roman" w:cs="Times New Roman"/>
          <w:sz w:val="24"/>
          <w:szCs w:val="24"/>
          <w:lang w:val="ky-KG" w:eastAsia="ky-KG"/>
        </w:rPr>
        <w:t>млн сом</w:t>
      </w:r>
      <w:r w:rsidRPr="004E1F45">
        <w:rPr>
          <w:rFonts w:ascii="Times New Roman" w:eastAsia="Times New Roman" w:hAnsi="Times New Roman" w:cs="Times New Roman"/>
          <w:sz w:val="24"/>
          <w:szCs w:val="24"/>
          <w:lang w:val="ky-KG" w:eastAsia="ky-KG"/>
        </w:rPr>
        <w:t xml:space="preserve">, көбөйүү 27,5  </w:t>
      </w:r>
      <w:r w:rsidR="00606085" w:rsidRPr="004E1F45">
        <w:rPr>
          <w:rFonts w:ascii="Times New Roman" w:eastAsia="Times New Roman" w:hAnsi="Times New Roman" w:cs="Times New Roman"/>
          <w:sz w:val="24"/>
          <w:szCs w:val="24"/>
          <w:lang w:val="ky-KG" w:eastAsia="ky-KG"/>
        </w:rPr>
        <w:t>млн сом</w:t>
      </w:r>
      <w:r w:rsidRPr="004E1F45">
        <w:rPr>
          <w:rFonts w:ascii="Times New Roman" w:eastAsia="Times New Roman" w:hAnsi="Times New Roman" w:cs="Times New Roman"/>
          <w:sz w:val="24"/>
          <w:szCs w:val="24"/>
          <w:lang w:val="ky-KG" w:eastAsia="ky-KG"/>
        </w:rPr>
        <w:t xml:space="preserve"> же 35,1%,  атайын эсептин каражаттары 3 </w:t>
      </w:r>
      <w:r w:rsidR="00606085" w:rsidRPr="004E1F45">
        <w:rPr>
          <w:rFonts w:ascii="Times New Roman" w:eastAsia="Times New Roman" w:hAnsi="Times New Roman" w:cs="Times New Roman"/>
          <w:sz w:val="24"/>
          <w:szCs w:val="24"/>
          <w:lang w:val="ky-KG" w:eastAsia="ky-KG"/>
        </w:rPr>
        <w:t>млн сом</w:t>
      </w:r>
      <w:r w:rsidRPr="004E1F45">
        <w:rPr>
          <w:rFonts w:ascii="Times New Roman" w:eastAsia="Times New Roman" w:hAnsi="Times New Roman" w:cs="Times New Roman"/>
          <w:sz w:val="24"/>
          <w:szCs w:val="24"/>
          <w:lang w:val="ky-KG" w:eastAsia="ky-KG"/>
        </w:rPr>
        <w:t xml:space="preserve">, 2022-жылдын бекитилген бююджетине карата көбөйүү 1,7 </w:t>
      </w:r>
      <w:r w:rsidR="00606085" w:rsidRPr="004E1F45">
        <w:rPr>
          <w:rFonts w:ascii="Times New Roman" w:eastAsia="Times New Roman" w:hAnsi="Times New Roman" w:cs="Times New Roman"/>
          <w:sz w:val="24"/>
          <w:szCs w:val="24"/>
          <w:lang w:val="ky-KG" w:eastAsia="ky-KG"/>
        </w:rPr>
        <w:t>млн сом</w:t>
      </w:r>
      <w:r w:rsidRPr="004E1F45">
        <w:rPr>
          <w:rFonts w:ascii="Times New Roman" w:eastAsia="Times New Roman" w:hAnsi="Times New Roman" w:cs="Times New Roman"/>
          <w:sz w:val="24"/>
          <w:szCs w:val="24"/>
          <w:lang w:val="ky-KG" w:eastAsia="ky-KG"/>
        </w:rPr>
        <w:t>.</w:t>
      </w:r>
    </w:p>
    <w:p w:rsidR="001968CE" w:rsidRPr="004E1F45" w:rsidRDefault="00606085" w:rsidP="009A458D">
      <w:pPr>
        <w:spacing w:after="0" w:line="240" w:lineRule="auto"/>
        <w:jc w:val="right"/>
        <w:rPr>
          <w:rFonts w:ascii="Times New Roman" w:eastAsia="Calibri" w:hAnsi="Times New Roman" w:cs="Times New Roman"/>
          <w:sz w:val="20"/>
          <w:szCs w:val="24"/>
          <w:lang w:val="ky-KG" w:eastAsia="ru-RU"/>
        </w:rPr>
      </w:pPr>
      <w:r w:rsidRPr="004E1F45">
        <w:rPr>
          <w:rFonts w:ascii="Times New Roman" w:eastAsia="Calibri" w:hAnsi="Times New Roman" w:cs="Times New Roman"/>
          <w:sz w:val="20"/>
          <w:szCs w:val="24"/>
          <w:lang w:val="ky-KG" w:eastAsia="ru-RU"/>
        </w:rPr>
        <w:t>млн сом</w:t>
      </w:r>
    </w:p>
    <w:tbl>
      <w:tblPr>
        <w:tblW w:w="9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6"/>
        <w:gridCol w:w="1139"/>
        <w:gridCol w:w="1139"/>
        <w:gridCol w:w="1139"/>
        <w:gridCol w:w="854"/>
        <w:gridCol w:w="1139"/>
        <w:gridCol w:w="1139"/>
      </w:tblGrid>
      <w:tr w:rsidR="002668F3" w:rsidRPr="004E1F45" w:rsidTr="00EB1523">
        <w:trPr>
          <w:trHeight w:val="692"/>
          <w:jc w:val="center"/>
        </w:trPr>
        <w:tc>
          <w:tcPr>
            <w:tcW w:w="25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8CE" w:rsidRPr="004E1F45" w:rsidRDefault="001968CE" w:rsidP="009A458D">
            <w:pPr>
              <w:spacing w:after="0" w:line="240" w:lineRule="auto"/>
              <w:jc w:val="center"/>
              <w:rPr>
                <w:rFonts w:ascii="Times New Roman" w:eastAsia="Cambria"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Аталышы</w:t>
            </w:r>
            <w:r w:rsidRPr="004E1F45">
              <w:rPr>
                <w:rFonts w:ascii="Times New Roman" w:eastAsia="Calibri" w:hAnsi="Times New Roman" w:cs="Times New Roman"/>
                <w:b/>
                <w:bCs/>
                <w:sz w:val="20"/>
                <w:szCs w:val="20"/>
                <w:lang w:eastAsia="ru-RU"/>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1-жыл</w:t>
            </w:r>
            <w:r w:rsidRPr="004E1F45">
              <w:rPr>
                <w:rFonts w:ascii="Times New Roman" w:eastAsia="Calibri" w:hAnsi="Times New Roman" w:cs="Times New Roman"/>
                <w:b/>
                <w:bCs/>
                <w:sz w:val="20"/>
                <w:szCs w:val="20"/>
                <w:lang w:eastAsia="ru-RU"/>
              </w:rPr>
              <w:t xml:space="preserve"> факт</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8CE" w:rsidRPr="004E1F45" w:rsidRDefault="001968CE"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2-жыл</w:t>
            </w:r>
            <w:r w:rsidRPr="004E1F45">
              <w:rPr>
                <w:rFonts w:ascii="Times New Roman" w:eastAsia="Calibri" w:hAnsi="Times New Roman" w:cs="Times New Roman"/>
                <w:b/>
                <w:bCs/>
                <w:sz w:val="20"/>
                <w:szCs w:val="20"/>
                <w:lang w:eastAsia="ru-RU"/>
              </w:rPr>
              <w:t xml:space="preserve"> </w:t>
            </w:r>
            <w:r w:rsidRPr="004E1F45">
              <w:rPr>
                <w:rFonts w:ascii="Times New Roman" w:eastAsia="Calibri" w:hAnsi="Times New Roman" w:cs="Times New Roman"/>
                <w:b/>
                <w:bCs/>
                <w:sz w:val="20"/>
                <w:szCs w:val="20"/>
                <w:lang w:val="ky-KG" w:eastAsia="ru-RU"/>
              </w:rPr>
              <w:t>бекит.</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8CE" w:rsidRPr="004E1F45" w:rsidRDefault="001968CE"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r w:rsidRPr="004E1F45">
              <w:rPr>
                <w:rFonts w:ascii="Times New Roman" w:eastAsia="Calibri" w:hAnsi="Times New Roman" w:cs="Times New Roman"/>
                <w:b/>
                <w:bCs/>
                <w:sz w:val="20"/>
                <w:szCs w:val="20"/>
                <w:lang w:eastAsia="ru-RU"/>
              </w:rPr>
              <w:t xml:space="preserve"> </w:t>
            </w:r>
          </w:p>
          <w:p w:rsidR="001968CE" w:rsidRPr="004E1F45" w:rsidRDefault="001968CE"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8CE" w:rsidRPr="004E1F45" w:rsidRDefault="001968CE"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четтөө</w:t>
            </w:r>
          </w:p>
        </w:tc>
        <w:tc>
          <w:tcPr>
            <w:tcW w:w="1134"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r w:rsidRPr="004E1F45">
              <w:rPr>
                <w:rFonts w:ascii="Times New Roman" w:eastAsia="Calibri" w:hAnsi="Times New Roman" w:cs="Times New Roman"/>
                <w:b/>
                <w:bCs/>
                <w:sz w:val="20"/>
                <w:szCs w:val="20"/>
                <w:lang w:val="ky-KG" w:eastAsia="ru-RU"/>
              </w:rPr>
              <w:t>болжол</w:t>
            </w:r>
          </w:p>
        </w:tc>
        <w:tc>
          <w:tcPr>
            <w:tcW w:w="1134"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5-жыл</w:t>
            </w:r>
            <w:r w:rsidRPr="004E1F45">
              <w:rPr>
                <w:rFonts w:ascii="Times New Roman" w:eastAsia="Calibri" w:hAnsi="Times New Roman" w:cs="Times New Roman"/>
                <w:b/>
                <w:bCs/>
                <w:sz w:val="20"/>
                <w:szCs w:val="20"/>
                <w:lang w:eastAsia="ru-RU"/>
              </w:rPr>
              <w:t xml:space="preserve"> </w:t>
            </w:r>
            <w:r w:rsidRPr="004E1F45">
              <w:rPr>
                <w:rFonts w:ascii="Times New Roman" w:eastAsia="Calibri" w:hAnsi="Times New Roman" w:cs="Times New Roman"/>
                <w:b/>
                <w:bCs/>
                <w:sz w:val="20"/>
                <w:szCs w:val="20"/>
                <w:lang w:val="ky-KG" w:eastAsia="ru-RU"/>
              </w:rPr>
              <w:t>болжол</w:t>
            </w:r>
          </w:p>
        </w:tc>
      </w:tr>
      <w:tr w:rsidR="002668F3" w:rsidRPr="004E1F45" w:rsidTr="00EB1523">
        <w:trPr>
          <w:trHeight w:val="229"/>
          <w:jc w:val="center"/>
        </w:trPr>
        <w:tc>
          <w:tcPr>
            <w:tcW w:w="2537"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both"/>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lang w:val="ky-KG"/>
              </w:rPr>
              <w:t xml:space="preserve">Бардыгы </w:t>
            </w:r>
          </w:p>
        </w:tc>
        <w:tc>
          <w:tcPr>
            <w:tcW w:w="1134"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54,0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val="en-US"/>
              </w:rPr>
            </w:pPr>
            <w:r w:rsidRPr="004E1F45">
              <w:rPr>
                <w:rFonts w:ascii="Times New Roman" w:eastAsia="Calibri" w:hAnsi="Times New Roman" w:cs="Times New Roman"/>
                <w:sz w:val="20"/>
                <w:szCs w:val="20"/>
                <w:lang w:val="en-US"/>
              </w:rPr>
              <w:t>79</w:t>
            </w:r>
            <w:r w:rsidRPr="004E1F45">
              <w:rPr>
                <w:rFonts w:ascii="Times New Roman" w:eastAsia="Calibri" w:hAnsi="Times New Roman" w:cs="Times New Roman"/>
                <w:sz w:val="20"/>
                <w:szCs w:val="20"/>
                <w:lang w:val="ky-KG"/>
              </w:rPr>
              <w:t>,</w:t>
            </w:r>
            <w:r w:rsidRPr="004E1F45">
              <w:rPr>
                <w:rFonts w:ascii="Times New Roman" w:eastAsia="Calibri" w:hAnsi="Times New Roman" w:cs="Times New Roman"/>
                <w:sz w:val="20"/>
                <w:szCs w:val="20"/>
                <w:lang w:val="en-US"/>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108,9</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sz w:val="20"/>
                <w:szCs w:val="20"/>
              </w:rPr>
            </w:pPr>
            <w:r w:rsidRPr="004E1F45">
              <w:rPr>
                <w:rFonts w:ascii="Times New Roman" w:eastAsia="Times New Roman" w:hAnsi="Times New Roman" w:cs="Times New Roman"/>
                <w:sz w:val="20"/>
                <w:szCs w:val="20"/>
              </w:rPr>
              <w:t>29</w:t>
            </w:r>
            <w:r w:rsidRPr="004E1F45">
              <w:rPr>
                <w:rFonts w:ascii="Times New Roman" w:eastAsia="Times New Roman" w:hAnsi="Times New Roman" w:cs="Times New Roman"/>
                <w:sz w:val="20"/>
                <w:szCs w:val="20"/>
                <w:lang w:val="ky-KG"/>
              </w:rPr>
              <w:t>,</w:t>
            </w:r>
            <w:r w:rsidRPr="004E1F45">
              <w:rPr>
                <w:rFonts w:ascii="Times New Roman" w:eastAsia="Times New Roman" w:hAnsi="Times New Roman" w:cs="Times New Roman"/>
                <w:sz w:val="20"/>
                <w:szCs w:val="20"/>
              </w:rPr>
              <w:t>3</w:t>
            </w:r>
          </w:p>
        </w:tc>
        <w:tc>
          <w:tcPr>
            <w:tcW w:w="1134"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108,9</w:t>
            </w:r>
          </w:p>
        </w:tc>
        <w:tc>
          <w:tcPr>
            <w:tcW w:w="1134"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108,9</w:t>
            </w:r>
          </w:p>
        </w:tc>
      </w:tr>
      <w:tr w:rsidR="002668F3" w:rsidRPr="004E1F45" w:rsidTr="00EB1523">
        <w:trPr>
          <w:trHeight w:val="229"/>
          <w:jc w:val="center"/>
        </w:trPr>
        <w:tc>
          <w:tcPr>
            <w:tcW w:w="2537" w:type="dxa"/>
            <w:tcBorders>
              <w:top w:val="single" w:sz="4" w:space="0" w:color="auto"/>
              <w:left w:val="single" w:sz="4" w:space="0" w:color="auto"/>
              <w:bottom w:val="single" w:sz="4" w:space="0" w:color="auto"/>
              <w:right w:val="single" w:sz="4" w:space="0" w:color="auto"/>
            </w:tcBorders>
            <w:shd w:val="clear" w:color="auto" w:fill="auto"/>
            <w:hideMark/>
          </w:tcPr>
          <w:p w:rsidR="001968CE" w:rsidRPr="004E1F45" w:rsidRDefault="001968CE" w:rsidP="009A458D">
            <w:pPr>
              <w:spacing w:after="0" w:line="240" w:lineRule="auto"/>
              <w:jc w:val="both"/>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lang w:val="ky-KG"/>
              </w:rPr>
              <w:lastRenderedPageBreak/>
              <w:t>бюджеттик каражаттар</w:t>
            </w:r>
          </w:p>
        </w:tc>
        <w:tc>
          <w:tcPr>
            <w:tcW w:w="1134"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52,3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val="en-US"/>
              </w:rPr>
            </w:pPr>
            <w:r w:rsidRPr="004E1F45">
              <w:rPr>
                <w:rFonts w:ascii="Times New Roman" w:eastAsia="Calibri" w:hAnsi="Times New Roman" w:cs="Times New Roman"/>
                <w:sz w:val="20"/>
                <w:szCs w:val="20"/>
                <w:lang w:val="en-US"/>
              </w:rPr>
              <w:t>7</w:t>
            </w:r>
            <w:r w:rsidRPr="004E1F45">
              <w:rPr>
                <w:rFonts w:ascii="Times New Roman" w:eastAsia="Calibri" w:hAnsi="Times New Roman" w:cs="Times New Roman"/>
                <w:sz w:val="20"/>
                <w:szCs w:val="20"/>
                <w:lang w:val="ky-KG"/>
              </w:rPr>
              <w:t>8</w:t>
            </w:r>
            <w:r w:rsidRPr="004E1F45">
              <w:rPr>
                <w:rFonts w:ascii="Times New Roman" w:eastAsia="Calibri" w:hAnsi="Times New Roman" w:cs="Times New Roman"/>
                <w:sz w:val="20"/>
                <w:szCs w:val="20"/>
                <w:lang w:val="en-US"/>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105,9</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sz w:val="20"/>
                <w:szCs w:val="20"/>
              </w:rPr>
            </w:pPr>
            <w:r w:rsidRPr="004E1F45">
              <w:rPr>
                <w:rFonts w:ascii="Times New Roman" w:eastAsia="Times New Roman" w:hAnsi="Times New Roman" w:cs="Times New Roman"/>
                <w:sz w:val="20"/>
                <w:szCs w:val="20"/>
                <w:lang w:val="ky-KG"/>
              </w:rPr>
              <w:t>27,</w:t>
            </w:r>
            <w:r w:rsidRPr="004E1F45">
              <w:rPr>
                <w:rFonts w:ascii="Times New Roman" w:eastAsia="Times New Roman" w:hAnsi="Times New Roman" w:cs="Times New Roman"/>
                <w:sz w:val="20"/>
                <w:szCs w:val="20"/>
              </w:rPr>
              <w:t>5</w:t>
            </w:r>
          </w:p>
        </w:tc>
        <w:tc>
          <w:tcPr>
            <w:tcW w:w="1134"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105,9</w:t>
            </w:r>
          </w:p>
        </w:tc>
        <w:tc>
          <w:tcPr>
            <w:tcW w:w="1134"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105,9</w:t>
            </w:r>
          </w:p>
        </w:tc>
      </w:tr>
      <w:tr w:rsidR="002668F3" w:rsidRPr="004E1F45" w:rsidTr="00EB1523">
        <w:trPr>
          <w:trHeight w:val="243"/>
          <w:jc w:val="center"/>
        </w:trPr>
        <w:tc>
          <w:tcPr>
            <w:tcW w:w="2537" w:type="dxa"/>
            <w:tcBorders>
              <w:top w:val="single" w:sz="4" w:space="0" w:color="auto"/>
              <w:left w:val="single" w:sz="4" w:space="0" w:color="auto"/>
              <w:bottom w:val="single" w:sz="4" w:space="0" w:color="auto"/>
              <w:right w:val="single" w:sz="4" w:space="0" w:color="auto"/>
            </w:tcBorders>
            <w:shd w:val="clear" w:color="auto" w:fill="auto"/>
          </w:tcPr>
          <w:p w:rsidR="001968CE" w:rsidRPr="004E1F45" w:rsidRDefault="001968CE" w:rsidP="009A458D">
            <w:pPr>
              <w:spacing w:after="0" w:line="240" w:lineRule="auto"/>
              <w:jc w:val="both"/>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lang w:val="ky-KG"/>
              </w:rPr>
              <w:t>атайын эсептин каражаттары</w:t>
            </w:r>
          </w:p>
        </w:tc>
        <w:tc>
          <w:tcPr>
            <w:tcW w:w="1134"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1,7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sz w:val="20"/>
                <w:szCs w:val="20"/>
                <w:lang w:val="ky-KG"/>
              </w:rPr>
            </w:pPr>
            <w:r w:rsidRPr="004E1F45">
              <w:rPr>
                <w:rFonts w:ascii="Times New Roman" w:eastAsia="Calibri" w:hAnsi="Times New Roman" w:cs="Times New Roman"/>
                <w:sz w:val="20"/>
                <w:szCs w:val="20"/>
                <w:lang w:val="ky-KG"/>
              </w:rPr>
              <w:t>1,3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3,0</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1,7</w:t>
            </w:r>
          </w:p>
        </w:tc>
        <w:tc>
          <w:tcPr>
            <w:tcW w:w="1134"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3,0</w:t>
            </w:r>
          </w:p>
        </w:tc>
        <w:tc>
          <w:tcPr>
            <w:tcW w:w="1134"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Times New Roman" w:hAnsi="Times New Roman" w:cs="Times New Roman"/>
                <w:sz w:val="20"/>
                <w:szCs w:val="20"/>
                <w:lang w:val="ky-KG"/>
              </w:rPr>
            </w:pPr>
            <w:r w:rsidRPr="004E1F45">
              <w:rPr>
                <w:rFonts w:ascii="Times New Roman" w:eastAsia="Times New Roman" w:hAnsi="Times New Roman" w:cs="Times New Roman"/>
                <w:sz w:val="20"/>
                <w:szCs w:val="20"/>
                <w:lang w:val="ky-KG"/>
              </w:rPr>
              <w:t>3,0</w:t>
            </w:r>
          </w:p>
        </w:tc>
      </w:tr>
    </w:tbl>
    <w:p w:rsidR="00D02118" w:rsidRPr="004E1F45" w:rsidRDefault="00D02118" w:rsidP="009A458D">
      <w:pPr>
        <w:spacing w:after="0" w:line="240" w:lineRule="auto"/>
        <w:ind w:firstLine="709"/>
        <w:jc w:val="both"/>
        <w:rPr>
          <w:rFonts w:ascii="Times New Roman" w:eastAsia="Times New Roman" w:hAnsi="Times New Roman" w:cs="Times New Roman"/>
          <w:sz w:val="24"/>
          <w:szCs w:val="24"/>
          <w:lang w:val="ky-KG" w:eastAsia="ru-RU"/>
        </w:rPr>
      </w:pPr>
    </w:p>
    <w:p w:rsidR="001968CE" w:rsidRPr="004E1F45" w:rsidRDefault="001968CE"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Бюджеттик каражаттар боюнча чыгымдардын 27,5 </w:t>
      </w:r>
      <w:r w:rsidR="007418F0" w:rsidRPr="004E1F45">
        <w:rPr>
          <w:rFonts w:ascii="Times New Roman" w:eastAsia="Times New Roman" w:hAnsi="Times New Roman" w:cs="Times New Roman"/>
          <w:sz w:val="24"/>
          <w:szCs w:val="24"/>
          <w:lang w:val="ky-KG" w:eastAsia="ru-RU"/>
        </w:rPr>
        <w:t xml:space="preserve">млн сом </w:t>
      </w:r>
      <w:r w:rsidRPr="004E1F45">
        <w:rPr>
          <w:rFonts w:ascii="Times New Roman" w:eastAsia="Times New Roman" w:hAnsi="Times New Roman" w:cs="Times New Roman"/>
          <w:sz w:val="24"/>
          <w:szCs w:val="24"/>
          <w:lang w:val="ky-KG" w:eastAsia="ru-RU"/>
        </w:rPr>
        <w:t>го көбөйүшү бюджеттик чөйрөнүн кызматкерлерине эмгек акы төлөө шарттарын өркүндөтүү максатында Билим берүү системасынын кызматкерлеринин педагогикалык жана айрым категорияларынын эмгек акысын жогорулатуу менен байланыштуу.</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4"/>
          <w:lang w:val="ky-KG" w:eastAsia="ky-KG"/>
        </w:rPr>
      </w:pPr>
      <w:r w:rsidRPr="004E1F45">
        <w:rPr>
          <w:rFonts w:ascii="Times New Roman" w:eastAsia="Times New Roman" w:hAnsi="Times New Roman" w:cs="Times New Roman"/>
          <w:sz w:val="24"/>
          <w:szCs w:val="24"/>
          <w:lang w:val="ky-KG" w:eastAsia="ky-KG"/>
        </w:rPr>
        <w:t xml:space="preserve">Бул окуу жай боюнча мамлекеттик кызмат көрсөтүүлөрдүн Бирдиктүү реестрине (тизмесине) киргизилген атайын эсептин каражаттары Нарын жана Баткен шаарларынын дене тарбия-ден соолукту чыңдоо комплекстерин жергиликтүү бюджеттен республикалык бюджетке которууга байланыштуу 1,7 </w:t>
      </w:r>
      <w:r w:rsidR="007418F0" w:rsidRPr="004E1F45">
        <w:rPr>
          <w:rFonts w:ascii="Times New Roman" w:eastAsia="Times New Roman" w:hAnsi="Times New Roman" w:cs="Times New Roman"/>
          <w:sz w:val="24"/>
          <w:szCs w:val="24"/>
          <w:lang w:val="ky-KG" w:eastAsia="ky-KG"/>
        </w:rPr>
        <w:t xml:space="preserve">млн сом </w:t>
      </w:r>
      <w:r w:rsidRPr="004E1F45">
        <w:rPr>
          <w:rFonts w:ascii="Times New Roman" w:eastAsia="Times New Roman" w:hAnsi="Times New Roman" w:cs="Times New Roman"/>
          <w:sz w:val="24"/>
          <w:szCs w:val="24"/>
          <w:lang w:val="ky-KG" w:eastAsia="ky-KG"/>
        </w:rPr>
        <w:t>го көбөйтүлгөн.</w:t>
      </w:r>
    </w:p>
    <w:p w:rsidR="001968CE" w:rsidRPr="004E1F45" w:rsidRDefault="001968CE" w:rsidP="009A458D">
      <w:pPr>
        <w:pStyle w:val="afff3"/>
        <w:tabs>
          <w:tab w:val="left" w:pos="993"/>
        </w:tabs>
        <w:spacing w:after="0" w:line="240" w:lineRule="auto"/>
        <w:ind w:firstLine="709"/>
        <w:jc w:val="both"/>
        <w:rPr>
          <w:rFonts w:ascii="Times New Roman" w:hAnsi="Times New Roman" w:cs="Times New Roman"/>
          <w:b/>
          <w:sz w:val="24"/>
          <w:szCs w:val="24"/>
          <w:lang w:val="ky-KG"/>
        </w:rPr>
      </w:pPr>
    </w:p>
    <w:p w:rsidR="001968CE" w:rsidRPr="004E1F45" w:rsidRDefault="001968CE"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
          <w:sz w:val="24"/>
          <w:szCs w:val="24"/>
          <w:lang w:val="ky-KG"/>
        </w:rPr>
        <w:t>2023-жылга билим берүүнүн башка мекемелеринин чыгымдары</w:t>
      </w:r>
      <w:r w:rsidRPr="004E1F45">
        <w:rPr>
          <w:rFonts w:ascii="Times New Roman" w:hAnsi="Times New Roman" w:cs="Times New Roman"/>
          <w:sz w:val="24"/>
          <w:szCs w:val="24"/>
          <w:lang w:val="ky-KG"/>
        </w:rPr>
        <w:t xml:space="preserve"> </w:t>
      </w:r>
      <w:r w:rsidR="00EC1DC7" w:rsidRPr="004E1F45">
        <w:rPr>
          <w:rFonts w:ascii="Times New Roman" w:hAnsi="Times New Roman" w:cs="Times New Roman"/>
          <w:b/>
          <w:sz w:val="24"/>
          <w:szCs w:val="24"/>
          <w:lang w:val="ky-KG"/>
        </w:rPr>
        <w:t xml:space="preserve">4 223,7 </w:t>
      </w:r>
      <w:r w:rsidRPr="004E1F45">
        <w:rPr>
          <w:rFonts w:ascii="Times New Roman" w:hAnsi="Times New Roman" w:cs="Times New Roman"/>
          <w:sz w:val="24"/>
          <w:szCs w:val="24"/>
          <w:lang w:val="ky-KG"/>
        </w:rPr>
        <w:t xml:space="preserve">млн сом суммасында каралган, 2022-жылдын бекитилген бюджетине карата көбөйүү </w:t>
      </w:r>
      <w:r w:rsidR="00EC1DC7" w:rsidRPr="004E1F45">
        <w:rPr>
          <w:rFonts w:ascii="Times New Roman" w:hAnsi="Times New Roman" w:cs="Times New Roman"/>
          <w:sz w:val="24"/>
          <w:szCs w:val="24"/>
          <w:lang w:val="ky-KG"/>
        </w:rPr>
        <w:t xml:space="preserve">893,4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алардын ичинде бюджеттик каражаттардын эсебинен чыгымдар </w:t>
      </w:r>
      <w:r w:rsidR="00EC1DC7" w:rsidRPr="004E1F45">
        <w:rPr>
          <w:rFonts w:ascii="Times New Roman" w:hAnsi="Times New Roman" w:cs="Times New Roman"/>
          <w:sz w:val="24"/>
          <w:szCs w:val="24"/>
          <w:lang w:val="ky-KG"/>
        </w:rPr>
        <w:t xml:space="preserve">2 578,7 </w:t>
      </w:r>
      <w:r w:rsidRPr="004E1F45">
        <w:rPr>
          <w:rFonts w:ascii="Times New Roman" w:hAnsi="Times New Roman" w:cs="Times New Roman"/>
          <w:sz w:val="24"/>
          <w:szCs w:val="24"/>
          <w:lang w:val="ky-KG"/>
        </w:rPr>
        <w:t xml:space="preserve">млн сом суммасында,  көбөйүү </w:t>
      </w:r>
      <w:r w:rsidR="00EC1DC7" w:rsidRPr="004E1F45">
        <w:rPr>
          <w:rFonts w:ascii="Times New Roman" w:hAnsi="Times New Roman" w:cs="Times New Roman"/>
          <w:sz w:val="24"/>
          <w:szCs w:val="24"/>
          <w:lang w:val="ky-KG"/>
        </w:rPr>
        <w:t xml:space="preserve">972,9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же 2022-жылдын бекитилген бюджетине карата 60,6 %, атайын эсептин каражаттарынын эсебинен 1 644,9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2022-жылдын бекитилген бюджетине карата азаюу 79,5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w:t>
      </w:r>
    </w:p>
    <w:p w:rsidR="001968CE" w:rsidRPr="004E1F45" w:rsidRDefault="00606085" w:rsidP="009A458D">
      <w:pPr>
        <w:spacing w:after="0" w:line="240" w:lineRule="auto"/>
        <w:jc w:val="right"/>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rPr>
        <w:t>млн сом</w:t>
      </w:r>
    </w:p>
    <w:tbl>
      <w:tblPr>
        <w:tblW w:w="9091" w:type="dxa"/>
        <w:jc w:val="center"/>
        <w:tblLayout w:type="fixed"/>
        <w:tblLook w:val="04A0" w:firstRow="1" w:lastRow="0" w:firstColumn="1" w:lastColumn="0" w:noHBand="0" w:noVBand="1"/>
      </w:tblPr>
      <w:tblGrid>
        <w:gridCol w:w="2547"/>
        <w:gridCol w:w="1138"/>
        <w:gridCol w:w="1138"/>
        <w:gridCol w:w="1138"/>
        <w:gridCol w:w="854"/>
        <w:gridCol w:w="1138"/>
        <w:gridCol w:w="1138"/>
      </w:tblGrid>
      <w:tr w:rsidR="002668F3" w:rsidRPr="004E1F45" w:rsidTr="00A729BA">
        <w:trPr>
          <w:trHeight w:val="228"/>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8CE" w:rsidRPr="004E1F45" w:rsidRDefault="001968CE" w:rsidP="009A458D">
            <w:pPr>
              <w:spacing w:after="0" w:line="240" w:lineRule="auto"/>
              <w:jc w:val="center"/>
              <w:rPr>
                <w:rFonts w:ascii="Times New Roman" w:eastAsia="Cambria"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Аталышы</w:t>
            </w:r>
          </w:p>
        </w:tc>
        <w:tc>
          <w:tcPr>
            <w:tcW w:w="11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8CE" w:rsidRPr="004E1F45" w:rsidRDefault="001968CE"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1-жыл</w:t>
            </w:r>
            <w:r w:rsidRPr="004E1F45">
              <w:rPr>
                <w:rFonts w:ascii="Times New Roman" w:eastAsia="Calibri" w:hAnsi="Times New Roman" w:cs="Times New Roman"/>
                <w:b/>
                <w:bCs/>
                <w:sz w:val="20"/>
                <w:szCs w:val="20"/>
                <w:lang w:eastAsia="ru-RU"/>
              </w:rPr>
              <w:t xml:space="preserve"> факт</w:t>
            </w:r>
          </w:p>
        </w:tc>
        <w:tc>
          <w:tcPr>
            <w:tcW w:w="11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8CE" w:rsidRPr="004E1F45" w:rsidRDefault="001968CE"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2-жыл</w:t>
            </w:r>
            <w:r w:rsidRPr="004E1F45">
              <w:rPr>
                <w:rFonts w:ascii="Times New Roman" w:eastAsia="Calibri" w:hAnsi="Times New Roman" w:cs="Times New Roman"/>
                <w:b/>
                <w:bCs/>
                <w:sz w:val="20"/>
                <w:szCs w:val="20"/>
                <w:lang w:eastAsia="ru-RU"/>
              </w:rPr>
              <w:t xml:space="preserve"> </w:t>
            </w:r>
            <w:r w:rsidRPr="004E1F45">
              <w:rPr>
                <w:rFonts w:ascii="Times New Roman" w:eastAsia="Calibri" w:hAnsi="Times New Roman" w:cs="Times New Roman"/>
                <w:b/>
                <w:bCs/>
                <w:sz w:val="20"/>
                <w:szCs w:val="20"/>
                <w:lang w:val="ky-KG" w:eastAsia="ru-RU"/>
              </w:rPr>
              <w:t>бекит.</w:t>
            </w:r>
          </w:p>
        </w:tc>
        <w:tc>
          <w:tcPr>
            <w:tcW w:w="11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8CE" w:rsidRPr="004E1F45" w:rsidRDefault="001968CE"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p>
          <w:p w:rsidR="001968CE" w:rsidRPr="004E1F45" w:rsidRDefault="001968CE"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54"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четтөө</w:t>
            </w:r>
          </w:p>
        </w:tc>
        <w:tc>
          <w:tcPr>
            <w:tcW w:w="1138"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r w:rsidRPr="004E1F45">
              <w:rPr>
                <w:rFonts w:ascii="Times New Roman" w:eastAsia="Calibri" w:hAnsi="Times New Roman" w:cs="Times New Roman"/>
                <w:b/>
                <w:bCs/>
                <w:sz w:val="20"/>
                <w:szCs w:val="20"/>
                <w:lang w:val="ky-KG" w:eastAsia="ru-RU"/>
              </w:rPr>
              <w:t>болжол</w:t>
            </w:r>
          </w:p>
        </w:tc>
        <w:tc>
          <w:tcPr>
            <w:tcW w:w="1138"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5-жыл</w:t>
            </w:r>
            <w:r w:rsidRPr="004E1F45">
              <w:rPr>
                <w:rFonts w:ascii="Times New Roman" w:eastAsia="Calibri" w:hAnsi="Times New Roman" w:cs="Times New Roman"/>
                <w:b/>
                <w:bCs/>
                <w:sz w:val="20"/>
                <w:szCs w:val="20"/>
                <w:lang w:eastAsia="ru-RU"/>
              </w:rPr>
              <w:t xml:space="preserve"> </w:t>
            </w:r>
            <w:r w:rsidRPr="004E1F45">
              <w:rPr>
                <w:rFonts w:ascii="Times New Roman" w:eastAsia="Calibri" w:hAnsi="Times New Roman" w:cs="Times New Roman"/>
                <w:b/>
                <w:bCs/>
                <w:sz w:val="20"/>
                <w:szCs w:val="20"/>
                <w:lang w:val="ky-KG" w:eastAsia="ru-RU"/>
              </w:rPr>
              <w:t>болжол</w:t>
            </w:r>
          </w:p>
        </w:tc>
      </w:tr>
      <w:tr w:rsidR="00EC1DC7" w:rsidRPr="004E1F45" w:rsidTr="00321131">
        <w:trPr>
          <w:trHeight w:val="300"/>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rsidR="00EC1DC7" w:rsidRPr="004E1F45" w:rsidRDefault="00EC1DC7" w:rsidP="009A458D">
            <w:pPr>
              <w:spacing w:after="0" w:line="240" w:lineRule="auto"/>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lang w:val="ky-KG"/>
              </w:rPr>
              <w:t>Бардыгы</w:t>
            </w:r>
          </w:p>
        </w:tc>
        <w:tc>
          <w:tcPr>
            <w:tcW w:w="1138" w:type="dxa"/>
            <w:tcBorders>
              <w:top w:val="single" w:sz="4" w:space="0" w:color="auto"/>
              <w:left w:val="nil"/>
              <w:bottom w:val="single" w:sz="4" w:space="0" w:color="auto"/>
              <w:right w:val="single" w:sz="4" w:space="0" w:color="auto"/>
            </w:tcBorders>
            <w:shd w:val="clear" w:color="auto" w:fill="auto"/>
            <w:vAlign w:val="center"/>
          </w:tcPr>
          <w:p w:rsidR="00EC1DC7" w:rsidRPr="004E1F45" w:rsidRDefault="00EC1DC7" w:rsidP="009A458D">
            <w:pPr>
              <w:spacing w:after="0" w:line="240" w:lineRule="auto"/>
              <w:jc w:val="center"/>
              <w:rPr>
                <w:rFonts w:ascii="Times New Roman" w:eastAsia="Cambria" w:hAnsi="Times New Roman" w:cs="Times New Roman"/>
                <w:b/>
                <w:bCs/>
                <w:sz w:val="20"/>
                <w:szCs w:val="20"/>
                <w:lang w:val="ky-KG"/>
              </w:rPr>
            </w:pPr>
            <w:r w:rsidRPr="004E1F45">
              <w:rPr>
                <w:rFonts w:ascii="Times New Roman" w:eastAsia="Cambria" w:hAnsi="Times New Roman" w:cs="Times New Roman"/>
                <w:b/>
                <w:bCs/>
                <w:sz w:val="20"/>
                <w:szCs w:val="20"/>
                <w:lang w:val="ky-KG"/>
              </w:rPr>
              <w:t>2 880,3</w:t>
            </w:r>
          </w:p>
        </w:tc>
        <w:tc>
          <w:tcPr>
            <w:tcW w:w="1138" w:type="dxa"/>
            <w:tcBorders>
              <w:top w:val="single" w:sz="4" w:space="0" w:color="auto"/>
              <w:left w:val="nil"/>
              <w:bottom w:val="single" w:sz="4" w:space="0" w:color="auto"/>
              <w:right w:val="single" w:sz="4" w:space="0" w:color="auto"/>
            </w:tcBorders>
            <w:shd w:val="clear" w:color="auto" w:fill="auto"/>
            <w:vAlign w:val="center"/>
          </w:tcPr>
          <w:p w:rsidR="00EC1DC7" w:rsidRPr="004E1F45" w:rsidRDefault="00EC1DC7" w:rsidP="009A458D">
            <w:pPr>
              <w:spacing w:after="0" w:line="240" w:lineRule="auto"/>
              <w:jc w:val="center"/>
              <w:rPr>
                <w:rFonts w:ascii="Times New Roman" w:eastAsia="Cambria" w:hAnsi="Times New Roman" w:cs="Times New Roman"/>
                <w:b/>
                <w:bCs/>
                <w:sz w:val="20"/>
                <w:szCs w:val="20"/>
                <w:lang w:val="ky-KG"/>
              </w:rPr>
            </w:pPr>
            <w:r w:rsidRPr="004E1F45">
              <w:rPr>
                <w:rFonts w:ascii="Times New Roman" w:eastAsia="Cambria" w:hAnsi="Times New Roman" w:cs="Times New Roman"/>
                <w:b/>
                <w:bCs/>
                <w:sz w:val="20"/>
                <w:szCs w:val="20"/>
                <w:lang w:val="ky-KG"/>
              </w:rPr>
              <w:t>3 330,3</w:t>
            </w:r>
          </w:p>
        </w:tc>
        <w:tc>
          <w:tcPr>
            <w:tcW w:w="1138" w:type="dxa"/>
            <w:tcBorders>
              <w:top w:val="single" w:sz="4" w:space="0" w:color="auto"/>
              <w:left w:val="nil"/>
              <w:bottom w:val="single" w:sz="4" w:space="0" w:color="auto"/>
              <w:right w:val="single" w:sz="4" w:space="0" w:color="auto"/>
            </w:tcBorders>
            <w:shd w:val="clear" w:color="auto" w:fill="auto"/>
          </w:tcPr>
          <w:p w:rsidR="00EC1DC7" w:rsidRPr="004E1F45" w:rsidRDefault="00EC1DC7" w:rsidP="009A458D">
            <w:pPr>
              <w:spacing w:after="0" w:line="240" w:lineRule="auto"/>
              <w:jc w:val="center"/>
              <w:rPr>
                <w:rFonts w:ascii="Times New Roman" w:hAnsi="Times New Roman" w:cs="Times New Roman"/>
                <w:b/>
                <w:bCs/>
                <w:sz w:val="20"/>
                <w:szCs w:val="20"/>
                <w:lang w:val="ky-KG"/>
              </w:rPr>
            </w:pPr>
            <w:r w:rsidRPr="004E1F45">
              <w:rPr>
                <w:rFonts w:ascii="Times New Roman" w:hAnsi="Times New Roman" w:cs="Times New Roman"/>
                <w:b/>
                <w:bCs/>
                <w:sz w:val="20"/>
                <w:szCs w:val="20"/>
                <w:lang w:val="ky-KG"/>
              </w:rPr>
              <w:t>4 223,7</w:t>
            </w:r>
          </w:p>
        </w:tc>
        <w:tc>
          <w:tcPr>
            <w:tcW w:w="854" w:type="dxa"/>
            <w:tcBorders>
              <w:top w:val="single" w:sz="4" w:space="0" w:color="auto"/>
              <w:left w:val="nil"/>
              <w:bottom w:val="single" w:sz="4" w:space="0" w:color="auto"/>
              <w:right w:val="single" w:sz="4" w:space="0" w:color="auto"/>
            </w:tcBorders>
          </w:tcPr>
          <w:p w:rsidR="00EC1DC7" w:rsidRPr="004E1F45" w:rsidRDefault="00EC1DC7" w:rsidP="009A458D">
            <w:pPr>
              <w:spacing w:after="0" w:line="240" w:lineRule="auto"/>
              <w:jc w:val="center"/>
              <w:rPr>
                <w:rFonts w:ascii="Times New Roman" w:hAnsi="Times New Roman" w:cs="Times New Roman"/>
                <w:b/>
                <w:bCs/>
                <w:sz w:val="20"/>
                <w:szCs w:val="20"/>
                <w:lang w:val="ky-KG"/>
              </w:rPr>
            </w:pPr>
            <w:r w:rsidRPr="004E1F45">
              <w:rPr>
                <w:rFonts w:ascii="Times New Roman" w:hAnsi="Times New Roman" w:cs="Times New Roman"/>
                <w:b/>
                <w:bCs/>
                <w:sz w:val="20"/>
                <w:szCs w:val="20"/>
                <w:lang w:val="ky-KG"/>
              </w:rPr>
              <w:t>893,4</w:t>
            </w:r>
          </w:p>
        </w:tc>
        <w:tc>
          <w:tcPr>
            <w:tcW w:w="1138" w:type="dxa"/>
            <w:tcBorders>
              <w:top w:val="single" w:sz="4" w:space="0" w:color="auto"/>
              <w:left w:val="nil"/>
              <w:bottom w:val="single" w:sz="4" w:space="0" w:color="auto"/>
              <w:right w:val="single" w:sz="4" w:space="0" w:color="auto"/>
            </w:tcBorders>
            <w:vAlign w:val="center"/>
          </w:tcPr>
          <w:p w:rsidR="00EC1DC7" w:rsidRPr="004E1F45" w:rsidRDefault="00EC1DC7" w:rsidP="009A458D">
            <w:pPr>
              <w:spacing w:after="0" w:line="240" w:lineRule="auto"/>
              <w:jc w:val="center"/>
              <w:rPr>
                <w:rFonts w:ascii="Times New Roman" w:eastAsia="Cambria" w:hAnsi="Times New Roman" w:cs="Times New Roman"/>
                <w:b/>
                <w:bCs/>
                <w:sz w:val="20"/>
                <w:szCs w:val="20"/>
                <w:lang w:val="ky-KG"/>
              </w:rPr>
            </w:pPr>
            <w:r w:rsidRPr="004E1F45">
              <w:rPr>
                <w:rFonts w:ascii="Times New Roman" w:eastAsia="Cambria" w:hAnsi="Times New Roman" w:cs="Times New Roman"/>
                <w:b/>
                <w:bCs/>
                <w:sz w:val="20"/>
                <w:szCs w:val="20"/>
                <w:lang w:val="ky-KG"/>
              </w:rPr>
              <w:t>4 326,0</w:t>
            </w:r>
          </w:p>
        </w:tc>
        <w:tc>
          <w:tcPr>
            <w:tcW w:w="1138" w:type="dxa"/>
            <w:tcBorders>
              <w:top w:val="single" w:sz="4" w:space="0" w:color="auto"/>
              <w:left w:val="nil"/>
              <w:bottom w:val="single" w:sz="4" w:space="0" w:color="auto"/>
              <w:right w:val="single" w:sz="4" w:space="0" w:color="auto"/>
            </w:tcBorders>
            <w:vAlign w:val="center"/>
          </w:tcPr>
          <w:p w:rsidR="00EC1DC7" w:rsidRPr="004E1F45" w:rsidRDefault="00EC1DC7" w:rsidP="009A458D">
            <w:pPr>
              <w:spacing w:after="0" w:line="240" w:lineRule="auto"/>
              <w:jc w:val="center"/>
              <w:rPr>
                <w:rFonts w:ascii="Times New Roman" w:eastAsia="Cambria" w:hAnsi="Times New Roman" w:cs="Times New Roman"/>
                <w:b/>
                <w:bCs/>
                <w:sz w:val="20"/>
                <w:szCs w:val="20"/>
                <w:lang w:val="ky-KG"/>
              </w:rPr>
            </w:pPr>
            <w:r w:rsidRPr="004E1F45">
              <w:rPr>
                <w:rFonts w:ascii="Times New Roman" w:eastAsia="Cambria" w:hAnsi="Times New Roman" w:cs="Times New Roman"/>
                <w:b/>
                <w:bCs/>
                <w:sz w:val="20"/>
                <w:szCs w:val="20"/>
                <w:lang w:val="ky-KG"/>
              </w:rPr>
              <w:t>4 416,2</w:t>
            </w:r>
          </w:p>
        </w:tc>
      </w:tr>
      <w:tr w:rsidR="00EC1DC7" w:rsidRPr="004E1F45" w:rsidTr="00321131">
        <w:trPr>
          <w:trHeight w:val="300"/>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rsidR="00EC1DC7" w:rsidRPr="004E1F45" w:rsidRDefault="00EC1DC7" w:rsidP="009A458D">
            <w:pPr>
              <w:spacing w:after="0" w:line="240" w:lineRule="auto"/>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lang w:val="ky-KG"/>
              </w:rPr>
              <w:t>бюджеттик каражаттар</w:t>
            </w:r>
          </w:p>
        </w:tc>
        <w:tc>
          <w:tcPr>
            <w:tcW w:w="1138" w:type="dxa"/>
            <w:tcBorders>
              <w:top w:val="single" w:sz="4" w:space="0" w:color="auto"/>
              <w:left w:val="nil"/>
              <w:bottom w:val="single" w:sz="4" w:space="0" w:color="auto"/>
              <w:right w:val="single" w:sz="4" w:space="0" w:color="auto"/>
            </w:tcBorders>
            <w:shd w:val="clear" w:color="auto" w:fill="auto"/>
            <w:vAlign w:val="center"/>
          </w:tcPr>
          <w:p w:rsidR="00EC1DC7" w:rsidRPr="004E1F45" w:rsidRDefault="00EC1DC7" w:rsidP="009A458D">
            <w:pPr>
              <w:spacing w:after="0" w:line="240" w:lineRule="auto"/>
              <w:jc w:val="center"/>
              <w:rPr>
                <w:rFonts w:ascii="Times New Roman" w:eastAsia="Cambria" w:hAnsi="Times New Roman" w:cs="Times New Roman"/>
                <w:bCs/>
                <w:sz w:val="20"/>
                <w:szCs w:val="20"/>
                <w:lang w:val="ky-KG"/>
              </w:rPr>
            </w:pPr>
            <w:r w:rsidRPr="004E1F45">
              <w:rPr>
                <w:rFonts w:ascii="Times New Roman" w:eastAsia="Cambria" w:hAnsi="Times New Roman" w:cs="Times New Roman"/>
                <w:bCs/>
                <w:sz w:val="20"/>
                <w:szCs w:val="20"/>
                <w:lang w:val="ky-KG"/>
              </w:rPr>
              <w:t>1 527,1</w:t>
            </w:r>
          </w:p>
        </w:tc>
        <w:tc>
          <w:tcPr>
            <w:tcW w:w="1138" w:type="dxa"/>
            <w:tcBorders>
              <w:top w:val="single" w:sz="4" w:space="0" w:color="auto"/>
              <w:left w:val="nil"/>
              <w:bottom w:val="single" w:sz="4" w:space="0" w:color="auto"/>
              <w:right w:val="single" w:sz="4" w:space="0" w:color="auto"/>
            </w:tcBorders>
            <w:shd w:val="clear" w:color="auto" w:fill="auto"/>
            <w:vAlign w:val="center"/>
          </w:tcPr>
          <w:p w:rsidR="00EC1DC7" w:rsidRPr="004E1F45" w:rsidRDefault="00EC1DC7" w:rsidP="009A458D">
            <w:pPr>
              <w:spacing w:after="0" w:line="240" w:lineRule="auto"/>
              <w:jc w:val="center"/>
              <w:rPr>
                <w:rFonts w:ascii="Times New Roman" w:eastAsia="Cambria" w:hAnsi="Times New Roman" w:cs="Times New Roman"/>
                <w:bCs/>
                <w:sz w:val="20"/>
                <w:szCs w:val="20"/>
                <w:lang w:val="ky-KG"/>
              </w:rPr>
            </w:pPr>
            <w:r w:rsidRPr="004E1F45">
              <w:rPr>
                <w:rFonts w:ascii="Times New Roman" w:eastAsia="Cambria" w:hAnsi="Times New Roman" w:cs="Times New Roman"/>
                <w:bCs/>
                <w:sz w:val="20"/>
                <w:szCs w:val="20"/>
                <w:lang w:val="ky-KG"/>
              </w:rPr>
              <w:t>1 605,8</w:t>
            </w:r>
          </w:p>
        </w:tc>
        <w:tc>
          <w:tcPr>
            <w:tcW w:w="1138" w:type="dxa"/>
            <w:tcBorders>
              <w:top w:val="single" w:sz="4" w:space="0" w:color="auto"/>
              <w:left w:val="nil"/>
              <w:bottom w:val="single" w:sz="4" w:space="0" w:color="auto"/>
              <w:right w:val="single" w:sz="4" w:space="0" w:color="auto"/>
            </w:tcBorders>
            <w:shd w:val="clear" w:color="auto" w:fill="auto"/>
          </w:tcPr>
          <w:p w:rsidR="00EC1DC7" w:rsidRPr="004E1F45" w:rsidRDefault="00EC1DC7"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2 578,7</w:t>
            </w:r>
          </w:p>
        </w:tc>
        <w:tc>
          <w:tcPr>
            <w:tcW w:w="854" w:type="dxa"/>
            <w:tcBorders>
              <w:top w:val="single" w:sz="4" w:space="0" w:color="auto"/>
              <w:left w:val="nil"/>
              <w:bottom w:val="single" w:sz="4" w:space="0" w:color="auto"/>
              <w:right w:val="single" w:sz="4" w:space="0" w:color="auto"/>
            </w:tcBorders>
          </w:tcPr>
          <w:p w:rsidR="00EC1DC7" w:rsidRPr="004E1F45" w:rsidRDefault="00EC1DC7" w:rsidP="009A458D">
            <w:pPr>
              <w:spacing w:after="0" w:line="240" w:lineRule="auto"/>
              <w:jc w:val="center"/>
              <w:rPr>
                <w:rFonts w:ascii="Times New Roman" w:hAnsi="Times New Roman" w:cs="Times New Roman"/>
                <w:bCs/>
                <w:sz w:val="20"/>
                <w:szCs w:val="20"/>
                <w:lang w:val="ky-KG"/>
              </w:rPr>
            </w:pPr>
            <w:r w:rsidRPr="004E1F45">
              <w:rPr>
                <w:rFonts w:ascii="Times New Roman" w:hAnsi="Times New Roman" w:cs="Times New Roman"/>
                <w:bCs/>
                <w:sz w:val="20"/>
                <w:szCs w:val="20"/>
                <w:lang w:val="ky-KG"/>
              </w:rPr>
              <w:t>972,9</w:t>
            </w:r>
          </w:p>
        </w:tc>
        <w:tc>
          <w:tcPr>
            <w:tcW w:w="1138" w:type="dxa"/>
            <w:tcBorders>
              <w:top w:val="single" w:sz="4" w:space="0" w:color="auto"/>
              <w:left w:val="nil"/>
              <w:bottom w:val="single" w:sz="4" w:space="0" w:color="auto"/>
              <w:right w:val="single" w:sz="4" w:space="0" w:color="auto"/>
            </w:tcBorders>
            <w:vAlign w:val="center"/>
          </w:tcPr>
          <w:p w:rsidR="00EC1DC7" w:rsidRPr="004E1F45" w:rsidRDefault="00EC1DC7" w:rsidP="009A458D">
            <w:pPr>
              <w:spacing w:after="0" w:line="240" w:lineRule="auto"/>
              <w:jc w:val="center"/>
              <w:rPr>
                <w:rFonts w:ascii="Times New Roman" w:eastAsia="Cambria" w:hAnsi="Times New Roman" w:cs="Times New Roman"/>
                <w:bCs/>
                <w:sz w:val="20"/>
                <w:szCs w:val="20"/>
                <w:lang w:val="ky-KG"/>
              </w:rPr>
            </w:pPr>
            <w:r w:rsidRPr="004E1F45">
              <w:rPr>
                <w:rFonts w:ascii="Times New Roman" w:eastAsia="Cambria" w:hAnsi="Times New Roman" w:cs="Times New Roman"/>
                <w:bCs/>
                <w:sz w:val="20"/>
                <w:szCs w:val="20"/>
                <w:lang w:val="ky-KG"/>
              </w:rPr>
              <w:t>2 599,1</w:t>
            </w:r>
          </w:p>
        </w:tc>
        <w:tc>
          <w:tcPr>
            <w:tcW w:w="1138" w:type="dxa"/>
            <w:tcBorders>
              <w:top w:val="single" w:sz="4" w:space="0" w:color="auto"/>
              <w:left w:val="nil"/>
              <w:bottom w:val="single" w:sz="4" w:space="0" w:color="auto"/>
              <w:right w:val="single" w:sz="4" w:space="0" w:color="auto"/>
            </w:tcBorders>
            <w:vAlign w:val="center"/>
          </w:tcPr>
          <w:p w:rsidR="00EC1DC7" w:rsidRPr="004E1F45" w:rsidRDefault="00EC1DC7" w:rsidP="009A458D">
            <w:pPr>
              <w:spacing w:after="0" w:line="240" w:lineRule="auto"/>
              <w:jc w:val="center"/>
              <w:rPr>
                <w:rFonts w:ascii="Times New Roman" w:eastAsia="Cambria" w:hAnsi="Times New Roman" w:cs="Times New Roman"/>
                <w:bCs/>
                <w:sz w:val="20"/>
                <w:szCs w:val="20"/>
                <w:lang w:val="ky-KG"/>
              </w:rPr>
            </w:pPr>
            <w:r w:rsidRPr="004E1F45">
              <w:rPr>
                <w:rFonts w:ascii="Times New Roman" w:eastAsia="Cambria" w:hAnsi="Times New Roman" w:cs="Times New Roman"/>
                <w:bCs/>
                <w:sz w:val="20"/>
                <w:szCs w:val="20"/>
                <w:lang w:val="ky-KG"/>
              </w:rPr>
              <w:t>2 615,2</w:t>
            </w:r>
          </w:p>
        </w:tc>
      </w:tr>
      <w:tr w:rsidR="002668F3" w:rsidRPr="004E1F45" w:rsidTr="00EB1523">
        <w:trPr>
          <w:trHeight w:val="300"/>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8CE" w:rsidRPr="004E1F45" w:rsidRDefault="001968CE" w:rsidP="009A458D">
            <w:pPr>
              <w:spacing w:after="0" w:line="240" w:lineRule="auto"/>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lang w:val="ky-KG"/>
              </w:rPr>
              <w:t>атайын эсептин каражаттары</w:t>
            </w:r>
          </w:p>
        </w:tc>
        <w:tc>
          <w:tcPr>
            <w:tcW w:w="1138" w:type="dxa"/>
            <w:tcBorders>
              <w:top w:val="single" w:sz="4" w:space="0" w:color="auto"/>
              <w:left w:val="nil"/>
              <w:bottom w:val="single" w:sz="4" w:space="0" w:color="auto"/>
              <w:right w:val="single" w:sz="4" w:space="0" w:color="auto"/>
            </w:tcBorders>
            <w:shd w:val="clear" w:color="auto" w:fill="auto"/>
            <w:vAlign w:val="center"/>
          </w:tcPr>
          <w:p w:rsidR="001968CE" w:rsidRPr="004E1F45" w:rsidRDefault="001968CE" w:rsidP="009A458D">
            <w:pPr>
              <w:spacing w:after="0" w:line="240" w:lineRule="auto"/>
              <w:jc w:val="center"/>
              <w:rPr>
                <w:rFonts w:ascii="Times New Roman" w:eastAsia="Cambria" w:hAnsi="Times New Roman" w:cs="Times New Roman"/>
                <w:bCs/>
                <w:sz w:val="20"/>
                <w:szCs w:val="20"/>
                <w:lang w:val="ky-KG"/>
              </w:rPr>
            </w:pPr>
            <w:r w:rsidRPr="004E1F45">
              <w:rPr>
                <w:rFonts w:ascii="Times New Roman" w:eastAsia="Cambria" w:hAnsi="Times New Roman" w:cs="Times New Roman"/>
                <w:bCs/>
                <w:sz w:val="20"/>
                <w:szCs w:val="20"/>
                <w:lang w:val="ky-KG"/>
              </w:rPr>
              <w:t>1 353,2</w:t>
            </w:r>
          </w:p>
        </w:tc>
        <w:tc>
          <w:tcPr>
            <w:tcW w:w="1138" w:type="dxa"/>
            <w:tcBorders>
              <w:top w:val="single" w:sz="4" w:space="0" w:color="auto"/>
              <w:left w:val="nil"/>
              <w:bottom w:val="single" w:sz="4" w:space="0" w:color="auto"/>
              <w:right w:val="single" w:sz="4" w:space="0" w:color="auto"/>
            </w:tcBorders>
            <w:shd w:val="clear" w:color="auto" w:fill="auto"/>
            <w:vAlign w:val="center"/>
          </w:tcPr>
          <w:p w:rsidR="001968CE" w:rsidRPr="004E1F45" w:rsidRDefault="001968CE" w:rsidP="009A458D">
            <w:pPr>
              <w:spacing w:after="0" w:line="240" w:lineRule="auto"/>
              <w:jc w:val="center"/>
              <w:rPr>
                <w:rFonts w:ascii="Times New Roman" w:eastAsia="Cambria" w:hAnsi="Times New Roman" w:cs="Times New Roman"/>
                <w:bCs/>
                <w:sz w:val="20"/>
                <w:szCs w:val="20"/>
                <w:lang w:val="ky-KG"/>
              </w:rPr>
            </w:pPr>
            <w:r w:rsidRPr="004E1F45">
              <w:rPr>
                <w:rFonts w:ascii="Times New Roman" w:eastAsia="Cambria" w:hAnsi="Times New Roman" w:cs="Times New Roman"/>
                <w:bCs/>
                <w:sz w:val="20"/>
                <w:szCs w:val="20"/>
                <w:lang w:val="ky-KG"/>
              </w:rPr>
              <w:t>1 724,5</w:t>
            </w:r>
          </w:p>
        </w:tc>
        <w:tc>
          <w:tcPr>
            <w:tcW w:w="1138" w:type="dxa"/>
            <w:tcBorders>
              <w:top w:val="single" w:sz="4" w:space="0" w:color="auto"/>
              <w:left w:val="nil"/>
              <w:bottom w:val="single" w:sz="4" w:space="0" w:color="auto"/>
              <w:right w:val="single" w:sz="4" w:space="0" w:color="auto"/>
            </w:tcBorders>
            <w:shd w:val="clear" w:color="auto" w:fill="auto"/>
            <w:vAlign w:val="center"/>
          </w:tcPr>
          <w:p w:rsidR="001968CE" w:rsidRPr="004E1F45" w:rsidRDefault="001968CE" w:rsidP="009A458D">
            <w:pPr>
              <w:spacing w:after="0" w:line="240" w:lineRule="auto"/>
              <w:jc w:val="center"/>
              <w:rPr>
                <w:rFonts w:ascii="Times New Roman" w:eastAsia="Cambria" w:hAnsi="Times New Roman" w:cs="Times New Roman"/>
                <w:bCs/>
                <w:sz w:val="20"/>
                <w:szCs w:val="20"/>
                <w:lang w:val="ky-KG"/>
              </w:rPr>
            </w:pPr>
            <w:r w:rsidRPr="004E1F45">
              <w:rPr>
                <w:rFonts w:ascii="Times New Roman" w:eastAsia="Cambria" w:hAnsi="Times New Roman" w:cs="Times New Roman"/>
                <w:bCs/>
                <w:sz w:val="20"/>
                <w:szCs w:val="20"/>
                <w:lang w:val="ky-KG"/>
              </w:rPr>
              <w:t>1 644,9</w:t>
            </w:r>
          </w:p>
        </w:tc>
        <w:tc>
          <w:tcPr>
            <w:tcW w:w="854" w:type="dxa"/>
            <w:tcBorders>
              <w:top w:val="single" w:sz="4" w:space="0" w:color="auto"/>
              <w:left w:val="nil"/>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Cambria" w:hAnsi="Times New Roman" w:cs="Times New Roman"/>
                <w:bCs/>
                <w:sz w:val="20"/>
                <w:szCs w:val="20"/>
                <w:lang w:val="ky-KG"/>
              </w:rPr>
            </w:pPr>
            <w:r w:rsidRPr="004E1F45">
              <w:rPr>
                <w:rFonts w:ascii="Times New Roman" w:eastAsia="Cambria" w:hAnsi="Times New Roman" w:cs="Times New Roman"/>
                <w:bCs/>
                <w:sz w:val="20"/>
                <w:szCs w:val="20"/>
                <w:lang w:val="ky-KG"/>
              </w:rPr>
              <w:t>-79,5</w:t>
            </w:r>
          </w:p>
        </w:tc>
        <w:tc>
          <w:tcPr>
            <w:tcW w:w="1138" w:type="dxa"/>
            <w:tcBorders>
              <w:top w:val="single" w:sz="4" w:space="0" w:color="auto"/>
              <w:left w:val="nil"/>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Cambria" w:hAnsi="Times New Roman" w:cs="Times New Roman"/>
                <w:bCs/>
                <w:sz w:val="20"/>
                <w:szCs w:val="20"/>
                <w:lang w:val="ky-KG"/>
              </w:rPr>
            </w:pPr>
            <w:r w:rsidRPr="004E1F45">
              <w:rPr>
                <w:rFonts w:ascii="Times New Roman" w:eastAsia="Cambria" w:hAnsi="Times New Roman" w:cs="Times New Roman"/>
                <w:bCs/>
                <w:sz w:val="20"/>
                <w:szCs w:val="20"/>
                <w:lang w:val="ky-KG"/>
              </w:rPr>
              <w:t>1 726,8</w:t>
            </w:r>
          </w:p>
        </w:tc>
        <w:tc>
          <w:tcPr>
            <w:tcW w:w="1138" w:type="dxa"/>
            <w:tcBorders>
              <w:top w:val="single" w:sz="4" w:space="0" w:color="auto"/>
              <w:left w:val="nil"/>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Cambria" w:hAnsi="Times New Roman" w:cs="Times New Roman"/>
                <w:bCs/>
                <w:sz w:val="20"/>
                <w:szCs w:val="20"/>
                <w:lang w:val="ky-KG"/>
              </w:rPr>
            </w:pPr>
            <w:r w:rsidRPr="004E1F45">
              <w:rPr>
                <w:rFonts w:ascii="Times New Roman" w:eastAsia="Cambria" w:hAnsi="Times New Roman" w:cs="Times New Roman"/>
                <w:bCs/>
                <w:sz w:val="20"/>
                <w:szCs w:val="20"/>
                <w:lang w:val="ky-KG"/>
              </w:rPr>
              <w:t>1 801,0</w:t>
            </w:r>
          </w:p>
        </w:tc>
      </w:tr>
    </w:tbl>
    <w:p w:rsidR="001968CE" w:rsidRPr="004E1F45" w:rsidRDefault="001968CE" w:rsidP="009A458D">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val="ky-KG" w:eastAsia="ru-RU"/>
        </w:rPr>
      </w:pPr>
    </w:p>
    <w:p w:rsidR="001968CE" w:rsidRPr="004E1F45" w:rsidRDefault="001968CE" w:rsidP="009A458D">
      <w:pPr>
        <w:widowControl w:val="0"/>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Билим берүү системасынын кызматкерлеринин педагогикалык жана айрым категорияларынын эмгек акысын жогорулатууга 848,8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суммасында бюджеттик каражаттар боюнча чыгымдар 2022-жылдын 1-апрелинен тартып көбөйтүлдү, анын ичинде:</w:t>
      </w:r>
    </w:p>
    <w:p w:rsidR="001968CE" w:rsidRPr="004E1F45" w:rsidRDefault="00FE1E39" w:rsidP="009A458D">
      <w:pPr>
        <w:widowControl w:val="0"/>
        <w:spacing w:after="0" w:line="240" w:lineRule="auto"/>
        <w:ind w:firstLine="709"/>
        <w:jc w:val="both"/>
        <w:rPr>
          <w:rFonts w:ascii="Times New Roman" w:eastAsia="Cambria" w:hAnsi="Times New Roman" w:cs="Times New Roman"/>
          <w:sz w:val="24"/>
          <w:szCs w:val="24"/>
          <w:lang w:val="ky-KG"/>
        </w:rPr>
      </w:pPr>
      <w:r w:rsidRPr="004E1F45">
        <w:rPr>
          <w:rFonts w:ascii="Times New Roman" w:eastAsia="Times New Roman" w:hAnsi="Times New Roman" w:cs="Times New Roman"/>
          <w:sz w:val="24"/>
          <w:szCs w:val="24"/>
          <w:lang w:eastAsia="ru-RU"/>
        </w:rPr>
        <w:t xml:space="preserve">- </w:t>
      </w:r>
      <w:r w:rsidR="001968CE" w:rsidRPr="004E1F45">
        <w:rPr>
          <w:rFonts w:ascii="Times New Roman" w:eastAsia="Times New Roman" w:hAnsi="Times New Roman" w:cs="Times New Roman"/>
          <w:sz w:val="24"/>
          <w:szCs w:val="24"/>
          <w:lang w:eastAsia="ru-RU"/>
        </w:rPr>
        <w:t>563</w:t>
      </w:r>
      <w:r w:rsidR="001968CE" w:rsidRPr="004E1F45">
        <w:rPr>
          <w:rFonts w:ascii="Times New Roman" w:eastAsia="Cambria" w:hAnsi="Times New Roman" w:cs="Times New Roman"/>
          <w:sz w:val="24"/>
          <w:szCs w:val="24"/>
          <w:lang w:val="ky-KG"/>
        </w:rPr>
        <w:t xml:space="preserve"> </w:t>
      </w:r>
      <w:r w:rsidR="00606085" w:rsidRPr="004E1F45">
        <w:rPr>
          <w:rFonts w:ascii="Times New Roman" w:eastAsia="Cambria" w:hAnsi="Times New Roman" w:cs="Times New Roman"/>
          <w:sz w:val="24"/>
          <w:szCs w:val="24"/>
          <w:lang w:val="ky-KG"/>
        </w:rPr>
        <w:t>млн сом</w:t>
      </w:r>
      <w:r w:rsidR="001968CE" w:rsidRPr="004E1F45">
        <w:rPr>
          <w:rFonts w:ascii="Times New Roman" w:eastAsia="Cambria" w:hAnsi="Times New Roman" w:cs="Times New Roman"/>
          <w:sz w:val="24"/>
          <w:szCs w:val="24"/>
        </w:rPr>
        <w:t xml:space="preserve"> </w:t>
      </w:r>
      <w:r w:rsidR="001968CE" w:rsidRPr="004E1F45">
        <w:rPr>
          <w:rFonts w:ascii="Times New Roman" w:eastAsia="Cambria" w:hAnsi="Times New Roman" w:cs="Times New Roman"/>
          <w:bCs/>
          <w:sz w:val="24"/>
          <w:szCs w:val="24"/>
        </w:rPr>
        <w:t>Кыргыз Республикасынын Маданият, Маалымат, Спорт жана жаштар саясаты министрлиги</w:t>
      </w:r>
      <w:r w:rsidR="001968CE" w:rsidRPr="004E1F45">
        <w:rPr>
          <w:rFonts w:ascii="Times New Roman" w:eastAsia="Cambria" w:hAnsi="Times New Roman" w:cs="Times New Roman"/>
          <w:bCs/>
          <w:sz w:val="24"/>
          <w:szCs w:val="24"/>
          <w:lang w:val="ky-KG"/>
        </w:rPr>
        <w:t>не</w:t>
      </w:r>
      <w:r w:rsidR="001968CE" w:rsidRPr="004E1F45">
        <w:rPr>
          <w:rFonts w:ascii="Times New Roman" w:eastAsia="Cambria" w:hAnsi="Times New Roman" w:cs="Times New Roman"/>
          <w:bCs/>
          <w:sz w:val="24"/>
          <w:szCs w:val="24"/>
        </w:rPr>
        <w:t>;</w:t>
      </w:r>
    </w:p>
    <w:p w:rsidR="001968CE" w:rsidRPr="004E1F45" w:rsidRDefault="001968CE" w:rsidP="009A458D">
      <w:pPr>
        <w:widowControl w:val="0"/>
        <w:spacing w:after="0" w:line="240" w:lineRule="auto"/>
        <w:ind w:firstLine="709"/>
        <w:jc w:val="both"/>
        <w:rPr>
          <w:rFonts w:ascii="Times New Roman" w:eastAsia="Cambria" w:hAnsi="Times New Roman" w:cs="Times New Roman"/>
          <w:bCs/>
          <w:sz w:val="24"/>
          <w:szCs w:val="24"/>
          <w:lang w:val="ky-KG"/>
        </w:rPr>
      </w:pPr>
      <w:r w:rsidRPr="004E1F45">
        <w:rPr>
          <w:rFonts w:ascii="Times New Roman" w:eastAsia="Cambria" w:hAnsi="Times New Roman" w:cs="Times New Roman"/>
          <w:sz w:val="24"/>
          <w:szCs w:val="24"/>
        </w:rPr>
        <w:t xml:space="preserve">-  206,9 </w:t>
      </w:r>
      <w:r w:rsidR="00606085" w:rsidRPr="004E1F45">
        <w:rPr>
          <w:rFonts w:ascii="Times New Roman" w:eastAsia="Cambria" w:hAnsi="Times New Roman" w:cs="Times New Roman"/>
          <w:sz w:val="24"/>
          <w:szCs w:val="24"/>
        </w:rPr>
        <w:t>млн сом</w:t>
      </w:r>
      <w:r w:rsidRPr="004E1F45">
        <w:rPr>
          <w:rFonts w:ascii="Times New Roman" w:eastAsia="Cambria" w:hAnsi="Times New Roman" w:cs="Times New Roman"/>
          <w:sz w:val="24"/>
          <w:szCs w:val="24"/>
        </w:rPr>
        <w:t xml:space="preserve"> </w:t>
      </w:r>
      <w:r w:rsidRPr="004E1F45">
        <w:rPr>
          <w:rFonts w:ascii="Times New Roman" w:eastAsia="Cambria" w:hAnsi="Times New Roman" w:cs="Times New Roman"/>
          <w:bCs/>
          <w:sz w:val="24"/>
          <w:szCs w:val="24"/>
        </w:rPr>
        <w:t>Кыргыз Республикасынын Саламаттык сактоо министрлиги</w:t>
      </w:r>
      <w:r w:rsidRPr="004E1F45">
        <w:rPr>
          <w:rFonts w:ascii="Times New Roman" w:eastAsia="Cambria" w:hAnsi="Times New Roman" w:cs="Times New Roman"/>
          <w:bCs/>
          <w:sz w:val="24"/>
          <w:szCs w:val="24"/>
          <w:lang w:val="ky-KG"/>
        </w:rPr>
        <w:t>не</w:t>
      </w:r>
      <w:r w:rsidRPr="004E1F45">
        <w:rPr>
          <w:rFonts w:ascii="Times New Roman" w:eastAsia="Cambria" w:hAnsi="Times New Roman" w:cs="Times New Roman"/>
          <w:bCs/>
          <w:sz w:val="24"/>
          <w:szCs w:val="24"/>
        </w:rPr>
        <w:t>;</w:t>
      </w:r>
    </w:p>
    <w:p w:rsidR="001968CE" w:rsidRPr="004E1F45" w:rsidRDefault="001968CE" w:rsidP="009A458D">
      <w:pPr>
        <w:widowControl w:val="0"/>
        <w:spacing w:after="0" w:line="240" w:lineRule="auto"/>
        <w:ind w:firstLine="709"/>
        <w:jc w:val="both"/>
        <w:rPr>
          <w:rFonts w:ascii="Times New Roman" w:eastAsia="Cambria" w:hAnsi="Times New Roman" w:cs="Times New Roman"/>
          <w:sz w:val="24"/>
          <w:szCs w:val="24"/>
          <w:lang w:val="ky-KG"/>
        </w:rPr>
      </w:pPr>
      <w:r w:rsidRPr="004E1F45">
        <w:rPr>
          <w:rFonts w:ascii="Times New Roman" w:eastAsia="Cambria" w:hAnsi="Times New Roman" w:cs="Times New Roman"/>
          <w:sz w:val="24"/>
          <w:szCs w:val="24"/>
        </w:rPr>
        <w:t xml:space="preserve">-  13,9 </w:t>
      </w:r>
      <w:r w:rsidR="00606085" w:rsidRPr="004E1F45">
        <w:rPr>
          <w:rFonts w:ascii="Times New Roman" w:eastAsia="Cambria" w:hAnsi="Times New Roman" w:cs="Times New Roman"/>
          <w:sz w:val="24"/>
          <w:szCs w:val="24"/>
        </w:rPr>
        <w:t>млн сом</w:t>
      </w:r>
      <w:r w:rsidRPr="004E1F45">
        <w:rPr>
          <w:rFonts w:ascii="Times New Roman" w:eastAsia="Cambria" w:hAnsi="Times New Roman" w:cs="Times New Roman"/>
          <w:sz w:val="24"/>
          <w:szCs w:val="24"/>
        </w:rPr>
        <w:t xml:space="preserve"> Ж.</w:t>
      </w:r>
      <w:r w:rsidRPr="004E1F45">
        <w:rPr>
          <w:rFonts w:ascii="Times New Roman" w:eastAsia="Cambria" w:hAnsi="Times New Roman" w:cs="Times New Roman"/>
          <w:sz w:val="24"/>
          <w:szCs w:val="24"/>
          <w:lang w:val="ky-KG"/>
        </w:rPr>
        <w:t xml:space="preserve"> </w:t>
      </w:r>
      <w:r w:rsidRPr="004E1F45">
        <w:rPr>
          <w:rFonts w:ascii="Times New Roman" w:eastAsia="Cambria" w:hAnsi="Times New Roman" w:cs="Times New Roman"/>
          <w:sz w:val="24"/>
          <w:szCs w:val="24"/>
        </w:rPr>
        <w:t>Абдырахманов атындагы Кыргыз Республикасынын Президентине караштуу Мамлекеттик Башкаруу академиясы</w:t>
      </w:r>
      <w:r w:rsidRPr="004E1F45">
        <w:rPr>
          <w:rFonts w:ascii="Times New Roman" w:eastAsia="Cambria" w:hAnsi="Times New Roman" w:cs="Times New Roman"/>
          <w:sz w:val="24"/>
          <w:szCs w:val="24"/>
          <w:lang w:val="ky-KG"/>
        </w:rPr>
        <w:t>на</w:t>
      </w:r>
      <w:r w:rsidRPr="004E1F45">
        <w:rPr>
          <w:rFonts w:ascii="Times New Roman" w:eastAsia="Cambria" w:hAnsi="Times New Roman" w:cs="Times New Roman"/>
          <w:sz w:val="24"/>
          <w:szCs w:val="24"/>
        </w:rPr>
        <w:t>;</w:t>
      </w:r>
    </w:p>
    <w:p w:rsidR="001968CE" w:rsidRPr="004E1F45" w:rsidRDefault="001968CE" w:rsidP="009A458D">
      <w:pPr>
        <w:widowControl w:val="0"/>
        <w:spacing w:after="0" w:line="240" w:lineRule="auto"/>
        <w:ind w:firstLine="709"/>
        <w:jc w:val="both"/>
        <w:rPr>
          <w:rFonts w:ascii="Times New Roman" w:eastAsia="Cambria" w:hAnsi="Times New Roman" w:cs="Times New Roman"/>
          <w:sz w:val="24"/>
          <w:szCs w:val="24"/>
          <w:lang w:val="ky-KG"/>
        </w:rPr>
      </w:pPr>
      <w:r w:rsidRPr="004E1F45">
        <w:rPr>
          <w:rFonts w:ascii="Times New Roman" w:eastAsia="Cambria" w:hAnsi="Times New Roman" w:cs="Times New Roman"/>
          <w:sz w:val="24"/>
          <w:szCs w:val="24"/>
          <w:lang w:val="ky-KG"/>
        </w:rPr>
        <w:t xml:space="preserve">- 9,2 </w:t>
      </w:r>
      <w:r w:rsidR="00606085" w:rsidRPr="004E1F45">
        <w:rPr>
          <w:rFonts w:ascii="Times New Roman" w:eastAsia="Cambria" w:hAnsi="Times New Roman" w:cs="Times New Roman"/>
          <w:sz w:val="24"/>
          <w:szCs w:val="24"/>
          <w:lang w:val="ky-KG"/>
        </w:rPr>
        <w:t>млн сом</w:t>
      </w:r>
      <w:r w:rsidRPr="004E1F45">
        <w:rPr>
          <w:rFonts w:ascii="Times New Roman" w:eastAsia="Cambria" w:hAnsi="Times New Roman" w:cs="Times New Roman"/>
          <w:sz w:val="24"/>
          <w:szCs w:val="24"/>
          <w:lang w:val="ky-KG"/>
        </w:rPr>
        <w:t xml:space="preserve"> Кыргыз Республикасынын </w:t>
      </w:r>
      <w:r w:rsidR="000872A3" w:rsidRPr="004E1F45">
        <w:rPr>
          <w:rFonts w:ascii="Times New Roman" w:eastAsia="Cambria" w:hAnsi="Times New Roman" w:cs="Times New Roman"/>
          <w:sz w:val="24"/>
          <w:szCs w:val="24"/>
          <w:lang w:val="ky-KG"/>
        </w:rPr>
        <w:t>Министрлер кабинетине караштуу Жарандык Авиация мамлекеттик агенттигинин</w:t>
      </w:r>
      <w:r w:rsidRPr="004E1F45">
        <w:rPr>
          <w:rFonts w:ascii="Times New Roman" w:eastAsia="Cambria" w:hAnsi="Times New Roman" w:cs="Times New Roman"/>
          <w:sz w:val="24"/>
          <w:szCs w:val="24"/>
          <w:lang w:val="ky-KG"/>
        </w:rPr>
        <w:t xml:space="preserve"> И. Абдраимов атындагы Кыргыз авиациялык институтуна;</w:t>
      </w:r>
    </w:p>
    <w:p w:rsidR="001968CE" w:rsidRPr="004E1F45" w:rsidRDefault="001968CE" w:rsidP="009A458D">
      <w:pPr>
        <w:spacing w:after="0" w:line="240" w:lineRule="auto"/>
        <w:ind w:firstLine="709"/>
        <w:jc w:val="both"/>
        <w:rPr>
          <w:rFonts w:ascii="Times New Roman" w:eastAsia="Cambria" w:hAnsi="Times New Roman" w:cs="Times New Roman"/>
          <w:sz w:val="24"/>
          <w:szCs w:val="24"/>
          <w:lang w:val="ky-KG"/>
        </w:rPr>
      </w:pPr>
      <w:r w:rsidRPr="004E1F45">
        <w:rPr>
          <w:rFonts w:ascii="Times New Roman" w:eastAsia="Cambria" w:hAnsi="Times New Roman" w:cs="Times New Roman"/>
          <w:sz w:val="24"/>
          <w:szCs w:val="24"/>
          <w:lang w:val="ky-KG"/>
        </w:rPr>
        <w:t xml:space="preserve">- 5,4 </w:t>
      </w:r>
      <w:r w:rsidR="00606085" w:rsidRPr="004E1F45">
        <w:rPr>
          <w:rFonts w:ascii="Times New Roman" w:eastAsia="Cambria" w:hAnsi="Times New Roman" w:cs="Times New Roman"/>
          <w:sz w:val="24"/>
          <w:szCs w:val="24"/>
          <w:lang w:val="ky-KG"/>
        </w:rPr>
        <w:t>млн сом</w:t>
      </w:r>
      <w:r w:rsidRPr="004E1F45">
        <w:rPr>
          <w:rFonts w:ascii="Times New Roman" w:eastAsia="Cambria" w:hAnsi="Times New Roman" w:cs="Times New Roman"/>
          <w:sz w:val="24"/>
          <w:szCs w:val="24"/>
          <w:lang w:val="ky-KG"/>
        </w:rPr>
        <w:t xml:space="preserve"> Кыргыз Республикасынын Юстиция министрлигине караштуу Жазаларды аткаруу кызматынын мектепке чейинки мекемелерине;</w:t>
      </w:r>
    </w:p>
    <w:p w:rsidR="001968CE" w:rsidRPr="004E1F45" w:rsidRDefault="001968CE" w:rsidP="009A458D">
      <w:pPr>
        <w:widowControl w:val="0"/>
        <w:spacing w:after="0" w:line="240" w:lineRule="auto"/>
        <w:ind w:firstLine="709"/>
        <w:jc w:val="both"/>
        <w:rPr>
          <w:rFonts w:ascii="Times New Roman" w:eastAsia="Cambria" w:hAnsi="Times New Roman" w:cs="Times New Roman"/>
          <w:sz w:val="24"/>
          <w:szCs w:val="24"/>
          <w:lang w:val="ky-KG"/>
        </w:rPr>
      </w:pPr>
      <w:r w:rsidRPr="004E1F45">
        <w:rPr>
          <w:rFonts w:ascii="Times New Roman" w:eastAsia="Cambria" w:hAnsi="Times New Roman" w:cs="Times New Roman"/>
          <w:sz w:val="24"/>
          <w:szCs w:val="24"/>
        </w:rPr>
        <w:t xml:space="preserve">- 3,3 </w:t>
      </w:r>
      <w:r w:rsidR="00606085" w:rsidRPr="004E1F45">
        <w:rPr>
          <w:rFonts w:ascii="Times New Roman" w:eastAsia="Cambria" w:hAnsi="Times New Roman" w:cs="Times New Roman"/>
          <w:sz w:val="24"/>
          <w:szCs w:val="24"/>
        </w:rPr>
        <w:t>млн сом</w:t>
      </w:r>
      <w:r w:rsidRPr="004E1F45">
        <w:rPr>
          <w:rFonts w:ascii="Times New Roman" w:eastAsia="Cambria" w:hAnsi="Times New Roman" w:cs="Times New Roman"/>
          <w:sz w:val="24"/>
          <w:szCs w:val="24"/>
        </w:rPr>
        <w:t xml:space="preserve"> </w:t>
      </w:r>
      <w:r w:rsidRPr="004E1F45">
        <w:rPr>
          <w:rFonts w:ascii="Times New Roman" w:eastAsia="Cambria" w:hAnsi="Times New Roman" w:cs="Times New Roman"/>
          <w:sz w:val="24"/>
          <w:szCs w:val="24"/>
          <w:lang w:val="ky-KG"/>
        </w:rPr>
        <w:t>Кыргыз Республикасынын Башкы прокуратурасынын мектепке чейинки мекемесине;</w:t>
      </w:r>
    </w:p>
    <w:p w:rsidR="001968CE" w:rsidRPr="004E1F45" w:rsidRDefault="001968CE" w:rsidP="009A458D">
      <w:pPr>
        <w:widowControl w:val="0"/>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- 2,4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Кыргыз Республикасынын Тышкы иштер министрлигинин Дипломатиялык академиясына.</w:t>
      </w:r>
    </w:p>
    <w:p w:rsidR="001968CE" w:rsidRPr="004E1F45" w:rsidRDefault="001968CE" w:rsidP="009A458D">
      <w:pPr>
        <w:tabs>
          <w:tab w:val="left" w:pos="709"/>
        </w:tabs>
        <w:spacing w:after="0" w:line="240" w:lineRule="auto"/>
        <w:ind w:firstLine="709"/>
        <w:contextualSpacing/>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Кыргыз Республикасынын Жогорку Кеңешинин мектепке чейинки мекемелеринин каражаттары республикалык бюджеттин чыгымдарын оптималдаштыруунун алкагында Кыргыз Республикасынын Президентинин Иш башкармасынын карамагына өткөрүлүп берилген.</w:t>
      </w:r>
    </w:p>
    <w:p w:rsidR="001968CE" w:rsidRPr="004E1F45" w:rsidRDefault="001968CE" w:rsidP="009A458D">
      <w:pPr>
        <w:widowControl w:val="0"/>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Бюджеттик каражаттар боюнча чыгымдардын көбөйүшү каралган:</w:t>
      </w:r>
    </w:p>
    <w:p w:rsidR="001968CE" w:rsidRPr="004E1F45" w:rsidRDefault="001968CE" w:rsidP="009A458D">
      <w:pPr>
        <w:widowControl w:val="0"/>
        <w:spacing w:after="0" w:line="240" w:lineRule="auto"/>
        <w:ind w:firstLine="709"/>
        <w:jc w:val="both"/>
        <w:rPr>
          <w:rFonts w:ascii="Times New Roman" w:eastAsia="Cambria" w:hAnsi="Times New Roman" w:cs="Times New Roman"/>
          <w:sz w:val="24"/>
          <w:szCs w:val="24"/>
          <w:lang w:val="ky-KG"/>
        </w:rPr>
      </w:pPr>
      <w:r w:rsidRPr="004E1F45">
        <w:rPr>
          <w:rFonts w:ascii="Times New Roman" w:eastAsia="Cambria" w:hAnsi="Times New Roman" w:cs="Times New Roman"/>
          <w:sz w:val="24"/>
          <w:szCs w:val="24"/>
          <w:lang w:val="ky-KG"/>
        </w:rPr>
        <w:t xml:space="preserve">- 5,6 </w:t>
      </w:r>
      <w:r w:rsidR="00606085" w:rsidRPr="004E1F45">
        <w:rPr>
          <w:rFonts w:ascii="Times New Roman" w:eastAsia="Cambria" w:hAnsi="Times New Roman" w:cs="Times New Roman"/>
          <w:sz w:val="24"/>
          <w:szCs w:val="24"/>
          <w:lang w:val="ky-KG"/>
        </w:rPr>
        <w:t>млн сом</w:t>
      </w:r>
      <w:r w:rsidRPr="004E1F45">
        <w:rPr>
          <w:rFonts w:ascii="Times New Roman" w:eastAsia="Cambria" w:hAnsi="Times New Roman" w:cs="Times New Roman"/>
          <w:sz w:val="24"/>
          <w:szCs w:val="24"/>
          <w:lang w:val="ky-KG"/>
        </w:rPr>
        <w:t xml:space="preserve"> кесипкөйлүктү жогорулатуу максатында мамлекеттик жана муниципалдык кызматчыларды окутууга мамлекеттик заказды ишке ашыруу </w:t>
      </w:r>
      <w:r w:rsidRPr="004E1F45">
        <w:rPr>
          <w:rFonts w:ascii="Times New Roman" w:eastAsia="Cambria" w:hAnsi="Times New Roman" w:cs="Times New Roman"/>
          <w:sz w:val="24"/>
          <w:szCs w:val="24"/>
          <w:lang w:val="ky-KG"/>
        </w:rPr>
        <w:lastRenderedPageBreak/>
        <w:t xml:space="preserve">тапшырыгына байланыштуу Кыргыз Республикасынын Президентине караштуу Ж. Абдырахманов атындагы мамлекеттик башкаруу академиясына </w:t>
      </w:r>
    </w:p>
    <w:p w:rsidR="001968CE" w:rsidRPr="004E1F45" w:rsidRDefault="001968CE" w:rsidP="009A458D">
      <w:pPr>
        <w:widowControl w:val="0"/>
        <w:spacing w:after="0" w:line="240" w:lineRule="auto"/>
        <w:ind w:firstLine="709"/>
        <w:jc w:val="both"/>
        <w:rPr>
          <w:rFonts w:ascii="Times New Roman" w:eastAsia="Cambria" w:hAnsi="Times New Roman" w:cs="Times New Roman"/>
          <w:sz w:val="24"/>
          <w:szCs w:val="24"/>
          <w:lang w:val="ky-KG"/>
        </w:rPr>
      </w:pPr>
      <w:r w:rsidRPr="004E1F45">
        <w:rPr>
          <w:rFonts w:ascii="Times New Roman" w:eastAsia="Cambria" w:hAnsi="Times New Roman" w:cs="Times New Roman"/>
          <w:sz w:val="24"/>
          <w:szCs w:val="24"/>
          <w:lang w:val="ky-KG"/>
        </w:rPr>
        <w:t xml:space="preserve">- 27,6 </w:t>
      </w:r>
      <w:r w:rsidR="00606085" w:rsidRPr="004E1F45">
        <w:rPr>
          <w:rFonts w:ascii="Times New Roman" w:eastAsia="Cambria" w:hAnsi="Times New Roman" w:cs="Times New Roman"/>
          <w:sz w:val="24"/>
          <w:szCs w:val="24"/>
          <w:lang w:val="ky-KG"/>
        </w:rPr>
        <w:t>млн сом</w:t>
      </w:r>
      <w:r w:rsidRPr="004E1F45">
        <w:rPr>
          <w:rFonts w:ascii="Times New Roman" w:eastAsia="Cambria" w:hAnsi="Times New Roman" w:cs="Times New Roman"/>
          <w:sz w:val="24"/>
          <w:szCs w:val="24"/>
          <w:lang w:val="ky-KG"/>
        </w:rPr>
        <w:t xml:space="preserve"> 2022-жылдын 1-майынан тартып Билим берүү системасынын кызматкерлеринин педагогикалык жана айрым категорияларынын эмгек акысынын жогорулашына байланыштуу Кыргыз Республикасынын Президентинин Иш башкармалыгынын мектепке чейинки мекемелерине;</w:t>
      </w:r>
    </w:p>
    <w:p w:rsidR="001968CE" w:rsidRPr="004E1F45" w:rsidRDefault="001968CE" w:rsidP="009A458D">
      <w:pPr>
        <w:tabs>
          <w:tab w:val="left" w:pos="709"/>
        </w:tabs>
        <w:spacing w:after="0" w:line="240" w:lineRule="auto"/>
        <w:ind w:firstLine="709"/>
        <w:contextualSpacing/>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- 1,9 </w:t>
      </w:r>
      <w:r w:rsidR="007418F0" w:rsidRPr="004E1F45">
        <w:rPr>
          <w:rFonts w:ascii="Times New Roman" w:eastAsia="Times New Roman" w:hAnsi="Times New Roman" w:cs="Times New Roman"/>
          <w:sz w:val="24"/>
          <w:szCs w:val="24"/>
          <w:lang w:val="ky-KG" w:eastAsia="ru-RU"/>
        </w:rPr>
        <w:t xml:space="preserve">млн сом </w:t>
      </w:r>
      <w:r w:rsidRPr="004E1F45">
        <w:rPr>
          <w:rFonts w:ascii="Times New Roman" w:eastAsia="Times New Roman" w:hAnsi="Times New Roman" w:cs="Times New Roman"/>
          <w:sz w:val="24"/>
          <w:szCs w:val="24"/>
          <w:lang w:val="ky-KG" w:eastAsia="ru-RU"/>
        </w:rPr>
        <w:t xml:space="preserve"> Кыргыз Республикасынын Финансы министрлигинин Окуу борборуна коммуналдык кызмат көрсөтүүлөрдү төлөө боюнча кредитордук карыздарды жоюуга.</w:t>
      </w:r>
    </w:p>
    <w:p w:rsidR="001968CE" w:rsidRPr="004E1F45" w:rsidRDefault="001968CE" w:rsidP="009A458D">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Атайын эсептин каражаттары боюнча чыгымдардын жалпысынан 79,5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го азайышы:</w:t>
      </w:r>
    </w:p>
    <w:p w:rsidR="001968CE" w:rsidRPr="004E1F45" w:rsidRDefault="001968CE" w:rsidP="009A458D">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Cambria" w:hAnsi="Times New Roman" w:cs="Times New Roman"/>
          <w:sz w:val="24"/>
          <w:szCs w:val="24"/>
          <w:lang w:val="ky-KG"/>
        </w:rPr>
        <w:t xml:space="preserve">- 59,4 </w:t>
      </w:r>
      <w:r w:rsidR="00606085" w:rsidRPr="004E1F45">
        <w:rPr>
          <w:rFonts w:ascii="Times New Roman" w:eastAsia="Cambria" w:hAnsi="Times New Roman" w:cs="Times New Roman"/>
          <w:sz w:val="24"/>
          <w:szCs w:val="24"/>
          <w:lang w:val="ky-KG"/>
        </w:rPr>
        <w:t>млн сом</w:t>
      </w:r>
      <w:r w:rsidRPr="004E1F45">
        <w:rPr>
          <w:rFonts w:ascii="Times New Roman" w:eastAsia="Cambria" w:hAnsi="Times New Roman" w:cs="Times New Roman"/>
          <w:sz w:val="24"/>
          <w:szCs w:val="24"/>
          <w:lang w:val="ky-KG"/>
        </w:rPr>
        <w:t xml:space="preserve"> А. Токтоналиев атындагы Бишкек финансы-экономикалык техникумунун М. Рыскулбеков атындагы Кыргыз экономикалык университетине кошулушуна байланыштуу Кыргыз Республик</w:t>
      </w:r>
      <w:r w:rsidR="00FE1E39" w:rsidRPr="004E1F45">
        <w:rPr>
          <w:rFonts w:ascii="Times New Roman" w:eastAsia="Cambria" w:hAnsi="Times New Roman" w:cs="Times New Roman"/>
          <w:sz w:val="24"/>
          <w:szCs w:val="24"/>
          <w:lang w:val="ky-KG"/>
        </w:rPr>
        <w:t>асынын Президентине караштуу Ж.</w:t>
      </w:r>
      <w:r w:rsidRPr="004E1F45">
        <w:rPr>
          <w:rFonts w:ascii="Times New Roman" w:eastAsia="Cambria" w:hAnsi="Times New Roman" w:cs="Times New Roman"/>
          <w:sz w:val="24"/>
          <w:szCs w:val="24"/>
          <w:lang w:val="ky-KG"/>
        </w:rPr>
        <w:t xml:space="preserve">Абдырахманов атындагы Мамлекеттик башкаруу академиясы боюнча чыгымдардын азайышы; - 48,7 </w:t>
      </w:r>
      <w:r w:rsidR="007418F0" w:rsidRPr="004E1F45">
        <w:rPr>
          <w:rFonts w:ascii="Times New Roman" w:eastAsia="Cambria" w:hAnsi="Times New Roman" w:cs="Times New Roman"/>
          <w:sz w:val="24"/>
          <w:szCs w:val="24"/>
          <w:lang w:val="ky-KG"/>
        </w:rPr>
        <w:t xml:space="preserve">млн сом </w:t>
      </w:r>
      <w:r w:rsidRPr="004E1F45">
        <w:rPr>
          <w:rFonts w:ascii="Times New Roman" w:eastAsia="Cambria" w:hAnsi="Times New Roman" w:cs="Times New Roman"/>
          <w:sz w:val="24"/>
          <w:szCs w:val="24"/>
          <w:lang w:val="ky-KG"/>
        </w:rPr>
        <w:t xml:space="preserve">Кыргыз Республикасынын Саламаттык сактоо министрлиги боюнча С. Данияров атындагы Кыргыз мамлекеттик медициналык кайра даярдоо жана квалификациясын жогорулатуу институтуна пландаштырылган гранттык каражаттардын түшүүлөрүнүн азайышына байланыштуу; - 7,5 </w:t>
      </w:r>
      <w:r w:rsidR="00606085" w:rsidRPr="004E1F45">
        <w:rPr>
          <w:rFonts w:ascii="Times New Roman" w:eastAsia="Cambria" w:hAnsi="Times New Roman" w:cs="Times New Roman"/>
          <w:sz w:val="24"/>
          <w:szCs w:val="24"/>
          <w:lang w:val="ky-KG"/>
        </w:rPr>
        <w:t>млн сом</w:t>
      </w:r>
      <w:r w:rsidRPr="004E1F45">
        <w:rPr>
          <w:rFonts w:ascii="Times New Roman" w:eastAsia="Cambria" w:hAnsi="Times New Roman" w:cs="Times New Roman"/>
          <w:sz w:val="24"/>
          <w:szCs w:val="24"/>
          <w:lang w:val="ky-KG"/>
        </w:rPr>
        <w:t xml:space="preserve">го Кыргыз Республикасынын </w:t>
      </w:r>
      <w:r w:rsidR="000872A3" w:rsidRPr="004E1F45">
        <w:rPr>
          <w:rFonts w:ascii="Times New Roman" w:eastAsia="Cambria" w:hAnsi="Times New Roman" w:cs="Times New Roman"/>
          <w:sz w:val="24"/>
          <w:szCs w:val="24"/>
          <w:lang w:val="ky-KG"/>
        </w:rPr>
        <w:t>Министрлер кабинетине караштуу Жарандык Авиация мамлекеттик агенттигинин</w:t>
      </w:r>
      <w:r w:rsidRPr="004E1F45">
        <w:rPr>
          <w:rFonts w:ascii="Times New Roman" w:eastAsia="Cambria" w:hAnsi="Times New Roman" w:cs="Times New Roman"/>
          <w:sz w:val="24"/>
          <w:szCs w:val="24"/>
          <w:lang w:val="ky-KG"/>
        </w:rPr>
        <w:t xml:space="preserve"> И. Абдраимов атындагы Кыргыз авиациялык институту боюнча чыгымдардын көбөйүшү; - 4,4 </w:t>
      </w:r>
      <w:r w:rsidR="007418F0" w:rsidRPr="004E1F45">
        <w:rPr>
          <w:rFonts w:ascii="Times New Roman" w:eastAsia="Cambria" w:hAnsi="Times New Roman" w:cs="Times New Roman"/>
          <w:sz w:val="24"/>
          <w:szCs w:val="24"/>
          <w:lang w:val="ky-KG"/>
        </w:rPr>
        <w:t xml:space="preserve">млн сом </w:t>
      </w:r>
      <w:r w:rsidRPr="004E1F45">
        <w:rPr>
          <w:rFonts w:ascii="Times New Roman" w:eastAsia="Cambria" w:hAnsi="Times New Roman" w:cs="Times New Roman"/>
          <w:sz w:val="24"/>
          <w:szCs w:val="24"/>
          <w:lang w:val="ky-KG"/>
        </w:rPr>
        <w:t xml:space="preserve"> Кыргыз Республикасынын Тышкы иштер министрлигинин К. Дикамбаев атындагы Дипломатиялык академиясы боюнча, </w:t>
      </w:r>
      <w:r w:rsidRPr="004E1F45">
        <w:rPr>
          <w:rFonts w:ascii="Times New Roman" w:eastAsia="Times New Roman" w:hAnsi="Times New Roman" w:cs="Times New Roman"/>
          <w:sz w:val="24"/>
          <w:szCs w:val="24"/>
          <w:lang w:val="ky-KG" w:eastAsia="ru-RU"/>
        </w:rPr>
        <w:t xml:space="preserve">- Кыргыз Республикасынын Маданият, Маалымат, Спорт жана жаштар саясаты министрлиги боюнча 3,2 </w:t>
      </w:r>
      <w:r w:rsidR="007418F0" w:rsidRPr="004E1F45">
        <w:rPr>
          <w:rFonts w:ascii="Times New Roman" w:eastAsia="Times New Roman" w:hAnsi="Times New Roman" w:cs="Times New Roman"/>
          <w:sz w:val="24"/>
          <w:szCs w:val="24"/>
          <w:lang w:val="ky-KG" w:eastAsia="ru-RU"/>
        </w:rPr>
        <w:t xml:space="preserve">млн сом </w:t>
      </w:r>
      <w:r w:rsidRPr="004E1F45">
        <w:rPr>
          <w:rFonts w:ascii="Times New Roman" w:eastAsia="Times New Roman" w:hAnsi="Times New Roman" w:cs="Times New Roman"/>
          <w:sz w:val="24"/>
          <w:szCs w:val="24"/>
          <w:lang w:val="ky-KG" w:eastAsia="ru-RU"/>
        </w:rPr>
        <w:t xml:space="preserve">, Кыргыз Республикасынын Президентинин Иш башкармалыгынын мектепке чейинки мекемелери боюнча 2,9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жана - Кыргыз Республикасынын Финансы министрлигине караштуу Окуу борбору боюнча 0,5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w:t>
      </w:r>
    </w:p>
    <w:p w:rsidR="001968CE" w:rsidRPr="004E1F45" w:rsidRDefault="001968CE" w:rsidP="009A458D">
      <w:pPr>
        <w:spacing w:after="0" w:line="240" w:lineRule="auto"/>
        <w:ind w:firstLine="709"/>
        <w:jc w:val="center"/>
        <w:rPr>
          <w:rFonts w:ascii="Times New Roman" w:eastAsia="Times New Roman" w:hAnsi="Times New Roman" w:cs="Times New Roman"/>
          <w:b/>
          <w:sz w:val="24"/>
          <w:szCs w:val="24"/>
          <w:lang w:val="ky-KG" w:eastAsia="ru-RU"/>
        </w:rPr>
      </w:pPr>
      <w:r w:rsidRPr="004E1F45">
        <w:rPr>
          <w:rFonts w:ascii="Times New Roman" w:eastAsia="Times New Roman" w:hAnsi="Times New Roman" w:cs="Times New Roman"/>
          <w:b/>
          <w:sz w:val="24"/>
          <w:szCs w:val="24"/>
          <w:lang w:val="ky-KG" w:eastAsia="ru-RU"/>
        </w:rPr>
        <w:t>710 бөлүк  “Социалдык коргоо”</w:t>
      </w:r>
    </w:p>
    <w:p w:rsidR="001968CE" w:rsidRPr="004E1F45" w:rsidRDefault="001968CE" w:rsidP="009A458D">
      <w:pPr>
        <w:widowControl w:val="0"/>
        <w:spacing w:after="0" w:line="240" w:lineRule="auto"/>
        <w:ind w:firstLine="709"/>
        <w:jc w:val="center"/>
        <w:rPr>
          <w:rFonts w:ascii="Times New Roman" w:eastAsia="Times New Roman" w:hAnsi="Times New Roman" w:cs="Times New Roman"/>
          <w:b/>
          <w:bCs/>
          <w:sz w:val="24"/>
          <w:szCs w:val="24"/>
          <w:u w:val="single"/>
          <w:lang w:val="ky-KG" w:eastAsia="ru-RU"/>
        </w:rPr>
      </w:pPr>
    </w:p>
    <w:p w:rsidR="001968CE" w:rsidRPr="004E1F45" w:rsidRDefault="001968CE"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Бул бөлүм социалдык камсыздоого, социалдык камсыздандырууга, калкты социалдык коргоого, эмгек, миграция, иш менен камсыз кылуу жана башка маселелерге чыгымдарды камтыйт. </w:t>
      </w:r>
    </w:p>
    <w:p w:rsidR="001968CE" w:rsidRPr="004E1F45" w:rsidRDefault="001968CE"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Калктын аз камсыз болгон жана аялуу катмарын коргоо мурункудай эле салыктык-бюджеттик саясаттын негизги максаттарынын бири болуп саналат.</w:t>
      </w:r>
    </w:p>
    <w:p w:rsidR="001968CE" w:rsidRPr="004E1F45" w:rsidRDefault="001968CE"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
          <w:sz w:val="24"/>
          <w:szCs w:val="24"/>
          <w:lang w:val="ky-KG"/>
        </w:rPr>
        <w:t>2023-жылга</w:t>
      </w:r>
      <w:r w:rsidRPr="004E1F45">
        <w:rPr>
          <w:rFonts w:ascii="Times New Roman" w:hAnsi="Times New Roman" w:cs="Times New Roman"/>
          <w:sz w:val="24"/>
          <w:szCs w:val="24"/>
          <w:lang w:val="ky-KG"/>
        </w:rPr>
        <w:t xml:space="preserve"> </w:t>
      </w:r>
      <w:r w:rsidRPr="004E1F45">
        <w:rPr>
          <w:rFonts w:ascii="Times New Roman" w:hAnsi="Times New Roman" w:cs="Times New Roman"/>
          <w:b/>
          <w:sz w:val="24"/>
          <w:szCs w:val="24"/>
          <w:lang w:val="ky-KG"/>
        </w:rPr>
        <w:t>“Социалдык коргоо”</w:t>
      </w:r>
      <w:r w:rsidRPr="004E1F45">
        <w:rPr>
          <w:rFonts w:ascii="Times New Roman" w:hAnsi="Times New Roman" w:cs="Times New Roman"/>
          <w:sz w:val="24"/>
          <w:szCs w:val="24"/>
          <w:lang w:val="ky-KG"/>
        </w:rPr>
        <w:t xml:space="preserve"> бөлүмү боюнча чыгымдар 2022-жылдын бекитилген бюджетине карата </w:t>
      </w:r>
      <w:r w:rsidR="00EC1DC7" w:rsidRPr="004E1F45">
        <w:rPr>
          <w:rFonts w:ascii="Times New Roman" w:eastAsia="Times New Roman" w:hAnsi="Times New Roman" w:cs="Times New Roman"/>
          <w:sz w:val="24"/>
          <w:szCs w:val="24"/>
          <w:lang w:val="ky-KG" w:eastAsia="ru-RU"/>
        </w:rPr>
        <w:t xml:space="preserve">4 375,4 </w:t>
      </w:r>
      <w:r w:rsidR="00EB1523" w:rsidRPr="004E1F45">
        <w:rPr>
          <w:rFonts w:ascii="Times New Roman" w:hAnsi="Times New Roman" w:cs="Times New Roman"/>
          <w:sz w:val="24"/>
          <w:szCs w:val="24"/>
          <w:lang w:val="ky-KG"/>
        </w:rPr>
        <w:t xml:space="preserve">млн сомго көбөйүү менен </w:t>
      </w:r>
      <w:r w:rsidR="00EC1DC7" w:rsidRPr="004E1F45">
        <w:rPr>
          <w:rFonts w:ascii="Times New Roman" w:eastAsia="Times New Roman" w:hAnsi="Times New Roman" w:cs="Times New Roman"/>
          <w:b/>
          <w:sz w:val="24"/>
          <w:szCs w:val="24"/>
          <w:lang w:val="ky-KG" w:eastAsia="ru-RU"/>
        </w:rPr>
        <w:t xml:space="preserve">19 928,8 </w:t>
      </w:r>
      <w:r w:rsidRPr="004E1F45">
        <w:rPr>
          <w:rFonts w:ascii="Times New Roman" w:hAnsi="Times New Roman" w:cs="Times New Roman"/>
          <w:b/>
          <w:sz w:val="24"/>
          <w:szCs w:val="24"/>
          <w:lang w:val="ky-KG"/>
        </w:rPr>
        <w:t>млн сом суммасында каралган,</w:t>
      </w:r>
      <w:r w:rsidRPr="004E1F45">
        <w:rPr>
          <w:rFonts w:ascii="Times New Roman" w:hAnsi="Times New Roman" w:cs="Times New Roman"/>
          <w:sz w:val="24"/>
          <w:szCs w:val="24"/>
          <w:lang w:val="ky-KG"/>
        </w:rPr>
        <w:t xml:space="preserve"> анын ичинде бюджеттик каражаттардын эсебинен чыгымдар </w:t>
      </w:r>
      <w:r w:rsidR="00EC1DC7" w:rsidRPr="004E1F45">
        <w:rPr>
          <w:rFonts w:ascii="Times New Roman" w:hAnsi="Times New Roman" w:cs="Times New Roman"/>
          <w:sz w:val="24"/>
          <w:szCs w:val="24"/>
          <w:lang w:val="ky-KG"/>
        </w:rPr>
        <w:br/>
      </w:r>
      <w:r w:rsidR="00EC1DC7" w:rsidRPr="004E1F45">
        <w:rPr>
          <w:rFonts w:ascii="Times New Roman" w:eastAsia="Times New Roman" w:hAnsi="Times New Roman" w:cs="Times New Roman"/>
          <w:bCs/>
          <w:sz w:val="24"/>
          <w:szCs w:val="24"/>
          <w:lang w:val="ky-KG" w:eastAsia="ru-RU"/>
        </w:rPr>
        <w:t xml:space="preserve">4 373,0 </w:t>
      </w:r>
      <w:r w:rsidR="00606085" w:rsidRPr="004E1F45">
        <w:rPr>
          <w:rFonts w:ascii="Times New Roman" w:eastAsia="Times New Roman" w:hAnsi="Times New Roman" w:cs="Times New Roman"/>
          <w:bCs/>
          <w:sz w:val="24"/>
          <w:szCs w:val="24"/>
          <w:lang w:val="ky-KG" w:eastAsia="ru-RU"/>
        </w:rPr>
        <w:t>млн сом</w:t>
      </w:r>
      <w:r w:rsidRPr="004E1F45">
        <w:rPr>
          <w:rFonts w:ascii="Times New Roman" w:eastAsia="Times New Roman" w:hAnsi="Times New Roman" w:cs="Times New Roman"/>
          <w:bCs/>
          <w:sz w:val="24"/>
          <w:szCs w:val="24"/>
          <w:lang w:val="ky-KG" w:eastAsia="ru-RU"/>
        </w:rPr>
        <w:t xml:space="preserve">го </w:t>
      </w:r>
      <w:r w:rsidRPr="004E1F45">
        <w:rPr>
          <w:rFonts w:ascii="Times New Roman" w:hAnsi="Times New Roman" w:cs="Times New Roman"/>
          <w:sz w:val="24"/>
          <w:szCs w:val="24"/>
          <w:lang w:val="ky-KG"/>
        </w:rPr>
        <w:t xml:space="preserve">көбөйтүү менен </w:t>
      </w:r>
      <w:r w:rsidR="00EC1DC7" w:rsidRPr="004E1F45">
        <w:rPr>
          <w:rFonts w:ascii="Times New Roman" w:eastAsia="Times New Roman" w:hAnsi="Times New Roman" w:cs="Times New Roman"/>
          <w:b/>
          <w:sz w:val="24"/>
          <w:szCs w:val="24"/>
          <w:lang w:val="ky-KG" w:eastAsia="ru-RU"/>
        </w:rPr>
        <w:t xml:space="preserve">19 914,2 </w:t>
      </w:r>
      <w:r w:rsidRPr="004E1F45">
        <w:rPr>
          <w:rFonts w:ascii="Times New Roman" w:hAnsi="Times New Roman" w:cs="Times New Roman"/>
          <w:b/>
          <w:sz w:val="24"/>
          <w:szCs w:val="24"/>
          <w:lang w:val="ky-KG"/>
        </w:rPr>
        <w:t xml:space="preserve">млн сомду, атайын эсептин каражаттарынын эсебинен </w:t>
      </w:r>
      <w:r w:rsidRPr="004E1F45">
        <w:rPr>
          <w:rFonts w:ascii="Times New Roman" w:hAnsi="Times New Roman" w:cs="Times New Roman"/>
          <w:sz w:val="24"/>
          <w:szCs w:val="24"/>
          <w:lang w:val="ky-KG"/>
        </w:rPr>
        <w:t>2,4 млн сомго көбөйүү менен 14,5 млн сом каралган. Бөлүм боюнча чыгымдар жалпы республикалык чыгымдан 5,2%ын (финансылык</w:t>
      </w:r>
      <w:r w:rsidR="00EB1523" w:rsidRPr="004E1F45">
        <w:rPr>
          <w:rFonts w:ascii="Times New Roman" w:hAnsi="Times New Roman" w:cs="Times New Roman"/>
          <w:sz w:val="24"/>
          <w:szCs w:val="24"/>
          <w:lang w:val="ky-KG"/>
        </w:rPr>
        <w:t xml:space="preserve"> активдерди эске алганда) жана </w:t>
      </w:r>
      <w:r w:rsidRPr="004E1F45">
        <w:rPr>
          <w:rFonts w:ascii="Times New Roman" w:hAnsi="Times New Roman" w:cs="Times New Roman"/>
          <w:sz w:val="24"/>
          <w:szCs w:val="24"/>
          <w:lang w:val="ky-KG"/>
        </w:rPr>
        <w:t xml:space="preserve">2023-жылга 2,1% ИДПны түзөт. </w:t>
      </w:r>
    </w:p>
    <w:p w:rsidR="001968CE" w:rsidRPr="004E1F45" w:rsidRDefault="001968CE" w:rsidP="009A458D">
      <w:pPr>
        <w:spacing w:after="0" w:line="240" w:lineRule="auto"/>
        <w:ind w:firstLine="709"/>
        <w:jc w:val="both"/>
        <w:rPr>
          <w:rFonts w:ascii="Times New Roman" w:eastAsia="Cambria" w:hAnsi="Times New Roman" w:cs="Times New Roman"/>
          <w:sz w:val="24"/>
          <w:szCs w:val="24"/>
          <w:lang w:val="ky-KG"/>
        </w:rPr>
      </w:pPr>
      <w:r w:rsidRPr="004E1F45">
        <w:rPr>
          <w:rFonts w:ascii="Times New Roman" w:eastAsia="Cambria" w:hAnsi="Times New Roman" w:cs="Times New Roman"/>
          <w:sz w:val="24"/>
          <w:szCs w:val="24"/>
          <w:lang w:val="ky-KG"/>
        </w:rPr>
        <w:t>Бюджеттик каражаттар боюнча чыгымдардын көбөйүшү бюджеттик чөйрөнүн кызматкерлерине эмгек акы төлөө шарттарын өркүндөтүү максатында калкты социалдык жактан коргоо мекемелеринин кызматкерлерине социалдык колдоо көрсөтүүнү, эмгек акы төлөөнү күчөтүү максатында мамлекеттик жөлөкпулдардын өлчөмдөрүнүн жогорулашы менен байланыштуу.</w:t>
      </w:r>
    </w:p>
    <w:p w:rsidR="00A729BA" w:rsidRPr="004E1F45" w:rsidRDefault="00A729BA" w:rsidP="009A458D">
      <w:pPr>
        <w:spacing w:after="0" w:line="240" w:lineRule="auto"/>
        <w:ind w:firstLine="709"/>
        <w:jc w:val="both"/>
        <w:rPr>
          <w:rFonts w:ascii="Times New Roman" w:eastAsia="Cambria" w:hAnsi="Times New Roman" w:cs="Times New Roman"/>
          <w:sz w:val="24"/>
          <w:szCs w:val="24"/>
          <w:lang w:val="ky-KG"/>
        </w:rPr>
      </w:pPr>
    </w:p>
    <w:p w:rsidR="001968CE" w:rsidRPr="004E1F45" w:rsidRDefault="001968CE" w:rsidP="009A458D">
      <w:pPr>
        <w:pStyle w:val="afff3"/>
        <w:spacing w:after="0" w:line="240" w:lineRule="auto"/>
        <w:ind w:firstLine="709"/>
        <w:jc w:val="center"/>
        <w:rPr>
          <w:rFonts w:ascii="Times New Roman" w:hAnsi="Times New Roman" w:cs="Times New Roman"/>
          <w:b/>
          <w:sz w:val="24"/>
          <w:szCs w:val="24"/>
          <w:lang w:val="ky-KG"/>
        </w:rPr>
      </w:pPr>
      <w:r w:rsidRPr="004E1F45">
        <w:rPr>
          <w:rFonts w:ascii="Times New Roman" w:hAnsi="Times New Roman" w:cs="Times New Roman"/>
          <w:b/>
          <w:sz w:val="24"/>
          <w:szCs w:val="24"/>
          <w:lang w:val="ky-KG"/>
        </w:rPr>
        <w:t xml:space="preserve">Кыргыз Республикасынын </w:t>
      </w:r>
      <w:r w:rsidRPr="004E1F45">
        <w:rPr>
          <w:rFonts w:ascii="Times New Roman" w:eastAsia="Calibri" w:hAnsi="Times New Roman" w:cs="Times New Roman"/>
          <w:b/>
          <w:bCs/>
          <w:sz w:val="24"/>
          <w:szCs w:val="24"/>
          <w:lang w:val="ky-KG"/>
        </w:rPr>
        <w:t>Эмгек</w:t>
      </w:r>
      <w:r w:rsidRPr="004E1F45">
        <w:rPr>
          <w:rFonts w:ascii="Times New Roman" w:eastAsia="Calibri" w:hAnsi="Times New Roman" w:cs="Times New Roman"/>
          <w:b/>
          <w:bCs/>
          <w:sz w:val="24"/>
          <w:szCs w:val="24"/>
        </w:rPr>
        <w:t>, социал</w:t>
      </w:r>
      <w:r w:rsidRPr="004E1F45">
        <w:rPr>
          <w:rFonts w:ascii="Times New Roman" w:eastAsia="Calibri" w:hAnsi="Times New Roman" w:cs="Times New Roman"/>
          <w:b/>
          <w:bCs/>
          <w:sz w:val="24"/>
          <w:szCs w:val="24"/>
          <w:lang w:val="ky-KG"/>
        </w:rPr>
        <w:t xml:space="preserve">дык камсыздоо жана </w:t>
      </w:r>
      <w:r w:rsidRPr="004E1F45">
        <w:rPr>
          <w:rFonts w:ascii="Times New Roman" w:eastAsia="Calibri" w:hAnsi="Times New Roman" w:cs="Times New Roman"/>
          <w:b/>
          <w:bCs/>
          <w:sz w:val="24"/>
          <w:szCs w:val="24"/>
        </w:rPr>
        <w:t xml:space="preserve"> миграци</w:t>
      </w:r>
      <w:r w:rsidRPr="004E1F45">
        <w:rPr>
          <w:rFonts w:ascii="Times New Roman" w:eastAsia="Calibri" w:hAnsi="Times New Roman" w:cs="Times New Roman"/>
          <w:b/>
          <w:bCs/>
          <w:sz w:val="24"/>
          <w:szCs w:val="24"/>
          <w:lang w:val="ky-KG"/>
        </w:rPr>
        <w:t>я</w:t>
      </w:r>
    </w:p>
    <w:p w:rsidR="001968CE" w:rsidRPr="004E1F45" w:rsidRDefault="001968CE" w:rsidP="009A458D">
      <w:pPr>
        <w:pStyle w:val="afff3"/>
        <w:spacing w:after="0" w:line="240" w:lineRule="auto"/>
        <w:ind w:firstLine="709"/>
        <w:jc w:val="center"/>
        <w:rPr>
          <w:rFonts w:ascii="Times New Roman" w:hAnsi="Times New Roman" w:cs="Times New Roman"/>
          <w:b/>
          <w:sz w:val="24"/>
          <w:szCs w:val="24"/>
          <w:lang w:val="ky-KG"/>
        </w:rPr>
      </w:pPr>
      <w:r w:rsidRPr="004E1F45">
        <w:rPr>
          <w:rFonts w:ascii="Times New Roman" w:hAnsi="Times New Roman" w:cs="Times New Roman"/>
          <w:b/>
          <w:sz w:val="24"/>
          <w:szCs w:val="24"/>
          <w:lang w:val="ky-KG"/>
        </w:rPr>
        <w:t>министрлиги</w:t>
      </w:r>
    </w:p>
    <w:p w:rsidR="001968CE" w:rsidRPr="004E1F45" w:rsidRDefault="001968CE" w:rsidP="009A458D">
      <w:pPr>
        <w:pStyle w:val="a6"/>
        <w:ind w:firstLine="709"/>
        <w:jc w:val="center"/>
        <w:rPr>
          <w:szCs w:val="24"/>
          <w:lang w:val="ky-KG"/>
        </w:rPr>
      </w:pPr>
      <w:r w:rsidRPr="004E1F45">
        <w:rPr>
          <w:szCs w:val="24"/>
          <w:lang w:val="ky-KG"/>
        </w:rPr>
        <w:t>(социалдык коргоонун ведомстволук мекемелери)</w:t>
      </w:r>
    </w:p>
    <w:p w:rsidR="00A729BA" w:rsidRPr="004E1F45" w:rsidRDefault="00A729BA" w:rsidP="009A458D">
      <w:pPr>
        <w:pStyle w:val="a6"/>
        <w:ind w:firstLine="709"/>
        <w:jc w:val="center"/>
        <w:rPr>
          <w:szCs w:val="24"/>
          <w:lang w:val="ky-KG"/>
        </w:rPr>
      </w:pPr>
    </w:p>
    <w:p w:rsidR="001968CE" w:rsidRPr="004E1F45" w:rsidRDefault="001968CE" w:rsidP="009A458D">
      <w:pPr>
        <w:spacing w:after="0" w:line="240" w:lineRule="auto"/>
        <w:ind w:firstLine="709"/>
        <w:jc w:val="both"/>
        <w:rPr>
          <w:rFonts w:ascii="Times New Roman" w:eastAsia="Cambria" w:hAnsi="Times New Roman" w:cs="Times New Roman"/>
          <w:sz w:val="24"/>
          <w:szCs w:val="24"/>
          <w:lang w:val="ky-KG"/>
        </w:rPr>
      </w:pPr>
      <w:r w:rsidRPr="004E1F45">
        <w:rPr>
          <w:rFonts w:ascii="Times New Roman" w:eastAsia="Cambria" w:hAnsi="Times New Roman" w:cs="Times New Roman"/>
          <w:sz w:val="24"/>
          <w:szCs w:val="24"/>
          <w:lang w:val="ky-KG"/>
        </w:rPr>
        <w:lastRenderedPageBreak/>
        <w:t>Кыргыз Республикасынын Эмгек, социалдык камсыз кылуу жана миграция министрлигинин чыгымдарына мамлекеттик жөлөкпулдар, компенсациялык төлөмдөр, эмгектенгендерди социалдык камсыздоо, калкты социалдык коргоо системасынын калкты социалдык тейлөөнүн стационардык мекемелерин күтүү, балдар үчүн ишеним телефон кызматы, райондук эмгек, ишке орноштуруу жана социалдык өнүктүрүү башкармалыктары, Республикалык медициналык-социалдык экспертиза борбору, социалдык өнүктүрүү департаментинин ден соолугунун мүмкүнчүлүктөрү чектелүү адамдардын реабилитациялоонун техникалык каражаттарына (протездик-ортопедиялык буюмдар, техникалык көмөкчү каражаттар жана башка адистештирилген каражаттар) жеткиликтүүлүгүн камсыздоо кирет.</w:t>
      </w:r>
    </w:p>
    <w:p w:rsidR="001968CE" w:rsidRPr="004E1F45" w:rsidRDefault="001968CE"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
          <w:sz w:val="24"/>
          <w:szCs w:val="24"/>
          <w:lang w:val="ky-KG"/>
        </w:rPr>
        <w:t>2023-жылга</w:t>
      </w:r>
      <w:r w:rsidRPr="004E1F45">
        <w:rPr>
          <w:rFonts w:ascii="Times New Roman" w:hAnsi="Times New Roman" w:cs="Times New Roman"/>
          <w:sz w:val="24"/>
          <w:szCs w:val="24"/>
          <w:lang w:val="ky-KG"/>
        </w:rPr>
        <w:t xml:space="preserve"> Кыргыз Республикасынын </w:t>
      </w:r>
      <w:r w:rsidRPr="004E1F45">
        <w:rPr>
          <w:rFonts w:ascii="Times New Roman" w:eastAsia="Calibri" w:hAnsi="Times New Roman" w:cs="Times New Roman"/>
          <w:bCs/>
          <w:sz w:val="24"/>
          <w:szCs w:val="24"/>
          <w:lang w:val="ky-KG"/>
        </w:rPr>
        <w:t>Э</w:t>
      </w:r>
      <w:r w:rsidR="00EB1523" w:rsidRPr="004E1F45">
        <w:rPr>
          <w:rFonts w:ascii="Times New Roman" w:eastAsia="Calibri" w:hAnsi="Times New Roman" w:cs="Times New Roman"/>
          <w:bCs/>
          <w:sz w:val="24"/>
          <w:szCs w:val="24"/>
          <w:lang w:val="ky-KG"/>
        </w:rPr>
        <w:t xml:space="preserve">мгек, социалдык камсыздоо жана </w:t>
      </w:r>
      <w:r w:rsidRPr="004E1F45">
        <w:rPr>
          <w:rFonts w:ascii="Times New Roman" w:eastAsia="Calibri" w:hAnsi="Times New Roman" w:cs="Times New Roman"/>
          <w:bCs/>
          <w:sz w:val="24"/>
          <w:szCs w:val="24"/>
          <w:lang w:val="ky-KG"/>
        </w:rPr>
        <w:t>миграция</w:t>
      </w:r>
      <w:r w:rsidRPr="004E1F45">
        <w:rPr>
          <w:rFonts w:ascii="Times New Roman" w:hAnsi="Times New Roman" w:cs="Times New Roman"/>
          <w:sz w:val="24"/>
          <w:szCs w:val="24"/>
          <w:lang w:val="ky-KG"/>
        </w:rPr>
        <w:t xml:space="preserve"> министрлигинин чыгымдары 2022-жылдын бекитилген бюджетине карата </w:t>
      </w:r>
      <w:r w:rsidR="00EC1DC7" w:rsidRPr="004E1F45">
        <w:rPr>
          <w:rFonts w:ascii="Times New Roman" w:hAnsi="Times New Roman" w:cs="Times New Roman"/>
          <w:sz w:val="24"/>
          <w:szCs w:val="24"/>
          <w:lang w:val="ky-KG"/>
        </w:rPr>
        <w:br/>
      </w:r>
      <w:r w:rsidR="00EC1DC7" w:rsidRPr="004E1F45">
        <w:rPr>
          <w:rFonts w:ascii="Times New Roman" w:hAnsi="Times New Roman"/>
          <w:sz w:val="24"/>
          <w:szCs w:val="24"/>
          <w:lang w:val="ky-KG"/>
        </w:rPr>
        <w:t xml:space="preserve">4 426,4 </w:t>
      </w:r>
      <w:r w:rsidRPr="004E1F45">
        <w:rPr>
          <w:rFonts w:ascii="Times New Roman" w:hAnsi="Times New Roman" w:cs="Times New Roman"/>
          <w:sz w:val="24"/>
          <w:szCs w:val="24"/>
          <w:lang w:val="ky-KG"/>
        </w:rPr>
        <w:t xml:space="preserve">млн сомго көбөйүү менен </w:t>
      </w:r>
      <w:r w:rsidR="00EC1DC7" w:rsidRPr="004E1F45">
        <w:rPr>
          <w:rFonts w:ascii="Times New Roman" w:hAnsi="Times New Roman"/>
          <w:b/>
          <w:sz w:val="24"/>
          <w:szCs w:val="24"/>
          <w:lang w:val="ky-KG"/>
        </w:rPr>
        <w:t xml:space="preserve">19 691,2 </w:t>
      </w:r>
      <w:r w:rsidRPr="004E1F45">
        <w:rPr>
          <w:rFonts w:ascii="Times New Roman" w:hAnsi="Times New Roman" w:cs="Times New Roman"/>
          <w:b/>
          <w:sz w:val="24"/>
          <w:szCs w:val="24"/>
          <w:lang w:val="ky-KG"/>
        </w:rPr>
        <w:t xml:space="preserve">млн сом  </w:t>
      </w:r>
      <w:r w:rsidRPr="004E1F45">
        <w:rPr>
          <w:rFonts w:ascii="Times New Roman" w:hAnsi="Times New Roman" w:cs="Times New Roman"/>
          <w:sz w:val="24"/>
          <w:szCs w:val="24"/>
          <w:lang w:val="ky-KG"/>
        </w:rPr>
        <w:t>суммасында каралган, анын ичинде:</w:t>
      </w:r>
    </w:p>
    <w:p w:rsidR="001968CE" w:rsidRPr="004E1F45" w:rsidRDefault="001968CE" w:rsidP="009A458D">
      <w:pPr>
        <w:spacing w:after="0" w:line="240" w:lineRule="auto"/>
        <w:ind w:firstLine="709"/>
        <w:jc w:val="both"/>
        <w:rPr>
          <w:rFonts w:ascii="Times New Roman" w:eastAsia="Cambria" w:hAnsi="Times New Roman" w:cs="Times New Roman"/>
          <w:sz w:val="24"/>
          <w:szCs w:val="24"/>
          <w:lang w:val="ky-KG"/>
        </w:rPr>
      </w:pPr>
      <w:r w:rsidRPr="004E1F45">
        <w:rPr>
          <w:rFonts w:ascii="Times New Roman" w:eastAsia="Cambria" w:hAnsi="Times New Roman" w:cs="Times New Roman"/>
          <w:sz w:val="24"/>
          <w:szCs w:val="24"/>
          <w:lang w:val="ky-KG"/>
        </w:rPr>
        <w:t xml:space="preserve">- бюджеттик каражаттардын эсебинен </w:t>
      </w:r>
      <w:r w:rsidR="00EC1DC7" w:rsidRPr="004E1F45">
        <w:rPr>
          <w:rFonts w:ascii="Times New Roman" w:hAnsi="Times New Roman"/>
          <w:sz w:val="24"/>
          <w:szCs w:val="24"/>
        </w:rPr>
        <w:t>1</w:t>
      </w:r>
      <w:r w:rsidR="00EC1DC7" w:rsidRPr="004E1F45">
        <w:rPr>
          <w:rFonts w:ascii="Times New Roman" w:hAnsi="Times New Roman"/>
          <w:sz w:val="24"/>
          <w:szCs w:val="24"/>
          <w:lang w:val="ky-KG"/>
        </w:rPr>
        <w:t>9 676</w:t>
      </w:r>
      <w:r w:rsidR="00EC1DC7" w:rsidRPr="004E1F45">
        <w:rPr>
          <w:rFonts w:ascii="Times New Roman" w:hAnsi="Times New Roman"/>
          <w:sz w:val="24"/>
          <w:szCs w:val="24"/>
        </w:rPr>
        <w:t>,</w:t>
      </w:r>
      <w:r w:rsidR="00EC1DC7" w:rsidRPr="004E1F45">
        <w:rPr>
          <w:rFonts w:ascii="Times New Roman" w:hAnsi="Times New Roman"/>
          <w:sz w:val="24"/>
          <w:szCs w:val="24"/>
          <w:lang w:val="ky-KG"/>
        </w:rPr>
        <w:t>7</w:t>
      </w:r>
      <w:r w:rsidR="00EC1DC7" w:rsidRPr="004E1F45">
        <w:rPr>
          <w:rFonts w:ascii="Times New Roman" w:hAnsi="Times New Roman"/>
          <w:sz w:val="24"/>
          <w:szCs w:val="24"/>
        </w:rPr>
        <w:t xml:space="preserve"> </w:t>
      </w:r>
      <w:r w:rsidR="00606085" w:rsidRPr="004E1F45">
        <w:rPr>
          <w:rFonts w:ascii="Times New Roman" w:eastAsia="Cambria" w:hAnsi="Times New Roman" w:cs="Times New Roman"/>
          <w:sz w:val="24"/>
          <w:szCs w:val="24"/>
          <w:lang w:val="ky-KG"/>
        </w:rPr>
        <w:t>млн сом</w:t>
      </w:r>
      <w:r w:rsidRPr="004E1F45">
        <w:rPr>
          <w:rFonts w:ascii="Times New Roman" w:eastAsia="Cambria" w:hAnsi="Times New Roman" w:cs="Times New Roman"/>
          <w:sz w:val="24"/>
          <w:szCs w:val="24"/>
          <w:lang w:val="ky-KG"/>
        </w:rPr>
        <w:t xml:space="preserve"> каралган, </w:t>
      </w:r>
      <w:r w:rsidR="00EC1DC7" w:rsidRPr="004E1F45">
        <w:rPr>
          <w:rFonts w:ascii="Times New Roman" w:hAnsi="Times New Roman"/>
          <w:sz w:val="24"/>
          <w:szCs w:val="24"/>
        </w:rPr>
        <w:t xml:space="preserve">4 422,9 </w:t>
      </w:r>
      <w:r w:rsidR="00606085" w:rsidRPr="004E1F45">
        <w:rPr>
          <w:rFonts w:ascii="Times New Roman" w:eastAsia="Cambria" w:hAnsi="Times New Roman" w:cs="Times New Roman"/>
          <w:sz w:val="24"/>
          <w:szCs w:val="24"/>
          <w:lang w:val="ky-KG"/>
        </w:rPr>
        <w:t>млн сом</w:t>
      </w:r>
      <w:r w:rsidRPr="004E1F45">
        <w:rPr>
          <w:rFonts w:ascii="Times New Roman" w:eastAsia="Cambria" w:hAnsi="Times New Roman" w:cs="Times New Roman"/>
          <w:sz w:val="24"/>
          <w:szCs w:val="24"/>
          <w:lang w:val="ky-KG"/>
        </w:rPr>
        <w:t>го же 2022-жылдын бекитилген бюджетине карата көбөйүү 29%;</w:t>
      </w:r>
    </w:p>
    <w:p w:rsidR="001968CE" w:rsidRPr="004E1F45" w:rsidRDefault="001968CE" w:rsidP="009A458D">
      <w:pPr>
        <w:spacing w:after="0" w:line="240" w:lineRule="auto"/>
        <w:ind w:firstLine="709"/>
        <w:jc w:val="both"/>
        <w:rPr>
          <w:rFonts w:ascii="Times New Roman" w:eastAsia="Cambria" w:hAnsi="Times New Roman" w:cs="Times New Roman"/>
          <w:sz w:val="24"/>
          <w:szCs w:val="24"/>
          <w:lang w:val="ky-KG"/>
        </w:rPr>
      </w:pPr>
      <w:r w:rsidRPr="004E1F45">
        <w:rPr>
          <w:rFonts w:ascii="Times New Roman" w:eastAsia="Cambria" w:hAnsi="Times New Roman" w:cs="Times New Roman"/>
          <w:sz w:val="24"/>
          <w:szCs w:val="24"/>
          <w:lang w:val="ky-KG"/>
        </w:rPr>
        <w:t xml:space="preserve">- атайын эсептин каражаттарынын эсебинен 14,5 </w:t>
      </w:r>
      <w:r w:rsidR="007418F0" w:rsidRPr="004E1F45">
        <w:rPr>
          <w:rFonts w:ascii="Times New Roman" w:eastAsia="Cambria" w:hAnsi="Times New Roman" w:cs="Times New Roman"/>
          <w:sz w:val="24"/>
          <w:szCs w:val="24"/>
          <w:lang w:val="ky-KG"/>
        </w:rPr>
        <w:t xml:space="preserve">млн сом </w:t>
      </w:r>
      <w:r w:rsidR="00EA6E18" w:rsidRPr="004E1F45">
        <w:rPr>
          <w:rFonts w:ascii="Times New Roman" w:eastAsia="Cambria" w:hAnsi="Times New Roman" w:cs="Times New Roman"/>
          <w:sz w:val="24"/>
          <w:szCs w:val="24"/>
          <w:lang w:val="ky-KG"/>
        </w:rPr>
        <w:t xml:space="preserve">, </w:t>
      </w:r>
      <w:r w:rsidRPr="004E1F45">
        <w:rPr>
          <w:rFonts w:ascii="Times New Roman" w:eastAsia="Cambria" w:hAnsi="Times New Roman" w:cs="Times New Roman"/>
          <w:sz w:val="24"/>
          <w:szCs w:val="24"/>
          <w:lang w:val="ky-KG"/>
        </w:rPr>
        <w:t xml:space="preserve">2022-жылдын бекитилген бюджетине карата көбөйүү 3,4 </w:t>
      </w:r>
      <w:r w:rsidR="00606085" w:rsidRPr="004E1F45">
        <w:rPr>
          <w:rFonts w:ascii="Times New Roman" w:eastAsia="Cambria" w:hAnsi="Times New Roman" w:cs="Times New Roman"/>
          <w:sz w:val="24"/>
          <w:szCs w:val="24"/>
          <w:lang w:val="ky-KG"/>
        </w:rPr>
        <w:t>млн сом</w:t>
      </w:r>
      <w:r w:rsidRPr="004E1F45">
        <w:rPr>
          <w:rFonts w:ascii="Times New Roman" w:eastAsia="Cambria" w:hAnsi="Times New Roman" w:cs="Times New Roman"/>
          <w:sz w:val="24"/>
          <w:szCs w:val="24"/>
          <w:lang w:val="ky-KG"/>
        </w:rPr>
        <w:t>.</w:t>
      </w:r>
    </w:p>
    <w:p w:rsidR="001968CE" w:rsidRPr="004E1F45" w:rsidRDefault="00606085" w:rsidP="009A458D">
      <w:pPr>
        <w:spacing w:after="0" w:line="240" w:lineRule="auto"/>
        <w:jc w:val="right"/>
        <w:rPr>
          <w:rFonts w:ascii="Times New Roman" w:eastAsia="Cambria" w:hAnsi="Times New Roman" w:cs="Times New Roman"/>
          <w:sz w:val="20"/>
          <w:szCs w:val="20"/>
        </w:rPr>
      </w:pPr>
      <w:r w:rsidRPr="004E1F45">
        <w:rPr>
          <w:rFonts w:ascii="Times New Roman" w:eastAsia="Cambria" w:hAnsi="Times New Roman" w:cs="Times New Roman"/>
          <w:sz w:val="20"/>
          <w:szCs w:val="20"/>
          <w:lang w:val="ky-KG"/>
        </w:rPr>
        <w:t>млн сом</w:t>
      </w:r>
    </w:p>
    <w:tbl>
      <w:tblPr>
        <w:tblW w:w="9093" w:type="dxa"/>
        <w:jc w:val="center"/>
        <w:tblLayout w:type="fixed"/>
        <w:tblLook w:val="00A0" w:firstRow="1" w:lastRow="0" w:firstColumn="1" w:lastColumn="0" w:noHBand="0" w:noVBand="0"/>
      </w:tblPr>
      <w:tblGrid>
        <w:gridCol w:w="2617"/>
        <w:gridCol w:w="1125"/>
        <w:gridCol w:w="1126"/>
        <w:gridCol w:w="1125"/>
        <w:gridCol w:w="857"/>
        <w:gridCol w:w="1142"/>
        <w:gridCol w:w="1101"/>
      </w:tblGrid>
      <w:tr w:rsidR="002668F3" w:rsidRPr="004E1F45" w:rsidTr="00EB1523">
        <w:trPr>
          <w:trHeight w:val="525"/>
          <w:jc w:val="center"/>
        </w:trPr>
        <w:tc>
          <w:tcPr>
            <w:tcW w:w="2617"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Cambria"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Аталышы</w:t>
            </w:r>
            <w:r w:rsidRPr="004E1F45">
              <w:rPr>
                <w:rFonts w:ascii="Times New Roman" w:eastAsia="Calibri" w:hAnsi="Times New Roman" w:cs="Times New Roman"/>
                <w:b/>
                <w:bCs/>
                <w:sz w:val="20"/>
                <w:szCs w:val="20"/>
                <w:lang w:eastAsia="ru-RU"/>
              </w:rPr>
              <w:t xml:space="preserve"> </w:t>
            </w:r>
          </w:p>
        </w:tc>
        <w:tc>
          <w:tcPr>
            <w:tcW w:w="1125"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Calibri" w:hAnsi="Times New Roman" w:cs="Times New Roman"/>
                <w:b/>
                <w:bCs/>
                <w:sz w:val="20"/>
                <w:szCs w:val="20"/>
                <w:lan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1-жыл</w:t>
            </w:r>
            <w:r w:rsidRPr="004E1F45">
              <w:rPr>
                <w:rFonts w:ascii="Times New Roman" w:eastAsia="Calibri" w:hAnsi="Times New Roman" w:cs="Times New Roman"/>
                <w:b/>
                <w:bCs/>
                <w:sz w:val="20"/>
                <w:szCs w:val="20"/>
                <w:lang w:eastAsia="ru-RU"/>
              </w:rPr>
              <w:t xml:space="preserve"> факт</w:t>
            </w:r>
          </w:p>
        </w:tc>
        <w:tc>
          <w:tcPr>
            <w:tcW w:w="1126"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2-жыл</w:t>
            </w:r>
            <w:r w:rsidRPr="004E1F45">
              <w:rPr>
                <w:rFonts w:ascii="Times New Roman" w:eastAsia="Calibri" w:hAnsi="Times New Roman" w:cs="Times New Roman"/>
                <w:b/>
                <w:bCs/>
                <w:sz w:val="20"/>
                <w:szCs w:val="20"/>
                <w:lang w:eastAsia="ru-RU"/>
              </w:rPr>
              <w:t xml:space="preserve"> </w:t>
            </w:r>
            <w:r w:rsidRPr="004E1F45">
              <w:rPr>
                <w:rFonts w:ascii="Times New Roman" w:eastAsia="Calibri" w:hAnsi="Times New Roman" w:cs="Times New Roman"/>
                <w:b/>
                <w:bCs/>
                <w:sz w:val="20"/>
                <w:szCs w:val="20"/>
                <w:lang w:val="ky-KG" w:eastAsia="ru-RU"/>
              </w:rPr>
              <w:t>бекит.</w:t>
            </w:r>
          </w:p>
        </w:tc>
        <w:tc>
          <w:tcPr>
            <w:tcW w:w="1125"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23-жыл</w:t>
            </w:r>
            <w:r w:rsidRPr="004E1F45">
              <w:rPr>
                <w:rFonts w:ascii="Times New Roman" w:eastAsia="Calibri" w:hAnsi="Times New Roman" w:cs="Times New Roman"/>
                <w:b/>
                <w:bCs/>
                <w:sz w:val="20"/>
                <w:szCs w:val="20"/>
                <w:lang w:eastAsia="ru-RU"/>
              </w:rPr>
              <w:t xml:space="preserve"> </w:t>
            </w:r>
          </w:p>
          <w:p w:rsidR="001968CE" w:rsidRPr="004E1F45" w:rsidRDefault="001968CE"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val="ky-KG" w:eastAsia="ru-RU"/>
              </w:rPr>
              <w:t>долбоор</w:t>
            </w:r>
          </w:p>
        </w:tc>
        <w:tc>
          <w:tcPr>
            <w:tcW w:w="857"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Times New Roman" w:hAnsi="Times New Roman" w:cs="Times New Roman"/>
                <w:b/>
                <w:bCs/>
                <w:sz w:val="20"/>
                <w:szCs w:val="20"/>
                <w:lang w:val="ky-KG" w:eastAsia="ky-KG"/>
              </w:rPr>
            </w:pPr>
            <w:r w:rsidRPr="004E1F45">
              <w:rPr>
                <w:rFonts w:ascii="Times New Roman" w:eastAsia="Times New Roman" w:hAnsi="Times New Roman" w:cs="Times New Roman"/>
                <w:b/>
                <w:bCs/>
                <w:sz w:val="20"/>
                <w:szCs w:val="20"/>
                <w:lang w:val="ky-KG" w:eastAsia="ky-KG"/>
              </w:rPr>
              <w:t>четтөө</w:t>
            </w:r>
          </w:p>
        </w:tc>
        <w:tc>
          <w:tcPr>
            <w:tcW w:w="1142"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w:t>
            </w:r>
            <w:r w:rsidRPr="004E1F45">
              <w:rPr>
                <w:rFonts w:ascii="Times New Roman" w:eastAsia="Calibri" w:hAnsi="Times New Roman" w:cs="Times New Roman"/>
                <w:b/>
                <w:bCs/>
                <w:sz w:val="20"/>
                <w:szCs w:val="20"/>
                <w:lang w:val="ky-KG" w:eastAsia="ru-RU"/>
              </w:rPr>
              <w:t>24-жыл</w:t>
            </w:r>
            <w:r w:rsidRPr="004E1F45">
              <w:rPr>
                <w:rFonts w:ascii="Times New Roman" w:eastAsia="Calibri" w:hAnsi="Times New Roman" w:cs="Times New Roman"/>
                <w:b/>
                <w:bCs/>
                <w:sz w:val="20"/>
                <w:szCs w:val="20"/>
                <w:lang w:eastAsia="ru-RU"/>
              </w:rPr>
              <w:t xml:space="preserve"> </w:t>
            </w:r>
            <w:r w:rsidRPr="004E1F45">
              <w:rPr>
                <w:rFonts w:ascii="Times New Roman" w:eastAsia="Calibri" w:hAnsi="Times New Roman" w:cs="Times New Roman"/>
                <w:b/>
                <w:bCs/>
                <w:sz w:val="20"/>
                <w:szCs w:val="20"/>
                <w:lang w:val="ky-KG" w:eastAsia="ru-RU"/>
              </w:rPr>
              <w:t>болжол</w:t>
            </w:r>
          </w:p>
        </w:tc>
        <w:tc>
          <w:tcPr>
            <w:tcW w:w="1101"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Calibri" w:hAnsi="Times New Roman" w:cs="Times New Roman"/>
                <w:b/>
                <w:bCs/>
                <w:sz w:val="20"/>
                <w:szCs w:val="20"/>
                <w:lang w:val="ky-KG" w:eastAsia="ru-RU"/>
              </w:rPr>
            </w:pPr>
            <w:r w:rsidRPr="004E1F45">
              <w:rPr>
                <w:rFonts w:ascii="Times New Roman" w:eastAsia="Calibri" w:hAnsi="Times New Roman" w:cs="Times New Roman"/>
                <w:b/>
                <w:bCs/>
                <w:sz w:val="20"/>
                <w:szCs w:val="20"/>
                <w:lang w:eastAsia="ru-RU"/>
              </w:rPr>
              <w:t>202</w:t>
            </w:r>
            <w:r w:rsidRPr="004E1F45">
              <w:rPr>
                <w:rFonts w:ascii="Times New Roman" w:eastAsia="Calibri" w:hAnsi="Times New Roman" w:cs="Times New Roman"/>
                <w:b/>
                <w:bCs/>
                <w:sz w:val="20"/>
                <w:szCs w:val="20"/>
                <w:lang w:val="ky-KG" w:eastAsia="ru-RU"/>
              </w:rPr>
              <w:t>5-жыл</w:t>
            </w:r>
            <w:r w:rsidRPr="004E1F45">
              <w:rPr>
                <w:rFonts w:ascii="Times New Roman" w:eastAsia="Calibri" w:hAnsi="Times New Roman" w:cs="Times New Roman"/>
                <w:b/>
                <w:bCs/>
                <w:sz w:val="20"/>
                <w:szCs w:val="20"/>
                <w:lang w:eastAsia="ru-RU"/>
              </w:rPr>
              <w:t xml:space="preserve"> </w:t>
            </w:r>
            <w:r w:rsidRPr="004E1F45">
              <w:rPr>
                <w:rFonts w:ascii="Times New Roman" w:eastAsia="Calibri" w:hAnsi="Times New Roman" w:cs="Times New Roman"/>
                <w:b/>
                <w:bCs/>
                <w:sz w:val="20"/>
                <w:szCs w:val="20"/>
                <w:lang w:val="ky-KG" w:eastAsia="ru-RU"/>
              </w:rPr>
              <w:t>болжол</w:t>
            </w:r>
          </w:p>
        </w:tc>
      </w:tr>
      <w:tr w:rsidR="00EC1DC7" w:rsidRPr="004E1F45" w:rsidTr="00EB1523">
        <w:trPr>
          <w:trHeight w:val="309"/>
          <w:jc w:val="center"/>
        </w:trPr>
        <w:tc>
          <w:tcPr>
            <w:tcW w:w="2617" w:type="dxa"/>
            <w:tcBorders>
              <w:top w:val="single" w:sz="4" w:space="0" w:color="auto"/>
              <w:left w:val="single" w:sz="4" w:space="0" w:color="auto"/>
              <w:bottom w:val="single" w:sz="4" w:space="0" w:color="auto"/>
              <w:right w:val="single" w:sz="4" w:space="0" w:color="auto"/>
            </w:tcBorders>
          </w:tcPr>
          <w:p w:rsidR="00EC1DC7" w:rsidRPr="004E1F45" w:rsidRDefault="00EC1DC7" w:rsidP="009A458D">
            <w:pPr>
              <w:spacing w:after="0" w:line="240" w:lineRule="auto"/>
              <w:jc w:val="both"/>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lang w:val="ky-KG"/>
              </w:rPr>
              <w:t xml:space="preserve">Бардыгы </w:t>
            </w:r>
          </w:p>
        </w:tc>
        <w:tc>
          <w:tcPr>
            <w:tcW w:w="1125" w:type="dxa"/>
            <w:tcBorders>
              <w:top w:val="single" w:sz="4" w:space="0" w:color="auto"/>
              <w:left w:val="nil"/>
              <w:bottom w:val="single" w:sz="4" w:space="0" w:color="auto"/>
              <w:right w:val="single" w:sz="4" w:space="0" w:color="auto"/>
            </w:tcBorders>
          </w:tcPr>
          <w:p w:rsidR="00EC1DC7" w:rsidRPr="004E1F45" w:rsidRDefault="00EC1DC7" w:rsidP="009A458D">
            <w:pPr>
              <w:spacing w:after="0" w:line="240" w:lineRule="auto"/>
              <w:jc w:val="center"/>
              <w:rPr>
                <w:rFonts w:ascii="Times New Roman" w:eastAsia="Cambria" w:hAnsi="Times New Roman" w:cs="Times New Roman"/>
                <w:sz w:val="20"/>
                <w:szCs w:val="20"/>
              </w:rPr>
            </w:pPr>
            <w:r w:rsidRPr="004E1F45">
              <w:rPr>
                <w:rFonts w:ascii="Times New Roman" w:eastAsia="Cambria" w:hAnsi="Times New Roman" w:cs="Times New Roman"/>
                <w:sz w:val="20"/>
                <w:szCs w:val="20"/>
                <w:lang w:val="ky-KG"/>
              </w:rPr>
              <w:t>11</w:t>
            </w:r>
            <w:r w:rsidRPr="004E1F45">
              <w:rPr>
                <w:rFonts w:ascii="Times New Roman" w:eastAsia="Cambria" w:hAnsi="Times New Roman" w:cs="Times New Roman"/>
                <w:sz w:val="20"/>
                <w:szCs w:val="20"/>
              </w:rPr>
              <w:t xml:space="preserve"> 835,7</w:t>
            </w:r>
          </w:p>
        </w:tc>
        <w:tc>
          <w:tcPr>
            <w:tcW w:w="1126" w:type="dxa"/>
            <w:tcBorders>
              <w:top w:val="single" w:sz="4" w:space="0" w:color="auto"/>
              <w:left w:val="single" w:sz="4" w:space="0" w:color="auto"/>
              <w:bottom w:val="single" w:sz="4" w:space="0" w:color="auto"/>
              <w:right w:val="single" w:sz="4" w:space="0" w:color="auto"/>
            </w:tcBorders>
            <w:vAlign w:val="center"/>
          </w:tcPr>
          <w:p w:rsidR="00EC1DC7" w:rsidRPr="004E1F45" w:rsidRDefault="00EC1DC7" w:rsidP="009A458D">
            <w:pPr>
              <w:spacing w:after="0" w:line="240" w:lineRule="auto"/>
              <w:jc w:val="center"/>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rPr>
              <w:t>1</w:t>
            </w:r>
            <w:r w:rsidRPr="004E1F45">
              <w:rPr>
                <w:rFonts w:ascii="Times New Roman" w:eastAsia="Cambria" w:hAnsi="Times New Roman" w:cs="Times New Roman"/>
                <w:sz w:val="20"/>
                <w:szCs w:val="20"/>
                <w:lang w:val="ky-KG"/>
              </w:rPr>
              <w:t>5</w:t>
            </w:r>
            <w:r w:rsidRPr="004E1F45">
              <w:rPr>
                <w:rFonts w:ascii="Times New Roman" w:eastAsia="Cambria" w:hAnsi="Times New Roman" w:cs="Times New Roman"/>
                <w:sz w:val="20"/>
                <w:szCs w:val="20"/>
              </w:rPr>
              <w:t> </w:t>
            </w:r>
            <w:r w:rsidRPr="004E1F45">
              <w:rPr>
                <w:rFonts w:ascii="Times New Roman" w:eastAsia="Cambria" w:hAnsi="Times New Roman" w:cs="Times New Roman"/>
                <w:sz w:val="20"/>
                <w:szCs w:val="20"/>
                <w:lang w:val="ky-KG"/>
              </w:rPr>
              <w:t>264</w:t>
            </w:r>
            <w:r w:rsidRPr="004E1F45">
              <w:rPr>
                <w:rFonts w:ascii="Times New Roman" w:eastAsia="Cambria" w:hAnsi="Times New Roman" w:cs="Times New Roman"/>
                <w:sz w:val="20"/>
                <w:szCs w:val="20"/>
              </w:rPr>
              <w:t>,</w:t>
            </w:r>
            <w:r w:rsidRPr="004E1F45">
              <w:rPr>
                <w:rFonts w:ascii="Times New Roman" w:eastAsia="Cambria" w:hAnsi="Times New Roman" w:cs="Times New Roman"/>
                <w:sz w:val="20"/>
                <w:szCs w:val="20"/>
                <w:lang w:val="ky-KG"/>
              </w:rPr>
              <w:t>9</w:t>
            </w:r>
          </w:p>
        </w:tc>
        <w:tc>
          <w:tcPr>
            <w:tcW w:w="1125" w:type="dxa"/>
            <w:tcBorders>
              <w:top w:val="single" w:sz="4" w:space="0" w:color="auto"/>
              <w:left w:val="nil"/>
              <w:bottom w:val="single" w:sz="4" w:space="0" w:color="auto"/>
              <w:right w:val="single" w:sz="4" w:space="0" w:color="auto"/>
            </w:tcBorders>
            <w:vAlign w:val="bottom"/>
          </w:tcPr>
          <w:p w:rsidR="00EC1DC7" w:rsidRPr="004E1F45" w:rsidRDefault="00EC1DC7" w:rsidP="009A458D">
            <w:pPr>
              <w:spacing w:after="0" w:line="240" w:lineRule="auto"/>
              <w:jc w:val="center"/>
              <w:rPr>
                <w:rFonts w:ascii="Times New Roman" w:hAnsi="Times New Roman"/>
                <w:sz w:val="20"/>
                <w:szCs w:val="20"/>
                <w:lang w:val="ky-KG"/>
              </w:rPr>
            </w:pPr>
            <w:r w:rsidRPr="004E1F45">
              <w:rPr>
                <w:rFonts w:ascii="Times New Roman" w:hAnsi="Times New Roman"/>
                <w:sz w:val="20"/>
                <w:szCs w:val="20"/>
              </w:rPr>
              <w:t>1</w:t>
            </w:r>
            <w:r w:rsidRPr="004E1F45">
              <w:rPr>
                <w:rFonts w:ascii="Times New Roman" w:hAnsi="Times New Roman"/>
                <w:sz w:val="20"/>
                <w:szCs w:val="20"/>
                <w:lang w:val="ky-KG"/>
              </w:rPr>
              <w:t>9</w:t>
            </w:r>
            <w:r w:rsidRPr="004E1F45">
              <w:rPr>
                <w:rFonts w:ascii="Times New Roman" w:hAnsi="Times New Roman"/>
                <w:sz w:val="20"/>
                <w:szCs w:val="20"/>
              </w:rPr>
              <w:t> </w:t>
            </w:r>
            <w:r w:rsidRPr="004E1F45">
              <w:rPr>
                <w:rFonts w:ascii="Times New Roman" w:hAnsi="Times New Roman"/>
                <w:sz w:val="20"/>
                <w:szCs w:val="20"/>
                <w:lang w:val="ky-KG"/>
              </w:rPr>
              <w:t>691,2</w:t>
            </w:r>
          </w:p>
        </w:tc>
        <w:tc>
          <w:tcPr>
            <w:tcW w:w="857" w:type="dxa"/>
            <w:tcBorders>
              <w:top w:val="single" w:sz="4" w:space="0" w:color="auto"/>
              <w:left w:val="nil"/>
              <w:bottom w:val="single" w:sz="4" w:space="0" w:color="auto"/>
              <w:right w:val="single" w:sz="4" w:space="0" w:color="auto"/>
            </w:tcBorders>
            <w:vAlign w:val="center"/>
          </w:tcPr>
          <w:p w:rsidR="00EC1DC7" w:rsidRPr="004E1F45" w:rsidRDefault="00EC1DC7" w:rsidP="009A458D">
            <w:pPr>
              <w:spacing w:after="0" w:line="240" w:lineRule="auto"/>
              <w:jc w:val="center"/>
              <w:rPr>
                <w:rFonts w:ascii="Times New Roman" w:hAnsi="Times New Roman"/>
                <w:sz w:val="20"/>
                <w:szCs w:val="20"/>
                <w:lang w:val="ky-KG"/>
              </w:rPr>
            </w:pPr>
            <w:r w:rsidRPr="004E1F45">
              <w:rPr>
                <w:rFonts w:ascii="Times New Roman" w:hAnsi="Times New Roman"/>
                <w:sz w:val="20"/>
                <w:szCs w:val="20"/>
                <w:lang w:val="ky-KG"/>
              </w:rPr>
              <w:t>4 426</w:t>
            </w:r>
            <w:r w:rsidRPr="004E1F45">
              <w:rPr>
                <w:rFonts w:ascii="Times New Roman" w:hAnsi="Times New Roman"/>
                <w:sz w:val="20"/>
                <w:szCs w:val="20"/>
              </w:rPr>
              <w:t>,</w:t>
            </w:r>
            <w:r w:rsidRPr="004E1F45">
              <w:rPr>
                <w:rFonts w:ascii="Times New Roman" w:hAnsi="Times New Roman"/>
                <w:sz w:val="20"/>
                <w:szCs w:val="20"/>
                <w:lang w:val="ky-KG"/>
              </w:rPr>
              <w:t>4</w:t>
            </w:r>
          </w:p>
        </w:tc>
        <w:tc>
          <w:tcPr>
            <w:tcW w:w="1142" w:type="dxa"/>
            <w:tcBorders>
              <w:top w:val="single" w:sz="4" w:space="0" w:color="auto"/>
              <w:left w:val="nil"/>
              <w:bottom w:val="single" w:sz="4" w:space="0" w:color="auto"/>
              <w:right w:val="single" w:sz="4" w:space="0" w:color="auto"/>
            </w:tcBorders>
            <w:vAlign w:val="bottom"/>
          </w:tcPr>
          <w:p w:rsidR="00EC1DC7" w:rsidRPr="004E1F45" w:rsidRDefault="00EC1DC7" w:rsidP="009A458D">
            <w:pPr>
              <w:spacing w:after="0" w:line="240" w:lineRule="auto"/>
              <w:jc w:val="center"/>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rPr>
              <w:t xml:space="preserve">19 </w:t>
            </w:r>
            <w:r w:rsidRPr="004E1F45">
              <w:rPr>
                <w:rFonts w:ascii="Times New Roman" w:eastAsia="Cambria" w:hAnsi="Times New Roman" w:cs="Times New Roman"/>
                <w:sz w:val="20"/>
                <w:szCs w:val="20"/>
                <w:lang w:val="ky-KG"/>
              </w:rPr>
              <w:t>806</w:t>
            </w:r>
            <w:r w:rsidRPr="004E1F45">
              <w:rPr>
                <w:rFonts w:ascii="Times New Roman" w:eastAsia="Cambria" w:hAnsi="Times New Roman" w:cs="Times New Roman"/>
                <w:sz w:val="20"/>
                <w:szCs w:val="20"/>
              </w:rPr>
              <w:t>,</w:t>
            </w:r>
            <w:r w:rsidRPr="004E1F45">
              <w:rPr>
                <w:rFonts w:ascii="Times New Roman" w:eastAsia="Cambria" w:hAnsi="Times New Roman" w:cs="Times New Roman"/>
                <w:sz w:val="20"/>
                <w:szCs w:val="20"/>
                <w:lang w:val="ky-KG"/>
              </w:rPr>
              <w:t>7</w:t>
            </w:r>
          </w:p>
        </w:tc>
        <w:tc>
          <w:tcPr>
            <w:tcW w:w="1101" w:type="dxa"/>
            <w:tcBorders>
              <w:top w:val="single" w:sz="4" w:space="0" w:color="auto"/>
              <w:left w:val="nil"/>
              <w:bottom w:val="single" w:sz="4" w:space="0" w:color="auto"/>
              <w:right w:val="single" w:sz="4" w:space="0" w:color="auto"/>
            </w:tcBorders>
            <w:vAlign w:val="bottom"/>
          </w:tcPr>
          <w:p w:rsidR="00EC1DC7" w:rsidRPr="004E1F45" w:rsidRDefault="00EC1DC7" w:rsidP="009A458D">
            <w:pPr>
              <w:spacing w:after="0" w:line="240" w:lineRule="auto"/>
              <w:jc w:val="center"/>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rPr>
              <w:t xml:space="preserve">20 </w:t>
            </w:r>
            <w:r w:rsidRPr="004E1F45">
              <w:rPr>
                <w:rFonts w:ascii="Times New Roman" w:eastAsia="Cambria" w:hAnsi="Times New Roman" w:cs="Times New Roman"/>
                <w:sz w:val="20"/>
                <w:szCs w:val="20"/>
                <w:lang w:val="ky-KG"/>
              </w:rPr>
              <w:t>004</w:t>
            </w:r>
            <w:r w:rsidRPr="004E1F45">
              <w:rPr>
                <w:rFonts w:ascii="Times New Roman" w:eastAsia="Cambria" w:hAnsi="Times New Roman" w:cs="Times New Roman"/>
                <w:sz w:val="20"/>
                <w:szCs w:val="20"/>
              </w:rPr>
              <w:t>,</w:t>
            </w:r>
            <w:r w:rsidRPr="004E1F45">
              <w:rPr>
                <w:rFonts w:ascii="Times New Roman" w:eastAsia="Cambria" w:hAnsi="Times New Roman" w:cs="Times New Roman"/>
                <w:sz w:val="20"/>
                <w:szCs w:val="20"/>
                <w:lang w:val="ky-KG"/>
              </w:rPr>
              <w:t>5</w:t>
            </w:r>
          </w:p>
        </w:tc>
      </w:tr>
      <w:tr w:rsidR="00EC1DC7" w:rsidRPr="004E1F45" w:rsidTr="00EB1523">
        <w:trPr>
          <w:trHeight w:val="309"/>
          <w:jc w:val="center"/>
        </w:trPr>
        <w:tc>
          <w:tcPr>
            <w:tcW w:w="2617" w:type="dxa"/>
            <w:tcBorders>
              <w:top w:val="single" w:sz="4" w:space="0" w:color="auto"/>
              <w:left w:val="single" w:sz="4" w:space="0" w:color="auto"/>
              <w:bottom w:val="single" w:sz="4" w:space="0" w:color="auto"/>
              <w:right w:val="single" w:sz="4" w:space="0" w:color="auto"/>
            </w:tcBorders>
          </w:tcPr>
          <w:p w:rsidR="00EC1DC7" w:rsidRPr="004E1F45" w:rsidRDefault="00EC1DC7" w:rsidP="009A458D">
            <w:pPr>
              <w:spacing w:after="0" w:line="240" w:lineRule="auto"/>
              <w:jc w:val="both"/>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lang w:val="ky-KG"/>
              </w:rPr>
              <w:t>бюджеттик каражаттар</w:t>
            </w:r>
          </w:p>
        </w:tc>
        <w:tc>
          <w:tcPr>
            <w:tcW w:w="1125" w:type="dxa"/>
            <w:tcBorders>
              <w:top w:val="single" w:sz="4" w:space="0" w:color="auto"/>
              <w:left w:val="nil"/>
              <w:bottom w:val="single" w:sz="4" w:space="0" w:color="auto"/>
              <w:right w:val="single" w:sz="4" w:space="0" w:color="auto"/>
            </w:tcBorders>
          </w:tcPr>
          <w:p w:rsidR="00EC1DC7" w:rsidRPr="004E1F45" w:rsidRDefault="00EC1DC7" w:rsidP="009A458D">
            <w:pPr>
              <w:spacing w:after="0" w:line="240" w:lineRule="auto"/>
              <w:jc w:val="center"/>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lang w:val="ky-KG"/>
              </w:rPr>
              <w:t>11</w:t>
            </w:r>
            <w:r w:rsidRPr="004E1F45">
              <w:rPr>
                <w:rFonts w:ascii="Times New Roman" w:eastAsia="Cambria" w:hAnsi="Times New Roman" w:cs="Times New Roman"/>
                <w:sz w:val="20"/>
                <w:szCs w:val="20"/>
              </w:rPr>
              <w:t xml:space="preserve"> </w:t>
            </w:r>
            <w:r w:rsidRPr="004E1F45">
              <w:rPr>
                <w:rFonts w:ascii="Times New Roman" w:eastAsia="Cambria" w:hAnsi="Times New Roman" w:cs="Times New Roman"/>
                <w:sz w:val="20"/>
                <w:szCs w:val="20"/>
                <w:lang w:val="ky-KG"/>
              </w:rPr>
              <w:t>819</w:t>
            </w:r>
            <w:r w:rsidRPr="004E1F45">
              <w:rPr>
                <w:rFonts w:ascii="Times New Roman" w:eastAsia="Cambria" w:hAnsi="Times New Roman" w:cs="Times New Roman"/>
                <w:sz w:val="20"/>
                <w:szCs w:val="20"/>
              </w:rPr>
              <w:t>,</w:t>
            </w:r>
            <w:r w:rsidRPr="004E1F45">
              <w:rPr>
                <w:rFonts w:ascii="Times New Roman" w:eastAsia="Cambria" w:hAnsi="Times New Roman" w:cs="Times New Roman"/>
                <w:sz w:val="20"/>
                <w:szCs w:val="20"/>
                <w:lang w:val="ky-KG"/>
              </w:rPr>
              <w:t>2</w:t>
            </w:r>
          </w:p>
        </w:tc>
        <w:tc>
          <w:tcPr>
            <w:tcW w:w="1126" w:type="dxa"/>
            <w:tcBorders>
              <w:top w:val="single" w:sz="4" w:space="0" w:color="auto"/>
              <w:left w:val="single" w:sz="4" w:space="0" w:color="auto"/>
              <w:bottom w:val="single" w:sz="4" w:space="0" w:color="auto"/>
              <w:right w:val="single" w:sz="4" w:space="0" w:color="auto"/>
            </w:tcBorders>
            <w:vAlign w:val="center"/>
          </w:tcPr>
          <w:p w:rsidR="00EC1DC7" w:rsidRPr="004E1F45" w:rsidRDefault="00EC1DC7" w:rsidP="009A458D">
            <w:pPr>
              <w:spacing w:after="0" w:line="240" w:lineRule="auto"/>
              <w:jc w:val="center"/>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rPr>
              <w:t>1</w:t>
            </w:r>
            <w:r w:rsidRPr="004E1F45">
              <w:rPr>
                <w:rFonts w:ascii="Times New Roman" w:eastAsia="Cambria" w:hAnsi="Times New Roman" w:cs="Times New Roman"/>
                <w:sz w:val="20"/>
                <w:szCs w:val="20"/>
                <w:lang w:val="ky-KG"/>
              </w:rPr>
              <w:t>5</w:t>
            </w:r>
            <w:r w:rsidRPr="004E1F45">
              <w:rPr>
                <w:rFonts w:ascii="Times New Roman" w:eastAsia="Cambria" w:hAnsi="Times New Roman" w:cs="Times New Roman"/>
                <w:sz w:val="20"/>
                <w:szCs w:val="20"/>
              </w:rPr>
              <w:t> </w:t>
            </w:r>
            <w:r w:rsidRPr="004E1F45">
              <w:rPr>
                <w:rFonts w:ascii="Times New Roman" w:eastAsia="Cambria" w:hAnsi="Times New Roman" w:cs="Times New Roman"/>
                <w:sz w:val="20"/>
                <w:szCs w:val="20"/>
                <w:lang w:val="ky-KG"/>
              </w:rPr>
              <w:t>253</w:t>
            </w:r>
            <w:r w:rsidRPr="004E1F45">
              <w:rPr>
                <w:rFonts w:ascii="Times New Roman" w:eastAsia="Cambria" w:hAnsi="Times New Roman" w:cs="Times New Roman"/>
                <w:sz w:val="20"/>
                <w:szCs w:val="20"/>
              </w:rPr>
              <w:t>,</w:t>
            </w:r>
            <w:r w:rsidRPr="004E1F45">
              <w:rPr>
                <w:rFonts w:ascii="Times New Roman" w:eastAsia="Cambria" w:hAnsi="Times New Roman" w:cs="Times New Roman"/>
                <w:sz w:val="20"/>
                <w:szCs w:val="20"/>
                <w:lang w:val="ky-KG"/>
              </w:rPr>
              <w:t>8</w:t>
            </w:r>
          </w:p>
        </w:tc>
        <w:tc>
          <w:tcPr>
            <w:tcW w:w="1125" w:type="dxa"/>
            <w:tcBorders>
              <w:top w:val="single" w:sz="4" w:space="0" w:color="auto"/>
              <w:left w:val="nil"/>
              <w:bottom w:val="single" w:sz="4" w:space="0" w:color="auto"/>
              <w:right w:val="single" w:sz="4" w:space="0" w:color="auto"/>
            </w:tcBorders>
            <w:vAlign w:val="center"/>
          </w:tcPr>
          <w:p w:rsidR="00EC1DC7" w:rsidRPr="004E1F45" w:rsidRDefault="00EC1DC7" w:rsidP="009A458D">
            <w:pPr>
              <w:spacing w:after="0" w:line="240" w:lineRule="auto"/>
              <w:jc w:val="center"/>
              <w:rPr>
                <w:rFonts w:ascii="Times New Roman" w:hAnsi="Times New Roman"/>
                <w:sz w:val="20"/>
                <w:szCs w:val="20"/>
                <w:lang w:val="ky-KG"/>
              </w:rPr>
            </w:pPr>
            <w:r w:rsidRPr="004E1F45">
              <w:rPr>
                <w:rFonts w:ascii="Times New Roman" w:hAnsi="Times New Roman"/>
                <w:sz w:val="20"/>
                <w:szCs w:val="20"/>
              </w:rPr>
              <w:t>1</w:t>
            </w:r>
            <w:r w:rsidRPr="004E1F45">
              <w:rPr>
                <w:rFonts w:ascii="Times New Roman" w:hAnsi="Times New Roman"/>
                <w:sz w:val="20"/>
                <w:szCs w:val="20"/>
                <w:lang w:val="ky-KG"/>
              </w:rPr>
              <w:t>9</w:t>
            </w:r>
            <w:r w:rsidRPr="004E1F45">
              <w:rPr>
                <w:rFonts w:ascii="Times New Roman" w:hAnsi="Times New Roman"/>
                <w:sz w:val="20"/>
                <w:szCs w:val="20"/>
              </w:rPr>
              <w:t xml:space="preserve"> </w:t>
            </w:r>
            <w:r w:rsidRPr="004E1F45">
              <w:rPr>
                <w:rFonts w:ascii="Times New Roman" w:hAnsi="Times New Roman"/>
                <w:sz w:val="20"/>
                <w:szCs w:val="20"/>
                <w:lang w:val="ky-KG"/>
              </w:rPr>
              <w:t>676</w:t>
            </w:r>
            <w:r w:rsidRPr="004E1F45">
              <w:rPr>
                <w:rFonts w:ascii="Times New Roman" w:hAnsi="Times New Roman"/>
                <w:sz w:val="20"/>
                <w:szCs w:val="20"/>
              </w:rPr>
              <w:t>,</w:t>
            </w:r>
            <w:r w:rsidRPr="004E1F45">
              <w:rPr>
                <w:rFonts w:ascii="Times New Roman" w:hAnsi="Times New Roman"/>
                <w:sz w:val="20"/>
                <w:szCs w:val="20"/>
                <w:lang w:val="ky-KG"/>
              </w:rPr>
              <w:t>7</w:t>
            </w:r>
          </w:p>
        </w:tc>
        <w:tc>
          <w:tcPr>
            <w:tcW w:w="857" w:type="dxa"/>
            <w:tcBorders>
              <w:top w:val="single" w:sz="4" w:space="0" w:color="auto"/>
              <w:left w:val="nil"/>
              <w:bottom w:val="single" w:sz="4" w:space="0" w:color="auto"/>
              <w:right w:val="single" w:sz="4" w:space="0" w:color="auto"/>
            </w:tcBorders>
            <w:vAlign w:val="center"/>
          </w:tcPr>
          <w:p w:rsidR="00EC1DC7" w:rsidRPr="004E1F45" w:rsidRDefault="00EC1DC7" w:rsidP="009A458D">
            <w:pPr>
              <w:spacing w:after="0" w:line="240" w:lineRule="auto"/>
              <w:jc w:val="center"/>
              <w:rPr>
                <w:rFonts w:ascii="Times New Roman" w:hAnsi="Times New Roman"/>
                <w:sz w:val="20"/>
                <w:szCs w:val="20"/>
                <w:lang w:val="ky-KG"/>
              </w:rPr>
            </w:pPr>
            <w:r w:rsidRPr="004E1F45">
              <w:rPr>
                <w:rFonts w:ascii="Times New Roman" w:hAnsi="Times New Roman"/>
                <w:sz w:val="20"/>
                <w:szCs w:val="20"/>
                <w:lang w:val="ky-KG"/>
              </w:rPr>
              <w:t>4 422,9</w:t>
            </w:r>
          </w:p>
        </w:tc>
        <w:tc>
          <w:tcPr>
            <w:tcW w:w="1142" w:type="dxa"/>
            <w:tcBorders>
              <w:top w:val="single" w:sz="4" w:space="0" w:color="auto"/>
              <w:left w:val="nil"/>
              <w:bottom w:val="single" w:sz="4" w:space="0" w:color="auto"/>
              <w:right w:val="single" w:sz="4" w:space="0" w:color="auto"/>
            </w:tcBorders>
            <w:vAlign w:val="center"/>
          </w:tcPr>
          <w:p w:rsidR="00EC1DC7" w:rsidRPr="004E1F45" w:rsidRDefault="00EC1DC7" w:rsidP="009A458D">
            <w:pPr>
              <w:spacing w:after="0" w:line="240" w:lineRule="auto"/>
              <w:jc w:val="center"/>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rPr>
              <w:t>1</w:t>
            </w:r>
            <w:r w:rsidRPr="004E1F45">
              <w:rPr>
                <w:rFonts w:ascii="Times New Roman" w:eastAsia="Cambria" w:hAnsi="Times New Roman" w:cs="Times New Roman"/>
                <w:sz w:val="20"/>
                <w:szCs w:val="20"/>
                <w:lang w:val="ky-KG"/>
              </w:rPr>
              <w:t>9</w:t>
            </w:r>
            <w:r w:rsidRPr="004E1F45">
              <w:rPr>
                <w:rFonts w:ascii="Times New Roman" w:eastAsia="Cambria" w:hAnsi="Times New Roman" w:cs="Times New Roman"/>
                <w:sz w:val="20"/>
                <w:szCs w:val="20"/>
              </w:rPr>
              <w:t xml:space="preserve"> </w:t>
            </w:r>
            <w:r w:rsidRPr="004E1F45">
              <w:rPr>
                <w:rFonts w:ascii="Times New Roman" w:eastAsia="Cambria" w:hAnsi="Times New Roman" w:cs="Times New Roman"/>
                <w:sz w:val="20"/>
                <w:szCs w:val="20"/>
                <w:lang w:val="ky-KG"/>
              </w:rPr>
              <w:t>791</w:t>
            </w:r>
            <w:r w:rsidRPr="004E1F45">
              <w:rPr>
                <w:rFonts w:ascii="Times New Roman" w:eastAsia="Cambria" w:hAnsi="Times New Roman" w:cs="Times New Roman"/>
                <w:sz w:val="20"/>
                <w:szCs w:val="20"/>
              </w:rPr>
              <w:t>,</w:t>
            </w:r>
            <w:r w:rsidRPr="004E1F45">
              <w:rPr>
                <w:rFonts w:ascii="Times New Roman" w:eastAsia="Cambria" w:hAnsi="Times New Roman" w:cs="Times New Roman"/>
                <w:sz w:val="20"/>
                <w:szCs w:val="20"/>
                <w:lang w:val="ky-KG"/>
              </w:rPr>
              <w:t>9</w:t>
            </w:r>
          </w:p>
        </w:tc>
        <w:tc>
          <w:tcPr>
            <w:tcW w:w="1101" w:type="dxa"/>
            <w:tcBorders>
              <w:top w:val="single" w:sz="4" w:space="0" w:color="auto"/>
              <w:left w:val="nil"/>
              <w:bottom w:val="single" w:sz="4" w:space="0" w:color="auto"/>
              <w:right w:val="single" w:sz="4" w:space="0" w:color="auto"/>
            </w:tcBorders>
            <w:vAlign w:val="center"/>
          </w:tcPr>
          <w:p w:rsidR="00EC1DC7" w:rsidRPr="004E1F45" w:rsidRDefault="00EC1DC7" w:rsidP="009A458D">
            <w:pPr>
              <w:spacing w:after="0" w:line="240" w:lineRule="auto"/>
              <w:jc w:val="center"/>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rPr>
              <w:t>1</w:t>
            </w:r>
            <w:r w:rsidRPr="004E1F45">
              <w:rPr>
                <w:rFonts w:ascii="Times New Roman" w:eastAsia="Cambria" w:hAnsi="Times New Roman" w:cs="Times New Roman"/>
                <w:sz w:val="20"/>
                <w:szCs w:val="20"/>
                <w:lang w:val="ky-KG"/>
              </w:rPr>
              <w:t>9</w:t>
            </w:r>
            <w:r w:rsidRPr="004E1F45">
              <w:rPr>
                <w:rFonts w:ascii="Times New Roman" w:eastAsia="Cambria" w:hAnsi="Times New Roman" w:cs="Times New Roman"/>
                <w:sz w:val="20"/>
                <w:szCs w:val="20"/>
              </w:rPr>
              <w:t xml:space="preserve"> </w:t>
            </w:r>
            <w:r w:rsidRPr="004E1F45">
              <w:rPr>
                <w:rFonts w:ascii="Times New Roman" w:eastAsia="Cambria" w:hAnsi="Times New Roman" w:cs="Times New Roman"/>
                <w:sz w:val="20"/>
                <w:szCs w:val="20"/>
                <w:lang w:val="ky-KG"/>
              </w:rPr>
              <w:t>989</w:t>
            </w:r>
            <w:r w:rsidRPr="004E1F45">
              <w:rPr>
                <w:rFonts w:ascii="Times New Roman" w:eastAsia="Cambria" w:hAnsi="Times New Roman" w:cs="Times New Roman"/>
                <w:sz w:val="20"/>
                <w:szCs w:val="20"/>
              </w:rPr>
              <w:t>,</w:t>
            </w:r>
            <w:r w:rsidRPr="004E1F45">
              <w:rPr>
                <w:rFonts w:ascii="Times New Roman" w:eastAsia="Cambria" w:hAnsi="Times New Roman" w:cs="Times New Roman"/>
                <w:sz w:val="20"/>
                <w:szCs w:val="20"/>
                <w:lang w:val="ky-KG"/>
              </w:rPr>
              <w:t>7</w:t>
            </w:r>
          </w:p>
        </w:tc>
      </w:tr>
      <w:tr w:rsidR="002668F3" w:rsidRPr="004E1F45" w:rsidTr="00EB1523">
        <w:trPr>
          <w:trHeight w:val="469"/>
          <w:jc w:val="center"/>
        </w:trPr>
        <w:tc>
          <w:tcPr>
            <w:tcW w:w="2617" w:type="dxa"/>
            <w:tcBorders>
              <w:top w:val="single" w:sz="4" w:space="0" w:color="auto"/>
              <w:left w:val="single" w:sz="4" w:space="0" w:color="auto"/>
              <w:bottom w:val="single" w:sz="4" w:space="0" w:color="auto"/>
              <w:right w:val="single" w:sz="4" w:space="0" w:color="auto"/>
            </w:tcBorders>
          </w:tcPr>
          <w:p w:rsidR="001968CE" w:rsidRPr="004E1F45" w:rsidRDefault="001968CE" w:rsidP="009A458D">
            <w:pPr>
              <w:spacing w:after="0" w:line="240" w:lineRule="auto"/>
              <w:jc w:val="both"/>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lang w:val="ky-KG"/>
              </w:rPr>
              <w:t>атайын эсептин каражаттары</w:t>
            </w:r>
          </w:p>
        </w:tc>
        <w:tc>
          <w:tcPr>
            <w:tcW w:w="1125" w:type="dxa"/>
            <w:tcBorders>
              <w:top w:val="single" w:sz="4" w:space="0" w:color="auto"/>
              <w:left w:val="nil"/>
              <w:bottom w:val="single" w:sz="4" w:space="0" w:color="auto"/>
              <w:right w:val="single" w:sz="4" w:space="0" w:color="auto"/>
            </w:tcBorders>
          </w:tcPr>
          <w:p w:rsidR="001968CE" w:rsidRPr="004E1F45" w:rsidRDefault="001968CE" w:rsidP="009A458D">
            <w:pPr>
              <w:spacing w:after="0" w:line="240" w:lineRule="auto"/>
              <w:jc w:val="center"/>
              <w:outlineLvl w:val="1"/>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lang w:val="ky-KG"/>
              </w:rPr>
              <w:t>16</w:t>
            </w:r>
            <w:r w:rsidRPr="004E1F45">
              <w:rPr>
                <w:rFonts w:ascii="Times New Roman" w:eastAsia="Cambria" w:hAnsi="Times New Roman" w:cs="Times New Roman"/>
                <w:sz w:val="20"/>
                <w:szCs w:val="20"/>
              </w:rPr>
              <w:t>,</w:t>
            </w:r>
            <w:r w:rsidRPr="004E1F45">
              <w:rPr>
                <w:rFonts w:ascii="Times New Roman" w:eastAsia="Cambria" w:hAnsi="Times New Roman" w:cs="Times New Roman"/>
                <w:sz w:val="20"/>
                <w:szCs w:val="20"/>
                <w:lang w:val="ky-KG"/>
              </w:rPr>
              <w:t>5</w:t>
            </w:r>
          </w:p>
        </w:tc>
        <w:tc>
          <w:tcPr>
            <w:tcW w:w="1126"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lang w:val="ky-KG"/>
              </w:rPr>
              <w:t>11</w:t>
            </w:r>
            <w:r w:rsidRPr="004E1F45">
              <w:rPr>
                <w:rFonts w:ascii="Times New Roman" w:eastAsia="Cambria" w:hAnsi="Times New Roman" w:cs="Times New Roman"/>
                <w:sz w:val="20"/>
                <w:szCs w:val="20"/>
              </w:rPr>
              <w:t>,</w:t>
            </w:r>
            <w:r w:rsidRPr="004E1F45">
              <w:rPr>
                <w:rFonts w:ascii="Times New Roman" w:eastAsia="Cambria" w:hAnsi="Times New Roman" w:cs="Times New Roman"/>
                <w:sz w:val="20"/>
                <w:szCs w:val="20"/>
                <w:lang w:val="ky-KG"/>
              </w:rPr>
              <w:t>1</w:t>
            </w:r>
          </w:p>
        </w:tc>
        <w:tc>
          <w:tcPr>
            <w:tcW w:w="1125" w:type="dxa"/>
            <w:tcBorders>
              <w:top w:val="single" w:sz="4" w:space="0" w:color="auto"/>
              <w:left w:val="nil"/>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lang w:val="ky-KG"/>
              </w:rPr>
              <w:t>14</w:t>
            </w:r>
            <w:r w:rsidRPr="004E1F45">
              <w:rPr>
                <w:rFonts w:ascii="Times New Roman" w:eastAsia="Cambria" w:hAnsi="Times New Roman" w:cs="Times New Roman"/>
                <w:sz w:val="20"/>
                <w:szCs w:val="20"/>
              </w:rPr>
              <w:t>,</w:t>
            </w:r>
            <w:r w:rsidRPr="004E1F45">
              <w:rPr>
                <w:rFonts w:ascii="Times New Roman" w:eastAsia="Cambria" w:hAnsi="Times New Roman" w:cs="Times New Roman"/>
                <w:sz w:val="20"/>
                <w:szCs w:val="20"/>
                <w:lang w:val="ky-KG"/>
              </w:rPr>
              <w:t>5</w:t>
            </w:r>
          </w:p>
        </w:tc>
        <w:tc>
          <w:tcPr>
            <w:tcW w:w="857" w:type="dxa"/>
            <w:tcBorders>
              <w:top w:val="single" w:sz="4" w:space="0" w:color="auto"/>
              <w:left w:val="nil"/>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rPr>
              <w:t>3,4</w:t>
            </w:r>
          </w:p>
        </w:tc>
        <w:tc>
          <w:tcPr>
            <w:tcW w:w="1142" w:type="dxa"/>
            <w:tcBorders>
              <w:top w:val="single" w:sz="4" w:space="0" w:color="auto"/>
              <w:left w:val="nil"/>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rPr>
              <w:t>14,</w:t>
            </w:r>
            <w:r w:rsidRPr="004E1F45">
              <w:rPr>
                <w:rFonts w:ascii="Times New Roman" w:eastAsia="Cambria" w:hAnsi="Times New Roman" w:cs="Times New Roman"/>
                <w:sz w:val="20"/>
                <w:szCs w:val="20"/>
                <w:lang w:val="ky-KG"/>
              </w:rPr>
              <w:t>8</w:t>
            </w:r>
          </w:p>
        </w:tc>
        <w:tc>
          <w:tcPr>
            <w:tcW w:w="1101" w:type="dxa"/>
            <w:tcBorders>
              <w:top w:val="single" w:sz="4" w:space="0" w:color="auto"/>
              <w:left w:val="nil"/>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Cambria" w:hAnsi="Times New Roman" w:cs="Times New Roman"/>
                <w:sz w:val="20"/>
                <w:szCs w:val="20"/>
                <w:lang w:val="ky-KG"/>
              </w:rPr>
            </w:pPr>
            <w:r w:rsidRPr="004E1F45">
              <w:rPr>
                <w:rFonts w:ascii="Times New Roman" w:eastAsia="Cambria" w:hAnsi="Times New Roman" w:cs="Times New Roman"/>
                <w:sz w:val="20"/>
                <w:szCs w:val="20"/>
              </w:rPr>
              <w:t>14,</w:t>
            </w:r>
            <w:r w:rsidRPr="004E1F45">
              <w:rPr>
                <w:rFonts w:ascii="Times New Roman" w:eastAsia="Cambria" w:hAnsi="Times New Roman" w:cs="Times New Roman"/>
                <w:sz w:val="20"/>
                <w:szCs w:val="20"/>
                <w:lang w:val="ky-KG"/>
              </w:rPr>
              <w:t>8</w:t>
            </w:r>
          </w:p>
        </w:tc>
      </w:tr>
    </w:tbl>
    <w:p w:rsidR="001968CE" w:rsidRPr="004E1F45" w:rsidRDefault="001968CE" w:rsidP="009A458D">
      <w:pPr>
        <w:spacing w:after="0" w:line="240" w:lineRule="auto"/>
        <w:ind w:left="360"/>
        <w:jc w:val="both"/>
        <w:rPr>
          <w:rFonts w:ascii="Times New Roman" w:eastAsia="Cambria" w:hAnsi="Times New Roman" w:cs="Times New Roman"/>
          <w:sz w:val="24"/>
          <w:szCs w:val="24"/>
        </w:rPr>
      </w:pPr>
    </w:p>
    <w:p w:rsidR="001968CE" w:rsidRPr="004E1F45" w:rsidRDefault="001968CE" w:rsidP="009A458D">
      <w:pPr>
        <w:spacing w:after="0" w:line="240" w:lineRule="auto"/>
        <w:ind w:firstLine="708"/>
        <w:jc w:val="both"/>
        <w:rPr>
          <w:rFonts w:ascii="Times New Roman" w:hAnsi="Times New Roman"/>
          <w:sz w:val="24"/>
          <w:szCs w:val="24"/>
          <w:lang w:val="ky-KG"/>
        </w:rPr>
      </w:pPr>
      <w:r w:rsidRPr="004E1F45">
        <w:rPr>
          <w:rFonts w:ascii="Times New Roman" w:hAnsi="Times New Roman" w:cs="Times New Roman"/>
          <w:sz w:val="24"/>
          <w:szCs w:val="24"/>
          <w:lang w:val="ky-KG"/>
        </w:rPr>
        <w:t xml:space="preserve">Бюджеттик каражаттар боюнча жалпы чыгымдардын </w:t>
      </w:r>
      <w:r w:rsidR="00EC1DC7" w:rsidRPr="004E1F45">
        <w:rPr>
          <w:rFonts w:ascii="Times New Roman" w:hAnsi="Times New Roman"/>
          <w:sz w:val="24"/>
          <w:szCs w:val="24"/>
        </w:rPr>
        <w:t xml:space="preserve">4 422,9 </w:t>
      </w:r>
      <w:r w:rsidR="00606085" w:rsidRPr="004E1F45">
        <w:rPr>
          <w:rFonts w:ascii="Times New Roman" w:hAnsi="Times New Roman"/>
          <w:sz w:val="24"/>
          <w:szCs w:val="24"/>
          <w:lang w:val="ky-KG"/>
        </w:rPr>
        <w:t>млн сом</w:t>
      </w:r>
      <w:r w:rsidRPr="004E1F45">
        <w:rPr>
          <w:rFonts w:ascii="Times New Roman" w:hAnsi="Times New Roman"/>
          <w:sz w:val="24"/>
          <w:szCs w:val="24"/>
          <w:lang w:val="ky-KG"/>
        </w:rPr>
        <w:t>го көбөйүшү төмөнкүлөргө каралган, анын ичинде:</w:t>
      </w:r>
    </w:p>
    <w:p w:rsidR="001968CE" w:rsidRPr="004E1F45" w:rsidRDefault="001968CE" w:rsidP="009A458D">
      <w:pPr>
        <w:spacing w:after="0" w:line="240" w:lineRule="auto"/>
        <w:ind w:firstLine="708"/>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-2 042,7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16 жашка чейинки балдары бар аз камсыз болгон үй-бүлөлөргө “Үй-бүлөгө көмөк” жөлөк пулу орточо 50%га, 865 сомдон 1 300 сомго чейин көбөйтүлдү;</w:t>
      </w:r>
    </w:p>
    <w:p w:rsidR="001968CE" w:rsidRPr="004E1F45" w:rsidRDefault="001968CE" w:rsidP="009A458D">
      <w:pPr>
        <w:spacing w:after="0" w:line="240" w:lineRule="auto"/>
        <w:ind w:firstLine="708"/>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- 22,4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ай сайын төлөнүүчү кошумча социалдык жөлөк пул, 3 700 сомдон пенсионерлердин жашоо минимумуна 5 580 сомго чейин көтөрүлдү;</w:t>
      </w:r>
    </w:p>
    <w:p w:rsidR="001968CE" w:rsidRPr="004E1F45" w:rsidRDefault="001968CE" w:rsidP="009A458D">
      <w:pPr>
        <w:spacing w:after="0" w:line="240" w:lineRule="auto"/>
        <w:ind w:firstLine="708"/>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- 977,9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персоналдык ассистентинин кызмат көрсөтүүлөрүн төлөөгө (ден соолугунун мүмкүнчүлүктөрү чектелүү балдарды багуу боюнча эмгек акы) 4 900 сомдон эмгекке жарамдуу калктын жашоо минимумуна 6 300 сомго чейин көтөрүлдү;</w:t>
      </w:r>
    </w:p>
    <w:p w:rsidR="001968CE" w:rsidRPr="004E1F45" w:rsidRDefault="001968CE" w:rsidP="009A458D">
      <w:pPr>
        <w:spacing w:after="0" w:line="240" w:lineRule="auto"/>
        <w:ind w:firstLine="708"/>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- 415,6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ай сайын берилүүчү социалдык жөлөк пул жөлөк пул алуучу айрым категориялардын орточо 50 % га көбөйтүлдү (жалпы оорудан ден соолугунун мүмкүнчүлүгү чектелген адамдар, улгайган жарандар, баатыр энелер, багуучусунан (бир ата-энесинен) айрылган учурда балдар, жетим балдар, анын ичинде ата-энеси да белгисиз);</w:t>
      </w:r>
    </w:p>
    <w:p w:rsidR="001968CE" w:rsidRPr="004E1F45" w:rsidRDefault="001968CE" w:rsidP="009A458D">
      <w:pPr>
        <w:spacing w:after="0" w:line="240" w:lineRule="auto"/>
        <w:ind w:firstLine="708"/>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- 339,8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бюджеттик чөйрөнүн кызматкерлерине эмгек акы төлөө шарттарын өркүндөтүү максатында калкты социалдык коргоо мекемелеринин кызматкерлерине эмгек акы төлөөнүн жогорулашына байланыштуу;</w:t>
      </w:r>
    </w:p>
    <w:p w:rsidR="001968CE" w:rsidRPr="004E1F45" w:rsidRDefault="001968CE" w:rsidP="009A458D">
      <w:pPr>
        <w:spacing w:after="0" w:line="240" w:lineRule="auto"/>
        <w:ind w:firstLine="708"/>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- 208,8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Баткен облусунун чек ара аймактарында туруктуу жашаган муктаж болгон адамдарды социалдык колдоо максатында 2022-жылдын  1-мартынан тартып 16 жашка чейинки балдары бар муктаж болгон жарандарга (үй-бүлөлөргө) ай сайын берилүүчү “Үй-бүлөгө көмөк” жөлөк пулга 1 000 сом суммасында компенсациялык төлөмдөрдү белгилөө менен;</w:t>
      </w:r>
    </w:p>
    <w:p w:rsidR="001968CE" w:rsidRPr="004E1F45" w:rsidRDefault="001968CE" w:rsidP="009A458D">
      <w:pPr>
        <w:spacing w:after="0" w:line="240" w:lineRule="auto"/>
        <w:ind w:firstLine="708"/>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- 80,1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Афганистан Ислам Республикасынын Кичи жана Чоң Памиринде жашаган этникалык кыргыздарга үйлөрдү жана тиешелүү кошумча курулуштарды курууну уюштуруу үчүн гуманитардык жардам көрсөтүүгө;</w:t>
      </w:r>
    </w:p>
    <w:p w:rsidR="001968CE" w:rsidRPr="004E1F45" w:rsidRDefault="001968CE" w:rsidP="009A458D">
      <w:pPr>
        <w:spacing w:after="0" w:line="240" w:lineRule="auto"/>
        <w:ind w:firstLine="708"/>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lastRenderedPageBreak/>
        <w:t xml:space="preserve">- 74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турмуштук оор кырдаалга кабылган балдар үчүн багып алуучу (фостердик) үй-бүлөнүн кызмат көрсөтүүлөрүн өнүктүрүүгө;</w:t>
      </w:r>
    </w:p>
    <w:p w:rsidR="001968CE" w:rsidRPr="004E1F45" w:rsidRDefault="001968CE" w:rsidP="009A458D">
      <w:pPr>
        <w:spacing w:after="0" w:line="240" w:lineRule="auto"/>
        <w:ind w:firstLine="708"/>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- 73,1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Кыргыз Республикасынын Тышкы иштер министрлигинин алдындагы Тышкы миграция департаментинен жана Кыргыз Республикасынын Тышкы иштер министрлигинин алдындагы Тышкы миграция департаментине караштуу Маалыматтык-консультациялык борбордон Кыргыз Республикасынын Эмгек, социалдык камсыздоо жана миграция министрлигине, кайра түзүлгөнүнө жана кошулганына байланыштуу,  ага жүктөлгөн функцияларды, тиешелүү штаты, финансылык жана материалдык-техникалык каражаттары  менен бирдиктүү миграциялык саясатты иштеп чыгуу максатында өткөрүлүп берилген;</w:t>
      </w:r>
    </w:p>
    <w:p w:rsidR="001968CE" w:rsidRPr="004E1F45" w:rsidRDefault="001968CE" w:rsidP="009A458D">
      <w:pPr>
        <w:spacing w:after="0" w:line="240" w:lineRule="auto"/>
        <w:ind w:firstLine="708"/>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- 50,1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Баткен облусунун чек ара аймактарында жашаган жана иштеген адамдарга кошумча колдоо көрсөтүүгө байланыштуу, 2022-жылдын 1-январынан тартып мамлекеттик жөлөк пулдарга ("балага сүйүнчү" бир жолку төлөмүнөн тышкары) жана кош бойлуулук жана төрөт боюнча жөлөк пулдарга 1,2 өлчөмдө кошумча акы коэффициентин киргизүү жолу менен;</w:t>
      </w:r>
    </w:p>
    <w:p w:rsidR="001968CE" w:rsidRPr="004E1F45" w:rsidRDefault="001968CE" w:rsidP="009A458D">
      <w:pPr>
        <w:spacing w:after="0" w:line="240" w:lineRule="auto"/>
        <w:ind w:firstLine="708"/>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- 44,3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Кыргыз Республикасынын Эмгек, социалдык камсыздоо жана миграция министрлигинин Россия Федерациясындагы өкүлчүлүгүнүн карамагына которулгандыгына байланыштуу;</w:t>
      </w:r>
    </w:p>
    <w:p w:rsidR="001968CE" w:rsidRPr="004E1F45" w:rsidRDefault="001968CE" w:rsidP="009A458D">
      <w:pPr>
        <w:spacing w:after="0" w:line="240" w:lineRule="auto"/>
        <w:ind w:firstLine="708"/>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- 40,3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материалдык-техникалык базаны чыңдоо, кызматкерлердин иши үчүн зарыл шарттарды түзүү жана социалдык коргоону камсыз кылуу максатында өнүктүрүү жана материалдык камсыздоо фондун түзүүгө байланыштуу;</w:t>
      </w:r>
    </w:p>
    <w:p w:rsidR="001968CE" w:rsidRPr="004E1F45" w:rsidRDefault="001968CE" w:rsidP="009A458D">
      <w:pPr>
        <w:spacing w:after="0" w:line="240" w:lineRule="auto"/>
        <w:ind w:firstLine="708"/>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- 40,3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машиналар жана жабдуулар беренесине;</w:t>
      </w:r>
    </w:p>
    <w:p w:rsidR="001968CE" w:rsidRPr="004E1F45" w:rsidRDefault="001968CE" w:rsidP="009A458D">
      <w:pPr>
        <w:spacing w:after="0" w:line="240" w:lineRule="auto"/>
        <w:ind w:firstLine="708"/>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- 5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Кыргыз Республикасынын Билим берүү жана илим министрлигинен аз камсыз болгон үй-бүлөлөрдүн балдарын, ден соолугунун мүмкүнчүлүктөрү чектелүү балдарды, жетим балдарды, оорусу бар балдарды ден соолугун чыңдоого өткөрүлүп берилди;</w:t>
      </w:r>
    </w:p>
    <w:p w:rsidR="00EC1DC7" w:rsidRPr="004E1F45" w:rsidRDefault="00EC1DC7" w:rsidP="009A458D">
      <w:pPr>
        <w:spacing w:after="0" w:line="240" w:lineRule="auto"/>
        <w:ind w:firstLine="708"/>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- 5 млн. сом сурдокотормо кызматтарын көрсөтүү үчүн;</w:t>
      </w:r>
    </w:p>
    <w:p w:rsidR="001968CE" w:rsidRPr="004E1F45" w:rsidRDefault="001968CE" w:rsidP="009A458D">
      <w:pPr>
        <w:spacing w:after="0" w:line="240" w:lineRule="auto"/>
        <w:ind w:firstLine="708"/>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- 3,5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Баткен облусунда 2021-жылдын 28-30-апрелинде жабыркагандарга ай сайын берилүүчү кошумча социалдык жөлөк пулдун өлчөмүн көбөйтүү менен. </w:t>
      </w:r>
    </w:p>
    <w:p w:rsidR="00FE1E39" w:rsidRPr="004E1F45" w:rsidRDefault="00FE1E39" w:rsidP="009A458D">
      <w:pPr>
        <w:spacing w:after="0" w:line="240" w:lineRule="auto"/>
        <w:ind w:firstLine="708"/>
        <w:jc w:val="both"/>
        <w:rPr>
          <w:rFonts w:ascii="Times New Roman" w:hAnsi="Times New Roman" w:cs="Times New Roman"/>
          <w:sz w:val="24"/>
          <w:szCs w:val="24"/>
          <w:lang w:val="ky-KG"/>
        </w:rPr>
      </w:pPr>
    </w:p>
    <w:p w:rsidR="001968CE" w:rsidRPr="004E1F45" w:rsidRDefault="001968CE" w:rsidP="009A458D">
      <w:pPr>
        <w:pStyle w:val="a6"/>
        <w:ind w:firstLine="708"/>
        <w:jc w:val="center"/>
        <w:rPr>
          <w:rFonts w:eastAsia="Calibri"/>
          <w:b/>
          <w:szCs w:val="24"/>
        </w:rPr>
      </w:pPr>
      <w:r w:rsidRPr="004E1F45">
        <w:rPr>
          <w:rFonts w:eastAsia="Calibri"/>
          <w:b/>
          <w:szCs w:val="24"/>
        </w:rPr>
        <w:t>Кыргыз Республикасынын</w:t>
      </w:r>
      <w:r w:rsidRPr="004E1F45">
        <w:rPr>
          <w:rFonts w:eastAsia="Calibri"/>
          <w:b/>
          <w:szCs w:val="24"/>
          <w:lang w:val="ky-KG"/>
        </w:rPr>
        <w:t xml:space="preserve"> Тышкы иштер </w:t>
      </w:r>
      <w:r w:rsidRPr="004E1F45">
        <w:rPr>
          <w:rFonts w:eastAsia="Calibri"/>
          <w:b/>
          <w:szCs w:val="24"/>
        </w:rPr>
        <w:t>министрлигине караштуу Тышкы миграция департаменти</w:t>
      </w:r>
    </w:p>
    <w:p w:rsidR="00A729BA" w:rsidRPr="004E1F45" w:rsidRDefault="00A729BA" w:rsidP="009A458D">
      <w:pPr>
        <w:pStyle w:val="a6"/>
        <w:ind w:firstLine="708"/>
        <w:jc w:val="center"/>
        <w:rPr>
          <w:rFonts w:eastAsia="Calibri"/>
          <w:b/>
          <w:szCs w:val="24"/>
          <w:lang w:val="ky-KG"/>
        </w:rPr>
      </w:pPr>
    </w:p>
    <w:p w:rsidR="001968CE" w:rsidRPr="004E1F45" w:rsidRDefault="001968CE" w:rsidP="009A458D">
      <w:pPr>
        <w:spacing w:after="0" w:line="240" w:lineRule="auto"/>
        <w:ind w:firstLine="708"/>
        <w:jc w:val="both"/>
        <w:rPr>
          <w:rFonts w:ascii="Times New Roman" w:hAnsi="Times New Roman"/>
          <w:bCs/>
          <w:sz w:val="24"/>
          <w:szCs w:val="24"/>
          <w:lang w:val="ky-KG"/>
        </w:rPr>
      </w:pPr>
      <w:r w:rsidRPr="004E1F45">
        <w:rPr>
          <w:rFonts w:ascii="Times New Roman" w:hAnsi="Times New Roman" w:cs="Times New Roman"/>
          <w:b/>
          <w:sz w:val="24"/>
          <w:szCs w:val="24"/>
          <w:lang w:val="ky-KG"/>
        </w:rPr>
        <w:t>2023-жылга 7107 «башка категорияларга таандык болбогон социалдык таандык болбогон маселелер»</w:t>
      </w:r>
      <w:r w:rsidRPr="004E1F45">
        <w:rPr>
          <w:rFonts w:ascii="Times New Roman" w:hAnsi="Times New Roman" w:cs="Times New Roman"/>
          <w:sz w:val="24"/>
          <w:szCs w:val="24"/>
          <w:lang w:val="ky-KG"/>
        </w:rPr>
        <w:t xml:space="preserve"> бөлүгү боюнча чыгымдар</w:t>
      </w:r>
      <w:r w:rsidRPr="004E1F45">
        <w:rPr>
          <w:rFonts w:ascii="Times New Roman" w:hAnsi="Times New Roman"/>
          <w:bCs/>
          <w:sz w:val="24"/>
          <w:szCs w:val="24"/>
          <w:lang w:val="ky-KG"/>
        </w:rPr>
        <w:t xml:space="preserve"> </w:t>
      </w:r>
      <w:r w:rsidRPr="004E1F45">
        <w:rPr>
          <w:rFonts w:ascii="Times New Roman" w:hAnsi="Times New Roman" w:cs="Times New Roman"/>
          <w:sz w:val="24"/>
          <w:szCs w:val="24"/>
          <w:lang w:val="ky-KG"/>
        </w:rPr>
        <w:t>2022-жылдын бекитилген бюджетине карата</w:t>
      </w:r>
      <w:r w:rsidRPr="004E1F45">
        <w:rPr>
          <w:rFonts w:ascii="Times New Roman" w:hAnsi="Times New Roman"/>
          <w:bCs/>
          <w:sz w:val="24"/>
          <w:szCs w:val="24"/>
          <w:lang w:val="ky-KG"/>
        </w:rPr>
        <w:t xml:space="preserve"> </w:t>
      </w:r>
      <w:r w:rsidRPr="004E1F45">
        <w:rPr>
          <w:rFonts w:ascii="Times New Roman" w:hAnsi="Times New Roman"/>
          <w:b/>
          <w:bCs/>
          <w:sz w:val="24"/>
          <w:szCs w:val="24"/>
          <w:lang w:val="ky-KG"/>
        </w:rPr>
        <w:t xml:space="preserve">92,2 </w:t>
      </w:r>
      <w:r w:rsidR="00606085" w:rsidRPr="004E1F45">
        <w:rPr>
          <w:rFonts w:ascii="Times New Roman" w:hAnsi="Times New Roman"/>
          <w:b/>
          <w:bCs/>
          <w:sz w:val="24"/>
          <w:szCs w:val="24"/>
          <w:lang w:val="ky-KG"/>
        </w:rPr>
        <w:t>млн сом</w:t>
      </w:r>
      <w:r w:rsidRPr="004E1F45">
        <w:rPr>
          <w:rFonts w:ascii="Times New Roman" w:hAnsi="Times New Roman"/>
          <w:b/>
          <w:bCs/>
          <w:sz w:val="24"/>
          <w:szCs w:val="24"/>
          <w:lang w:val="ky-KG"/>
        </w:rPr>
        <w:t xml:space="preserve">го </w:t>
      </w:r>
      <w:r w:rsidRPr="004E1F45">
        <w:rPr>
          <w:rFonts w:ascii="Times New Roman" w:hAnsi="Times New Roman"/>
          <w:bCs/>
          <w:sz w:val="24"/>
          <w:szCs w:val="24"/>
          <w:lang w:val="ky-KG"/>
        </w:rPr>
        <w:t>азаюу менен</w:t>
      </w:r>
      <w:r w:rsidRPr="004E1F45">
        <w:rPr>
          <w:rFonts w:ascii="Times New Roman" w:hAnsi="Times New Roman"/>
          <w:b/>
          <w:bCs/>
          <w:sz w:val="24"/>
          <w:szCs w:val="24"/>
          <w:lang w:val="ky-KG"/>
        </w:rPr>
        <w:t xml:space="preserve"> </w:t>
      </w:r>
      <w:r w:rsidRPr="004E1F45">
        <w:rPr>
          <w:rFonts w:ascii="Times New Roman" w:hAnsi="Times New Roman"/>
          <w:bCs/>
          <w:sz w:val="24"/>
          <w:szCs w:val="24"/>
          <w:lang w:val="ky-KG"/>
        </w:rPr>
        <w:t xml:space="preserve">каралган, анын ичинен: бюджеттик каражаттар 91,2 </w:t>
      </w:r>
      <w:r w:rsidR="00606085" w:rsidRPr="004E1F45">
        <w:rPr>
          <w:rFonts w:ascii="Times New Roman" w:hAnsi="Times New Roman"/>
          <w:bCs/>
          <w:sz w:val="24"/>
          <w:szCs w:val="24"/>
          <w:lang w:val="ky-KG"/>
        </w:rPr>
        <w:t>млн сом</w:t>
      </w:r>
      <w:r w:rsidRPr="004E1F45">
        <w:rPr>
          <w:rFonts w:ascii="Times New Roman" w:hAnsi="Times New Roman"/>
          <w:bCs/>
          <w:sz w:val="24"/>
          <w:szCs w:val="24"/>
          <w:lang w:val="ky-KG"/>
        </w:rPr>
        <w:t xml:space="preserve">го азайган, атайын эсептин каражаттары 1,0 </w:t>
      </w:r>
      <w:r w:rsidR="00606085" w:rsidRPr="004E1F45">
        <w:rPr>
          <w:rFonts w:ascii="Times New Roman" w:hAnsi="Times New Roman"/>
          <w:bCs/>
          <w:sz w:val="24"/>
          <w:szCs w:val="24"/>
          <w:lang w:val="ky-KG"/>
        </w:rPr>
        <w:t>млн сом</w:t>
      </w:r>
      <w:r w:rsidRPr="004E1F45">
        <w:rPr>
          <w:rFonts w:ascii="Times New Roman" w:hAnsi="Times New Roman"/>
          <w:bCs/>
          <w:sz w:val="24"/>
          <w:szCs w:val="24"/>
          <w:lang w:val="ky-KG"/>
        </w:rPr>
        <w:t xml:space="preserve">го азайган. </w:t>
      </w:r>
    </w:p>
    <w:p w:rsidR="001968CE" w:rsidRPr="004E1F45" w:rsidRDefault="00606085" w:rsidP="009A458D">
      <w:pPr>
        <w:spacing w:after="0" w:line="240" w:lineRule="auto"/>
        <w:jc w:val="right"/>
        <w:rPr>
          <w:rFonts w:ascii="Times New Roman" w:hAnsi="Times New Roman"/>
          <w:bCs/>
          <w:sz w:val="24"/>
          <w:szCs w:val="24"/>
          <w:lang w:val="ky-KG"/>
        </w:rPr>
      </w:pPr>
      <w:r w:rsidRPr="004E1F45">
        <w:rPr>
          <w:rFonts w:ascii="Times New Roman" w:hAnsi="Times New Roman"/>
          <w:bCs/>
          <w:sz w:val="20"/>
          <w:szCs w:val="20"/>
        </w:rPr>
        <w:t>млн сом</w:t>
      </w:r>
    </w:p>
    <w:tbl>
      <w:tblPr>
        <w:tblW w:w="9087" w:type="dxa"/>
        <w:jc w:val="center"/>
        <w:tblLayout w:type="fixed"/>
        <w:tblLook w:val="00A0" w:firstRow="1" w:lastRow="0" w:firstColumn="1" w:lastColumn="0" w:noHBand="0" w:noVBand="0"/>
      </w:tblPr>
      <w:tblGrid>
        <w:gridCol w:w="2583"/>
        <w:gridCol w:w="1132"/>
        <w:gridCol w:w="1132"/>
        <w:gridCol w:w="1132"/>
        <w:gridCol w:w="875"/>
        <w:gridCol w:w="1132"/>
        <w:gridCol w:w="1101"/>
      </w:tblGrid>
      <w:tr w:rsidR="002668F3" w:rsidRPr="004E1F45" w:rsidTr="00A729BA">
        <w:trPr>
          <w:trHeight w:val="228"/>
          <w:jc w:val="center"/>
        </w:trPr>
        <w:tc>
          <w:tcPr>
            <w:tcW w:w="2583"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hAnsi="Times New Roman" w:cs="Times New Roman"/>
                <w:b/>
                <w:sz w:val="20"/>
                <w:szCs w:val="20"/>
                <w:lang w:val="ky-KG"/>
              </w:rPr>
            </w:pPr>
            <w:r w:rsidRPr="004E1F45">
              <w:rPr>
                <w:rFonts w:ascii="Times New Roman" w:eastAsia="Calibri" w:hAnsi="Times New Roman" w:cs="Times New Roman"/>
                <w:b/>
                <w:sz w:val="20"/>
                <w:szCs w:val="20"/>
                <w:lang w:val="ky-KG"/>
              </w:rPr>
              <w:t>Аталышы</w:t>
            </w:r>
          </w:p>
        </w:tc>
        <w:tc>
          <w:tcPr>
            <w:tcW w:w="1132"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Calibri" w:hAnsi="Times New Roman" w:cs="Times New Roman"/>
                <w:b/>
                <w:bCs/>
                <w:sz w:val="20"/>
                <w:szCs w:val="20"/>
              </w:rPr>
            </w:pPr>
            <w:r w:rsidRPr="004E1F45">
              <w:rPr>
                <w:rFonts w:ascii="Times New Roman" w:eastAsia="Calibri" w:hAnsi="Times New Roman" w:cs="Times New Roman"/>
                <w:b/>
                <w:bCs/>
                <w:sz w:val="20"/>
                <w:szCs w:val="20"/>
              </w:rPr>
              <w:t>202</w:t>
            </w:r>
            <w:r w:rsidRPr="004E1F45">
              <w:rPr>
                <w:rFonts w:ascii="Times New Roman" w:eastAsia="Calibri" w:hAnsi="Times New Roman" w:cs="Times New Roman"/>
                <w:b/>
                <w:bCs/>
                <w:sz w:val="20"/>
                <w:szCs w:val="20"/>
                <w:lang w:val="ky-KG"/>
              </w:rPr>
              <w:t>1</w:t>
            </w:r>
            <w:r w:rsidRPr="004E1F45">
              <w:rPr>
                <w:rFonts w:ascii="Times New Roman" w:eastAsia="Calibri" w:hAnsi="Times New Roman" w:cs="Times New Roman"/>
                <w:b/>
                <w:bCs/>
                <w:sz w:val="20"/>
                <w:szCs w:val="20"/>
              </w:rPr>
              <w:t>-жыл факт</w:t>
            </w:r>
          </w:p>
        </w:tc>
        <w:tc>
          <w:tcPr>
            <w:tcW w:w="1132"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Calibri" w:hAnsi="Times New Roman" w:cs="Times New Roman"/>
                <w:b/>
                <w:bCs/>
                <w:sz w:val="20"/>
                <w:szCs w:val="20"/>
              </w:rPr>
            </w:pPr>
            <w:r w:rsidRPr="004E1F45">
              <w:rPr>
                <w:rFonts w:ascii="Times New Roman" w:eastAsia="Calibri" w:hAnsi="Times New Roman" w:cs="Times New Roman"/>
                <w:b/>
                <w:bCs/>
                <w:sz w:val="20"/>
                <w:szCs w:val="20"/>
              </w:rPr>
              <w:t>20</w:t>
            </w:r>
            <w:r w:rsidRPr="004E1F45">
              <w:rPr>
                <w:rFonts w:ascii="Times New Roman" w:eastAsia="Calibri" w:hAnsi="Times New Roman" w:cs="Times New Roman"/>
                <w:b/>
                <w:bCs/>
                <w:sz w:val="20"/>
                <w:szCs w:val="20"/>
                <w:lang w:val="en-US"/>
              </w:rPr>
              <w:t>2</w:t>
            </w:r>
            <w:r w:rsidRPr="004E1F45">
              <w:rPr>
                <w:rFonts w:ascii="Times New Roman" w:eastAsia="Calibri" w:hAnsi="Times New Roman" w:cs="Times New Roman"/>
                <w:b/>
                <w:bCs/>
                <w:sz w:val="20"/>
                <w:szCs w:val="20"/>
                <w:lang w:val="ky-KG"/>
              </w:rPr>
              <w:t>2</w:t>
            </w:r>
            <w:r w:rsidRPr="004E1F45">
              <w:rPr>
                <w:rFonts w:ascii="Times New Roman" w:eastAsia="Calibri" w:hAnsi="Times New Roman" w:cs="Times New Roman"/>
                <w:b/>
                <w:bCs/>
                <w:sz w:val="20"/>
                <w:szCs w:val="20"/>
              </w:rPr>
              <w:t>-жыл</w:t>
            </w:r>
          </w:p>
          <w:p w:rsidR="001968CE" w:rsidRPr="004E1F45" w:rsidRDefault="001968CE" w:rsidP="009A458D">
            <w:pPr>
              <w:spacing w:after="0" w:line="240" w:lineRule="auto"/>
              <w:jc w:val="center"/>
              <w:rPr>
                <w:rFonts w:ascii="Times New Roman" w:eastAsia="Calibri" w:hAnsi="Times New Roman" w:cs="Times New Roman"/>
                <w:b/>
                <w:bCs/>
                <w:sz w:val="20"/>
                <w:szCs w:val="20"/>
                <w:lang w:val="ky-KG"/>
              </w:rPr>
            </w:pPr>
            <w:r w:rsidRPr="004E1F45">
              <w:rPr>
                <w:rFonts w:ascii="Times New Roman" w:eastAsia="Calibri" w:hAnsi="Times New Roman" w:cs="Times New Roman"/>
                <w:b/>
                <w:bCs/>
                <w:sz w:val="20"/>
                <w:szCs w:val="20"/>
                <w:lang w:val="ky-KG"/>
              </w:rPr>
              <w:t>бекитил.</w:t>
            </w:r>
          </w:p>
        </w:tc>
        <w:tc>
          <w:tcPr>
            <w:tcW w:w="1132"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Calibri" w:hAnsi="Times New Roman" w:cs="Times New Roman"/>
                <w:b/>
                <w:bCs/>
                <w:sz w:val="20"/>
                <w:szCs w:val="20"/>
              </w:rPr>
            </w:pPr>
            <w:r w:rsidRPr="004E1F45">
              <w:rPr>
                <w:rFonts w:ascii="Times New Roman" w:eastAsia="Calibri" w:hAnsi="Times New Roman" w:cs="Times New Roman"/>
                <w:b/>
                <w:bCs/>
                <w:sz w:val="20"/>
                <w:szCs w:val="20"/>
              </w:rPr>
              <w:t>20</w:t>
            </w:r>
            <w:r w:rsidRPr="004E1F45">
              <w:rPr>
                <w:rFonts w:ascii="Times New Roman" w:eastAsia="Calibri" w:hAnsi="Times New Roman" w:cs="Times New Roman"/>
                <w:b/>
                <w:bCs/>
                <w:sz w:val="20"/>
                <w:szCs w:val="20"/>
                <w:lang w:val="ky-KG"/>
              </w:rPr>
              <w:t>23</w:t>
            </w:r>
            <w:r w:rsidRPr="004E1F45">
              <w:rPr>
                <w:rFonts w:ascii="Times New Roman" w:eastAsia="Calibri" w:hAnsi="Times New Roman" w:cs="Times New Roman"/>
                <w:b/>
                <w:bCs/>
                <w:sz w:val="20"/>
                <w:szCs w:val="20"/>
              </w:rPr>
              <w:t>-жыл долбоор</w:t>
            </w:r>
          </w:p>
        </w:tc>
        <w:tc>
          <w:tcPr>
            <w:tcW w:w="875"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hAnsi="Times New Roman" w:cs="Times New Roman"/>
                <w:b/>
                <w:bCs/>
                <w:sz w:val="20"/>
                <w:szCs w:val="20"/>
                <w:lang w:val="ky-KG" w:eastAsia="ky-KG"/>
              </w:rPr>
            </w:pPr>
            <w:r w:rsidRPr="004E1F45">
              <w:rPr>
                <w:rFonts w:ascii="Times New Roman" w:hAnsi="Times New Roman" w:cs="Times New Roman"/>
                <w:b/>
                <w:bCs/>
                <w:sz w:val="20"/>
                <w:szCs w:val="20"/>
                <w:lang w:eastAsia="ky-KG"/>
              </w:rPr>
              <w:t>четт</w:t>
            </w:r>
            <w:r w:rsidRPr="004E1F45">
              <w:rPr>
                <w:rFonts w:ascii="Times New Roman" w:hAnsi="Times New Roman" w:cs="Times New Roman"/>
                <w:b/>
                <w:bCs/>
                <w:sz w:val="20"/>
                <w:szCs w:val="20"/>
                <w:lang w:val="ky-KG" w:eastAsia="ky-KG"/>
              </w:rPr>
              <w:t>ѳѳ</w:t>
            </w:r>
          </w:p>
        </w:tc>
        <w:tc>
          <w:tcPr>
            <w:tcW w:w="1132" w:type="dxa"/>
            <w:tcBorders>
              <w:top w:val="single" w:sz="4" w:space="0" w:color="auto"/>
              <w:left w:val="single" w:sz="4" w:space="0" w:color="auto"/>
              <w:bottom w:val="single" w:sz="4" w:space="0" w:color="auto"/>
              <w:right w:val="single" w:sz="4" w:space="0" w:color="auto"/>
            </w:tcBorders>
            <w:vAlign w:val="center"/>
          </w:tcPr>
          <w:p w:rsidR="006A1F42" w:rsidRPr="004E1F45" w:rsidRDefault="001968CE" w:rsidP="009A458D">
            <w:pPr>
              <w:spacing w:after="0" w:line="240" w:lineRule="auto"/>
              <w:jc w:val="center"/>
              <w:rPr>
                <w:rFonts w:ascii="Times New Roman" w:eastAsia="Calibri" w:hAnsi="Times New Roman" w:cs="Times New Roman"/>
                <w:b/>
                <w:bCs/>
                <w:sz w:val="20"/>
                <w:szCs w:val="20"/>
              </w:rPr>
            </w:pPr>
            <w:r w:rsidRPr="004E1F45">
              <w:rPr>
                <w:rFonts w:ascii="Times New Roman" w:eastAsia="Calibri" w:hAnsi="Times New Roman" w:cs="Times New Roman"/>
                <w:b/>
                <w:bCs/>
                <w:sz w:val="20"/>
                <w:szCs w:val="20"/>
              </w:rPr>
              <w:t>20</w:t>
            </w:r>
            <w:r w:rsidRPr="004E1F45">
              <w:rPr>
                <w:rFonts w:ascii="Times New Roman" w:eastAsia="Calibri" w:hAnsi="Times New Roman" w:cs="Times New Roman"/>
                <w:b/>
                <w:bCs/>
                <w:sz w:val="20"/>
                <w:szCs w:val="20"/>
                <w:lang w:val="ky-KG"/>
              </w:rPr>
              <w:t>24</w:t>
            </w:r>
            <w:r w:rsidR="006A1F42" w:rsidRPr="004E1F45">
              <w:rPr>
                <w:rFonts w:ascii="Times New Roman" w:eastAsia="Calibri" w:hAnsi="Times New Roman" w:cs="Times New Roman"/>
                <w:b/>
                <w:bCs/>
                <w:sz w:val="20"/>
                <w:szCs w:val="20"/>
              </w:rPr>
              <w:t>-жыл</w:t>
            </w:r>
          </w:p>
          <w:p w:rsidR="001968CE" w:rsidRPr="004E1F45" w:rsidRDefault="001968CE" w:rsidP="009A458D">
            <w:pPr>
              <w:spacing w:after="0" w:line="240" w:lineRule="auto"/>
              <w:jc w:val="center"/>
              <w:rPr>
                <w:rFonts w:ascii="Times New Roman" w:eastAsia="Calibri" w:hAnsi="Times New Roman" w:cs="Times New Roman"/>
                <w:b/>
                <w:bCs/>
                <w:sz w:val="20"/>
                <w:szCs w:val="20"/>
              </w:rPr>
            </w:pPr>
            <w:r w:rsidRPr="004E1F45">
              <w:rPr>
                <w:rFonts w:ascii="Times New Roman" w:eastAsia="Calibri" w:hAnsi="Times New Roman" w:cs="Times New Roman"/>
                <w:b/>
                <w:bCs/>
                <w:sz w:val="20"/>
                <w:szCs w:val="20"/>
              </w:rPr>
              <w:t>болжол</w:t>
            </w:r>
          </w:p>
        </w:tc>
        <w:tc>
          <w:tcPr>
            <w:tcW w:w="1101"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eastAsia="Calibri" w:hAnsi="Times New Roman" w:cs="Times New Roman"/>
                <w:b/>
                <w:bCs/>
                <w:sz w:val="20"/>
                <w:szCs w:val="20"/>
              </w:rPr>
            </w:pPr>
            <w:r w:rsidRPr="004E1F45">
              <w:rPr>
                <w:rFonts w:ascii="Times New Roman" w:eastAsia="Calibri" w:hAnsi="Times New Roman" w:cs="Times New Roman"/>
                <w:b/>
                <w:bCs/>
                <w:sz w:val="20"/>
                <w:szCs w:val="20"/>
              </w:rPr>
              <w:t>202</w:t>
            </w:r>
            <w:r w:rsidRPr="004E1F45">
              <w:rPr>
                <w:rFonts w:ascii="Times New Roman" w:eastAsia="Calibri" w:hAnsi="Times New Roman" w:cs="Times New Roman"/>
                <w:b/>
                <w:bCs/>
                <w:sz w:val="20"/>
                <w:szCs w:val="20"/>
                <w:lang w:val="ky-KG"/>
              </w:rPr>
              <w:t>5</w:t>
            </w:r>
            <w:r w:rsidRPr="004E1F45">
              <w:rPr>
                <w:rFonts w:ascii="Times New Roman" w:eastAsia="Calibri" w:hAnsi="Times New Roman" w:cs="Times New Roman"/>
                <w:b/>
                <w:bCs/>
                <w:sz w:val="20"/>
                <w:szCs w:val="20"/>
              </w:rPr>
              <w:t>-жы</w:t>
            </w:r>
          </w:p>
          <w:p w:rsidR="001968CE" w:rsidRPr="004E1F45" w:rsidRDefault="001968CE" w:rsidP="009A458D">
            <w:pPr>
              <w:spacing w:after="0" w:line="240" w:lineRule="auto"/>
              <w:jc w:val="center"/>
              <w:rPr>
                <w:rFonts w:ascii="Times New Roman" w:eastAsia="Calibri" w:hAnsi="Times New Roman" w:cs="Times New Roman"/>
                <w:b/>
                <w:bCs/>
                <w:sz w:val="20"/>
                <w:szCs w:val="20"/>
              </w:rPr>
            </w:pPr>
            <w:r w:rsidRPr="004E1F45">
              <w:rPr>
                <w:rFonts w:ascii="Times New Roman" w:eastAsia="Calibri" w:hAnsi="Times New Roman" w:cs="Times New Roman"/>
                <w:b/>
                <w:bCs/>
                <w:sz w:val="20"/>
                <w:szCs w:val="20"/>
              </w:rPr>
              <w:t>болжол</w:t>
            </w:r>
          </w:p>
        </w:tc>
      </w:tr>
      <w:tr w:rsidR="002668F3" w:rsidRPr="004E1F45" w:rsidTr="006A1F42">
        <w:trPr>
          <w:trHeight w:val="309"/>
          <w:jc w:val="center"/>
        </w:trPr>
        <w:tc>
          <w:tcPr>
            <w:tcW w:w="2583" w:type="dxa"/>
            <w:tcBorders>
              <w:top w:val="single" w:sz="4" w:space="0" w:color="auto"/>
              <w:left w:val="single" w:sz="4" w:space="0" w:color="auto"/>
              <w:bottom w:val="single" w:sz="4" w:space="0" w:color="auto"/>
              <w:right w:val="single" w:sz="4" w:space="0" w:color="auto"/>
            </w:tcBorders>
            <w:vAlign w:val="bottom"/>
          </w:tcPr>
          <w:p w:rsidR="001968CE" w:rsidRPr="004E1F45" w:rsidRDefault="001968CE" w:rsidP="009A458D">
            <w:pPr>
              <w:spacing w:after="0" w:line="240" w:lineRule="auto"/>
              <w:rPr>
                <w:rFonts w:ascii="Times New Roman" w:hAnsi="Times New Roman"/>
                <w:sz w:val="20"/>
                <w:szCs w:val="20"/>
                <w:lang w:val="ky-KG"/>
              </w:rPr>
            </w:pPr>
            <w:r w:rsidRPr="004E1F45">
              <w:rPr>
                <w:rFonts w:ascii="Times New Roman" w:hAnsi="Times New Roman"/>
                <w:sz w:val="20"/>
                <w:szCs w:val="20"/>
                <w:lang w:val="ky-KG"/>
              </w:rPr>
              <w:t>Бардыгы</w:t>
            </w:r>
          </w:p>
        </w:tc>
        <w:tc>
          <w:tcPr>
            <w:tcW w:w="1132" w:type="dxa"/>
            <w:tcBorders>
              <w:top w:val="single" w:sz="4" w:space="0" w:color="auto"/>
              <w:left w:val="nil"/>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hAnsi="Times New Roman"/>
                <w:sz w:val="20"/>
                <w:szCs w:val="20"/>
                <w:lang w:val="ky-KG"/>
              </w:rPr>
            </w:pPr>
            <w:r w:rsidRPr="004E1F45">
              <w:rPr>
                <w:rFonts w:ascii="Times New Roman" w:hAnsi="Times New Roman"/>
                <w:sz w:val="20"/>
                <w:szCs w:val="20"/>
                <w:lang w:val="ky-KG"/>
              </w:rPr>
              <w:t>44</w:t>
            </w:r>
            <w:r w:rsidRPr="004E1F45">
              <w:rPr>
                <w:rFonts w:ascii="Times New Roman" w:hAnsi="Times New Roman"/>
                <w:sz w:val="20"/>
                <w:szCs w:val="20"/>
              </w:rPr>
              <w:t>,</w:t>
            </w:r>
            <w:r w:rsidRPr="004E1F45">
              <w:rPr>
                <w:rFonts w:ascii="Times New Roman" w:hAnsi="Times New Roman"/>
                <w:sz w:val="20"/>
                <w:szCs w:val="20"/>
                <w:lang w:val="ky-KG"/>
              </w:rPr>
              <w:t>2</w:t>
            </w:r>
          </w:p>
        </w:tc>
        <w:tc>
          <w:tcPr>
            <w:tcW w:w="1132" w:type="dxa"/>
            <w:tcBorders>
              <w:top w:val="single" w:sz="4" w:space="0" w:color="auto"/>
              <w:left w:val="nil"/>
              <w:bottom w:val="single" w:sz="4" w:space="0" w:color="auto"/>
              <w:right w:val="single" w:sz="4" w:space="0" w:color="auto"/>
            </w:tcBorders>
          </w:tcPr>
          <w:p w:rsidR="001968CE" w:rsidRPr="004E1F45" w:rsidRDefault="001968CE" w:rsidP="009A458D">
            <w:pPr>
              <w:spacing w:after="0" w:line="240" w:lineRule="auto"/>
              <w:jc w:val="center"/>
              <w:rPr>
                <w:rFonts w:ascii="Times New Roman" w:hAnsi="Times New Roman"/>
                <w:sz w:val="20"/>
                <w:szCs w:val="20"/>
                <w:lang w:val="ky-KG"/>
              </w:rPr>
            </w:pPr>
            <w:r w:rsidRPr="004E1F45">
              <w:rPr>
                <w:rFonts w:ascii="Times New Roman" w:hAnsi="Times New Roman"/>
                <w:sz w:val="20"/>
                <w:szCs w:val="20"/>
                <w:lang w:val="ky-KG"/>
              </w:rPr>
              <w:t>92,2</w:t>
            </w:r>
          </w:p>
        </w:tc>
        <w:tc>
          <w:tcPr>
            <w:tcW w:w="1132" w:type="dxa"/>
            <w:tcBorders>
              <w:top w:val="single" w:sz="4" w:space="0" w:color="auto"/>
              <w:left w:val="nil"/>
              <w:bottom w:val="single" w:sz="4" w:space="0" w:color="auto"/>
              <w:right w:val="single" w:sz="4" w:space="0" w:color="auto"/>
            </w:tcBorders>
          </w:tcPr>
          <w:p w:rsidR="001968CE" w:rsidRPr="004E1F45" w:rsidRDefault="001968CE" w:rsidP="009A458D">
            <w:pPr>
              <w:spacing w:after="0" w:line="240" w:lineRule="auto"/>
              <w:jc w:val="center"/>
              <w:rPr>
                <w:rFonts w:ascii="Times New Roman" w:hAnsi="Times New Roman"/>
                <w:sz w:val="20"/>
                <w:szCs w:val="20"/>
                <w:lang w:val="ky-KG"/>
              </w:rPr>
            </w:pPr>
            <w:r w:rsidRPr="004E1F45">
              <w:rPr>
                <w:rFonts w:ascii="Times New Roman" w:hAnsi="Times New Roman"/>
                <w:sz w:val="20"/>
                <w:szCs w:val="20"/>
                <w:lang w:val="ky-KG"/>
              </w:rPr>
              <w:t>0</w:t>
            </w:r>
          </w:p>
        </w:tc>
        <w:tc>
          <w:tcPr>
            <w:tcW w:w="875"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hAnsi="Times New Roman"/>
                <w:bCs/>
                <w:sz w:val="20"/>
                <w:szCs w:val="20"/>
                <w:lang w:val="ky-KG"/>
              </w:rPr>
            </w:pPr>
            <w:r w:rsidRPr="004E1F45">
              <w:rPr>
                <w:rFonts w:ascii="Times New Roman" w:hAnsi="Times New Roman"/>
                <w:bCs/>
                <w:sz w:val="20"/>
                <w:szCs w:val="20"/>
                <w:lang w:val="ky-KG"/>
              </w:rPr>
              <w:t>-92,2</w:t>
            </w:r>
          </w:p>
        </w:tc>
        <w:tc>
          <w:tcPr>
            <w:tcW w:w="1132" w:type="dxa"/>
            <w:tcBorders>
              <w:top w:val="single" w:sz="4" w:space="0" w:color="auto"/>
              <w:left w:val="nil"/>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hAnsi="Times New Roman"/>
                <w:bCs/>
                <w:sz w:val="20"/>
                <w:szCs w:val="20"/>
                <w:lang w:val="ky-KG"/>
              </w:rPr>
            </w:pPr>
            <w:r w:rsidRPr="004E1F45">
              <w:rPr>
                <w:rFonts w:ascii="Times New Roman" w:hAnsi="Times New Roman"/>
                <w:bCs/>
                <w:sz w:val="20"/>
                <w:szCs w:val="20"/>
                <w:lang w:val="ky-KG"/>
              </w:rPr>
              <w:t>0</w:t>
            </w:r>
          </w:p>
        </w:tc>
        <w:tc>
          <w:tcPr>
            <w:tcW w:w="1101" w:type="dxa"/>
            <w:tcBorders>
              <w:top w:val="single" w:sz="4" w:space="0" w:color="auto"/>
              <w:left w:val="nil"/>
              <w:bottom w:val="single" w:sz="4" w:space="0" w:color="auto"/>
              <w:right w:val="single" w:sz="4" w:space="0" w:color="auto"/>
            </w:tcBorders>
          </w:tcPr>
          <w:p w:rsidR="001968CE" w:rsidRPr="004E1F45" w:rsidRDefault="001968CE" w:rsidP="009A458D">
            <w:pPr>
              <w:spacing w:after="0" w:line="240" w:lineRule="auto"/>
              <w:jc w:val="center"/>
              <w:rPr>
                <w:rFonts w:ascii="Times New Roman" w:hAnsi="Times New Roman"/>
                <w:bCs/>
                <w:sz w:val="20"/>
                <w:szCs w:val="20"/>
                <w:lang w:val="ky-KG"/>
              </w:rPr>
            </w:pPr>
            <w:r w:rsidRPr="004E1F45">
              <w:rPr>
                <w:rFonts w:ascii="Times New Roman" w:hAnsi="Times New Roman"/>
                <w:bCs/>
                <w:sz w:val="20"/>
                <w:szCs w:val="20"/>
                <w:lang w:val="ky-KG"/>
              </w:rPr>
              <w:t>0</w:t>
            </w:r>
          </w:p>
        </w:tc>
      </w:tr>
      <w:tr w:rsidR="002668F3" w:rsidRPr="004E1F45" w:rsidTr="006A1F42">
        <w:trPr>
          <w:trHeight w:val="309"/>
          <w:jc w:val="center"/>
        </w:trPr>
        <w:tc>
          <w:tcPr>
            <w:tcW w:w="2583" w:type="dxa"/>
            <w:tcBorders>
              <w:top w:val="single" w:sz="4" w:space="0" w:color="auto"/>
              <w:left w:val="single" w:sz="4" w:space="0" w:color="auto"/>
              <w:bottom w:val="single" w:sz="4" w:space="0" w:color="auto"/>
              <w:right w:val="single" w:sz="4" w:space="0" w:color="auto"/>
            </w:tcBorders>
            <w:vAlign w:val="bottom"/>
          </w:tcPr>
          <w:p w:rsidR="001968CE" w:rsidRPr="004E1F45" w:rsidRDefault="001968CE" w:rsidP="009A458D">
            <w:pPr>
              <w:spacing w:after="0" w:line="240" w:lineRule="auto"/>
              <w:rPr>
                <w:rFonts w:ascii="Times New Roman" w:hAnsi="Times New Roman"/>
                <w:sz w:val="20"/>
                <w:szCs w:val="20"/>
                <w:lang w:val="ky-KG"/>
              </w:rPr>
            </w:pPr>
            <w:r w:rsidRPr="004E1F45">
              <w:rPr>
                <w:rFonts w:ascii="Times New Roman" w:hAnsi="Times New Roman"/>
                <w:sz w:val="20"/>
                <w:szCs w:val="20"/>
              </w:rPr>
              <w:t>Бюджет</w:t>
            </w:r>
            <w:r w:rsidRPr="004E1F45">
              <w:rPr>
                <w:rFonts w:ascii="Times New Roman" w:hAnsi="Times New Roman"/>
                <w:sz w:val="20"/>
                <w:szCs w:val="20"/>
                <w:lang w:val="ky-KG"/>
              </w:rPr>
              <w:t>тик каражаттар</w:t>
            </w:r>
          </w:p>
        </w:tc>
        <w:tc>
          <w:tcPr>
            <w:tcW w:w="1132" w:type="dxa"/>
            <w:tcBorders>
              <w:top w:val="single" w:sz="4" w:space="0" w:color="auto"/>
              <w:left w:val="nil"/>
              <w:bottom w:val="single" w:sz="4" w:space="0" w:color="auto"/>
              <w:right w:val="single" w:sz="4" w:space="0" w:color="auto"/>
            </w:tcBorders>
            <w:shd w:val="clear" w:color="auto" w:fill="auto"/>
            <w:vAlign w:val="center"/>
          </w:tcPr>
          <w:p w:rsidR="001968CE" w:rsidRPr="004E1F45" w:rsidRDefault="001968CE" w:rsidP="009A458D">
            <w:pPr>
              <w:spacing w:after="0" w:line="240" w:lineRule="auto"/>
              <w:jc w:val="center"/>
              <w:rPr>
                <w:rFonts w:ascii="Times New Roman" w:hAnsi="Times New Roman"/>
                <w:sz w:val="20"/>
                <w:szCs w:val="20"/>
              </w:rPr>
            </w:pPr>
            <w:r w:rsidRPr="004E1F45">
              <w:rPr>
                <w:rFonts w:ascii="Times New Roman" w:hAnsi="Times New Roman"/>
                <w:sz w:val="20"/>
                <w:szCs w:val="20"/>
                <w:lang w:val="ky-KG"/>
              </w:rPr>
              <w:t>43</w:t>
            </w:r>
            <w:r w:rsidRPr="004E1F45">
              <w:rPr>
                <w:rFonts w:ascii="Times New Roman" w:hAnsi="Times New Roman"/>
                <w:sz w:val="20"/>
                <w:szCs w:val="20"/>
              </w:rPr>
              <w:t>,1</w:t>
            </w:r>
          </w:p>
        </w:tc>
        <w:tc>
          <w:tcPr>
            <w:tcW w:w="1132" w:type="dxa"/>
            <w:tcBorders>
              <w:top w:val="single" w:sz="4" w:space="0" w:color="auto"/>
              <w:left w:val="nil"/>
              <w:bottom w:val="single" w:sz="4" w:space="0" w:color="auto"/>
              <w:right w:val="single" w:sz="4" w:space="0" w:color="auto"/>
            </w:tcBorders>
          </w:tcPr>
          <w:p w:rsidR="001968CE" w:rsidRPr="004E1F45" w:rsidRDefault="001968CE" w:rsidP="009A458D">
            <w:pPr>
              <w:spacing w:after="0" w:line="240" w:lineRule="auto"/>
              <w:jc w:val="center"/>
              <w:rPr>
                <w:rFonts w:ascii="Times New Roman" w:hAnsi="Times New Roman"/>
                <w:sz w:val="20"/>
                <w:szCs w:val="20"/>
                <w:lang w:val="ky-KG"/>
              </w:rPr>
            </w:pPr>
            <w:r w:rsidRPr="004E1F45">
              <w:rPr>
                <w:rFonts w:ascii="Times New Roman" w:hAnsi="Times New Roman"/>
                <w:sz w:val="20"/>
                <w:szCs w:val="20"/>
                <w:lang w:val="ky-KG"/>
              </w:rPr>
              <w:t>91,2</w:t>
            </w:r>
          </w:p>
        </w:tc>
        <w:tc>
          <w:tcPr>
            <w:tcW w:w="1132" w:type="dxa"/>
            <w:tcBorders>
              <w:top w:val="single" w:sz="4" w:space="0" w:color="auto"/>
              <w:left w:val="nil"/>
              <w:bottom w:val="single" w:sz="4" w:space="0" w:color="auto"/>
              <w:right w:val="single" w:sz="4" w:space="0" w:color="auto"/>
            </w:tcBorders>
          </w:tcPr>
          <w:p w:rsidR="001968CE" w:rsidRPr="004E1F45" w:rsidRDefault="001968CE" w:rsidP="009A458D">
            <w:pPr>
              <w:spacing w:after="0" w:line="240" w:lineRule="auto"/>
              <w:jc w:val="center"/>
              <w:rPr>
                <w:rFonts w:ascii="Times New Roman" w:hAnsi="Times New Roman"/>
                <w:sz w:val="20"/>
                <w:szCs w:val="20"/>
                <w:lang w:val="ky-KG"/>
              </w:rPr>
            </w:pPr>
            <w:r w:rsidRPr="004E1F45">
              <w:rPr>
                <w:rFonts w:ascii="Times New Roman" w:hAnsi="Times New Roman"/>
                <w:sz w:val="20"/>
                <w:szCs w:val="20"/>
                <w:lang w:val="ky-KG"/>
              </w:rPr>
              <w:t>0</w:t>
            </w:r>
          </w:p>
        </w:tc>
        <w:tc>
          <w:tcPr>
            <w:tcW w:w="875"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hAnsi="Times New Roman"/>
                <w:bCs/>
                <w:sz w:val="20"/>
                <w:szCs w:val="20"/>
                <w:lang w:val="ky-KG"/>
              </w:rPr>
            </w:pPr>
            <w:r w:rsidRPr="004E1F45">
              <w:rPr>
                <w:rFonts w:ascii="Times New Roman" w:hAnsi="Times New Roman"/>
                <w:bCs/>
                <w:sz w:val="20"/>
                <w:szCs w:val="20"/>
                <w:lang w:val="ky-KG"/>
              </w:rPr>
              <w:t>-91,2</w:t>
            </w:r>
          </w:p>
        </w:tc>
        <w:tc>
          <w:tcPr>
            <w:tcW w:w="1132" w:type="dxa"/>
            <w:tcBorders>
              <w:top w:val="single" w:sz="4" w:space="0" w:color="auto"/>
              <w:left w:val="nil"/>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hAnsi="Times New Roman"/>
                <w:bCs/>
                <w:sz w:val="20"/>
                <w:szCs w:val="20"/>
                <w:lang w:val="ky-KG"/>
              </w:rPr>
            </w:pPr>
            <w:r w:rsidRPr="004E1F45">
              <w:rPr>
                <w:rFonts w:ascii="Times New Roman" w:hAnsi="Times New Roman"/>
                <w:bCs/>
                <w:sz w:val="20"/>
                <w:szCs w:val="20"/>
                <w:lang w:val="ky-KG"/>
              </w:rPr>
              <w:t>0</w:t>
            </w:r>
          </w:p>
        </w:tc>
        <w:tc>
          <w:tcPr>
            <w:tcW w:w="1101" w:type="dxa"/>
            <w:tcBorders>
              <w:top w:val="single" w:sz="4" w:space="0" w:color="auto"/>
              <w:left w:val="nil"/>
              <w:bottom w:val="single" w:sz="4" w:space="0" w:color="auto"/>
              <w:right w:val="single" w:sz="4" w:space="0" w:color="auto"/>
            </w:tcBorders>
          </w:tcPr>
          <w:p w:rsidR="001968CE" w:rsidRPr="004E1F45" w:rsidRDefault="001968CE" w:rsidP="009A458D">
            <w:pPr>
              <w:spacing w:after="0" w:line="240" w:lineRule="auto"/>
              <w:jc w:val="center"/>
              <w:rPr>
                <w:rFonts w:ascii="Times New Roman" w:hAnsi="Times New Roman"/>
                <w:bCs/>
                <w:sz w:val="20"/>
                <w:szCs w:val="20"/>
                <w:lang w:val="ky-KG"/>
              </w:rPr>
            </w:pPr>
            <w:r w:rsidRPr="004E1F45">
              <w:rPr>
                <w:rFonts w:ascii="Times New Roman" w:hAnsi="Times New Roman"/>
                <w:bCs/>
                <w:sz w:val="20"/>
                <w:szCs w:val="20"/>
                <w:lang w:val="ky-KG"/>
              </w:rPr>
              <w:t>0</w:t>
            </w:r>
          </w:p>
        </w:tc>
      </w:tr>
      <w:tr w:rsidR="002668F3" w:rsidRPr="004E1F45" w:rsidTr="006A1F42">
        <w:trPr>
          <w:trHeight w:val="309"/>
          <w:jc w:val="center"/>
        </w:trPr>
        <w:tc>
          <w:tcPr>
            <w:tcW w:w="2583"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rPr>
                <w:rFonts w:ascii="Times New Roman" w:hAnsi="Times New Roman"/>
                <w:sz w:val="20"/>
                <w:szCs w:val="20"/>
              </w:rPr>
            </w:pPr>
            <w:r w:rsidRPr="004E1F45">
              <w:rPr>
                <w:rFonts w:ascii="Times New Roman" w:hAnsi="Times New Roman"/>
                <w:sz w:val="20"/>
                <w:szCs w:val="20"/>
                <w:lang w:val="ky-KG"/>
              </w:rPr>
              <w:t>Атайын эсептин каражаттары</w:t>
            </w:r>
          </w:p>
        </w:tc>
        <w:tc>
          <w:tcPr>
            <w:tcW w:w="1132" w:type="dxa"/>
            <w:tcBorders>
              <w:top w:val="single" w:sz="4" w:space="0" w:color="auto"/>
              <w:left w:val="nil"/>
              <w:bottom w:val="single" w:sz="4" w:space="0" w:color="auto"/>
              <w:right w:val="single" w:sz="4" w:space="0" w:color="auto"/>
            </w:tcBorders>
            <w:shd w:val="clear" w:color="auto" w:fill="auto"/>
            <w:vAlign w:val="center"/>
          </w:tcPr>
          <w:p w:rsidR="001968CE" w:rsidRPr="004E1F45" w:rsidRDefault="001968CE" w:rsidP="009A458D">
            <w:pPr>
              <w:spacing w:after="0" w:line="240" w:lineRule="auto"/>
              <w:jc w:val="center"/>
              <w:rPr>
                <w:rFonts w:ascii="Times New Roman" w:hAnsi="Times New Roman"/>
                <w:bCs/>
                <w:sz w:val="20"/>
                <w:szCs w:val="20"/>
                <w:lang w:val="ky-KG"/>
              </w:rPr>
            </w:pPr>
            <w:r w:rsidRPr="004E1F45">
              <w:rPr>
                <w:rFonts w:ascii="Times New Roman" w:hAnsi="Times New Roman"/>
                <w:bCs/>
                <w:sz w:val="20"/>
                <w:szCs w:val="20"/>
                <w:lang w:val="ky-KG"/>
              </w:rPr>
              <w:t>1,1</w:t>
            </w:r>
          </w:p>
        </w:tc>
        <w:tc>
          <w:tcPr>
            <w:tcW w:w="1132" w:type="dxa"/>
            <w:tcBorders>
              <w:top w:val="single" w:sz="4" w:space="0" w:color="auto"/>
              <w:left w:val="nil"/>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hAnsi="Times New Roman"/>
                <w:bCs/>
                <w:sz w:val="20"/>
                <w:szCs w:val="20"/>
                <w:lang w:val="ky-KG"/>
              </w:rPr>
            </w:pPr>
            <w:r w:rsidRPr="004E1F45">
              <w:rPr>
                <w:rFonts w:ascii="Times New Roman" w:hAnsi="Times New Roman"/>
                <w:bCs/>
                <w:sz w:val="20"/>
                <w:szCs w:val="20"/>
                <w:lang w:val="ky-KG"/>
              </w:rPr>
              <w:t>1,0</w:t>
            </w:r>
          </w:p>
        </w:tc>
        <w:tc>
          <w:tcPr>
            <w:tcW w:w="1132" w:type="dxa"/>
            <w:tcBorders>
              <w:top w:val="single" w:sz="4" w:space="0" w:color="auto"/>
              <w:left w:val="nil"/>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hAnsi="Times New Roman"/>
                <w:bCs/>
                <w:sz w:val="20"/>
                <w:szCs w:val="20"/>
                <w:lang w:val="ky-KG"/>
              </w:rPr>
            </w:pPr>
            <w:r w:rsidRPr="004E1F45">
              <w:rPr>
                <w:rFonts w:ascii="Times New Roman" w:hAnsi="Times New Roman"/>
                <w:bCs/>
                <w:sz w:val="20"/>
                <w:szCs w:val="20"/>
                <w:lang w:val="ky-KG"/>
              </w:rPr>
              <w:t>0</w:t>
            </w:r>
          </w:p>
        </w:tc>
        <w:tc>
          <w:tcPr>
            <w:tcW w:w="875" w:type="dxa"/>
            <w:tcBorders>
              <w:top w:val="single" w:sz="4" w:space="0" w:color="auto"/>
              <w:left w:val="single" w:sz="4" w:space="0" w:color="auto"/>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hAnsi="Times New Roman"/>
                <w:bCs/>
                <w:sz w:val="20"/>
                <w:szCs w:val="20"/>
                <w:lang w:val="ky-KG"/>
              </w:rPr>
            </w:pPr>
            <w:r w:rsidRPr="004E1F45">
              <w:rPr>
                <w:rFonts w:ascii="Times New Roman" w:hAnsi="Times New Roman"/>
                <w:bCs/>
                <w:sz w:val="20"/>
                <w:szCs w:val="20"/>
                <w:lang w:val="ky-KG"/>
              </w:rPr>
              <w:t>-1,0</w:t>
            </w:r>
          </w:p>
        </w:tc>
        <w:tc>
          <w:tcPr>
            <w:tcW w:w="1132" w:type="dxa"/>
            <w:tcBorders>
              <w:top w:val="single" w:sz="4" w:space="0" w:color="auto"/>
              <w:left w:val="nil"/>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hAnsi="Times New Roman"/>
                <w:bCs/>
                <w:sz w:val="20"/>
                <w:szCs w:val="20"/>
                <w:lang w:val="ky-KG"/>
              </w:rPr>
            </w:pPr>
            <w:r w:rsidRPr="004E1F45">
              <w:rPr>
                <w:rFonts w:ascii="Times New Roman" w:hAnsi="Times New Roman"/>
                <w:bCs/>
                <w:sz w:val="20"/>
                <w:szCs w:val="20"/>
                <w:lang w:val="ky-KG"/>
              </w:rPr>
              <w:t>0</w:t>
            </w:r>
          </w:p>
        </w:tc>
        <w:tc>
          <w:tcPr>
            <w:tcW w:w="1101" w:type="dxa"/>
            <w:tcBorders>
              <w:top w:val="single" w:sz="4" w:space="0" w:color="auto"/>
              <w:left w:val="nil"/>
              <w:bottom w:val="single" w:sz="4" w:space="0" w:color="auto"/>
              <w:right w:val="single" w:sz="4" w:space="0" w:color="auto"/>
            </w:tcBorders>
            <w:vAlign w:val="center"/>
          </w:tcPr>
          <w:p w:rsidR="001968CE" w:rsidRPr="004E1F45" w:rsidRDefault="001968CE" w:rsidP="009A458D">
            <w:pPr>
              <w:spacing w:after="0" w:line="240" w:lineRule="auto"/>
              <w:jc w:val="center"/>
              <w:rPr>
                <w:rFonts w:ascii="Times New Roman" w:hAnsi="Times New Roman"/>
                <w:bCs/>
                <w:sz w:val="20"/>
                <w:szCs w:val="20"/>
                <w:lang w:val="ky-KG"/>
              </w:rPr>
            </w:pPr>
            <w:r w:rsidRPr="004E1F45">
              <w:rPr>
                <w:rFonts w:ascii="Times New Roman" w:hAnsi="Times New Roman"/>
                <w:bCs/>
                <w:sz w:val="20"/>
                <w:szCs w:val="20"/>
                <w:lang w:val="ky-KG"/>
              </w:rPr>
              <w:t>0</w:t>
            </w:r>
          </w:p>
        </w:tc>
      </w:tr>
    </w:tbl>
    <w:p w:rsidR="001968CE" w:rsidRPr="004E1F45" w:rsidRDefault="001968CE" w:rsidP="009A458D">
      <w:pPr>
        <w:spacing w:after="0" w:line="240" w:lineRule="auto"/>
        <w:rPr>
          <w:rFonts w:ascii="Times New Roman" w:hAnsi="Times New Roman"/>
          <w:sz w:val="24"/>
          <w:szCs w:val="24"/>
        </w:rPr>
      </w:pPr>
    </w:p>
    <w:p w:rsidR="001968CE" w:rsidRPr="004E1F45" w:rsidRDefault="001968CE" w:rsidP="009A458D">
      <w:pPr>
        <w:spacing w:after="0" w:line="240" w:lineRule="auto"/>
        <w:ind w:firstLine="709"/>
        <w:jc w:val="both"/>
        <w:rPr>
          <w:rFonts w:ascii="Times New Roman" w:eastAsia="Calibri" w:hAnsi="Times New Roman" w:cs="Times New Roman"/>
          <w:sz w:val="24"/>
          <w:szCs w:val="24"/>
          <w:lang w:val="ky-KG"/>
        </w:rPr>
      </w:pPr>
      <w:r w:rsidRPr="004E1F45">
        <w:rPr>
          <w:rFonts w:ascii="Times New Roman" w:eastAsia="Calibri" w:hAnsi="Times New Roman" w:cs="Times New Roman"/>
          <w:sz w:val="24"/>
          <w:szCs w:val="24"/>
        </w:rPr>
        <w:t xml:space="preserve">Кыргыз Республикасынын Тышкы иштер министрлигинин алдындагы Тышкы миграция департаменти жана Кыргыз Республикасынын Тышкы иштер министрлигинин алдындагы Тышкы миграция департаментине караштуу Маалыматтык-консультациялык борбор кайра уюштурулгандыгына байланыштуу бирдиктүү миграциялык саясатты иштеп чыгуу максатында ага жүктөлгөн функцияларды, тиешелүү штатты, финансылык жана материалдык-техникалык каражаттарды өткөрүп берүү менен Кыргыз Республикасынын Эмгек, социалдык камсыздоо жана миграция министрлигине </w:t>
      </w:r>
      <w:r w:rsidRPr="004E1F45">
        <w:rPr>
          <w:rFonts w:ascii="Times New Roman" w:eastAsia="Calibri" w:hAnsi="Times New Roman" w:cs="Times New Roman"/>
          <w:sz w:val="24"/>
          <w:szCs w:val="24"/>
          <w:lang w:val="ky-KG"/>
        </w:rPr>
        <w:t>к</w:t>
      </w:r>
      <w:r w:rsidRPr="004E1F45">
        <w:rPr>
          <w:rFonts w:ascii="Times New Roman" w:eastAsia="Calibri" w:hAnsi="Times New Roman" w:cs="Times New Roman"/>
          <w:sz w:val="24"/>
          <w:szCs w:val="24"/>
        </w:rPr>
        <w:t>ошулган.</w:t>
      </w:r>
    </w:p>
    <w:p w:rsidR="001968CE" w:rsidRPr="004E1F45" w:rsidRDefault="001968CE" w:rsidP="009A458D">
      <w:pPr>
        <w:spacing w:after="0" w:line="240" w:lineRule="auto"/>
        <w:ind w:firstLine="709"/>
        <w:jc w:val="both"/>
        <w:rPr>
          <w:rFonts w:ascii="Times New Roman" w:eastAsia="Calibri" w:hAnsi="Times New Roman" w:cs="Times New Roman"/>
          <w:b/>
          <w:bCs/>
          <w:sz w:val="24"/>
          <w:szCs w:val="24"/>
          <w:lang w:val="ky-KG"/>
        </w:rPr>
      </w:pPr>
    </w:p>
    <w:p w:rsidR="001968CE" w:rsidRPr="004E1F45" w:rsidRDefault="001968CE" w:rsidP="009A458D">
      <w:pPr>
        <w:pStyle w:val="a6"/>
        <w:ind w:firstLine="709"/>
        <w:jc w:val="center"/>
        <w:rPr>
          <w:rFonts w:eastAsia="Calibri"/>
          <w:b/>
          <w:szCs w:val="24"/>
          <w:lang w:val="ky-KG"/>
        </w:rPr>
      </w:pPr>
      <w:r w:rsidRPr="004E1F45">
        <w:rPr>
          <w:rFonts w:eastAsia="Calibri"/>
          <w:b/>
          <w:szCs w:val="24"/>
          <w:lang w:val="ky-KG"/>
        </w:rPr>
        <w:t>Согуштун, эмгектин жана Куралдуу Күчтөрдүн жана укук коргоо органдарынын ардагерлеринин республикалык кеңеши</w:t>
      </w:r>
    </w:p>
    <w:p w:rsidR="00A729BA" w:rsidRPr="004E1F45" w:rsidRDefault="00A729BA" w:rsidP="009A458D">
      <w:pPr>
        <w:pStyle w:val="a6"/>
        <w:ind w:firstLine="709"/>
        <w:jc w:val="center"/>
        <w:rPr>
          <w:rFonts w:eastAsia="Calibri"/>
          <w:b/>
          <w:szCs w:val="24"/>
          <w:lang w:val="ky-KG"/>
        </w:rPr>
      </w:pPr>
    </w:p>
    <w:p w:rsidR="001968CE" w:rsidRPr="004E1F45" w:rsidRDefault="001968CE" w:rsidP="009A458D">
      <w:pPr>
        <w:pStyle w:val="afff3"/>
        <w:spacing w:after="0" w:line="240" w:lineRule="auto"/>
        <w:ind w:firstLine="709"/>
        <w:jc w:val="both"/>
        <w:rPr>
          <w:rFonts w:ascii="Times New Roman" w:hAnsi="Times New Roman" w:cs="Times New Roman"/>
          <w:b/>
          <w:sz w:val="24"/>
          <w:szCs w:val="24"/>
          <w:lang w:val="ky-KG"/>
        </w:rPr>
      </w:pPr>
      <w:r w:rsidRPr="004E1F45">
        <w:rPr>
          <w:rFonts w:ascii="Times New Roman" w:hAnsi="Times New Roman" w:cs="Times New Roman"/>
          <w:b/>
          <w:sz w:val="24"/>
          <w:szCs w:val="24"/>
          <w:lang w:val="ky-KG"/>
        </w:rPr>
        <w:t>2023-жылга</w:t>
      </w:r>
      <w:r w:rsidRPr="004E1F45">
        <w:rPr>
          <w:rFonts w:ascii="Times New Roman" w:hAnsi="Times New Roman" w:cs="Times New Roman"/>
          <w:sz w:val="24"/>
          <w:szCs w:val="24"/>
          <w:lang w:val="ky-KG"/>
        </w:rPr>
        <w:t xml:space="preserve"> «Кыргыз Республикасынын “Согуштун, Куралдуу Күчтөрдүн ардагерлери жана ооруктагы эмгекчилер жөнүндө” Мыйзамына өзгөртүүлөрдү жана толуктоолорду киргизүү тууралуу» Кыргыз Республикасынын Мыйзамына ылайык колдоо көрсөтүү үчүн 2022-жылга бекитилген бюджетке карата 0,2 млн сомго көбөйүү менен </w:t>
      </w:r>
      <w:r w:rsidRPr="004E1F45">
        <w:rPr>
          <w:rFonts w:ascii="Times New Roman" w:hAnsi="Times New Roman" w:cs="Times New Roman"/>
          <w:b/>
          <w:sz w:val="24"/>
          <w:szCs w:val="24"/>
          <w:lang w:val="ky-KG"/>
        </w:rPr>
        <w:t xml:space="preserve">0,7 млн сом </w:t>
      </w:r>
      <w:r w:rsidRPr="004E1F45">
        <w:rPr>
          <w:rFonts w:ascii="Times New Roman" w:hAnsi="Times New Roman" w:cs="Times New Roman"/>
          <w:sz w:val="24"/>
          <w:szCs w:val="24"/>
          <w:lang w:val="ky-KG"/>
        </w:rPr>
        <w:t>суммасында чыгымдар каралган.</w:t>
      </w:r>
      <w:r w:rsidRPr="004E1F45">
        <w:rPr>
          <w:rFonts w:ascii="Times New Roman" w:hAnsi="Times New Roman" w:cs="Times New Roman"/>
          <w:b/>
          <w:sz w:val="24"/>
          <w:szCs w:val="24"/>
          <w:lang w:val="ky-KG"/>
        </w:rPr>
        <w:t xml:space="preserve"> </w:t>
      </w:r>
    </w:p>
    <w:p w:rsidR="001968CE" w:rsidRPr="004E1F45" w:rsidRDefault="001968CE" w:rsidP="009A458D">
      <w:pPr>
        <w:spacing w:after="0" w:line="240" w:lineRule="auto"/>
        <w:ind w:firstLine="709"/>
        <w:rPr>
          <w:rFonts w:ascii="Times New Roman" w:eastAsia="Calibri" w:hAnsi="Times New Roman" w:cs="Times New Roman"/>
          <w:b/>
          <w:bCs/>
          <w:sz w:val="24"/>
          <w:szCs w:val="24"/>
          <w:lang w:val="ky-KG"/>
        </w:rPr>
      </w:pPr>
    </w:p>
    <w:p w:rsidR="001968CE" w:rsidRPr="004E1F45" w:rsidRDefault="001968CE" w:rsidP="009A458D">
      <w:pPr>
        <w:pStyle w:val="afff3"/>
        <w:spacing w:after="0" w:line="240" w:lineRule="auto"/>
        <w:ind w:firstLine="709"/>
        <w:jc w:val="center"/>
        <w:rPr>
          <w:rFonts w:ascii="Times New Roman" w:hAnsi="Times New Roman" w:cs="Times New Roman"/>
          <w:b/>
          <w:sz w:val="24"/>
          <w:szCs w:val="24"/>
          <w:lang w:val="ky-KG"/>
        </w:rPr>
      </w:pPr>
      <w:r w:rsidRPr="004E1F45">
        <w:rPr>
          <w:rFonts w:ascii="Times New Roman" w:hAnsi="Times New Roman" w:cs="Times New Roman"/>
          <w:b/>
          <w:sz w:val="24"/>
          <w:szCs w:val="24"/>
          <w:lang w:val="ky-KG"/>
        </w:rPr>
        <w:t>“Кыргыз азиздер жана дүлөйлөр коому” коомдук бирикмеси</w:t>
      </w:r>
    </w:p>
    <w:p w:rsidR="00A729BA" w:rsidRPr="004E1F45" w:rsidRDefault="00A729BA" w:rsidP="009A458D">
      <w:pPr>
        <w:pStyle w:val="afff3"/>
        <w:spacing w:after="0" w:line="240" w:lineRule="auto"/>
        <w:ind w:firstLine="709"/>
        <w:jc w:val="center"/>
        <w:rPr>
          <w:rFonts w:ascii="Times New Roman" w:hAnsi="Times New Roman" w:cs="Times New Roman"/>
          <w:b/>
          <w:sz w:val="24"/>
          <w:szCs w:val="24"/>
          <w:lang w:val="ky-KG"/>
        </w:rPr>
      </w:pPr>
    </w:p>
    <w:p w:rsidR="001968CE" w:rsidRPr="004E1F45" w:rsidRDefault="001968CE" w:rsidP="009A458D">
      <w:pPr>
        <w:pStyle w:val="afff3"/>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“Кыргыз азиздер жана дүлөйлөр коому” коомдук бирикмесинин өндүрүштүк ишканаларын мамлекеттик колдоо жөнүндө” Кыргыз Республикасынын Президентинин Жарлыгына ылайык салыктарды жана жыйымдарды жана Саламаттык сактоо жана социалдык өнүктүрүү министрлигинин Социалдык фондуна чегерүүлөрдү өз ара эсептешүү үчүн, б.а. колдонуудагы мыйзамдарга ылайык салыктарды жана чегерүүлөрдү төлөөдөн бошотулбаган бөлүгү үчүн, </w:t>
      </w:r>
      <w:r w:rsidRPr="004E1F45">
        <w:rPr>
          <w:rFonts w:ascii="Times New Roman" w:hAnsi="Times New Roman" w:cs="Times New Roman"/>
          <w:b/>
          <w:sz w:val="24"/>
          <w:szCs w:val="24"/>
          <w:lang w:val="ky-KG"/>
        </w:rPr>
        <w:t>2023-жылга</w:t>
      </w:r>
      <w:r w:rsidRPr="004E1F45">
        <w:rPr>
          <w:rFonts w:ascii="Times New Roman" w:hAnsi="Times New Roman" w:cs="Times New Roman"/>
          <w:sz w:val="24"/>
          <w:szCs w:val="24"/>
          <w:lang w:val="ky-KG"/>
        </w:rPr>
        <w:t xml:space="preserve"> азаиздер жана дүлөйлөр коомунун көрүүсү жана угуусу бузулган адамдар үчүн салыктык чегерүүлөрдүн көбөйүшүнө байланыштуу 2022-жылга бекитилген бюджетке салыштырмалуу 3,3  млн сомго көбөйүү менен </w:t>
      </w:r>
      <w:r w:rsidRPr="004E1F45">
        <w:rPr>
          <w:rFonts w:ascii="Times New Roman" w:hAnsi="Times New Roman" w:cs="Times New Roman"/>
          <w:b/>
          <w:sz w:val="24"/>
          <w:szCs w:val="24"/>
          <w:lang w:val="ky-KG"/>
        </w:rPr>
        <w:t>53,7 млн сом</w:t>
      </w:r>
      <w:r w:rsidRPr="004E1F45">
        <w:rPr>
          <w:rFonts w:ascii="Times New Roman" w:hAnsi="Times New Roman" w:cs="Times New Roman"/>
          <w:sz w:val="24"/>
          <w:szCs w:val="24"/>
          <w:lang w:val="ky-KG"/>
        </w:rPr>
        <w:t xml:space="preserve"> суммасындагы чыгымдар каралган.</w:t>
      </w:r>
    </w:p>
    <w:p w:rsidR="00A729BA" w:rsidRPr="004E1F45" w:rsidRDefault="00A729BA" w:rsidP="009A458D">
      <w:pPr>
        <w:pStyle w:val="afff3"/>
        <w:spacing w:after="0" w:line="240" w:lineRule="auto"/>
        <w:ind w:firstLine="709"/>
        <w:jc w:val="both"/>
        <w:rPr>
          <w:rFonts w:ascii="Times New Roman" w:hAnsi="Times New Roman" w:cs="Times New Roman"/>
          <w:sz w:val="24"/>
          <w:szCs w:val="24"/>
          <w:lang w:val="ky-KG"/>
        </w:rPr>
      </w:pPr>
    </w:p>
    <w:p w:rsidR="001968CE" w:rsidRPr="004E1F45" w:rsidRDefault="001968CE" w:rsidP="009A458D">
      <w:pPr>
        <w:pStyle w:val="5"/>
        <w:spacing w:before="0" w:after="0"/>
        <w:ind w:firstLine="709"/>
        <w:jc w:val="center"/>
        <w:rPr>
          <w:i w:val="0"/>
          <w:sz w:val="24"/>
          <w:szCs w:val="24"/>
        </w:rPr>
      </w:pPr>
      <w:r w:rsidRPr="004E1F45">
        <w:rPr>
          <w:i w:val="0"/>
          <w:sz w:val="24"/>
          <w:szCs w:val="24"/>
        </w:rPr>
        <w:t>ЖАЛПЫ МАМЛЕКЕТТИК ЧЫГЫМДАР</w:t>
      </w:r>
    </w:p>
    <w:p w:rsidR="001968CE" w:rsidRPr="004E1F45" w:rsidRDefault="001968CE" w:rsidP="009A458D">
      <w:pPr>
        <w:pStyle w:val="a6"/>
        <w:ind w:firstLine="709"/>
        <w:jc w:val="center"/>
        <w:rPr>
          <w:b/>
          <w:szCs w:val="24"/>
          <w:lang w:val="ky-KG"/>
        </w:rPr>
      </w:pPr>
      <w:r w:rsidRPr="004E1F45">
        <w:rPr>
          <w:b/>
          <w:szCs w:val="24"/>
          <w:lang w:val="ky-KG"/>
        </w:rPr>
        <w:t>(2022-2024-жылдарга  мамлекеттик программалар,  иш-чаралар жана төлөмдөр)</w:t>
      </w:r>
    </w:p>
    <w:p w:rsidR="00A729BA" w:rsidRPr="004E1F45" w:rsidRDefault="00A729BA" w:rsidP="009A458D">
      <w:pPr>
        <w:pStyle w:val="a6"/>
        <w:ind w:firstLine="709"/>
        <w:jc w:val="center"/>
        <w:rPr>
          <w:b/>
          <w:szCs w:val="24"/>
          <w:lang w:val="ky-KG"/>
        </w:rPr>
      </w:pPr>
    </w:p>
    <w:p w:rsidR="001968CE" w:rsidRPr="004E1F45" w:rsidRDefault="001968CE" w:rsidP="009A458D">
      <w:pPr>
        <w:numPr>
          <w:ilvl w:val="0"/>
          <w:numId w:val="7"/>
        </w:numPr>
        <w:spacing w:after="0" w:line="240" w:lineRule="auto"/>
        <w:ind w:left="0" w:firstLine="709"/>
        <w:jc w:val="both"/>
        <w:rPr>
          <w:rFonts w:ascii="Times New Roman" w:eastAsia="Times New Roman" w:hAnsi="Times New Roman" w:cs="Times New Roman"/>
          <w:sz w:val="24"/>
          <w:szCs w:val="24"/>
          <w:lang w:val="ky-KG" w:eastAsia="ru-RU"/>
        </w:rPr>
      </w:pPr>
      <w:r w:rsidRPr="004E1F45">
        <w:rPr>
          <w:rFonts w:ascii="Times New Roman" w:hAnsi="Times New Roman" w:cs="Times New Roman"/>
          <w:sz w:val="24"/>
          <w:szCs w:val="24"/>
          <w:bdr w:val="none" w:sz="0" w:space="0" w:color="auto" w:frame="1"/>
          <w:lang w:val="ky-KG"/>
        </w:rPr>
        <w:t xml:space="preserve">Жалпы мамлекеттик  иш-чаралар - COVID-19га каршы күрөшүү боюнча </w:t>
      </w:r>
      <w:r w:rsidRPr="004E1F45">
        <w:rPr>
          <w:rFonts w:ascii="Times New Roman" w:hAnsi="Times New Roman" w:cs="Times New Roman"/>
          <w:sz w:val="24"/>
          <w:szCs w:val="24"/>
          <w:bdr w:val="none" w:sz="0" w:space="0" w:color="auto" w:frame="1"/>
          <w:lang w:val="ky-KG"/>
        </w:rPr>
        <w:br/>
        <w:t xml:space="preserve">иш-чаралар </w:t>
      </w:r>
      <w:r w:rsidRPr="004E1F45">
        <w:rPr>
          <w:bdr w:val="none" w:sz="0" w:space="0" w:color="auto" w:frame="1"/>
          <w:lang w:val="ky-KG"/>
        </w:rPr>
        <w:t xml:space="preserve"> </w:t>
      </w:r>
      <w:r w:rsidRPr="004E1F45">
        <w:rPr>
          <w:rFonts w:ascii="Times New Roman" w:eastAsia="Times New Roman" w:hAnsi="Times New Roman" w:cs="Times New Roman"/>
          <w:sz w:val="24"/>
          <w:szCs w:val="24"/>
          <w:lang w:val="ky-KG" w:eastAsia="ru-RU"/>
        </w:rPr>
        <w:t xml:space="preserve">– </w:t>
      </w:r>
      <w:r w:rsidR="00937706" w:rsidRPr="004E1F45">
        <w:rPr>
          <w:rFonts w:ascii="Times New Roman" w:eastAsia="Times New Roman" w:hAnsi="Times New Roman" w:cs="Times New Roman"/>
          <w:sz w:val="24"/>
          <w:szCs w:val="24"/>
          <w:lang w:val="ky-KG" w:eastAsia="ru-RU"/>
        </w:rPr>
        <w:t>2023–2025</w:t>
      </w:r>
      <w:r w:rsidRPr="004E1F45">
        <w:rPr>
          <w:rFonts w:ascii="Times New Roman" w:eastAsia="Times New Roman" w:hAnsi="Times New Roman" w:cs="Times New Roman"/>
          <w:sz w:val="24"/>
          <w:szCs w:val="24"/>
          <w:lang w:val="ky-KG" w:eastAsia="ru-RU"/>
        </w:rPr>
        <w:t xml:space="preserve">-жылдарга 500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жыл сайын;</w:t>
      </w:r>
    </w:p>
    <w:p w:rsidR="001968CE" w:rsidRPr="004E1F45" w:rsidRDefault="001968CE" w:rsidP="009A458D">
      <w:pPr>
        <w:numPr>
          <w:ilvl w:val="0"/>
          <w:numId w:val="7"/>
        </w:numPr>
        <w:tabs>
          <w:tab w:val="left" w:pos="1418"/>
        </w:tabs>
        <w:spacing w:after="0" w:line="240" w:lineRule="auto"/>
        <w:ind w:left="0"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менчиктештирүүдөн түшкөн каражаттардын эсебинен Кыргыз Республикасынын Турукташтыруу фондуна</w:t>
      </w:r>
      <w:r w:rsidR="00501828" w:rsidRPr="004E1F45">
        <w:rPr>
          <w:rFonts w:ascii="Times New Roman" w:eastAsia="Times New Roman" w:hAnsi="Times New Roman" w:cs="Times New Roman"/>
          <w:sz w:val="24"/>
          <w:szCs w:val="24"/>
          <w:lang w:val="ky-KG" w:eastAsia="ru-RU"/>
        </w:rPr>
        <w:t xml:space="preserve"> каражаттарын которууга</w:t>
      </w:r>
      <w:r w:rsidRPr="004E1F45">
        <w:rPr>
          <w:rFonts w:ascii="Times New Roman" w:eastAsia="Times New Roman" w:hAnsi="Times New Roman" w:cs="Times New Roman"/>
          <w:sz w:val="24"/>
          <w:szCs w:val="24"/>
          <w:lang w:val="ky-KG" w:eastAsia="ru-RU"/>
        </w:rPr>
        <w:t xml:space="preserve"> 17 800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w:t>
      </w:r>
    </w:p>
    <w:p w:rsidR="009E11FB" w:rsidRPr="004E1F45" w:rsidRDefault="001968CE" w:rsidP="009A458D">
      <w:pPr>
        <w:numPr>
          <w:ilvl w:val="0"/>
          <w:numId w:val="7"/>
        </w:numPr>
        <w:tabs>
          <w:tab w:val="left" w:pos="1418"/>
        </w:tabs>
        <w:spacing w:after="0" w:line="240" w:lineRule="auto"/>
        <w:ind w:left="0"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экономиканы өнүктүрүү долбоорлорун каржылоо жана топтолгон финансылык резервдер </w:t>
      </w:r>
      <w:r w:rsidR="00EC1DC7" w:rsidRPr="004E1F45">
        <w:rPr>
          <w:rFonts w:ascii="Times New Roman" w:eastAsia="Times New Roman" w:hAnsi="Times New Roman" w:cs="Times New Roman"/>
          <w:sz w:val="24"/>
          <w:szCs w:val="24"/>
          <w:lang w:val="ky-KG" w:eastAsia="ru-RU"/>
        </w:rPr>
        <w:t xml:space="preserve">7 279,1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2023-жылга, </w:t>
      </w:r>
      <w:r w:rsidR="00EC1DC7" w:rsidRPr="004E1F45">
        <w:rPr>
          <w:rFonts w:ascii="Times New Roman" w:eastAsia="Times New Roman" w:hAnsi="Times New Roman" w:cs="Times New Roman"/>
          <w:sz w:val="24"/>
          <w:szCs w:val="24"/>
          <w:lang w:val="ky-KG" w:eastAsia="ru-RU"/>
        </w:rPr>
        <w:t xml:space="preserve">47 750,8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жана </w:t>
      </w:r>
      <w:r w:rsidR="00EC1DC7" w:rsidRPr="004E1F45">
        <w:rPr>
          <w:rFonts w:ascii="Times New Roman" w:eastAsia="Times New Roman" w:hAnsi="Times New Roman" w:cs="Times New Roman"/>
          <w:sz w:val="24"/>
          <w:szCs w:val="24"/>
          <w:lang w:val="ky-KG" w:eastAsia="ru-RU"/>
        </w:rPr>
        <w:t xml:space="preserve">95 697,4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w:t>
      </w:r>
      <w:r w:rsidR="00937706" w:rsidRPr="004E1F45">
        <w:rPr>
          <w:rFonts w:ascii="Times New Roman" w:eastAsia="Times New Roman" w:hAnsi="Times New Roman" w:cs="Times New Roman"/>
          <w:sz w:val="24"/>
          <w:szCs w:val="24"/>
          <w:lang w:val="ky-KG" w:eastAsia="ru-RU"/>
        </w:rPr>
        <w:t>2024–2025</w:t>
      </w:r>
      <w:r w:rsidRPr="004E1F45">
        <w:rPr>
          <w:rFonts w:ascii="Times New Roman" w:eastAsia="Times New Roman" w:hAnsi="Times New Roman" w:cs="Times New Roman"/>
          <w:sz w:val="24"/>
          <w:szCs w:val="24"/>
          <w:lang w:val="ky-KG" w:eastAsia="ru-RU"/>
        </w:rPr>
        <w:t xml:space="preserve">-жылдарга тиешелүү түрдө. </w:t>
      </w:r>
    </w:p>
    <w:p w:rsidR="009E11FB" w:rsidRPr="004E1F45" w:rsidRDefault="009E11FB" w:rsidP="009A458D">
      <w:pPr>
        <w:tabs>
          <w:tab w:val="left" w:pos="1418"/>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2023-жылга 6365,9 млн сом жана 2024-2025-жылдарга 6395,5 млн сом жана 6623,4 млн сом өлчөмүндө экономикалык өнүгүү долбоорлорун каржылоого каражаттар стратегиялык документтерге (Улуттук өнүктүрүү стратегиясына жана башкалар) ылайык ошондой эле Кыргыз Республикасынын Министрлер Кабинетинин ченемдик укуктук актыларына жана тескемелерине ылайык экономикалык өнүгүү долбоорлорун каржылоого, анын ичинде техникалык-экономикалык негиздемени иштеп чыгуу, экономиканын реалдуу секторун каржылоо, бюджеттик кредиттөө, юридикалык жактардын акцияларын жана капиталына катышуунун башка формаларын сатып алуу, анын ичинде «Кыргыз Республикасынын Мамлекеттик өнүктүрүү банкы» ААК, ошондой эле башка чыгашаларга багытталат. </w:t>
      </w:r>
    </w:p>
    <w:p w:rsidR="009E11FB" w:rsidRPr="004E1F45" w:rsidRDefault="009E11FB" w:rsidP="009A458D">
      <w:pPr>
        <w:tabs>
          <w:tab w:val="left" w:pos="1418"/>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Ошондой эле 2023-жылга 913,2 млн сом жана 2024-2025-жылдарга тиешелүүлүгүнө жараша 41 355,3 млн сом жана 89 074,0 млн сом суммасында топтолгон финансылык резервдер каралган;</w:t>
      </w:r>
    </w:p>
    <w:p w:rsidR="001968CE" w:rsidRPr="004E1F45" w:rsidRDefault="001968CE" w:rsidP="009A458D">
      <w:pPr>
        <w:numPr>
          <w:ilvl w:val="0"/>
          <w:numId w:val="7"/>
        </w:numPr>
        <w:tabs>
          <w:tab w:val="left" w:pos="993"/>
        </w:tabs>
        <w:spacing w:after="0" w:line="240" w:lineRule="auto"/>
        <w:ind w:left="0"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Чыгымдар долбоорлор үчүн </w:t>
      </w:r>
      <w:r w:rsidR="00FB14F3" w:rsidRPr="004E1F45">
        <w:rPr>
          <w:rFonts w:ascii="Times New Roman" w:eastAsia="Times New Roman" w:hAnsi="Times New Roman" w:cs="Times New Roman"/>
          <w:sz w:val="24"/>
          <w:szCs w:val="24"/>
          <w:lang w:val="ky-KG" w:eastAsia="ru-RU"/>
        </w:rPr>
        <w:t xml:space="preserve">6 365,9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суммасында 2023-жылга</w:t>
      </w:r>
      <w:r w:rsidR="00FE1E39"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sz w:val="24"/>
          <w:szCs w:val="24"/>
          <w:lang w:val="ky-KG" w:eastAsia="ru-RU"/>
        </w:rPr>
        <w:t xml:space="preserve"> жана </w:t>
      </w:r>
      <w:r w:rsidR="00FB14F3" w:rsidRPr="004E1F45">
        <w:rPr>
          <w:rFonts w:ascii="Times New Roman" w:eastAsia="Times New Roman" w:hAnsi="Times New Roman" w:cs="Times New Roman"/>
          <w:sz w:val="24"/>
          <w:szCs w:val="24"/>
          <w:lang w:val="ky-KG" w:eastAsia="ru-RU"/>
        </w:rPr>
        <w:t xml:space="preserve">6 395,5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жана </w:t>
      </w:r>
      <w:r w:rsidR="00FB14F3" w:rsidRPr="004E1F45">
        <w:rPr>
          <w:rFonts w:ascii="Times New Roman" w:eastAsia="Times New Roman" w:hAnsi="Times New Roman" w:cs="Times New Roman"/>
          <w:sz w:val="24"/>
          <w:szCs w:val="24"/>
          <w:lang w:val="ky-KG" w:eastAsia="ru-RU"/>
        </w:rPr>
        <w:t xml:space="preserve">6 623,4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суммасында </w:t>
      </w:r>
      <w:r w:rsidR="00937706" w:rsidRPr="004E1F45">
        <w:rPr>
          <w:rFonts w:ascii="Times New Roman" w:eastAsia="Times New Roman" w:hAnsi="Times New Roman" w:cs="Times New Roman"/>
          <w:sz w:val="24"/>
          <w:szCs w:val="24"/>
          <w:lang w:val="ky-KG" w:eastAsia="ru-RU"/>
        </w:rPr>
        <w:t>2024–2025</w:t>
      </w:r>
      <w:r w:rsidRPr="004E1F45">
        <w:rPr>
          <w:rFonts w:ascii="Times New Roman" w:eastAsia="Times New Roman" w:hAnsi="Times New Roman" w:cs="Times New Roman"/>
          <w:sz w:val="24"/>
          <w:szCs w:val="24"/>
          <w:lang w:val="ky-KG" w:eastAsia="ru-RU"/>
        </w:rPr>
        <w:t xml:space="preserve">-жылдарга каралган, ошондой эле тиешелүү түрдө </w:t>
      </w:r>
      <w:r w:rsidR="00FB14F3" w:rsidRPr="004E1F45">
        <w:rPr>
          <w:rFonts w:ascii="Times New Roman" w:eastAsia="Times New Roman" w:hAnsi="Times New Roman" w:cs="Times New Roman"/>
          <w:sz w:val="24"/>
          <w:szCs w:val="24"/>
          <w:lang w:val="ky-KG" w:eastAsia="ru-RU"/>
        </w:rPr>
        <w:t xml:space="preserve">913,2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2023-жылга жана тиешелүү түрдө </w:t>
      </w:r>
      <w:r w:rsidR="00FB14F3" w:rsidRPr="004E1F45">
        <w:rPr>
          <w:rFonts w:ascii="Times New Roman" w:eastAsia="Times New Roman" w:hAnsi="Times New Roman" w:cs="Times New Roman"/>
          <w:sz w:val="24"/>
          <w:szCs w:val="24"/>
          <w:lang w:val="ky-KG" w:eastAsia="ru-RU"/>
        </w:rPr>
        <w:t xml:space="preserve">41 355,3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жана </w:t>
      </w:r>
      <w:r w:rsidR="00FB14F3" w:rsidRPr="004E1F45">
        <w:rPr>
          <w:rFonts w:ascii="Times New Roman" w:eastAsia="Times New Roman" w:hAnsi="Times New Roman" w:cs="Times New Roman"/>
          <w:sz w:val="24"/>
          <w:szCs w:val="24"/>
          <w:lang w:val="ky-KG" w:eastAsia="ru-RU"/>
        </w:rPr>
        <w:t xml:space="preserve">89 074,0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суммасында </w:t>
      </w:r>
      <w:r w:rsidR="00937706" w:rsidRPr="004E1F45">
        <w:rPr>
          <w:rFonts w:ascii="Times New Roman" w:eastAsia="Times New Roman" w:hAnsi="Times New Roman" w:cs="Times New Roman"/>
          <w:sz w:val="24"/>
          <w:szCs w:val="24"/>
          <w:lang w:val="ky-KG" w:eastAsia="ru-RU"/>
        </w:rPr>
        <w:t>2024–2025</w:t>
      </w:r>
      <w:r w:rsidRPr="004E1F45">
        <w:rPr>
          <w:rFonts w:ascii="Times New Roman" w:eastAsia="Times New Roman" w:hAnsi="Times New Roman" w:cs="Times New Roman"/>
          <w:sz w:val="24"/>
          <w:szCs w:val="24"/>
          <w:lang w:val="ky-KG" w:eastAsia="ru-RU"/>
        </w:rPr>
        <w:t>-жылдарга топтолгон финансылык резервдер каралган;</w:t>
      </w:r>
    </w:p>
    <w:p w:rsidR="001968CE" w:rsidRPr="004E1F45" w:rsidRDefault="001968CE" w:rsidP="009A458D">
      <w:pPr>
        <w:pStyle w:val="afb"/>
        <w:widowControl w:val="0"/>
        <w:numPr>
          <w:ilvl w:val="0"/>
          <w:numId w:val="11"/>
        </w:numPr>
        <w:tabs>
          <w:tab w:val="left" w:pos="993"/>
        </w:tabs>
        <w:ind w:left="0" w:firstLine="709"/>
        <w:jc w:val="both"/>
        <w:rPr>
          <w:lang w:val="ky-KG"/>
        </w:rPr>
      </w:pPr>
      <w:r w:rsidRPr="004E1F45">
        <w:rPr>
          <w:lang w:val="ky-KG"/>
        </w:rPr>
        <w:lastRenderedPageBreak/>
        <w:t>“Ишкердикти өнүктүрүү фонду” ААК микрокредиттик компаниясына -</w:t>
      </w:r>
      <w:r w:rsidR="00FB14F3" w:rsidRPr="004E1F45">
        <w:rPr>
          <w:lang w:val="ky-KG"/>
        </w:rPr>
        <w:t xml:space="preserve">400 </w:t>
      </w:r>
      <w:r w:rsidR="00606085" w:rsidRPr="004E1F45">
        <w:rPr>
          <w:lang w:val="ky-KG"/>
        </w:rPr>
        <w:t>млн сом</w:t>
      </w:r>
      <w:r w:rsidRPr="004E1F45">
        <w:rPr>
          <w:lang w:val="ky-KG"/>
        </w:rPr>
        <w:t xml:space="preserve"> 2023-жылга;</w:t>
      </w:r>
    </w:p>
    <w:p w:rsidR="001968CE" w:rsidRPr="004E1F45" w:rsidRDefault="001968CE" w:rsidP="009A458D">
      <w:pPr>
        <w:pStyle w:val="afb"/>
        <w:widowControl w:val="0"/>
        <w:numPr>
          <w:ilvl w:val="0"/>
          <w:numId w:val="11"/>
        </w:numPr>
        <w:tabs>
          <w:tab w:val="left" w:pos="993"/>
        </w:tabs>
        <w:ind w:left="0" w:firstLine="709"/>
        <w:jc w:val="both"/>
        <w:rPr>
          <w:lang w:val="ky-KG"/>
        </w:rPr>
      </w:pPr>
      <w:r w:rsidRPr="004E1F45">
        <w:rPr>
          <w:lang w:val="ky-KG"/>
        </w:rPr>
        <w:t xml:space="preserve">“Электр станциялары” ААКсынын жана “НЭСК”  ААКсы энергетикалык компанияларынын уставдык капиталын көбөйтүүгө тийиштүү түрдө 10 800,3 </w:t>
      </w:r>
      <w:r w:rsidR="00606085" w:rsidRPr="004E1F45">
        <w:rPr>
          <w:lang w:val="ky-KG"/>
        </w:rPr>
        <w:t>млн сом</w:t>
      </w:r>
      <w:r w:rsidRPr="004E1F45">
        <w:rPr>
          <w:lang w:val="ky-KG"/>
        </w:rPr>
        <w:t xml:space="preserve"> 2023-жылга жана </w:t>
      </w:r>
      <w:r w:rsidR="00937706" w:rsidRPr="004E1F45">
        <w:rPr>
          <w:lang w:val="ky-KG"/>
        </w:rPr>
        <w:t>2024–2025</w:t>
      </w:r>
      <w:r w:rsidRPr="004E1F45">
        <w:rPr>
          <w:lang w:val="ky-KG"/>
        </w:rPr>
        <w:t xml:space="preserve">-жылдарга </w:t>
      </w:r>
      <w:r w:rsidR="00FB14F3" w:rsidRPr="004E1F45">
        <w:rPr>
          <w:lang w:val="ky-KG"/>
        </w:rPr>
        <w:t xml:space="preserve">55 847,3 </w:t>
      </w:r>
      <w:r w:rsidR="00606085" w:rsidRPr="004E1F45">
        <w:rPr>
          <w:lang w:val="ky-KG"/>
        </w:rPr>
        <w:t>млн сом</w:t>
      </w:r>
      <w:r w:rsidRPr="004E1F45">
        <w:rPr>
          <w:lang w:val="ky-KG"/>
        </w:rPr>
        <w:t xml:space="preserve"> жана </w:t>
      </w:r>
      <w:r w:rsidR="00FB14F3" w:rsidRPr="004E1F45">
        <w:rPr>
          <w:lang w:val="ky-KG"/>
        </w:rPr>
        <w:t xml:space="preserve">57 065,8 </w:t>
      </w:r>
      <w:r w:rsidR="00606085" w:rsidRPr="004E1F45">
        <w:rPr>
          <w:lang w:val="ky-KG"/>
        </w:rPr>
        <w:t>млн сом</w:t>
      </w:r>
      <w:r w:rsidRPr="004E1F45">
        <w:rPr>
          <w:lang w:val="ky-KG"/>
        </w:rPr>
        <w:t>;</w:t>
      </w:r>
    </w:p>
    <w:p w:rsidR="001968CE" w:rsidRPr="004E1F45" w:rsidRDefault="001968CE" w:rsidP="009A458D">
      <w:pPr>
        <w:pStyle w:val="afb"/>
        <w:widowControl w:val="0"/>
        <w:numPr>
          <w:ilvl w:val="0"/>
          <w:numId w:val="11"/>
        </w:numPr>
        <w:tabs>
          <w:tab w:val="left" w:pos="993"/>
        </w:tabs>
        <w:ind w:left="0" w:firstLine="709"/>
        <w:jc w:val="both"/>
        <w:rPr>
          <w:lang w:val="ky-KG"/>
        </w:rPr>
      </w:pPr>
      <w:r w:rsidRPr="004E1F45">
        <w:rPr>
          <w:lang w:val="ky-KG"/>
        </w:rPr>
        <w:t xml:space="preserve">Камбар-Ата ГЭСин курууга 816,7 </w:t>
      </w:r>
      <w:r w:rsidR="00606085" w:rsidRPr="004E1F45">
        <w:rPr>
          <w:lang w:val="ky-KG"/>
        </w:rPr>
        <w:t>млн сом</w:t>
      </w:r>
      <w:r w:rsidRPr="004E1F45">
        <w:rPr>
          <w:lang w:val="ky-KG"/>
        </w:rPr>
        <w:t xml:space="preserve"> 2023-жылга жана 621,4 </w:t>
      </w:r>
      <w:r w:rsidR="00606085" w:rsidRPr="004E1F45">
        <w:rPr>
          <w:lang w:val="ky-KG"/>
        </w:rPr>
        <w:t>млн сом</w:t>
      </w:r>
      <w:r w:rsidRPr="004E1F45">
        <w:rPr>
          <w:lang w:val="ky-KG"/>
        </w:rPr>
        <w:t xml:space="preserve"> 2024-жылга;</w:t>
      </w:r>
    </w:p>
    <w:p w:rsidR="001968CE" w:rsidRPr="004E1F45" w:rsidRDefault="006A1F42" w:rsidP="009A458D">
      <w:pPr>
        <w:widowControl w:val="0"/>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sz w:val="24"/>
          <w:szCs w:val="24"/>
          <w:lang w:val="ky-KG" w:eastAsia="ru-RU"/>
        </w:rPr>
        <w:tab/>
      </w:r>
      <w:r w:rsidR="001968CE" w:rsidRPr="004E1F45">
        <w:rPr>
          <w:rFonts w:ascii="Times New Roman" w:eastAsia="Times New Roman" w:hAnsi="Times New Roman" w:cs="Times New Roman"/>
          <w:sz w:val="24"/>
          <w:szCs w:val="24"/>
          <w:lang w:val="ky-KG" w:eastAsia="ru-RU"/>
        </w:rPr>
        <w:t xml:space="preserve">финансы-кредит уюмдарынын алдында 1 000 </w:t>
      </w:r>
      <w:r w:rsidR="00606085" w:rsidRPr="004E1F45">
        <w:rPr>
          <w:rFonts w:ascii="Times New Roman" w:eastAsia="Times New Roman" w:hAnsi="Times New Roman" w:cs="Times New Roman"/>
          <w:sz w:val="24"/>
          <w:szCs w:val="24"/>
          <w:lang w:val="ky-KG" w:eastAsia="ru-RU"/>
        </w:rPr>
        <w:t>млн сом</w:t>
      </w:r>
      <w:r w:rsidR="001968CE" w:rsidRPr="004E1F45">
        <w:rPr>
          <w:rFonts w:ascii="Times New Roman" w:eastAsia="Times New Roman" w:hAnsi="Times New Roman" w:cs="Times New Roman"/>
          <w:sz w:val="24"/>
          <w:szCs w:val="24"/>
          <w:lang w:val="ky-KG" w:eastAsia="ru-RU"/>
        </w:rPr>
        <w:t xml:space="preserve">дон </w:t>
      </w:r>
      <w:r w:rsidR="00937706" w:rsidRPr="004E1F45">
        <w:rPr>
          <w:rFonts w:ascii="Times New Roman" w:eastAsia="Times New Roman" w:hAnsi="Times New Roman" w:cs="Times New Roman"/>
          <w:sz w:val="24"/>
          <w:szCs w:val="24"/>
          <w:lang w:val="ky-KG" w:eastAsia="ru-RU"/>
        </w:rPr>
        <w:t>2023–2025</w:t>
      </w:r>
      <w:r w:rsidR="001968CE" w:rsidRPr="004E1F45">
        <w:rPr>
          <w:rFonts w:ascii="Times New Roman" w:eastAsia="Times New Roman" w:hAnsi="Times New Roman" w:cs="Times New Roman"/>
          <w:sz w:val="24"/>
          <w:szCs w:val="24"/>
          <w:lang w:val="ky-KG" w:eastAsia="ru-RU"/>
        </w:rPr>
        <w:t>-жылдарга кепилдик берүүгө;</w:t>
      </w:r>
    </w:p>
    <w:p w:rsidR="001968CE" w:rsidRPr="004E1F45" w:rsidRDefault="001968CE" w:rsidP="009A458D">
      <w:pPr>
        <w:widowControl w:val="0"/>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“Кыргыз Республикасында туризмди өнүктүрүүнү колдоо фонду” ААКсына </w:t>
      </w:r>
      <w:r w:rsidR="00FB14F3" w:rsidRPr="004E1F45">
        <w:rPr>
          <w:rFonts w:ascii="Times New Roman" w:eastAsia="Times New Roman" w:hAnsi="Times New Roman" w:cs="Times New Roman"/>
          <w:sz w:val="24"/>
          <w:szCs w:val="24"/>
          <w:lang w:val="ky-KG" w:eastAsia="ru-RU"/>
        </w:rPr>
        <w:br/>
      </w:r>
      <w:r w:rsidRPr="004E1F45">
        <w:rPr>
          <w:rFonts w:ascii="Times New Roman" w:eastAsia="Times New Roman" w:hAnsi="Times New Roman" w:cs="Times New Roman"/>
          <w:sz w:val="24"/>
          <w:szCs w:val="24"/>
          <w:lang w:val="ky-KG" w:eastAsia="ru-RU"/>
        </w:rPr>
        <w:t xml:space="preserve">1 000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дон </w:t>
      </w:r>
      <w:r w:rsidR="00937706" w:rsidRPr="004E1F45">
        <w:rPr>
          <w:rFonts w:ascii="Times New Roman" w:eastAsia="Times New Roman" w:hAnsi="Times New Roman" w:cs="Times New Roman"/>
          <w:sz w:val="24"/>
          <w:szCs w:val="24"/>
          <w:lang w:val="ky-KG" w:eastAsia="ru-RU"/>
        </w:rPr>
        <w:t>2023–2025</w:t>
      </w:r>
      <w:r w:rsidRPr="004E1F45">
        <w:rPr>
          <w:rFonts w:ascii="Times New Roman" w:eastAsia="Times New Roman" w:hAnsi="Times New Roman" w:cs="Times New Roman"/>
          <w:sz w:val="24"/>
          <w:szCs w:val="24"/>
          <w:lang w:val="ky-KG" w:eastAsia="ru-RU"/>
        </w:rPr>
        <w:t>-жылдарга;</w:t>
      </w:r>
    </w:p>
    <w:p w:rsidR="001968CE" w:rsidRPr="004E1F45" w:rsidRDefault="006A1F42" w:rsidP="009A458D">
      <w:pPr>
        <w:widowControl w:val="0"/>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sz w:val="24"/>
          <w:szCs w:val="24"/>
          <w:lang w:val="ky-KG" w:eastAsia="ru-RU"/>
        </w:rPr>
        <w:tab/>
      </w:r>
      <w:r w:rsidR="001968CE" w:rsidRPr="004E1F45">
        <w:rPr>
          <w:rFonts w:ascii="Times New Roman" w:eastAsia="Times New Roman" w:hAnsi="Times New Roman" w:cs="Times New Roman"/>
          <w:sz w:val="24"/>
          <w:szCs w:val="24"/>
          <w:lang w:val="ky-KG" w:eastAsia="ru-RU"/>
        </w:rPr>
        <w:t xml:space="preserve">Баткен облусунун коопсуздугун жана социалдык – экономикалык өнүгүүсүн камсыз кылуу боюнча мамлекеттик программа – 500 </w:t>
      </w:r>
      <w:r w:rsidR="00606085" w:rsidRPr="004E1F45">
        <w:rPr>
          <w:rFonts w:ascii="Times New Roman" w:eastAsia="Times New Roman" w:hAnsi="Times New Roman" w:cs="Times New Roman"/>
          <w:sz w:val="24"/>
          <w:szCs w:val="24"/>
          <w:lang w:val="ky-KG" w:eastAsia="ru-RU"/>
        </w:rPr>
        <w:t>млн сом</w:t>
      </w:r>
      <w:r w:rsidR="001968CE" w:rsidRPr="004E1F45">
        <w:rPr>
          <w:rFonts w:ascii="Times New Roman" w:eastAsia="Times New Roman" w:hAnsi="Times New Roman" w:cs="Times New Roman"/>
          <w:sz w:val="24"/>
          <w:szCs w:val="24"/>
          <w:lang w:val="ky-KG" w:eastAsia="ru-RU"/>
        </w:rPr>
        <w:t xml:space="preserve"> жыл сайын </w:t>
      </w:r>
      <w:r w:rsidR="00937706" w:rsidRPr="004E1F45">
        <w:rPr>
          <w:rFonts w:ascii="Times New Roman" w:eastAsia="Times New Roman" w:hAnsi="Times New Roman" w:cs="Times New Roman"/>
          <w:sz w:val="24"/>
          <w:szCs w:val="24"/>
          <w:lang w:val="ky-KG" w:eastAsia="ru-RU"/>
        </w:rPr>
        <w:t>2023–2025</w:t>
      </w:r>
      <w:r w:rsidR="001968CE" w:rsidRPr="004E1F45">
        <w:rPr>
          <w:rFonts w:ascii="Times New Roman" w:eastAsia="Times New Roman" w:hAnsi="Times New Roman" w:cs="Times New Roman"/>
          <w:sz w:val="24"/>
          <w:szCs w:val="24"/>
          <w:lang w:val="ky-KG" w:eastAsia="ru-RU"/>
        </w:rPr>
        <w:t>-жылдарга;</w:t>
      </w:r>
    </w:p>
    <w:p w:rsidR="001968CE" w:rsidRPr="004E1F45" w:rsidRDefault="006A1F42" w:rsidP="009A458D">
      <w:pPr>
        <w:widowControl w:val="0"/>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sz w:val="24"/>
          <w:szCs w:val="24"/>
          <w:lang w:val="ky-KG" w:eastAsia="ru-RU"/>
        </w:rPr>
        <w:tab/>
      </w:r>
      <w:r w:rsidR="001968CE" w:rsidRPr="004E1F45">
        <w:rPr>
          <w:rFonts w:ascii="Times New Roman" w:eastAsia="Times New Roman" w:hAnsi="Times New Roman" w:cs="Times New Roman"/>
          <w:sz w:val="24"/>
          <w:szCs w:val="24"/>
          <w:lang w:val="ky-KG" w:eastAsia="ru-RU"/>
        </w:rPr>
        <w:t xml:space="preserve">Баткен облусун жеңилдетилген каржылоо (финансылык мамлекеттик ишканаларга субсидиялар) жыл сайын 50 </w:t>
      </w:r>
      <w:r w:rsidR="00606085" w:rsidRPr="004E1F45">
        <w:rPr>
          <w:rFonts w:ascii="Times New Roman" w:eastAsia="Times New Roman" w:hAnsi="Times New Roman" w:cs="Times New Roman"/>
          <w:sz w:val="24"/>
          <w:szCs w:val="24"/>
          <w:lang w:val="ky-KG" w:eastAsia="ru-RU"/>
        </w:rPr>
        <w:t>млн сом</w:t>
      </w:r>
      <w:r w:rsidR="001968CE" w:rsidRPr="004E1F45">
        <w:rPr>
          <w:rFonts w:ascii="Times New Roman" w:eastAsia="Times New Roman" w:hAnsi="Times New Roman" w:cs="Times New Roman"/>
          <w:sz w:val="24"/>
          <w:szCs w:val="24"/>
          <w:lang w:val="ky-KG" w:eastAsia="ru-RU"/>
        </w:rPr>
        <w:t xml:space="preserve">дон </w:t>
      </w:r>
      <w:r w:rsidR="00937706" w:rsidRPr="004E1F45">
        <w:rPr>
          <w:rFonts w:ascii="Times New Roman" w:eastAsia="Times New Roman" w:hAnsi="Times New Roman" w:cs="Times New Roman"/>
          <w:sz w:val="24"/>
          <w:szCs w:val="24"/>
          <w:lang w:val="ky-KG" w:eastAsia="ru-RU"/>
        </w:rPr>
        <w:t>2023–2025</w:t>
      </w:r>
      <w:r w:rsidR="001968CE" w:rsidRPr="004E1F45">
        <w:rPr>
          <w:rFonts w:ascii="Times New Roman" w:eastAsia="Times New Roman" w:hAnsi="Times New Roman" w:cs="Times New Roman"/>
          <w:sz w:val="24"/>
          <w:szCs w:val="24"/>
          <w:lang w:val="ky-KG" w:eastAsia="ru-RU"/>
        </w:rPr>
        <w:t>-жылдарга;</w:t>
      </w:r>
    </w:p>
    <w:p w:rsidR="001968CE" w:rsidRPr="004E1F45" w:rsidRDefault="006A1F42" w:rsidP="009A458D">
      <w:pPr>
        <w:widowControl w:val="0"/>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sz w:val="24"/>
          <w:szCs w:val="24"/>
          <w:lang w:val="ky-KG" w:eastAsia="ru-RU"/>
        </w:rPr>
        <w:tab/>
      </w:r>
      <w:r w:rsidR="001968CE" w:rsidRPr="004E1F45">
        <w:rPr>
          <w:rFonts w:ascii="Times New Roman" w:eastAsia="Times New Roman" w:hAnsi="Times New Roman" w:cs="Times New Roman"/>
          <w:sz w:val="24"/>
          <w:szCs w:val="24"/>
          <w:lang w:val="ky-KG" w:eastAsia="ru-RU"/>
        </w:rPr>
        <w:t xml:space="preserve">КНСтин ордун толтуруу жана кайтаруу боюнча - 500 </w:t>
      </w:r>
      <w:r w:rsidR="00606085" w:rsidRPr="004E1F45">
        <w:rPr>
          <w:rFonts w:ascii="Times New Roman" w:eastAsia="Times New Roman" w:hAnsi="Times New Roman" w:cs="Times New Roman"/>
          <w:sz w:val="24"/>
          <w:szCs w:val="24"/>
          <w:lang w:val="ky-KG" w:eastAsia="ru-RU"/>
        </w:rPr>
        <w:t>млн сом</w:t>
      </w:r>
      <w:r w:rsidR="001968CE" w:rsidRPr="004E1F45">
        <w:rPr>
          <w:rFonts w:ascii="Times New Roman" w:eastAsia="Times New Roman" w:hAnsi="Times New Roman" w:cs="Times New Roman"/>
          <w:sz w:val="24"/>
          <w:szCs w:val="24"/>
          <w:lang w:val="ky-KG" w:eastAsia="ru-RU"/>
        </w:rPr>
        <w:t xml:space="preserve"> 2023-жылга, 505,1 </w:t>
      </w:r>
      <w:r w:rsidR="00606085" w:rsidRPr="004E1F45">
        <w:rPr>
          <w:rFonts w:ascii="Times New Roman" w:eastAsia="Times New Roman" w:hAnsi="Times New Roman" w:cs="Times New Roman"/>
          <w:sz w:val="24"/>
          <w:szCs w:val="24"/>
          <w:lang w:val="ky-KG" w:eastAsia="ru-RU"/>
        </w:rPr>
        <w:t>млн сом</w:t>
      </w:r>
      <w:r w:rsidR="001968CE" w:rsidRPr="004E1F45">
        <w:rPr>
          <w:rFonts w:ascii="Times New Roman" w:eastAsia="Times New Roman" w:hAnsi="Times New Roman" w:cs="Times New Roman"/>
          <w:sz w:val="24"/>
          <w:szCs w:val="24"/>
          <w:lang w:val="ky-KG" w:eastAsia="ru-RU"/>
        </w:rPr>
        <w:t xml:space="preserve"> жана 510,2 </w:t>
      </w:r>
      <w:r w:rsidR="00606085" w:rsidRPr="004E1F45">
        <w:rPr>
          <w:rFonts w:ascii="Times New Roman" w:eastAsia="Times New Roman" w:hAnsi="Times New Roman" w:cs="Times New Roman"/>
          <w:sz w:val="24"/>
          <w:szCs w:val="24"/>
          <w:lang w:val="ky-KG" w:eastAsia="ru-RU"/>
        </w:rPr>
        <w:t>млн сом</w:t>
      </w:r>
      <w:r w:rsidR="001968CE" w:rsidRPr="004E1F45">
        <w:rPr>
          <w:rFonts w:ascii="Times New Roman" w:eastAsia="Times New Roman" w:hAnsi="Times New Roman" w:cs="Times New Roman"/>
          <w:sz w:val="24"/>
          <w:szCs w:val="24"/>
          <w:lang w:val="ky-KG" w:eastAsia="ru-RU"/>
        </w:rPr>
        <w:t xml:space="preserve"> тийиштүү түрдө </w:t>
      </w:r>
      <w:r w:rsidR="00937706" w:rsidRPr="004E1F45">
        <w:rPr>
          <w:rFonts w:ascii="Times New Roman" w:eastAsia="Times New Roman" w:hAnsi="Times New Roman" w:cs="Times New Roman"/>
          <w:sz w:val="24"/>
          <w:szCs w:val="24"/>
          <w:lang w:val="ky-KG" w:eastAsia="ru-RU"/>
        </w:rPr>
        <w:t>2024–2025</w:t>
      </w:r>
      <w:r w:rsidR="001968CE" w:rsidRPr="004E1F45">
        <w:rPr>
          <w:rFonts w:ascii="Times New Roman" w:eastAsia="Times New Roman" w:hAnsi="Times New Roman" w:cs="Times New Roman"/>
          <w:sz w:val="24"/>
          <w:szCs w:val="24"/>
          <w:lang w:val="ky-KG" w:eastAsia="ru-RU"/>
        </w:rPr>
        <w:t>-жылдарга;</w:t>
      </w:r>
    </w:p>
    <w:p w:rsidR="001968CE" w:rsidRPr="004E1F45" w:rsidRDefault="006A1F42" w:rsidP="009A458D">
      <w:pPr>
        <w:widowControl w:val="0"/>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sz w:val="24"/>
          <w:szCs w:val="24"/>
          <w:lang w:val="ky-KG" w:eastAsia="ru-RU"/>
        </w:rPr>
        <w:tab/>
      </w:r>
      <w:r w:rsidR="001968CE" w:rsidRPr="004E1F45">
        <w:rPr>
          <w:rFonts w:ascii="Times New Roman" w:eastAsia="Times New Roman" w:hAnsi="Times New Roman" w:cs="Times New Roman"/>
          <w:sz w:val="24"/>
          <w:szCs w:val="24"/>
          <w:lang w:val="ky-KG" w:eastAsia="ru-RU"/>
        </w:rPr>
        <w:t xml:space="preserve">“Майлуу-Суу лампа заводу” ААКсына  280 </w:t>
      </w:r>
      <w:r w:rsidR="00606085" w:rsidRPr="004E1F45">
        <w:rPr>
          <w:rFonts w:ascii="Times New Roman" w:eastAsia="Times New Roman" w:hAnsi="Times New Roman" w:cs="Times New Roman"/>
          <w:sz w:val="24"/>
          <w:szCs w:val="24"/>
          <w:lang w:val="ky-KG" w:eastAsia="ru-RU"/>
        </w:rPr>
        <w:t>млн сом</w:t>
      </w:r>
      <w:r w:rsidR="001968CE" w:rsidRPr="004E1F45">
        <w:rPr>
          <w:rFonts w:ascii="Times New Roman" w:eastAsia="Times New Roman" w:hAnsi="Times New Roman" w:cs="Times New Roman"/>
          <w:sz w:val="24"/>
          <w:szCs w:val="24"/>
          <w:lang w:val="ky-KG" w:eastAsia="ru-RU"/>
        </w:rPr>
        <w:t xml:space="preserve"> 2023-жылга;</w:t>
      </w:r>
    </w:p>
    <w:p w:rsidR="00FB14F3" w:rsidRPr="004E1F45" w:rsidRDefault="00FB14F3" w:rsidP="009A458D">
      <w:pPr>
        <w:widowControl w:val="0"/>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sz w:val="24"/>
          <w:szCs w:val="24"/>
          <w:lang w:val="ky-KG" w:eastAsia="ru-RU"/>
        </w:rPr>
        <w:tab/>
        <w:t>“Бала-Саруу ГЭС” чакан гидроэлектростанциясын куруу долбоору Талас облусунун Манас районундагы Киров суу сактагычында республикалык бюджеттен “Чакан ГЭС” ААКсы үчүн 550 млн. сом суммасында, 2022-жылы азайтылган, ошондой эле “Орто-Токой ГЭС” чакан гидроэлектростанциясын курууга 350 млн. сом суммасында бюджеттик насыя каражаты каралган;</w:t>
      </w:r>
    </w:p>
    <w:p w:rsidR="00FB14F3" w:rsidRPr="004E1F45" w:rsidRDefault="00FB14F3" w:rsidP="009A458D">
      <w:pPr>
        <w:widowControl w:val="0"/>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sz w:val="24"/>
          <w:szCs w:val="24"/>
          <w:lang w:val="ky-KG" w:eastAsia="ru-RU"/>
        </w:rPr>
        <w:tab/>
        <w:t>2023-жылга айыл чарба техникасын лизингге алууга машиналар жана жабдуулар беренеси боюнча 350 млн. сом;</w:t>
      </w:r>
    </w:p>
    <w:p w:rsidR="00FB14F3" w:rsidRPr="004E1F45" w:rsidRDefault="00FB14F3" w:rsidP="009A458D">
      <w:pPr>
        <w:widowControl w:val="0"/>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sz w:val="24"/>
          <w:szCs w:val="24"/>
          <w:lang w:val="ky-KG" w:eastAsia="ru-RU"/>
        </w:rPr>
        <w:tab/>
        <w:t xml:space="preserve">Электравтобустарды жана кубаттоочу инфраструктураны сатып алууга бюджеттик насыя 176 млн. сом суммасындагы 2023-жылга бюджеттик насыя, </w:t>
      </w:r>
      <w:r w:rsidRPr="004E1F45">
        <w:rPr>
          <w:rFonts w:ascii="Times New Roman" w:eastAsia="Times New Roman" w:hAnsi="Times New Roman" w:cs="Times New Roman"/>
          <w:sz w:val="24"/>
          <w:szCs w:val="24"/>
          <w:lang w:val="ky-KG" w:eastAsia="ru-RU"/>
        </w:rPr>
        <w:br/>
        <w:t>2022-жылы оптималдаштырылган;</w:t>
      </w:r>
    </w:p>
    <w:p w:rsidR="00FB14F3" w:rsidRPr="004E1F45" w:rsidRDefault="00FB14F3" w:rsidP="009A458D">
      <w:pPr>
        <w:widowControl w:val="0"/>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 </w:t>
      </w:r>
      <w:r w:rsidRPr="004E1F45">
        <w:rPr>
          <w:rFonts w:ascii="Times New Roman" w:eastAsia="Times New Roman" w:hAnsi="Times New Roman" w:cs="Times New Roman"/>
          <w:sz w:val="24"/>
          <w:szCs w:val="24"/>
          <w:lang w:val="ky-KG" w:eastAsia="ru-RU"/>
        </w:rPr>
        <w:tab/>
        <w:t>ААК “Айыл банк” 1 500 млн. сом жана 1 900 млн. сом 2023 жана 2024-жылдарга тиешелүү түрдө жана 300 млн. сом 2025-жылга;</w:t>
      </w:r>
    </w:p>
    <w:p w:rsidR="00FB14F3" w:rsidRPr="004E1F45" w:rsidRDefault="00FB14F3" w:rsidP="009A458D">
      <w:pPr>
        <w:widowControl w:val="0"/>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sz w:val="24"/>
          <w:szCs w:val="24"/>
          <w:lang w:val="ky-KG" w:eastAsia="ru-RU"/>
        </w:rPr>
        <w:tab/>
        <w:t>ААК “РСК банк” 1 500 млн. сом жана 1 100 млн. сом 2023-2024-жылдарга тиешелүү түрдө жана 200 млн. сом 2025-жылга;</w:t>
      </w:r>
    </w:p>
    <w:p w:rsidR="001968CE" w:rsidRPr="004E1F45" w:rsidRDefault="006A1F42" w:rsidP="009A458D">
      <w:pPr>
        <w:widowControl w:val="0"/>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sz w:val="24"/>
          <w:szCs w:val="24"/>
          <w:lang w:val="ky-KG" w:eastAsia="ru-RU"/>
        </w:rPr>
        <w:tab/>
      </w:r>
      <w:r w:rsidR="001968CE" w:rsidRPr="004E1F45">
        <w:rPr>
          <w:rFonts w:ascii="Times New Roman" w:eastAsia="Times New Roman" w:hAnsi="Times New Roman" w:cs="Times New Roman"/>
          <w:sz w:val="24"/>
          <w:szCs w:val="24"/>
          <w:lang w:val="ky-KG" w:eastAsia="ru-RU"/>
        </w:rPr>
        <w:t>Коммерциялык банктардын (Айыл чарба өндүрүүчүлөрүнө) пайыздык коюмдарын субсидиялоого -</w:t>
      </w:r>
      <w:r w:rsidR="00FB14F3" w:rsidRPr="004E1F45">
        <w:rPr>
          <w:rFonts w:ascii="Times New Roman" w:hAnsi="Times New Roman" w:cs="Times New Roman"/>
          <w:sz w:val="24"/>
          <w:szCs w:val="24"/>
          <w:lang w:val="ky-KG"/>
        </w:rPr>
        <w:t xml:space="preserve">633,3 </w:t>
      </w:r>
      <w:r w:rsidR="00606085" w:rsidRPr="004E1F45">
        <w:rPr>
          <w:rFonts w:ascii="Times New Roman" w:eastAsia="Times New Roman" w:hAnsi="Times New Roman" w:cs="Times New Roman"/>
          <w:sz w:val="24"/>
          <w:szCs w:val="24"/>
          <w:lang w:val="ky-KG" w:eastAsia="ru-RU"/>
        </w:rPr>
        <w:t>млн сом</w:t>
      </w:r>
      <w:r w:rsidR="001968CE" w:rsidRPr="004E1F45">
        <w:rPr>
          <w:rFonts w:ascii="Times New Roman" w:eastAsia="Times New Roman" w:hAnsi="Times New Roman" w:cs="Times New Roman"/>
          <w:sz w:val="24"/>
          <w:szCs w:val="24"/>
          <w:lang w:val="ky-KG" w:eastAsia="ru-RU"/>
        </w:rPr>
        <w:t xml:space="preserve"> 2023-жылга, </w:t>
      </w:r>
      <w:r w:rsidR="00FB14F3" w:rsidRPr="004E1F45">
        <w:rPr>
          <w:rFonts w:ascii="Times New Roman" w:hAnsi="Times New Roman" w:cs="Times New Roman"/>
          <w:sz w:val="24"/>
          <w:szCs w:val="24"/>
          <w:lang w:val="ky-KG"/>
        </w:rPr>
        <w:t xml:space="preserve">544,1 </w:t>
      </w:r>
      <w:r w:rsidR="00606085" w:rsidRPr="004E1F45">
        <w:rPr>
          <w:rFonts w:ascii="Times New Roman" w:eastAsia="Times New Roman" w:hAnsi="Times New Roman" w:cs="Times New Roman"/>
          <w:sz w:val="24"/>
          <w:szCs w:val="24"/>
          <w:lang w:val="ky-KG" w:eastAsia="ru-RU"/>
        </w:rPr>
        <w:t>млн сом</w:t>
      </w:r>
      <w:r w:rsidR="001968CE" w:rsidRPr="004E1F45">
        <w:rPr>
          <w:rFonts w:ascii="Times New Roman" w:eastAsia="Times New Roman" w:hAnsi="Times New Roman" w:cs="Times New Roman"/>
          <w:sz w:val="24"/>
          <w:szCs w:val="24"/>
          <w:lang w:val="ky-KG" w:eastAsia="ru-RU"/>
        </w:rPr>
        <w:t xml:space="preserve"> жана </w:t>
      </w:r>
      <w:r w:rsidR="00FB14F3" w:rsidRPr="004E1F45">
        <w:rPr>
          <w:rFonts w:ascii="Times New Roman" w:hAnsi="Times New Roman" w:cs="Times New Roman"/>
          <w:sz w:val="24"/>
          <w:szCs w:val="24"/>
          <w:lang w:val="ky-KG"/>
        </w:rPr>
        <w:t xml:space="preserve">528,5 </w:t>
      </w:r>
      <w:r w:rsidR="00606085" w:rsidRPr="004E1F45">
        <w:rPr>
          <w:rFonts w:ascii="Times New Roman" w:eastAsia="Times New Roman" w:hAnsi="Times New Roman" w:cs="Times New Roman"/>
          <w:sz w:val="24"/>
          <w:szCs w:val="24"/>
          <w:lang w:val="ky-KG" w:eastAsia="ru-RU"/>
        </w:rPr>
        <w:t>млн сом</w:t>
      </w:r>
      <w:r w:rsidR="001968CE" w:rsidRPr="004E1F45">
        <w:rPr>
          <w:rFonts w:ascii="Times New Roman" w:eastAsia="Times New Roman" w:hAnsi="Times New Roman" w:cs="Times New Roman"/>
          <w:sz w:val="24"/>
          <w:szCs w:val="24"/>
          <w:lang w:val="ky-KG" w:eastAsia="ru-RU"/>
        </w:rPr>
        <w:t xml:space="preserve"> </w:t>
      </w:r>
      <w:r w:rsidR="00937706" w:rsidRPr="004E1F45">
        <w:rPr>
          <w:rFonts w:ascii="Times New Roman" w:eastAsia="Times New Roman" w:hAnsi="Times New Roman" w:cs="Times New Roman"/>
          <w:sz w:val="24"/>
          <w:szCs w:val="24"/>
          <w:lang w:val="ky-KG" w:eastAsia="ru-RU"/>
        </w:rPr>
        <w:t>2024–2025</w:t>
      </w:r>
      <w:r w:rsidR="001968CE" w:rsidRPr="004E1F45">
        <w:rPr>
          <w:rFonts w:ascii="Times New Roman" w:eastAsia="Times New Roman" w:hAnsi="Times New Roman" w:cs="Times New Roman"/>
          <w:sz w:val="24"/>
          <w:szCs w:val="24"/>
          <w:lang w:val="ky-KG" w:eastAsia="ru-RU"/>
        </w:rPr>
        <w:t>-жылдарга тиешелүү;</w:t>
      </w:r>
    </w:p>
    <w:p w:rsidR="000C3BFC" w:rsidRPr="004E1F45" w:rsidRDefault="000C3BFC" w:rsidP="009A458D">
      <w:pPr>
        <w:widowControl w:val="0"/>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sz w:val="24"/>
          <w:szCs w:val="24"/>
          <w:lang w:val="ky-KG" w:eastAsia="ru-RU"/>
        </w:rPr>
        <w:tab/>
        <w:t xml:space="preserve">2021-жылы Кыргыз Республикасына бөлүштүрүлгөн карыз алуунун атайын укуктарын өткөрүп берүүгө байланыштуу конверсиялык операциялар боюнча </w:t>
      </w:r>
      <w:r w:rsidRPr="004E1F45">
        <w:rPr>
          <w:rFonts w:ascii="Times New Roman" w:hAnsi="Times New Roman" w:cs="Times New Roman"/>
          <w:sz w:val="24"/>
          <w:szCs w:val="24"/>
          <w:lang w:val="ky-KG"/>
        </w:rPr>
        <w:t>чыгымдарды</w:t>
      </w:r>
      <w:r w:rsidRPr="004E1F45">
        <w:rPr>
          <w:rFonts w:ascii="Times New Roman" w:hAnsi="Times New Roman"/>
          <w:bCs/>
          <w:sz w:val="24"/>
          <w:szCs w:val="24"/>
          <w:lang w:val="ky-KG"/>
        </w:rPr>
        <w:t xml:space="preserve"> </w:t>
      </w:r>
      <w:r w:rsidRPr="004E1F45">
        <w:rPr>
          <w:rFonts w:ascii="Times New Roman" w:eastAsia="Times New Roman" w:hAnsi="Times New Roman" w:cs="Times New Roman"/>
          <w:sz w:val="24"/>
          <w:szCs w:val="24"/>
          <w:lang w:val="ky-KG" w:eastAsia="ru-RU"/>
        </w:rPr>
        <w:t xml:space="preserve">жабууга-73,9 </w:t>
      </w:r>
      <w:r w:rsidR="00937706" w:rsidRPr="004E1F45">
        <w:rPr>
          <w:rFonts w:ascii="Times New Roman" w:eastAsia="Times New Roman" w:hAnsi="Times New Roman" w:cs="Times New Roman"/>
          <w:sz w:val="24"/>
          <w:szCs w:val="24"/>
          <w:lang w:val="ky-KG" w:eastAsia="ru-RU"/>
        </w:rPr>
        <w:t xml:space="preserve">млн </w:t>
      </w:r>
      <w:r w:rsidRPr="004E1F45">
        <w:rPr>
          <w:rFonts w:ascii="Times New Roman" w:eastAsia="Times New Roman" w:hAnsi="Times New Roman" w:cs="Times New Roman"/>
          <w:sz w:val="24"/>
          <w:szCs w:val="24"/>
          <w:lang w:val="ky-KG" w:eastAsia="ru-RU"/>
        </w:rPr>
        <w:t xml:space="preserve"> сом;</w:t>
      </w:r>
    </w:p>
    <w:p w:rsidR="001968CE" w:rsidRPr="004E1F45" w:rsidRDefault="006A1F42" w:rsidP="009A458D">
      <w:pPr>
        <w:widowControl w:val="0"/>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sz w:val="24"/>
          <w:szCs w:val="24"/>
          <w:lang w:val="ky-KG" w:eastAsia="ru-RU"/>
        </w:rPr>
        <w:tab/>
      </w:r>
      <w:r w:rsidR="001968CE" w:rsidRPr="004E1F45">
        <w:rPr>
          <w:rFonts w:ascii="Times New Roman" w:eastAsia="Times New Roman" w:hAnsi="Times New Roman" w:cs="Times New Roman"/>
          <w:sz w:val="24"/>
          <w:szCs w:val="24"/>
          <w:lang w:val="ky-KG" w:eastAsia="ru-RU"/>
        </w:rPr>
        <w:t xml:space="preserve">Соттун чечимдерин аткарууга - 30,3 </w:t>
      </w:r>
      <w:r w:rsidR="00606085" w:rsidRPr="004E1F45">
        <w:rPr>
          <w:rFonts w:ascii="Times New Roman" w:eastAsia="Times New Roman" w:hAnsi="Times New Roman" w:cs="Times New Roman"/>
          <w:sz w:val="24"/>
          <w:szCs w:val="24"/>
          <w:lang w:val="ky-KG" w:eastAsia="ru-RU"/>
        </w:rPr>
        <w:t>млн сом</w:t>
      </w:r>
      <w:r w:rsidR="001968CE" w:rsidRPr="004E1F45">
        <w:rPr>
          <w:rFonts w:ascii="Times New Roman" w:eastAsia="Times New Roman" w:hAnsi="Times New Roman" w:cs="Times New Roman"/>
          <w:sz w:val="24"/>
          <w:szCs w:val="24"/>
          <w:lang w:val="ky-KG" w:eastAsia="ru-RU"/>
        </w:rPr>
        <w:t xml:space="preserve"> жыл сайын </w:t>
      </w:r>
      <w:r w:rsidR="00937706" w:rsidRPr="004E1F45">
        <w:rPr>
          <w:rFonts w:ascii="Times New Roman" w:eastAsia="Times New Roman" w:hAnsi="Times New Roman" w:cs="Times New Roman"/>
          <w:sz w:val="24"/>
          <w:szCs w:val="24"/>
          <w:lang w:val="ky-KG" w:eastAsia="ru-RU"/>
        </w:rPr>
        <w:t>2023–2025</w:t>
      </w:r>
      <w:r w:rsidR="001968CE" w:rsidRPr="004E1F45">
        <w:rPr>
          <w:rFonts w:ascii="Times New Roman" w:eastAsia="Times New Roman" w:hAnsi="Times New Roman" w:cs="Times New Roman"/>
          <w:sz w:val="24"/>
          <w:szCs w:val="24"/>
          <w:lang w:val="ky-KG" w:eastAsia="ru-RU"/>
        </w:rPr>
        <w:t>-жылдарга;</w:t>
      </w:r>
    </w:p>
    <w:p w:rsidR="001968CE" w:rsidRPr="004E1F45" w:rsidRDefault="000C3BFC" w:rsidP="009A458D">
      <w:pPr>
        <w:widowControl w:val="0"/>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sz w:val="24"/>
          <w:szCs w:val="24"/>
          <w:lang w:val="ky-KG" w:eastAsia="ru-RU"/>
        </w:rPr>
        <w:tab/>
      </w:r>
      <w:r w:rsidR="001968CE" w:rsidRPr="004E1F45">
        <w:rPr>
          <w:rFonts w:ascii="Times New Roman" w:eastAsia="Times New Roman" w:hAnsi="Times New Roman" w:cs="Times New Roman"/>
          <w:sz w:val="24"/>
          <w:szCs w:val="24"/>
          <w:lang w:val="ky-KG" w:eastAsia="ru-RU"/>
        </w:rPr>
        <w:t xml:space="preserve">Чек ара аймактарын өнүктүрүүгө - 200 </w:t>
      </w:r>
      <w:r w:rsidR="00606085" w:rsidRPr="004E1F45">
        <w:rPr>
          <w:rFonts w:ascii="Times New Roman" w:eastAsia="Times New Roman" w:hAnsi="Times New Roman" w:cs="Times New Roman"/>
          <w:sz w:val="24"/>
          <w:szCs w:val="24"/>
          <w:lang w:val="ky-KG" w:eastAsia="ru-RU"/>
        </w:rPr>
        <w:t>млн сом</w:t>
      </w:r>
      <w:r w:rsidR="001968CE" w:rsidRPr="004E1F45">
        <w:rPr>
          <w:rFonts w:ascii="Times New Roman" w:eastAsia="Times New Roman" w:hAnsi="Times New Roman" w:cs="Times New Roman"/>
          <w:sz w:val="24"/>
          <w:szCs w:val="24"/>
          <w:lang w:val="ky-KG" w:eastAsia="ru-RU"/>
        </w:rPr>
        <w:t xml:space="preserve"> 2023-жылга жана 250 </w:t>
      </w:r>
      <w:r w:rsidR="00606085" w:rsidRPr="004E1F45">
        <w:rPr>
          <w:rFonts w:ascii="Times New Roman" w:eastAsia="Times New Roman" w:hAnsi="Times New Roman" w:cs="Times New Roman"/>
          <w:sz w:val="24"/>
          <w:szCs w:val="24"/>
          <w:lang w:val="ky-KG" w:eastAsia="ru-RU"/>
        </w:rPr>
        <w:t>млн сом</w:t>
      </w:r>
      <w:r w:rsidR="001968CE" w:rsidRPr="004E1F45">
        <w:rPr>
          <w:rFonts w:ascii="Times New Roman" w:eastAsia="Times New Roman" w:hAnsi="Times New Roman" w:cs="Times New Roman"/>
          <w:sz w:val="24"/>
          <w:szCs w:val="24"/>
          <w:lang w:val="ky-KG" w:eastAsia="ru-RU"/>
        </w:rPr>
        <w:t xml:space="preserve">дон </w:t>
      </w:r>
      <w:r w:rsidR="00937706" w:rsidRPr="004E1F45">
        <w:rPr>
          <w:rFonts w:ascii="Times New Roman" w:eastAsia="Times New Roman" w:hAnsi="Times New Roman" w:cs="Times New Roman"/>
          <w:sz w:val="24"/>
          <w:szCs w:val="24"/>
          <w:lang w:val="ky-KG" w:eastAsia="ru-RU"/>
        </w:rPr>
        <w:t>2024–2025</w:t>
      </w:r>
      <w:r w:rsidR="001968CE" w:rsidRPr="004E1F45">
        <w:rPr>
          <w:rFonts w:ascii="Times New Roman" w:eastAsia="Times New Roman" w:hAnsi="Times New Roman" w:cs="Times New Roman"/>
          <w:sz w:val="24"/>
          <w:szCs w:val="24"/>
          <w:lang w:val="ky-KG" w:eastAsia="ru-RU"/>
        </w:rPr>
        <w:t>-жылдарга;</w:t>
      </w:r>
    </w:p>
    <w:p w:rsidR="001968CE" w:rsidRPr="004E1F45" w:rsidRDefault="000C3BFC" w:rsidP="009A458D">
      <w:pPr>
        <w:widowControl w:val="0"/>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sz w:val="24"/>
          <w:szCs w:val="24"/>
          <w:lang w:val="ky-KG" w:eastAsia="ru-RU"/>
        </w:rPr>
        <w:tab/>
      </w:r>
      <w:r w:rsidR="001968CE" w:rsidRPr="004E1F45">
        <w:rPr>
          <w:rFonts w:ascii="Times New Roman" w:eastAsia="Times New Roman" w:hAnsi="Times New Roman" w:cs="Times New Roman"/>
          <w:sz w:val="24"/>
          <w:szCs w:val="24"/>
          <w:lang w:val="ky-KG" w:eastAsia="ru-RU"/>
        </w:rPr>
        <w:t xml:space="preserve">Социалдык төлөмдөрдү жогорулатууга – </w:t>
      </w:r>
      <w:r w:rsidR="00FB14F3" w:rsidRPr="004E1F45">
        <w:rPr>
          <w:rFonts w:ascii="Times New Roman" w:hAnsi="Times New Roman" w:cs="Times New Roman"/>
          <w:sz w:val="24"/>
          <w:szCs w:val="24"/>
          <w:lang w:val="ky-KG"/>
        </w:rPr>
        <w:t xml:space="preserve">27 456,1 </w:t>
      </w:r>
      <w:r w:rsidR="00606085" w:rsidRPr="004E1F45">
        <w:rPr>
          <w:rFonts w:ascii="Times New Roman" w:eastAsia="Times New Roman" w:hAnsi="Times New Roman" w:cs="Times New Roman"/>
          <w:sz w:val="24"/>
          <w:szCs w:val="24"/>
          <w:lang w:val="ky-KG" w:eastAsia="ru-RU"/>
        </w:rPr>
        <w:t>млн сом</w:t>
      </w:r>
      <w:r w:rsidR="002E3F48" w:rsidRPr="004E1F45">
        <w:rPr>
          <w:rFonts w:ascii="Times New Roman" w:eastAsia="Times New Roman" w:hAnsi="Times New Roman" w:cs="Times New Roman"/>
          <w:sz w:val="24"/>
          <w:szCs w:val="24"/>
          <w:lang w:val="ky-KG" w:eastAsia="ru-RU"/>
        </w:rPr>
        <w:t xml:space="preserve"> 2023-жылга,</w:t>
      </w:r>
      <w:r w:rsidR="001968CE" w:rsidRPr="004E1F45">
        <w:rPr>
          <w:rFonts w:ascii="Times New Roman" w:eastAsia="Times New Roman" w:hAnsi="Times New Roman" w:cs="Times New Roman"/>
          <w:sz w:val="24"/>
          <w:szCs w:val="24"/>
          <w:lang w:val="ky-KG" w:eastAsia="ru-RU"/>
        </w:rPr>
        <w:t xml:space="preserve"> </w:t>
      </w:r>
      <w:r w:rsidR="00FB14F3" w:rsidRPr="004E1F45">
        <w:rPr>
          <w:rFonts w:ascii="Times New Roman" w:hAnsi="Times New Roman" w:cs="Times New Roman"/>
          <w:sz w:val="24"/>
          <w:szCs w:val="24"/>
          <w:lang w:val="ky-KG"/>
        </w:rPr>
        <w:t xml:space="preserve">29 263,6 </w:t>
      </w:r>
      <w:r w:rsidR="00606085" w:rsidRPr="004E1F45">
        <w:rPr>
          <w:rFonts w:ascii="Times New Roman" w:eastAsia="Times New Roman" w:hAnsi="Times New Roman" w:cs="Times New Roman"/>
          <w:sz w:val="24"/>
          <w:szCs w:val="24"/>
          <w:lang w:val="ky-KG" w:eastAsia="ru-RU"/>
        </w:rPr>
        <w:t>млн сом</w:t>
      </w:r>
      <w:r w:rsidR="001968CE" w:rsidRPr="004E1F45">
        <w:rPr>
          <w:rFonts w:ascii="Times New Roman" w:eastAsia="Times New Roman" w:hAnsi="Times New Roman" w:cs="Times New Roman"/>
          <w:sz w:val="24"/>
          <w:szCs w:val="24"/>
          <w:lang w:val="ky-KG" w:eastAsia="ru-RU"/>
        </w:rPr>
        <w:t xml:space="preserve"> 2024-жылга жана </w:t>
      </w:r>
      <w:r w:rsidR="00FB14F3" w:rsidRPr="004E1F45">
        <w:rPr>
          <w:rFonts w:ascii="Times New Roman" w:hAnsi="Times New Roman" w:cs="Times New Roman"/>
          <w:sz w:val="24"/>
          <w:szCs w:val="24"/>
          <w:lang w:val="ky-KG"/>
        </w:rPr>
        <w:t xml:space="preserve">29 443,2 </w:t>
      </w:r>
      <w:r w:rsidR="00606085" w:rsidRPr="004E1F45">
        <w:rPr>
          <w:rFonts w:ascii="Times New Roman" w:eastAsia="Times New Roman" w:hAnsi="Times New Roman" w:cs="Times New Roman"/>
          <w:sz w:val="24"/>
          <w:szCs w:val="24"/>
          <w:lang w:val="ky-KG" w:eastAsia="ru-RU"/>
        </w:rPr>
        <w:t>млн сом</w:t>
      </w:r>
      <w:r w:rsidR="001968CE" w:rsidRPr="004E1F45">
        <w:rPr>
          <w:rFonts w:ascii="Times New Roman" w:eastAsia="Times New Roman" w:hAnsi="Times New Roman" w:cs="Times New Roman"/>
          <w:sz w:val="24"/>
          <w:szCs w:val="24"/>
          <w:lang w:val="ky-KG" w:eastAsia="ru-RU"/>
        </w:rPr>
        <w:t xml:space="preserve"> 2025-жылга, </w:t>
      </w:r>
      <w:r w:rsidR="00321131" w:rsidRPr="004E1F45">
        <w:rPr>
          <w:rFonts w:ascii="Times New Roman" w:eastAsia="Times New Roman" w:hAnsi="Times New Roman" w:cs="Times New Roman"/>
          <w:sz w:val="24"/>
          <w:szCs w:val="24"/>
          <w:lang w:val="ky-KG" w:eastAsia="ru-RU"/>
        </w:rPr>
        <w:t xml:space="preserve">анын ичинде: мамлекеттик жана муниципалдык кызматчылардын эмгек акысын жогорулатууга, аскер кызматчыларынын жана укук коргоо органдарынын кызматкерлеринин кызматы үчүн үстөк акыны жогорулатууга, салыктардан бошотууга байланыштуу кирешелер боюнча жергиликтүү бюджеттин ордун толтурууга, пилоттук режимде райондун деңгээлинде (Ысык-Көл облусунун Түп району) администрациялык-аймактык реформанын алкагындагы иш-чараларга, бюджеттик керектөөчүлөр үчүн (республикалык бюджеттен каржылануучу мамлекеттик мекемелер)электр энергиясына тарифтерди </w:t>
      </w:r>
      <w:r w:rsidR="00321131" w:rsidRPr="004E1F45">
        <w:rPr>
          <w:rFonts w:ascii="Times New Roman" w:eastAsia="Times New Roman" w:hAnsi="Times New Roman" w:cs="Times New Roman"/>
          <w:sz w:val="24"/>
          <w:szCs w:val="24"/>
          <w:lang w:val="ky-KG" w:eastAsia="ru-RU"/>
        </w:rPr>
        <w:lastRenderedPageBreak/>
        <w:t>жогорулатууга байланышкан чыгымдарга, жалпы билим берүү уюмдарынын мугалимдерине квалификациялуу Категория үчүн үстөк акы, Кыргыз Республикасынын Президентине караштуу Мамлекеттик тил боюнча улуттук комиссия, өнүктүрүү фонду</w:t>
      </w:r>
    </w:p>
    <w:p w:rsidR="001968CE" w:rsidRPr="004E1F45" w:rsidRDefault="001968CE" w:rsidP="009A458D">
      <w:pPr>
        <w:pStyle w:val="afb"/>
        <w:widowControl w:val="0"/>
        <w:numPr>
          <w:ilvl w:val="0"/>
          <w:numId w:val="11"/>
        </w:numPr>
        <w:tabs>
          <w:tab w:val="left" w:pos="993"/>
        </w:tabs>
        <w:ind w:left="0" w:firstLine="709"/>
        <w:jc w:val="both"/>
        <w:rPr>
          <w:lang w:val="ky-KG"/>
        </w:rPr>
      </w:pPr>
      <w:r w:rsidRPr="004E1F45">
        <w:rPr>
          <w:lang w:val="ky-KG"/>
        </w:rPr>
        <w:t xml:space="preserve">Мамлекеттик тилди өнүктүрүүнүн Улуттук программасынын иш-чараларын аткарууга - 2023-жылга 71,4 </w:t>
      </w:r>
      <w:r w:rsidR="00606085" w:rsidRPr="004E1F45">
        <w:rPr>
          <w:lang w:val="ky-KG"/>
        </w:rPr>
        <w:t>млн сом</w:t>
      </w:r>
      <w:r w:rsidRPr="004E1F45">
        <w:rPr>
          <w:lang w:val="ky-KG"/>
        </w:rPr>
        <w:t xml:space="preserve">, </w:t>
      </w:r>
      <w:r w:rsidR="00937706" w:rsidRPr="004E1F45">
        <w:rPr>
          <w:lang w:val="ky-KG"/>
        </w:rPr>
        <w:t>2024–2025</w:t>
      </w:r>
      <w:r w:rsidRPr="004E1F45">
        <w:rPr>
          <w:lang w:val="ky-KG"/>
        </w:rPr>
        <w:t xml:space="preserve">-жылдарга тийиштүү түрдө 41 </w:t>
      </w:r>
      <w:r w:rsidR="00606085" w:rsidRPr="004E1F45">
        <w:rPr>
          <w:lang w:val="ky-KG"/>
        </w:rPr>
        <w:t>млн сом</w:t>
      </w:r>
      <w:r w:rsidRPr="004E1F45">
        <w:rPr>
          <w:lang w:val="ky-KG"/>
        </w:rPr>
        <w:t xml:space="preserve"> жана 38,5 </w:t>
      </w:r>
      <w:r w:rsidR="00606085" w:rsidRPr="004E1F45">
        <w:rPr>
          <w:lang w:val="ky-KG"/>
        </w:rPr>
        <w:t>млн сом</w:t>
      </w:r>
      <w:r w:rsidRPr="004E1F45">
        <w:rPr>
          <w:lang w:val="ky-KG"/>
        </w:rPr>
        <w:t>;</w:t>
      </w:r>
    </w:p>
    <w:p w:rsidR="001968CE" w:rsidRPr="004E1F45" w:rsidRDefault="001968CE" w:rsidP="009A458D">
      <w:pPr>
        <w:pStyle w:val="afb"/>
        <w:widowControl w:val="0"/>
        <w:numPr>
          <w:ilvl w:val="0"/>
          <w:numId w:val="11"/>
        </w:numPr>
        <w:tabs>
          <w:tab w:val="left" w:pos="993"/>
        </w:tabs>
        <w:ind w:left="0" w:firstLine="709"/>
        <w:jc w:val="both"/>
        <w:rPr>
          <w:lang w:val="ky-KG"/>
        </w:rPr>
      </w:pPr>
      <w:r w:rsidRPr="004E1F45">
        <w:rPr>
          <w:lang w:val="ky-KG"/>
        </w:rPr>
        <w:t xml:space="preserve">Өзгөчө кырдаалдардын алдын алуу жана кесепеттерин жоюу боюнча атайын эсепке 100 </w:t>
      </w:r>
      <w:r w:rsidR="00606085" w:rsidRPr="004E1F45">
        <w:rPr>
          <w:lang w:val="ky-KG"/>
        </w:rPr>
        <w:t>млн сом</w:t>
      </w:r>
      <w:r w:rsidRPr="004E1F45">
        <w:rPr>
          <w:lang w:val="ky-KG"/>
        </w:rPr>
        <w:t xml:space="preserve"> 2023-жылга</w:t>
      </w:r>
      <w:r w:rsidR="009C3AE3" w:rsidRPr="004E1F45">
        <w:rPr>
          <w:lang w:val="ky-KG"/>
        </w:rPr>
        <w:t>,</w:t>
      </w:r>
      <w:r w:rsidRPr="004E1F45">
        <w:rPr>
          <w:lang w:val="ky-KG"/>
        </w:rPr>
        <w:t xml:space="preserve"> 101,0 </w:t>
      </w:r>
      <w:r w:rsidR="00606085" w:rsidRPr="004E1F45">
        <w:rPr>
          <w:lang w:val="ky-KG"/>
        </w:rPr>
        <w:t>млн сом</w:t>
      </w:r>
      <w:r w:rsidRPr="004E1F45">
        <w:rPr>
          <w:lang w:val="ky-KG"/>
        </w:rPr>
        <w:t xml:space="preserve"> жана 102,0 </w:t>
      </w:r>
      <w:r w:rsidR="00606085" w:rsidRPr="004E1F45">
        <w:rPr>
          <w:lang w:val="ky-KG"/>
        </w:rPr>
        <w:t>млн сом</w:t>
      </w:r>
      <w:r w:rsidRPr="004E1F45">
        <w:rPr>
          <w:lang w:val="ky-KG"/>
        </w:rPr>
        <w:t xml:space="preserve"> тиешелүү түрдө </w:t>
      </w:r>
      <w:r w:rsidR="00937706" w:rsidRPr="004E1F45">
        <w:rPr>
          <w:lang w:val="ky-KG"/>
        </w:rPr>
        <w:t>2024–2025</w:t>
      </w:r>
      <w:r w:rsidRPr="004E1F45">
        <w:rPr>
          <w:lang w:val="ky-KG"/>
        </w:rPr>
        <w:t>-жылдарга;</w:t>
      </w:r>
    </w:p>
    <w:p w:rsidR="001968CE" w:rsidRPr="004E1F45" w:rsidRDefault="001968CE" w:rsidP="009A458D">
      <w:pPr>
        <w:pStyle w:val="afb"/>
        <w:widowControl w:val="0"/>
        <w:numPr>
          <w:ilvl w:val="0"/>
          <w:numId w:val="11"/>
        </w:numPr>
        <w:tabs>
          <w:tab w:val="left" w:pos="993"/>
        </w:tabs>
        <w:ind w:left="0" w:firstLine="709"/>
        <w:jc w:val="both"/>
        <w:rPr>
          <w:lang w:val="ky-KG"/>
        </w:rPr>
      </w:pPr>
      <w:r w:rsidRPr="004E1F45">
        <w:rPr>
          <w:lang w:val="ky-KG"/>
        </w:rPr>
        <w:t xml:space="preserve">Санариптик экономика - 500 </w:t>
      </w:r>
      <w:r w:rsidR="00606085" w:rsidRPr="004E1F45">
        <w:rPr>
          <w:lang w:val="ky-KG"/>
        </w:rPr>
        <w:t>млн сом</w:t>
      </w:r>
      <w:r w:rsidRPr="004E1F45">
        <w:rPr>
          <w:lang w:val="ky-KG"/>
        </w:rPr>
        <w:t xml:space="preserve">дон </w:t>
      </w:r>
      <w:r w:rsidR="00937706" w:rsidRPr="004E1F45">
        <w:rPr>
          <w:lang w:val="ky-KG"/>
        </w:rPr>
        <w:t>2023–2025</w:t>
      </w:r>
      <w:r w:rsidRPr="004E1F45">
        <w:rPr>
          <w:lang w:val="ky-KG"/>
        </w:rPr>
        <w:t>-жылдарга;</w:t>
      </w:r>
    </w:p>
    <w:p w:rsidR="001968CE" w:rsidRPr="004E1F45" w:rsidRDefault="001968CE" w:rsidP="009A458D">
      <w:pPr>
        <w:pStyle w:val="afb"/>
        <w:widowControl w:val="0"/>
        <w:numPr>
          <w:ilvl w:val="0"/>
          <w:numId w:val="11"/>
        </w:numPr>
        <w:tabs>
          <w:tab w:val="left" w:pos="993"/>
        </w:tabs>
        <w:ind w:left="0" w:firstLine="709"/>
        <w:jc w:val="both"/>
        <w:rPr>
          <w:lang w:val="ky-KG"/>
        </w:rPr>
      </w:pPr>
      <w:r w:rsidRPr="004E1F45">
        <w:rPr>
          <w:lang w:val="ky-KG"/>
        </w:rPr>
        <w:t xml:space="preserve">“Мамлекеттик ипотекалык компания” ААКсынын уставдык капиталына 1 000 </w:t>
      </w:r>
      <w:r w:rsidR="00606085" w:rsidRPr="004E1F45">
        <w:rPr>
          <w:lang w:val="ky-KG"/>
        </w:rPr>
        <w:t>млн сом</w:t>
      </w:r>
      <w:r w:rsidRPr="004E1F45">
        <w:rPr>
          <w:lang w:val="ky-KG"/>
        </w:rPr>
        <w:t xml:space="preserve">дон </w:t>
      </w:r>
      <w:r w:rsidR="00937706" w:rsidRPr="004E1F45">
        <w:rPr>
          <w:lang w:val="ky-KG"/>
        </w:rPr>
        <w:t>2023–2025</w:t>
      </w:r>
      <w:r w:rsidRPr="004E1F45">
        <w:rPr>
          <w:lang w:val="ky-KG"/>
        </w:rPr>
        <w:t>-жылдарга</w:t>
      </w:r>
      <w:r w:rsidR="007F6019" w:rsidRPr="004E1F45">
        <w:rPr>
          <w:lang w:val="ky-KG"/>
        </w:rPr>
        <w:t>, анын ичинде KfW Германия өнүктүрүү банкынын алдындагы карызды конверсиялоонун эсебинен</w:t>
      </w:r>
      <w:r w:rsidR="007D2750" w:rsidRPr="004E1F45">
        <w:rPr>
          <w:lang w:val="ky-KG"/>
        </w:rPr>
        <w:t xml:space="preserve"> бир бөлүгү</w:t>
      </w:r>
      <w:r w:rsidRPr="004E1F45">
        <w:rPr>
          <w:lang w:val="ky-KG"/>
        </w:rPr>
        <w:t>;</w:t>
      </w:r>
    </w:p>
    <w:p w:rsidR="001968CE" w:rsidRPr="004E1F45" w:rsidRDefault="001968CE" w:rsidP="009A458D">
      <w:pPr>
        <w:pStyle w:val="afb"/>
        <w:widowControl w:val="0"/>
        <w:numPr>
          <w:ilvl w:val="0"/>
          <w:numId w:val="11"/>
        </w:numPr>
        <w:tabs>
          <w:tab w:val="left" w:pos="993"/>
        </w:tabs>
        <w:ind w:left="0" w:firstLine="709"/>
        <w:jc w:val="both"/>
        <w:rPr>
          <w:lang w:val="ky-KG"/>
        </w:rPr>
      </w:pPr>
      <w:r w:rsidRPr="004E1F45">
        <w:rPr>
          <w:lang w:val="ky-KG"/>
        </w:rPr>
        <w:t>Фискалдаштыруу</w:t>
      </w:r>
      <w:r w:rsidR="00321131" w:rsidRPr="004E1F45">
        <w:rPr>
          <w:lang w:val="ky-KG"/>
        </w:rPr>
        <w:t xml:space="preserve">га - тиешелүү түрдө 2023-жылга 952,8 </w:t>
      </w:r>
      <w:r w:rsidR="00606085" w:rsidRPr="004E1F45">
        <w:rPr>
          <w:lang w:val="ky-KG"/>
        </w:rPr>
        <w:t>млн сом</w:t>
      </w:r>
      <w:r w:rsidRPr="004E1F45">
        <w:rPr>
          <w:lang w:val="ky-KG"/>
        </w:rPr>
        <w:t xml:space="preserve"> жана </w:t>
      </w:r>
      <w:r w:rsidR="00321131" w:rsidRPr="004E1F45">
        <w:rPr>
          <w:lang w:val="ky-KG"/>
        </w:rPr>
        <w:br/>
      </w:r>
      <w:r w:rsidRPr="004E1F45">
        <w:rPr>
          <w:lang w:val="ky-KG"/>
        </w:rPr>
        <w:t xml:space="preserve">1 818 </w:t>
      </w:r>
      <w:r w:rsidR="00606085" w:rsidRPr="004E1F45">
        <w:rPr>
          <w:lang w:val="ky-KG"/>
        </w:rPr>
        <w:t>млн сом</w:t>
      </w:r>
      <w:r w:rsidRPr="004E1F45">
        <w:rPr>
          <w:lang w:val="ky-KG"/>
        </w:rPr>
        <w:t xml:space="preserve"> жана 1 836,2 </w:t>
      </w:r>
      <w:r w:rsidR="00606085" w:rsidRPr="004E1F45">
        <w:rPr>
          <w:lang w:val="ky-KG"/>
        </w:rPr>
        <w:t>млн сом</w:t>
      </w:r>
      <w:r w:rsidRPr="004E1F45">
        <w:rPr>
          <w:lang w:val="ky-KG"/>
        </w:rPr>
        <w:t xml:space="preserve"> </w:t>
      </w:r>
      <w:r w:rsidR="00937706" w:rsidRPr="004E1F45">
        <w:rPr>
          <w:lang w:val="ky-KG"/>
        </w:rPr>
        <w:t>2024–2025</w:t>
      </w:r>
      <w:r w:rsidRPr="004E1F45">
        <w:rPr>
          <w:lang w:val="ky-KG"/>
        </w:rPr>
        <w:t>-жылдарга;</w:t>
      </w:r>
    </w:p>
    <w:p w:rsidR="001968CE" w:rsidRPr="004E1F45" w:rsidRDefault="001968CE" w:rsidP="009A458D">
      <w:pPr>
        <w:pStyle w:val="afb"/>
        <w:widowControl w:val="0"/>
        <w:numPr>
          <w:ilvl w:val="0"/>
          <w:numId w:val="11"/>
        </w:numPr>
        <w:tabs>
          <w:tab w:val="left" w:pos="993"/>
        </w:tabs>
        <w:ind w:left="0" w:firstLine="709"/>
        <w:jc w:val="both"/>
        <w:rPr>
          <w:lang w:val="ky-KG"/>
        </w:rPr>
      </w:pPr>
      <w:r w:rsidRPr="004E1F45">
        <w:rPr>
          <w:lang w:val="ky-KG"/>
        </w:rPr>
        <w:t xml:space="preserve">Табигый кырсыктардын кесепеттерин жоюу боюнча иш-чараларга </w:t>
      </w:r>
      <w:r w:rsidR="00321131" w:rsidRPr="004E1F45">
        <w:rPr>
          <w:lang w:val="ky-KG"/>
        </w:rPr>
        <w:t xml:space="preserve"> турак жай сертификаттары) – 1</w:t>
      </w:r>
      <w:r w:rsidR="00372D13" w:rsidRPr="004E1F45">
        <w:rPr>
          <w:lang w:val="ky-KG"/>
        </w:rPr>
        <w:t>0</w:t>
      </w:r>
      <w:r w:rsidR="00321131" w:rsidRPr="004E1F45">
        <w:rPr>
          <w:lang w:val="ky-KG"/>
        </w:rPr>
        <w:t>0,</w:t>
      </w:r>
      <w:r w:rsidR="00372D13" w:rsidRPr="004E1F45">
        <w:rPr>
          <w:lang w:val="ky-KG"/>
        </w:rPr>
        <w:t>0</w:t>
      </w:r>
      <w:r w:rsidRPr="004E1F45">
        <w:rPr>
          <w:lang w:val="ky-KG"/>
        </w:rPr>
        <w:t xml:space="preserve"> </w:t>
      </w:r>
      <w:r w:rsidR="00606085" w:rsidRPr="004E1F45">
        <w:rPr>
          <w:lang w:val="ky-KG"/>
        </w:rPr>
        <w:t>млн сом</w:t>
      </w:r>
      <w:r w:rsidRPr="004E1F45">
        <w:rPr>
          <w:lang w:val="ky-KG"/>
        </w:rPr>
        <w:t xml:space="preserve"> жыл сайын </w:t>
      </w:r>
      <w:r w:rsidR="00937706" w:rsidRPr="004E1F45">
        <w:rPr>
          <w:lang w:val="ky-KG"/>
        </w:rPr>
        <w:t>2023–2025</w:t>
      </w:r>
      <w:r w:rsidRPr="004E1F45">
        <w:rPr>
          <w:lang w:val="ky-KG"/>
        </w:rPr>
        <w:t>-жылдарга;</w:t>
      </w:r>
    </w:p>
    <w:p w:rsidR="00372D13" w:rsidRPr="004E1F45" w:rsidRDefault="00372D13" w:rsidP="009A458D">
      <w:pPr>
        <w:pStyle w:val="afb"/>
        <w:widowControl w:val="0"/>
        <w:numPr>
          <w:ilvl w:val="0"/>
          <w:numId w:val="11"/>
        </w:numPr>
        <w:tabs>
          <w:tab w:val="left" w:pos="993"/>
        </w:tabs>
        <w:ind w:left="0" w:firstLine="709"/>
        <w:jc w:val="both"/>
        <w:rPr>
          <w:lang w:val="ky-KG"/>
        </w:rPr>
      </w:pPr>
      <w:r w:rsidRPr="004E1F45">
        <w:rPr>
          <w:lang w:val="ky-KG"/>
        </w:rPr>
        <w:t>Баткен облусунда куралдуу чыр-чатактын жүрүшүндө жабыр тарткан ишкердик субъекттерине бюджеттик кредит берүүгө 90,3 млн. сом</w:t>
      </w:r>
      <w:r w:rsidR="009C3AE3" w:rsidRPr="004E1F45">
        <w:rPr>
          <w:lang w:val="ky-KG"/>
        </w:rPr>
        <w:t xml:space="preserve"> 2023-жылга</w:t>
      </w:r>
      <w:r w:rsidRPr="004E1F45">
        <w:rPr>
          <w:lang w:val="ky-KG"/>
        </w:rPr>
        <w:t>;</w:t>
      </w:r>
    </w:p>
    <w:p w:rsidR="001968CE" w:rsidRPr="004E1F45" w:rsidRDefault="00321131" w:rsidP="009A458D">
      <w:pPr>
        <w:widowControl w:val="0"/>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sz w:val="24"/>
          <w:szCs w:val="24"/>
          <w:lang w:val="ky-KG" w:eastAsia="ru-RU"/>
        </w:rPr>
        <w:tab/>
      </w:r>
      <w:r w:rsidR="001968CE" w:rsidRPr="004E1F45">
        <w:rPr>
          <w:rFonts w:ascii="Times New Roman" w:eastAsia="Times New Roman" w:hAnsi="Times New Roman" w:cs="Times New Roman"/>
          <w:sz w:val="24"/>
          <w:szCs w:val="24"/>
          <w:lang w:val="ky-KG" w:eastAsia="ru-RU"/>
        </w:rPr>
        <w:t xml:space="preserve">Эл аралык уюмдарга төгүмдөр – 1 350,2 </w:t>
      </w:r>
      <w:r w:rsidR="00606085" w:rsidRPr="004E1F45">
        <w:rPr>
          <w:rFonts w:ascii="Times New Roman" w:eastAsia="Times New Roman" w:hAnsi="Times New Roman" w:cs="Times New Roman"/>
          <w:sz w:val="24"/>
          <w:szCs w:val="24"/>
          <w:lang w:val="ky-KG" w:eastAsia="ru-RU"/>
        </w:rPr>
        <w:t>млн сом</w:t>
      </w:r>
      <w:r w:rsidR="001968CE" w:rsidRPr="004E1F45">
        <w:rPr>
          <w:rFonts w:ascii="Times New Roman" w:eastAsia="Times New Roman" w:hAnsi="Times New Roman" w:cs="Times New Roman"/>
          <w:sz w:val="24"/>
          <w:szCs w:val="24"/>
          <w:lang w:val="ky-KG" w:eastAsia="ru-RU"/>
        </w:rPr>
        <w:t xml:space="preserve">, Кыргыз Республикасынын эл аралык уюмдар жана интеграциялык бирикмелер алдындагы финансылык милдеттенмелерин жабуу үчүн 2022-жылдын бекитилген бюджетине салыштырмалуу 650,2 </w:t>
      </w:r>
      <w:r w:rsidR="00606085" w:rsidRPr="004E1F45">
        <w:rPr>
          <w:rFonts w:ascii="Times New Roman" w:eastAsia="Times New Roman" w:hAnsi="Times New Roman" w:cs="Times New Roman"/>
          <w:sz w:val="24"/>
          <w:szCs w:val="24"/>
          <w:lang w:val="ky-KG" w:eastAsia="ru-RU"/>
        </w:rPr>
        <w:t>млн сом</w:t>
      </w:r>
      <w:r w:rsidR="001968CE" w:rsidRPr="004E1F45">
        <w:rPr>
          <w:rFonts w:ascii="Times New Roman" w:eastAsia="Times New Roman" w:hAnsi="Times New Roman" w:cs="Times New Roman"/>
          <w:sz w:val="24"/>
          <w:szCs w:val="24"/>
          <w:lang w:val="ky-KG" w:eastAsia="ru-RU"/>
        </w:rPr>
        <w:t xml:space="preserve">го көбөйүү менен,  2 646,0 </w:t>
      </w:r>
      <w:r w:rsidR="00606085" w:rsidRPr="004E1F45">
        <w:rPr>
          <w:rFonts w:ascii="Times New Roman" w:eastAsia="Times New Roman" w:hAnsi="Times New Roman" w:cs="Times New Roman"/>
          <w:sz w:val="24"/>
          <w:szCs w:val="24"/>
          <w:lang w:val="ky-KG" w:eastAsia="ru-RU"/>
        </w:rPr>
        <w:t>млн сом</w:t>
      </w:r>
      <w:r w:rsidR="001968CE" w:rsidRPr="004E1F45">
        <w:rPr>
          <w:rFonts w:ascii="Times New Roman" w:eastAsia="Times New Roman" w:hAnsi="Times New Roman" w:cs="Times New Roman"/>
          <w:sz w:val="24"/>
          <w:szCs w:val="24"/>
          <w:lang w:val="ky-KG" w:eastAsia="ru-RU"/>
        </w:rPr>
        <w:t xml:space="preserve"> жана 3 286,9 </w:t>
      </w:r>
      <w:r w:rsidR="00606085" w:rsidRPr="004E1F45">
        <w:rPr>
          <w:rFonts w:ascii="Times New Roman" w:eastAsia="Times New Roman" w:hAnsi="Times New Roman" w:cs="Times New Roman"/>
          <w:sz w:val="24"/>
          <w:szCs w:val="24"/>
          <w:lang w:val="ky-KG" w:eastAsia="ru-RU"/>
        </w:rPr>
        <w:t>млн сом</w:t>
      </w:r>
      <w:r w:rsidR="001968CE" w:rsidRPr="004E1F45">
        <w:rPr>
          <w:rFonts w:ascii="Times New Roman" w:eastAsia="Times New Roman" w:hAnsi="Times New Roman" w:cs="Times New Roman"/>
          <w:sz w:val="24"/>
          <w:szCs w:val="24"/>
          <w:lang w:val="ky-KG" w:eastAsia="ru-RU"/>
        </w:rPr>
        <w:t xml:space="preserve">, </w:t>
      </w:r>
      <w:r w:rsidR="00937706" w:rsidRPr="004E1F45">
        <w:rPr>
          <w:rFonts w:ascii="Times New Roman" w:eastAsia="Times New Roman" w:hAnsi="Times New Roman" w:cs="Times New Roman"/>
          <w:sz w:val="24"/>
          <w:szCs w:val="24"/>
          <w:lang w:val="ky-KG" w:eastAsia="ru-RU"/>
        </w:rPr>
        <w:t>2024–2025</w:t>
      </w:r>
      <w:r w:rsidR="001968CE" w:rsidRPr="004E1F45">
        <w:rPr>
          <w:rFonts w:ascii="Times New Roman" w:eastAsia="Times New Roman" w:hAnsi="Times New Roman" w:cs="Times New Roman"/>
          <w:sz w:val="24"/>
          <w:szCs w:val="24"/>
          <w:lang w:val="ky-KG" w:eastAsia="ru-RU"/>
        </w:rPr>
        <w:t>-жылдарга;</w:t>
      </w:r>
    </w:p>
    <w:p w:rsidR="00321131" w:rsidRPr="004E1F45" w:rsidRDefault="00321131" w:rsidP="009A458D">
      <w:pPr>
        <w:widowControl w:val="0"/>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sz w:val="24"/>
          <w:szCs w:val="24"/>
          <w:lang w:val="ky-KG" w:eastAsia="ru-RU"/>
        </w:rPr>
        <w:tab/>
        <w:t>2 000 млн. сом, 2023 – жылга атайын эсеп каражаттарын калыбына келтирүү;</w:t>
      </w:r>
    </w:p>
    <w:p w:rsidR="001968CE" w:rsidRPr="004E1F45" w:rsidRDefault="00501828" w:rsidP="009A458D">
      <w:pPr>
        <w:pStyle w:val="afb"/>
        <w:widowControl w:val="0"/>
        <w:numPr>
          <w:ilvl w:val="0"/>
          <w:numId w:val="11"/>
        </w:numPr>
        <w:tabs>
          <w:tab w:val="left" w:pos="993"/>
        </w:tabs>
        <w:ind w:left="0" w:firstLine="709"/>
        <w:jc w:val="both"/>
        <w:rPr>
          <w:lang w:val="ky-KG"/>
        </w:rPr>
      </w:pPr>
      <w:r w:rsidRPr="004E1F45">
        <w:rPr>
          <w:lang w:val="ky-KG"/>
        </w:rPr>
        <w:t>«Укук бузуулардын бирдиктүү реестри» автоматташтырылган маалыматтык системасы, анын ичинде «Коопсуз шаар» автоматташтырылган маалымат тутуму</w:t>
      </w:r>
      <w:r w:rsidR="001968CE" w:rsidRPr="004E1F45">
        <w:rPr>
          <w:lang w:val="ky-KG"/>
        </w:rPr>
        <w:t xml:space="preserve"> - 900,0 </w:t>
      </w:r>
      <w:r w:rsidR="00606085" w:rsidRPr="004E1F45">
        <w:rPr>
          <w:lang w:val="ky-KG"/>
        </w:rPr>
        <w:t>млн сом</w:t>
      </w:r>
      <w:r w:rsidR="001968CE" w:rsidRPr="004E1F45">
        <w:rPr>
          <w:lang w:val="ky-KG"/>
        </w:rPr>
        <w:t xml:space="preserve">дон </w:t>
      </w:r>
      <w:r w:rsidR="00937706" w:rsidRPr="004E1F45">
        <w:rPr>
          <w:lang w:val="ky-KG"/>
        </w:rPr>
        <w:t>2023–2025</w:t>
      </w:r>
      <w:r w:rsidR="001968CE" w:rsidRPr="004E1F45">
        <w:rPr>
          <w:lang w:val="ky-KG"/>
        </w:rPr>
        <w:t>-жылдарга;</w:t>
      </w:r>
    </w:p>
    <w:p w:rsidR="001968CE" w:rsidRPr="004E1F45" w:rsidRDefault="001968CE" w:rsidP="009A458D">
      <w:pPr>
        <w:widowControl w:val="0"/>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Мамлекеттик бюджеттик резервге - </w:t>
      </w:r>
      <w:r w:rsidR="00321131" w:rsidRPr="004E1F45">
        <w:rPr>
          <w:rFonts w:ascii="Times New Roman" w:eastAsia="Times New Roman" w:hAnsi="Times New Roman" w:cs="Times New Roman"/>
          <w:sz w:val="24"/>
          <w:szCs w:val="24"/>
          <w:lang w:val="ky-KG" w:eastAsia="ru-RU"/>
        </w:rPr>
        <w:t xml:space="preserve">3 080,0 </w:t>
      </w:r>
      <w:r w:rsidR="007418F0" w:rsidRPr="004E1F45">
        <w:rPr>
          <w:rFonts w:ascii="Times New Roman" w:eastAsia="Times New Roman" w:hAnsi="Times New Roman" w:cs="Times New Roman"/>
          <w:sz w:val="24"/>
          <w:szCs w:val="24"/>
          <w:lang w:val="ky-KG" w:eastAsia="ru-RU"/>
        </w:rPr>
        <w:t xml:space="preserve">млн сом </w:t>
      </w:r>
      <w:r w:rsidRPr="004E1F45">
        <w:rPr>
          <w:rFonts w:ascii="Times New Roman" w:eastAsia="Times New Roman" w:hAnsi="Times New Roman" w:cs="Times New Roman"/>
          <w:sz w:val="24"/>
          <w:szCs w:val="24"/>
          <w:lang w:val="ky-KG" w:eastAsia="ru-RU"/>
        </w:rPr>
        <w:t xml:space="preserve">2023-жылга, 6 773,8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жана 6 841,6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w:t>
      </w:r>
      <w:r w:rsidR="00937706" w:rsidRPr="004E1F45">
        <w:rPr>
          <w:rFonts w:ascii="Times New Roman" w:eastAsia="Times New Roman" w:hAnsi="Times New Roman" w:cs="Times New Roman"/>
          <w:sz w:val="24"/>
          <w:szCs w:val="24"/>
          <w:lang w:val="ky-KG" w:eastAsia="ru-RU"/>
        </w:rPr>
        <w:t>2024–2025</w:t>
      </w:r>
      <w:r w:rsidRPr="004E1F45">
        <w:rPr>
          <w:rFonts w:ascii="Times New Roman" w:eastAsia="Times New Roman" w:hAnsi="Times New Roman" w:cs="Times New Roman"/>
          <w:sz w:val="24"/>
          <w:szCs w:val="24"/>
          <w:lang w:val="ky-KG" w:eastAsia="ru-RU"/>
        </w:rPr>
        <w:t>-жылдарга.</w:t>
      </w:r>
    </w:p>
    <w:p w:rsidR="00B11EAB" w:rsidRPr="004E1F45" w:rsidRDefault="00B11EAB" w:rsidP="009A458D">
      <w:pPr>
        <w:spacing w:after="0" w:line="240" w:lineRule="auto"/>
        <w:ind w:firstLine="709"/>
        <w:jc w:val="center"/>
        <w:rPr>
          <w:rFonts w:ascii="Times New Roman" w:hAnsi="Times New Roman" w:cs="Times New Roman"/>
          <w:b/>
          <w:sz w:val="24"/>
          <w:szCs w:val="24"/>
          <w:lang w:val="ky-KG"/>
        </w:rPr>
      </w:pPr>
    </w:p>
    <w:p w:rsidR="001968CE" w:rsidRPr="004E1F45" w:rsidRDefault="001968CE" w:rsidP="009A458D">
      <w:pPr>
        <w:spacing w:after="0" w:line="240" w:lineRule="auto"/>
        <w:ind w:firstLine="709"/>
        <w:jc w:val="center"/>
        <w:rPr>
          <w:rFonts w:ascii="Times New Roman" w:hAnsi="Times New Roman" w:cs="Times New Roman"/>
          <w:b/>
          <w:sz w:val="24"/>
          <w:szCs w:val="24"/>
          <w:lang w:val="ky-KG"/>
        </w:rPr>
      </w:pPr>
      <w:r w:rsidRPr="004E1F45">
        <w:rPr>
          <w:rFonts w:ascii="Times New Roman" w:hAnsi="Times New Roman" w:cs="Times New Roman"/>
          <w:b/>
          <w:sz w:val="24"/>
          <w:szCs w:val="24"/>
          <w:lang w:val="ky-KG"/>
        </w:rPr>
        <w:t>БЮДЖЕТТИК ИНВЕСТИЦИЯЛАР</w:t>
      </w:r>
    </w:p>
    <w:p w:rsidR="00C67498" w:rsidRPr="004E1F45" w:rsidRDefault="00C67498" w:rsidP="009A458D">
      <w:pPr>
        <w:spacing w:after="0" w:line="240" w:lineRule="auto"/>
        <w:ind w:firstLine="709"/>
        <w:jc w:val="center"/>
        <w:rPr>
          <w:rFonts w:ascii="Times New Roman" w:hAnsi="Times New Roman" w:cs="Times New Roman"/>
          <w:b/>
          <w:sz w:val="24"/>
          <w:szCs w:val="24"/>
          <w:lang w:val="ky-KG"/>
        </w:rPr>
      </w:pPr>
    </w:p>
    <w:p w:rsidR="001968CE" w:rsidRPr="004E1F45" w:rsidRDefault="001968CE" w:rsidP="009A458D">
      <w:pPr>
        <w:spacing w:after="0" w:line="240" w:lineRule="auto"/>
        <w:ind w:firstLine="709"/>
        <w:jc w:val="center"/>
        <w:rPr>
          <w:rFonts w:ascii="Times New Roman" w:hAnsi="Times New Roman" w:cs="Times New Roman"/>
          <w:b/>
          <w:sz w:val="24"/>
          <w:szCs w:val="24"/>
          <w:lang w:val="ky-KG"/>
        </w:rPr>
      </w:pPr>
      <w:r w:rsidRPr="004E1F45">
        <w:rPr>
          <w:rFonts w:ascii="Times New Roman" w:hAnsi="Times New Roman" w:cs="Times New Roman"/>
          <w:b/>
          <w:sz w:val="24"/>
          <w:szCs w:val="24"/>
          <w:lang w:val="ky-KG"/>
        </w:rPr>
        <w:t>Капиталдык салымдар</w:t>
      </w:r>
    </w:p>
    <w:p w:rsidR="00A729BA" w:rsidRPr="004E1F45" w:rsidRDefault="00A729BA" w:rsidP="009A458D">
      <w:pPr>
        <w:spacing w:after="0" w:line="240" w:lineRule="auto"/>
        <w:ind w:firstLine="709"/>
        <w:jc w:val="center"/>
        <w:rPr>
          <w:rFonts w:ascii="Times New Roman" w:hAnsi="Times New Roman" w:cs="Times New Roman"/>
          <w:sz w:val="24"/>
          <w:szCs w:val="24"/>
          <w:lang w:val="ky-KG"/>
        </w:rPr>
      </w:pPr>
    </w:p>
    <w:p w:rsidR="001968CE" w:rsidRPr="004E1F45" w:rsidRDefault="001968CE" w:rsidP="009A458D">
      <w:pPr>
        <w:widowControl w:val="0"/>
        <w:autoSpaceDE w:val="0"/>
        <w:autoSpaceDN w:val="0"/>
        <w:adjustRightInd w:val="0"/>
        <w:spacing w:after="0" w:line="240" w:lineRule="auto"/>
        <w:ind w:firstLine="709"/>
        <w:jc w:val="both"/>
        <w:rPr>
          <w:rFonts w:ascii="Times New Roman" w:hAnsi="Times New Roman"/>
          <w:sz w:val="24"/>
          <w:szCs w:val="24"/>
          <w:lang w:val="ky-KG"/>
        </w:rPr>
      </w:pPr>
      <w:r w:rsidRPr="004E1F45">
        <w:rPr>
          <w:rFonts w:ascii="Times New Roman" w:eastAsia="SimSun" w:hAnsi="Times New Roman" w:cs="Times New Roman"/>
          <w:sz w:val="24"/>
          <w:szCs w:val="24"/>
          <w:lang w:val="ky-KG"/>
        </w:rPr>
        <w:t xml:space="preserve">2023-жылга  </w:t>
      </w:r>
      <w:r w:rsidR="006A1F42" w:rsidRPr="004E1F45">
        <w:rPr>
          <w:rFonts w:ascii="Times New Roman" w:eastAsia="SimSun" w:hAnsi="Times New Roman" w:cs="Times New Roman"/>
          <w:sz w:val="24"/>
          <w:szCs w:val="24"/>
          <w:lang w:val="ky-KG"/>
        </w:rPr>
        <w:t xml:space="preserve">“капиталдык салымдар” беренеси </w:t>
      </w:r>
      <w:r w:rsidRPr="004E1F45">
        <w:rPr>
          <w:rFonts w:ascii="Times New Roman" w:eastAsia="SimSun" w:hAnsi="Times New Roman" w:cs="Times New Roman"/>
          <w:sz w:val="24"/>
          <w:szCs w:val="24"/>
          <w:lang w:val="ky-KG"/>
        </w:rPr>
        <w:t>боюнча чыгымдарга</w:t>
      </w:r>
      <w:r w:rsidRPr="004E1F45">
        <w:rPr>
          <w:rFonts w:eastAsia="SimSun"/>
          <w:szCs w:val="24"/>
          <w:lang w:val="ky-KG"/>
        </w:rPr>
        <w:t xml:space="preserve">  </w:t>
      </w:r>
      <w:r w:rsidR="00321131" w:rsidRPr="004E1F45">
        <w:rPr>
          <w:rFonts w:ascii="Times New Roman" w:hAnsi="Times New Roman"/>
          <w:b/>
          <w:sz w:val="24"/>
          <w:szCs w:val="24"/>
          <w:lang w:val="ky-KG"/>
        </w:rPr>
        <w:t xml:space="preserve">5 000 </w:t>
      </w:r>
      <w:r w:rsidR="00606085" w:rsidRPr="004E1F45">
        <w:rPr>
          <w:rFonts w:ascii="Times New Roman" w:hAnsi="Times New Roman"/>
          <w:b/>
          <w:sz w:val="24"/>
          <w:szCs w:val="24"/>
          <w:lang w:val="ky-KG"/>
        </w:rPr>
        <w:t>млн сом</w:t>
      </w:r>
      <w:r w:rsidRPr="004E1F45">
        <w:rPr>
          <w:rFonts w:ascii="Times New Roman" w:hAnsi="Times New Roman"/>
          <w:b/>
          <w:sz w:val="24"/>
          <w:szCs w:val="24"/>
          <w:lang w:val="ky-KG"/>
        </w:rPr>
        <w:t xml:space="preserve"> </w:t>
      </w:r>
      <w:r w:rsidRPr="004E1F45">
        <w:rPr>
          <w:rFonts w:ascii="Times New Roman" w:hAnsi="Times New Roman"/>
          <w:sz w:val="24"/>
          <w:szCs w:val="24"/>
          <w:lang w:val="ky-KG"/>
        </w:rPr>
        <w:t>суммасында каралган.</w:t>
      </w:r>
    </w:p>
    <w:p w:rsidR="001968CE" w:rsidRPr="004E1F45" w:rsidRDefault="00937706" w:rsidP="009A458D">
      <w:pPr>
        <w:widowControl w:val="0"/>
        <w:autoSpaceDE w:val="0"/>
        <w:autoSpaceDN w:val="0"/>
        <w:adjustRightInd w:val="0"/>
        <w:spacing w:after="0" w:line="240" w:lineRule="auto"/>
        <w:ind w:firstLine="709"/>
        <w:jc w:val="both"/>
        <w:rPr>
          <w:rFonts w:ascii="Times New Roman" w:hAnsi="Times New Roman"/>
          <w:i/>
          <w:sz w:val="24"/>
          <w:szCs w:val="24"/>
          <w:lang w:val="ky-KG"/>
        </w:rPr>
      </w:pPr>
      <w:r w:rsidRPr="004E1F45">
        <w:rPr>
          <w:rFonts w:ascii="Times New Roman" w:hAnsi="Times New Roman" w:cs="Times New Roman"/>
          <w:b/>
          <w:sz w:val="24"/>
          <w:szCs w:val="24"/>
          <w:lang w:val="ky-KG"/>
        </w:rPr>
        <w:t>2024–2025</w:t>
      </w:r>
      <w:r w:rsidR="001968CE" w:rsidRPr="004E1F45">
        <w:rPr>
          <w:rFonts w:ascii="Times New Roman" w:hAnsi="Times New Roman" w:cs="Times New Roman"/>
          <w:b/>
          <w:sz w:val="24"/>
          <w:szCs w:val="24"/>
          <w:lang w:val="ky-KG"/>
        </w:rPr>
        <w:t>-жылдарга</w:t>
      </w:r>
      <w:r w:rsidR="001968CE" w:rsidRPr="004E1F45">
        <w:rPr>
          <w:rFonts w:ascii="Times New Roman" w:hAnsi="Times New Roman" w:cs="Times New Roman"/>
          <w:sz w:val="24"/>
          <w:szCs w:val="24"/>
          <w:lang w:val="ky-KG"/>
        </w:rPr>
        <w:t xml:space="preserve"> капиталдык салымдар беренеси боюнча чыгымдардын пландык болжолу тиешелүү түрдө </w:t>
      </w:r>
      <w:r w:rsidR="001968CE" w:rsidRPr="004E1F45">
        <w:rPr>
          <w:rFonts w:ascii="Times New Roman" w:hAnsi="Times New Roman"/>
          <w:b/>
          <w:sz w:val="24"/>
          <w:szCs w:val="24"/>
          <w:lang w:val="ky-KG"/>
        </w:rPr>
        <w:t xml:space="preserve">5 000 </w:t>
      </w:r>
      <w:r w:rsidR="00606085" w:rsidRPr="004E1F45">
        <w:rPr>
          <w:rFonts w:ascii="Times New Roman" w:hAnsi="Times New Roman"/>
          <w:b/>
          <w:sz w:val="24"/>
          <w:szCs w:val="24"/>
          <w:lang w:val="ky-KG"/>
        </w:rPr>
        <w:t>млн сом</w:t>
      </w:r>
      <w:r w:rsidR="001968CE" w:rsidRPr="004E1F45">
        <w:rPr>
          <w:rFonts w:ascii="Times New Roman" w:hAnsi="Times New Roman"/>
          <w:b/>
          <w:sz w:val="24"/>
          <w:szCs w:val="24"/>
          <w:lang w:val="ky-KG"/>
        </w:rPr>
        <w:t xml:space="preserve"> </w:t>
      </w:r>
      <w:r w:rsidR="001968CE" w:rsidRPr="004E1F45">
        <w:rPr>
          <w:rFonts w:ascii="Times New Roman" w:hAnsi="Times New Roman"/>
          <w:sz w:val="24"/>
          <w:szCs w:val="24"/>
          <w:lang w:val="ky-KG"/>
        </w:rPr>
        <w:t>жана</w:t>
      </w:r>
      <w:r w:rsidR="001968CE" w:rsidRPr="004E1F45">
        <w:rPr>
          <w:rFonts w:ascii="Times New Roman" w:hAnsi="Times New Roman"/>
          <w:b/>
          <w:sz w:val="24"/>
          <w:szCs w:val="24"/>
          <w:lang w:val="ky-KG"/>
        </w:rPr>
        <w:t xml:space="preserve"> 7 000 </w:t>
      </w:r>
      <w:r w:rsidR="00606085" w:rsidRPr="004E1F45">
        <w:rPr>
          <w:rFonts w:ascii="Times New Roman" w:hAnsi="Times New Roman"/>
          <w:b/>
          <w:sz w:val="24"/>
          <w:szCs w:val="24"/>
          <w:lang w:val="ky-KG"/>
        </w:rPr>
        <w:t>млн сом</w:t>
      </w:r>
      <w:r w:rsidR="001968CE" w:rsidRPr="004E1F45">
        <w:rPr>
          <w:rFonts w:ascii="Times New Roman" w:hAnsi="Times New Roman"/>
          <w:b/>
          <w:sz w:val="24"/>
          <w:szCs w:val="24"/>
          <w:lang w:val="ky-KG"/>
        </w:rPr>
        <w:t xml:space="preserve">  </w:t>
      </w:r>
      <w:r w:rsidR="001968CE" w:rsidRPr="004E1F45">
        <w:rPr>
          <w:rFonts w:ascii="Times New Roman" w:hAnsi="Times New Roman"/>
          <w:sz w:val="24"/>
          <w:szCs w:val="24"/>
          <w:lang w:val="ky-KG"/>
        </w:rPr>
        <w:t>суммасында каралган.</w:t>
      </w:r>
    </w:p>
    <w:p w:rsidR="001968CE" w:rsidRPr="004E1F45" w:rsidRDefault="00937706" w:rsidP="009A458D">
      <w:pPr>
        <w:pStyle w:val="a6"/>
        <w:tabs>
          <w:tab w:val="left" w:pos="993"/>
        </w:tabs>
        <w:ind w:firstLine="709"/>
        <w:rPr>
          <w:szCs w:val="24"/>
          <w:lang w:val="ky-KG"/>
        </w:rPr>
      </w:pPr>
      <w:r w:rsidRPr="004E1F45">
        <w:rPr>
          <w:szCs w:val="24"/>
          <w:lang w:val="ky-KG"/>
        </w:rPr>
        <w:t>2023–2025</w:t>
      </w:r>
      <w:r w:rsidR="001968CE" w:rsidRPr="004E1F45">
        <w:rPr>
          <w:szCs w:val="24"/>
          <w:lang w:val="ky-KG"/>
        </w:rPr>
        <w:t xml:space="preserve">-жылдарга капиталдык салымдарга чыгымдар </w:t>
      </w:r>
      <w:r w:rsidR="001968CE" w:rsidRPr="004E1F45">
        <w:rPr>
          <w:rFonts w:eastAsia="SimSun"/>
          <w:szCs w:val="24"/>
          <w:lang w:val="ky-KG"/>
        </w:rPr>
        <w:t>жогорку курулуш даярдыгы бар социалдык-экономикалык маанидеги</w:t>
      </w:r>
      <w:r w:rsidR="001968CE" w:rsidRPr="004E1F45">
        <w:rPr>
          <w:szCs w:val="24"/>
          <w:lang w:val="ky-KG"/>
        </w:rPr>
        <w:t xml:space="preserve"> объектилердин курулуштарын бүткөрүүгө жана</w:t>
      </w:r>
      <w:r w:rsidR="001968CE" w:rsidRPr="004E1F45">
        <w:rPr>
          <w:rFonts w:eastAsia="SimSun"/>
          <w:szCs w:val="24"/>
          <w:lang w:val="ky-KG"/>
        </w:rPr>
        <w:t xml:space="preserve">  </w:t>
      </w:r>
      <w:r w:rsidR="001968CE" w:rsidRPr="004E1F45">
        <w:rPr>
          <w:szCs w:val="24"/>
          <w:lang w:val="ky-KG"/>
        </w:rPr>
        <w:t>реконструкциялоого, анын ичинде билим берүү, саламаттык сактоо, маданият, спорт, суу чарба объектилеринин курулушуна жана стратегиялык маанидеги жолдорду жана  республиканын чек арага чектеш жолдорун реконструкциялоого айрым социалдык-маан</w:t>
      </w:r>
      <w:r w:rsidR="006A1F42" w:rsidRPr="004E1F45">
        <w:rPr>
          <w:szCs w:val="24"/>
          <w:lang w:val="ky-KG"/>
        </w:rPr>
        <w:t>илүү маселелерди чечүү үчүн</w:t>
      </w:r>
      <w:r w:rsidR="001968CE" w:rsidRPr="004E1F45">
        <w:rPr>
          <w:szCs w:val="24"/>
          <w:lang w:val="ky-KG"/>
        </w:rPr>
        <w:t xml:space="preserve"> мамлекеттик максаттуу программаларды ишке</w:t>
      </w:r>
      <w:r w:rsidR="006A1F42" w:rsidRPr="004E1F45">
        <w:rPr>
          <w:szCs w:val="24"/>
          <w:lang w:val="ky-KG"/>
        </w:rPr>
        <w:t xml:space="preserve"> ашырууга багыттоо пландалууда.</w:t>
      </w:r>
    </w:p>
    <w:p w:rsidR="001968CE" w:rsidRPr="004E1F45" w:rsidRDefault="006A1F42" w:rsidP="009A458D">
      <w:pPr>
        <w:pStyle w:val="a6"/>
        <w:tabs>
          <w:tab w:val="left" w:pos="993"/>
        </w:tabs>
        <w:ind w:firstLine="709"/>
        <w:rPr>
          <w:i/>
          <w:szCs w:val="24"/>
          <w:lang w:val="ky-KG"/>
        </w:rPr>
      </w:pPr>
      <w:r w:rsidRPr="004E1F45">
        <w:rPr>
          <w:szCs w:val="24"/>
          <w:lang w:val="ky-KG"/>
        </w:rPr>
        <w:t>Кыргыз Республикасынын</w:t>
      </w:r>
      <w:r w:rsidR="001968CE" w:rsidRPr="004E1F45">
        <w:rPr>
          <w:szCs w:val="24"/>
          <w:lang w:val="ky-KG"/>
        </w:rPr>
        <w:t xml:space="preserve"> Мин</w:t>
      </w:r>
      <w:r w:rsidRPr="004E1F45">
        <w:rPr>
          <w:szCs w:val="24"/>
          <w:lang w:val="ky-KG"/>
        </w:rPr>
        <w:t xml:space="preserve">истрлер Кабинентинин алдындагы </w:t>
      </w:r>
      <w:r w:rsidR="001968CE" w:rsidRPr="004E1F45">
        <w:rPr>
          <w:szCs w:val="24"/>
          <w:lang w:val="ky-KG"/>
        </w:rPr>
        <w:t>Архитектура, курулуш жана турак-жа</w:t>
      </w:r>
      <w:r w:rsidRPr="004E1F45">
        <w:rPr>
          <w:szCs w:val="24"/>
          <w:lang w:val="ky-KG"/>
        </w:rPr>
        <w:t>й коммуналдык чарба Мамлекеттик</w:t>
      </w:r>
      <w:r w:rsidR="001968CE" w:rsidRPr="004E1F45">
        <w:rPr>
          <w:szCs w:val="24"/>
          <w:lang w:val="ky-KG"/>
        </w:rPr>
        <w:t xml:space="preserve"> агенттикке караштуу Турак-жай жарандык курулуш департаменти тарабынан 2022-жылга</w:t>
      </w:r>
      <w:r w:rsidRPr="004E1F45">
        <w:rPr>
          <w:szCs w:val="24"/>
          <w:lang w:val="ky-KG"/>
        </w:rPr>
        <w:t xml:space="preserve"> </w:t>
      </w:r>
      <w:r w:rsidR="001968CE" w:rsidRPr="004E1F45">
        <w:rPr>
          <w:b/>
          <w:szCs w:val="24"/>
          <w:lang w:val="ky-KG"/>
        </w:rPr>
        <w:t xml:space="preserve">578 социалдык объекттерди </w:t>
      </w:r>
      <w:r w:rsidR="001968CE" w:rsidRPr="004E1F45">
        <w:rPr>
          <w:szCs w:val="24"/>
          <w:lang w:val="ky-KG"/>
        </w:rPr>
        <w:t>жалпы суммасы</w:t>
      </w:r>
      <w:r w:rsidR="001968CE" w:rsidRPr="004E1F45">
        <w:rPr>
          <w:b/>
          <w:szCs w:val="24"/>
          <w:lang w:val="ky-KG"/>
        </w:rPr>
        <w:t xml:space="preserve"> 16 773,6 </w:t>
      </w:r>
      <w:r w:rsidR="00606085" w:rsidRPr="004E1F45">
        <w:rPr>
          <w:b/>
          <w:szCs w:val="24"/>
          <w:lang w:val="ky-KG"/>
        </w:rPr>
        <w:t>млн сом</w:t>
      </w:r>
      <w:r w:rsidR="001968CE" w:rsidRPr="004E1F45">
        <w:rPr>
          <w:b/>
          <w:szCs w:val="24"/>
          <w:lang w:val="ky-KG"/>
        </w:rPr>
        <w:t xml:space="preserve">го </w:t>
      </w:r>
      <w:r w:rsidR="001968CE" w:rsidRPr="004E1F45">
        <w:rPr>
          <w:szCs w:val="24"/>
          <w:lang w:val="ky-KG"/>
        </w:rPr>
        <w:t>каржылоо сунушталган, анын ичинде:</w:t>
      </w:r>
    </w:p>
    <w:p w:rsidR="001968CE" w:rsidRPr="004E1F45" w:rsidRDefault="001968CE" w:rsidP="009A458D">
      <w:pPr>
        <w:tabs>
          <w:tab w:val="left" w:pos="0"/>
          <w:tab w:val="left" w:pos="709"/>
        </w:tabs>
        <w:spacing w:after="0" w:line="240" w:lineRule="auto"/>
        <w:ind w:firstLine="709"/>
        <w:jc w:val="both"/>
        <w:rPr>
          <w:rFonts w:ascii="Times New Roman" w:hAnsi="Times New Roman"/>
          <w:i/>
          <w:sz w:val="24"/>
          <w:szCs w:val="24"/>
          <w:lang w:val="ky-KG"/>
        </w:rPr>
      </w:pPr>
      <w:r w:rsidRPr="004E1F45">
        <w:rPr>
          <w:rFonts w:ascii="Times New Roman" w:hAnsi="Times New Roman"/>
          <w:sz w:val="24"/>
          <w:szCs w:val="24"/>
          <w:lang w:val="ky-KG"/>
        </w:rPr>
        <w:lastRenderedPageBreak/>
        <w:t xml:space="preserve">- </w:t>
      </w:r>
      <w:r w:rsidRPr="004E1F45">
        <w:rPr>
          <w:rFonts w:ascii="Times New Roman" w:hAnsi="Times New Roman"/>
          <w:b/>
          <w:sz w:val="24"/>
          <w:szCs w:val="24"/>
          <w:lang w:val="ky-KG"/>
        </w:rPr>
        <w:t>298</w:t>
      </w:r>
      <w:r w:rsidRPr="004E1F45">
        <w:rPr>
          <w:rFonts w:ascii="Times New Roman" w:hAnsi="Times New Roman"/>
          <w:sz w:val="24"/>
          <w:szCs w:val="24"/>
        </w:rPr>
        <w:t xml:space="preserve"> </w:t>
      </w:r>
      <w:r w:rsidRPr="004E1F45">
        <w:rPr>
          <w:rFonts w:ascii="Times New Roman" w:hAnsi="Times New Roman" w:cs="Times New Roman"/>
          <w:sz w:val="24"/>
          <w:szCs w:val="24"/>
          <w:lang w:val="ky-KG"/>
        </w:rPr>
        <w:t xml:space="preserve">курулуш объектисин бүткөрүүгө </w:t>
      </w:r>
      <w:r w:rsidRPr="004E1F45">
        <w:rPr>
          <w:rFonts w:ascii="Times New Roman" w:hAnsi="Times New Roman"/>
          <w:b/>
          <w:sz w:val="24"/>
          <w:szCs w:val="24"/>
          <w:lang w:val="ky-KG"/>
        </w:rPr>
        <w:t>14 159,7</w:t>
      </w:r>
      <w:r w:rsidRPr="004E1F45">
        <w:rPr>
          <w:rFonts w:ascii="Times New Roman" w:hAnsi="Times New Roman"/>
          <w:sz w:val="24"/>
          <w:szCs w:val="24"/>
          <w:lang w:val="ky-KG"/>
        </w:rPr>
        <w:t xml:space="preserve"> </w:t>
      </w:r>
      <w:r w:rsidR="00606085" w:rsidRPr="004E1F45">
        <w:rPr>
          <w:rFonts w:ascii="Times New Roman" w:hAnsi="Times New Roman"/>
          <w:sz w:val="24"/>
          <w:szCs w:val="24"/>
          <w:lang w:val="ky-KG"/>
        </w:rPr>
        <w:t>млн сом</w:t>
      </w:r>
      <w:r w:rsidRPr="004E1F45">
        <w:rPr>
          <w:rFonts w:ascii="Times New Roman" w:hAnsi="Times New Roman"/>
          <w:sz w:val="24"/>
          <w:szCs w:val="24"/>
          <w:lang w:val="ky-KG"/>
        </w:rPr>
        <w:t xml:space="preserve"> </w:t>
      </w:r>
      <w:r w:rsidRPr="004E1F45">
        <w:rPr>
          <w:rFonts w:ascii="Times New Roman" w:hAnsi="Times New Roman" w:cs="Times New Roman"/>
          <w:sz w:val="24"/>
          <w:szCs w:val="24"/>
          <w:lang w:val="ky-KG"/>
        </w:rPr>
        <w:t>талап кылынат</w:t>
      </w:r>
      <w:r w:rsidRPr="004E1F45">
        <w:rPr>
          <w:rFonts w:ascii="Times New Roman" w:hAnsi="Times New Roman"/>
          <w:sz w:val="24"/>
          <w:szCs w:val="24"/>
          <w:lang w:val="ky-KG"/>
        </w:rPr>
        <w:t>;</w:t>
      </w:r>
    </w:p>
    <w:p w:rsidR="001968CE" w:rsidRPr="004E1F45" w:rsidRDefault="001968CE" w:rsidP="009A458D">
      <w:pPr>
        <w:tabs>
          <w:tab w:val="left" w:pos="0"/>
        </w:tabs>
        <w:spacing w:after="0" w:line="240" w:lineRule="auto"/>
        <w:ind w:firstLine="709"/>
        <w:jc w:val="both"/>
        <w:rPr>
          <w:rFonts w:ascii="Times New Roman" w:hAnsi="Times New Roman"/>
          <w:i/>
          <w:sz w:val="24"/>
          <w:szCs w:val="24"/>
          <w:lang w:val="ky-KG"/>
        </w:rPr>
      </w:pPr>
      <w:r w:rsidRPr="004E1F45">
        <w:rPr>
          <w:rFonts w:ascii="Times New Roman" w:hAnsi="Times New Roman"/>
          <w:sz w:val="24"/>
          <w:szCs w:val="24"/>
          <w:lang w:val="ky-KG"/>
        </w:rPr>
        <w:t xml:space="preserve">- </w:t>
      </w:r>
      <w:r w:rsidRPr="004E1F45">
        <w:rPr>
          <w:rFonts w:ascii="Times New Roman" w:hAnsi="Times New Roman"/>
          <w:b/>
          <w:sz w:val="24"/>
          <w:szCs w:val="24"/>
          <w:lang w:val="ky-KG"/>
        </w:rPr>
        <w:t>79</w:t>
      </w:r>
      <w:r w:rsidRPr="004E1F45">
        <w:rPr>
          <w:rFonts w:ascii="Times New Roman" w:hAnsi="Times New Roman"/>
          <w:sz w:val="24"/>
          <w:szCs w:val="24"/>
          <w:lang w:val="ky-KG"/>
        </w:rPr>
        <w:t xml:space="preserve"> </w:t>
      </w:r>
      <w:r w:rsidRPr="004E1F45">
        <w:rPr>
          <w:rFonts w:ascii="Times New Roman" w:hAnsi="Times New Roman" w:cs="Times New Roman"/>
          <w:sz w:val="24"/>
          <w:szCs w:val="24"/>
          <w:lang w:val="ky-KG"/>
        </w:rPr>
        <w:t xml:space="preserve">ичүүчү суу менен камсыздоо обьектисин бүткѳрүү үчүн </w:t>
      </w:r>
      <w:r w:rsidR="000872A3" w:rsidRPr="004E1F45">
        <w:rPr>
          <w:rFonts w:ascii="Times New Roman" w:hAnsi="Times New Roman"/>
          <w:b/>
          <w:sz w:val="24"/>
          <w:szCs w:val="24"/>
          <w:lang w:val="ky-KG"/>
        </w:rPr>
        <w:t>1 649</w:t>
      </w:r>
      <w:r w:rsidRPr="004E1F45">
        <w:rPr>
          <w:rFonts w:ascii="Times New Roman" w:hAnsi="Times New Roman"/>
          <w:sz w:val="24"/>
          <w:szCs w:val="24"/>
          <w:lang w:val="ky-KG"/>
        </w:rPr>
        <w:t xml:space="preserve"> </w:t>
      </w:r>
      <w:r w:rsidR="00606085" w:rsidRPr="004E1F45">
        <w:rPr>
          <w:rFonts w:ascii="Times New Roman" w:hAnsi="Times New Roman"/>
          <w:sz w:val="24"/>
          <w:szCs w:val="24"/>
          <w:lang w:val="ky-KG"/>
        </w:rPr>
        <w:t>млн сом</w:t>
      </w:r>
      <w:r w:rsidRPr="004E1F45">
        <w:rPr>
          <w:rFonts w:ascii="Times New Roman" w:hAnsi="Times New Roman"/>
          <w:sz w:val="24"/>
          <w:szCs w:val="24"/>
          <w:lang w:val="ky-KG"/>
        </w:rPr>
        <w:t xml:space="preserve"> </w:t>
      </w:r>
      <w:r w:rsidRPr="004E1F45">
        <w:rPr>
          <w:rFonts w:ascii="Times New Roman" w:hAnsi="Times New Roman" w:cs="Times New Roman"/>
          <w:sz w:val="24"/>
          <w:szCs w:val="24"/>
          <w:lang w:val="ky-KG"/>
        </w:rPr>
        <w:t>талап кылынат</w:t>
      </w:r>
      <w:r w:rsidRPr="004E1F45">
        <w:rPr>
          <w:rFonts w:ascii="Times New Roman" w:hAnsi="Times New Roman"/>
          <w:sz w:val="24"/>
          <w:szCs w:val="24"/>
          <w:lang w:val="ky-KG"/>
        </w:rPr>
        <w:t>;</w:t>
      </w:r>
    </w:p>
    <w:p w:rsidR="001968CE" w:rsidRPr="004E1F45" w:rsidRDefault="001968CE" w:rsidP="009A458D">
      <w:pPr>
        <w:tabs>
          <w:tab w:val="left" w:pos="709"/>
        </w:tabs>
        <w:spacing w:after="0" w:line="240" w:lineRule="auto"/>
        <w:ind w:firstLine="709"/>
        <w:jc w:val="both"/>
        <w:rPr>
          <w:rFonts w:ascii="Times New Roman" w:hAnsi="Times New Roman"/>
          <w:i/>
          <w:sz w:val="24"/>
          <w:szCs w:val="24"/>
          <w:lang w:val="ky-KG"/>
        </w:rPr>
      </w:pPr>
      <w:r w:rsidRPr="004E1F45">
        <w:rPr>
          <w:rFonts w:ascii="Times New Roman" w:hAnsi="Times New Roman"/>
          <w:sz w:val="24"/>
          <w:szCs w:val="24"/>
          <w:lang w:val="ky-KG"/>
        </w:rPr>
        <w:t xml:space="preserve">- </w:t>
      </w:r>
      <w:r w:rsidRPr="004E1F45">
        <w:rPr>
          <w:rFonts w:ascii="Times New Roman" w:hAnsi="Times New Roman"/>
          <w:b/>
          <w:sz w:val="24"/>
          <w:szCs w:val="24"/>
          <w:lang w:val="ky-KG"/>
        </w:rPr>
        <w:t xml:space="preserve">57 </w:t>
      </w:r>
      <w:r w:rsidRPr="004E1F45">
        <w:rPr>
          <w:rFonts w:ascii="Times New Roman" w:hAnsi="Times New Roman" w:cs="Times New Roman"/>
          <w:sz w:val="24"/>
          <w:szCs w:val="24"/>
          <w:lang w:val="ky-KG"/>
        </w:rPr>
        <w:t xml:space="preserve">капиталдык оңдоо объектиси, аларды бүткөрүүгө </w:t>
      </w:r>
      <w:r w:rsidR="000872A3" w:rsidRPr="004E1F45">
        <w:rPr>
          <w:rFonts w:ascii="Times New Roman" w:hAnsi="Times New Roman"/>
          <w:b/>
          <w:sz w:val="24"/>
          <w:szCs w:val="24"/>
          <w:lang w:val="ky-KG"/>
        </w:rPr>
        <w:t>558,8</w:t>
      </w:r>
      <w:r w:rsidRPr="004E1F45">
        <w:rPr>
          <w:rFonts w:ascii="Times New Roman" w:hAnsi="Times New Roman"/>
          <w:sz w:val="24"/>
          <w:szCs w:val="24"/>
          <w:lang w:val="ky-KG"/>
        </w:rPr>
        <w:t xml:space="preserve"> </w:t>
      </w:r>
      <w:r w:rsidR="00606085" w:rsidRPr="004E1F45">
        <w:rPr>
          <w:rFonts w:ascii="Times New Roman" w:hAnsi="Times New Roman"/>
          <w:sz w:val="24"/>
          <w:szCs w:val="24"/>
          <w:lang w:val="ky-KG"/>
        </w:rPr>
        <w:t>млн сом</w:t>
      </w:r>
      <w:r w:rsidRPr="004E1F45">
        <w:rPr>
          <w:rFonts w:ascii="Times New Roman" w:hAnsi="Times New Roman"/>
          <w:sz w:val="24"/>
          <w:szCs w:val="24"/>
          <w:lang w:val="ky-KG"/>
        </w:rPr>
        <w:t xml:space="preserve"> талап кылынат;</w:t>
      </w:r>
    </w:p>
    <w:p w:rsidR="001968CE" w:rsidRPr="004E1F45" w:rsidRDefault="001968CE" w:rsidP="009A458D">
      <w:pPr>
        <w:tabs>
          <w:tab w:val="left" w:pos="0"/>
        </w:tabs>
        <w:spacing w:after="0" w:line="240" w:lineRule="auto"/>
        <w:ind w:firstLine="709"/>
        <w:jc w:val="both"/>
        <w:rPr>
          <w:rFonts w:ascii="Times New Roman" w:hAnsi="Times New Roman"/>
          <w:i/>
          <w:sz w:val="24"/>
          <w:szCs w:val="24"/>
          <w:lang w:val="ky-KG"/>
        </w:rPr>
      </w:pPr>
      <w:r w:rsidRPr="004E1F45">
        <w:rPr>
          <w:rFonts w:ascii="Times New Roman" w:hAnsi="Times New Roman"/>
          <w:sz w:val="24"/>
          <w:szCs w:val="24"/>
          <w:lang w:val="ky-KG"/>
        </w:rPr>
        <w:t xml:space="preserve">- </w:t>
      </w:r>
      <w:r w:rsidRPr="004E1F45">
        <w:rPr>
          <w:rFonts w:ascii="Times New Roman" w:hAnsi="Times New Roman"/>
          <w:b/>
          <w:sz w:val="24"/>
          <w:szCs w:val="24"/>
          <w:lang w:val="ky-KG"/>
        </w:rPr>
        <w:t xml:space="preserve">10 </w:t>
      </w:r>
      <w:r w:rsidRPr="004E1F45">
        <w:rPr>
          <w:rFonts w:ascii="Times New Roman" w:hAnsi="Times New Roman"/>
          <w:sz w:val="24"/>
          <w:szCs w:val="24"/>
          <w:lang w:val="ky-KG"/>
        </w:rPr>
        <w:t xml:space="preserve">мектеп, </w:t>
      </w:r>
      <w:r w:rsidRPr="004E1F45">
        <w:rPr>
          <w:rFonts w:ascii="Times New Roman" w:hAnsi="Times New Roman" w:cs="Times New Roman"/>
          <w:sz w:val="24"/>
          <w:szCs w:val="24"/>
          <w:lang w:val="ky-KG"/>
        </w:rPr>
        <w:t xml:space="preserve">Бирдиктүү депозиттик эсептин эсебинен каржыланат, ага </w:t>
      </w:r>
      <w:r w:rsidRPr="004E1F45">
        <w:rPr>
          <w:rFonts w:ascii="Times New Roman" w:hAnsi="Times New Roman"/>
          <w:b/>
          <w:sz w:val="24"/>
          <w:szCs w:val="24"/>
          <w:lang w:val="ky-KG"/>
        </w:rPr>
        <w:t>303,5</w:t>
      </w:r>
      <w:r w:rsidRPr="004E1F45">
        <w:rPr>
          <w:rFonts w:ascii="Times New Roman" w:hAnsi="Times New Roman"/>
          <w:sz w:val="24"/>
          <w:szCs w:val="24"/>
          <w:lang w:val="ky-KG"/>
        </w:rPr>
        <w:t xml:space="preserve"> </w:t>
      </w:r>
      <w:r w:rsidR="00606085" w:rsidRPr="004E1F45">
        <w:rPr>
          <w:rFonts w:ascii="Times New Roman" w:hAnsi="Times New Roman"/>
          <w:sz w:val="24"/>
          <w:szCs w:val="24"/>
          <w:lang w:val="ky-KG"/>
        </w:rPr>
        <w:t>млн сом</w:t>
      </w:r>
      <w:r w:rsidRPr="004E1F45">
        <w:rPr>
          <w:rFonts w:ascii="Times New Roman" w:hAnsi="Times New Roman"/>
          <w:sz w:val="24"/>
          <w:szCs w:val="24"/>
          <w:lang w:val="ky-KG"/>
        </w:rPr>
        <w:t>;</w:t>
      </w:r>
    </w:p>
    <w:p w:rsidR="001968CE" w:rsidRPr="004E1F45" w:rsidRDefault="001968CE" w:rsidP="009A458D">
      <w:pPr>
        <w:tabs>
          <w:tab w:val="left" w:pos="709"/>
        </w:tabs>
        <w:spacing w:after="0" w:line="240" w:lineRule="auto"/>
        <w:ind w:firstLine="709"/>
        <w:jc w:val="both"/>
        <w:rPr>
          <w:rFonts w:ascii="Times New Roman" w:hAnsi="Times New Roman"/>
          <w:i/>
          <w:sz w:val="24"/>
          <w:szCs w:val="24"/>
          <w:lang w:val="ky-KG"/>
        </w:rPr>
      </w:pPr>
      <w:r w:rsidRPr="004E1F45">
        <w:rPr>
          <w:rFonts w:ascii="Times New Roman" w:hAnsi="Times New Roman"/>
          <w:sz w:val="24"/>
          <w:szCs w:val="24"/>
          <w:lang w:val="ky-KG"/>
        </w:rPr>
        <w:t xml:space="preserve">- </w:t>
      </w:r>
      <w:r w:rsidRPr="004E1F45">
        <w:rPr>
          <w:rFonts w:ascii="Times New Roman" w:hAnsi="Times New Roman"/>
          <w:b/>
          <w:sz w:val="24"/>
          <w:szCs w:val="24"/>
          <w:lang w:val="ky-KG"/>
        </w:rPr>
        <w:t>5</w:t>
      </w:r>
      <w:r w:rsidRPr="004E1F45">
        <w:rPr>
          <w:rFonts w:ascii="Times New Roman" w:hAnsi="Times New Roman"/>
          <w:sz w:val="24"/>
          <w:szCs w:val="24"/>
          <w:lang w:val="ky-KG"/>
        </w:rPr>
        <w:t xml:space="preserve"> </w:t>
      </w:r>
      <w:r w:rsidRPr="004E1F45">
        <w:rPr>
          <w:rFonts w:ascii="Times New Roman" w:hAnsi="Times New Roman" w:cs="Times New Roman"/>
          <w:sz w:val="24"/>
          <w:szCs w:val="24"/>
          <w:lang w:val="ky-KG"/>
        </w:rPr>
        <w:t xml:space="preserve">пробациянын  объектиси </w:t>
      </w:r>
      <w:r w:rsidRPr="004E1F45">
        <w:rPr>
          <w:rFonts w:ascii="Times New Roman" w:hAnsi="Times New Roman"/>
          <w:b/>
          <w:sz w:val="24"/>
          <w:szCs w:val="24"/>
          <w:lang w:val="ky-KG"/>
        </w:rPr>
        <w:t>3,4</w:t>
      </w:r>
      <w:r w:rsidRPr="004E1F45">
        <w:rPr>
          <w:rFonts w:ascii="Times New Roman" w:hAnsi="Times New Roman"/>
          <w:sz w:val="24"/>
          <w:szCs w:val="24"/>
          <w:lang w:val="ky-KG"/>
        </w:rPr>
        <w:t xml:space="preserve"> </w:t>
      </w:r>
      <w:r w:rsidR="00606085" w:rsidRPr="004E1F45">
        <w:rPr>
          <w:rFonts w:ascii="Times New Roman" w:hAnsi="Times New Roman"/>
          <w:sz w:val="24"/>
          <w:szCs w:val="24"/>
          <w:lang w:val="ky-KG"/>
        </w:rPr>
        <w:t>млн сом</w:t>
      </w:r>
      <w:r w:rsidRPr="004E1F45">
        <w:rPr>
          <w:rFonts w:ascii="Times New Roman" w:hAnsi="Times New Roman"/>
          <w:sz w:val="24"/>
          <w:szCs w:val="24"/>
          <w:lang w:val="ky-KG"/>
        </w:rPr>
        <w:t>го;</w:t>
      </w:r>
    </w:p>
    <w:p w:rsidR="001968CE" w:rsidRPr="004E1F45" w:rsidRDefault="001968CE" w:rsidP="009A458D">
      <w:pPr>
        <w:spacing w:after="0" w:line="240" w:lineRule="auto"/>
        <w:ind w:firstLine="709"/>
        <w:jc w:val="both"/>
        <w:rPr>
          <w:rFonts w:ascii="Times New Roman" w:hAnsi="Times New Roman"/>
          <w:sz w:val="24"/>
          <w:szCs w:val="24"/>
          <w:lang w:val="ky-KG"/>
        </w:rPr>
      </w:pPr>
      <w:r w:rsidRPr="004E1F45">
        <w:rPr>
          <w:rFonts w:ascii="Times New Roman" w:hAnsi="Times New Roman"/>
          <w:sz w:val="24"/>
          <w:szCs w:val="24"/>
          <w:lang w:val="ky-KG"/>
        </w:rPr>
        <w:t xml:space="preserve">- </w:t>
      </w:r>
      <w:r w:rsidRPr="004E1F45">
        <w:rPr>
          <w:rFonts w:ascii="Times New Roman" w:hAnsi="Times New Roman"/>
          <w:b/>
          <w:sz w:val="24"/>
          <w:szCs w:val="24"/>
          <w:lang w:val="ky-KG"/>
        </w:rPr>
        <w:t>5</w:t>
      </w:r>
      <w:r w:rsidRPr="004E1F45">
        <w:rPr>
          <w:rFonts w:ascii="Times New Roman" w:hAnsi="Times New Roman"/>
          <w:sz w:val="24"/>
          <w:szCs w:val="24"/>
          <w:lang w:val="ky-KG"/>
        </w:rPr>
        <w:t xml:space="preserve"> </w:t>
      </w:r>
      <w:r w:rsidRPr="004E1F45">
        <w:rPr>
          <w:rFonts w:ascii="Times New Roman" w:hAnsi="Times New Roman" w:cs="Times New Roman"/>
          <w:sz w:val="24"/>
          <w:szCs w:val="24"/>
          <w:lang w:val="ky-KG"/>
        </w:rPr>
        <w:t>саламаттык сактоо объектиси, анда лифттерди реконструкциялоо жана оңдоого</w:t>
      </w:r>
      <w:r w:rsidRPr="004E1F45">
        <w:rPr>
          <w:rFonts w:ascii="Times New Roman" w:hAnsi="Times New Roman"/>
          <w:b/>
          <w:sz w:val="24"/>
          <w:szCs w:val="24"/>
          <w:lang w:val="ky-KG"/>
        </w:rPr>
        <w:t xml:space="preserve"> 15,2</w:t>
      </w:r>
      <w:r w:rsidRPr="004E1F45">
        <w:rPr>
          <w:rFonts w:ascii="Times New Roman" w:hAnsi="Times New Roman"/>
          <w:sz w:val="24"/>
          <w:szCs w:val="24"/>
          <w:lang w:val="ky-KG"/>
        </w:rPr>
        <w:t xml:space="preserve"> </w:t>
      </w:r>
      <w:r w:rsidR="00606085" w:rsidRPr="004E1F45">
        <w:rPr>
          <w:rFonts w:ascii="Times New Roman" w:hAnsi="Times New Roman"/>
          <w:sz w:val="24"/>
          <w:szCs w:val="24"/>
          <w:lang w:val="ky-KG"/>
        </w:rPr>
        <w:t>млн сом</w:t>
      </w:r>
      <w:r w:rsidRPr="004E1F45">
        <w:rPr>
          <w:rFonts w:ascii="Times New Roman" w:hAnsi="Times New Roman"/>
          <w:sz w:val="24"/>
          <w:szCs w:val="24"/>
          <w:lang w:val="ky-KG"/>
        </w:rPr>
        <w:t xml:space="preserve"> талап кылынат;</w:t>
      </w:r>
    </w:p>
    <w:p w:rsidR="001968CE" w:rsidRPr="004E1F45" w:rsidRDefault="001968CE" w:rsidP="009A458D">
      <w:pPr>
        <w:tabs>
          <w:tab w:val="left" w:pos="709"/>
        </w:tabs>
        <w:spacing w:after="0" w:line="240" w:lineRule="auto"/>
        <w:ind w:firstLine="709"/>
        <w:jc w:val="both"/>
        <w:rPr>
          <w:rFonts w:ascii="Times New Roman" w:hAnsi="Times New Roman"/>
          <w:i/>
          <w:sz w:val="24"/>
          <w:szCs w:val="24"/>
          <w:lang w:val="ky-KG"/>
        </w:rPr>
      </w:pPr>
      <w:r w:rsidRPr="004E1F45">
        <w:rPr>
          <w:rFonts w:ascii="Times New Roman" w:hAnsi="Times New Roman"/>
          <w:sz w:val="24"/>
          <w:szCs w:val="24"/>
          <w:lang w:val="ky-KG"/>
        </w:rPr>
        <w:t xml:space="preserve">- </w:t>
      </w:r>
      <w:r w:rsidRPr="004E1F45">
        <w:rPr>
          <w:rFonts w:ascii="Times New Roman" w:hAnsi="Times New Roman"/>
          <w:b/>
          <w:sz w:val="24"/>
          <w:szCs w:val="24"/>
          <w:lang w:val="ky-KG"/>
        </w:rPr>
        <w:t>124</w:t>
      </w:r>
      <w:r w:rsidRPr="004E1F45">
        <w:rPr>
          <w:rFonts w:ascii="Times New Roman" w:hAnsi="Times New Roman"/>
          <w:sz w:val="24"/>
          <w:szCs w:val="24"/>
          <w:lang w:val="ky-KG"/>
        </w:rPr>
        <w:t xml:space="preserve"> </w:t>
      </w:r>
      <w:r w:rsidRPr="004E1F45">
        <w:rPr>
          <w:rFonts w:ascii="Times New Roman" w:hAnsi="Times New Roman" w:cs="Times New Roman"/>
          <w:sz w:val="24"/>
          <w:szCs w:val="24"/>
          <w:lang w:val="ky-KG"/>
        </w:rPr>
        <w:t xml:space="preserve">обьект кредитордук карызы менен </w:t>
      </w:r>
      <w:r w:rsidRPr="004E1F45">
        <w:rPr>
          <w:rFonts w:ascii="Times New Roman" w:hAnsi="Times New Roman"/>
          <w:b/>
          <w:sz w:val="24"/>
          <w:szCs w:val="24"/>
          <w:lang w:val="ky-KG"/>
        </w:rPr>
        <w:t>74,0</w:t>
      </w:r>
      <w:r w:rsidRPr="004E1F45">
        <w:rPr>
          <w:rFonts w:ascii="Times New Roman" w:hAnsi="Times New Roman"/>
          <w:sz w:val="24"/>
          <w:szCs w:val="24"/>
          <w:lang w:val="ky-KG"/>
        </w:rPr>
        <w:t xml:space="preserve"> </w:t>
      </w:r>
      <w:r w:rsidR="00606085" w:rsidRPr="004E1F45">
        <w:rPr>
          <w:rFonts w:ascii="Times New Roman" w:hAnsi="Times New Roman"/>
          <w:sz w:val="24"/>
          <w:szCs w:val="24"/>
          <w:lang w:val="ky-KG"/>
        </w:rPr>
        <w:t>млн сом</w:t>
      </w:r>
      <w:r w:rsidRPr="004E1F45">
        <w:rPr>
          <w:rFonts w:ascii="Times New Roman" w:hAnsi="Times New Roman"/>
          <w:sz w:val="24"/>
          <w:szCs w:val="24"/>
          <w:lang w:val="ky-KG"/>
        </w:rPr>
        <w:t>;</w:t>
      </w:r>
    </w:p>
    <w:p w:rsidR="001968CE" w:rsidRPr="004E1F45" w:rsidRDefault="001968CE" w:rsidP="009A458D">
      <w:pPr>
        <w:tabs>
          <w:tab w:val="left" w:pos="709"/>
        </w:tabs>
        <w:spacing w:after="0" w:line="240" w:lineRule="auto"/>
        <w:ind w:firstLine="709"/>
        <w:jc w:val="both"/>
        <w:rPr>
          <w:rFonts w:ascii="Times New Roman" w:hAnsi="Times New Roman"/>
          <w:i/>
          <w:sz w:val="24"/>
          <w:szCs w:val="24"/>
          <w:lang w:val="ky-KG"/>
        </w:rPr>
      </w:pPr>
      <w:r w:rsidRPr="004E1F45">
        <w:rPr>
          <w:rFonts w:ascii="Times New Roman" w:hAnsi="Times New Roman"/>
          <w:sz w:val="24"/>
          <w:szCs w:val="24"/>
          <w:lang w:val="ky-KG"/>
        </w:rPr>
        <w:t xml:space="preserve">- </w:t>
      </w:r>
      <w:r w:rsidRPr="004E1F45">
        <w:rPr>
          <w:rFonts w:ascii="Times New Roman" w:hAnsi="Times New Roman" w:cs="Times New Roman"/>
          <w:sz w:val="24"/>
          <w:szCs w:val="24"/>
          <w:lang w:val="ky-KG"/>
        </w:rPr>
        <w:t xml:space="preserve">социалдык объекттерди долбоорлоого </w:t>
      </w:r>
      <w:r w:rsidRPr="004E1F45">
        <w:rPr>
          <w:rFonts w:ascii="Times New Roman" w:hAnsi="Times New Roman"/>
          <w:b/>
          <w:sz w:val="24"/>
          <w:szCs w:val="24"/>
          <w:lang w:val="ky-KG"/>
        </w:rPr>
        <w:t>10,0</w:t>
      </w:r>
      <w:r w:rsidRPr="004E1F45">
        <w:rPr>
          <w:rFonts w:ascii="Times New Roman" w:hAnsi="Times New Roman"/>
          <w:sz w:val="24"/>
          <w:szCs w:val="24"/>
          <w:lang w:val="ky-KG"/>
        </w:rPr>
        <w:t xml:space="preserve"> </w:t>
      </w:r>
      <w:r w:rsidR="00606085" w:rsidRPr="004E1F45">
        <w:rPr>
          <w:rFonts w:ascii="Times New Roman" w:hAnsi="Times New Roman"/>
          <w:sz w:val="24"/>
          <w:szCs w:val="24"/>
          <w:lang w:val="ky-KG"/>
        </w:rPr>
        <w:t>млн сом</w:t>
      </w:r>
      <w:r w:rsidRPr="004E1F45">
        <w:rPr>
          <w:rFonts w:ascii="Times New Roman" w:hAnsi="Times New Roman"/>
          <w:sz w:val="24"/>
          <w:szCs w:val="24"/>
        </w:rPr>
        <w:t>.</w:t>
      </w:r>
    </w:p>
    <w:p w:rsidR="000872A3" w:rsidRPr="004E1F45" w:rsidRDefault="001968CE" w:rsidP="009A458D">
      <w:pPr>
        <w:widowControl w:val="0"/>
        <w:autoSpaceDE w:val="0"/>
        <w:autoSpaceDN w:val="0"/>
        <w:adjustRightInd w:val="0"/>
        <w:spacing w:after="0" w:line="240" w:lineRule="auto"/>
        <w:ind w:firstLine="709"/>
        <w:contextualSpacing/>
        <w:jc w:val="both"/>
        <w:rPr>
          <w:rFonts w:ascii="Times New Roman" w:hAnsi="Times New Roman" w:cs="Times New Roman"/>
          <w:sz w:val="24"/>
          <w:szCs w:val="24"/>
          <w:bdr w:val="none" w:sz="0" w:space="0" w:color="auto" w:frame="1"/>
          <w:lang w:val="ky-KG"/>
        </w:rPr>
      </w:pPr>
      <w:r w:rsidRPr="004E1F45">
        <w:rPr>
          <w:rFonts w:ascii="Times New Roman" w:hAnsi="Times New Roman" w:cs="Times New Roman"/>
          <w:sz w:val="24"/>
          <w:szCs w:val="24"/>
          <w:bdr w:val="none" w:sz="0" w:space="0" w:color="auto" w:frame="1"/>
          <w:lang w:val="ky-KG"/>
        </w:rPr>
        <w:t>Курулуштарды  бүткөрүү үчүн  жана капиталдык оңдоого өтүүчү жана жаңы объекттер (анын ичинде кредитордук карыздарды жабууга) үчүн 2022-жылдын башталышына Кыргыз Республикасынын Транспорт жана коммуникациялар министрлигинин  алдындагы Жол чарба департаментинин жалпы  муктаждыгы</w:t>
      </w:r>
      <w:r w:rsidRPr="004E1F45">
        <w:rPr>
          <w:rFonts w:ascii="Times New Roman" w:hAnsi="Times New Roman" w:cs="Times New Roman"/>
          <w:sz w:val="24"/>
          <w:szCs w:val="24"/>
          <w:bdr w:val="none" w:sz="0" w:space="0" w:color="auto" w:frame="1"/>
          <w:lang w:val="ky-KG"/>
        </w:rPr>
        <w:br/>
      </w:r>
      <w:r w:rsidRPr="004E1F45">
        <w:rPr>
          <w:rFonts w:ascii="Times New Roman" w:hAnsi="Times New Roman"/>
          <w:sz w:val="24"/>
          <w:szCs w:val="24"/>
          <w:lang w:val="ky-KG"/>
        </w:rPr>
        <w:t xml:space="preserve">22 030,0 </w:t>
      </w:r>
      <w:r w:rsidR="00606085" w:rsidRPr="004E1F45">
        <w:rPr>
          <w:rFonts w:ascii="Times New Roman" w:hAnsi="Times New Roman" w:cs="Times New Roman"/>
          <w:sz w:val="24"/>
          <w:szCs w:val="24"/>
          <w:bdr w:val="none" w:sz="0" w:space="0" w:color="auto" w:frame="1"/>
          <w:lang w:val="ky-KG"/>
        </w:rPr>
        <w:t>млн сом</w:t>
      </w:r>
      <w:r w:rsidRPr="004E1F45">
        <w:rPr>
          <w:rFonts w:ascii="Times New Roman" w:hAnsi="Times New Roman" w:cs="Times New Roman"/>
          <w:sz w:val="24"/>
          <w:szCs w:val="24"/>
          <w:bdr w:val="none" w:sz="0" w:space="0" w:color="auto" w:frame="1"/>
          <w:lang w:val="ky-KG"/>
        </w:rPr>
        <w:t xml:space="preserve">ду түзөт. </w:t>
      </w:r>
    </w:p>
    <w:p w:rsidR="000872A3" w:rsidRPr="004E1F45" w:rsidRDefault="000872A3" w:rsidP="009A458D">
      <w:pPr>
        <w:widowControl w:val="0"/>
        <w:autoSpaceDE w:val="0"/>
        <w:autoSpaceDN w:val="0"/>
        <w:adjustRightInd w:val="0"/>
        <w:spacing w:after="0" w:line="240" w:lineRule="auto"/>
        <w:ind w:firstLine="709"/>
        <w:contextualSpacing/>
        <w:jc w:val="both"/>
        <w:rPr>
          <w:rFonts w:ascii="Times New Roman" w:hAnsi="Times New Roman" w:cs="Times New Roman"/>
          <w:sz w:val="24"/>
          <w:szCs w:val="24"/>
          <w:bdr w:val="none" w:sz="0" w:space="0" w:color="auto" w:frame="1"/>
          <w:lang w:val="ky-KG"/>
        </w:rPr>
      </w:pPr>
      <w:r w:rsidRPr="004E1F45">
        <w:rPr>
          <w:rFonts w:ascii="Times New Roman" w:hAnsi="Times New Roman" w:cs="Times New Roman"/>
          <w:sz w:val="24"/>
          <w:szCs w:val="24"/>
          <w:bdr w:val="none" w:sz="0" w:space="0" w:color="auto" w:frame="1"/>
          <w:lang w:val="ky-KG"/>
        </w:rPr>
        <w:t xml:space="preserve">2022-жылга республикалык бюджеттен каржылануучу курулуш жана реконструкциялоо объекттеринин тизмеси </w:t>
      </w:r>
      <w:r w:rsidRPr="004E1F45">
        <w:rPr>
          <w:rFonts w:ascii="Times New Roman" w:hAnsi="Times New Roman" w:cs="Times New Roman"/>
          <w:b/>
          <w:sz w:val="24"/>
          <w:szCs w:val="24"/>
          <w:bdr w:val="none" w:sz="0" w:space="0" w:color="auto" w:frame="1"/>
          <w:lang w:val="ky-KG"/>
        </w:rPr>
        <w:t>3 000,0 млн сом</w:t>
      </w:r>
      <w:r w:rsidRPr="004E1F45">
        <w:rPr>
          <w:rFonts w:ascii="Times New Roman" w:hAnsi="Times New Roman" w:cs="Times New Roman"/>
          <w:sz w:val="24"/>
          <w:szCs w:val="24"/>
          <w:bdr w:val="none" w:sz="0" w:space="0" w:color="auto" w:frame="1"/>
          <w:lang w:val="ky-KG"/>
        </w:rPr>
        <w:t xml:space="preserve"> суммасында бекитилди.</w:t>
      </w:r>
    </w:p>
    <w:p w:rsidR="00321131" w:rsidRPr="004E1F45" w:rsidRDefault="00321131"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Кыргыз Республикасынын Министрлер Кабинетинин 2022-жылдын </w:t>
      </w:r>
      <w:r w:rsidRPr="004E1F45">
        <w:rPr>
          <w:rFonts w:ascii="Times New Roman" w:hAnsi="Times New Roman" w:cs="Times New Roman"/>
          <w:sz w:val="24"/>
          <w:szCs w:val="24"/>
          <w:lang w:val="ky-KG"/>
        </w:rPr>
        <w:br/>
        <w:t xml:space="preserve">4-февралындагы №45-т, 2022-жылдын 18-февралындагы №74-т, 2022-жылдын </w:t>
      </w:r>
      <w:r w:rsidRPr="004E1F45">
        <w:rPr>
          <w:rFonts w:ascii="Times New Roman" w:hAnsi="Times New Roman" w:cs="Times New Roman"/>
          <w:sz w:val="24"/>
          <w:szCs w:val="24"/>
          <w:lang w:val="ky-KG"/>
        </w:rPr>
        <w:br/>
        <w:t xml:space="preserve">27-сентябрындагы №514-т, 2022-жылдын 28-сентябрындагы №518-т тескемелерине ылайык, ошондой эле Кыргыз Республикасынын Министрлер кабинетинин </w:t>
      </w:r>
      <w:r w:rsidR="00151184" w:rsidRPr="004E1F45">
        <w:rPr>
          <w:rFonts w:ascii="Times New Roman" w:hAnsi="Times New Roman" w:cs="Times New Roman"/>
          <w:sz w:val="24"/>
          <w:szCs w:val="24"/>
          <w:lang w:val="ky-KG"/>
        </w:rPr>
        <w:t>тескемесине</w:t>
      </w:r>
      <w:r w:rsidRPr="004E1F45">
        <w:rPr>
          <w:rFonts w:ascii="Times New Roman" w:hAnsi="Times New Roman" w:cs="Times New Roman"/>
          <w:sz w:val="24"/>
          <w:szCs w:val="24"/>
          <w:lang w:val="ky-KG"/>
        </w:rPr>
        <w:t xml:space="preserve"> ылайык 2022-жылга республикалык бюджеттен каржылануучу курулуш жана реконструкциялоо объекттеринин тизмеси </w:t>
      </w:r>
      <w:r w:rsidRPr="004E1F45">
        <w:rPr>
          <w:rFonts w:ascii="Times New Roman" w:hAnsi="Times New Roman" w:cs="Times New Roman"/>
          <w:b/>
          <w:sz w:val="24"/>
          <w:szCs w:val="24"/>
          <w:lang w:val="ky-KG"/>
        </w:rPr>
        <w:t xml:space="preserve">17 601,0 </w:t>
      </w:r>
      <w:r w:rsidRPr="004E1F45">
        <w:rPr>
          <w:rFonts w:ascii="Times New Roman" w:hAnsi="Times New Roman" w:cs="Times New Roman"/>
          <w:sz w:val="24"/>
          <w:szCs w:val="24"/>
          <w:lang w:val="ky-KG"/>
        </w:rPr>
        <w:t>млн. сом суммасында бекитилген, алар:</w:t>
      </w:r>
    </w:p>
    <w:p w:rsidR="000872A3" w:rsidRPr="004E1F45" w:rsidRDefault="000872A3"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Кыргыз Республикасынын Министрлер Кабинетине караштуу Архитектура, курулуш жана турак жай-коммуналдык чарба мамлекеттик агенттигинин алдындагы Турак жай-жарандык курулуш департаменти тарабынан 2022-жылга жалпы суммасы </w:t>
      </w:r>
      <w:r w:rsidR="00151184" w:rsidRPr="004E1F45">
        <w:rPr>
          <w:rFonts w:ascii="Times New Roman" w:hAnsi="Times New Roman" w:cs="Times New Roman"/>
          <w:b/>
          <w:sz w:val="24"/>
          <w:szCs w:val="24"/>
          <w:lang w:val="ky-KG"/>
        </w:rPr>
        <w:t xml:space="preserve">5 587,3 </w:t>
      </w:r>
      <w:r w:rsidRPr="004E1F45">
        <w:rPr>
          <w:rFonts w:ascii="Times New Roman" w:hAnsi="Times New Roman" w:cs="Times New Roman"/>
          <w:b/>
          <w:sz w:val="24"/>
          <w:szCs w:val="24"/>
          <w:lang w:val="ky-KG"/>
        </w:rPr>
        <w:t xml:space="preserve">млн сом </w:t>
      </w:r>
      <w:r w:rsidRPr="004E1F45">
        <w:rPr>
          <w:rFonts w:ascii="Times New Roman" w:hAnsi="Times New Roman" w:cs="Times New Roman"/>
          <w:sz w:val="24"/>
          <w:szCs w:val="24"/>
          <w:lang w:val="ky-KG"/>
        </w:rPr>
        <w:t>каржылоо сунушталган.</w:t>
      </w:r>
    </w:p>
    <w:p w:rsidR="001968CE" w:rsidRPr="004E1F45" w:rsidRDefault="001968CE"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Республиканын ирригациялык курулмаларын курууга жана сугат жерлерин суу менен камсыздоону жогорулатууга 2022-жылга сом </w:t>
      </w:r>
      <w:r w:rsidR="00151184" w:rsidRPr="004E1F45">
        <w:rPr>
          <w:rFonts w:ascii="Times New Roman" w:hAnsi="Times New Roman"/>
          <w:b/>
          <w:sz w:val="24"/>
          <w:szCs w:val="24"/>
          <w:lang w:val="ky-KG"/>
        </w:rPr>
        <w:t xml:space="preserve">630,0 </w:t>
      </w:r>
      <w:r w:rsidR="00606085" w:rsidRPr="004E1F45">
        <w:rPr>
          <w:rFonts w:ascii="Times New Roman" w:hAnsi="Times New Roman" w:cs="Times New Roman"/>
          <w:sz w:val="24"/>
          <w:szCs w:val="24"/>
          <w:lang w:val="ky-KG"/>
        </w:rPr>
        <w:t>млн сом</w:t>
      </w:r>
      <w:r w:rsidRPr="004E1F45">
        <w:rPr>
          <w:rFonts w:ascii="Times New Roman" w:hAnsi="Times New Roman" w:cs="Times New Roman"/>
          <w:sz w:val="24"/>
          <w:szCs w:val="24"/>
          <w:lang w:val="ky-KG"/>
        </w:rPr>
        <w:t xml:space="preserve"> суммасында каражаттар каралган.  </w:t>
      </w:r>
    </w:p>
    <w:p w:rsidR="001968CE" w:rsidRPr="004E1F45" w:rsidRDefault="001968CE" w:rsidP="009A458D">
      <w:pPr>
        <w:widowControl w:val="0"/>
        <w:autoSpaceDE w:val="0"/>
        <w:autoSpaceDN w:val="0"/>
        <w:adjustRightInd w:val="0"/>
        <w:spacing w:after="0" w:line="240" w:lineRule="auto"/>
        <w:ind w:firstLine="709"/>
        <w:contextualSpacing/>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Бишкек шаарынын объектилерин курууга </w:t>
      </w:r>
      <w:r w:rsidR="00151184" w:rsidRPr="004E1F45">
        <w:rPr>
          <w:rFonts w:ascii="Times New Roman" w:hAnsi="Times New Roman" w:cs="Times New Roman"/>
          <w:b/>
          <w:sz w:val="24"/>
          <w:szCs w:val="24"/>
          <w:lang w:val="ky-KG"/>
        </w:rPr>
        <w:t xml:space="preserve">2 640 </w:t>
      </w:r>
      <w:r w:rsidR="00606085" w:rsidRPr="004E1F45">
        <w:rPr>
          <w:rFonts w:ascii="Times New Roman" w:hAnsi="Times New Roman" w:cs="Times New Roman"/>
          <w:b/>
          <w:sz w:val="24"/>
          <w:szCs w:val="24"/>
          <w:lang w:val="ky-KG"/>
        </w:rPr>
        <w:t>млн сом</w:t>
      </w:r>
      <w:r w:rsidRPr="004E1F45">
        <w:rPr>
          <w:rFonts w:ascii="Times New Roman" w:hAnsi="Times New Roman" w:cs="Times New Roman"/>
          <w:sz w:val="24"/>
          <w:szCs w:val="24"/>
          <w:lang w:val="ky-KG"/>
        </w:rPr>
        <w:t xml:space="preserve"> суммасында каражат каралган.</w:t>
      </w:r>
    </w:p>
    <w:p w:rsidR="001968CE" w:rsidRPr="004E1F45" w:rsidRDefault="001968CE" w:rsidP="009A458D">
      <w:pPr>
        <w:widowControl w:val="0"/>
        <w:autoSpaceDE w:val="0"/>
        <w:autoSpaceDN w:val="0"/>
        <w:adjustRightInd w:val="0"/>
        <w:spacing w:after="0" w:line="240" w:lineRule="auto"/>
        <w:ind w:firstLine="709"/>
        <w:contextualSpacing/>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Ош шаарынын объектилерин курууга </w:t>
      </w:r>
      <w:r w:rsidR="00151184" w:rsidRPr="004E1F45">
        <w:rPr>
          <w:rFonts w:ascii="Times New Roman" w:hAnsi="Times New Roman" w:cs="Times New Roman"/>
          <w:b/>
          <w:sz w:val="24"/>
          <w:szCs w:val="24"/>
          <w:lang w:val="ky-KG"/>
        </w:rPr>
        <w:t xml:space="preserve">228,9 </w:t>
      </w:r>
      <w:r w:rsidR="00606085" w:rsidRPr="004E1F45">
        <w:rPr>
          <w:rFonts w:ascii="Times New Roman" w:hAnsi="Times New Roman" w:cs="Times New Roman"/>
          <w:b/>
          <w:sz w:val="24"/>
          <w:szCs w:val="24"/>
          <w:lang w:val="ky-KG"/>
        </w:rPr>
        <w:t>млн сом</w:t>
      </w:r>
      <w:r w:rsidRPr="004E1F45">
        <w:rPr>
          <w:rFonts w:ascii="Times New Roman" w:hAnsi="Times New Roman" w:cs="Times New Roman"/>
          <w:sz w:val="24"/>
          <w:szCs w:val="24"/>
          <w:lang w:val="ky-KG"/>
        </w:rPr>
        <w:t xml:space="preserve"> суммасында каражат каралган.</w:t>
      </w:r>
    </w:p>
    <w:p w:rsidR="00151184" w:rsidRPr="004E1F45" w:rsidRDefault="00151184" w:rsidP="009A458D">
      <w:pPr>
        <w:widowControl w:val="0"/>
        <w:autoSpaceDE w:val="0"/>
        <w:autoSpaceDN w:val="0"/>
        <w:adjustRightInd w:val="0"/>
        <w:spacing w:after="0" w:line="240" w:lineRule="auto"/>
        <w:ind w:firstLine="709"/>
        <w:contextualSpacing/>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Күч блогунун объекттерин курууга 1 707,9 млн.сом суммасында каражат каралган.</w:t>
      </w:r>
    </w:p>
    <w:p w:rsidR="001968CE" w:rsidRPr="004E1F45" w:rsidRDefault="001968CE" w:rsidP="009A458D">
      <w:pPr>
        <w:widowControl w:val="0"/>
        <w:autoSpaceDE w:val="0"/>
        <w:autoSpaceDN w:val="0"/>
        <w:adjustRightInd w:val="0"/>
        <w:spacing w:after="0" w:line="240" w:lineRule="auto"/>
        <w:ind w:firstLine="709"/>
        <w:contextualSpacing/>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Кыргыз Республикасынын Юстиция министрлигинин администрациялык имараттары, Мамлекеттик архив имараты жана Кыргыз Республикасынын Президентинин Иш башкармалыгынын администрациялык имараттары сыяктуу башка объекттерди курууга </w:t>
      </w:r>
      <w:r w:rsidR="00151184" w:rsidRPr="004E1F45">
        <w:rPr>
          <w:rFonts w:ascii="Times New Roman" w:hAnsi="Times New Roman" w:cs="Times New Roman"/>
          <w:b/>
          <w:sz w:val="24"/>
          <w:szCs w:val="24"/>
          <w:lang w:val="ky-KG"/>
        </w:rPr>
        <w:t>1 073,1</w:t>
      </w:r>
      <w:r w:rsidR="00606085" w:rsidRPr="004E1F45">
        <w:rPr>
          <w:rFonts w:ascii="Times New Roman" w:hAnsi="Times New Roman" w:cs="Times New Roman"/>
          <w:b/>
          <w:sz w:val="24"/>
          <w:szCs w:val="24"/>
          <w:lang w:val="ky-KG"/>
        </w:rPr>
        <w:t>млн сом</w:t>
      </w:r>
      <w:r w:rsidRPr="004E1F45">
        <w:rPr>
          <w:rFonts w:ascii="Times New Roman" w:hAnsi="Times New Roman" w:cs="Times New Roman"/>
          <w:sz w:val="24"/>
          <w:szCs w:val="24"/>
          <w:lang w:val="ky-KG"/>
        </w:rPr>
        <w:t xml:space="preserve"> суммасында каражаттар каралган.</w:t>
      </w:r>
    </w:p>
    <w:p w:rsidR="001968CE" w:rsidRPr="004E1F45" w:rsidRDefault="001968CE" w:rsidP="009A458D">
      <w:pPr>
        <w:widowControl w:val="0"/>
        <w:autoSpaceDE w:val="0"/>
        <w:autoSpaceDN w:val="0"/>
        <w:adjustRightInd w:val="0"/>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Кыргыз Республикасынын Транспорт жана коммуникациялар министрлигинин алдындагы Жол чарба департаментине республиканын автомобиль жолдорун курууга жана капиталдык оңдоого </w:t>
      </w:r>
      <w:r w:rsidR="00151184" w:rsidRPr="004E1F45">
        <w:rPr>
          <w:rFonts w:ascii="Times New Roman" w:hAnsi="Times New Roman" w:cs="Times New Roman"/>
          <w:b/>
          <w:sz w:val="24"/>
          <w:szCs w:val="24"/>
          <w:lang w:val="ky-KG"/>
        </w:rPr>
        <w:t xml:space="preserve">5 250,0 </w:t>
      </w:r>
      <w:r w:rsidR="00606085" w:rsidRPr="004E1F45">
        <w:rPr>
          <w:rFonts w:ascii="Times New Roman" w:hAnsi="Times New Roman" w:cs="Times New Roman"/>
          <w:b/>
          <w:sz w:val="24"/>
          <w:szCs w:val="24"/>
          <w:lang w:val="ky-KG"/>
        </w:rPr>
        <w:t>млн сом</w:t>
      </w:r>
      <w:r w:rsidRPr="004E1F45">
        <w:rPr>
          <w:rFonts w:ascii="Times New Roman" w:hAnsi="Times New Roman" w:cs="Times New Roman"/>
          <w:sz w:val="24"/>
          <w:szCs w:val="24"/>
          <w:lang w:val="ky-KG"/>
        </w:rPr>
        <w:t xml:space="preserve"> суммасында каражаттар каралган, ошондой эле Кытай-Кыргызстан-Өзбекстан темир жолун куруу боюнча долбоордук сметалык документтерди иштеп чыгууга </w:t>
      </w:r>
      <w:r w:rsidR="00151184" w:rsidRPr="004E1F45">
        <w:rPr>
          <w:rFonts w:ascii="Times New Roman" w:hAnsi="Times New Roman" w:cs="Times New Roman"/>
          <w:b/>
          <w:sz w:val="24"/>
          <w:szCs w:val="24"/>
          <w:lang w:val="ky-KG"/>
        </w:rPr>
        <w:t xml:space="preserve">483,8 </w:t>
      </w:r>
      <w:r w:rsidR="00606085" w:rsidRPr="004E1F45">
        <w:rPr>
          <w:rFonts w:ascii="Times New Roman" w:hAnsi="Times New Roman" w:cs="Times New Roman"/>
          <w:b/>
          <w:sz w:val="24"/>
          <w:szCs w:val="24"/>
          <w:lang w:val="ky-KG"/>
        </w:rPr>
        <w:t>млн сом</w:t>
      </w:r>
      <w:r w:rsidRPr="004E1F45">
        <w:rPr>
          <w:rFonts w:ascii="Times New Roman" w:hAnsi="Times New Roman" w:cs="Times New Roman"/>
          <w:b/>
          <w:sz w:val="24"/>
          <w:szCs w:val="24"/>
          <w:lang w:val="ky-KG"/>
        </w:rPr>
        <w:t xml:space="preserve"> суммасында жалпы суммасы </w:t>
      </w:r>
      <w:r w:rsidR="00151184" w:rsidRPr="004E1F45">
        <w:rPr>
          <w:rFonts w:ascii="Times New Roman" w:hAnsi="Times New Roman" w:cs="Times New Roman"/>
          <w:b/>
          <w:sz w:val="24"/>
          <w:szCs w:val="24"/>
          <w:lang w:val="ky-KG"/>
        </w:rPr>
        <w:t xml:space="preserve">5 733,8 </w:t>
      </w:r>
      <w:r w:rsidR="00606085" w:rsidRPr="004E1F45">
        <w:rPr>
          <w:rFonts w:ascii="Times New Roman" w:hAnsi="Times New Roman" w:cs="Times New Roman"/>
          <w:b/>
          <w:sz w:val="24"/>
          <w:szCs w:val="24"/>
          <w:lang w:val="ky-KG"/>
        </w:rPr>
        <w:t>млн сом</w:t>
      </w:r>
      <w:r w:rsidRPr="004E1F45">
        <w:rPr>
          <w:rFonts w:ascii="Times New Roman" w:hAnsi="Times New Roman" w:cs="Times New Roman"/>
          <w:sz w:val="24"/>
          <w:szCs w:val="24"/>
          <w:lang w:val="ky-KG"/>
        </w:rPr>
        <w:t xml:space="preserve"> кошумча каражаттар каралган.</w:t>
      </w:r>
    </w:p>
    <w:p w:rsidR="001968CE" w:rsidRPr="004E1F45" w:rsidRDefault="001968CE"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“Капиталдык салымдар” беренеси боюнча чыгымдардын ар жылдык көлөмү толук кандуу каржылоо үчүн иш жүзүндөгү керектөөлөрдөн аз пландаштырылууда. Ресурстардын чектелүү шарттарында объектилердин тизмесинде  “капиталдык </w:t>
      </w:r>
      <w:r w:rsidRPr="004E1F45">
        <w:rPr>
          <w:rFonts w:ascii="Times New Roman" w:hAnsi="Times New Roman" w:cs="Times New Roman"/>
          <w:sz w:val="24"/>
          <w:szCs w:val="24"/>
          <w:lang w:val="ky-KG"/>
        </w:rPr>
        <w:lastRenderedPageBreak/>
        <w:t xml:space="preserve">салымдарды” пландаштыруу бардык табыштамаларды  камтууга  мүмкүн болбой жаткандыгына алып келет. </w:t>
      </w:r>
    </w:p>
    <w:p w:rsidR="001968CE" w:rsidRPr="004E1F45" w:rsidRDefault="001968CE"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Мында белгилей кетчү нерсе, коюлган маселелерди ыкчам чечүү максатында, Кыргыз Республикасынын Министрлер Кабинетинин чечимине ылайык жана Кыргыз Республикасынын Жогорку Кеңешинин профилдик Комитети менен макулдашуу боюнча бюджеттик жылдын ичинде “капиталдык салымдар” беренеси  боюнча каражаттардын ассигнованиелеринин жалпы кѳлѳмү эки эсе көбөйтүлөт жана “капиталдык салымдар” беренеси боюнча бюджетти аткаруу  жыл сайын 89-95 % чегинде ѳзгѳрүлүп турат.</w:t>
      </w:r>
    </w:p>
    <w:p w:rsidR="00C67498" w:rsidRPr="004E1F45" w:rsidRDefault="00C67498" w:rsidP="009A458D">
      <w:pPr>
        <w:pStyle w:val="afff3"/>
        <w:tabs>
          <w:tab w:val="left" w:pos="993"/>
        </w:tabs>
        <w:spacing w:after="0" w:line="240" w:lineRule="auto"/>
        <w:ind w:firstLine="709"/>
        <w:jc w:val="both"/>
        <w:rPr>
          <w:rFonts w:ascii="Times New Roman" w:hAnsi="Times New Roman" w:cs="Times New Roman"/>
          <w:sz w:val="24"/>
          <w:szCs w:val="24"/>
          <w:lang w:val="ky-KG"/>
        </w:rPr>
      </w:pPr>
    </w:p>
    <w:p w:rsidR="001968CE" w:rsidRPr="004E1F45" w:rsidRDefault="001968CE" w:rsidP="009A458D">
      <w:pPr>
        <w:spacing w:after="0" w:line="240" w:lineRule="auto"/>
        <w:ind w:firstLine="709"/>
        <w:jc w:val="both"/>
        <w:rPr>
          <w:rFonts w:ascii="Times New Roman" w:eastAsia="Times New Roman" w:hAnsi="Times New Roman" w:cs="Times New Roman"/>
          <w:sz w:val="24"/>
          <w:szCs w:val="24"/>
          <w:lang w:val="ky-KG" w:eastAsia="ru-RU"/>
        </w:rPr>
      </w:pPr>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2"/>
        <w:gridCol w:w="1703"/>
        <w:gridCol w:w="1477"/>
        <w:gridCol w:w="1008"/>
        <w:gridCol w:w="986"/>
        <w:gridCol w:w="1691"/>
      </w:tblGrid>
      <w:tr w:rsidR="002668F3" w:rsidRPr="004E1F45" w:rsidTr="00BC19AA">
        <w:trPr>
          <w:trHeight w:val="570"/>
          <w:jc w:val="center"/>
        </w:trPr>
        <w:tc>
          <w:tcPr>
            <w:tcW w:w="8717" w:type="dxa"/>
            <w:gridSpan w:val="6"/>
            <w:shd w:val="clear" w:color="auto" w:fill="auto"/>
            <w:noWrap/>
            <w:vAlign w:val="center"/>
            <w:hideMark/>
          </w:tcPr>
          <w:p w:rsidR="001968CE" w:rsidRPr="004E1F45" w:rsidRDefault="001968CE"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hAnsi="Times New Roman" w:cs="Times New Roman"/>
                <w:bCs/>
                <w:sz w:val="20"/>
                <w:szCs w:val="20"/>
                <w:lang w:val="ky-KG"/>
              </w:rPr>
              <w:t>“</w:t>
            </w:r>
            <w:r w:rsidRPr="004E1F45">
              <w:rPr>
                <w:rFonts w:ascii="Times New Roman" w:hAnsi="Times New Roman" w:cs="Times New Roman"/>
                <w:bCs/>
                <w:sz w:val="20"/>
                <w:szCs w:val="20"/>
              </w:rPr>
              <w:t>Капиталдык салымдар</w:t>
            </w:r>
            <w:r w:rsidRPr="004E1F45">
              <w:rPr>
                <w:rFonts w:ascii="Times New Roman" w:hAnsi="Times New Roman" w:cs="Times New Roman"/>
                <w:bCs/>
                <w:sz w:val="20"/>
                <w:szCs w:val="20"/>
                <w:lang w:val="ky-KG"/>
              </w:rPr>
              <w:t>”</w:t>
            </w:r>
            <w:r w:rsidRPr="004E1F45">
              <w:rPr>
                <w:rFonts w:ascii="Times New Roman" w:hAnsi="Times New Roman" w:cs="Times New Roman"/>
                <w:bCs/>
                <w:sz w:val="20"/>
                <w:szCs w:val="20"/>
              </w:rPr>
              <w:t xml:space="preserve"> беренеси боюнча республикалык бюджеттин аткарылышы</w:t>
            </w:r>
          </w:p>
        </w:tc>
      </w:tr>
      <w:tr w:rsidR="002668F3" w:rsidRPr="004E1F45" w:rsidTr="00BC19AA">
        <w:trPr>
          <w:trHeight w:val="300"/>
          <w:jc w:val="center"/>
        </w:trPr>
        <w:tc>
          <w:tcPr>
            <w:tcW w:w="8717" w:type="dxa"/>
            <w:gridSpan w:val="6"/>
            <w:shd w:val="clear" w:color="auto" w:fill="auto"/>
            <w:noWrap/>
            <w:vAlign w:val="bottom"/>
            <w:hideMark/>
          </w:tcPr>
          <w:p w:rsidR="001968CE" w:rsidRPr="004E1F45" w:rsidRDefault="00606085" w:rsidP="009A458D">
            <w:pPr>
              <w:spacing w:after="0" w:line="240" w:lineRule="auto"/>
              <w:jc w:val="right"/>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eastAsia="ru-RU"/>
              </w:rPr>
              <w:t>млн сом</w:t>
            </w:r>
          </w:p>
        </w:tc>
      </w:tr>
      <w:tr w:rsidR="002668F3" w:rsidRPr="004E1F45" w:rsidTr="00BC19AA">
        <w:trPr>
          <w:trHeight w:val="683"/>
          <w:jc w:val="center"/>
        </w:trPr>
        <w:tc>
          <w:tcPr>
            <w:tcW w:w="1852" w:type="dxa"/>
            <w:shd w:val="clear" w:color="auto" w:fill="auto"/>
            <w:noWrap/>
            <w:vAlign w:val="center"/>
            <w:hideMark/>
          </w:tcPr>
          <w:p w:rsidR="001968CE" w:rsidRPr="004E1F45" w:rsidRDefault="001968CE" w:rsidP="009A458D">
            <w:pPr>
              <w:spacing w:after="0" w:line="240" w:lineRule="auto"/>
              <w:jc w:val="center"/>
              <w:rPr>
                <w:rFonts w:ascii="Times New Roman" w:hAnsi="Times New Roman" w:cs="Times New Roman"/>
                <w:b/>
                <w:bCs/>
                <w:sz w:val="20"/>
                <w:szCs w:val="20"/>
              </w:rPr>
            </w:pPr>
            <w:r w:rsidRPr="004E1F45">
              <w:rPr>
                <w:rFonts w:ascii="Times New Roman" w:hAnsi="Times New Roman" w:cs="Times New Roman"/>
                <w:b/>
                <w:bCs/>
                <w:sz w:val="20"/>
                <w:szCs w:val="20"/>
                <w:lang w:val="ky-KG"/>
              </w:rPr>
              <w:t>Ж</w:t>
            </w:r>
            <w:r w:rsidRPr="004E1F45">
              <w:rPr>
                <w:rFonts w:ascii="Times New Roman" w:hAnsi="Times New Roman" w:cs="Times New Roman"/>
                <w:b/>
                <w:bCs/>
                <w:sz w:val="20"/>
                <w:szCs w:val="20"/>
              </w:rPr>
              <w:t>ылдар</w:t>
            </w:r>
          </w:p>
        </w:tc>
        <w:tc>
          <w:tcPr>
            <w:tcW w:w="1703" w:type="dxa"/>
            <w:shd w:val="clear" w:color="auto" w:fill="auto"/>
            <w:vAlign w:val="center"/>
            <w:hideMark/>
          </w:tcPr>
          <w:p w:rsidR="001968CE" w:rsidRPr="004E1F45" w:rsidRDefault="001968CE" w:rsidP="009A458D">
            <w:pPr>
              <w:spacing w:after="0" w:line="240" w:lineRule="auto"/>
              <w:jc w:val="center"/>
              <w:rPr>
                <w:rFonts w:ascii="Times New Roman" w:hAnsi="Times New Roman" w:cs="Times New Roman"/>
                <w:b/>
                <w:bCs/>
                <w:sz w:val="20"/>
                <w:szCs w:val="20"/>
              </w:rPr>
            </w:pPr>
            <w:r w:rsidRPr="004E1F45">
              <w:rPr>
                <w:rFonts w:ascii="Times New Roman" w:hAnsi="Times New Roman" w:cs="Times New Roman"/>
                <w:b/>
                <w:bCs/>
                <w:sz w:val="20"/>
                <w:szCs w:val="20"/>
              </w:rPr>
              <w:t xml:space="preserve">бекит план </w:t>
            </w:r>
          </w:p>
          <w:p w:rsidR="001968CE" w:rsidRPr="004E1F45" w:rsidRDefault="001968CE" w:rsidP="009A458D">
            <w:pPr>
              <w:spacing w:after="0" w:line="240" w:lineRule="auto"/>
              <w:jc w:val="center"/>
              <w:rPr>
                <w:rFonts w:ascii="Times New Roman" w:hAnsi="Times New Roman" w:cs="Times New Roman"/>
                <w:b/>
                <w:bCs/>
                <w:sz w:val="20"/>
                <w:szCs w:val="20"/>
              </w:rPr>
            </w:pPr>
            <w:r w:rsidRPr="004E1F45">
              <w:rPr>
                <w:rFonts w:ascii="Times New Roman" w:hAnsi="Times New Roman" w:cs="Times New Roman"/>
                <w:b/>
                <w:bCs/>
                <w:sz w:val="20"/>
                <w:szCs w:val="20"/>
              </w:rPr>
              <w:t xml:space="preserve"> </w:t>
            </w:r>
          </w:p>
        </w:tc>
        <w:tc>
          <w:tcPr>
            <w:tcW w:w="1477" w:type="dxa"/>
            <w:shd w:val="clear" w:color="auto" w:fill="auto"/>
            <w:vAlign w:val="center"/>
            <w:hideMark/>
          </w:tcPr>
          <w:p w:rsidR="001968CE" w:rsidRPr="004E1F45" w:rsidRDefault="001968CE" w:rsidP="009A458D">
            <w:pPr>
              <w:spacing w:after="0" w:line="240" w:lineRule="auto"/>
              <w:jc w:val="center"/>
              <w:rPr>
                <w:rFonts w:ascii="Times New Roman" w:hAnsi="Times New Roman" w:cs="Times New Roman"/>
                <w:b/>
                <w:bCs/>
                <w:sz w:val="20"/>
                <w:szCs w:val="20"/>
              </w:rPr>
            </w:pPr>
            <w:r w:rsidRPr="004E1F45">
              <w:rPr>
                <w:rFonts w:ascii="Times New Roman" w:hAnsi="Times New Roman" w:cs="Times New Roman"/>
                <w:b/>
                <w:bCs/>
                <w:sz w:val="20"/>
                <w:szCs w:val="20"/>
              </w:rPr>
              <w:t xml:space="preserve">такт.план </w:t>
            </w:r>
          </w:p>
          <w:p w:rsidR="001968CE" w:rsidRPr="004E1F45" w:rsidRDefault="001968CE" w:rsidP="009A458D">
            <w:pPr>
              <w:spacing w:after="0" w:line="240" w:lineRule="auto"/>
              <w:jc w:val="center"/>
              <w:rPr>
                <w:rFonts w:ascii="Times New Roman" w:hAnsi="Times New Roman" w:cs="Times New Roman"/>
                <w:b/>
                <w:bCs/>
                <w:sz w:val="20"/>
                <w:szCs w:val="20"/>
              </w:rPr>
            </w:pPr>
          </w:p>
        </w:tc>
        <w:tc>
          <w:tcPr>
            <w:tcW w:w="1008" w:type="dxa"/>
            <w:shd w:val="clear" w:color="auto" w:fill="auto"/>
            <w:vAlign w:val="center"/>
            <w:hideMark/>
          </w:tcPr>
          <w:p w:rsidR="001968CE" w:rsidRPr="004E1F45" w:rsidRDefault="001968CE" w:rsidP="009A458D">
            <w:pPr>
              <w:spacing w:after="0" w:line="240" w:lineRule="auto"/>
              <w:jc w:val="center"/>
              <w:rPr>
                <w:rFonts w:ascii="Times New Roman" w:hAnsi="Times New Roman" w:cs="Times New Roman"/>
                <w:b/>
                <w:bCs/>
                <w:sz w:val="20"/>
                <w:szCs w:val="20"/>
              </w:rPr>
            </w:pPr>
            <w:r w:rsidRPr="004E1F45">
              <w:rPr>
                <w:rFonts w:ascii="Times New Roman" w:hAnsi="Times New Roman" w:cs="Times New Roman"/>
                <w:b/>
                <w:bCs/>
                <w:sz w:val="20"/>
                <w:szCs w:val="20"/>
              </w:rPr>
              <w:t>четтѳѳ.  (3-2)</w:t>
            </w:r>
          </w:p>
        </w:tc>
        <w:tc>
          <w:tcPr>
            <w:tcW w:w="986" w:type="dxa"/>
            <w:shd w:val="clear" w:color="auto" w:fill="auto"/>
            <w:vAlign w:val="center"/>
            <w:hideMark/>
          </w:tcPr>
          <w:p w:rsidR="001968CE" w:rsidRPr="004E1F45" w:rsidRDefault="001968CE" w:rsidP="009A458D">
            <w:pPr>
              <w:spacing w:after="0" w:line="240" w:lineRule="auto"/>
              <w:jc w:val="center"/>
              <w:rPr>
                <w:rFonts w:ascii="Times New Roman" w:hAnsi="Times New Roman" w:cs="Times New Roman"/>
                <w:b/>
                <w:bCs/>
                <w:sz w:val="20"/>
                <w:szCs w:val="20"/>
              </w:rPr>
            </w:pPr>
            <w:r w:rsidRPr="004E1F45">
              <w:rPr>
                <w:rFonts w:ascii="Times New Roman" w:hAnsi="Times New Roman" w:cs="Times New Roman"/>
                <w:b/>
                <w:bCs/>
                <w:sz w:val="20"/>
                <w:szCs w:val="20"/>
              </w:rPr>
              <w:t xml:space="preserve">факт </w:t>
            </w:r>
          </w:p>
        </w:tc>
        <w:tc>
          <w:tcPr>
            <w:tcW w:w="1691" w:type="dxa"/>
            <w:shd w:val="clear" w:color="auto" w:fill="auto"/>
            <w:vAlign w:val="center"/>
            <w:hideMark/>
          </w:tcPr>
          <w:p w:rsidR="001968CE" w:rsidRPr="004E1F45" w:rsidRDefault="001968CE" w:rsidP="009A458D">
            <w:pPr>
              <w:spacing w:after="0" w:line="240" w:lineRule="auto"/>
              <w:jc w:val="center"/>
              <w:rPr>
                <w:rFonts w:ascii="Times New Roman" w:hAnsi="Times New Roman" w:cs="Times New Roman"/>
                <w:b/>
                <w:bCs/>
                <w:sz w:val="20"/>
                <w:szCs w:val="20"/>
              </w:rPr>
            </w:pPr>
            <w:r w:rsidRPr="004E1F45">
              <w:rPr>
                <w:rFonts w:ascii="Times New Roman" w:hAnsi="Times New Roman" w:cs="Times New Roman"/>
                <w:b/>
                <w:bCs/>
                <w:sz w:val="20"/>
                <w:szCs w:val="20"/>
              </w:rPr>
              <w:t xml:space="preserve">аткарылышы%                            </w:t>
            </w:r>
          </w:p>
        </w:tc>
      </w:tr>
      <w:tr w:rsidR="002668F3" w:rsidRPr="004E1F45" w:rsidTr="00BC19AA">
        <w:trPr>
          <w:trHeight w:val="267"/>
          <w:jc w:val="center"/>
        </w:trPr>
        <w:tc>
          <w:tcPr>
            <w:tcW w:w="1852" w:type="dxa"/>
            <w:shd w:val="clear" w:color="auto" w:fill="auto"/>
            <w:noWrap/>
            <w:vAlign w:val="center"/>
            <w:hideMark/>
          </w:tcPr>
          <w:p w:rsidR="001968CE" w:rsidRPr="004E1F45" w:rsidRDefault="001968CE" w:rsidP="009A458D">
            <w:pPr>
              <w:spacing w:after="0" w:line="240" w:lineRule="auto"/>
              <w:jc w:val="center"/>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1</w:t>
            </w:r>
          </w:p>
        </w:tc>
        <w:tc>
          <w:tcPr>
            <w:tcW w:w="1703" w:type="dxa"/>
            <w:shd w:val="clear" w:color="auto" w:fill="auto"/>
            <w:vAlign w:val="center"/>
            <w:hideMark/>
          </w:tcPr>
          <w:p w:rsidR="001968CE" w:rsidRPr="004E1F45" w:rsidRDefault="001968CE" w:rsidP="009A458D">
            <w:pPr>
              <w:spacing w:after="0" w:line="240" w:lineRule="auto"/>
              <w:jc w:val="center"/>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2</w:t>
            </w:r>
          </w:p>
        </w:tc>
        <w:tc>
          <w:tcPr>
            <w:tcW w:w="1477" w:type="dxa"/>
            <w:shd w:val="clear" w:color="auto" w:fill="auto"/>
            <w:vAlign w:val="center"/>
            <w:hideMark/>
          </w:tcPr>
          <w:p w:rsidR="001968CE" w:rsidRPr="004E1F45" w:rsidRDefault="001968CE" w:rsidP="009A458D">
            <w:pPr>
              <w:spacing w:after="0" w:line="240" w:lineRule="auto"/>
              <w:jc w:val="center"/>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3</w:t>
            </w:r>
          </w:p>
        </w:tc>
        <w:tc>
          <w:tcPr>
            <w:tcW w:w="1008" w:type="dxa"/>
            <w:shd w:val="clear" w:color="auto" w:fill="auto"/>
            <w:vAlign w:val="center"/>
            <w:hideMark/>
          </w:tcPr>
          <w:p w:rsidR="001968CE" w:rsidRPr="004E1F45" w:rsidRDefault="001968CE" w:rsidP="009A458D">
            <w:pPr>
              <w:spacing w:after="0" w:line="240" w:lineRule="auto"/>
              <w:jc w:val="center"/>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4</w:t>
            </w:r>
          </w:p>
        </w:tc>
        <w:tc>
          <w:tcPr>
            <w:tcW w:w="986" w:type="dxa"/>
            <w:shd w:val="clear" w:color="auto" w:fill="auto"/>
            <w:vAlign w:val="center"/>
            <w:hideMark/>
          </w:tcPr>
          <w:p w:rsidR="001968CE" w:rsidRPr="004E1F45" w:rsidRDefault="001968CE" w:rsidP="009A458D">
            <w:pPr>
              <w:spacing w:after="0" w:line="240" w:lineRule="auto"/>
              <w:jc w:val="center"/>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5</w:t>
            </w:r>
          </w:p>
        </w:tc>
        <w:tc>
          <w:tcPr>
            <w:tcW w:w="1691" w:type="dxa"/>
            <w:shd w:val="clear" w:color="auto" w:fill="auto"/>
            <w:vAlign w:val="center"/>
            <w:hideMark/>
          </w:tcPr>
          <w:p w:rsidR="001968CE" w:rsidRPr="004E1F45" w:rsidRDefault="001968CE" w:rsidP="009A458D">
            <w:pPr>
              <w:spacing w:after="0" w:line="240" w:lineRule="auto"/>
              <w:jc w:val="center"/>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6</w:t>
            </w:r>
          </w:p>
        </w:tc>
      </w:tr>
      <w:tr w:rsidR="002668F3" w:rsidRPr="004E1F45" w:rsidTr="00BC19AA">
        <w:trPr>
          <w:trHeight w:val="427"/>
          <w:jc w:val="center"/>
        </w:trPr>
        <w:tc>
          <w:tcPr>
            <w:tcW w:w="1852" w:type="dxa"/>
            <w:shd w:val="clear" w:color="auto" w:fill="auto"/>
            <w:noWrap/>
            <w:vAlign w:val="bottom"/>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2018</w:t>
            </w:r>
          </w:p>
        </w:tc>
        <w:tc>
          <w:tcPr>
            <w:tcW w:w="1703" w:type="dxa"/>
            <w:shd w:val="clear" w:color="auto" w:fill="auto"/>
            <w:noWrap/>
            <w:vAlign w:val="center"/>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2 900,0</w:t>
            </w:r>
          </w:p>
        </w:tc>
        <w:tc>
          <w:tcPr>
            <w:tcW w:w="1477" w:type="dxa"/>
            <w:shd w:val="clear" w:color="auto" w:fill="auto"/>
            <w:vAlign w:val="bottom"/>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5 874,4</w:t>
            </w:r>
          </w:p>
        </w:tc>
        <w:tc>
          <w:tcPr>
            <w:tcW w:w="1008" w:type="dxa"/>
            <w:shd w:val="clear" w:color="auto" w:fill="auto"/>
            <w:vAlign w:val="center"/>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2 974,4</w:t>
            </w:r>
          </w:p>
        </w:tc>
        <w:tc>
          <w:tcPr>
            <w:tcW w:w="986" w:type="dxa"/>
            <w:shd w:val="clear" w:color="auto" w:fill="auto"/>
            <w:vAlign w:val="bottom"/>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5 555,9</w:t>
            </w:r>
          </w:p>
        </w:tc>
        <w:tc>
          <w:tcPr>
            <w:tcW w:w="1691" w:type="dxa"/>
            <w:shd w:val="clear" w:color="auto" w:fill="auto"/>
            <w:vAlign w:val="bottom"/>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95 %</w:t>
            </w:r>
          </w:p>
        </w:tc>
      </w:tr>
      <w:tr w:rsidR="002668F3" w:rsidRPr="004E1F45" w:rsidTr="00BC19AA">
        <w:trPr>
          <w:trHeight w:val="263"/>
          <w:jc w:val="center"/>
        </w:trPr>
        <w:tc>
          <w:tcPr>
            <w:tcW w:w="1852" w:type="dxa"/>
            <w:shd w:val="clear" w:color="auto" w:fill="auto"/>
            <w:noWrap/>
            <w:vAlign w:val="bottom"/>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2019</w:t>
            </w:r>
          </w:p>
        </w:tc>
        <w:tc>
          <w:tcPr>
            <w:tcW w:w="1703" w:type="dxa"/>
            <w:shd w:val="clear" w:color="auto" w:fill="auto"/>
            <w:noWrap/>
            <w:vAlign w:val="center"/>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3 139,7</w:t>
            </w:r>
          </w:p>
        </w:tc>
        <w:tc>
          <w:tcPr>
            <w:tcW w:w="1477" w:type="dxa"/>
            <w:shd w:val="clear" w:color="auto" w:fill="auto"/>
            <w:noWrap/>
            <w:vAlign w:val="bottom"/>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6 239,0</w:t>
            </w:r>
          </w:p>
        </w:tc>
        <w:tc>
          <w:tcPr>
            <w:tcW w:w="1008" w:type="dxa"/>
            <w:shd w:val="clear" w:color="auto" w:fill="auto"/>
            <w:vAlign w:val="center"/>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3 099,3</w:t>
            </w:r>
          </w:p>
        </w:tc>
        <w:tc>
          <w:tcPr>
            <w:tcW w:w="986" w:type="dxa"/>
            <w:shd w:val="clear" w:color="auto" w:fill="auto"/>
            <w:noWrap/>
            <w:vAlign w:val="bottom"/>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5 527,4</w:t>
            </w:r>
          </w:p>
        </w:tc>
        <w:tc>
          <w:tcPr>
            <w:tcW w:w="1691" w:type="dxa"/>
            <w:shd w:val="clear" w:color="auto" w:fill="auto"/>
            <w:noWrap/>
            <w:vAlign w:val="bottom"/>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89 %</w:t>
            </w:r>
          </w:p>
        </w:tc>
      </w:tr>
      <w:tr w:rsidR="002668F3" w:rsidRPr="004E1F45" w:rsidTr="00BC19AA">
        <w:trPr>
          <w:trHeight w:val="300"/>
          <w:jc w:val="center"/>
        </w:trPr>
        <w:tc>
          <w:tcPr>
            <w:tcW w:w="1852" w:type="dxa"/>
            <w:shd w:val="clear" w:color="auto" w:fill="auto"/>
            <w:noWrap/>
            <w:vAlign w:val="bottom"/>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2020</w:t>
            </w:r>
          </w:p>
        </w:tc>
        <w:tc>
          <w:tcPr>
            <w:tcW w:w="1703" w:type="dxa"/>
            <w:shd w:val="clear" w:color="auto" w:fill="auto"/>
            <w:noWrap/>
            <w:vAlign w:val="center"/>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3 000,0</w:t>
            </w:r>
          </w:p>
        </w:tc>
        <w:tc>
          <w:tcPr>
            <w:tcW w:w="1477" w:type="dxa"/>
            <w:shd w:val="clear" w:color="auto" w:fill="auto"/>
            <w:noWrap/>
            <w:vAlign w:val="bottom"/>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3 548,4</w:t>
            </w:r>
          </w:p>
        </w:tc>
        <w:tc>
          <w:tcPr>
            <w:tcW w:w="1008" w:type="dxa"/>
            <w:shd w:val="clear" w:color="auto" w:fill="auto"/>
            <w:vAlign w:val="center"/>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548,4</w:t>
            </w:r>
          </w:p>
        </w:tc>
        <w:tc>
          <w:tcPr>
            <w:tcW w:w="986" w:type="dxa"/>
            <w:shd w:val="clear" w:color="auto" w:fill="auto"/>
            <w:noWrap/>
            <w:vAlign w:val="bottom"/>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3 147,7</w:t>
            </w:r>
          </w:p>
        </w:tc>
        <w:tc>
          <w:tcPr>
            <w:tcW w:w="1691" w:type="dxa"/>
            <w:shd w:val="clear" w:color="auto" w:fill="auto"/>
            <w:noWrap/>
            <w:vAlign w:val="bottom"/>
            <w:hideMark/>
          </w:tcPr>
          <w:p w:rsidR="001968CE" w:rsidRPr="004E1F45" w:rsidRDefault="001968CE"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89 %</w:t>
            </w:r>
          </w:p>
        </w:tc>
      </w:tr>
      <w:tr w:rsidR="002668F3" w:rsidRPr="004E1F45" w:rsidTr="00BC19AA">
        <w:trPr>
          <w:trHeight w:val="300"/>
          <w:jc w:val="center"/>
        </w:trPr>
        <w:tc>
          <w:tcPr>
            <w:tcW w:w="1852" w:type="dxa"/>
            <w:shd w:val="clear" w:color="auto" w:fill="auto"/>
            <w:noWrap/>
            <w:vAlign w:val="bottom"/>
          </w:tcPr>
          <w:p w:rsidR="001968CE" w:rsidRPr="004E1F45" w:rsidRDefault="001968CE"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2021</w:t>
            </w:r>
          </w:p>
        </w:tc>
        <w:tc>
          <w:tcPr>
            <w:tcW w:w="1703" w:type="dxa"/>
            <w:shd w:val="clear" w:color="auto" w:fill="auto"/>
            <w:noWrap/>
            <w:vAlign w:val="center"/>
          </w:tcPr>
          <w:p w:rsidR="001968CE" w:rsidRPr="004E1F45" w:rsidRDefault="001968CE"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3 000,0</w:t>
            </w:r>
          </w:p>
        </w:tc>
        <w:tc>
          <w:tcPr>
            <w:tcW w:w="1477" w:type="dxa"/>
            <w:shd w:val="clear" w:color="auto" w:fill="auto"/>
            <w:noWrap/>
            <w:vAlign w:val="bottom"/>
          </w:tcPr>
          <w:p w:rsidR="001968CE" w:rsidRPr="004E1F45" w:rsidRDefault="001968CE"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6 206,5</w:t>
            </w:r>
          </w:p>
        </w:tc>
        <w:tc>
          <w:tcPr>
            <w:tcW w:w="1008" w:type="dxa"/>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3 206,5</w:t>
            </w:r>
          </w:p>
        </w:tc>
        <w:tc>
          <w:tcPr>
            <w:tcW w:w="986" w:type="dxa"/>
            <w:shd w:val="clear" w:color="auto" w:fill="auto"/>
            <w:noWrap/>
            <w:vAlign w:val="bottom"/>
          </w:tcPr>
          <w:p w:rsidR="001968CE" w:rsidRPr="004E1F45" w:rsidRDefault="001968CE"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6 111,2</w:t>
            </w:r>
          </w:p>
        </w:tc>
        <w:tc>
          <w:tcPr>
            <w:tcW w:w="1691" w:type="dxa"/>
            <w:shd w:val="clear" w:color="auto" w:fill="auto"/>
            <w:noWrap/>
            <w:vAlign w:val="bottom"/>
          </w:tcPr>
          <w:p w:rsidR="001968CE" w:rsidRPr="004E1F45" w:rsidRDefault="001968CE"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98,5 %</w:t>
            </w:r>
          </w:p>
        </w:tc>
      </w:tr>
      <w:tr w:rsidR="00151184" w:rsidRPr="004E1F45" w:rsidTr="00BC19AA">
        <w:trPr>
          <w:trHeight w:val="257"/>
          <w:jc w:val="center"/>
        </w:trPr>
        <w:tc>
          <w:tcPr>
            <w:tcW w:w="1852" w:type="dxa"/>
            <w:shd w:val="clear" w:color="auto" w:fill="auto"/>
            <w:vAlign w:val="bottom"/>
            <w:hideMark/>
          </w:tcPr>
          <w:p w:rsidR="00151184" w:rsidRPr="004E1F45" w:rsidRDefault="00151184"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01.12.2022</w:t>
            </w:r>
          </w:p>
        </w:tc>
        <w:tc>
          <w:tcPr>
            <w:tcW w:w="1703" w:type="dxa"/>
            <w:shd w:val="clear" w:color="auto" w:fill="auto"/>
            <w:noWrap/>
            <w:vAlign w:val="center"/>
            <w:hideMark/>
          </w:tcPr>
          <w:p w:rsidR="00151184" w:rsidRPr="004E1F45" w:rsidRDefault="00151184"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3 000,0</w:t>
            </w:r>
          </w:p>
        </w:tc>
        <w:tc>
          <w:tcPr>
            <w:tcW w:w="1477" w:type="dxa"/>
            <w:shd w:val="clear" w:color="auto" w:fill="auto"/>
            <w:noWrap/>
            <w:vAlign w:val="bottom"/>
            <w:hideMark/>
          </w:tcPr>
          <w:p w:rsidR="00151184" w:rsidRPr="004E1F45" w:rsidRDefault="00151184"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17 601,0</w:t>
            </w:r>
          </w:p>
        </w:tc>
        <w:tc>
          <w:tcPr>
            <w:tcW w:w="1008" w:type="dxa"/>
            <w:shd w:val="clear" w:color="auto" w:fill="auto"/>
            <w:vAlign w:val="center"/>
            <w:hideMark/>
          </w:tcPr>
          <w:p w:rsidR="00151184" w:rsidRPr="004E1F45" w:rsidRDefault="00151184"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14 601,0</w:t>
            </w:r>
          </w:p>
        </w:tc>
        <w:tc>
          <w:tcPr>
            <w:tcW w:w="986" w:type="dxa"/>
            <w:shd w:val="clear" w:color="auto" w:fill="auto"/>
            <w:noWrap/>
            <w:vAlign w:val="bottom"/>
            <w:hideMark/>
          </w:tcPr>
          <w:p w:rsidR="00151184" w:rsidRPr="004E1F45" w:rsidRDefault="00151184"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15 728,8</w:t>
            </w:r>
          </w:p>
        </w:tc>
        <w:tc>
          <w:tcPr>
            <w:tcW w:w="1691" w:type="dxa"/>
            <w:shd w:val="clear" w:color="auto" w:fill="auto"/>
            <w:noWrap/>
            <w:vAlign w:val="bottom"/>
            <w:hideMark/>
          </w:tcPr>
          <w:p w:rsidR="00151184" w:rsidRPr="004E1F45" w:rsidRDefault="00151184"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89,4 %</w:t>
            </w:r>
          </w:p>
        </w:tc>
      </w:tr>
    </w:tbl>
    <w:p w:rsidR="001968CE" w:rsidRPr="004E1F45" w:rsidRDefault="001968CE" w:rsidP="009A458D">
      <w:pPr>
        <w:widowControl w:val="0"/>
        <w:autoSpaceDE w:val="0"/>
        <w:autoSpaceDN w:val="0"/>
        <w:adjustRightInd w:val="0"/>
        <w:spacing w:after="0" w:line="240" w:lineRule="auto"/>
        <w:ind w:firstLine="709"/>
        <w:jc w:val="both"/>
        <w:rPr>
          <w:rFonts w:ascii="Times New Roman" w:hAnsi="Times New Roman"/>
          <w:i/>
          <w:sz w:val="24"/>
          <w:szCs w:val="24"/>
          <w:lang w:val="ky-KG"/>
        </w:rPr>
      </w:pPr>
    </w:p>
    <w:p w:rsidR="001968CE" w:rsidRPr="004E1F45" w:rsidRDefault="001968CE" w:rsidP="00372D13">
      <w:pPr>
        <w:pStyle w:val="40"/>
        <w:spacing w:before="0" w:after="0"/>
        <w:ind w:firstLine="709"/>
        <w:jc w:val="center"/>
        <w:rPr>
          <w:rFonts w:eastAsia="SimSun"/>
          <w:sz w:val="24"/>
          <w:szCs w:val="24"/>
        </w:rPr>
      </w:pPr>
      <w:r w:rsidRPr="004E1F45">
        <w:rPr>
          <w:rFonts w:eastAsia="SimSun"/>
          <w:sz w:val="24"/>
          <w:szCs w:val="24"/>
        </w:rPr>
        <w:t>Дем берүүчү (үлүштүк)  гранттар</w:t>
      </w:r>
    </w:p>
    <w:p w:rsidR="00372D13" w:rsidRPr="004E1F45" w:rsidRDefault="00372D13" w:rsidP="00372D13">
      <w:pPr>
        <w:spacing w:after="0" w:line="240" w:lineRule="auto"/>
        <w:rPr>
          <w:lang w:val="x-none" w:eastAsia="x-none"/>
        </w:rPr>
      </w:pPr>
    </w:p>
    <w:p w:rsidR="001968CE" w:rsidRPr="004E1F45" w:rsidRDefault="001968CE" w:rsidP="00372D13">
      <w:pPr>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eastAsia="SimSun" w:hAnsi="Times New Roman" w:cs="Times New Roman"/>
          <w:sz w:val="24"/>
          <w:szCs w:val="24"/>
          <w:lang w:val="ky-KG"/>
        </w:rPr>
        <w:t>Дем берүүчү (</w:t>
      </w:r>
      <w:r w:rsidRPr="004E1F45">
        <w:rPr>
          <w:rFonts w:ascii="Times New Roman" w:hAnsi="Times New Roman" w:cs="Times New Roman"/>
          <w:sz w:val="24"/>
          <w:szCs w:val="24"/>
          <w:lang w:val="ky-KG"/>
        </w:rPr>
        <w:t>үлүштүк) гранттар - жергиликтүү өз алдынча башкаруунун аткаруу органдарына жергиликтүү бюджет</w:t>
      </w:r>
      <w:r w:rsidR="006A1F42" w:rsidRPr="004E1F45">
        <w:rPr>
          <w:rFonts w:ascii="Times New Roman" w:hAnsi="Times New Roman" w:cs="Times New Roman"/>
          <w:sz w:val="24"/>
          <w:szCs w:val="24"/>
          <w:lang w:val="ky-KG"/>
        </w:rPr>
        <w:t xml:space="preserve">тердин үлүштүк катышуусу менен </w:t>
      </w:r>
      <w:r w:rsidRPr="004E1F45">
        <w:rPr>
          <w:rFonts w:ascii="Times New Roman" w:hAnsi="Times New Roman" w:cs="Times New Roman"/>
          <w:sz w:val="24"/>
          <w:szCs w:val="24"/>
          <w:lang w:val="ky-KG"/>
        </w:rPr>
        <w:t>долбоордук-конкурстук негизде республикалык бюджеттен берилүүчү акча каражаттары жана аймактарды социалдык-экономикалык өнүктүрүү программаларын ишке ашыруу үчүн тартылган башка каражаттар.</w:t>
      </w:r>
    </w:p>
    <w:p w:rsidR="001968CE" w:rsidRPr="004E1F45" w:rsidRDefault="001968CE" w:rsidP="009A458D">
      <w:pPr>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eastAsia="SimSun" w:hAnsi="Times New Roman" w:cs="Times New Roman"/>
          <w:sz w:val="24"/>
          <w:szCs w:val="24"/>
          <w:lang w:val="ky-KG"/>
        </w:rPr>
        <w:t>Дем берүүчү (</w:t>
      </w:r>
      <w:r w:rsidRPr="004E1F45">
        <w:rPr>
          <w:rFonts w:ascii="Times New Roman" w:hAnsi="Times New Roman" w:cs="Times New Roman"/>
          <w:sz w:val="24"/>
          <w:szCs w:val="24"/>
          <w:lang w:val="ky-KG"/>
        </w:rPr>
        <w:t>үлүштүк) гранттар билим берүү мекемелеринин, саламаттык сактоо, маданият, спорт, турак жай-коммуналдык, айыл, суу чарба жардамчы жана кошумча объекттерин куруу жана реконструкциялоо, көрктөндүрүү, оңдоо боюнча артыкчылыктуу долбоорлорду ишке ашырууга багытталат жана жергиликтүү бюджеттин, эл аралык мекемелердин жана башка субъекттердин мобилизацияланган ресурстарына кошумча долбоорлорду ишке ашыруу үчү</w:t>
      </w:r>
      <w:r w:rsidR="006A1F42" w:rsidRPr="004E1F45">
        <w:rPr>
          <w:rFonts w:ascii="Times New Roman" w:hAnsi="Times New Roman" w:cs="Times New Roman"/>
          <w:sz w:val="24"/>
          <w:szCs w:val="24"/>
          <w:lang w:val="ky-KG"/>
        </w:rPr>
        <w:t>н кош каржылоо түрүндө берилет.</w:t>
      </w:r>
    </w:p>
    <w:p w:rsidR="001968CE" w:rsidRPr="004E1F45" w:rsidRDefault="001968CE"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Дем берүүчү (үлүштүк) гранттардын  эсебинен долбоорлорду өркүндөтүү жана өнүктүрүү боюнча негизги милдеттер төмөнкүлөр болуп эсептелет:</w:t>
      </w:r>
    </w:p>
    <w:p w:rsidR="001968CE" w:rsidRPr="004E1F45" w:rsidRDefault="001968CE"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долбоорлордун артыкчылыктарын аныктоодо жергиликтүү өнүгүүнү биргелешип пландоого кызыкдар жарандарды социалдык  мобилизациялоо;</w:t>
      </w:r>
    </w:p>
    <w:p w:rsidR="001968CE" w:rsidRPr="004E1F45" w:rsidRDefault="001968CE"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 долбоорлорду даярдоо жана ишке ашыруу тартибин киргизүү;</w:t>
      </w:r>
    </w:p>
    <w:p w:rsidR="001968CE" w:rsidRPr="004E1F45" w:rsidRDefault="001968CE"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 - долбоорлорду кароо жана танд</w:t>
      </w:r>
      <w:r w:rsidR="006A1F42" w:rsidRPr="004E1F45">
        <w:rPr>
          <w:rFonts w:ascii="Times New Roman" w:hAnsi="Times New Roman" w:cs="Times New Roman"/>
          <w:sz w:val="24"/>
          <w:szCs w:val="24"/>
          <w:lang w:val="ky-KG"/>
        </w:rPr>
        <w:t xml:space="preserve">ап алуу жол-жобосу маселелерин </w:t>
      </w:r>
      <w:r w:rsidRPr="004E1F45">
        <w:rPr>
          <w:rFonts w:ascii="Times New Roman" w:hAnsi="Times New Roman" w:cs="Times New Roman"/>
          <w:sz w:val="24"/>
          <w:szCs w:val="24"/>
          <w:lang w:val="ky-KG"/>
        </w:rPr>
        <w:t>тартиптештирүү;</w:t>
      </w:r>
    </w:p>
    <w:p w:rsidR="001968CE" w:rsidRPr="004E1F45" w:rsidRDefault="001968CE" w:rsidP="009A458D">
      <w:pPr>
        <w:spacing w:after="0" w:line="240" w:lineRule="auto"/>
        <w:ind w:firstLine="709"/>
        <w:jc w:val="both"/>
        <w:rPr>
          <w:rFonts w:ascii="Times New Roman" w:hAnsi="Times New Roman" w:cs="Times New Roman"/>
          <w:sz w:val="24"/>
          <w:szCs w:val="24"/>
        </w:rPr>
      </w:pPr>
      <w:r w:rsidRPr="004E1F45">
        <w:rPr>
          <w:rFonts w:ascii="Times New Roman" w:hAnsi="Times New Roman" w:cs="Times New Roman"/>
          <w:sz w:val="24"/>
          <w:szCs w:val="24"/>
          <w:lang w:val="ky-KG"/>
        </w:rPr>
        <w:t xml:space="preserve"> </w:t>
      </w:r>
      <w:r w:rsidRPr="004E1F45">
        <w:rPr>
          <w:rFonts w:ascii="Times New Roman" w:hAnsi="Times New Roman" w:cs="Times New Roman"/>
          <w:sz w:val="24"/>
          <w:szCs w:val="24"/>
        </w:rPr>
        <w:t>- долбоорлорду баллдык система боюнча критерийлердин негизинде тандап алуу;</w:t>
      </w:r>
    </w:p>
    <w:p w:rsidR="001968CE" w:rsidRPr="004E1F45" w:rsidRDefault="001968CE" w:rsidP="009A458D">
      <w:pPr>
        <w:spacing w:after="0" w:line="240" w:lineRule="auto"/>
        <w:ind w:firstLine="709"/>
        <w:jc w:val="both"/>
        <w:rPr>
          <w:rFonts w:ascii="Times New Roman" w:hAnsi="Times New Roman" w:cs="Times New Roman"/>
          <w:sz w:val="24"/>
          <w:szCs w:val="24"/>
        </w:rPr>
      </w:pPr>
      <w:r w:rsidRPr="004E1F45">
        <w:rPr>
          <w:rFonts w:ascii="Times New Roman" w:hAnsi="Times New Roman" w:cs="Times New Roman"/>
          <w:sz w:val="24"/>
          <w:szCs w:val="24"/>
        </w:rPr>
        <w:t xml:space="preserve"> - жергиликтүү өз алдынча башкаруу органдарынын, кызыккан тараптардын жана бенефициарларды, ошондой эле мамлекеттик финансыны башкаруу боюнча аймактык органдардын өкүлдөрүн  тартуу  менен долбоорлорду баалоо жана мониторинг системасын киргизүү.</w:t>
      </w:r>
    </w:p>
    <w:p w:rsidR="001968CE" w:rsidRPr="004E1F45" w:rsidRDefault="001968CE"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rPr>
        <w:lastRenderedPageBreak/>
        <w:t>Жогоруда белгиленген милдеттерди иш</w:t>
      </w:r>
      <w:r w:rsidR="006A1F42" w:rsidRPr="004E1F45">
        <w:rPr>
          <w:rFonts w:ascii="Times New Roman" w:hAnsi="Times New Roman" w:cs="Times New Roman"/>
          <w:sz w:val="24"/>
          <w:szCs w:val="24"/>
        </w:rPr>
        <w:t>ке ашыруу дем берүүчү (үлүштүк)</w:t>
      </w:r>
      <w:r w:rsidRPr="004E1F45">
        <w:rPr>
          <w:rFonts w:ascii="Times New Roman" w:hAnsi="Times New Roman" w:cs="Times New Roman"/>
          <w:sz w:val="24"/>
          <w:szCs w:val="24"/>
        </w:rPr>
        <w:t xml:space="preserve"> гранттардын механизминин ачык-айкындыгын камсыз кылууга жана региондорду өнүктүрүүгө олуттуу  салым кошууну камсыз кылууга мүмкүнчүлүк берет.</w:t>
      </w:r>
    </w:p>
    <w:p w:rsidR="001968CE" w:rsidRPr="004E1F45" w:rsidRDefault="001968CE"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
          <w:sz w:val="24"/>
          <w:szCs w:val="24"/>
          <w:lang w:val="ky-KG"/>
        </w:rPr>
        <w:t>2021</w:t>
      </w:r>
      <w:r w:rsidRPr="004E1F45">
        <w:rPr>
          <w:rFonts w:ascii="Times New Roman" w:hAnsi="Times New Roman" w:cs="Times New Roman"/>
          <w:sz w:val="24"/>
          <w:szCs w:val="24"/>
          <w:lang w:val="ky-KG"/>
        </w:rPr>
        <w:t xml:space="preserve">-жылы “дем берүүчү  гранттар”  беренеси боюнча  жалпы суммасы </w:t>
      </w:r>
      <w:r w:rsidRPr="004E1F45">
        <w:rPr>
          <w:rFonts w:ascii="Times New Roman" w:hAnsi="Times New Roman" w:cs="Times New Roman"/>
          <w:b/>
          <w:sz w:val="24"/>
          <w:szCs w:val="24"/>
          <w:lang w:val="ky-KG"/>
        </w:rPr>
        <w:t xml:space="preserve">514,0 </w:t>
      </w:r>
      <w:r w:rsidR="00606085" w:rsidRPr="004E1F45">
        <w:rPr>
          <w:rFonts w:ascii="Times New Roman" w:hAnsi="Times New Roman" w:cs="Times New Roman"/>
          <w:b/>
          <w:sz w:val="24"/>
          <w:szCs w:val="24"/>
          <w:lang w:val="ky-KG"/>
        </w:rPr>
        <w:t>млн сом</w:t>
      </w:r>
      <w:r w:rsidRPr="004E1F45">
        <w:rPr>
          <w:rFonts w:ascii="Times New Roman" w:hAnsi="Times New Roman" w:cs="Times New Roman"/>
          <w:b/>
          <w:sz w:val="24"/>
          <w:szCs w:val="24"/>
          <w:lang w:val="ky-KG"/>
        </w:rPr>
        <w:t>дук</w:t>
      </w:r>
      <w:r w:rsidRPr="004E1F45">
        <w:rPr>
          <w:rFonts w:ascii="Times New Roman" w:hAnsi="Times New Roman" w:cs="Times New Roman"/>
          <w:sz w:val="24"/>
          <w:szCs w:val="24"/>
          <w:lang w:val="ky-KG"/>
        </w:rPr>
        <w:t xml:space="preserve">   267 долбоор  республикалык бюджеттен каржыланган.</w:t>
      </w:r>
    </w:p>
    <w:p w:rsidR="001968CE" w:rsidRPr="004E1F45" w:rsidRDefault="001968CE" w:rsidP="009A458D">
      <w:pPr>
        <w:tabs>
          <w:tab w:val="left" w:pos="720"/>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“Кыргыз Республикасынын </w:t>
      </w:r>
      <w:r w:rsidRPr="004E1F45">
        <w:rPr>
          <w:rFonts w:ascii="Times New Roman" w:hAnsi="Times New Roman" w:cs="Times New Roman"/>
          <w:b/>
          <w:sz w:val="24"/>
          <w:szCs w:val="24"/>
          <w:lang w:val="ky-KG"/>
        </w:rPr>
        <w:t>2022-жылга</w:t>
      </w:r>
      <w:r w:rsidR="006A1F42" w:rsidRPr="004E1F45">
        <w:rPr>
          <w:rFonts w:ascii="Times New Roman" w:hAnsi="Times New Roman" w:cs="Times New Roman"/>
          <w:sz w:val="24"/>
          <w:szCs w:val="24"/>
          <w:lang w:val="ky-KG"/>
        </w:rPr>
        <w:t xml:space="preserve"> республикалык бюджети жана </w:t>
      </w:r>
      <w:r w:rsidRPr="004E1F45">
        <w:rPr>
          <w:rFonts w:ascii="Times New Roman" w:hAnsi="Times New Roman" w:cs="Times New Roman"/>
          <w:sz w:val="24"/>
          <w:szCs w:val="24"/>
          <w:lang w:val="ky-KG"/>
        </w:rPr>
        <w:br/>
        <w:t xml:space="preserve">2023-2024-жылдарга болжолу жөнүндө” Кыргыз Республикасынын Мыйзамында  дем берүүчү (үлүштүк) гранттар беренеси боюнча </w:t>
      </w:r>
      <w:r w:rsidRPr="004E1F45">
        <w:rPr>
          <w:rFonts w:ascii="Times New Roman" w:hAnsi="Times New Roman" w:cs="Times New Roman"/>
          <w:b/>
          <w:sz w:val="24"/>
          <w:szCs w:val="24"/>
          <w:lang w:val="ky-KG"/>
        </w:rPr>
        <w:t>600 </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b/>
          <w:sz w:val="24"/>
          <w:szCs w:val="24"/>
          <w:lang w:val="ky-KG"/>
        </w:rPr>
        <w:t>млн сом</w:t>
      </w:r>
      <w:r w:rsidRPr="004E1F45">
        <w:rPr>
          <w:rFonts w:ascii="Times New Roman" w:hAnsi="Times New Roman" w:cs="Times New Roman"/>
          <w:sz w:val="24"/>
          <w:szCs w:val="24"/>
          <w:lang w:val="ky-KG"/>
        </w:rPr>
        <w:t xml:space="preserve"> каралган. Долбоорлорду бекитүү боюнча Комиссиясынын жыйынынын протоколуна ылайык 2022-жылда дем берүүчү (үлүштүк) гранттардын эсебинен </w:t>
      </w:r>
      <w:r w:rsidRPr="004E1F45">
        <w:rPr>
          <w:rFonts w:ascii="Times New Roman" w:hAnsi="Times New Roman" w:cs="Times New Roman"/>
          <w:b/>
          <w:sz w:val="24"/>
          <w:szCs w:val="24"/>
          <w:lang w:val="ky-KG"/>
        </w:rPr>
        <w:t>297</w:t>
      </w:r>
      <w:r w:rsidRPr="004E1F45">
        <w:rPr>
          <w:rFonts w:ascii="Times New Roman" w:hAnsi="Times New Roman" w:cs="Times New Roman"/>
          <w:sz w:val="24"/>
          <w:szCs w:val="24"/>
          <w:lang w:val="ky-KG"/>
        </w:rPr>
        <w:t xml:space="preserve"> долбоор бекитилген.</w:t>
      </w:r>
    </w:p>
    <w:p w:rsidR="001968CE" w:rsidRPr="004E1F45" w:rsidRDefault="001968CE" w:rsidP="009A458D">
      <w:pPr>
        <w:tabs>
          <w:tab w:val="left" w:pos="720"/>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Дем берүүчү (үлүштүк) гранттарды алууга келип түшкөн долбоорлор кыска мөөнөттүү (учурдагы  жылда аяктайт) болуп саналат жана негизинен жергиликтүү өз алдынча башкаруу органдарынын инфраструктура объекттерин жакшыртууга багытталган.</w:t>
      </w:r>
    </w:p>
    <w:p w:rsidR="001968CE" w:rsidRPr="004E1F45" w:rsidRDefault="001968CE" w:rsidP="009A458D">
      <w:pPr>
        <w:widowControl w:val="0"/>
        <w:autoSpaceDE w:val="0"/>
        <w:autoSpaceDN w:val="0"/>
        <w:adjustRightInd w:val="0"/>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Дем берүүчү (үлүштүк) гранттар жергиликтүү өз алдынча башкаруу органдарына конкурстук негизде берилет.</w:t>
      </w:r>
    </w:p>
    <w:p w:rsidR="001968CE" w:rsidRPr="004E1F45" w:rsidRDefault="001968CE" w:rsidP="009A458D">
      <w:pPr>
        <w:widowControl w:val="0"/>
        <w:autoSpaceDE w:val="0"/>
        <w:autoSpaceDN w:val="0"/>
        <w:adjustRightInd w:val="0"/>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Дем берүүчү (үлүштүк) гранттарды алууга келип түшкөн долбоорлор дем берүүчү  гранттардын эсебинен долбоорлорду тандап алуу жана каржылоо жөнүндө жобонун жана долбоорлорду даярдоо жана ишке ашыруу боюнча нускаманын талаптарына  ылайык келүүгө тийиш.</w:t>
      </w:r>
    </w:p>
    <w:p w:rsidR="001968CE" w:rsidRPr="004E1F45" w:rsidRDefault="001968CE"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2022-жылга 360 долбоор катталган. Алардын ичинен, дем берүүчү (үлүштүк) гранттардын долбоорлорун бекитүү боюнча комиссиянын  кароосуна  жалпы 297 долбоор келип түшкөн. </w:t>
      </w:r>
    </w:p>
    <w:p w:rsidR="001968CE" w:rsidRPr="004E1F45" w:rsidRDefault="001968CE"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2022-жылга дем берүүчү (үлүштүк) гранттарды алууга долбоорлордун тизмеги райондордун, облустук деңгээлдеги шаарлардын деңгээлинде долбоорлорду тандап алуу боюнча комиссиялардын чечимдеринин негизинде жана квоталардын көлөмүнө ылайык түзүлгөн.</w:t>
      </w:r>
    </w:p>
    <w:p w:rsidR="001968CE" w:rsidRPr="004E1F45" w:rsidRDefault="001968CE" w:rsidP="009A458D">
      <w:pPr>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b/>
          <w:sz w:val="24"/>
          <w:szCs w:val="24"/>
          <w:lang w:val="ky-KG"/>
        </w:rPr>
        <w:t>2023-жылга</w:t>
      </w:r>
      <w:r w:rsidRPr="004E1F45">
        <w:rPr>
          <w:rFonts w:ascii="Times New Roman" w:hAnsi="Times New Roman" w:cs="Times New Roman"/>
          <w:sz w:val="24"/>
          <w:szCs w:val="24"/>
          <w:lang w:val="ky-KG"/>
        </w:rPr>
        <w:t xml:space="preserve"> дем берүүчү (үлүштүк) гранттардын чыгымдары  </w:t>
      </w:r>
      <w:r w:rsidRPr="004E1F45">
        <w:rPr>
          <w:rFonts w:ascii="Times New Roman" w:hAnsi="Times New Roman" w:cs="Times New Roman"/>
          <w:b/>
          <w:sz w:val="24"/>
          <w:szCs w:val="24"/>
          <w:lang w:val="ky-KG"/>
        </w:rPr>
        <w:t>800</w:t>
      </w:r>
      <w:r w:rsidRPr="004E1F45">
        <w:rPr>
          <w:rFonts w:ascii="Times New Roman" w:hAnsi="Times New Roman" w:cs="Times New Roman"/>
          <w:sz w:val="24"/>
          <w:szCs w:val="24"/>
          <w:lang w:val="ky-KG"/>
        </w:rPr>
        <w:t xml:space="preserve"> </w:t>
      </w:r>
      <w:r w:rsidR="00606085" w:rsidRPr="004E1F45">
        <w:rPr>
          <w:rFonts w:ascii="Times New Roman" w:hAnsi="Times New Roman" w:cs="Times New Roman"/>
          <w:b/>
          <w:sz w:val="24"/>
          <w:szCs w:val="24"/>
          <w:lang w:val="ky-KG"/>
        </w:rPr>
        <w:t>млн сом</w:t>
      </w:r>
      <w:r w:rsidRPr="004E1F45">
        <w:rPr>
          <w:rFonts w:ascii="Times New Roman" w:hAnsi="Times New Roman" w:cs="Times New Roman"/>
          <w:sz w:val="24"/>
          <w:szCs w:val="24"/>
          <w:lang w:val="ky-KG"/>
        </w:rPr>
        <w:t xml:space="preserve">, </w:t>
      </w:r>
      <w:r w:rsidR="00937706" w:rsidRPr="004E1F45">
        <w:rPr>
          <w:rFonts w:ascii="Times New Roman" w:hAnsi="Times New Roman" w:cs="Times New Roman"/>
          <w:b/>
          <w:sz w:val="24"/>
          <w:szCs w:val="24"/>
          <w:lang w:val="ky-KG"/>
        </w:rPr>
        <w:t>2024–2025</w:t>
      </w:r>
      <w:r w:rsidRPr="004E1F45">
        <w:rPr>
          <w:rFonts w:ascii="Times New Roman" w:hAnsi="Times New Roman" w:cs="Times New Roman"/>
          <w:b/>
          <w:sz w:val="24"/>
          <w:szCs w:val="24"/>
          <w:lang w:val="ky-KG"/>
        </w:rPr>
        <w:t>-жылдарга</w:t>
      </w:r>
      <w:r w:rsidRPr="004E1F45">
        <w:rPr>
          <w:rFonts w:ascii="Times New Roman" w:hAnsi="Times New Roman" w:cs="Times New Roman"/>
          <w:sz w:val="24"/>
          <w:szCs w:val="24"/>
          <w:lang w:val="ky-KG"/>
        </w:rPr>
        <w:t xml:space="preserve"> </w:t>
      </w:r>
      <w:r w:rsidRPr="004E1F45">
        <w:rPr>
          <w:rFonts w:ascii="Times New Roman" w:hAnsi="Times New Roman" w:cs="Times New Roman"/>
          <w:b/>
          <w:sz w:val="24"/>
          <w:szCs w:val="24"/>
          <w:lang w:val="ky-KG"/>
        </w:rPr>
        <w:t xml:space="preserve">1 000 </w:t>
      </w:r>
      <w:r w:rsidR="00606085" w:rsidRPr="004E1F45">
        <w:rPr>
          <w:rFonts w:ascii="Times New Roman" w:hAnsi="Times New Roman" w:cs="Times New Roman"/>
          <w:b/>
          <w:sz w:val="24"/>
          <w:szCs w:val="24"/>
          <w:lang w:val="ky-KG"/>
        </w:rPr>
        <w:t>млн сом</w:t>
      </w:r>
      <w:r w:rsidRPr="004E1F45">
        <w:rPr>
          <w:rFonts w:ascii="Times New Roman" w:hAnsi="Times New Roman" w:cs="Times New Roman"/>
          <w:sz w:val="24"/>
          <w:szCs w:val="24"/>
          <w:lang w:val="ky-KG"/>
        </w:rPr>
        <w:t xml:space="preserve"> суммасында жыл сайын каралган.</w:t>
      </w:r>
    </w:p>
    <w:p w:rsidR="001968CE" w:rsidRPr="004E1F45" w:rsidRDefault="001968CE" w:rsidP="009A458D">
      <w:pPr>
        <w:spacing w:after="0" w:line="240" w:lineRule="auto"/>
        <w:ind w:firstLine="709"/>
        <w:jc w:val="center"/>
        <w:rPr>
          <w:rFonts w:ascii="Times New Roman" w:hAnsi="Times New Roman" w:cs="Times New Roman"/>
          <w:b/>
          <w:sz w:val="24"/>
          <w:szCs w:val="24"/>
          <w:lang w:val="ky-KG"/>
        </w:rPr>
      </w:pPr>
    </w:p>
    <w:p w:rsidR="001968CE" w:rsidRPr="004E1F45" w:rsidRDefault="001968CE" w:rsidP="009A458D">
      <w:pPr>
        <w:spacing w:after="0" w:line="240" w:lineRule="auto"/>
        <w:ind w:firstLine="709"/>
        <w:jc w:val="center"/>
        <w:rPr>
          <w:rFonts w:ascii="Times New Roman" w:eastAsia="Times New Roman" w:hAnsi="Times New Roman" w:cs="Times New Roman"/>
          <w:b/>
          <w:i/>
          <w:sz w:val="24"/>
          <w:szCs w:val="24"/>
          <w:lang w:eastAsia="ru-RU"/>
        </w:rPr>
      </w:pPr>
      <w:r w:rsidRPr="004E1F45">
        <w:rPr>
          <w:rFonts w:ascii="Times New Roman" w:eastAsia="Times New Roman" w:hAnsi="Times New Roman" w:cs="Times New Roman"/>
          <w:b/>
          <w:bCs/>
          <w:sz w:val="24"/>
          <w:szCs w:val="24"/>
          <w:u w:val="single"/>
          <w:lang w:eastAsia="ru-RU"/>
        </w:rPr>
        <w:t>Мамлекеттик инвестициялар (</w:t>
      </w:r>
      <w:r w:rsidRPr="004E1F45">
        <w:rPr>
          <w:rFonts w:ascii="Times New Roman" w:eastAsia="Times New Roman" w:hAnsi="Times New Roman" w:cs="Times New Roman"/>
          <w:b/>
          <w:bCs/>
          <w:sz w:val="24"/>
          <w:szCs w:val="24"/>
          <w:u w:val="single"/>
          <w:lang w:val="ky-KG" w:eastAsia="ru-RU"/>
        </w:rPr>
        <w:t>М</w:t>
      </w:r>
      <w:r w:rsidRPr="004E1F45">
        <w:rPr>
          <w:rFonts w:ascii="Times New Roman" w:eastAsia="Times New Roman" w:hAnsi="Times New Roman" w:cs="Times New Roman"/>
          <w:b/>
          <w:bCs/>
          <w:sz w:val="24"/>
          <w:szCs w:val="24"/>
          <w:u w:val="single"/>
          <w:lang w:eastAsia="ru-RU"/>
        </w:rPr>
        <w:t>И)</w:t>
      </w:r>
    </w:p>
    <w:p w:rsidR="001968CE" w:rsidRPr="004E1F45" w:rsidRDefault="001968CE" w:rsidP="009A458D">
      <w:pPr>
        <w:spacing w:after="0" w:line="240" w:lineRule="auto"/>
        <w:ind w:firstLine="709"/>
        <w:jc w:val="center"/>
        <w:rPr>
          <w:rFonts w:ascii="Times New Roman" w:eastAsia="Times New Roman" w:hAnsi="Times New Roman" w:cs="Times New Roman"/>
          <w:b/>
          <w:i/>
          <w:sz w:val="24"/>
          <w:szCs w:val="24"/>
          <w:lang w:eastAsia="ru-RU"/>
        </w:rPr>
      </w:pPr>
    </w:p>
    <w:p w:rsidR="001968CE" w:rsidRPr="004E1F45" w:rsidRDefault="001968CE" w:rsidP="009A458D">
      <w:pPr>
        <w:spacing w:after="0" w:line="240" w:lineRule="auto"/>
        <w:ind w:firstLine="709"/>
        <w:jc w:val="both"/>
        <w:rPr>
          <w:rFonts w:ascii="Times New Roman" w:eastAsia="Times New Roman" w:hAnsi="Times New Roman" w:cs="Times New Roman"/>
          <w:b/>
          <w:i/>
          <w:sz w:val="24"/>
          <w:szCs w:val="24"/>
          <w:lang w:eastAsia="ru-RU"/>
        </w:rPr>
      </w:pPr>
      <w:r w:rsidRPr="004E1F45">
        <w:rPr>
          <w:rFonts w:ascii="Times New Roman" w:eastAsia="Times New Roman" w:hAnsi="Times New Roman" w:cs="Times New Roman"/>
          <w:b/>
          <w:i/>
          <w:sz w:val="24"/>
          <w:szCs w:val="24"/>
          <w:lang w:val="ky-KG" w:eastAsia="ru-RU"/>
        </w:rPr>
        <w:t xml:space="preserve">Тышкы каржылоо </w:t>
      </w:r>
      <w:r w:rsidRPr="004E1F45">
        <w:rPr>
          <w:rFonts w:ascii="Times New Roman" w:eastAsia="Times New Roman" w:hAnsi="Times New Roman" w:cs="Times New Roman"/>
          <w:b/>
          <w:i/>
          <w:sz w:val="24"/>
          <w:szCs w:val="24"/>
          <w:lang w:eastAsia="ru-RU"/>
        </w:rPr>
        <w:t xml:space="preserve"> (кредит</w:t>
      </w:r>
      <w:r w:rsidRPr="004E1F45">
        <w:rPr>
          <w:rFonts w:ascii="Times New Roman" w:eastAsia="Times New Roman" w:hAnsi="Times New Roman" w:cs="Times New Roman"/>
          <w:b/>
          <w:i/>
          <w:sz w:val="24"/>
          <w:szCs w:val="24"/>
          <w:lang w:val="ky-KG" w:eastAsia="ru-RU"/>
        </w:rPr>
        <w:t xml:space="preserve">тер жана </w:t>
      </w:r>
      <w:r w:rsidRPr="004E1F45">
        <w:rPr>
          <w:rFonts w:ascii="Times New Roman" w:eastAsia="Times New Roman" w:hAnsi="Times New Roman" w:cs="Times New Roman"/>
          <w:b/>
          <w:i/>
          <w:sz w:val="24"/>
          <w:szCs w:val="24"/>
          <w:lang w:eastAsia="ru-RU"/>
        </w:rPr>
        <w:t xml:space="preserve">  грант</w:t>
      </w:r>
      <w:r w:rsidRPr="004E1F45">
        <w:rPr>
          <w:rFonts w:ascii="Times New Roman" w:eastAsia="Times New Roman" w:hAnsi="Times New Roman" w:cs="Times New Roman"/>
          <w:b/>
          <w:i/>
          <w:sz w:val="24"/>
          <w:szCs w:val="24"/>
          <w:lang w:val="ky-KG" w:eastAsia="ru-RU"/>
        </w:rPr>
        <w:t>тар</w:t>
      </w:r>
      <w:r w:rsidRPr="004E1F45">
        <w:rPr>
          <w:rFonts w:ascii="Times New Roman" w:eastAsia="Times New Roman" w:hAnsi="Times New Roman" w:cs="Times New Roman"/>
          <w:b/>
          <w:i/>
          <w:sz w:val="24"/>
          <w:szCs w:val="24"/>
          <w:lang w:eastAsia="ru-RU"/>
        </w:rPr>
        <w:t>)</w:t>
      </w:r>
    </w:p>
    <w:p w:rsidR="0085542F" w:rsidRPr="004E1F45" w:rsidRDefault="0085542F" w:rsidP="009A458D">
      <w:pPr>
        <w:spacing w:after="0" w:line="240" w:lineRule="auto"/>
        <w:ind w:firstLine="709"/>
        <w:jc w:val="both"/>
        <w:rPr>
          <w:rFonts w:ascii="Times New Roman" w:eastAsia="Times New Roman" w:hAnsi="Times New Roman" w:cs="Times New Roman"/>
          <w:b/>
          <w:i/>
          <w:sz w:val="24"/>
          <w:szCs w:val="24"/>
          <w:lang w:eastAsia="ru-RU"/>
        </w:rPr>
      </w:pPr>
    </w:p>
    <w:p w:rsidR="001968CE" w:rsidRPr="004E1F45" w:rsidRDefault="001968CE" w:rsidP="009A458D">
      <w:pPr>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Мамлекеттик инвестицияларга чыгымдарды орто мѳѳнѳттүү пландоо, анын ичинде мамлекеттик инвестициялардын </w:t>
      </w:r>
      <w:r w:rsidRPr="004E1F45">
        <w:rPr>
          <w:rFonts w:ascii="Times New Roman" w:eastAsia="Times New Roman" w:hAnsi="Times New Roman" w:cs="Times New Roman"/>
          <w:sz w:val="24"/>
          <w:szCs w:val="24"/>
          <w:lang w:val="ky-KG" w:eastAsia="ru-RU"/>
        </w:rPr>
        <w:t xml:space="preserve">(МИ) </w:t>
      </w:r>
      <w:r w:rsidRPr="004E1F45">
        <w:rPr>
          <w:rFonts w:ascii="Times New Roman" w:eastAsia="Times New Roman" w:hAnsi="Times New Roman" w:cs="Times New Roman"/>
          <w:sz w:val="24"/>
          <w:szCs w:val="24"/>
          <w:lang w:eastAsia="ru-RU"/>
        </w:rPr>
        <w:t xml:space="preserve">алкагында ишке ашырылуучу долбоорлорду тышкы каржылоодо керектөөлөрдү орто мөөнөттүү пландоо, өнүктүрүү бюджетин пландоо процессинин алкагында жыл сайын ишке ашырылат, анын жүрүшүндө  кийинки </w:t>
      </w:r>
      <w:r w:rsidRPr="004E1F45">
        <w:rPr>
          <w:rFonts w:ascii="Times New Roman" w:eastAsia="Times New Roman" w:hAnsi="Times New Roman" w:cs="Times New Roman"/>
          <w:sz w:val="24"/>
          <w:szCs w:val="24"/>
          <w:lang w:val="ky-KG" w:eastAsia="ru-RU"/>
        </w:rPr>
        <w:t>2</w:t>
      </w:r>
      <w:r w:rsidRPr="004E1F45">
        <w:rPr>
          <w:rFonts w:ascii="Times New Roman" w:eastAsia="Times New Roman" w:hAnsi="Times New Roman" w:cs="Times New Roman"/>
          <w:sz w:val="24"/>
          <w:szCs w:val="24"/>
          <w:lang w:eastAsia="ru-RU"/>
        </w:rPr>
        <w:t xml:space="preserve"> жылга финансылык ресурстарга муктаждык бааланат. Ушуну менен катар ресурстук чектөөлөр жана өнүктүрүүнүн тармактык программалары, тышкы каржылоо бөлүгүндөгүдөй эле мамлекеттик бюджеттен долбоорлорду кош каржылоо да көңүлгө алынат.  </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4"/>
          <w:lang w:eastAsia="ru-RU"/>
        </w:rPr>
      </w:pPr>
    </w:p>
    <w:p w:rsidR="001968CE" w:rsidRPr="004E1F45" w:rsidRDefault="001968CE" w:rsidP="009A458D">
      <w:pPr>
        <w:pStyle w:val="2e"/>
        <w:numPr>
          <w:ilvl w:val="0"/>
          <w:numId w:val="31"/>
        </w:numPr>
        <w:tabs>
          <w:tab w:val="left" w:pos="993"/>
        </w:tabs>
        <w:spacing w:after="0" w:line="240" w:lineRule="auto"/>
        <w:ind w:left="0" w:firstLine="709"/>
        <w:jc w:val="both"/>
        <w:rPr>
          <w:rFonts w:ascii="Times New Roman" w:hAnsi="Times New Roman" w:cs="Times New Roman"/>
          <w:b/>
          <w:sz w:val="24"/>
          <w:szCs w:val="24"/>
        </w:rPr>
      </w:pPr>
      <w:r w:rsidRPr="004E1F45">
        <w:rPr>
          <w:rFonts w:ascii="Times New Roman" w:hAnsi="Times New Roman" w:cs="Times New Roman"/>
          <w:b/>
          <w:sz w:val="24"/>
          <w:szCs w:val="24"/>
        </w:rPr>
        <w:t>20</w:t>
      </w:r>
      <w:r w:rsidRPr="004E1F45">
        <w:rPr>
          <w:rFonts w:ascii="Times New Roman" w:hAnsi="Times New Roman" w:cs="Times New Roman"/>
          <w:b/>
          <w:sz w:val="24"/>
          <w:szCs w:val="24"/>
          <w:lang w:val="ky-KG"/>
        </w:rPr>
        <w:t>20</w:t>
      </w:r>
      <w:r w:rsidRPr="004E1F45">
        <w:rPr>
          <w:rFonts w:ascii="Times New Roman" w:hAnsi="Times New Roman" w:cs="Times New Roman"/>
          <w:b/>
          <w:sz w:val="24"/>
          <w:szCs w:val="24"/>
        </w:rPr>
        <w:t>-20</w:t>
      </w:r>
      <w:r w:rsidRPr="004E1F45">
        <w:rPr>
          <w:rFonts w:ascii="Times New Roman" w:hAnsi="Times New Roman" w:cs="Times New Roman"/>
          <w:b/>
          <w:sz w:val="24"/>
          <w:szCs w:val="24"/>
          <w:lang w:val="ky-KG"/>
        </w:rPr>
        <w:t xml:space="preserve">21-жылдарда МИ  ишке ашыруунун кыскача обзору. </w:t>
      </w:r>
    </w:p>
    <w:p w:rsidR="001968CE" w:rsidRPr="004E1F45" w:rsidRDefault="001968CE" w:rsidP="009A458D">
      <w:pPr>
        <w:pStyle w:val="afff3"/>
        <w:tabs>
          <w:tab w:val="left" w:pos="709"/>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2020-2021-жылдар мезгилинде МИ долбоорлорун каржылоо негизинен тышкы зайымдардын жана гранттардын эсебинен ишке ашырылган.</w:t>
      </w:r>
    </w:p>
    <w:p w:rsidR="001968CE" w:rsidRPr="004E1F45" w:rsidRDefault="001968CE"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МИ долбоорлорун ишке ашыруу үчүн тышкы зайымдардын жана гранттардын каражаттарын орточо жылдык пайдалануу 2020-2021-жылдарда  </w:t>
      </w:r>
      <w:r w:rsidRPr="004E1F45">
        <w:rPr>
          <w:rFonts w:ascii="Times New Roman" w:eastAsia="Times New Roman" w:hAnsi="Times New Roman" w:cs="Times New Roman"/>
          <w:sz w:val="24"/>
          <w:szCs w:val="24"/>
          <w:lang w:val="ky-KG" w:eastAsia="ru-RU"/>
        </w:rPr>
        <w:t xml:space="preserve">21 061,3  </w:t>
      </w:r>
      <w:r w:rsidR="00606085" w:rsidRPr="004E1F45">
        <w:rPr>
          <w:rFonts w:ascii="Times New Roman" w:eastAsia="Times New Roman" w:hAnsi="Times New Roman" w:cs="Times New Roman"/>
          <w:sz w:val="24"/>
          <w:szCs w:val="24"/>
          <w:lang w:val="ky-KG" w:eastAsia="ru-RU"/>
        </w:rPr>
        <w:t>млн сом</w:t>
      </w:r>
      <w:r w:rsidRPr="004E1F45">
        <w:rPr>
          <w:rFonts w:ascii="Times New Roman" w:hAnsi="Times New Roman" w:cs="Times New Roman"/>
          <w:sz w:val="24"/>
          <w:szCs w:val="24"/>
          <w:lang w:val="ky-KG"/>
        </w:rPr>
        <w:t xml:space="preserve">ду түздү (салыштыруу үчүн  2019-2020-жж. – </w:t>
      </w:r>
      <w:r w:rsidRPr="004E1F45">
        <w:rPr>
          <w:rFonts w:ascii="Times New Roman" w:eastAsia="Times New Roman" w:hAnsi="Times New Roman" w:cs="Times New Roman"/>
          <w:sz w:val="24"/>
          <w:szCs w:val="24"/>
          <w:lang w:val="ky-KG" w:eastAsia="ru-RU"/>
        </w:rPr>
        <w:t xml:space="preserve">17 003,45 </w:t>
      </w:r>
      <w:r w:rsidR="00606085" w:rsidRPr="004E1F45">
        <w:rPr>
          <w:rFonts w:ascii="Times New Roman" w:eastAsia="Times New Roman" w:hAnsi="Times New Roman" w:cs="Times New Roman"/>
          <w:sz w:val="24"/>
          <w:szCs w:val="24"/>
          <w:lang w:val="ky-KG" w:eastAsia="ru-RU"/>
        </w:rPr>
        <w:t>млн сом</w:t>
      </w:r>
      <w:r w:rsidRPr="004E1F45">
        <w:rPr>
          <w:rFonts w:ascii="Times New Roman" w:hAnsi="Times New Roman" w:cs="Times New Roman"/>
          <w:sz w:val="24"/>
          <w:szCs w:val="24"/>
          <w:lang w:val="ky-KG"/>
        </w:rPr>
        <w:t>).</w:t>
      </w:r>
    </w:p>
    <w:p w:rsidR="001968CE" w:rsidRPr="004E1F45" w:rsidRDefault="001968CE" w:rsidP="009A458D">
      <w:pPr>
        <w:spacing w:after="0" w:line="240" w:lineRule="auto"/>
        <w:ind w:firstLine="709"/>
        <w:jc w:val="both"/>
        <w:rPr>
          <w:rFonts w:ascii="Times New Roman" w:eastAsia="Times New Roman" w:hAnsi="Times New Roman" w:cs="Times New Roman"/>
          <w:b/>
          <w:bCs/>
          <w:sz w:val="24"/>
          <w:szCs w:val="24"/>
          <w:lang w:val="ky-KG" w:eastAsia="ru-RU"/>
        </w:rPr>
      </w:pPr>
      <w:r w:rsidRPr="004E1F45">
        <w:rPr>
          <w:rFonts w:ascii="Times New Roman" w:hAnsi="Times New Roman" w:cs="Times New Roman"/>
          <w:sz w:val="24"/>
          <w:szCs w:val="24"/>
          <w:lang w:val="ky-KG"/>
        </w:rPr>
        <w:t xml:space="preserve">МИни тышкы каржылоонун негизги булактары болуп Азия өнүктүрүү банкы (АӨБ), Дүйнөлүк банк (ДБ), Ислам өнүктүрүү банкы (ИӨБ), Европа өнүктүрүү жана </w:t>
      </w:r>
      <w:r w:rsidRPr="004E1F45">
        <w:rPr>
          <w:rFonts w:ascii="Times New Roman" w:hAnsi="Times New Roman" w:cs="Times New Roman"/>
          <w:sz w:val="24"/>
          <w:szCs w:val="24"/>
          <w:lang w:val="ky-KG"/>
        </w:rPr>
        <w:lastRenderedPageBreak/>
        <w:t>реконструкциялоо банкы (ЕӨРБ), Германия жана КЭР Өкмөтү  тарабынан берилүүчү каражаттар  эсептелет.</w:t>
      </w:r>
    </w:p>
    <w:p w:rsidR="00C446AC" w:rsidRPr="004E1F45" w:rsidRDefault="00C446AC" w:rsidP="009A458D">
      <w:pPr>
        <w:pStyle w:val="2e"/>
        <w:tabs>
          <w:tab w:val="left" w:pos="709"/>
        </w:tabs>
        <w:spacing w:after="0" w:line="240" w:lineRule="auto"/>
        <w:ind w:left="0" w:firstLine="709"/>
        <w:jc w:val="both"/>
        <w:rPr>
          <w:rFonts w:ascii="Times New Roman" w:eastAsia="Cambria" w:hAnsi="Times New Roman" w:cs="Times New Roman"/>
          <w:b/>
          <w:sz w:val="24"/>
          <w:szCs w:val="24"/>
          <w:lang w:val="ky-KG"/>
        </w:rPr>
      </w:pPr>
    </w:p>
    <w:p w:rsidR="001968CE" w:rsidRPr="004E1F45" w:rsidRDefault="001968CE" w:rsidP="009A458D">
      <w:pPr>
        <w:pStyle w:val="2e"/>
        <w:numPr>
          <w:ilvl w:val="0"/>
          <w:numId w:val="31"/>
        </w:numPr>
        <w:tabs>
          <w:tab w:val="left" w:pos="709"/>
        </w:tabs>
        <w:spacing w:after="0" w:line="240" w:lineRule="auto"/>
        <w:ind w:left="0" w:firstLine="709"/>
        <w:jc w:val="both"/>
        <w:rPr>
          <w:rFonts w:ascii="Times New Roman" w:eastAsia="Cambria" w:hAnsi="Times New Roman" w:cs="Times New Roman"/>
          <w:b/>
          <w:bCs/>
          <w:sz w:val="24"/>
          <w:szCs w:val="24"/>
        </w:rPr>
      </w:pPr>
      <w:r w:rsidRPr="004E1F45">
        <w:rPr>
          <w:rFonts w:ascii="Times New Roman" w:eastAsia="Cambria" w:hAnsi="Times New Roman" w:cs="Times New Roman"/>
          <w:b/>
          <w:sz w:val="24"/>
          <w:szCs w:val="24"/>
          <w:lang w:val="ky-KG"/>
        </w:rPr>
        <w:t>МИнин б</w:t>
      </w:r>
      <w:r w:rsidRPr="004E1F45">
        <w:rPr>
          <w:rFonts w:ascii="Times New Roman" w:eastAsia="Cambria" w:hAnsi="Times New Roman" w:cs="Times New Roman"/>
          <w:b/>
          <w:sz w:val="24"/>
          <w:szCs w:val="24"/>
        </w:rPr>
        <w:t>юджет</w:t>
      </w:r>
      <w:r w:rsidRPr="004E1F45">
        <w:rPr>
          <w:rFonts w:ascii="Times New Roman" w:eastAsia="Cambria" w:hAnsi="Times New Roman" w:cs="Times New Roman"/>
          <w:b/>
          <w:sz w:val="24"/>
          <w:szCs w:val="24"/>
          <w:lang w:val="ky-KG"/>
        </w:rPr>
        <w:t xml:space="preserve">инин </w:t>
      </w:r>
      <w:r w:rsidRPr="004E1F45">
        <w:rPr>
          <w:rFonts w:ascii="Times New Roman" w:eastAsia="Cambria" w:hAnsi="Times New Roman" w:cs="Times New Roman"/>
          <w:b/>
          <w:sz w:val="24"/>
          <w:szCs w:val="24"/>
        </w:rPr>
        <w:t>20</w:t>
      </w:r>
      <w:r w:rsidRPr="004E1F45">
        <w:rPr>
          <w:rFonts w:ascii="Times New Roman" w:eastAsia="Cambria" w:hAnsi="Times New Roman" w:cs="Times New Roman"/>
          <w:b/>
          <w:sz w:val="24"/>
          <w:szCs w:val="24"/>
          <w:lang w:val="en-US"/>
        </w:rPr>
        <w:t>2</w:t>
      </w:r>
      <w:r w:rsidRPr="004E1F45">
        <w:rPr>
          <w:rFonts w:ascii="Times New Roman" w:eastAsia="Cambria" w:hAnsi="Times New Roman" w:cs="Times New Roman"/>
          <w:b/>
          <w:sz w:val="24"/>
          <w:szCs w:val="24"/>
          <w:lang w:val="ky-KG"/>
        </w:rPr>
        <w:t>2-жылга көрсөткүчтөрү</w:t>
      </w:r>
    </w:p>
    <w:p w:rsidR="001968CE" w:rsidRPr="004E1F45" w:rsidRDefault="001968CE" w:rsidP="009A458D">
      <w:pPr>
        <w:tabs>
          <w:tab w:val="left" w:pos="993"/>
        </w:tabs>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202</w:t>
      </w:r>
      <w:r w:rsidRPr="004E1F45">
        <w:rPr>
          <w:rFonts w:ascii="Times New Roman" w:eastAsia="Times New Roman" w:hAnsi="Times New Roman" w:cs="Times New Roman"/>
          <w:sz w:val="24"/>
          <w:szCs w:val="24"/>
          <w:lang w:val="ky-KG" w:eastAsia="ru-RU"/>
        </w:rPr>
        <w:t>2-жылы</w:t>
      </w:r>
      <w:r w:rsidRPr="004E1F45">
        <w:rPr>
          <w:rFonts w:ascii="Times New Roman" w:eastAsia="Times New Roman" w:hAnsi="Times New Roman" w:cs="Times New Roman"/>
          <w:sz w:val="24"/>
          <w:szCs w:val="24"/>
          <w:lang w:eastAsia="ru-RU"/>
        </w:rPr>
        <w:t xml:space="preserve"> </w:t>
      </w:r>
      <w:r w:rsidRPr="004E1F45">
        <w:rPr>
          <w:rFonts w:ascii="Times New Roman" w:eastAsia="Times New Roman" w:hAnsi="Times New Roman" w:cs="Times New Roman"/>
          <w:sz w:val="24"/>
          <w:szCs w:val="24"/>
          <w:lang w:val="ky-KG" w:eastAsia="ru-RU"/>
        </w:rPr>
        <w:t xml:space="preserve">мамлекеттик инвестицияларды </w:t>
      </w:r>
      <w:r w:rsidRPr="004E1F45">
        <w:rPr>
          <w:rFonts w:ascii="Times New Roman" w:eastAsia="Times New Roman" w:hAnsi="Times New Roman" w:cs="Times New Roman"/>
          <w:sz w:val="24"/>
          <w:szCs w:val="24"/>
          <w:lang w:eastAsia="ru-RU"/>
        </w:rPr>
        <w:t>бюджет</w:t>
      </w:r>
      <w:r w:rsidRPr="004E1F45">
        <w:rPr>
          <w:rFonts w:ascii="Times New Roman" w:eastAsia="Times New Roman" w:hAnsi="Times New Roman" w:cs="Times New Roman"/>
          <w:sz w:val="24"/>
          <w:szCs w:val="24"/>
          <w:lang w:val="ky-KG" w:eastAsia="ru-RU"/>
        </w:rPr>
        <w:t xml:space="preserve">тик каржылоонун </w:t>
      </w:r>
      <w:r w:rsidRPr="004E1F45">
        <w:rPr>
          <w:rFonts w:ascii="Times New Roman" w:eastAsia="Times New Roman" w:hAnsi="Times New Roman" w:cs="Times New Roman"/>
          <w:sz w:val="24"/>
          <w:szCs w:val="24"/>
          <w:lang w:eastAsia="ru-RU"/>
        </w:rPr>
        <w:t xml:space="preserve"> сумма</w:t>
      </w:r>
      <w:r w:rsidRPr="004E1F45">
        <w:rPr>
          <w:rFonts w:ascii="Times New Roman" w:eastAsia="Times New Roman" w:hAnsi="Times New Roman" w:cs="Times New Roman"/>
          <w:sz w:val="24"/>
          <w:szCs w:val="24"/>
          <w:lang w:val="ky-KG" w:eastAsia="ru-RU"/>
        </w:rPr>
        <w:t xml:space="preserve">сы бардык булактардан </w:t>
      </w:r>
      <w:r w:rsidRPr="004E1F45">
        <w:rPr>
          <w:rFonts w:ascii="Times New Roman" w:eastAsia="Times New Roman" w:hAnsi="Times New Roman" w:cs="Times New Roman"/>
          <w:sz w:val="24"/>
          <w:szCs w:val="24"/>
          <w:lang w:eastAsia="ru-RU"/>
        </w:rPr>
        <w:t xml:space="preserve"> </w:t>
      </w:r>
      <w:r w:rsidRPr="004E1F45">
        <w:rPr>
          <w:rFonts w:ascii="Times New Roman" w:eastAsia="Times New Roman" w:hAnsi="Times New Roman" w:cs="Times New Roman"/>
          <w:sz w:val="24"/>
          <w:szCs w:val="24"/>
          <w:lang w:val="ky-KG" w:eastAsia="ru-RU"/>
        </w:rPr>
        <w:t xml:space="preserve"> </w:t>
      </w:r>
      <w:r w:rsidRPr="004E1F45">
        <w:rPr>
          <w:rFonts w:ascii="Times New Roman" w:eastAsia="Times New Roman" w:hAnsi="Times New Roman" w:cs="Times New Roman"/>
          <w:sz w:val="24"/>
          <w:szCs w:val="20"/>
          <w:lang w:eastAsia="ru-RU"/>
        </w:rPr>
        <w:t xml:space="preserve">41 111,8 </w:t>
      </w:r>
      <w:r w:rsidR="00606085" w:rsidRPr="004E1F45">
        <w:rPr>
          <w:rFonts w:ascii="Times New Roman" w:eastAsia="Times New Roman" w:hAnsi="Times New Roman" w:cs="Times New Roman"/>
          <w:sz w:val="24"/>
          <w:szCs w:val="20"/>
          <w:lang w:eastAsia="ru-RU"/>
        </w:rPr>
        <w:t>млн сом</w:t>
      </w:r>
      <w:r w:rsidRPr="004E1F45">
        <w:rPr>
          <w:rFonts w:ascii="Times New Roman" w:eastAsia="Times New Roman" w:hAnsi="Times New Roman" w:cs="Times New Roman"/>
          <w:sz w:val="24"/>
          <w:szCs w:val="24"/>
          <w:lang w:val="ky-KG" w:eastAsia="ru-RU"/>
        </w:rPr>
        <w:t>ду түзөт</w:t>
      </w:r>
      <w:r w:rsidRPr="004E1F45">
        <w:rPr>
          <w:rFonts w:ascii="Times New Roman" w:eastAsia="Times New Roman" w:hAnsi="Times New Roman" w:cs="Times New Roman"/>
          <w:sz w:val="24"/>
          <w:szCs w:val="24"/>
          <w:lang w:eastAsia="ru-RU"/>
        </w:rPr>
        <w:t xml:space="preserve">. </w:t>
      </w:r>
      <w:r w:rsidRPr="004E1F45">
        <w:rPr>
          <w:rFonts w:ascii="Times New Roman" w:eastAsia="Times New Roman" w:hAnsi="Times New Roman" w:cs="Times New Roman"/>
          <w:sz w:val="24"/>
          <w:szCs w:val="24"/>
          <w:lang w:val="ky-KG" w:eastAsia="ru-RU"/>
        </w:rPr>
        <w:t>Муну менен катар, зайымдардын жана гранттардын</w:t>
      </w:r>
      <w:r w:rsidRPr="004E1F45">
        <w:rPr>
          <w:rFonts w:ascii="Times New Roman" w:eastAsia="Times New Roman" w:hAnsi="Times New Roman" w:cs="Times New Roman"/>
          <w:sz w:val="24"/>
          <w:szCs w:val="24"/>
          <w:lang w:eastAsia="ru-RU"/>
        </w:rPr>
        <w:t xml:space="preserve"> </w:t>
      </w:r>
      <w:r w:rsidRPr="004E1F45">
        <w:rPr>
          <w:rFonts w:ascii="Times New Roman" w:eastAsia="Times New Roman" w:hAnsi="Times New Roman" w:cs="Times New Roman"/>
          <w:sz w:val="24"/>
          <w:szCs w:val="24"/>
          <w:lang w:val="ky-KG" w:eastAsia="ru-RU"/>
        </w:rPr>
        <w:t xml:space="preserve">эсебинен тышкы каржылоонун үлүшү </w:t>
      </w:r>
      <w:r w:rsidRPr="004E1F45">
        <w:rPr>
          <w:rFonts w:ascii="Times New Roman" w:eastAsia="Times New Roman" w:hAnsi="Times New Roman" w:cs="Times New Roman"/>
          <w:sz w:val="24"/>
          <w:szCs w:val="20"/>
          <w:lang w:eastAsia="ru-RU"/>
        </w:rPr>
        <w:t xml:space="preserve">39 030,4 </w:t>
      </w:r>
      <w:r w:rsidR="00606085" w:rsidRPr="004E1F45">
        <w:rPr>
          <w:rFonts w:ascii="Times New Roman" w:eastAsia="Times New Roman" w:hAnsi="Times New Roman" w:cs="Times New Roman"/>
          <w:sz w:val="24"/>
          <w:szCs w:val="20"/>
          <w:lang w:eastAsia="ru-RU"/>
        </w:rPr>
        <w:t>млн сом</w:t>
      </w:r>
      <w:r w:rsidRPr="004E1F45">
        <w:rPr>
          <w:rFonts w:ascii="Times New Roman" w:eastAsia="Times New Roman" w:hAnsi="Times New Roman" w:cs="Times New Roman"/>
          <w:sz w:val="24"/>
          <w:szCs w:val="24"/>
          <w:lang w:val="ky-KG" w:eastAsia="ru-RU"/>
        </w:rPr>
        <w:t xml:space="preserve">ду түзөт </w:t>
      </w:r>
      <w:r w:rsidRPr="004E1F45">
        <w:rPr>
          <w:rFonts w:ascii="Times New Roman" w:eastAsia="Times New Roman" w:hAnsi="Times New Roman" w:cs="Times New Roman"/>
          <w:sz w:val="24"/>
          <w:szCs w:val="24"/>
          <w:lang w:eastAsia="ru-RU"/>
        </w:rPr>
        <w:t xml:space="preserve"> </w:t>
      </w:r>
      <w:r w:rsidRPr="004E1F45">
        <w:rPr>
          <w:rFonts w:ascii="Times New Roman" w:eastAsia="Times New Roman" w:hAnsi="Times New Roman" w:cs="Times New Roman"/>
          <w:sz w:val="24"/>
          <w:szCs w:val="24"/>
          <w:lang w:val="ky-KG" w:eastAsia="ru-RU"/>
        </w:rPr>
        <w:t xml:space="preserve">же каржылоонун жалпы суммасынын </w:t>
      </w:r>
      <w:r w:rsidRPr="004E1F45">
        <w:rPr>
          <w:rFonts w:ascii="Times New Roman" w:eastAsia="Times New Roman" w:hAnsi="Times New Roman" w:cs="Times New Roman"/>
          <w:sz w:val="24"/>
          <w:szCs w:val="20"/>
          <w:lang w:eastAsia="ru-RU"/>
        </w:rPr>
        <w:t>94,9 %</w:t>
      </w:r>
      <w:r w:rsidRPr="004E1F45">
        <w:rPr>
          <w:rFonts w:ascii="Times New Roman" w:eastAsia="Times New Roman" w:hAnsi="Times New Roman" w:cs="Times New Roman"/>
          <w:sz w:val="24"/>
          <w:szCs w:val="24"/>
          <w:lang w:val="ky-KG" w:eastAsia="ru-RU"/>
        </w:rPr>
        <w:t xml:space="preserve">, </w:t>
      </w:r>
      <w:r w:rsidRPr="004E1F45">
        <w:rPr>
          <w:rFonts w:ascii="Times New Roman" w:eastAsia="Times New Roman" w:hAnsi="Times New Roman" w:cs="Times New Roman"/>
          <w:sz w:val="24"/>
          <w:szCs w:val="24"/>
          <w:lang w:eastAsia="ru-RU"/>
        </w:rPr>
        <w:t xml:space="preserve"> </w:t>
      </w:r>
      <w:r w:rsidRPr="004E1F45">
        <w:rPr>
          <w:rFonts w:ascii="Times New Roman" w:eastAsia="Times New Roman" w:hAnsi="Times New Roman" w:cs="Times New Roman"/>
          <w:sz w:val="24"/>
          <w:szCs w:val="24"/>
          <w:lang w:val="ky-KG" w:eastAsia="ru-RU"/>
        </w:rPr>
        <w:t xml:space="preserve">долбоорлорду кош каржылоого </w:t>
      </w:r>
      <w:r w:rsidRPr="004E1F45">
        <w:rPr>
          <w:rFonts w:ascii="Times New Roman" w:eastAsia="Times New Roman" w:hAnsi="Times New Roman" w:cs="Times New Roman"/>
          <w:sz w:val="24"/>
          <w:szCs w:val="20"/>
          <w:lang w:eastAsia="ru-RU"/>
        </w:rPr>
        <w:t xml:space="preserve">2 081,4 </w:t>
      </w:r>
      <w:r w:rsidR="00606085" w:rsidRPr="004E1F45">
        <w:rPr>
          <w:rFonts w:ascii="Times New Roman" w:eastAsia="Times New Roman" w:hAnsi="Times New Roman" w:cs="Times New Roman"/>
          <w:sz w:val="24"/>
          <w:szCs w:val="20"/>
          <w:lang w:eastAsia="ru-RU"/>
        </w:rPr>
        <w:t>млн сом</w:t>
      </w:r>
      <w:r w:rsidRPr="004E1F45">
        <w:rPr>
          <w:rFonts w:ascii="Times New Roman" w:eastAsia="Times New Roman" w:hAnsi="Times New Roman" w:cs="Times New Roman"/>
          <w:sz w:val="24"/>
          <w:szCs w:val="24"/>
          <w:lang w:val="ky-KG" w:eastAsia="ru-RU"/>
        </w:rPr>
        <w:t>, же</w:t>
      </w:r>
      <w:r w:rsidRPr="004E1F45">
        <w:rPr>
          <w:rFonts w:ascii="Times New Roman" w:eastAsia="Times New Roman" w:hAnsi="Times New Roman" w:cs="Times New Roman"/>
          <w:sz w:val="24"/>
          <w:szCs w:val="24"/>
          <w:lang w:eastAsia="ru-RU"/>
        </w:rPr>
        <w:t xml:space="preserve"> </w:t>
      </w:r>
      <w:r w:rsidRPr="004E1F45">
        <w:rPr>
          <w:rFonts w:ascii="Times New Roman" w:eastAsia="Times New Roman" w:hAnsi="Times New Roman" w:cs="Times New Roman"/>
          <w:sz w:val="24"/>
          <w:szCs w:val="24"/>
          <w:lang w:val="ky-KG" w:eastAsia="ru-RU"/>
        </w:rPr>
        <w:t>каржылоонун жалпы суммасынын</w:t>
      </w:r>
      <w:r w:rsidRPr="004E1F45">
        <w:rPr>
          <w:rFonts w:ascii="Times New Roman" w:eastAsia="Times New Roman" w:hAnsi="Times New Roman" w:cs="Times New Roman"/>
          <w:sz w:val="24"/>
          <w:szCs w:val="24"/>
          <w:lang w:eastAsia="ru-RU"/>
        </w:rPr>
        <w:t xml:space="preserve"> </w:t>
      </w:r>
      <w:r w:rsidRPr="004E1F45">
        <w:rPr>
          <w:rFonts w:ascii="Times New Roman" w:eastAsia="Times New Roman" w:hAnsi="Times New Roman" w:cs="Times New Roman"/>
          <w:sz w:val="24"/>
          <w:szCs w:val="20"/>
          <w:lang w:eastAsia="ru-RU"/>
        </w:rPr>
        <w:t>5,1</w:t>
      </w:r>
      <w:r w:rsidRPr="004E1F45">
        <w:rPr>
          <w:rFonts w:ascii="Times New Roman" w:eastAsia="Times New Roman" w:hAnsi="Times New Roman" w:cs="Times New Roman"/>
          <w:sz w:val="24"/>
          <w:szCs w:val="24"/>
          <w:lang w:eastAsia="ru-RU"/>
        </w:rPr>
        <w:t xml:space="preserve"> %</w:t>
      </w:r>
      <w:r w:rsidRPr="004E1F45">
        <w:rPr>
          <w:rFonts w:ascii="Times New Roman" w:eastAsia="Times New Roman" w:hAnsi="Times New Roman" w:cs="Times New Roman"/>
          <w:sz w:val="24"/>
          <w:szCs w:val="24"/>
          <w:lang w:val="ky-KG" w:eastAsia="ru-RU"/>
        </w:rPr>
        <w:t>ы пайдаланылат.</w:t>
      </w:r>
      <w:r w:rsidRPr="004E1F45">
        <w:rPr>
          <w:rFonts w:ascii="Times New Roman" w:eastAsia="Times New Roman" w:hAnsi="Times New Roman" w:cs="Times New Roman"/>
          <w:sz w:val="24"/>
          <w:szCs w:val="24"/>
          <w:lang w:eastAsia="ru-RU"/>
        </w:rPr>
        <w:t xml:space="preserve"> </w:t>
      </w:r>
    </w:p>
    <w:p w:rsidR="001968CE" w:rsidRPr="004E1F45" w:rsidRDefault="001968CE" w:rsidP="009A458D">
      <w:pPr>
        <w:tabs>
          <w:tab w:val="left" w:pos="993"/>
        </w:tabs>
        <w:spacing w:after="0" w:line="240" w:lineRule="auto"/>
        <w:ind w:firstLine="709"/>
        <w:jc w:val="both"/>
        <w:rPr>
          <w:rFonts w:ascii="Times New Roman" w:eastAsia="Cambria" w:hAnsi="Times New Roman" w:cs="Times New Roman"/>
          <w:sz w:val="24"/>
          <w:szCs w:val="24"/>
          <w:lang w:val="ky-KG"/>
        </w:rPr>
      </w:pPr>
      <w:r w:rsidRPr="004E1F45">
        <w:rPr>
          <w:rFonts w:ascii="Times New Roman" w:eastAsia="Cambria" w:hAnsi="Times New Roman" w:cs="Times New Roman"/>
          <w:sz w:val="24"/>
          <w:szCs w:val="24"/>
          <w:lang w:val="ky-KG"/>
        </w:rPr>
        <w:t xml:space="preserve">Бул мезгилге анча көп эмес чыгымдар салттуу түрдө </w:t>
      </w:r>
      <w:r w:rsidRPr="004E1F45">
        <w:rPr>
          <w:rFonts w:ascii="Times New Roman" w:eastAsia="Cambria" w:hAnsi="Times New Roman" w:cs="Times New Roman"/>
          <w:sz w:val="24"/>
          <w:szCs w:val="24"/>
        </w:rPr>
        <w:t>экономи</w:t>
      </w:r>
      <w:r w:rsidRPr="004E1F45">
        <w:rPr>
          <w:rFonts w:ascii="Times New Roman" w:eastAsia="Cambria" w:hAnsi="Times New Roman" w:cs="Times New Roman"/>
          <w:sz w:val="24"/>
          <w:szCs w:val="24"/>
          <w:lang w:val="ky-KG"/>
        </w:rPr>
        <w:t>калык секторго туура келет</w:t>
      </w:r>
      <w:r w:rsidRPr="004E1F45">
        <w:rPr>
          <w:rFonts w:ascii="Times New Roman" w:eastAsia="Cambria" w:hAnsi="Times New Roman" w:cs="Times New Roman"/>
          <w:sz w:val="24"/>
          <w:szCs w:val="24"/>
        </w:rPr>
        <w:t xml:space="preserve"> (энергетика, транспорт, </w:t>
      </w:r>
      <w:r w:rsidRPr="004E1F45">
        <w:rPr>
          <w:rFonts w:ascii="Times New Roman" w:eastAsia="Cambria" w:hAnsi="Times New Roman" w:cs="Times New Roman"/>
          <w:sz w:val="24"/>
          <w:szCs w:val="24"/>
          <w:lang w:val="ky-KG"/>
        </w:rPr>
        <w:t>айыл чарбасы</w:t>
      </w:r>
      <w:r w:rsidRPr="004E1F45">
        <w:rPr>
          <w:rFonts w:ascii="Times New Roman" w:eastAsia="Cambria" w:hAnsi="Times New Roman" w:cs="Times New Roman"/>
          <w:sz w:val="24"/>
          <w:szCs w:val="24"/>
        </w:rPr>
        <w:t xml:space="preserve">, ирригация, </w:t>
      </w:r>
      <w:r w:rsidRPr="004E1F45">
        <w:rPr>
          <w:rFonts w:ascii="Times New Roman" w:eastAsia="Cambria" w:hAnsi="Times New Roman" w:cs="Times New Roman"/>
          <w:sz w:val="24"/>
          <w:szCs w:val="24"/>
          <w:lang w:val="ky-KG"/>
        </w:rPr>
        <w:t xml:space="preserve"> суу менен камсыздоо, инфраструктура) жана </w:t>
      </w:r>
      <w:r w:rsidRPr="004E1F45">
        <w:rPr>
          <w:rFonts w:ascii="Times New Roman" w:eastAsia="Cambria" w:hAnsi="Times New Roman" w:cs="Times New Roman"/>
          <w:sz w:val="24"/>
          <w:szCs w:val="24"/>
        </w:rPr>
        <w:t xml:space="preserve"> </w:t>
      </w:r>
      <w:r w:rsidRPr="004E1F45">
        <w:rPr>
          <w:rFonts w:ascii="Times New Roman" w:eastAsia="Times New Roman" w:hAnsi="Times New Roman" w:cs="Times New Roman"/>
          <w:sz w:val="24"/>
          <w:szCs w:val="20"/>
          <w:lang w:eastAsia="ru-RU"/>
        </w:rPr>
        <w:t>37</w:t>
      </w:r>
      <w:r w:rsidRPr="004E1F45">
        <w:rPr>
          <w:rFonts w:ascii="Times New Roman" w:eastAsia="Times New Roman" w:hAnsi="Times New Roman" w:cs="Times New Roman"/>
          <w:sz w:val="24"/>
          <w:szCs w:val="20"/>
          <w:lang w:val="en-US" w:eastAsia="ru-RU"/>
        </w:rPr>
        <w:t> </w:t>
      </w:r>
      <w:r w:rsidRPr="004E1F45">
        <w:rPr>
          <w:rFonts w:ascii="Times New Roman" w:eastAsia="Times New Roman" w:hAnsi="Times New Roman" w:cs="Times New Roman"/>
          <w:sz w:val="24"/>
          <w:szCs w:val="20"/>
          <w:lang w:eastAsia="ru-RU"/>
        </w:rPr>
        <w:t xml:space="preserve">027,6 </w:t>
      </w:r>
      <w:r w:rsidR="00606085" w:rsidRPr="004E1F45">
        <w:rPr>
          <w:rFonts w:ascii="Times New Roman" w:eastAsia="Times New Roman" w:hAnsi="Times New Roman" w:cs="Times New Roman"/>
          <w:sz w:val="24"/>
          <w:szCs w:val="20"/>
          <w:lang w:eastAsia="ru-RU"/>
        </w:rPr>
        <w:t>млн сом</w:t>
      </w:r>
      <w:r w:rsidRPr="004E1F45">
        <w:rPr>
          <w:rFonts w:ascii="Times New Roman" w:eastAsia="Cambria" w:hAnsi="Times New Roman" w:cs="Times New Roman"/>
          <w:sz w:val="24"/>
          <w:szCs w:val="24"/>
          <w:lang w:val="ky-KG"/>
        </w:rPr>
        <w:t xml:space="preserve">, же жалпы чыгымдардын </w:t>
      </w:r>
      <w:r w:rsidRPr="004E1F45">
        <w:rPr>
          <w:rFonts w:ascii="Times New Roman" w:eastAsia="Times New Roman" w:hAnsi="Times New Roman" w:cs="Times New Roman"/>
          <w:sz w:val="24"/>
          <w:szCs w:val="20"/>
          <w:lang w:eastAsia="ru-RU"/>
        </w:rPr>
        <w:t>90,1 %</w:t>
      </w:r>
      <w:r w:rsidRPr="004E1F45">
        <w:rPr>
          <w:rFonts w:ascii="Times New Roman" w:eastAsia="Cambria" w:hAnsi="Times New Roman" w:cs="Times New Roman"/>
          <w:sz w:val="24"/>
          <w:szCs w:val="24"/>
          <w:lang w:val="ky-KG"/>
        </w:rPr>
        <w:t>ын түзөт</w:t>
      </w:r>
      <w:r w:rsidRPr="004E1F45">
        <w:rPr>
          <w:rFonts w:ascii="Times New Roman" w:eastAsia="Cambria" w:hAnsi="Times New Roman" w:cs="Times New Roman"/>
          <w:sz w:val="24"/>
          <w:szCs w:val="24"/>
        </w:rPr>
        <w:t xml:space="preserve">.  </w:t>
      </w:r>
      <w:r w:rsidRPr="004E1F45">
        <w:rPr>
          <w:rFonts w:ascii="Times New Roman" w:eastAsia="Cambria" w:hAnsi="Times New Roman" w:cs="Times New Roman"/>
          <w:sz w:val="24"/>
          <w:szCs w:val="24"/>
          <w:lang w:val="ky-KG"/>
        </w:rPr>
        <w:t>С</w:t>
      </w:r>
      <w:r w:rsidRPr="004E1F45">
        <w:rPr>
          <w:rFonts w:ascii="Times New Roman" w:eastAsia="Cambria" w:hAnsi="Times New Roman" w:cs="Times New Roman"/>
          <w:sz w:val="24"/>
          <w:szCs w:val="24"/>
        </w:rPr>
        <w:t>оциал</w:t>
      </w:r>
      <w:r w:rsidRPr="004E1F45">
        <w:rPr>
          <w:rFonts w:ascii="Times New Roman" w:eastAsia="Cambria" w:hAnsi="Times New Roman" w:cs="Times New Roman"/>
          <w:sz w:val="24"/>
          <w:szCs w:val="24"/>
          <w:lang w:val="ky-KG"/>
        </w:rPr>
        <w:t xml:space="preserve">дык </w:t>
      </w:r>
      <w:r w:rsidRPr="004E1F45">
        <w:rPr>
          <w:rFonts w:ascii="Times New Roman" w:eastAsia="Cambria" w:hAnsi="Times New Roman" w:cs="Times New Roman"/>
          <w:sz w:val="24"/>
          <w:szCs w:val="24"/>
        </w:rPr>
        <w:t xml:space="preserve"> сектор</w:t>
      </w:r>
      <w:r w:rsidRPr="004E1F45">
        <w:rPr>
          <w:rFonts w:ascii="Times New Roman" w:eastAsia="Cambria" w:hAnsi="Times New Roman" w:cs="Times New Roman"/>
          <w:sz w:val="24"/>
          <w:szCs w:val="24"/>
          <w:lang w:val="ky-KG"/>
        </w:rPr>
        <w:t>го</w:t>
      </w:r>
      <w:r w:rsidRPr="004E1F45">
        <w:rPr>
          <w:rFonts w:ascii="Times New Roman" w:eastAsia="Cambria" w:hAnsi="Times New Roman" w:cs="Times New Roman"/>
          <w:sz w:val="24"/>
          <w:szCs w:val="24"/>
        </w:rPr>
        <w:t xml:space="preserve"> </w:t>
      </w:r>
      <w:r w:rsidRPr="004E1F45">
        <w:rPr>
          <w:rFonts w:ascii="Times New Roman" w:eastAsia="Times New Roman" w:hAnsi="Times New Roman" w:cs="Times New Roman"/>
          <w:sz w:val="24"/>
          <w:szCs w:val="20"/>
          <w:lang w:eastAsia="ru-RU"/>
        </w:rPr>
        <w:t xml:space="preserve">4 084,2 </w:t>
      </w:r>
      <w:r w:rsidR="00606085" w:rsidRPr="004E1F45">
        <w:rPr>
          <w:rFonts w:ascii="Times New Roman" w:eastAsia="Cambria" w:hAnsi="Times New Roman" w:cs="Times New Roman"/>
          <w:sz w:val="24"/>
          <w:szCs w:val="24"/>
        </w:rPr>
        <w:t>млн сом</w:t>
      </w:r>
      <w:r w:rsidRPr="004E1F45">
        <w:rPr>
          <w:rFonts w:ascii="Times New Roman" w:eastAsia="Cambria" w:hAnsi="Times New Roman" w:cs="Times New Roman"/>
          <w:sz w:val="24"/>
          <w:szCs w:val="24"/>
          <w:lang w:val="ky-KG"/>
        </w:rPr>
        <w:t xml:space="preserve">  же </w:t>
      </w:r>
      <w:r w:rsidRPr="004E1F45">
        <w:rPr>
          <w:rFonts w:ascii="Times New Roman" w:eastAsia="Times New Roman" w:hAnsi="Times New Roman" w:cs="Times New Roman"/>
          <w:sz w:val="24"/>
          <w:szCs w:val="20"/>
          <w:lang w:eastAsia="ru-RU"/>
        </w:rPr>
        <w:t>9,9</w:t>
      </w:r>
      <w:r w:rsidRPr="004E1F45">
        <w:rPr>
          <w:rFonts w:ascii="Times New Roman" w:eastAsia="Cambria" w:hAnsi="Times New Roman" w:cs="Times New Roman"/>
          <w:sz w:val="24"/>
          <w:szCs w:val="24"/>
          <w:lang w:val="ky-KG"/>
        </w:rPr>
        <w:t>%,а нын ичинен</w:t>
      </w:r>
      <w:r w:rsidRPr="004E1F45">
        <w:rPr>
          <w:rFonts w:ascii="Times New Roman" w:eastAsia="Cambria" w:hAnsi="Times New Roman" w:cs="Times New Roman"/>
          <w:sz w:val="24"/>
          <w:szCs w:val="24"/>
        </w:rPr>
        <w:t xml:space="preserve">, </w:t>
      </w:r>
      <w:r w:rsidRPr="004E1F45">
        <w:rPr>
          <w:rFonts w:ascii="Times New Roman" w:eastAsia="Cambria" w:hAnsi="Times New Roman" w:cs="Times New Roman"/>
          <w:sz w:val="24"/>
          <w:szCs w:val="24"/>
          <w:lang w:val="ky-KG"/>
        </w:rPr>
        <w:t xml:space="preserve">Билим берүү жана илим министрлигине </w:t>
      </w:r>
      <w:r w:rsidRPr="004E1F45">
        <w:rPr>
          <w:rFonts w:ascii="Times New Roman" w:eastAsia="Times New Roman" w:hAnsi="Times New Roman" w:cs="Times New Roman"/>
          <w:sz w:val="24"/>
          <w:szCs w:val="20"/>
          <w:lang w:eastAsia="ru-RU"/>
        </w:rPr>
        <w:t xml:space="preserve">1 444,9 </w:t>
      </w:r>
      <w:r w:rsidR="00606085" w:rsidRPr="004E1F45">
        <w:rPr>
          <w:rFonts w:ascii="Times New Roman" w:eastAsia="Cambria" w:hAnsi="Times New Roman" w:cs="Times New Roman"/>
          <w:sz w:val="24"/>
          <w:szCs w:val="24"/>
        </w:rPr>
        <w:t>млн сом</w:t>
      </w:r>
      <w:r w:rsidRPr="004E1F45">
        <w:rPr>
          <w:rFonts w:ascii="Times New Roman" w:eastAsia="Cambria" w:hAnsi="Times New Roman" w:cs="Times New Roman"/>
          <w:sz w:val="24"/>
          <w:szCs w:val="24"/>
          <w:lang w:val="ky-KG"/>
        </w:rPr>
        <w:t xml:space="preserve"> күтүлүүдө,</w:t>
      </w:r>
      <w:r w:rsidRPr="004E1F45">
        <w:rPr>
          <w:rFonts w:ascii="Times New Roman" w:eastAsia="Cambria" w:hAnsi="Times New Roman" w:cs="Times New Roman"/>
          <w:sz w:val="24"/>
          <w:szCs w:val="24"/>
        </w:rPr>
        <w:t xml:space="preserve"> </w:t>
      </w:r>
      <w:r w:rsidRPr="004E1F45">
        <w:rPr>
          <w:rFonts w:ascii="Times New Roman" w:eastAsia="Cambria" w:hAnsi="Times New Roman" w:cs="Times New Roman"/>
          <w:sz w:val="24"/>
          <w:szCs w:val="24"/>
          <w:lang w:val="ky-KG"/>
        </w:rPr>
        <w:t xml:space="preserve"> Кыргыз Республикасынын Саламаттык сактоо жана социалдык ѳнүктүрүү  министрлигине (саламаттык сактоо) </w:t>
      </w:r>
      <w:r w:rsidRPr="004E1F45">
        <w:rPr>
          <w:rFonts w:ascii="Times New Roman" w:eastAsia="Times New Roman" w:hAnsi="Times New Roman" w:cs="Times New Roman"/>
          <w:sz w:val="24"/>
          <w:szCs w:val="20"/>
          <w:lang w:eastAsia="ru-RU"/>
        </w:rPr>
        <w:t xml:space="preserve">2 639,3 </w:t>
      </w:r>
      <w:r w:rsidR="00606085" w:rsidRPr="004E1F45">
        <w:rPr>
          <w:rFonts w:ascii="Times New Roman" w:eastAsia="Cambria" w:hAnsi="Times New Roman" w:cs="Times New Roman"/>
          <w:sz w:val="24"/>
          <w:szCs w:val="24"/>
        </w:rPr>
        <w:t>млн сом</w:t>
      </w:r>
      <w:r w:rsidRPr="004E1F45">
        <w:rPr>
          <w:rFonts w:ascii="Times New Roman" w:eastAsia="Cambria" w:hAnsi="Times New Roman" w:cs="Times New Roman"/>
          <w:sz w:val="24"/>
          <w:szCs w:val="24"/>
          <w:lang w:val="ky-KG"/>
        </w:rPr>
        <w:t xml:space="preserve"> багытталат</w:t>
      </w:r>
      <w:r w:rsidRPr="004E1F45">
        <w:rPr>
          <w:rFonts w:ascii="Times New Roman" w:eastAsia="Cambria" w:hAnsi="Times New Roman" w:cs="Times New Roman"/>
          <w:sz w:val="24"/>
          <w:szCs w:val="24"/>
        </w:rPr>
        <w:t>.</w:t>
      </w:r>
    </w:p>
    <w:p w:rsidR="001968CE" w:rsidRPr="004E1F45" w:rsidRDefault="001968CE" w:rsidP="009A458D">
      <w:pPr>
        <w:spacing w:after="0" w:line="240" w:lineRule="auto"/>
        <w:ind w:firstLine="709"/>
        <w:jc w:val="both"/>
        <w:rPr>
          <w:rFonts w:ascii="Times New Roman" w:eastAsia="Times New Roman" w:hAnsi="Times New Roman" w:cs="Times New Roman"/>
          <w:b/>
          <w:bCs/>
          <w:sz w:val="24"/>
          <w:szCs w:val="24"/>
          <w:lang w:eastAsia="ru-RU"/>
        </w:rPr>
      </w:pPr>
    </w:p>
    <w:p w:rsidR="001968CE" w:rsidRPr="004E1F45" w:rsidRDefault="00937706" w:rsidP="009A458D">
      <w:pPr>
        <w:pStyle w:val="afb"/>
        <w:numPr>
          <w:ilvl w:val="0"/>
          <w:numId w:val="31"/>
        </w:numPr>
        <w:tabs>
          <w:tab w:val="left" w:pos="851"/>
        </w:tabs>
        <w:ind w:left="0" w:firstLine="709"/>
        <w:jc w:val="both"/>
        <w:rPr>
          <w:b/>
          <w:bCs/>
        </w:rPr>
      </w:pPr>
      <w:r w:rsidRPr="004E1F45">
        <w:rPr>
          <w:b/>
          <w:bCs/>
        </w:rPr>
        <w:t>2023–2025</w:t>
      </w:r>
      <w:r w:rsidR="001968CE" w:rsidRPr="004E1F45">
        <w:rPr>
          <w:b/>
          <w:bCs/>
          <w:lang w:val="ky-KG"/>
        </w:rPr>
        <w:t>-жылдарга и</w:t>
      </w:r>
      <w:r w:rsidR="001968CE" w:rsidRPr="004E1F45">
        <w:rPr>
          <w:b/>
          <w:bCs/>
        </w:rPr>
        <w:t>нвестици</w:t>
      </w:r>
      <w:r w:rsidR="001968CE" w:rsidRPr="004E1F45">
        <w:rPr>
          <w:b/>
          <w:bCs/>
          <w:lang w:val="ky-KG"/>
        </w:rPr>
        <w:t>ялык саясат</w:t>
      </w:r>
    </w:p>
    <w:p w:rsidR="001968CE" w:rsidRPr="004E1F45" w:rsidRDefault="00937706" w:rsidP="009A458D">
      <w:pPr>
        <w:spacing w:after="0" w:line="240" w:lineRule="auto"/>
        <w:ind w:firstLine="709"/>
        <w:jc w:val="both"/>
        <w:rPr>
          <w:rFonts w:ascii="Times New Roman" w:eastAsia="Times New Roman" w:hAnsi="Times New Roman" w:cs="Times New Roman"/>
          <w:sz w:val="24"/>
          <w:szCs w:val="20"/>
          <w:lang w:eastAsia="ru-RU"/>
        </w:rPr>
      </w:pPr>
      <w:r w:rsidRPr="004E1F45">
        <w:rPr>
          <w:rFonts w:ascii="Times New Roman" w:eastAsia="Times New Roman" w:hAnsi="Times New Roman" w:cs="Times New Roman"/>
          <w:sz w:val="24"/>
          <w:szCs w:val="20"/>
          <w:lang w:eastAsia="ru-RU"/>
        </w:rPr>
        <w:t>2023–2025</w:t>
      </w:r>
      <w:r w:rsidR="001968CE" w:rsidRPr="004E1F45">
        <w:rPr>
          <w:rFonts w:ascii="Times New Roman" w:eastAsia="Times New Roman" w:hAnsi="Times New Roman" w:cs="Times New Roman"/>
          <w:sz w:val="24"/>
          <w:szCs w:val="20"/>
          <w:lang w:eastAsia="ru-RU"/>
        </w:rPr>
        <w:t>-жылдарда транспорттук системаны, инфраструктураны</w:t>
      </w:r>
      <w:r w:rsidR="001968CE" w:rsidRPr="004E1F45">
        <w:rPr>
          <w:rFonts w:ascii="Times New Roman" w:eastAsia="Times New Roman" w:hAnsi="Times New Roman" w:cs="Times New Roman"/>
          <w:sz w:val="24"/>
          <w:szCs w:val="20"/>
          <w:lang w:val="ky-KG" w:eastAsia="ru-RU"/>
        </w:rPr>
        <w:t xml:space="preserve"> (анын ичинде</w:t>
      </w:r>
      <w:r w:rsidR="001968CE" w:rsidRPr="004E1F45">
        <w:rPr>
          <w:rFonts w:ascii="Times New Roman" w:eastAsia="Times New Roman" w:hAnsi="Times New Roman" w:cs="Times New Roman"/>
          <w:sz w:val="24"/>
          <w:szCs w:val="20"/>
          <w:lang w:eastAsia="ru-RU"/>
        </w:rPr>
        <w:t xml:space="preserve"> суу менен </w:t>
      </w:r>
      <w:r w:rsidR="001968CE" w:rsidRPr="004E1F45">
        <w:rPr>
          <w:rFonts w:ascii="Times New Roman" w:eastAsia="Times New Roman" w:hAnsi="Times New Roman" w:cs="Times New Roman"/>
          <w:sz w:val="24"/>
          <w:szCs w:val="20"/>
          <w:lang w:val="ky-KG" w:eastAsia="ru-RU"/>
        </w:rPr>
        <w:t>жабдуу)</w:t>
      </w:r>
      <w:r w:rsidR="001968CE" w:rsidRPr="004E1F45">
        <w:rPr>
          <w:rFonts w:ascii="Times New Roman" w:eastAsia="Times New Roman" w:hAnsi="Times New Roman" w:cs="Times New Roman"/>
          <w:sz w:val="24"/>
          <w:szCs w:val="20"/>
          <w:lang w:eastAsia="ru-RU"/>
        </w:rPr>
        <w:t xml:space="preserve">, энергетикалык </w:t>
      </w:r>
      <w:r w:rsidR="001968CE" w:rsidRPr="004E1F45">
        <w:rPr>
          <w:rFonts w:ascii="Times New Roman" w:eastAsia="Times New Roman" w:hAnsi="Times New Roman" w:cs="Times New Roman"/>
          <w:sz w:val="24"/>
          <w:szCs w:val="20"/>
          <w:lang w:val="ky-KG" w:eastAsia="ru-RU"/>
        </w:rPr>
        <w:t xml:space="preserve">секторду, </w:t>
      </w:r>
      <w:r w:rsidR="001968CE" w:rsidRPr="004E1F45">
        <w:rPr>
          <w:rFonts w:ascii="Times New Roman" w:eastAsia="Times New Roman" w:hAnsi="Times New Roman" w:cs="Times New Roman"/>
          <w:sz w:val="24"/>
          <w:szCs w:val="20"/>
          <w:lang w:eastAsia="ru-RU"/>
        </w:rPr>
        <w:t xml:space="preserve">айыл чарбаны, </w:t>
      </w:r>
      <w:r w:rsidR="001968CE" w:rsidRPr="004E1F45">
        <w:rPr>
          <w:rFonts w:ascii="Times New Roman" w:eastAsia="Times New Roman" w:hAnsi="Times New Roman" w:cs="Times New Roman"/>
          <w:sz w:val="24"/>
          <w:szCs w:val="20"/>
          <w:lang w:val="ky-KG" w:eastAsia="ru-RU"/>
        </w:rPr>
        <w:t>саламаттык сактоону</w:t>
      </w:r>
      <w:r w:rsidR="001968CE" w:rsidRPr="004E1F45">
        <w:rPr>
          <w:rFonts w:ascii="Times New Roman" w:eastAsia="Times New Roman" w:hAnsi="Times New Roman" w:cs="Times New Roman"/>
          <w:sz w:val="24"/>
          <w:szCs w:val="20"/>
          <w:lang w:eastAsia="ru-RU"/>
        </w:rPr>
        <w:t xml:space="preserve">, социалдык </w:t>
      </w:r>
      <w:r w:rsidR="001968CE" w:rsidRPr="004E1F45">
        <w:rPr>
          <w:rFonts w:ascii="Times New Roman" w:eastAsia="Times New Roman" w:hAnsi="Times New Roman" w:cs="Times New Roman"/>
          <w:sz w:val="24"/>
          <w:szCs w:val="20"/>
          <w:lang w:val="ky-KG" w:eastAsia="ru-RU"/>
        </w:rPr>
        <w:t>камсыздоону, билим берүүнү</w:t>
      </w:r>
      <w:r w:rsidR="001968CE" w:rsidRPr="004E1F45">
        <w:rPr>
          <w:rFonts w:ascii="Times New Roman" w:eastAsia="Times New Roman" w:hAnsi="Times New Roman" w:cs="Times New Roman"/>
          <w:sz w:val="24"/>
          <w:szCs w:val="20"/>
          <w:lang w:eastAsia="ru-RU"/>
        </w:rPr>
        <w:t xml:space="preserve"> өнүктүрүү</w:t>
      </w:r>
      <w:r w:rsidR="001968CE" w:rsidRPr="004E1F45">
        <w:rPr>
          <w:rFonts w:ascii="Times New Roman" w:eastAsia="Times New Roman" w:hAnsi="Times New Roman" w:cs="Times New Roman"/>
          <w:sz w:val="24"/>
          <w:szCs w:val="20"/>
          <w:lang w:val="ky-KG" w:eastAsia="ru-RU"/>
        </w:rPr>
        <w:t xml:space="preserve">, </w:t>
      </w:r>
      <w:r w:rsidR="001968CE" w:rsidRPr="004E1F45">
        <w:rPr>
          <w:rFonts w:ascii="Times New Roman" w:eastAsia="Times New Roman" w:hAnsi="Times New Roman" w:cs="Times New Roman"/>
          <w:sz w:val="24"/>
          <w:szCs w:val="20"/>
          <w:lang w:eastAsia="ru-RU"/>
        </w:rPr>
        <w:t xml:space="preserve"> экономик</w:t>
      </w:r>
      <w:r w:rsidR="001968CE" w:rsidRPr="004E1F45">
        <w:rPr>
          <w:rFonts w:ascii="Times New Roman" w:eastAsia="Times New Roman" w:hAnsi="Times New Roman" w:cs="Times New Roman"/>
          <w:sz w:val="24"/>
          <w:szCs w:val="20"/>
          <w:lang w:val="ky-KG" w:eastAsia="ru-RU"/>
        </w:rPr>
        <w:t xml:space="preserve">аны колдоо </w:t>
      </w:r>
      <w:r w:rsidR="001968CE" w:rsidRPr="004E1F45">
        <w:rPr>
          <w:rFonts w:ascii="Times New Roman" w:eastAsia="Times New Roman" w:hAnsi="Times New Roman" w:cs="Times New Roman"/>
          <w:sz w:val="24"/>
          <w:szCs w:val="20"/>
          <w:lang w:eastAsia="ru-RU"/>
        </w:rPr>
        <w:t>МИнин маанилүү артыкчылыктары болуп  кала берет.</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0"/>
          <w:lang w:eastAsia="ru-RU"/>
        </w:rPr>
      </w:pPr>
      <w:r w:rsidRPr="004E1F45">
        <w:rPr>
          <w:rFonts w:ascii="Times New Roman" w:eastAsia="Times New Roman" w:hAnsi="Times New Roman" w:cs="Times New Roman"/>
          <w:sz w:val="24"/>
          <w:szCs w:val="20"/>
          <w:lang w:eastAsia="ru-RU"/>
        </w:rPr>
        <w:t>202</w:t>
      </w:r>
      <w:r w:rsidRPr="004E1F45">
        <w:rPr>
          <w:rFonts w:ascii="Times New Roman" w:eastAsia="Times New Roman" w:hAnsi="Times New Roman" w:cs="Times New Roman"/>
          <w:sz w:val="24"/>
          <w:szCs w:val="20"/>
          <w:lang w:val="ky-KG" w:eastAsia="ru-RU"/>
        </w:rPr>
        <w:t>3</w:t>
      </w:r>
      <w:r w:rsidRPr="004E1F45">
        <w:rPr>
          <w:rFonts w:ascii="Times New Roman" w:eastAsia="Times New Roman" w:hAnsi="Times New Roman" w:cs="Times New Roman"/>
          <w:sz w:val="24"/>
          <w:szCs w:val="20"/>
          <w:lang w:eastAsia="ru-RU"/>
        </w:rPr>
        <w:t>-жылда</w:t>
      </w:r>
      <w:r w:rsidRPr="004E1F45">
        <w:rPr>
          <w:rFonts w:ascii="Times New Roman" w:eastAsia="Times New Roman" w:hAnsi="Times New Roman" w:cs="Times New Roman"/>
          <w:sz w:val="24"/>
          <w:szCs w:val="20"/>
          <w:lang w:val="ky-KG" w:eastAsia="ru-RU"/>
        </w:rPr>
        <w:t xml:space="preserve">н 2025-жылга чейинки </w:t>
      </w:r>
      <w:r w:rsidRPr="004E1F45">
        <w:rPr>
          <w:rFonts w:ascii="Times New Roman" w:eastAsia="Times New Roman" w:hAnsi="Times New Roman" w:cs="Times New Roman"/>
          <w:sz w:val="24"/>
          <w:szCs w:val="20"/>
          <w:lang w:eastAsia="ru-RU"/>
        </w:rPr>
        <w:t xml:space="preserve">мезгилде мамлекеттик инвестицияларды </w:t>
      </w:r>
      <w:r w:rsidRPr="004E1F45">
        <w:rPr>
          <w:rFonts w:ascii="Times New Roman" w:eastAsia="Times New Roman" w:hAnsi="Times New Roman" w:cs="Times New Roman"/>
          <w:sz w:val="24"/>
          <w:szCs w:val="20"/>
          <w:lang w:val="ky-KG" w:eastAsia="ru-RU"/>
        </w:rPr>
        <w:t xml:space="preserve">бардык булактардан </w:t>
      </w:r>
      <w:r w:rsidRPr="004E1F45">
        <w:rPr>
          <w:rFonts w:ascii="Times New Roman" w:eastAsia="Times New Roman" w:hAnsi="Times New Roman" w:cs="Times New Roman"/>
          <w:sz w:val="24"/>
          <w:szCs w:val="20"/>
          <w:lang w:eastAsia="ru-RU"/>
        </w:rPr>
        <w:t xml:space="preserve">бюджеттик каржылоонун  жалпы суммасы 139 377,9 </w:t>
      </w:r>
      <w:r w:rsidR="00606085" w:rsidRPr="004E1F45">
        <w:rPr>
          <w:rFonts w:ascii="Times New Roman" w:eastAsia="Times New Roman" w:hAnsi="Times New Roman" w:cs="Times New Roman"/>
          <w:sz w:val="24"/>
          <w:szCs w:val="20"/>
          <w:lang w:eastAsia="ru-RU"/>
        </w:rPr>
        <w:t>млн сом</w:t>
      </w:r>
      <w:r w:rsidRPr="004E1F45">
        <w:rPr>
          <w:rFonts w:ascii="Times New Roman" w:eastAsia="Times New Roman" w:hAnsi="Times New Roman" w:cs="Times New Roman"/>
          <w:sz w:val="24"/>
          <w:szCs w:val="20"/>
          <w:lang w:eastAsia="ru-RU"/>
        </w:rPr>
        <w:t xml:space="preserve">ду түзөт. Муну менен катар зайымдардын жана гранттардын эсебинен тышкы каржылоо үлүшү 132 531,2 </w:t>
      </w:r>
      <w:r w:rsidR="00606085" w:rsidRPr="004E1F45">
        <w:rPr>
          <w:rFonts w:ascii="Times New Roman" w:eastAsia="Times New Roman" w:hAnsi="Times New Roman" w:cs="Times New Roman"/>
          <w:sz w:val="24"/>
          <w:szCs w:val="20"/>
          <w:lang w:eastAsia="ru-RU"/>
        </w:rPr>
        <w:t>млн сом</w:t>
      </w:r>
      <w:r w:rsidRPr="004E1F45">
        <w:rPr>
          <w:rFonts w:ascii="Times New Roman" w:eastAsia="Times New Roman" w:hAnsi="Times New Roman" w:cs="Times New Roman"/>
          <w:sz w:val="24"/>
          <w:szCs w:val="20"/>
          <w:lang w:eastAsia="ru-RU"/>
        </w:rPr>
        <w:t xml:space="preserve">ду (каржылоонун жалпы суммасынын 95,1 %) түзөт, МИ долбоорлорун кош каржылоого  5 6 846,7 </w:t>
      </w:r>
      <w:r w:rsidR="00606085" w:rsidRPr="004E1F45">
        <w:rPr>
          <w:rFonts w:ascii="Times New Roman" w:eastAsia="Times New Roman" w:hAnsi="Times New Roman" w:cs="Times New Roman"/>
          <w:sz w:val="24"/>
          <w:szCs w:val="20"/>
          <w:lang w:eastAsia="ru-RU"/>
        </w:rPr>
        <w:t>млн сом</w:t>
      </w:r>
      <w:r w:rsidRPr="004E1F45">
        <w:rPr>
          <w:rFonts w:ascii="Times New Roman" w:eastAsia="Times New Roman" w:hAnsi="Times New Roman" w:cs="Times New Roman"/>
          <w:sz w:val="24"/>
          <w:szCs w:val="20"/>
          <w:lang w:eastAsia="ru-RU"/>
        </w:rPr>
        <w:t xml:space="preserve"> (4,9 %) багытталат.</w:t>
      </w:r>
      <w:r w:rsidRPr="004E1F45">
        <w:rPr>
          <w:rFonts w:ascii="Times New Roman" w:eastAsia="Times New Roman" w:hAnsi="Times New Roman" w:cs="Times New Roman"/>
          <w:sz w:val="24"/>
          <w:szCs w:val="20"/>
          <w:lang w:val="ky-KG" w:eastAsia="ru-RU"/>
        </w:rPr>
        <w:t xml:space="preserve"> </w:t>
      </w:r>
    </w:p>
    <w:p w:rsidR="001968CE" w:rsidRPr="004E1F45" w:rsidRDefault="00937706" w:rsidP="009A458D">
      <w:pPr>
        <w:spacing w:after="0" w:line="240" w:lineRule="auto"/>
        <w:ind w:firstLine="709"/>
        <w:jc w:val="both"/>
        <w:rPr>
          <w:rFonts w:ascii="Times New Roman" w:eastAsia="Times New Roman" w:hAnsi="Times New Roman" w:cs="Times New Roman"/>
          <w:sz w:val="24"/>
          <w:szCs w:val="20"/>
          <w:lang w:val="ky-KG" w:eastAsia="ru-RU"/>
        </w:rPr>
      </w:pPr>
      <w:r w:rsidRPr="004E1F45">
        <w:rPr>
          <w:rFonts w:ascii="Times New Roman" w:eastAsia="Times New Roman" w:hAnsi="Times New Roman" w:cs="Times New Roman"/>
          <w:sz w:val="24"/>
          <w:szCs w:val="20"/>
          <w:lang w:val="ky-KG" w:eastAsia="ru-RU"/>
        </w:rPr>
        <w:t>2023–2025</w:t>
      </w:r>
      <w:r w:rsidR="001968CE" w:rsidRPr="004E1F45">
        <w:rPr>
          <w:rFonts w:ascii="Times New Roman" w:eastAsia="Times New Roman" w:hAnsi="Times New Roman" w:cs="Times New Roman"/>
          <w:sz w:val="24"/>
          <w:szCs w:val="20"/>
          <w:lang w:val="ky-KG" w:eastAsia="ru-RU"/>
        </w:rPr>
        <w:t xml:space="preserve">-жылдар мезгилинде басымдуулук  кылуучу  ролду  экономикалык  блок ойнойт, ага бардык каржылоонун 92,3 %ы туура келет (128 610,2 </w:t>
      </w:r>
      <w:r w:rsidR="00606085" w:rsidRPr="004E1F45">
        <w:rPr>
          <w:rFonts w:ascii="Times New Roman" w:eastAsia="Times New Roman" w:hAnsi="Times New Roman" w:cs="Times New Roman"/>
          <w:sz w:val="24"/>
          <w:szCs w:val="20"/>
          <w:lang w:val="ky-KG" w:eastAsia="ru-RU"/>
        </w:rPr>
        <w:t>млн сом</w:t>
      </w:r>
      <w:r w:rsidR="001968CE" w:rsidRPr="004E1F45">
        <w:rPr>
          <w:rFonts w:ascii="Times New Roman" w:eastAsia="Times New Roman" w:hAnsi="Times New Roman" w:cs="Times New Roman"/>
          <w:sz w:val="24"/>
          <w:szCs w:val="20"/>
          <w:lang w:val="ky-KG" w:eastAsia="ru-RU"/>
        </w:rPr>
        <w:t>). Экономикалык блок айыл чарба, транспорт,  энергетика, инфраструктураны (анын ичинде суу менен жабдууну) камтыйт, ага мамлекеттик инвестициялардын маанилүү көлөмдөрү багытталаарын белгилей кетүү зарыл.</w:t>
      </w:r>
    </w:p>
    <w:p w:rsidR="001968CE" w:rsidRPr="004E1F45" w:rsidRDefault="001968CE"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С</w:t>
      </w:r>
      <w:r w:rsidRPr="004E1F45">
        <w:rPr>
          <w:rFonts w:ascii="Times New Roman" w:hAnsi="Times New Roman" w:cs="Times New Roman"/>
          <w:sz w:val="24"/>
          <w:szCs w:val="24"/>
        </w:rPr>
        <w:t>оциал</w:t>
      </w:r>
      <w:r w:rsidRPr="004E1F45">
        <w:rPr>
          <w:rFonts w:ascii="Times New Roman" w:hAnsi="Times New Roman" w:cs="Times New Roman"/>
          <w:sz w:val="24"/>
          <w:szCs w:val="24"/>
          <w:lang w:val="ky-KG"/>
        </w:rPr>
        <w:t>дык</w:t>
      </w:r>
      <w:r w:rsidRPr="004E1F45">
        <w:rPr>
          <w:rFonts w:ascii="Times New Roman" w:hAnsi="Times New Roman" w:cs="Times New Roman"/>
          <w:sz w:val="24"/>
          <w:szCs w:val="24"/>
        </w:rPr>
        <w:t xml:space="preserve"> сектор</w:t>
      </w:r>
      <w:r w:rsidRPr="004E1F45">
        <w:rPr>
          <w:rFonts w:ascii="Times New Roman" w:hAnsi="Times New Roman" w:cs="Times New Roman"/>
          <w:sz w:val="24"/>
          <w:szCs w:val="24"/>
          <w:lang w:val="ky-KG"/>
        </w:rPr>
        <w:t>го</w:t>
      </w:r>
      <w:r w:rsidRPr="004E1F45">
        <w:rPr>
          <w:rFonts w:ascii="Times New Roman" w:hAnsi="Times New Roman" w:cs="Times New Roman"/>
          <w:sz w:val="24"/>
          <w:szCs w:val="24"/>
        </w:rPr>
        <w:t xml:space="preserve"> </w:t>
      </w:r>
      <w:r w:rsidRPr="004E1F45">
        <w:rPr>
          <w:rFonts w:ascii="Times New Roman" w:hAnsi="Times New Roman" w:cs="Times New Roman"/>
          <w:sz w:val="24"/>
          <w:szCs w:val="24"/>
          <w:lang w:val="ky-KG"/>
        </w:rPr>
        <w:t xml:space="preserve"> </w:t>
      </w:r>
      <w:r w:rsidRPr="004E1F45">
        <w:rPr>
          <w:rFonts w:ascii="Times New Roman" w:eastAsia="Times New Roman" w:hAnsi="Times New Roman" w:cs="Times New Roman"/>
          <w:sz w:val="24"/>
          <w:szCs w:val="20"/>
          <w:lang w:eastAsia="ru-RU"/>
        </w:rPr>
        <w:t xml:space="preserve">10 767,6 </w:t>
      </w:r>
      <w:r w:rsidR="00606085" w:rsidRPr="004E1F45">
        <w:rPr>
          <w:rFonts w:ascii="Times New Roman" w:hAnsi="Times New Roman" w:cs="Times New Roman"/>
          <w:sz w:val="24"/>
          <w:szCs w:val="24"/>
        </w:rPr>
        <w:t>млн сом</w:t>
      </w:r>
      <w:r w:rsidRPr="004E1F45">
        <w:rPr>
          <w:rFonts w:ascii="Times New Roman" w:hAnsi="Times New Roman" w:cs="Times New Roman"/>
          <w:sz w:val="24"/>
          <w:szCs w:val="24"/>
        </w:rPr>
        <w:t xml:space="preserve"> </w:t>
      </w:r>
      <w:r w:rsidRPr="004E1F45">
        <w:rPr>
          <w:rFonts w:ascii="Times New Roman" w:hAnsi="Times New Roman" w:cs="Times New Roman"/>
          <w:sz w:val="24"/>
          <w:szCs w:val="24"/>
          <w:lang w:val="ky-KG"/>
        </w:rPr>
        <w:t xml:space="preserve">же каржылоонун жалпы көлөмүнүн </w:t>
      </w:r>
      <w:r w:rsidRPr="004E1F45">
        <w:rPr>
          <w:rFonts w:ascii="Times New Roman" w:eastAsia="Times New Roman" w:hAnsi="Times New Roman" w:cs="Times New Roman"/>
          <w:sz w:val="24"/>
          <w:szCs w:val="20"/>
          <w:lang w:eastAsia="ru-RU"/>
        </w:rPr>
        <w:t>7,7</w:t>
      </w:r>
      <w:r w:rsidRPr="004E1F45">
        <w:rPr>
          <w:rFonts w:ascii="Times New Roman" w:hAnsi="Times New Roman" w:cs="Times New Roman"/>
          <w:sz w:val="24"/>
          <w:szCs w:val="24"/>
        </w:rPr>
        <w:t>%</w:t>
      </w:r>
      <w:r w:rsidRPr="004E1F45">
        <w:rPr>
          <w:rFonts w:ascii="Times New Roman" w:hAnsi="Times New Roman" w:cs="Times New Roman"/>
          <w:sz w:val="24"/>
          <w:szCs w:val="24"/>
          <w:lang w:val="ky-KG"/>
        </w:rPr>
        <w:t xml:space="preserve"> багытталат.</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0"/>
          <w:lang w:val="ky-KG" w:eastAsia="ru-RU"/>
        </w:rPr>
      </w:pPr>
      <w:r w:rsidRPr="004E1F45">
        <w:rPr>
          <w:rFonts w:ascii="Times New Roman" w:eastAsia="Times New Roman" w:hAnsi="Times New Roman" w:cs="Times New Roman"/>
          <w:sz w:val="24"/>
          <w:szCs w:val="20"/>
          <w:lang w:val="ky-KG" w:eastAsia="ru-RU"/>
        </w:rPr>
        <w:t xml:space="preserve">Саламаттык сактоо секторунун башкы максаты саламаттыкты сактоо системасынын кызмат кѳрсѳтүүлѳрүнѳ ѳлкѳнүн бардык тургундарына туруктуу жеткиликтүүлүктү  камсыздоо, ооруу болуусунда финансылык жүктү азайтуу, COVID-19  жайылтууга каршы аракеттенүү алкагында вакциналарды сатып алуу, саламаттык сактоо системасынын натыйжалуулугун жана сапаттык деңгээлин жогорулатуу, ошондой эле  аны пациентке  карата ачык-айкын багыттоо болуп саналат. Саламаттык сактоо секторун каржылоонун жалпы суммасы 6 722,0 </w:t>
      </w:r>
      <w:r w:rsidR="00606085" w:rsidRPr="004E1F45">
        <w:rPr>
          <w:rFonts w:ascii="Times New Roman" w:eastAsia="Times New Roman" w:hAnsi="Times New Roman" w:cs="Times New Roman"/>
          <w:sz w:val="24"/>
          <w:szCs w:val="20"/>
          <w:lang w:val="ky-KG" w:eastAsia="ru-RU"/>
        </w:rPr>
        <w:t>млн сом</w:t>
      </w:r>
      <w:r w:rsidRPr="004E1F45">
        <w:rPr>
          <w:rFonts w:ascii="Times New Roman" w:eastAsia="Times New Roman" w:hAnsi="Times New Roman" w:cs="Times New Roman"/>
          <w:sz w:val="24"/>
          <w:szCs w:val="20"/>
          <w:lang w:val="ky-KG" w:eastAsia="ru-RU"/>
        </w:rPr>
        <w:t>ду түзөт.</w:t>
      </w:r>
    </w:p>
    <w:p w:rsidR="001968CE" w:rsidRPr="004E1F45" w:rsidRDefault="001968CE" w:rsidP="009A458D">
      <w:pPr>
        <w:shd w:val="clear" w:color="auto" w:fill="FFFFFF"/>
        <w:spacing w:after="0" w:line="240" w:lineRule="auto"/>
        <w:ind w:firstLine="709"/>
        <w:jc w:val="both"/>
        <w:rPr>
          <w:rFonts w:ascii="Times New Roman" w:eastAsia="Times New Roman" w:hAnsi="Times New Roman" w:cs="Times New Roman"/>
          <w:sz w:val="24"/>
          <w:szCs w:val="20"/>
          <w:lang w:val="ky-KG" w:eastAsia="ru-RU"/>
        </w:rPr>
      </w:pPr>
      <w:r w:rsidRPr="004E1F45">
        <w:rPr>
          <w:rFonts w:ascii="Times New Roman" w:eastAsia="Times New Roman" w:hAnsi="Times New Roman" w:cs="Times New Roman"/>
          <w:sz w:val="24"/>
          <w:szCs w:val="20"/>
          <w:lang w:val="ky-KG" w:eastAsia="ru-RU"/>
        </w:rPr>
        <w:t>Саламаттык  сактоо секторунда тѳмѳнкү ири долбоорлор ишке ашырылат.</w:t>
      </w:r>
    </w:p>
    <w:p w:rsidR="001968CE" w:rsidRPr="004E1F45" w:rsidRDefault="001968CE" w:rsidP="009A458D">
      <w:pPr>
        <w:shd w:val="clear" w:color="auto" w:fill="FFFFFF"/>
        <w:spacing w:after="0" w:line="240" w:lineRule="auto"/>
        <w:ind w:firstLine="709"/>
        <w:jc w:val="both"/>
        <w:rPr>
          <w:rFonts w:ascii="Times New Roman" w:eastAsia="Times New Roman" w:hAnsi="Times New Roman" w:cs="Times New Roman"/>
          <w:sz w:val="24"/>
          <w:szCs w:val="20"/>
          <w:lang w:val="ky-KG" w:eastAsia="ru-RU"/>
        </w:rPr>
      </w:pPr>
      <w:r w:rsidRPr="004E1F45">
        <w:rPr>
          <w:rFonts w:ascii="Times New Roman" w:eastAsia="Times New Roman" w:hAnsi="Times New Roman" w:cs="Times New Roman"/>
          <w:sz w:val="24"/>
          <w:szCs w:val="20"/>
          <w:lang w:val="ky-KG" w:eastAsia="ru-RU"/>
        </w:rPr>
        <w:t xml:space="preserve">“Кургак учук менен күрөшүү V” долбоору кургак учуктун ар кандай түрлөрүн диагностикалоону жана дарылоону жакшыртууга багытталган, долбоордо Бишкек шаарында аянты 3500 чарчы метрге жакын 128 орундуу кургак учукка каршы оорукананын курулушу каралган. </w:t>
      </w:r>
    </w:p>
    <w:p w:rsidR="001968CE" w:rsidRPr="004E1F45" w:rsidRDefault="001968CE" w:rsidP="009A458D">
      <w:pPr>
        <w:shd w:val="clear" w:color="auto" w:fill="FFFFFF"/>
        <w:spacing w:after="0" w:line="240" w:lineRule="auto"/>
        <w:ind w:firstLine="709"/>
        <w:jc w:val="both"/>
        <w:rPr>
          <w:rFonts w:ascii="Times New Roman" w:eastAsia="Times New Roman" w:hAnsi="Times New Roman" w:cs="Times New Roman"/>
          <w:sz w:val="24"/>
          <w:szCs w:val="20"/>
          <w:lang w:val="ky-KG" w:eastAsia="ru-RU"/>
        </w:rPr>
      </w:pPr>
      <w:r w:rsidRPr="004E1F45">
        <w:rPr>
          <w:rFonts w:ascii="Times New Roman" w:eastAsia="Times New Roman" w:hAnsi="Times New Roman" w:cs="Times New Roman"/>
          <w:sz w:val="24"/>
          <w:szCs w:val="20"/>
          <w:lang w:val="ky-KG" w:eastAsia="ru-RU"/>
        </w:rPr>
        <w:t>“Эне  жана баланы коргоо IV-V” долбоору кош бойлуулуктун патологиясы бар аялдарга жана патологиясы бар жаңы төрөлгөн ымыркайларга медициналык жардам көрсөтүүнүн сапатын жогорулатууга, ошондой эле энелердин жана ымыркайлардын өлүмүн кыскартууга багытталган.</w:t>
      </w:r>
    </w:p>
    <w:p w:rsidR="00C446AC" w:rsidRPr="004E1F45" w:rsidRDefault="001968CE" w:rsidP="009A458D">
      <w:pPr>
        <w:shd w:val="clear" w:color="auto" w:fill="FFFFFF"/>
        <w:spacing w:after="0" w:line="240" w:lineRule="auto"/>
        <w:ind w:firstLine="709"/>
        <w:jc w:val="both"/>
        <w:rPr>
          <w:rFonts w:ascii="Times New Roman" w:eastAsia="Times New Roman" w:hAnsi="Times New Roman" w:cs="Times New Roman"/>
          <w:sz w:val="24"/>
          <w:szCs w:val="20"/>
          <w:lang w:val="ky-KG" w:eastAsia="ru-RU"/>
        </w:rPr>
      </w:pPr>
      <w:r w:rsidRPr="004E1F45">
        <w:rPr>
          <w:rFonts w:ascii="Times New Roman" w:eastAsia="Times New Roman" w:hAnsi="Times New Roman" w:cs="Times New Roman"/>
          <w:sz w:val="24"/>
          <w:szCs w:val="20"/>
          <w:lang w:val="ky-KG" w:eastAsia="ru-RU"/>
        </w:rPr>
        <w:t xml:space="preserve">“Эне  жана баланы коргоо VI-VIII фазасы Ош ш. (КфВ)” долбоору Кыргызстандын түштүк аймагындагы аялдардын жана балдардын негизги жана </w:t>
      </w:r>
      <w:r w:rsidRPr="004E1F45">
        <w:rPr>
          <w:rFonts w:ascii="Times New Roman" w:eastAsia="Times New Roman" w:hAnsi="Times New Roman" w:cs="Times New Roman"/>
          <w:sz w:val="24"/>
          <w:szCs w:val="20"/>
          <w:lang w:val="ky-KG" w:eastAsia="ru-RU"/>
        </w:rPr>
        <w:lastRenderedPageBreak/>
        <w:t>сапаттуу, эл аралык деңгээлге багытталган жана туруктуу каржылануучу саламаттыкты сактоо кызматтарына жеткиликтүүлүгүн Ош шаарындагы Перинаталдык борборду куруу жана жабдуу жолу менен жакшыртууну карайт.</w:t>
      </w:r>
    </w:p>
    <w:p w:rsidR="00C446AC" w:rsidRPr="004E1F45" w:rsidRDefault="001968CE" w:rsidP="009A458D">
      <w:pPr>
        <w:shd w:val="clear" w:color="auto" w:fill="FFFFFF"/>
        <w:spacing w:after="0" w:line="240" w:lineRule="auto"/>
        <w:ind w:firstLine="709"/>
        <w:jc w:val="both"/>
        <w:rPr>
          <w:rFonts w:ascii="Times New Roman" w:eastAsia="Times New Roman" w:hAnsi="Times New Roman" w:cs="Times New Roman"/>
          <w:sz w:val="24"/>
          <w:szCs w:val="20"/>
          <w:lang w:val="ky-KG" w:eastAsia="ru-RU"/>
        </w:rPr>
      </w:pPr>
      <w:r w:rsidRPr="004E1F45">
        <w:rPr>
          <w:rFonts w:ascii="Times New Roman" w:eastAsia="Times New Roman" w:hAnsi="Times New Roman" w:cs="Times New Roman"/>
          <w:sz w:val="24"/>
          <w:szCs w:val="20"/>
          <w:lang w:val="ky-KG" w:eastAsia="ru-RU"/>
        </w:rPr>
        <w:t>“Эне  жана баланы коргоо” IX фазасы Талас ш.” долбоору шаардын жана облустун аялдарынын жана балдардын негизги жана сапаттуу, эл аралык деңгээлге багытталган жана туруктуу каржылануучу саламаттык сактоо кызматтарына жеткиликтүүлүгүн жакшыртуу үчүн Талас шаарындагы облустук төрөт үйүнүн перинаталдык блогун куруу жана жабдууга багытталган.</w:t>
      </w:r>
    </w:p>
    <w:p w:rsidR="001968CE" w:rsidRPr="004E1F45" w:rsidRDefault="001968CE" w:rsidP="009A458D">
      <w:pPr>
        <w:shd w:val="clear" w:color="auto" w:fill="FFFFFF"/>
        <w:spacing w:after="0" w:line="240" w:lineRule="auto"/>
        <w:ind w:firstLine="709"/>
        <w:jc w:val="both"/>
        <w:rPr>
          <w:rFonts w:ascii="Times New Roman" w:eastAsia="Times New Roman" w:hAnsi="Times New Roman" w:cs="Times New Roman"/>
          <w:sz w:val="24"/>
          <w:szCs w:val="20"/>
          <w:lang w:val="ky-KG" w:eastAsia="ru-RU"/>
        </w:rPr>
      </w:pPr>
      <w:r w:rsidRPr="004E1F45">
        <w:rPr>
          <w:rFonts w:ascii="Times New Roman" w:eastAsia="SimSun" w:hAnsi="Times New Roman" w:cs="Times New Roman"/>
          <w:bCs/>
          <w:sz w:val="24"/>
          <w:szCs w:val="24"/>
          <w:lang w:val="ky-KG"/>
        </w:rPr>
        <w:t xml:space="preserve">“Бишкек шаарынын  медициналык тез жардам  шаардык балдар  ооруканасын реконструкциялоо жана кеңейтүү” долбоору, долбоордун максаты Шаардык балдар клиникалык ооруканасынын аймагына 4 кабаттуу жаңы хирургиялык корпусту куруу жолу менен шаардагы балдарга стационардык деңгээлде жеткиликтүү, кечиктирилгис, күнү-түнү жана сапаттуу медициналык жардам көрсөтүү болуп саналат. </w:t>
      </w:r>
    </w:p>
    <w:p w:rsidR="001968CE" w:rsidRPr="004E1F45" w:rsidRDefault="001968CE" w:rsidP="009A458D">
      <w:pPr>
        <w:shd w:val="clear" w:color="auto" w:fill="FFFFFF"/>
        <w:spacing w:after="0" w:line="240" w:lineRule="auto"/>
        <w:ind w:firstLine="709"/>
        <w:jc w:val="both"/>
        <w:rPr>
          <w:rFonts w:ascii="Times New Roman" w:eastAsia="Times New Roman" w:hAnsi="Times New Roman" w:cs="Times New Roman"/>
          <w:sz w:val="24"/>
          <w:szCs w:val="20"/>
          <w:lang w:val="ky-KG" w:eastAsia="ru-RU"/>
        </w:rPr>
      </w:pPr>
      <w:r w:rsidRPr="004E1F45">
        <w:rPr>
          <w:rFonts w:ascii="Times New Roman" w:eastAsia="Times New Roman" w:hAnsi="Times New Roman" w:cs="Times New Roman"/>
          <w:sz w:val="24"/>
          <w:szCs w:val="20"/>
          <w:lang w:val="ky-KG" w:eastAsia="ru-RU"/>
        </w:rPr>
        <w:t xml:space="preserve">Ошондой эле, каржылоо билим берүү секторуна багытталат, жалпы суммасы </w:t>
      </w:r>
      <w:r w:rsidRPr="004E1F45">
        <w:rPr>
          <w:rFonts w:ascii="Times New Roman" w:eastAsia="Times New Roman" w:hAnsi="Times New Roman" w:cs="Times New Roman"/>
          <w:b/>
          <w:sz w:val="24"/>
          <w:szCs w:val="20"/>
          <w:lang w:val="ky-KG" w:eastAsia="ru-RU"/>
        </w:rPr>
        <w:t xml:space="preserve"> </w:t>
      </w:r>
      <w:r w:rsidRPr="004E1F45">
        <w:rPr>
          <w:rFonts w:ascii="Times New Roman" w:eastAsia="Times New Roman" w:hAnsi="Times New Roman" w:cs="Times New Roman"/>
          <w:sz w:val="24"/>
          <w:szCs w:val="20"/>
          <w:lang w:val="ky-KG" w:eastAsia="ru-RU"/>
        </w:rPr>
        <w:t xml:space="preserve">4 045,6 </w:t>
      </w:r>
      <w:r w:rsidR="00606085" w:rsidRPr="004E1F45">
        <w:rPr>
          <w:rFonts w:ascii="Times New Roman" w:eastAsia="Times New Roman" w:hAnsi="Times New Roman" w:cs="Times New Roman"/>
          <w:sz w:val="24"/>
          <w:szCs w:val="20"/>
          <w:lang w:val="ky-KG" w:eastAsia="ru-RU"/>
        </w:rPr>
        <w:t>млн сом</w:t>
      </w:r>
      <w:r w:rsidRPr="004E1F45">
        <w:rPr>
          <w:rFonts w:ascii="Times New Roman" w:eastAsia="Times New Roman" w:hAnsi="Times New Roman" w:cs="Times New Roman"/>
          <w:sz w:val="24"/>
          <w:szCs w:val="20"/>
          <w:lang w:val="ky-KG" w:eastAsia="ru-RU"/>
        </w:rPr>
        <w:t>ду түзөт. Долбоорлор калктын жакыр жана аялуу катмары үчүн мектепке чейинки сапаттуу билим берүүгө, анын ичинде этностук азчылык жана өзгөчө билим берүүгө муктаждыгы бар  балдарга, ошондой эле  окутуу, билим берүү материалдары, товарлар жана техникалык жардам  аркылуу окутуучулук ишти жакшыртуу жана класстарды  окуу-методикалык  материалдар менен камсыздоого багытталган.</w:t>
      </w:r>
    </w:p>
    <w:p w:rsidR="001968CE" w:rsidRPr="004E1F45" w:rsidRDefault="001968CE" w:rsidP="009A458D">
      <w:pPr>
        <w:shd w:val="clear" w:color="auto" w:fill="FFFFFF"/>
        <w:spacing w:after="0" w:line="240" w:lineRule="auto"/>
        <w:ind w:firstLine="709"/>
        <w:jc w:val="both"/>
        <w:rPr>
          <w:rFonts w:ascii="Times New Roman" w:eastAsia="Times New Roman" w:hAnsi="Times New Roman" w:cs="Times New Roman"/>
          <w:sz w:val="24"/>
          <w:szCs w:val="20"/>
          <w:lang w:val="ky-KG" w:eastAsia="ru-RU"/>
        </w:rPr>
      </w:pPr>
      <w:r w:rsidRPr="004E1F45">
        <w:rPr>
          <w:rFonts w:ascii="Times New Roman" w:eastAsia="Times New Roman" w:hAnsi="Times New Roman" w:cs="Times New Roman"/>
          <w:sz w:val="24"/>
          <w:szCs w:val="20"/>
          <w:lang w:val="ky-KG" w:eastAsia="ru-RU"/>
        </w:rPr>
        <w:t>Бул сектордо төмөнкү ири долбоорлор ишке ашат.</w:t>
      </w:r>
    </w:p>
    <w:p w:rsidR="001968CE" w:rsidRPr="004E1F45" w:rsidRDefault="001968CE" w:rsidP="009A458D">
      <w:pPr>
        <w:spacing w:after="0" w:line="240" w:lineRule="auto"/>
        <w:ind w:firstLine="709"/>
        <w:jc w:val="both"/>
        <w:rPr>
          <w:rFonts w:ascii="Times New Roman" w:eastAsia="Calibri" w:hAnsi="Times New Roman" w:cs="Times New Roman"/>
          <w:sz w:val="24"/>
          <w:szCs w:val="24"/>
          <w:lang w:val="ky-KG"/>
        </w:rPr>
      </w:pPr>
      <w:r w:rsidRPr="004E1F45">
        <w:rPr>
          <w:rFonts w:ascii="Times New Roman" w:eastAsia="Calibri" w:hAnsi="Times New Roman" w:cs="Times New Roman"/>
          <w:sz w:val="24"/>
          <w:szCs w:val="24"/>
          <w:lang w:val="ky-KG"/>
        </w:rPr>
        <w:t xml:space="preserve">“Келечек үчүн билим берүү” долбоору балдарды мектепке даярдоону жакшыртууга жана максаттуу жамааттарда мектепке чейинки даярдоо жана орто мектеп мугалимдеринин натыйжалуулугун жогорулатууга, ошондой эле өзүнүн жеке мүмкүнчүлүгүн ишке ашырган, дүйнөдөгү өзгөрүүлөргө ыңгайлашууга, атаандаштыкка жөндөмдүү жана талап кылынууга мүмкүндүк берген гармониялуу адамды өнүктүрүүгө багытталган сапаттуу билим алуу мүмкүнчүлүгүн камсыздоого багытталган. </w:t>
      </w:r>
    </w:p>
    <w:p w:rsidR="001968CE" w:rsidRPr="004E1F45" w:rsidRDefault="001968CE" w:rsidP="009A458D">
      <w:pPr>
        <w:spacing w:after="0" w:line="240" w:lineRule="auto"/>
        <w:ind w:firstLine="709"/>
        <w:jc w:val="both"/>
        <w:rPr>
          <w:rFonts w:ascii="Times New Roman" w:eastAsia="SimSun" w:hAnsi="Times New Roman" w:cs="Times New Roman"/>
          <w:bCs/>
          <w:sz w:val="24"/>
          <w:szCs w:val="24"/>
          <w:lang w:val="ky-KG"/>
        </w:rPr>
      </w:pPr>
      <w:r w:rsidRPr="004E1F45">
        <w:rPr>
          <w:rFonts w:ascii="Times New Roman" w:eastAsia="SimSun" w:hAnsi="Times New Roman" w:cs="Times New Roman"/>
          <w:bCs/>
          <w:sz w:val="24"/>
          <w:szCs w:val="24"/>
          <w:lang w:val="ky-KG"/>
        </w:rPr>
        <w:t xml:space="preserve">“Секторду өнүктүрүү программасы: Инклюзивдүү өсүү көндүмдөрү” долбоору, долбоордун максаты ишкердик көндүмдөрдү өнүктүрүүнү камтыган Кесиптик техникалык билим берүүнүн жана окутуунун эмгек рыногуна жооп берген жана инклюзивдик системасын түзүү болуп саналат.  </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0"/>
          <w:lang w:val="ky-KG" w:eastAsia="ru-RU"/>
        </w:rPr>
      </w:pPr>
      <w:r w:rsidRPr="004E1F45">
        <w:rPr>
          <w:rFonts w:ascii="Times New Roman" w:eastAsia="Times New Roman" w:hAnsi="Times New Roman" w:cs="Times New Roman"/>
          <w:sz w:val="24"/>
          <w:szCs w:val="20"/>
          <w:lang w:val="ky-KG" w:eastAsia="ru-RU"/>
        </w:rPr>
        <w:t>Айыл чарба секторунда, анын ичинде ирригацияда төмөнкү долбоорлор ишке ашырылат: “Рынокко кирүүнү камсыздоо” (АЧӨЭФ</w:t>
      </w:r>
      <w:r w:rsidRPr="004E1F45">
        <w:rPr>
          <w:rFonts w:ascii="Times New Roman" w:eastAsia="Times New Roman" w:hAnsi="Times New Roman" w:cs="Times New Roman"/>
          <w:sz w:val="24"/>
          <w:szCs w:val="20"/>
          <w:vertAlign w:val="superscript"/>
          <w:lang w:eastAsia="ru-RU"/>
        </w:rPr>
        <w:footnoteReference w:id="6"/>
      </w:r>
      <w:r w:rsidRPr="004E1F45">
        <w:rPr>
          <w:rFonts w:ascii="Times New Roman" w:eastAsia="Times New Roman" w:hAnsi="Times New Roman" w:cs="Times New Roman"/>
          <w:sz w:val="24"/>
          <w:szCs w:val="20"/>
          <w:lang w:val="ky-KG" w:eastAsia="ru-RU"/>
        </w:rPr>
        <w:t xml:space="preserve">), “Климаттын өзгөрүшүнө туруктуу суу чарба кызмат көрсөтүүлөрүн жакшыртуу” (ДБ), “Кыргыз Республикасындагы Сарымсак ирригациялык системасын өнүктүрүү” (ИӨБ), “Аймактык жайыт коомдоштуктарынын туруктуулугу” (АЧӨЭФ), буга 15 069,1 </w:t>
      </w:r>
      <w:r w:rsidR="00606085" w:rsidRPr="004E1F45">
        <w:rPr>
          <w:rFonts w:ascii="Times New Roman" w:eastAsia="Times New Roman" w:hAnsi="Times New Roman" w:cs="Times New Roman"/>
          <w:sz w:val="24"/>
          <w:szCs w:val="20"/>
          <w:lang w:val="ky-KG" w:eastAsia="ru-RU"/>
        </w:rPr>
        <w:t>млн сом</w:t>
      </w:r>
      <w:r w:rsidRPr="004E1F45">
        <w:rPr>
          <w:rFonts w:ascii="Times New Roman" w:eastAsia="Times New Roman" w:hAnsi="Times New Roman" w:cs="Times New Roman"/>
          <w:sz w:val="24"/>
          <w:szCs w:val="20"/>
          <w:lang w:val="ky-KG" w:eastAsia="ru-RU"/>
        </w:rPr>
        <w:t xml:space="preserve"> багытталат.</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0"/>
          <w:lang w:val="ky-KG" w:eastAsia="ru-RU"/>
        </w:rPr>
      </w:pPr>
      <w:r w:rsidRPr="004E1F45">
        <w:rPr>
          <w:rFonts w:ascii="Times New Roman" w:eastAsia="Times New Roman" w:hAnsi="Times New Roman" w:cs="Times New Roman"/>
          <w:sz w:val="24"/>
          <w:szCs w:val="20"/>
          <w:lang w:val="ky-KG" w:eastAsia="ru-RU"/>
        </w:rPr>
        <w:t>Ошондой эле, Кыргыз Республикасынын Финансы министрлиги Кыргыз Республикасынын Айыл чарба министрлиги менен биргеликте “Кыргыз Республикасында сүт секторунун өндүрүмдүүлүгүн комплекстүү жогорулатуу” долбоорун кошумча каржылоо долбоорун ишке ашырууну улантат (ДБ). Долбоордун максаты сүт багытындагы малдын өндүрүмдүүлүгүн жогорулатуу, киреше алуу мүмкүнчүлүктөрүнө көмөк көрсөтүү жана ковидден кийинки экономиканы калыбына келтирүү шартында Кыргыз Республикасынын тандалып алынган облустарындагы чакан фермерлердин ишинин туруктуулугун камсыздоо болуп саналат. Мындан тышкары, “Агрокаржылоонун кошумча наркынын чынжырчасы – 2” (КфВ, ЕИБ, ИФЦА) долбоорун ишке ашыруу улантылат.</w:t>
      </w:r>
    </w:p>
    <w:p w:rsidR="001968CE" w:rsidRPr="004E1F45" w:rsidRDefault="001968CE" w:rsidP="009A458D">
      <w:pPr>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Айыл чарбасындагы долбоорлор  мал чарбачылыгын жана  өсүмдүк өстүрүүчүлүктү кыйла азыктуу, пайдалуу жана туруктуу  болушу үчүн  шарттарды жана  сугат дыйканчылыгынын өндүрүмдүүлүгүн жогорулатуу максатында </w:t>
      </w:r>
      <w:r w:rsidRPr="004E1F45">
        <w:rPr>
          <w:rFonts w:ascii="Times New Roman" w:hAnsi="Times New Roman" w:cs="Times New Roman"/>
          <w:sz w:val="24"/>
          <w:szCs w:val="24"/>
          <w:lang w:val="ky-KG"/>
        </w:rPr>
        <w:lastRenderedPageBreak/>
        <w:t>ирригациялык кызматтарды көрсөтүүнү жана  суу ресурстарын башкарууну  жакшыртууга багытталган.</w:t>
      </w:r>
    </w:p>
    <w:p w:rsidR="001968CE" w:rsidRPr="004E1F45" w:rsidRDefault="001968CE" w:rsidP="009A458D">
      <w:pPr>
        <w:pStyle w:val="a6"/>
        <w:tabs>
          <w:tab w:val="left" w:pos="993"/>
        </w:tabs>
        <w:ind w:firstLine="709"/>
        <w:rPr>
          <w:szCs w:val="24"/>
          <w:lang w:val="ky-KG"/>
        </w:rPr>
      </w:pPr>
      <w:r w:rsidRPr="004E1F45">
        <w:rPr>
          <w:szCs w:val="24"/>
          <w:lang w:val="ky-KG"/>
        </w:rPr>
        <w:t xml:space="preserve">Бул мезгилде    транспорт секторунда жалпы суммасы  </w:t>
      </w:r>
      <w:r w:rsidRPr="004E1F45">
        <w:t xml:space="preserve">43 006,3 </w:t>
      </w:r>
      <w:r w:rsidRPr="004E1F45">
        <w:rPr>
          <w:szCs w:val="24"/>
          <w:lang w:val="ky-KG"/>
        </w:rPr>
        <w:t xml:space="preserve">млн сомго  бир катар ири долбоорлор ишке ашырылат. </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0"/>
          <w:lang w:val="ky-KG" w:eastAsia="ru-RU"/>
        </w:rPr>
      </w:pPr>
      <w:r w:rsidRPr="004E1F45">
        <w:rPr>
          <w:rFonts w:ascii="Times New Roman" w:eastAsia="Times New Roman" w:hAnsi="Times New Roman" w:cs="Times New Roman"/>
          <w:sz w:val="24"/>
          <w:szCs w:val="20"/>
          <w:lang w:val="ky-KG" w:eastAsia="ru-RU"/>
        </w:rPr>
        <w:t xml:space="preserve">“Ысык-Көл айланма жолунун Корумду-Балбай Баатыр участкасын реконструкциялоо” долбоору 104-184,5 км (АКГ), </w:t>
      </w:r>
      <w:r w:rsidRPr="004E1F45">
        <w:rPr>
          <w:rFonts w:ascii="Times New Roman" w:hAnsi="Times New Roman" w:cs="Times New Roman"/>
          <w:sz w:val="24"/>
          <w:szCs w:val="24"/>
          <w:lang w:val="ky-KG"/>
        </w:rPr>
        <w:t>“Түндүк-Түштүк альтернативдүү жолдун курулушу” долбоору (ИӨБ</w:t>
      </w:r>
      <w:r w:rsidRPr="004E1F45">
        <w:rPr>
          <w:rStyle w:val="af2"/>
          <w:rFonts w:ascii="Times New Roman" w:hAnsi="Times New Roman" w:cs="Times New Roman"/>
          <w:sz w:val="24"/>
          <w:szCs w:val="24"/>
        </w:rPr>
        <w:footnoteReference w:id="7"/>
      </w:r>
      <w:r w:rsidRPr="004E1F45">
        <w:rPr>
          <w:rFonts w:ascii="Times New Roman" w:hAnsi="Times New Roman" w:cs="Times New Roman"/>
          <w:sz w:val="24"/>
          <w:szCs w:val="24"/>
          <w:lang w:val="ky-KG"/>
        </w:rPr>
        <w:t>, СФР)</w:t>
      </w:r>
      <w:r w:rsidRPr="004E1F45">
        <w:rPr>
          <w:rStyle w:val="af2"/>
          <w:rFonts w:ascii="Times New Roman" w:hAnsi="Times New Roman" w:cs="Times New Roman"/>
          <w:sz w:val="24"/>
          <w:szCs w:val="24"/>
        </w:rPr>
        <w:footnoteReference w:id="8"/>
      </w:r>
      <w:r w:rsidRPr="004E1F45">
        <w:rPr>
          <w:rFonts w:ascii="Times New Roman" w:hAnsi="Times New Roman" w:cs="Times New Roman"/>
          <w:sz w:val="24"/>
          <w:szCs w:val="24"/>
          <w:lang w:val="ky-KG"/>
        </w:rPr>
        <w:t>,</w:t>
      </w:r>
      <w:r w:rsidRPr="004E1F45">
        <w:rPr>
          <w:szCs w:val="24"/>
          <w:lang w:val="ky-KG"/>
        </w:rPr>
        <w:t xml:space="preserve"> </w:t>
      </w:r>
      <w:r w:rsidRPr="004E1F45">
        <w:rPr>
          <w:rFonts w:ascii="Times New Roman" w:eastAsia="Times New Roman" w:hAnsi="Times New Roman" w:cs="Times New Roman"/>
          <w:sz w:val="24"/>
          <w:szCs w:val="20"/>
          <w:lang w:val="ky-KG" w:eastAsia="ru-RU"/>
        </w:rPr>
        <w:t xml:space="preserve"> </w:t>
      </w:r>
      <w:r w:rsidRPr="004E1F45">
        <w:rPr>
          <w:rFonts w:ascii="Times New Roman" w:hAnsi="Times New Roman" w:cs="Times New Roman"/>
          <w:sz w:val="24"/>
          <w:szCs w:val="24"/>
          <w:lang w:val="ky-KG"/>
        </w:rPr>
        <w:t>“ЦАРЭС</w:t>
      </w:r>
      <w:r w:rsidRPr="004E1F45">
        <w:rPr>
          <w:rStyle w:val="af2"/>
          <w:rFonts w:ascii="Times New Roman" w:hAnsi="Times New Roman" w:cs="Times New Roman"/>
          <w:sz w:val="24"/>
          <w:szCs w:val="24"/>
        </w:rPr>
        <w:footnoteReference w:id="9"/>
      </w:r>
      <w:r w:rsidRPr="004E1F45">
        <w:rPr>
          <w:rFonts w:ascii="Times New Roman" w:hAnsi="Times New Roman" w:cs="Times New Roman"/>
          <w:sz w:val="24"/>
          <w:szCs w:val="24"/>
          <w:lang w:val="ky-KG"/>
        </w:rPr>
        <w:t xml:space="preserve"> коридорун жакшыртуу 3 (Бишкек-Ош авто жолу)” долбоору,</w:t>
      </w:r>
      <w:r w:rsidRPr="004E1F45">
        <w:rPr>
          <w:rFonts w:ascii="Times New Roman" w:eastAsia="Times New Roman" w:hAnsi="Times New Roman" w:cs="Times New Roman"/>
          <w:sz w:val="24"/>
          <w:szCs w:val="20"/>
          <w:lang w:val="ky-KG" w:eastAsia="ru-RU"/>
        </w:rPr>
        <w:t xml:space="preserve"> </w:t>
      </w:r>
      <w:r w:rsidRPr="004E1F45">
        <w:rPr>
          <w:rFonts w:ascii="Times New Roman" w:hAnsi="Times New Roman" w:cs="Times New Roman"/>
          <w:sz w:val="24"/>
          <w:szCs w:val="24"/>
          <w:lang w:val="ky-KG"/>
        </w:rPr>
        <w:t>4 Фаза (АӨБ),</w:t>
      </w:r>
      <w:r w:rsidRPr="004E1F45">
        <w:rPr>
          <w:szCs w:val="24"/>
          <w:lang w:val="ky-KG"/>
        </w:rPr>
        <w:t xml:space="preserve">   </w:t>
      </w:r>
      <w:r w:rsidRPr="004E1F45">
        <w:rPr>
          <w:rFonts w:ascii="Times New Roman" w:eastAsia="Times New Roman" w:hAnsi="Times New Roman" w:cs="Times New Roman"/>
          <w:sz w:val="24"/>
          <w:szCs w:val="20"/>
          <w:lang w:val="ky-KG" w:eastAsia="ru-RU"/>
        </w:rPr>
        <w:t xml:space="preserve"> </w:t>
      </w:r>
      <w:r w:rsidRPr="004E1F45">
        <w:rPr>
          <w:rFonts w:ascii="Times New Roman" w:hAnsi="Times New Roman" w:cs="Times New Roman"/>
          <w:szCs w:val="24"/>
          <w:lang w:val="ky-KG"/>
        </w:rPr>
        <w:t>“Түндүк-Түштүк альтернативдүү жолдун курулушу”, 1-Фаза жана 2-Фаза” (КЭР),</w:t>
      </w:r>
      <w:r w:rsidRPr="004E1F45">
        <w:rPr>
          <w:szCs w:val="24"/>
          <w:lang w:val="ky-KG"/>
        </w:rPr>
        <w:t xml:space="preserve"> </w:t>
      </w:r>
      <w:r w:rsidRPr="004E1F45">
        <w:rPr>
          <w:rFonts w:ascii="Times New Roman" w:hAnsi="Times New Roman" w:cs="Times New Roman"/>
          <w:sz w:val="24"/>
          <w:szCs w:val="24"/>
          <w:lang w:val="ky-KG"/>
        </w:rPr>
        <w:t xml:space="preserve">“ЦАРЭС 1 жана  ЦАРЭС 3 коридорлорунун бириктирүүчү жолдору” (АӨБ), </w:t>
      </w:r>
      <w:r w:rsidRPr="004E1F45">
        <w:rPr>
          <w:rFonts w:ascii="Times New Roman" w:eastAsia="Times New Roman" w:hAnsi="Times New Roman" w:cs="Times New Roman"/>
          <w:sz w:val="24"/>
          <w:szCs w:val="24"/>
          <w:lang w:val="ky-KG" w:eastAsia="ru-RU"/>
        </w:rPr>
        <w:t xml:space="preserve"> </w:t>
      </w:r>
      <w:r w:rsidRPr="004E1F45">
        <w:rPr>
          <w:rFonts w:ascii="Times New Roman" w:eastAsia="Times New Roman" w:hAnsi="Times New Roman" w:cs="Times New Roman"/>
          <w:sz w:val="24"/>
          <w:szCs w:val="20"/>
          <w:lang w:val="ky-KG" w:eastAsia="ru-RU"/>
        </w:rPr>
        <w:t xml:space="preserve"> </w:t>
      </w:r>
      <w:r w:rsidRPr="004E1F45">
        <w:rPr>
          <w:rFonts w:ascii="Times New Roman" w:hAnsi="Times New Roman" w:cs="Times New Roman"/>
          <w:szCs w:val="24"/>
          <w:lang w:val="ky-KG"/>
        </w:rPr>
        <w:t>“Эл аралык маанидеги  жолдорду жакшыртуу” (JICA</w:t>
      </w:r>
      <w:r w:rsidRPr="004E1F45">
        <w:rPr>
          <w:rStyle w:val="af2"/>
          <w:rFonts w:ascii="Times New Roman" w:hAnsi="Times New Roman" w:cs="Times New Roman"/>
          <w:szCs w:val="24"/>
        </w:rPr>
        <w:footnoteReference w:id="10"/>
      </w:r>
      <w:r w:rsidRPr="004E1F45">
        <w:rPr>
          <w:rFonts w:ascii="Times New Roman" w:hAnsi="Times New Roman" w:cs="Times New Roman"/>
          <w:szCs w:val="24"/>
          <w:lang w:val="ky-KG"/>
        </w:rPr>
        <w:t xml:space="preserve">), </w:t>
      </w:r>
      <w:r w:rsidRPr="004E1F45">
        <w:rPr>
          <w:rFonts w:ascii="Times New Roman" w:eastAsia="Times New Roman" w:hAnsi="Times New Roman" w:cs="Times New Roman"/>
          <w:sz w:val="24"/>
          <w:szCs w:val="20"/>
          <w:lang w:val="ky-KG" w:eastAsia="ru-RU"/>
        </w:rPr>
        <w:t>Талас-Тараз автожолундагы Урмарал айылы аркылуу көпүрөнү реконструкциялоо (JICA) “Бишкек-Ош автомобиль жолун реконструкциялоо Фаза IV” (ЕАӨБ), “Бишкек-Ош автожолун көчкүдөн коргоо”  долбоору  (JICA) жана башкалар мындан ары жүргүнчүлөрдү жана жүк ташууларга болгон өсүп жаткан муктаждыктарды камсыз кылат.</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0"/>
          <w:lang w:val="ky-KG" w:eastAsia="ru-RU"/>
        </w:rPr>
      </w:pPr>
      <w:r w:rsidRPr="004E1F45">
        <w:rPr>
          <w:rFonts w:ascii="Times New Roman" w:eastAsia="Times New Roman" w:hAnsi="Times New Roman" w:cs="Times New Roman"/>
          <w:sz w:val="24"/>
          <w:szCs w:val="20"/>
          <w:lang w:val="ky-KG" w:eastAsia="ru-RU"/>
        </w:rPr>
        <w:t>Бул мезгилде төмөнкү долбоорлорду ишке ашырууну баштоо пландалууда:</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0"/>
          <w:lang w:val="ky-KG" w:eastAsia="ru-RU"/>
        </w:rPr>
      </w:pPr>
      <w:r w:rsidRPr="004E1F45">
        <w:rPr>
          <w:rFonts w:ascii="Times New Roman" w:eastAsia="Times New Roman" w:hAnsi="Times New Roman" w:cs="Times New Roman"/>
          <w:sz w:val="24"/>
          <w:szCs w:val="20"/>
          <w:lang w:val="ky-KG" w:eastAsia="ru-RU"/>
        </w:rPr>
        <w:t>“Суусамыр-Талас-Тараз автожолун реконструкциялоо, Фаза IV”, 104,6-197,5 км (ИӨБ, СФР, ОПЕК) реконструкциялоону талап кылган участоктун узундугу 92,9 км, ал толугу менен Талас облусунда жайгашкан жана Талас шаарынын батыш чек арасында 104,6 км башталат, андан кийин жол Батыш багытында Казакстан Республикасынын мамлекеттик чек арасына чейин созулат (КПП Кичи-Капка) жана  Талас облусунун Кара-Буура, Манас жана Бакай-Ата райондорун камтыйт; “Балыкчы-Каракол-Балыкчы айланма жолун калыбына келтирүү” долбоору (Балбай Баатыр айылы. -  Каракол ш. уч.) (ЕБРР); “Транспорттук коридорлордун ортосундагы байланыш жолдору ЦАРЭС 1 жана 3” (Арал-Суусамыр участогу, 79,6 км созулат) долбоору жана проект “Ысык-Көл айланма жолунун реконструкциялоо” долбоору (Барскоон айылынан Каракол шаарына чейинки участок, 79 км созулат).</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0"/>
          <w:lang w:val="ky-KG" w:eastAsia="ru-RU"/>
        </w:rPr>
      </w:pPr>
      <w:r w:rsidRPr="004E1F45">
        <w:rPr>
          <w:rFonts w:ascii="Times New Roman" w:hAnsi="Times New Roman" w:cs="Times New Roman"/>
          <w:sz w:val="24"/>
          <w:szCs w:val="24"/>
          <w:lang w:val="ky-KG"/>
        </w:rPr>
        <w:t>Ошондой эле,  олуттуу чыгымдар энергетикалык секторго туура келет</w:t>
      </w:r>
      <w:r w:rsidRPr="004E1F45">
        <w:rPr>
          <w:szCs w:val="24"/>
          <w:lang w:val="ky-KG"/>
        </w:rPr>
        <w:t xml:space="preserve"> </w:t>
      </w:r>
      <w:r w:rsidRPr="004E1F45">
        <w:rPr>
          <w:rFonts w:ascii="Times New Roman" w:eastAsia="Times New Roman" w:hAnsi="Times New Roman" w:cs="Times New Roman"/>
          <w:sz w:val="24"/>
          <w:szCs w:val="20"/>
          <w:lang w:eastAsia="ru-RU"/>
        </w:rPr>
        <w:t xml:space="preserve">– 25 214,0 </w:t>
      </w:r>
      <w:r w:rsidR="00606085" w:rsidRPr="004E1F45">
        <w:rPr>
          <w:rFonts w:ascii="Times New Roman" w:eastAsia="Times New Roman" w:hAnsi="Times New Roman" w:cs="Times New Roman"/>
          <w:sz w:val="24"/>
          <w:szCs w:val="20"/>
          <w:lang w:eastAsia="ru-RU"/>
        </w:rPr>
        <w:t>млн сом</w:t>
      </w:r>
      <w:r w:rsidRPr="004E1F45">
        <w:rPr>
          <w:rFonts w:ascii="Times New Roman" w:eastAsia="Times New Roman" w:hAnsi="Times New Roman" w:cs="Times New Roman"/>
          <w:sz w:val="24"/>
          <w:szCs w:val="20"/>
          <w:lang w:eastAsia="ru-RU"/>
        </w:rPr>
        <w:t xml:space="preserve">. </w:t>
      </w:r>
      <w:r w:rsidRPr="004E1F45">
        <w:rPr>
          <w:rFonts w:ascii="Times New Roman" w:hAnsi="Times New Roman" w:cs="Times New Roman"/>
          <w:sz w:val="24"/>
          <w:szCs w:val="24"/>
          <w:lang w:val="ky-KG"/>
        </w:rPr>
        <w:t>Энергетикалык  сектордо   “Токтогул ГЭСин реаблитациялоо II Фаза” (АӨБ, ЕАБР), “Токтогул ГЭСин реаблитациялоо III Фаза”</w:t>
      </w:r>
      <w:r w:rsidRPr="004E1F45">
        <w:rPr>
          <w:rFonts w:ascii="Times New Roman" w:hAnsi="Times New Roman" w:cs="Times New Roman"/>
          <w:sz w:val="24"/>
          <w:szCs w:val="24"/>
        </w:rPr>
        <w:t xml:space="preserve"> (</w:t>
      </w:r>
      <w:r w:rsidRPr="004E1F45">
        <w:rPr>
          <w:rFonts w:ascii="Times New Roman" w:hAnsi="Times New Roman" w:cs="Times New Roman"/>
          <w:sz w:val="24"/>
          <w:szCs w:val="24"/>
          <w:lang w:val="ky-KG"/>
        </w:rPr>
        <w:t xml:space="preserve">АӨБ) </w:t>
      </w:r>
      <w:r w:rsidRPr="004E1F45">
        <w:rPr>
          <w:szCs w:val="24"/>
          <w:lang w:val="ky-KG"/>
        </w:rPr>
        <w:t xml:space="preserve"> </w:t>
      </w:r>
      <w:r w:rsidRPr="004E1F45">
        <w:rPr>
          <w:rFonts w:ascii="Times New Roman" w:eastAsia="Times New Roman" w:hAnsi="Times New Roman" w:cs="Times New Roman"/>
          <w:sz w:val="24"/>
          <w:szCs w:val="20"/>
          <w:lang w:eastAsia="ru-RU"/>
        </w:rPr>
        <w:t xml:space="preserve"> </w:t>
      </w:r>
      <w:r w:rsidRPr="004E1F45">
        <w:rPr>
          <w:rFonts w:ascii="Times New Roman" w:hAnsi="Times New Roman" w:cs="Times New Roman"/>
          <w:sz w:val="24"/>
          <w:szCs w:val="24"/>
          <w:lang w:val="ky-KG"/>
        </w:rPr>
        <w:t xml:space="preserve">“Жылуулук менен камсыз кылууну жакшыртуу” (ДБ), </w:t>
      </w:r>
      <w:r w:rsidRPr="004E1F45">
        <w:rPr>
          <w:rFonts w:ascii="Times New Roman" w:eastAsia="Times New Roman" w:hAnsi="Times New Roman" w:cs="Times New Roman"/>
          <w:sz w:val="24"/>
          <w:szCs w:val="20"/>
          <w:lang w:val="ky-KG" w:eastAsia="ru-RU"/>
        </w:rPr>
        <w:t>“</w:t>
      </w:r>
      <w:r w:rsidRPr="004E1F45">
        <w:rPr>
          <w:rFonts w:ascii="Times New Roman" w:eastAsia="Times New Roman" w:hAnsi="Times New Roman" w:cs="Times New Roman"/>
          <w:sz w:val="24"/>
          <w:szCs w:val="20"/>
          <w:lang w:eastAsia="ru-RU"/>
        </w:rPr>
        <w:t>CASA-1000</w:t>
      </w:r>
      <w:r w:rsidRPr="004E1F45">
        <w:rPr>
          <w:rFonts w:ascii="Times New Roman" w:eastAsia="Times New Roman" w:hAnsi="Times New Roman" w:cs="Times New Roman"/>
          <w:sz w:val="24"/>
          <w:szCs w:val="20"/>
          <w:lang w:val="ky-KG" w:eastAsia="ru-RU"/>
        </w:rPr>
        <w:t>”</w:t>
      </w:r>
      <w:r w:rsidRPr="004E1F45">
        <w:rPr>
          <w:rFonts w:ascii="Times New Roman" w:eastAsia="Times New Roman" w:hAnsi="Times New Roman" w:cs="Times New Roman"/>
          <w:sz w:val="24"/>
          <w:szCs w:val="20"/>
          <w:lang w:eastAsia="ru-RU"/>
        </w:rPr>
        <w:t xml:space="preserve"> </w:t>
      </w:r>
      <w:r w:rsidRPr="004E1F45">
        <w:rPr>
          <w:rFonts w:ascii="Times New Roman" w:eastAsia="Times New Roman" w:hAnsi="Times New Roman" w:cs="Times New Roman"/>
          <w:sz w:val="24"/>
          <w:szCs w:val="20"/>
          <w:lang w:val="ky-KG" w:eastAsia="ru-RU"/>
        </w:rPr>
        <w:t xml:space="preserve"> долбоору </w:t>
      </w:r>
      <w:r w:rsidRPr="004E1F45">
        <w:rPr>
          <w:rFonts w:ascii="Times New Roman" w:eastAsia="Times New Roman" w:hAnsi="Times New Roman" w:cs="Times New Roman"/>
          <w:sz w:val="24"/>
          <w:szCs w:val="20"/>
          <w:lang w:eastAsia="ru-RU"/>
        </w:rPr>
        <w:t>(</w:t>
      </w:r>
      <w:r w:rsidRPr="004E1F45">
        <w:rPr>
          <w:rFonts w:ascii="Times New Roman" w:eastAsia="Times New Roman" w:hAnsi="Times New Roman" w:cs="Times New Roman"/>
          <w:sz w:val="24"/>
          <w:szCs w:val="20"/>
          <w:lang w:val="ky-KG" w:eastAsia="ru-RU"/>
        </w:rPr>
        <w:t>Д</w:t>
      </w:r>
      <w:r w:rsidRPr="004E1F45">
        <w:rPr>
          <w:rFonts w:ascii="Times New Roman" w:eastAsia="Times New Roman" w:hAnsi="Times New Roman" w:cs="Times New Roman"/>
          <w:sz w:val="24"/>
          <w:szCs w:val="20"/>
          <w:lang w:eastAsia="ru-RU"/>
        </w:rPr>
        <w:t>Б, ЕИБ</w:t>
      </w:r>
      <w:r w:rsidRPr="004E1F45">
        <w:rPr>
          <w:rFonts w:ascii="Times New Roman" w:eastAsia="Times New Roman" w:hAnsi="Times New Roman" w:cs="Times New Roman"/>
          <w:sz w:val="24"/>
          <w:szCs w:val="20"/>
          <w:vertAlign w:val="superscript"/>
          <w:lang w:eastAsia="ru-RU"/>
        </w:rPr>
        <w:footnoteReference w:id="11"/>
      </w:r>
      <w:r w:rsidRPr="004E1F45">
        <w:rPr>
          <w:rFonts w:ascii="Times New Roman" w:eastAsia="Times New Roman" w:hAnsi="Times New Roman" w:cs="Times New Roman"/>
          <w:sz w:val="24"/>
          <w:szCs w:val="20"/>
          <w:lang w:eastAsia="ru-RU"/>
        </w:rPr>
        <w:t>, И</w:t>
      </w:r>
      <w:r w:rsidRPr="004E1F45">
        <w:rPr>
          <w:rFonts w:ascii="Times New Roman" w:eastAsia="Times New Roman" w:hAnsi="Times New Roman" w:cs="Times New Roman"/>
          <w:sz w:val="24"/>
          <w:szCs w:val="20"/>
          <w:lang w:val="ky-KG" w:eastAsia="ru-RU"/>
        </w:rPr>
        <w:t>Ө</w:t>
      </w:r>
      <w:r w:rsidRPr="004E1F45">
        <w:rPr>
          <w:rFonts w:ascii="Times New Roman" w:eastAsia="Times New Roman" w:hAnsi="Times New Roman" w:cs="Times New Roman"/>
          <w:sz w:val="24"/>
          <w:szCs w:val="20"/>
          <w:lang w:eastAsia="ru-RU"/>
        </w:rPr>
        <w:t xml:space="preserve">Б), </w:t>
      </w:r>
      <w:r w:rsidRPr="004E1F45">
        <w:rPr>
          <w:rFonts w:ascii="Times New Roman" w:hAnsi="Times New Roman" w:cs="Times New Roman"/>
          <w:szCs w:val="24"/>
          <w:lang w:val="ky-KG"/>
        </w:rPr>
        <w:t>“Камбар Ата ГЭС-2 экинчи гидроагрегатын эксплуатацияга киргирзүү</w:t>
      </w:r>
      <w:r w:rsidRPr="004E1F45">
        <w:rPr>
          <w:rFonts w:ascii="Times New Roman" w:hAnsi="Times New Roman" w:cs="Times New Roman"/>
          <w:sz w:val="24"/>
          <w:szCs w:val="24"/>
          <w:lang w:val="ky-KG"/>
        </w:rPr>
        <w:t>” (ЕАӨБ)</w:t>
      </w:r>
      <w:r w:rsidRPr="004E1F45">
        <w:rPr>
          <w:szCs w:val="24"/>
          <w:lang w:val="ky-KG"/>
        </w:rPr>
        <w:t xml:space="preserve">, </w:t>
      </w:r>
      <w:r w:rsidRPr="004E1F45">
        <w:rPr>
          <w:rFonts w:ascii="Times New Roman" w:hAnsi="Times New Roman" w:cs="Times New Roman"/>
          <w:sz w:val="24"/>
          <w:szCs w:val="24"/>
          <w:lang w:val="ky-KG"/>
        </w:rPr>
        <w:t>“Үч –Курган ГЭС реабилитациялоо” (АѲБ) жана башкалар.</w:t>
      </w:r>
      <w:r w:rsidRPr="004E1F45">
        <w:rPr>
          <w:rFonts w:ascii="Times New Roman" w:eastAsia="Times New Roman" w:hAnsi="Times New Roman" w:cs="Times New Roman"/>
          <w:sz w:val="24"/>
          <w:szCs w:val="24"/>
          <w:lang w:eastAsia="ru-RU"/>
        </w:rPr>
        <w:t xml:space="preserve"> </w:t>
      </w:r>
      <w:r w:rsidRPr="004E1F45">
        <w:rPr>
          <w:rFonts w:ascii="Times New Roman" w:hAnsi="Times New Roman" w:cs="Times New Roman"/>
          <w:sz w:val="24"/>
          <w:szCs w:val="24"/>
          <w:lang w:val="ky-KG"/>
        </w:rPr>
        <w:t>Көрсөтүлгөн долбоорлорду  ишке ашыруу Кыргыз Республикасында энергетикалык тармакты  маанилүү жакшыртууга мүмкүндүк берет жана коңшу мамлекеттер ортосунда электр энергиясын алмашуунун, ошондой эле транзиттик ток өткөрүүнү  көбөйтүүнүн жагымдуу негизин түзөт</w:t>
      </w:r>
      <w:r w:rsidRPr="004E1F45">
        <w:rPr>
          <w:szCs w:val="24"/>
          <w:lang w:val="ky-KG"/>
        </w:rPr>
        <w:t xml:space="preserve">.  </w:t>
      </w:r>
      <w:r w:rsidRPr="004E1F45">
        <w:rPr>
          <w:rFonts w:ascii="Times New Roman" w:eastAsia="Times New Roman" w:hAnsi="Times New Roman" w:cs="Times New Roman"/>
          <w:sz w:val="24"/>
          <w:szCs w:val="20"/>
          <w:lang w:val="ky-KG" w:eastAsia="ru-RU"/>
        </w:rPr>
        <w:t>Мындан тышкары, “Электр энергетика секторун модернизациялоо жана туруктуулугу” долбоорун ишке ашыруунун башталышы күтүлүүдө (ДБ, SECO). Бул долбоордун негизги максаты электр энергетика секторунун финансылык көрсөткүчтөрүн, операциялык ишенимдүүлүгүн жана социалдык туруктуулугун жакшыртуу болуп саналат.</w:t>
      </w:r>
    </w:p>
    <w:p w:rsidR="001968CE" w:rsidRPr="004E1F45" w:rsidRDefault="001968CE" w:rsidP="009A458D">
      <w:pPr>
        <w:spacing w:after="0" w:line="240" w:lineRule="auto"/>
        <w:ind w:firstLine="709"/>
        <w:jc w:val="both"/>
        <w:rPr>
          <w:lang w:val="ky-KG"/>
        </w:rPr>
      </w:pPr>
      <w:r w:rsidRPr="004E1F45">
        <w:rPr>
          <w:rFonts w:ascii="Times New Roman" w:hAnsi="Times New Roman" w:cs="Times New Roman"/>
          <w:sz w:val="24"/>
          <w:szCs w:val="24"/>
          <w:lang w:val="ky-KG"/>
        </w:rPr>
        <w:t>Кыргыз Республикасынын Министрлер Кабинетине караштуу Архитектура, курулуш жана турак-жай-коммуналдык чарбасы мамлекеттик агенттиги боюнча  олуттуу  каржылоонун жалпы суммасы</w:t>
      </w:r>
      <w:r w:rsidRPr="004E1F45">
        <w:rPr>
          <w:szCs w:val="24"/>
          <w:lang w:val="ky-KG"/>
        </w:rPr>
        <w:t xml:space="preserve">  </w:t>
      </w:r>
      <w:r w:rsidRPr="004E1F45">
        <w:rPr>
          <w:rFonts w:ascii="Times New Roman" w:eastAsia="Times New Roman" w:hAnsi="Times New Roman" w:cs="Times New Roman"/>
          <w:sz w:val="24"/>
          <w:szCs w:val="20"/>
          <w:lang w:val="ky-KG" w:eastAsia="ru-RU"/>
        </w:rPr>
        <w:t xml:space="preserve">19 033,1 </w:t>
      </w:r>
      <w:r w:rsidR="00606085" w:rsidRPr="004E1F45">
        <w:rPr>
          <w:rFonts w:ascii="Times New Roman" w:eastAsia="Times New Roman" w:hAnsi="Times New Roman" w:cs="Times New Roman"/>
          <w:sz w:val="24"/>
          <w:szCs w:val="20"/>
          <w:lang w:val="ky-KG" w:eastAsia="ru-RU"/>
        </w:rPr>
        <w:t>млн сом</w:t>
      </w:r>
      <w:r w:rsidRPr="004E1F45">
        <w:rPr>
          <w:rFonts w:ascii="Times New Roman" w:eastAsia="Times New Roman" w:hAnsi="Times New Roman" w:cs="Times New Roman"/>
          <w:sz w:val="24"/>
          <w:szCs w:val="20"/>
          <w:lang w:val="ky-KG" w:eastAsia="ru-RU"/>
        </w:rPr>
        <w:t xml:space="preserve"> </w:t>
      </w:r>
      <w:r w:rsidRPr="004E1F45">
        <w:rPr>
          <w:rFonts w:ascii="Times New Roman" w:hAnsi="Times New Roman" w:cs="Times New Roman"/>
          <w:sz w:val="24"/>
          <w:szCs w:val="24"/>
          <w:lang w:val="ky-KG"/>
        </w:rPr>
        <w:t>каралууда</w:t>
      </w: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sz w:val="24"/>
          <w:szCs w:val="20"/>
          <w:lang w:val="ky-KG" w:eastAsia="ru-RU"/>
        </w:rPr>
        <w:t xml:space="preserve"> </w:t>
      </w:r>
      <w:r w:rsidRPr="004E1F45">
        <w:rPr>
          <w:rFonts w:ascii="Times New Roman" w:hAnsi="Times New Roman" w:cs="Times New Roman"/>
          <w:sz w:val="24"/>
          <w:szCs w:val="24"/>
          <w:lang w:val="ky-KG"/>
        </w:rPr>
        <w:t xml:space="preserve">«Токмок ш. </w:t>
      </w:r>
      <w:r w:rsidRPr="004E1F45">
        <w:rPr>
          <w:rFonts w:ascii="Times New Roman" w:hAnsi="Times New Roman" w:cs="Times New Roman"/>
          <w:iCs/>
          <w:sz w:val="24"/>
          <w:szCs w:val="24"/>
          <w:lang w:val="ky-KG"/>
        </w:rPr>
        <w:t xml:space="preserve">суу менен жабдууну жана </w:t>
      </w:r>
      <w:r w:rsidRPr="004E1F45">
        <w:rPr>
          <w:rFonts w:ascii="Times New Roman" w:hAnsi="Times New Roman" w:cs="Times New Roman"/>
          <w:sz w:val="24"/>
          <w:szCs w:val="24"/>
          <w:lang w:val="ky-KG"/>
        </w:rPr>
        <w:t xml:space="preserve"> канализация системасын реабилитациялоо» (ЕС-ЕБРР),</w:t>
      </w:r>
      <w:r w:rsidRPr="004E1F45">
        <w:rPr>
          <w:rFonts w:ascii="Times New Roman" w:eastAsia="Times New Roman" w:hAnsi="Times New Roman" w:cs="Times New Roman"/>
          <w:sz w:val="24"/>
          <w:szCs w:val="24"/>
          <w:lang w:val="ky-KG" w:eastAsia="ru-RU"/>
        </w:rPr>
        <w:t xml:space="preserve"> </w:t>
      </w:r>
      <w:r w:rsidRPr="004E1F45">
        <w:rPr>
          <w:szCs w:val="24"/>
          <w:lang w:val="ky-KG"/>
        </w:rPr>
        <w:t>“</w:t>
      </w:r>
      <w:r w:rsidRPr="004E1F45">
        <w:rPr>
          <w:rFonts w:ascii="Times New Roman" w:hAnsi="Times New Roman" w:cs="Times New Roman"/>
          <w:sz w:val="24"/>
          <w:szCs w:val="24"/>
          <w:lang w:val="ky-KG"/>
        </w:rPr>
        <w:t>Кара-Суу ш.</w:t>
      </w:r>
      <w:r w:rsidRPr="004E1F45">
        <w:rPr>
          <w:rFonts w:ascii="Times New Roman" w:hAnsi="Times New Roman" w:cs="Times New Roman"/>
          <w:iCs/>
          <w:sz w:val="24"/>
          <w:szCs w:val="24"/>
          <w:lang w:val="ky-KG"/>
        </w:rPr>
        <w:t xml:space="preserve"> суу менен жабдууну жана </w:t>
      </w:r>
      <w:r w:rsidRPr="004E1F45">
        <w:rPr>
          <w:rFonts w:ascii="Times New Roman" w:hAnsi="Times New Roman" w:cs="Times New Roman"/>
          <w:sz w:val="24"/>
          <w:szCs w:val="24"/>
          <w:lang w:val="ky-KG"/>
        </w:rPr>
        <w:t xml:space="preserve"> канализация системасын реабилитациялоо”(ЕС,ЕИБ),</w:t>
      </w:r>
      <w:r w:rsidRPr="004E1F45">
        <w:rPr>
          <w:szCs w:val="24"/>
          <w:lang w:val="ky-KG"/>
        </w:rPr>
        <w:t xml:space="preserve"> </w:t>
      </w:r>
      <w:r w:rsidRPr="004E1F45">
        <w:rPr>
          <w:rFonts w:ascii="Times New Roman" w:hAnsi="Times New Roman" w:cs="Times New Roman"/>
          <w:sz w:val="24"/>
          <w:szCs w:val="24"/>
          <w:lang w:val="ky-KG"/>
        </w:rPr>
        <w:t xml:space="preserve">“Ѳзгѳн ш. </w:t>
      </w:r>
      <w:r w:rsidRPr="004E1F45">
        <w:rPr>
          <w:rFonts w:ascii="Times New Roman" w:hAnsi="Times New Roman" w:cs="Times New Roman"/>
          <w:iCs/>
          <w:sz w:val="24"/>
          <w:szCs w:val="24"/>
          <w:lang w:val="ky-KG"/>
        </w:rPr>
        <w:t xml:space="preserve"> суу менен жабдууну жана </w:t>
      </w:r>
      <w:r w:rsidRPr="004E1F45">
        <w:rPr>
          <w:rFonts w:ascii="Times New Roman" w:hAnsi="Times New Roman" w:cs="Times New Roman"/>
          <w:sz w:val="24"/>
          <w:szCs w:val="24"/>
          <w:lang w:val="ky-KG"/>
        </w:rPr>
        <w:t xml:space="preserve"> канализация системасын реабилитациялоо” </w:t>
      </w:r>
      <w:r w:rsidRPr="004E1F45">
        <w:rPr>
          <w:rFonts w:ascii="Times New Roman" w:hAnsi="Times New Roman" w:cs="Times New Roman"/>
          <w:sz w:val="24"/>
          <w:szCs w:val="24"/>
          <w:lang w:val="ky-KG"/>
        </w:rPr>
        <w:lastRenderedPageBreak/>
        <w:t>(ЕС,ЕИБ),  “Каракол ш.</w:t>
      </w:r>
      <w:r w:rsidRPr="004E1F45">
        <w:rPr>
          <w:rFonts w:ascii="Times New Roman" w:hAnsi="Times New Roman" w:cs="Times New Roman"/>
          <w:iCs/>
          <w:sz w:val="24"/>
          <w:szCs w:val="24"/>
          <w:lang w:val="ky-KG"/>
        </w:rPr>
        <w:t xml:space="preserve"> суу менен жабдууну жана </w:t>
      </w:r>
      <w:r w:rsidRPr="004E1F45">
        <w:rPr>
          <w:rFonts w:ascii="Times New Roman" w:hAnsi="Times New Roman" w:cs="Times New Roman"/>
          <w:sz w:val="24"/>
          <w:szCs w:val="24"/>
          <w:lang w:val="ky-KG"/>
        </w:rPr>
        <w:t xml:space="preserve"> канализация системасын реабилитациялоо” (Швецария, ЕБРР), “Жалал-Абад</w:t>
      </w:r>
      <w:r w:rsidRPr="004E1F45">
        <w:rPr>
          <w:rFonts w:ascii="Times New Roman" w:hAnsi="Times New Roman" w:cs="Times New Roman"/>
          <w:iCs/>
          <w:sz w:val="24"/>
          <w:szCs w:val="24"/>
          <w:lang w:val="ky-KG"/>
        </w:rPr>
        <w:t xml:space="preserve"> суу менен жабдууну жана </w:t>
      </w:r>
      <w:r w:rsidRPr="004E1F45">
        <w:rPr>
          <w:rFonts w:ascii="Times New Roman" w:hAnsi="Times New Roman" w:cs="Times New Roman"/>
          <w:sz w:val="24"/>
          <w:szCs w:val="24"/>
          <w:lang w:val="ky-KG"/>
        </w:rPr>
        <w:t xml:space="preserve"> канализация системасын реабилитациялоо”2-Фаза” (ЕБРР),</w:t>
      </w:r>
      <w:r w:rsidRPr="004E1F45">
        <w:rPr>
          <w:rFonts w:ascii="Times New Roman" w:eastAsia="Times New Roman" w:hAnsi="Times New Roman" w:cs="Times New Roman"/>
          <w:sz w:val="24"/>
          <w:szCs w:val="20"/>
          <w:lang w:val="ky-KG" w:eastAsia="ru-RU"/>
        </w:rPr>
        <w:t xml:space="preserve">  “Балыкчы ш. </w:t>
      </w:r>
      <w:r w:rsidRPr="004E1F45">
        <w:rPr>
          <w:rFonts w:ascii="Times New Roman" w:hAnsi="Times New Roman" w:cs="Times New Roman"/>
          <w:iCs/>
          <w:sz w:val="24"/>
          <w:szCs w:val="24"/>
          <w:lang w:val="ky-KG"/>
        </w:rPr>
        <w:t xml:space="preserve">суу менен жабдууну жана </w:t>
      </w:r>
      <w:r w:rsidRPr="004E1F45">
        <w:rPr>
          <w:rFonts w:ascii="Times New Roman" w:hAnsi="Times New Roman" w:cs="Times New Roman"/>
          <w:sz w:val="24"/>
          <w:szCs w:val="24"/>
          <w:lang w:val="ky-KG"/>
        </w:rPr>
        <w:t xml:space="preserve"> канализация системасын реабилитациялоо” </w:t>
      </w:r>
      <w:r w:rsidRPr="004E1F45">
        <w:rPr>
          <w:rFonts w:ascii="Times New Roman" w:eastAsia="Times New Roman" w:hAnsi="Times New Roman" w:cs="Times New Roman"/>
          <w:sz w:val="24"/>
          <w:szCs w:val="20"/>
          <w:lang w:val="ky-KG" w:eastAsia="ru-RU"/>
        </w:rPr>
        <w:t xml:space="preserve"> (ЕБРР), “Майлы-Суу ш. </w:t>
      </w:r>
      <w:r w:rsidRPr="004E1F45">
        <w:rPr>
          <w:rFonts w:ascii="Times New Roman" w:hAnsi="Times New Roman" w:cs="Times New Roman"/>
          <w:iCs/>
          <w:sz w:val="24"/>
          <w:szCs w:val="24"/>
          <w:lang w:val="ky-KG"/>
        </w:rPr>
        <w:t xml:space="preserve">суу менен жабдууну жана </w:t>
      </w:r>
      <w:r w:rsidRPr="004E1F45">
        <w:rPr>
          <w:rFonts w:ascii="Times New Roman" w:hAnsi="Times New Roman" w:cs="Times New Roman"/>
          <w:sz w:val="24"/>
          <w:szCs w:val="24"/>
          <w:lang w:val="ky-KG"/>
        </w:rPr>
        <w:t xml:space="preserve"> канализация системасын реабилитациялоо” </w:t>
      </w:r>
      <w:r w:rsidRPr="004E1F45">
        <w:rPr>
          <w:rFonts w:ascii="Times New Roman" w:eastAsia="Times New Roman" w:hAnsi="Times New Roman" w:cs="Times New Roman"/>
          <w:sz w:val="24"/>
          <w:szCs w:val="20"/>
          <w:lang w:val="ky-KG" w:eastAsia="ru-RU"/>
        </w:rPr>
        <w:t xml:space="preserve"> (ЕБРР),  «Токтогул ш. </w:t>
      </w:r>
      <w:r w:rsidRPr="004E1F45">
        <w:rPr>
          <w:rFonts w:ascii="Times New Roman" w:hAnsi="Times New Roman" w:cs="Times New Roman"/>
          <w:iCs/>
          <w:sz w:val="24"/>
          <w:szCs w:val="24"/>
          <w:lang w:val="ky-KG"/>
        </w:rPr>
        <w:t xml:space="preserve">суу менен жабдууну жана </w:t>
      </w:r>
      <w:r w:rsidRPr="004E1F45">
        <w:rPr>
          <w:rFonts w:ascii="Times New Roman" w:hAnsi="Times New Roman" w:cs="Times New Roman"/>
          <w:sz w:val="24"/>
          <w:szCs w:val="24"/>
          <w:lang w:val="ky-KG"/>
        </w:rPr>
        <w:t xml:space="preserve"> канализация системасын реабилитациялоо” </w:t>
      </w:r>
      <w:r w:rsidRPr="004E1F45">
        <w:rPr>
          <w:rFonts w:ascii="Times New Roman" w:eastAsia="Times New Roman" w:hAnsi="Times New Roman" w:cs="Times New Roman"/>
          <w:sz w:val="24"/>
          <w:szCs w:val="20"/>
          <w:lang w:val="ky-KG" w:eastAsia="ru-RU"/>
        </w:rPr>
        <w:t xml:space="preserve"> (ЕБРР),  </w:t>
      </w:r>
      <w:r w:rsidRPr="004E1F45">
        <w:rPr>
          <w:rFonts w:ascii="Times New Roman" w:hAnsi="Times New Roman" w:cs="Times New Roman"/>
          <w:sz w:val="24"/>
          <w:szCs w:val="24"/>
          <w:lang w:val="ky-KG"/>
        </w:rPr>
        <w:t>“Исфана ш суу менен жабдуу системасын реабилитациялоо”(ЕС,ЕБРР),</w:t>
      </w:r>
      <w:r w:rsidRPr="004E1F45">
        <w:rPr>
          <w:rFonts w:ascii="Times New Roman" w:eastAsia="Times New Roman" w:hAnsi="Times New Roman" w:cs="Times New Roman"/>
          <w:sz w:val="24"/>
          <w:szCs w:val="24"/>
          <w:lang w:val="ky-KG" w:eastAsia="ru-RU"/>
        </w:rPr>
        <w:t xml:space="preserve"> </w:t>
      </w:r>
      <w:r w:rsidRPr="004E1F45">
        <w:rPr>
          <w:rFonts w:ascii="Times New Roman" w:eastAsia="Times New Roman" w:hAnsi="Times New Roman" w:cs="Times New Roman"/>
          <w:sz w:val="24"/>
          <w:szCs w:val="20"/>
          <w:lang w:val="ky-KG" w:eastAsia="ru-RU"/>
        </w:rPr>
        <w:t xml:space="preserve">“Мырза-Аке, Куршаб жана  Ден-Булак өз алдынча башкаруу органдарында </w:t>
      </w:r>
      <w:r w:rsidRPr="004E1F45">
        <w:rPr>
          <w:rFonts w:ascii="Times New Roman" w:hAnsi="Times New Roman" w:cs="Times New Roman"/>
          <w:iCs/>
          <w:sz w:val="24"/>
          <w:szCs w:val="24"/>
          <w:lang w:val="ky-KG"/>
        </w:rPr>
        <w:t xml:space="preserve">суу менен жабдууну жана </w:t>
      </w:r>
      <w:r w:rsidRPr="004E1F45">
        <w:rPr>
          <w:rFonts w:ascii="Times New Roman" w:hAnsi="Times New Roman" w:cs="Times New Roman"/>
          <w:sz w:val="24"/>
          <w:szCs w:val="24"/>
          <w:lang w:val="ky-KG"/>
        </w:rPr>
        <w:t xml:space="preserve"> канализация системасын реабилитациялоо” </w:t>
      </w:r>
      <w:r w:rsidRPr="004E1F45">
        <w:rPr>
          <w:rFonts w:ascii="Times New Roman" w:eastAsia="Times New Roman" w:hAnsi="Times New Roman" w:cs="Times New Roman"/>
          <w:sz w:val="24"/>
          <w:szCs w:val="20"/>
          <w:lang w:val="ky-KG" w:eastAsia="ru-RU"/>
        </w:rPr>
        <w:t xml:space="preserve"> (ЕБРР) “Ысык-Көлдөгү саркынды сууларды башкаруу” (АӨБ), “Айылдык суу менен камсыздоо жана санитария долбоору 3” (ДБ), “Айылдык суу менен камсыздоо жана санитария долбоору,  кошумча каржылоо” (ДБ), “Баткен жана Талас облустарында айылды суу менен камсыздоону жана санитарияны жакшыртуу долбоору” (ИӨБ,СФР), “Нарында айылдык суу менен камсыздоону жана санитарияны өнүктүрүү” (АӨБ), “Ош шаарында катуу таштандыларды башкаруу системасын жакшыртуу”  (ИФЦА, ЕИБ, ЕБРР) “Бишкек шаарында катуу таштандыларды башкаруу системасын жакшыртуу” (ИФЦА-ЕБРР), жана  “Мамлекеттик мектептерди куруу” долбоорлорун ишке ашыруу улантылат. </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0"/>
          <w:lang w:val="ky-KG" w:eastAsia="ru-RU"/>
        </w:rPr>
      </w:pPr>
      <w:r w:rsidRPr="004E1F45">
        <w:rPr>
          <w:rFonts w:ascii="Times New Roman" w:eastAsia="Times New Roman" w:hAnsi="Times New Roman" w:cs="Times New Roman"/>
          <w:sz w:val="24"/>
          <w:szCs w:val="20"/>
          <w:lang w:val="ky-KG" w:eastAsia="ru-RU"/>
        </w:rPr>
        <w:t>Бул мезгилде социалдык инфраструктура, региондорду өнүктүрүү чөйрөсүндө төмөнкүдөй долбоорлорду ишке ашыруу улантылат: “Үчүнчү айылдык инвестициялар долбоору” (ДБ), “ Жергиликтүү коомчулуктарды колдоо долбоору CASA 1000” (ДБ), “Ош облусунун аймактык экономикалык өнүктүрүү долбоору” (ДБ), “Баткен облусунун региондук экономикалык өнүктүрүү долбоору” (ДБ) ж. б.</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0"/>
          <w:lang w:val="ky-KG" w:eastAsia="ru-RU"/>
        </w:rPr>
      </w:pPr>
      <w:r w:rsidRPr="004E1F45">
        <w:rPr>
          <w:rFonts w:ascii="Times New Roman" w:eastAsia="Times New Roman" w:hAnsi="Times New Roman" w:cs="Times New Roman"/>
          <w:sz w:val="24"/>
          <w:szCs w:val="20"/>
          <w:lang w:val="ky-KG" w:eastAsia="ru-RU"/>
        </w:rPr>
        <w:t>Бул долбоорлор региондук экономикалык өнүгүүнү күчөтүүгө, суу менен камсыздоонун жеткиликтүүлүгүн жана сапатын жакшыртууга жана санитарияны жакшыртууга, суу менен камсыздоо жана санитария секторундагы институттардын потенциалын чыңдоого, жакырчылыкты азайтууга жана айыл калкынын жашоо деңгээлин жогорулатууга багытталган.</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0"/>
          <w:lang w:val="ky-KG" w:eastAsia="ru-RU"/>
        </w:rPr>
      </w:pPr>
      <w:r w:rsidRPr="004E1F45">
        <w:rPr>
          <w:rFonts w:ascii="Times New Roman" w:eastAsia="Times New Roman" w:hAnsi="Times New Roman" w:cs="Times New Roman"/>
          <w:sz w:val="24"/>
          <w:szCs w:val="20"/>
          <w:lang w:val="ky-KG" w:eastAsia="ru-RU"/>
        </w:rPr>
        <w:t>Суу секторундагы мамлекеттик инвестициялардын негизги максаты-сапаттуу ичүүчү сууга жетүү жолу менен жакшы натыйжаларга жетишүүнү жана калктын ден-соолугун чыңдоону камсыз кылуу үчүн суу, канализация, санитария жана гигиена жаатындагы иш-аракеттерди координациялоону күчөтүү жана жакшыртуу.</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0"/>
          <w:lang w:val="ky-KG" w:eastAsia="ru-RU"/>
        </w:rPr>
      </w:pPr>
      <w:r w:rsidRPr="004E1F45">
        <w:rPr>
          <w:rFonts w:ascii="Times New Roman" w:eastAsia="Times New Roman" w:hAnsi="Times New Roman" w:cs="Times New Roman"/>
          <w:sz w:val="24"/>
          <w:szCs w:val="20"/>
          <w:lang w:val="ky-KG" w:eastAsia="ru-RU"/>
        </w:rPr>
        <w:t xml:space="preserve">Ошондой эле ушул мезгилде Кыргыз Республикасынын Финансы министрлиги тарабынан мамлекеттик инвестициялардын долбоорлорунун алкагында “Жеке секторду чукул колдоо” долбоорун ишке ашыруу улантылат, ал COVID-19, пандемиясынан кийин чакан жана орто ишканалардын жүгүн азайтууга багытталган, коммерциялык банктар аркылуу аларга пайызсыз кайтарымдуу - финансылык жардам берүү жолу менен, ошондой эле коммерциялык банктар тарабынан зайымдарды берүү аркылуу  дем берүү максатында ушул долбоордун алкагында “Портфелдик тобокелдиктерди бөлүштүрүү механизми” ишин улантат. Бул максаттар үчүн </w:t>
      </w:r>
      <w:r w:rsidR="00937706" w:rsidRPr="004E1F45">
        <w:rPr>
          <w:rFonts w:ascii="Times New Roman" w:eastAsia="Times New Roman" w:hAnsi="Times New Roman" w:cs="Times New Roman"/>
          <w:sz w:val="24"/>
          <w:szCs w:val="20"/>
          <w:lang w:val="ky-KG" w:eastAsia="ru-RU"/>
        </w:rPr>
        <w:t>2023–2025</w:t>
      </w:r>
      <w:r w:rsidRPr="004E1F45">
        <w:rPr>
          <w:rFonts w:ascii="Times New Roman" w:eastAsia="Times New Roman" w:hAnsi="Times New Roman" w:cs="Times New Roman"/>
          <w:sz w:val="24"/>
          <w:szCs w:val="20"/>
          <w:lang w:val="ky-KG" w:eastAsia="ru-RU"/>
        </w:rPr>
        <w:t xml:space="preserve">-жылдар аралыгында 4 722,9 </w:t>
      </w:r>
      <w:r w:rsidR="007418F0" w:rsidRPr="004E1F45">
        <w:rPr>
          <w:rFonts w:ascii="Times New Roman" w:eastAsia="Times New Roman" w:hAnsi="Times New Roman" w:cs="Times New Roman"/>
          <w:sz w:val="24"/>
          <w:szCs w:val="20"/>
          <w:lang w:val="ky-KG" w:eastAsia="ru-RU"/>
        </w:rPr>
        <w:t xml:space="preserve">млн сом </w:t>
      </w:r>
      <w:r w:rsidRPr="004E1F45">
        <w:rPr>
          <w:rFonts w:ascii="Times New Roman" w:eastAsia="Times New Roman" w:hAnsi="Times New Roman" w:cs="Times New Roman"/>
          <w:sz w:val="24"/>
          <w:szCs w:val="20"/>
          <w:lang w:val="ky-KG" w:eastAsia="ru-RU"/>
        </w:rPr>
        <w:t xml:space="preserve"> багыттоо пландалууда. </w:t>
      </w:r>
    </w:p>
    <w:p w:rsidR="001968CE" w:rsidRPr="004E1F45" w:rsidRDefault="001968CE" w:rsidP="009A458D">
      <w:pPr>
        <w:spacing w:after="0" w:line="240" w:lineRule="auto"/>
        <w:ind w:firstLine="709"/>
        <w:jc w:val="both"/>
        <w:rPr>
          <w:rFonts w:ascii="Times New Roman" w:eastAsia="Times New Roman" w:hAnsi="Times New Roman" w:cs="Times New Roman"/>
          <w:iCs/>
          <w:sz w:val="24"/>
          <w:szCs w:val="20"/>
          <w:lang w:val="ky-KG" w:eastAsia="ru-RU"/>
        </w:rPr>
      </w:pPr>
      <w:r w:rsidRPr="004E1F45">
        <w:rPr>
          <w:rFonts w:ascii="Times New Roman" w:eastAsia="Times New Roman" w:hAnsi="Times New Roman" w:cs="Times New Roman"/>
          <w:iCs/>
          <w:sz w:val="24"/>
          <w:szCs w:val="20"/>
          <w:lang w:val="ky-KG" w:eastAsia="ru-RU"/>
        </w:rPr>
        <w:t xml:space="preserve">Кыргыз Республикасынын Финансы министрлигине караштуу Мамлекеттик салык кызматы жана Кыргыз Республикасынын Улуттук статистика комитети тарабынан салыктарды жана eлуттук статистикалык системаны чогултуунун натыйжалуулугун жогорулатуу максатында “Салыктык башкарууну жана статистикалык системаны модернизациялоо” (ДБ) долбоорун ишке ашыруу улантылат, ага 2 788,3 </w:t>
      </w:r>
      <w:r w:rsidR="007418F0" w:rsidRPr="004E1F45">
        <w:rPr>
          <w:rFonts w:ascii="Times New Roman" w:eastAsia="Times New Roman" w:hAnsi="Times New Roman" w:cs="Times New Roman"/>
          <w:iCs/>
          <w:sz w:val="24"/>
          <w:szCs w:val="20"/>
          <w:lang w:val="ky-KG" w:eastAsia="ru-RU"/>
        </w:rPr>
        <w:t xml:space="preserve">млн сом </w:t>
      </w:r>
      <w:r w:rsidRPr="004E1F45">
        <w:rPr>
          <w:rFonts w:ascii="Times New Roman" w:eastAsia="Times New Roman" w:hAnsi="Times New Roman" w:cs="Times New Roman"/>
          <w:iCs/>
          <w:sz w:val="24"/>
          <w:szCs w:val="20"/>
          <w:lang w:val="ky-KG" w:eastAsia="ru-RU"/>
        </w:rPr>
        <w:t xml:space="preserve"> багытталат.</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0"/>
          <w:lang w:val="ky-KG" w:eastAsia="ru-RU"/>
        </w:rPr>
      </w:pPr>
      <w:r w:rsidRPr="004E1F45">
        <w:rPr>
          <w:rFonts w:ascii="Times New Roman" w:eastAsia="Times New Roman" w:hAnsi="Times New Roman" w:cs="Times New Roman"/>
          <w:sz w:val="24"/>
          <w:szCs w:val="20"/>
          <w:lang w:val="ky-KG" w:eastAsia="ru-RU"/>
        </w:rPr>
        <w:t>Курулуш тармагын өнүктүрүү стратегиясынын жана мамлекеттик турак жай программасынын алкагында КфВ линиясы боюнча каражаттар тартылган жана бул мезгилде айыл жергесинде кирешеси төмөн же орто үй-бүлөлөргө турак жайды каржылоого жергиликтүү валютада жеткиликтүү узак мөөнөттүү зайымдар берилет.</w:t>
      </w:r>
    </w:p>
    <w:p w:rsidR="001968CE" w:rsidRPr="004E1F45" w:rsidRDefault="001968CE" w:rsidP="009A458D">
      <w:pPr>
        <w:spacing w:after="0" w:line="240" w:lineRule="auto"/>
        <w:ind w:firstLine="709"/>
        <w:jc w:val="both"/>
        <w:rPr>
          <w:rFonts w:ascii="Times New Roman" w:eastAsia="Times New Roman" w:hAnsi="Times New Roman" w:cs="Times New Roman"/>
          <w:iCs/>
          <w:sz w:val="24"/>
          <w:szCs w:val="24"/>
          <w:lang w:val="ky-KG" w:eastAsia="ru-RU"/>
        </w:rPr>
      </w:pPr>
      <w:r w:rsidRPr="004E1F45">
        <w:rPr>
          <w:rFonts w:ascii="Times New Roman" w:eastAsia="Times New Roman" w:hAnsi="Times New Roman" w:cs="Times New Roman"/>
          <w:iCs/>
          <w:sz w:val="24"/>
          <w:szCs w:val="24"/>
          <w:lang w:val="ky-KG" w:eastAsia="ru-RU"/>
        </w:rPr>
        <w:t xml:space="preserve">Кыргыз Республикасынын Өзгөчө кырдаалдар министрлиги төмөнкү долбоорлорду ишке ашырууну улантат: “Кыргызстанда табигый кырсыктардын </w:t>
      </w:r>
      <w:r w:rsidRPr="004E1F45">
        <w:rPr>
          <w:rFonts w:ascii="Times New Roman" w:eastAsia="Times New Roman" w:hAnsi="Times New Roman" w:cs="Times New Roman"/>
          <w:iCs/>
          <w:sz w:val="24"/>
          <w:szCs w:val="24"/>
          <w:lang w:val="ky-KG" w:eastAsia="ru-RU"/>
        </w:rPr>
        <w:lastRenderedPageBreak/>
        <w:t xml:space="preserve">тобокелдигине туруктуулукту жогорулатуу” (ДБ), “Кыргызстандагы табигый кырсыктардын тобокелдигине туруктуулукту жогорулатуу” (ДБ), “Климаттын өзгөрүшүнө жана табигый кырсыктарга суу ресурстарынын туруктуулугун жогорулатуу” (АӨБ), “БАда гидрометеорологиялык тейлөөнү модернизациялоо, кошумча каржылоо” (ДБ), “Кыргыз Республикасында жер көчкү коркунучун башкаруу” (АӨБ) долбоорлордун жалпы суммасы 8 187,7 </w:t>
      </w:r>
      <w:r w:rsidR="00902D2E" w:rsidRPr="004E1F45">
        <w:rPr>
          <w:rFonts w:ascii="Times New Roman" w:eastAsia="Times New Roman" w:hAnsi="Times New Roman" w:cs="Times New Roman"/>
          <w:iCs/>
          <w:sz w:val="24"/>
          <w:szCs w:val="24"/>
          <w:lang w:val="ky-KG" w:eastAsia="ru-RU"/>
        </w:rPr>
        <w:t>млн сом</w:t>
      </w:r>
      <w:r w:rsidRPr="004E1F45">
        <w:rPr>
          <w:rFonts w:ascii="Times New Roman" w:eastAsia="Times New Roman" w:hAnsi="Times New Roman" w:cs="Times New Roman"/>
          <w:iCs/>
          <w:sz w:val="24"/>
          <w:szCs w:val="24"/>
          <w:lang w:val="ky-KG" w:eastAsia="ru-RU"/>
        </w:rPr>
        <w:t>.</w:t>
      </w:r>
    </w:p>
    <w:p w:rsidR="00902D2E" w:rsidRPr="004E1F45" w:rsidRDefault="00902D2E" w:rsidP="00372D13">
      <w:pPr>
        <w:spacing w:after="0" w:line="240" w:lineRule="auto"/>
        <w:jc w:val="both"/>
        <w:rPr>
          <w:rFonts w:ascii="Times New Roman" w:eastAsia="Times New Roman" w:hAnsi="Times New Roman" w:cs="Times New Roman"/>
          <w:iCs/>
          <w:sz w:val="24"/>
          <w:szCs w:val="24"/>
          <w:lang w:val="ky-KG" w:eastAsia="ru-RU"/>
        </w:rPr>
      </w:pPr>
    </w:p>
    <w:p w:rsidR="001968CE" w:rsidRPr="004E1F45" w:rsidRDefault="001968CE" w:rsidP="009A458D">
      <w:pPr>
        <w:spacing w:after="0" w:line="240" w:lineRule="auto"/>
        <w:ind w:firstLine="709"/>
        <w:rPr>
          <w:rFonts w:ascii="Times New Roman" w:hAnsi="Times New Roman" w:cs="Times New Roman"/>
          <w:b/>
          <w:bCs/>
          <w:sz w:val="24"/>
          <w:szCs w:val="24"/>
          <w:lang w:val="ky-KG"/>
        </w:rPr>
      </w:pPr>
      <w:r w:rsidRPr="004E1F45">
        <w:rPr>
          <w:rFonts w:ascii="Times New Roman" w:hAnsi="Times New Roman" w:cs="Times New Roman"/>
          <w:b/>
          <w:bCs/>
          <w:sz w:val="24"/>
          <w:szCs w:val="24"/>
        </w:rPr>
        <w:t>1</w:t>
      </w:r>
      <w:r w:rsidRPr="004E1F45">
        <w:rPr>
          <w:rFonts w:ascii="Times New Roman" w:hAnsi="Times New Roman" w:cs="Times New Roman"/>
          <w:b/>
          <w:bCs/>
          <w:sz w:val="24"/>
          <w:szCs w:val="24"/>
          <w:lang w:val="ky-KG"/>
        </w:rPr>
        <w:t>-таблица</w:t>
      </w:r>
      <w:r w:rsidRPr="004E1F45">
        <w:rPr>
          <w:rFonts w:ascii="Times New Roman" w:hAnsi="Times New Roman" w:cs="Times New Roman"/>
          <w:b/>
          <w:bCs/>
          <w:sz w:val="24"/>
          <w:szCs w:val="24"/>
        </w:rPr>
        <w:t xml:space="preserve">. </w:t>
      </w:r>
      <w:r w:rsidRPr="004E1F45">
        <w:rPr>
          <w:rFonts w:ascii="Times New Roman" w:hAnsi="Times New Roman" w:cs="Times New Roman"/>
          <w:b/>
          <w:bCs/>
          <w:sz w:val="24"/>
          <w:szCs w:val="24"/>
          <w:lang w:val="ky-KG"/>
        </w:rPr>
        <w:t>Тышкы жана ички каржылоо</w:t>
      </w:r>
    </w:p>
    <w:p w:rsidR="001968CE" w:rsidRPr="004E1F45" w:rsidRDefault="001968CE" w:rsidP="009A458D">
      <w:pPr>
        <w:spacing w:after="0" w:line="240" w:lineRule="auto"/>
        <w:jc w:val="right"/>
        <w:rPr>
          <w:rFonts w:ascii="Times New Roman" w:eastAsia="Times New Roman" w:hAnsi="Times New Roman" w:cs="Times New Roman"/>
          <w:bCs/>
          <w:sz w:val="24"/>
          <w:szCs w:val="20"/>
          <w:lang w:val="ky-KG" w:eastAsia="ru-RU"/>
        </w:rPr>
      </w:pPr>
      <w:r w:rsidRPr="004E1F45">
        <w:rPr>
          <w:rFonts w:ascii="Times New Roman" w:eastAsia="Times New Roman" w:hAnsi="Times New Roman" w:cs="Times New Roman"/>
          <w:b/>
          <w:bCs/>
          <w:sz w:val="24"/>
          <w:szCs w:val="20"/>
          <w:lang w:eastAsia="ru-RU"/>
        </w:rPr>
        <w:t xml:space="preserve"> </w:t>
      </w:r>
      <w:r w:rsidR="00606085" w:rsidRPr="004E1F45">
        <w:rPr>
          <w:rFonts w:ascii="Times New Roman" w:eastAsia="Times New Roman" w:hAnsi="Times New Roman" w:cs="Times New Roman"/>
          <w:bCs/>
          <w:sz w:val="20"/>
          <w:szCs w:val="20"/>
          <w:lang w:eastAsia="ru-RU"/>
        </w:rPr>
        <w:t>млн сом</w:t>
      </w:r>
    </w:p>
    <w:tbl>
      <w:tblPr>
        <w:tblW w:w="995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93"/>
        <w:gridCol w:w="1026"/>
        <w:gridCol w:w="993"/>
        <w:gridCol w:w="976"/>
        <w:gridCol w:w="1008"/>
        <w:gridCol w:w="992"/>
        <w:gridCol w:w="992"/>
        <w:gridCol w:w="992"/>
        <w:gridCol w:w="977"/>
        <w:gridCol w:w="1009"/>
      </w:tblGrid>
      <w:tr w:rsidR="002668F3" w:rsidRPr="004E1F45" w:rsidTr="005507CF">
        <w:trPr>
          <w:trHeight w:val="625"/>
          <w:jc w:val="center"/>
        </w:trPr>
        <w:tc>
          <w:tcPr>
            <w:tcW w:w="2019" w:type="dxa"/>
            <w:gridSpan w:val="2"/>
            <w:shd w:val="clear" w:color="auto" w:fill="auto"/>
            <w:noWrap/>
            <w:vAlign w:val="center"/>
            <w:hideMark/>
          </w:tcPr>
          <w:p w:rsidR="001968CE" w:rsidRPr="004E1F45" w:rsidRDefault="001968CE" w:rsidP="009A458D">
            <w:pPr>
              <w:spacing w:after="0" w:line="240" w:lineRule="auto"/>
              <w:jc w:val="center"/>
              <w:rPr>
                <w:rFonts w:ascii="Times New Roman" w:hAnsi="Times New Roman" w:cs="Times New Roman"/>
                <w:b/>
                <w:bCs/>
                <w:sz w:val="18"/>
                <w:szCs w:val="18"/>
                <w:lang w:val="ky-KG"/>
              </w:rPr>
            </w:pPr>
            <w:r w:rsidRPr="004E1F45">
              <w:rPr>
                <w:rFonts w:ascii="Times New Roman" w:hAnsi="Times New Roman" w:cs="Times New Roman"/>
                <w:b/>
                <w:bCs/>
                <w:sz w:val="18"/>
                <w:szCs w:val="18"/>
                <w:lang w:val="ky-KG"/>
              </w:rPr>
              <w:t>МИП</w:t>
            </w:r>
          </w:p>
        </w:tc>
        <w:tc>
          <w:tcPr>
            <w:tcW w:w="993" w:type="dxa"/>
            <w:shd w:val="clear" w:color="auto" w:fill="auto"/>
            <w:noWrap/>
            <w:vAlign w:val="center"/>
            <w:hideMark/>
          </w:tcPr>
          <w:p w:rsidR="001968CE" w:rsidRPr="004E1F45" w:rsidRDefault="001968CE" w:rsidP="009A458D">
            <w:pPr>
              <w:spacing w:after="0" w:line="240" w:lineRule="auto"/>
              <w:jc w:val="center"/>
              <w:rPr>
                <w:rFonts w:ascii="Times New Roman" w:hAnsi="Times New Roman" w:cs="Times New Roman"/>
                <w:b/>
                <w:bCs/>
                <w:sz w:val="18"/>
                <w:szCs w:val="18"/>
              </w:rPr>
            </w:pPr>
            <w:r w:rsidRPr="004E1F45">
              <w:rPr>
                <w:rFonts w:ascii="Times New Roman" w:hAnsi="Times New Roman" w:cs="Times New Roman"/>
                <w:b/>
                <w:bCs/>
                <w:sz w:val="18"/>
                <w:szCs w:val="18"/>
              </w:rPr>
              <w:t xml:space="preserve">2017 факт </w:t>
            </w:r>
          </w:p>
        </w:tc>
        <w:tc>
          <w:tcPr>
            <w:tcW w:w="976" w:type="dxa"/>
            <w:shd w:val="clear" w:color="auto" w:fill="auto"/>
            <w:vAlign w:val="center"/>
            <w:hideMark/>
          </w:tcPr>
          <w:p w:rsidR="001968CE" w:rsidRPr="004E1F45" w:rsidRDefault="001968CE" w:rsidP="009A458D">
            <w:pPr>
              <w:spacing w:after="0" w:line="240" w:lineRule="auto"/>
              <w:jc w:val="center"/>
              <w:rPr>
                <w:rFonts w:ascii="Times New Roman" w:hAnsi="Times New Roman" w:cs="Times New Roman"/>
                <w:b/>
                <w:bCs/>
                <w:sz w:val="18"/>
                <w:szCs w:val="18"/>
              </w:rPr>
            </w:pPr>
            <w:r w:rsidRPr="004E1F45">
              <w:rPr>
                <w:rFonts w:ascii="Times New Roman" w:hAnsi="Times New Roman" w:cs="Times New Roman"/>
                <w:b/>
                <w:bCs/>
                <w:sz w:val="18"/>
                <w:szCs w:val="18"/>
              </w:rPr>
              <w:t>2018 факт</w:t>
            </w:r>
          </w:p>
        </w:tc>
        <w:tc>
          <w:tcPr>
            <w:tcW w:w="1008" w:type="dxa"/>
            <w:shd w:val="clear" w:color="auto" w:fill="auto"/>
            <w:vAlign w:val="center"/>
            <w:hideMark/>
          </w:tcPr>
          <w:p w:rsidR="001968CE" w:rsidRPr="004E1F45" w:rsidRDefault="001968CE" w:rsidP="009A458D">
            <w:pPr>
              <w:spacing w:after="0" w:line="240" w:lineRule="auto"/>
              <w:jc w:val="center"/>
              <w:rPr>
                <w:rFonts w:ascii="Times New Roman" w:hAnsi="Times New Roman" w:cs="Times New Roman"/>
                <w:b/>
                <w:bCs/>
                <w:sz w:val="18"/>
                <w:szCs w:val="18"/>
              </w:rPr>
            </w:pPr>
            <w:r w:rsidRPr="004E1F45">
              <w:rPr>
                <w:rFonts w:ascii="Times New Roman" w:hAnsi="Times New Roman" w:cs="Times New Roman"/>
                <w:b/>
                <w:bCs/>
                <w:sz w:val="18"/>
                <w:szCs w:val="18"/>
              </w:rPr>
              <w:t>2019 факт</w:t>
            </w:r>
          </w:p>
        </w:tc>
        <w:tc>
          <w:tcPr>
            <w:tcW w:w="992" w:type="dxa"/>
            <w:shd w:val="clear" w:color="auto" w:fill="auto"/>
            <w:vAlign w:val="center"/>
            <w:hideMark/>
          </w:tcPr>
          <w:p w:rsidR="001968CE" w:rsidRPr="004E1F45" w:rsidRDefault="001968CE" w:rsidP="009A458D">
            <w:pPr>
              <w:spacing w:after="0" w:line="240" w:lineRule="auto"/>
              <w:jc w:val="center"/>
              <w:rPr>
                <w:rFonts w:ascii="Times New Roman" w:hAnsi="Times New Roman" w:cs="Times New Roman"/>
                <w:b/>
                <w:bCs/>
                <w:sz w:val="18"/>
                <w:szCs w:val="18"/>
              </w:rPr>
            </w:pPr>
            <w:r w:rsidRPr="004E1F45">
              <w:rPr>
                <w:rFonts w:ascii="Times New Roman" w:hAnsi="Times New Roman" w:cs="Times New Roman"/>
                <w:b/>
                <w:bCs/>
                <w:sz w:val="18"/>
                <w:szCs w:val="18"/>
              </w:rPr>
              <w:t>2020 (факт)</w:t>
            </w:r>
          </w:p>
        </w:tc>
        <w:tc>
          <w:tcPr>
            <w:tcW w:w="992" w:type="dxa"/>
            <w:shd w:val="clear" w:color="auto" w:fill="auto"/>
            <w:vAlign w:val="center"/>
            <w:hideMark/>
          </w:tcPr>
          <w:p w:rsidR="001968CE" w:rsidRPr="004E1F45" w:rsidRDefault="001968CE" w:rsidP="009A458D">
            <w:pPr>
              <w:spacing w:after="0" w:line="240" w:lineRule="auto"/>
              <w:jc w:val="center"/>
              <w:rPr>
                <w:rFonts w:ascii="Times New Roman" w:hAnsi="Times New Roman" w:cs="Times New Roman"/>
                <w:b/>
                <w:bCs/>
                <w:sz w:val="18"/>
                <w:szCs w:val="18"/>
              </w:rPr>
            </w:pPr>
            <w:r w:rsidRPr="004E1F45">
              <w:rPr>
                <w:rFonts w:ascii="Times New Roman" w:hAnsi="Times New Roman" w:cs="Times New Roman"/>
                <w:b/>
                <w:bCs/>
                <w:sz w:val="18"/>
                <w:szCs w:val="18"/>
              </w:rPr>
              <w:t xml:space="preserve">2021 </w:t>
            </w:r>
          </w:p>
          <w:p w:rsidR="001968CE" w:rsidRPr="004E1F45" w:rsidRDefault="001968CE" w:rsidP="009A458D">
            <w:pPr>
              <w:spacing w:after="0" w:line="240" w:lineRule="auto"/>
              <w:jc w:val="center"/>
              <w:rPr>
                <w:rFonts w:ascii="Times New Roman" w:hAnsi="Times New Roman" w:cs="Times New Roman"/>
                <w:b/>
                <w:bCs/>
                <w:sz w:val="18"/>
                <w:szCs w:val="18"/>
              </w:rPr>
            </w:pPr>
            <w:r w:rsidRPr="004E1F45">
              <w:rPr>
                <w:rFonts w:ascii="Times New Roman" w:hAnsi="Times New Roman" w:cs="Times New Roman"/>
                <w:b/>
                <w:bCs/>
                <w:sz w:val="18"/>
                <w:szCs w:val="18"/>
                <w:lang w:val="ky-KG"/>
              </w:rPr>
              <w:t>бекит</w:t>
            </w:r>
            <w:r w:rsidRPr="004E1F45">
              <w:rPr>
                <w:rFonts w:ascii="Times New Roman" w:hAnsi="Times New Roman" w:cs="Times New Roman"/>
                <w:b/>
                <w:bCs/>
                <w:sz w:val="18"/>
                <w:szCs w:val="18"/>
              </w:rPr>
              <w:t>.</w:t>
            </w:r>
          </w:p>
        </w:tc>
        <w:tc>
          <w:tcPr>
            <w:tcW w:w="992" w:type="dxa"/>
            <w:shd w:val="clear" w:color="auto" w:fill="auto"/>
            <w:vAlign w:val="center"/>
            <w:hideMark/>
          </w:tcPr>
          <w:p w:rsidR="001968CE" w:rsidRPr="004E1F45" w:rsidRDefault="001968CE" w:rsidP="009A458D">
            <w:pPr>
              <w:spacing w:after="0" w:line="240" w:lineRule="auto"/>
              <w:jc w:val="center"/>
              <w:rPr>
                <w:rFonts w:ascii="Times New Roman" w:hAnsi="Times New Roman" w:cs="Times New Roman"/>
                <w:b/>
                <w:bCs/>
                <w:sz w:val="18"/>
                <w:szCs w:val="18"/>
                <w:lang w:val="ky-KG"/>
              </w:rPr>
            </w:pPr>
            <w:r w:rsidRPr="004E1F45">
              <w:rPr>
                <w:rFonts w:ascii="Times New Roman" w:hAnsi="Times New Roman" w:cs="Times New Roman"/>
                <w:b/>
                <w:bCs/>
                <w:sz w:val="18"/>
                <w:szCs w:val="18"/>
              </w:rPr>
              <w:t xml:space="preserve">2022 </w:t>
            </w:r>
            <w:r w:rsidRPr="004E1F45">
              <w:rPr>
                <w:rFonts w:ascii="Times New Roman" w:hAnsi="Times New Roman" w:cs="Times New Roman"/>
                <w:b/>
                <w:bCs/>
                <w:sz w:val="18"/>
                <w:szCs w:val="18"/>
                <w:lang w:val="ky-KG"/>
              </w:rPr>
              <w:t>долбоор</w:t>
            </w:r>
          </w:p>
        </w:tc>
        <w:tc>
          <w:tcPr>
            <w:tcW w:w="977" w:type="dxa"/>
            <w:shd w:val="clear" w:color="auto" w:fill="auto"/>
            <w:vAlign w:val="center"/>
            <w:hideMark/>
          </w:tcPr>
          <w:p w:rsidR="001968CE" w:rsidRPr="004E1F45" w:rsidRDefault="001968CE" w:rsidP="009A458D">
            <w:pPr>
              <w:spacing w:after="0" w:line="240" w:lineRule="auto"/>
              <w:jc w:val="center"/>
              <w:rPr>
                <w:rFonts w:ascii="Times New Roman" w:hAnsi="Times New Roman" w:cs="Times New Roman"/>
                <w:b/>
                <w:bCs/>
                <w:sz w:val="18"/>
                <w:szCs w:val="18"/>
                <w:lang w:val="ky-KG"/>
              </w:rPr>
            </w:pPr>
            <w:r w:rsidRPr="004E1F45">
              <w:rPr>
                <w:rFonts w:ascii="Times New Roman" w:hAnsi="Times New Roman" w:cs="Times New Roman"/>
                <w:b/>
                <w:bCs/>
                <w:sz w:val="18"/>
                <w:szCs w:val="18"/>
              </w:rPr>
              <w:t xml:space="preserve">2023 </w:t>
            </w:r>
            <w:r w:rsidRPr="004E1F45">
              <w:rPr>
                <w:rFonts w:ascii="Times New Roman" w:hAnsi="Times New Roman" w:cs="Times New Roman"/>
                <w:b/>
                <w:bCs/>
                <w:sz w:val="18"/>
                <w:szCs w:val="18"/>
                <w:lang w:val="ky-KG"/>
              </w:rPr>
              <w:t>болжол</w:t>
            </w:r>
          </w:p>
        </w:tc>
        <w:tc>
          <w:tcPr>
            <w:tcW w:w="1009" w:type="dxa"/>
            <w:vAlign w:val="center"/>
          </w:tcPr>
          <w:p w:rsidR="001968CE" w:rsidRPr="004E1F45" w:rsidRDefault="001968CE" w:rsidP="009A458D">
            <w:pPr>
              <w:spacing w:after="0" w:line="240" w:lineRule="auto"/>
              <w:jc w:val="center"/>
              <w:rPr>
                <w:rFonts w:ascii="Times New Roman" w:hAnsi="Times New Roman" w:cs="Times New Roman"/>
                <w:b/>
                <w:bCs/>
                <w:sz w:val="18"/>
                <w:szCs w:val="18"/>
                <w:lang w:val="ky-KG"/>
              </w:rPr>
            </w:pPr>
            <w:r w:rsidRPr="004E1F45">
              <w:rPr>
                <w:rFonts w:ascii="Times New Roman" w:hAnsi="Times New Roman" w:cs="Times New Roman"/>
                <w:b/>
                <w:bCs/>
                <w:sz w:val="18"/>
                <w:szCs w:val="18"/>
              </w:rPr>
              <w:t xml:space="preserve">2024 </w:t>
            </w:r>
            <w:r w:rsidRPr="004E1F45">
              <w:rPr>
                <w:rFonts w:ascii="Times New Roman" w:hAnsi="Times New Roman" w:cs="Times New Roman"/>
                <w:b/>
                <w:bCs/>
                <w:sz w:val="18"/>
                <w:szCs w:val="18"/>
                <w:lang w:val="ky-KG"/>
              </w:rPr>
              <w:t>болжол</w:t>
            </w:r>
          </w:p>
        </w:tc>
      </w:tr>
      <w:tr w:rsidR="002668F3" w:rsidRPr="004E1F45" w:rsidTr="005507CF">
        <w:trPr>
          <w:trHeight w:val="315"/>
          <w:jc w:val="center"/>
        </w:trPr>
        <w:tc>
          <w:tcPr>
            <w:tcW w:w="993" w:type="dxa"/>
            <w:vMerge w:val="restart"/>
            <w:shd w:val="clear" w:color="auto" w:fill="auto"/>
            <w:vAlign w:val="center"/>
            <w:hideMark/>
          </w:tcPr>
          <w:p w:rsidR="001968CE" w:rsidRPr="004E1F45" w:rsidRDefault="001968CE" w:rsidP="009A458D">
            <w:pPr>
              <w:spacing w:after="0" w:line="240" w:lineRule="auto"/>
              <w:rPr>
                <w:rFonts w:ascii="Times New Roman" w:eastAsia="Times New Roman" w:hAnsi="Times New Roman" w:cs="Times New Roman"/>
                <w:b/>
                <w:bCs/>
                <w:sz w:val="18"/>
                <w:szCs w:val="18"/>
                <w:lang w:val="ky-KG" w:eastAsia="ru-RU"/>
              </w:rPr>
            </w:pPr>
            <w:r w:rsidRPr="004E1F45">
              <w:rPr>
                <w:rFonts w:ascii="Times New Roman" w:eastAsia="Times New Roman" w:hAnsi="Times New Roman" w:cs="Times New Roman"/>
                <w:b/>
                <w:bCs/>
                <w:sz w:val="18"/>
                <w:szCs w:val="18"/>
                <w:lang w:val="ky-KG" w:eastAsia="ru-RU"/>
              </w:rPr>
              <w:t>Тышкы</w:t>
            </w:r>
          </w:p>
        </w:tc>
        <w:tc>
          <w:tcPr>
            <w:tcW w:w="1026" w:type="dxa"/>
            <w:shd w:val="clear" w:color="auto" w:fill="auto"/>
            <w:noWrap/>
            <w:vAlign w:val="center"/>
            <w:hideMark/>
          </w:tcPr>
          <w:p w:rsidR="001968CE" w:rsidRPr="004E1F45" w:rsidRDefault="001968CE" w:rsidP="009A458D">
            <w:pPr>
              <w:spacing w:after="0" w:line="240" w:lineRule="auto"/>
              <w:rPr>
                <w:rFonts w:ascii="Times New Roman" w:eastAsia="Times New Roman" w:hAnsi="Times New Roman" w:cs="Times New Roman"/>
                <w:sz w:val="18"/>
                <w:szCs w:val="18"/>
                <w:lang w:val="ky-KG" w:eastAsia="ru-RU"/>
              </w:rPr>
            </w:pPr>
            <w:r w:rsidRPr="004E1F45">
              <w:rPr>
                <w:rFonts w:ascii="Times New Roman" w:eastAsia="Times New Roman" w:hAnsi="Times New Roman" w:cs="Times New Roman"/>
                <w:sz w:val="18"/>
                <w:szCs w:val="18"/>
                <w:lang w:eastAsia="ru-RU"/>
              </w:rPr>
              <w:t>Грант</w:t>
            </w:r>
            <w:r w:rsidRPr="004E1F45">
              <w:rPr>
                <w:rFonts w:ascii="Times New Roman" w:eastAsia="Times New Roman" w:hAnsi="Times New Roman" w:cs="Times New Roman"/>
                <w:sz w:val="18"/>
                <w:szCs w:val="18"/>
                <w:lang w:val="ky-KG" w:eastAsia="ru-RU"/>
              </w:rPr>
              <w:t>тар</w:t>
            </w:r>
          </w:p>
        </w:tc>
        <w:tc>
          <w:tcPr>
            <w:tcW w:w="993" w:type="dxa"/>
            <w:shd w:val="clear" w:color="auto" w:fill="auto"/>
            <w:vAlign w:val="center"/>
            <w:hideMark/>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5 737,40</w:t>
            </w:r>
          </w:p>
        </w:tc>
        <w:tc>
          <w:tcPr>
            <w:tcW w:w="976" w:type="dxa"/>
            <w:shd w:val="clear" w:color="auto" w:fill="auto"/>
            <w:vAlign w:val="center"/>
            <w:hideMark/>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5 272,60</w:t>
            </w:r>
          </w:p>
        </w:tc>
        <w:tc>
          <w:tcPr>
            <w:tcW w:w="1008" w:type="dxa"/>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5 281,13</w:t>
            </w:r>
          </w:p>
        </w:tc>
        <w:tc>
          <w:tcPr>
            <w:tcW w:w="992" w:type="dxa"/>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8 475,61</w:t>
            </w:r>
          </w:p>
        </w:tc>
        <w:tc>
          <w:tcPr>
            <w:tcW w:w="992" w:type="dxa"/>
            <w:shd w:val="clear" w:color="000000" w:fill="FFFFFF"/>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13 779,50</w:t>
            </w:r>
          </w:p>
        </w:tc>
        <w:tc>
          <w:tcPr>
            <w:tcW w:w="992" w:type="dxa"/>
            <w:shd w:val="clear" w:color="000000" w:fill="FFFFFF"/>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16 482,17</w:t>
            </w:r>
          </w:p>
        </w:tc>
        <w:tc>
          <w:tcPr>
            <w:tcW w:w="977" w:type="dxa"/>
            <w:shd w:val="clear" w:color="000000" w:fill="FFFFFF"/>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11 611,53</w:t>
            </w:r>
          </w:p>
        </w:tc>
        <w:tc>
          <w:tcPr>
            <w:tcW w:w="1009" w:type="dxa"/>
            <w:shd w:val="clear" w:color="000000" w:fill="FFFFFF"/>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7 503,25</w:t>
            </w:r>
          </w:p>
        </w:tc>
      </w:tr>
      <w:tr w:rsidR="002668F3" w:rsidRPr="004E1F45" w:rsidTr="005507CF">
        <w:trPr>
          <w:trHeight w:val="315"/>
          <w:jc w:val="center"/>
        </w:trPr>
        <w:tc>
          <w:tcPr>
            <w:tcW w:w="993" w:type="dxa"/>
            <w:vMerge/>
            <w:vAlign w:val="center"/>
            <w:hideMark/>
          </w:tcPr>
          <w:p w:rsidR="001968CE" w:rsidRPr="004E1F45" w:rsidRDefault="001968CE" w:rsidP="009A458D">
            <w:pPr>
              <w:spacing w:after="0" w:line="240" w:lineRule="auto"/>
              <w:rPr>
                <w:rFonts w:ascii="Times New Roman" w:eastAsia="Times New Roman" w:hAnsi="Times New Roman" w:cs="Times New Roman"/>
                <w:b/>
                <w:bCs/>
                <w:sz w:val="18"/>
                <w:szCs w:val="18"/>
                <w:lang w:eastAsia="ru-RU"/>
              </w:rPr>
            </w:pPr>
          </w:p>
        </w:tc>
        <w:tc>
          <w:tcPr>
            <w:tcW w:w="1026" w:type="dxa"/>
            <w:shd w:val="clear" w:color="auto" w:fill="auto"/>
            <w:noWrap/>
            <w:vAlign w:val="center"/>
            <w:hideMark/>
          </w:tcPr>
          <w:p w:rsidR="001968CE" w:rsidRPr="004E1F45" w:rsidRDefault="001968CE" w:rsidP="009A458D">
            <w:pPr>
              <w:spacing w:after="0" w:line="240" w:lineRule="auto"/>
              <w:rPr>
                <w:rFonts w:ascii="Times New Roman" w:eastAsia="Times New Roman" w:hAnsi="Times New Roman" w:cs="Times New Roman"/>
                <w:sz w:val="18"/>
                <w:szCs w:val="18"/>
                <w:lang w:val="ky-KG" w:eastAsia="ru-RU"/>
              </w:rPr>
            </w:pPr>
            <w:r w:rsidRPr="004E1F45">
              <w:rPr>
                <w:rFonts w:ascii="Times New Roman" w:eastAsia="Times New Roman" w:hAnsi="Times New Roman" w:cs="Times New Roman"/>
                <w:sz w:val="18"/>
                <w:szCs w:val="18"/>
                <w:lang w:eastAsia="ru-RU"/>
              </w:rPr>
              <w:t>Кредит</w:t>
            </w:r>
            <w:r w:rsidRPr="004E1F45">
              <w:rPr>
                <w:rFonts w:ascii="Times New Roman" w:eastAsia="Times New Roman" w:hAnsi="Times New Roman" w:cs="Times New Roman"/>
                <w:sz w:val="18"/>
                <w:szCs w:val="18"/>
                <w:lang w:val="ky-KG" w:eastAsia="ru-RU"/>
              </w:rPr>
              <w:t>тер</w:t>
            </w:r>
          </w:p>
        </w:tc>
        <w:tc>
          <w:tcPr>
            <w:tcW w:w="993" w:type="dxa"/>
            <w:shd w:val="clear" w:color="auto" w:fill="auto"/>
            <w:vAlign w:val="center"/>
            <w:hideMark/>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9 087,30</w:t>
            </w:r>
          </w:p>
        </w:tc>
        <w:tc>
          <w:tcPr>
            <w:tcW w:w="976" w:type="dxa"/>
            <w:shd w:val="clear" w:color="auto" w:fill="auto"/>
            <w:vAlign w:val="center"/>
            <w:hideMark/>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13 042,80</w:t>
            </w:r>
          </w:p>
        </w:tc>
        <w:tc>
          <w:tcPr>
            <w:tcW w:w="1008" w:type="dxa"/>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10 410,42</w:t>
            </w:r>
          </w:p>
        </w:tc>
        <w:tc>
          <w:tcPr>
            <w:tcW w:w="992" w:type="dxa"/>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17 955,54</w:t>
            </w:r>
          </w:p>
        </w:tc>
        <w:tc>
          <w:tcPr>
            <w:tcW w:w="992" w:type="dxa"/>
            <w:shd w:val="clear" w:color="000000" w:fill="FFFFFF"/>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21 917,98</w:t>
            </w:r>
          </w:p>
        </w:tc>
        <w:tc>
          <w:tcPr>
            <w:tcW w:w="992" w:type="dxa"/>
            <w:shd w:val="clear" w:color="000000" w:fill="FFFFFF"/>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29 459,15</w:t>
            </w:r>
          </w:p>
        </w:tc>
        <w:tc>
          <w:tcPr>
            <w:tcW w:w="977" w:type="dxa"/>
            <w:shd w:val="clear" w:color="000000" w:fill="FFFFFF"/>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40 422,22</w:t>
            </w:r>
          </w:p>
        </w:tc>
        <w:tc>
          <w:tcPr>
            <w:tcW w:w="1009" w:type="dxa"/>
            <w:shd w:val="clear" w:color="000000" w:fill="FFFFFF"/>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27 052,87</w:t>
            </w:r>
          </w:p>
        </w:tc>
      </w:tr>
      <w:tr w:rsidR="002668F3" w:rsidRPr="004E1F45" w:rsidTr="005507CF">
        <w:trPr>
          <w:trHeight w:val="315"/>
          <w:jc w:val="center"/>
        </w:trPr>
        <w:tc>
          <w:tcPr>
            <w:tcW w:w="2019" w:type="dxa"/>
            <w:gridSpan w:val="2"/>
            <w:shd w:val="clear" w:color="auto" w:fill="auto"/>
            <w:vAlign w:val="center"/>
            <w:hideMark/>
          </w:tcPr>
          <w:p w:rsidR="001968CE" w:rsidRPr="004E1F45" w:rsidRDefault="001968CE" w:rsidP="009A458D">
            <w:pPr>
              <w:spacing w:after="0" w:line="240" w:lineRule="auto"/>
              <w:rPr>
                <w:rFonts w:ascii="Times New Roman" w:eastAsia="Times New Roman" w:hAnsi="Times New Roman" w:cs="Times New Roman"/>
                <w:b/>
                <w:bCs/>
                <w:sz w:val="18"/>
                <w:szCs w:val="18"/>
                <w:lang w:val="ky-KG" w:eastAsia="ru-RU"/>
              </w:rPr>
            </w:pPr>
            <w:r w:rsidRPr="004E1F45">
              <w:rPr>
                <w:rFonts w:ascii="Times New Roman" w:eastAsia="Times New Roman" w:hAnsi="Times New Roman" w:cs="Times New Roman"/>
                <w:b/>
                <w:bCs/>
                <w:sz w:val="18"/>
                <w:szCs w:val="18"/>
                <w:lang w:val="ky-KG" w:eastAsia="ru-RU"/>
              </w:rPr>
              <w:t>Тышкы бардыгы</w:t>
            </w:r>
          </w:p>
        </w:tc>
        <w:tc>
          <w:tcPr>
            <w:tcW w:w="993" w:type="dxa"/>
            <w:shd w:val="clear" w:color="auto" w:fill="auto"/>
            <w:vAlign w:val="center"/>
            <w:hideMark/>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14 824,70</w:t>
            </w:r>
          </w:p>
        </w:tc>
        <w:tc>
          <w:tcPr>
            <w:tcW w:w="976" w:type="dxa"/>
            <w:shd w:val="clear" w:color="auto" w:fill="auto"/>
            <w:vAlign w:val="center"/>
            <w:hideMark/>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18 315,40</w:t>
            </w:r>
          </w:p>
        </w:tc>
        <w:tc>
          <w:tcPr>
            <w:tcW w:w="1008" w:type="dxa"/>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15 691,55</w:t>
            </w:r>
          </w:p>
        </w:tc>
        <w:tc>
          <w:tcPr>
            <w:tcW w:w="992" w:type="dxa"/>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26 431,14</w:t>
            </w:r>
          </w:p>
        </w:tc>
        <w:tc>
          <w:tcPr>
            <w:tcW w:w="992" w:type="dxa"/>
            <w:shd w:val="clear" w:color="000000" w:fill="FFFFFF"/>
            <w:vAlign w:val="center"/>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35 697,48</w:t>
            </w:r>
          </w:p>
        </w:tc>
        <w:tc>
          <w:tcPr>
            <w:tcW w:w="992" w:type="dxa"/>
            <w:shd w:val="clear" w:color="000000" w:fill="FFFFFF"/>
            <w:vAlign w:val="center"/>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45 941,32</w:t>
            </w:r>
          </w:p>
        </w:tc>
        <w:tc>
          <w:tcPr>
            <w:tcW w:w="977" w:type="dxa"/>
            <w:shd w:val="clear" w:color="000000" w:fill="FFFFFF"/>
            <w:vAlign w:val="center"/>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52 033,75</w:t>
            </w:r>
          </w:p>
        </w:tc>
        <w:tc>
          <w:tcPr>
            <w:tcW w:w="1009" w:type="dxa"/>
            <w:shd w:val="clear" w:color="000000" w:fill="FFFFFF"/>
            <w:vAlign w:val="center"/>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34 556,12</w:t>
            </w:r>
          </w:p>
        </w:tc>
      </w:tr>
      <w:tr w:rsidR="002668F3" w:rsidRPr="004E1F45" w:rsidTr="005507CF">
        <w:trPr>
          <w:trHeight w:val="630"/>
          <w:jc w:val="center"/>
        </w:trPr>
        <w:tc>
          <w:tcPr>
            <w:tcW w:w="993" w:type="dxa"/>
            <w:shd w:val="clear" w:color="auto" w:fill="auto"/>
            <w:vAlign w:val="center"/>
            <w:hideMark/>
          </w:tcPr>
          <w:p w:rsidR="001968CE" w:rsidRPr="004E1F45" w:rsidRDefault="001968CE" w:rsidP="009A458D">
            <w:pPr>
              <w:spacing w:after="0" w:line="240" w:lineRule="auto"/>
              <w:rPr>
                <w:rFonts w:ascii="Times New Roman" w:eastAsia="Times New Roman" w:hAnsi="Times New Roman" w:cs="Times New Roman"/>
                <w:b/>
                <w:bCs/>
                <w:sz w:val="18"/>
                <w:szCs w:val="18"/>
                <w:lang w:val="ky-KG" w:eastAsia="ru-RU"/>
              </w:rPr>
            </w:pPr>
            <w:r w:rsidRPr="004E1F45">
              <w:rPr>
                <w:rFonts w:ascii="Times New Roman" w:eastAsia="Times New Roman" w:hAnsi="Times New Roman" w:cs="Times New Roman"/>
                <w:b/>
                <w:bCs/>
                <w:sz w:val="18"/>
                <w:szCs w:val="18"/>
                <w:lang w:val="ky-KG" w:eastAsia="ru-RU"/>
              </w:rPr>
              <w:t xml:space="preserve">Ички </w:t>
            </w:r>
          </w:p>
        </w:tc>
        <w:tc>
          <w:tcPr>
            <w:tcW w:w="1026" w:type="dxa"/>
            <w:shd w:val="clear" w:color="auto" w:fill="auto"/>
            <w:noWrap/>
            <w:vAlign w:val="center"/>
            <w:hideMark/>
          </w:tcPr>
          <w:p w:rsidR="001968CE" w:rsidRPr="004E1F45" w:rsidRDefault="001968CE" w:rsidP="009A458D">
            <w:pPr>
              <w:spacing w:after="0" w:line="240" w:lineRule="auto"/>
              <w:rPr>
                <w:rFonts w:ascii="Times New Roman" w:eastAsia="Times New Roman" w:hAnsi="Times New Roman" w:cs="Times New Roman"/>
                <w:sz w:val="18"/>
                <w:szCs w:val="18"/>
                <w:lang w:val="ky-KG" w:eastAsia="ru-RU"/>
              </w:rPr>
            </w:pPr>
            <w:r w:rsidRPr="004E1F45">
              <w:rPr>
                <w:rFonts w:ascii="Times New Roman" w:eastAsia="Times New Roman" w:hAnsi="Times New Roman" w:cs="Times New Roman"/>
                <w:sz w:val="18"/>
                <w:szCs w:val="18"/>
                <w:lang w:eastAsia="ru-RU"/>
              </w:rPr>
              <w:t>КМКР</w:t>
            </w:r>
            <w:r w:rsidRPr="004E1F45">
              <w:rPr>
                <w:rFonts w:ascii="Times New Roman" w:eastAsia="Times New Roman" w:hAnsi="Times New Roman" w:cs="Times New Roman"/>
                <w:sz w:val="18"/>
                <w:szCs w:val="18"/>
                <w:lang w:val="ky-KG" w:eastAsia="ru-RU"/>
              </w:rPr>
              <w:t xml:space="preserve"> кош каржылоо</w:t>
            </w:r>
          </w:p>
        </w:tc>
        <w:tc>
          <w:tcPr>
            <w:tcW w:w="993" w:type="dxa"/>
            <w:shd w:val="clear" w:color="auto" w:fill="auto"/>
            <w:vAlign w:val="center"/>
            <w:hideMark/>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912,09</w:t>
            </w:r>
          </w:p>
        </w:tc>
        <w:tc>
          <w:tcPr>
            <w:tcW w:w="976" w:type="dxa"/>
            <w:shd w:val="clear" w:color="auto" w:fill="auto"/>
            <w:vAlign w:val="center"/>
            <w:hideMark/>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804,00</w:t>
            </w:r>
          </w:p>
        </w:tc>
        <w:tc>
          <w:tcPr>
            <w:tcW w:w="1008" w:type="dxa"/>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491,46</w:t>
            </w:r>
          </w:p>
        </w:tc>
        <w:tc>
          <w:tcPr>
            <w:tcW w:w="992" w:type="dxa"/>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1 399,85</w:t>
            </w:r>
          </w:p>
        </w:tc>
        <w:tc>
          <w:tcPr>
            <w:tcW w:w="992" w:type="dxa"/>
            <w:shd w:val="clear" w:color="000000" w:fill="FFFFFF"/>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2 081,39</w:t>
            </w:r>
          </w:p>
        </w:tc>
        <w:tc>
          <w:tcPr>
            <w:tcW w:w="992" w:type="dxa"/>
            <w:shd w:val="clear" w:color="000000" w:fill="FFFFFF"/>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1 629,96</w:t>
            </w:r>
          </w:p>
        </w:tc>
        <w:tc>
          <w:tcPr>
            <w:tcW w:w="977" w:type="dxa"/>
            <w:shd w:val="clear" w:color="000000" w:fill="FFFFFF"/>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2 904,50</w:t>
            </w:r>
          </w:p>
        </w:tc>
        <w:tc>
          <w:tcPr>
            <w:tcW w:w="1009" w:type="dxa"/>
            <w:shd w:val="clear" w:color="000000" w:fill="FFFFFF"/>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2 312,21</w:t>
            </w:r>
          </w:p>
        </w:tc>
      </w:tr>
      <w:tr w:rsidR="002668F3" w:rsidRPr="004E1F45" w:rsidTr="005507CF">
        <w:trPr>
          <w:trHeight w:val="315"/>
          <w:jc w:val="center"/>
        </w:trPr>
        <w:tc>
          <w:tcPr>
            <w:tcW w:w="2019" w:type="dxa"/>
            <w:gridSpan w:val="2"/>
            <w:shd w:val="clear" w:color="auto" w:fill="auto"/>
            <w:noWrap/>
            <w:vAlign w:val="center"/>
            <w:hideMark/>
          </w:tcPr>
          <w:p w:rsidR="001968CE" w:rsidRPr="004E1F45" w:rsidRDefault="001968CE" w:rsidP="009A458D">
            <w:pPr>
              <w:spacing w:after="0" w:line="240" w:lineRule="auto"/>
              <w:jc w:val="center"/>
              <w:rPr>
                <w:rFonts w:ascii="Times New Roman" w:eastAsia="Times New Roman" w:hAnsi="Times New Roman" w:cs="Times New Roman"/>
                <w:sz w:val="18"/>
                <w:szCs w:val="18"/>
                <w:lang w:val="ky-KG" w:eastAsia="ru-RU"/>
              </w:rPr>
            </w:pPr>
            <w:r w:rsidRPr="004E1F45">
              <w:rPr>
                <w:rFonts w:ascii="Times New Roman" w:eastAsia="Times New Roman" w:hAnsi="Times New Roman" w:cs="Times New Roman"/>
                <w:b/>
                <w:bCs/>
                <w:sz w:val="18"/>
                <w:szCs w:val="18"/>
                <w:lang w:val="ky-KG" w:eastAsia="ru-RU"/>
              </w:rPr>
              <w:t>Жыйынтыгы</w:t>
            </w:r>
          </w:p>
        </w:tc>
        <w:tc>
          <w:tcPr>
            <w:tcW w:w="993" w:type="dxa"/>
            <w:shd w:val="clear" w:color="auto" w:fill="auto"/>
            <w:vAlign w:val="center"/>
            <w:hideMark/>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15 736,79</w:t>
            </w:r>
          </w:p>
        </w:tc>
        <w:tc>
          <w:tcPr>
            <w:tcW w:w="976" w:type="dxa"/>
            <w:shd w:val="clear" w:color="auto" w:fill="auto"/>
            <w:vAlign w:val="center"/>
            <w:hideMark/>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19 119,40</w:t>
            </w:r>
          </w:p>
        </w:tc>
        <w:tc>
          <w:tcPr>
            <w:tcW w:w="1008" w:type="dxa"/>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16 183,01</w:t>
            </w:r>
          </w:p>
        </w:tc>
        <w:tc>
          <w:tcPr>
            <w:tcW w:w="992" w:type="dxa"/>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27 830,99</w:t>
            </w:r>
          </w:p>
        </w:tc>
        <w:tc>
          <w:tcPr>
            <w:tcW w:w="992" w:type="dxa"/>
            <w:shd w:val="clear" w:color="000000" w:fill="FFFFFF"/>
            <w:vAlign w:val="center"/>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37 778,87</w:t>
            </w:r>
          </w:p>
        </w:tc>
        <w:tc>
          <w:tcPr>
            <w:tcW w:w="992" w:type="dxa"/>
            <w:shd w:val="clear" w:color="000000" w:fill="FFFFFF"/>
            <w:vAlign w:val="center"/>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47 571,28</w:t>
            </w:r>
          </w:p>
        </w:tc>
        <w:tc>
          <w:tcPr>
            <w:tcW w:w="977" w:type="dxa"/>
            <w:shd w:val="clear" w:color="000000" w:fill="FFFFFF"/>
            <w:vAlign w:val="center"/>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54 938,25</w:t>
            </w:r>
          </w:p>
        </w:tc>
        <w:tc>
          <w:tcPr>
            <w:tcW w:w="1009" w:type="dxa"/>
            <w:shd w:val="clear" w:color="000000" w:fill="FFFFFF"/>
            <w:vAlign w:val="center"/>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36 868,32</w:t>
            </w:r>
          </w:p>
        </w:tc>
      </w:tr>
      <w:tr w:rsidR="002668F3" w:rsidRPr="004E1F45" w:rsidTr="005507CF">
        <w:trPr>
          <w:trHeight w:val="315"/>
          <w:jc w:val="center"/>
        </w:trPr>
        <w:tc>
          <w:tcPr>
            <w:tcW w:w="2019" w:type="dxa"/>
            <w:gridSpan w:val="2"/>
            <w:shd w:val="clear" w:color="auto" w:fill="auto"/>
            <w:noWrap/>
            <w:vAlign w:val="center"/>
            <w:hideMark/>
          </w:tcPr>
          <w:p w:rsidR="001968CE" w:rsidRPr="004E1F45" w:rsidRDefault="001968CE" w:rsidP="009A458D">
            <w:pPr>
              <w:spacing w:after="0" w:line="240" w:lineRule="auto"/>
              <w:jc w:val="center"/>
              <w:rPr>
                <w:rFonts w:ascii="Times New Roman" w:eastAsia="Times New Roman" w:hAnsi="Times New Roman" w:cs="Times New Roman"/>
                <w:sz w:val="18"/>
                <w:szCs w:val="18"/>
                <w:lang w:val="ky-KG" w:eastAsia="ru-RU"/>
              </w:rPr>
            </w:pPr>
            <w:r w:rsidRPr="004E1F45">
              <w:rPr>
                <w:rFonts w:ascii="Times New Roman" w:eastAsia="Times New Roman" w:hAnsi="Times New Roman" w:cs="Times New Roman"/>
                <w:sz w:val="18"/>
                <w:szCs w:val="18"/>
                <w:lang w:val="ky-KG" w:eastAsia="ru-RU"/>
              </w:rPr>
              <w:t>ИДП</w:t>
            </w:r>
          </w:p>
        </w:tc>
        <w:tc>
          <w:tcPr>
            <w:tcW w:w="993" w:type="dxa"/>
            <w:shd w:val="clear" w:color="auto" w:fill="auto"/>
            <w:vAlign w:val="center"/>
            <w:hideMark/>
          </w:tcPr>
          <w:p w:rsidR="001968CE" w:rsidRPr="004E1F45" w:rsidRDefault="001968CE" w:rsidP="009A458D">
            <w:pPr>
              <w:spacing w:after="0" w:line="240" w:lineRule="auto"/>
              <w:jc w:val="center"/>
              <w:rPr>
                <w:rFonts w:ascii="Times New Roman" w:eastAsia="Calibri" w:hAnsi="Times New Roman" w:cs="Times New Roman"/>
                <w:b/>
                <w:sz w:val="16"/>
                <w:szCs w:val="18"/>
              </w:rPr>
            </w:pPr>
            <w:r w:rsidRPr="004E1F45">
              <w:rPr>
                <w:rFonts w:ascii="Times New Roman" w:eastAsia="Calibri" w:hAnsi="Times New Roman" w:cs="Times New Roman"/>
                <w:b/>
                <w:sz w:val="16"/>
                <w:szCs w:val="18"/>
              </w:rPr>
              <w:t>569 385,60</w:t>
            </w:r>
          </w:p>
        </w:tc>
        <w:tc>
          <w:tcPr>
            <w:tcW w:w="976" w:type="dxa"/>
            <w:shd w:val="clear" w:color="auto" w:fill="auto"/>
            <w:vAlign w:val="center"/>
            <w:hideMark/>
          </w:tcPr>
          <w:p w:rsidR="001968CE" w:rsidRPr="004E1F45" w:rsidRDefault="001968CE" w:rsidP="009A458D">
            <w:pPr>
              <w:spacing w:after="0" w:line="240" w:lineRule="auto"/>
              <w:jc w:val="center"/>
              <w:rPr>
                <w:rFonts w:ascii="Times New Roman" w:eastAsia="Calibri" w:hAnsi="Times New Roman" w:cs="Times New Roman"/>
                <w:b/>
                <w:sz w:val="16"/>
                <w:szCs w:val="18"/>
              </w:rPr>
            </w:pPr>
            <w:r w:rsidRPr="004E1F45">
              <w:rPr>
                <w:rFonts w:ascii="Times New Roman" w:eastAsia="Calibri" w:hAnsi="Times New Roman" w:cs="Times New Roman"/>
                <w:b/>
                <w:sz w:val="16"/>
                <w:szCs w:val="18"/>
              </w:rPr>
              <w:t>590 042,40</w:t>
            </w:r>
          </w:p>
        </w:tc>
        <w:tc>
          <w:tcPr>
            <w:tcW w:w="1008" w:type="dxa"/>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b/>
                <w:sz w:val="16"/>
                <w:szCs w:val="18"/>
              </w:rPr>
            </w:pPr>
            <w:r w:rsidRPr="004E1F45">
              <w:rPr>
                <w:rFonts w:ascii="Times New Roman" w:eastAsia="Calibri" w:hAnsi="Times New Roman" w:cs="Times New Roman"/>
                <w:b/>
                <w:sz w:val="16"/>
                <w:szCs w:val="18"/>
              </w:rPr>
              <w:t>598 344,50</w:t>
            </w:r>
          </w:p>
        </w:tc>
        <w:tc>
          <w:tcPr>
            <w:tcW w:w="992" w:type="dxa"/>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b/>
                <w:sz w:val="16"/>
                <w:szCs w:val="18"/>
              </w:rPr>
            </w:pPr>
            <w:r w:rsidRPr="004E1F45">
              <w:rPr>
                <w:rFonts w:ascii="Times New Roman" w:eastAsia="Calibri" w:hAnsi="Times New Roman" w:cs="Times New Roman"/>
                <w:b/>
                <w:sz w:val="16"/>
                <w:szCs w:val="18"/>
              </w:rPr>
              <w:t>723 122,20</w:t>
            </w:r>
          </w:p>
        </w:tc>
        <w:tc>
          <w:tcPr>
            <w:tcW w:w="992" w:type="dxa"/>
            <w:shd w:val="clear" w:color="000000" w:fill="FFFFFF"/>
            <w:vAlign w:val="center"/>
          </w:tcPr>
          <w:p w:rsidR="001968CE" w:rsidRPr="004E1F45" w:rsidRDefault="001968CE" w:rsidP="009A458D">
            <w:pPr>
              <w:spacing w:after="0" w:line="240" w:lineRule="auto"/>
              <w:jc w:val="center"/>
              <w:rPr>
                <w:rFonts w:ascii="Times New Roman" w:eastAsia="Calibri" w:hAnsi="Times New Roman" w:cs="Times New Roman"/>
                <w:b/>
                <w:sz w:val="16"/>
                <w:szCs w:val="18"/>
              </w:rPr>
            </w:pPr>
            <w:r w:rsidRPr="004E1F45">
              <w:rPr>
                <w:rFonts w:ascii="Times New Roman" w:eastAsia="Calibri" w:hAnsi="Times New Roman" w:cs="Times New Roman"/>
                <w:b/>
                <w:sz w:val="16"/>
                <w:szCs w:val="18"/>
              </w:rPr>
              <w:t>824 948,90</w:t>
            </w:r>
          </w:p>
        </w:tc>
        <w:tc>
          <w:tcPr>
            <w:tcW w:w="992" w:type="dxa"/>
            <w:shd w:val="clear" w:color="000000" w:fill="FFFFFF"/>
            <w:vAlign w:val="center"/>
          </w:tcPr>
          <w:p w:rsidR="001968CE" w:rsidRPr="004E1F45" w:rsidRDefault="001968CE" w:rsidP="009A458D">
            <w:pPr>
              <w:spacing w:after="0" w:line="240" w:lineRule="auto"/>
              <w:jc w:val="center"/>
              <w:rPr>
                <w:rFonts w:ascii="Times New Roman" w:eastAsia="Calibri" w:hAnsi="Times New Roman" w:cs="Times New Roman"/>
                <w:b/>
                <w:sz w:val="16"/>
                <w:szCs w:val="18"/>
              </w:rPr>
            </w:pPr>
            <w:r w:rsidRPr="004E1F45">
              <w:rPr>
                <w:rFonts w:ascii="Times New Roman" w:eastAsia="Calibri" w:hAnsi="Times New Roman" w:cs="Times New Roman"/>
                <w:b/>
                <w:sz w:val="16"/>
                <w:szCs w:val="18"/>
              </w:rPr>
              <w:t>926 980,60</w:t>
            </w:r>
          </w:p>
        </w:tc>
        <w:tc>
          <w:tcPr>
            <w:tcW w:w="977" w:type="dxa"/>
            <w:shd w:val="clear" w:color="000000" w:fill="FFFFFF"/>
            <w:vAlign w:val="center"/>
          </w:tcPr>
          <w:p w:rsidR="001968CE" w:rsidRPr="004E1F45" w:rsidRDefault="001968CE" w:rsidP="009A458D">
            <w:pPr>
              <w:spacing w:after="0" w:line="240" w:lineRule="auto"/>
              <w:jc w:val="center"/>
              <w:rPr>
                <w:rFonts w:ascii="Times New Roman" w:eastAsia="Calibri" w:hAnsi="Times New Roman" w:cs="Times New Roman"/>
                <w:b/>
                <w:sz w:val="13"/>
                <w:szCs w:val="18"/>
              </w:rPr>
            </w:pPr>
            <w:r w:rsidRPr="004E1F45">
              <w:rPr>
                <w:rFonts w:ascii="Times New Roman" w:eastAsia="Calibri" w:hAnsi="Times New Roman" w:cs="Times New Roman"/>
                <w:b/>
                <w:sz w:val="13"/>
                <w:szCs w:val="18"/>
              </w:rPr>
              <w:t>1 021 904,40</w:t>
            </w:r>
          </w:p>
        </w:tc>
        <w:tc>
          <w:tcPr>
            <w:tcW w:w="1009" w:type="dxa"/>
            <w:shd w:val="clear" w:color="000000" w:fill="FFFFFF"/>
            <w:vAlign w:val="center"/>
          </w:tcPr>
          <w:p w:rsidR="001968CE" w:rsidRPr="004E1F45" w:rsidRDefault="001968CE" w:rsidP="009A458D">
            <w:pPr>
              <w:spacing w:after="0" w:line="240" w:lineRule="auto"/>
              <w:jc w:val="center"/>
              <w:rPr>
                <w:rFonts w:ascii="Times New Roman" w:eastAsia="Calibri" w:hAnsi="Times New Roman" w:cs="Times New Roman"/>
                <w:b/>
                <w:sz w:val="13"/>
                <w:szCs w:val="18"/>
              </w:rPr>
            </w:pPr>
            <w:r w:rsidRPr="004E1F45">
              <w:rPr>
                <w:rFonts w:ascii="Times New Roman" w:eastAsia="Calibri" w:hAnsi="Times New Roman" w:cs="Times New Roman"/>
                <w:b/>
                <w:sz w:val="13"/>
                <w:szCs w:val="18"/>
              </w:rPr>
              <w:t>1 127 484,80</w:t>
            </w:r>
          </w:p>
        </w:tc>
      </w:tr>
      <w:tr w:rsidR="002668F3" w:rsidRPr="004E1F45" w:rsidTr="005507CF">
        <w:trPr>
          <w:trHeight w:val="315"/>
          <w:jc w:val="center"/>
        </w:trPr>
        <w:tc>
          <w:tcPr>
            <w:tcW w:w="2019" w:type="dxa"/>
            <w:gridSpan w:val="2"/>
            <w:shd w:val="clear" w:color="auto" w:fill="auto"/>
            <w:noWrap/>
            <w:vAlign w:val="center"/>
            <w:hideMark/>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val="ky-KG" w:eastAsia="ru-RU"/>
              </w:rPr>
              <w:t xml:space="preserve">ИДПга карата </w:t>
            </w:r>
            <w:r w:rsidRPr="004E1F45">
              <w:rPr>
                <w:rFonts w:ascii="Times New Roman" w:eastAsia="Times New Roman" w:hAnsi="Times New Roman" w:cs="Times New Roman"/>
                <w:sz w:val="18"/>
                <w:szCs w:val="18"/>
                <w:lang w:eastAsia="ru-RU"/>
              </w:rPr>
              <w:t xml:space="preserve">% </w:t>
            </w:r>
          </w:p>
        </w:tc>
        <w:tc>
          <w:tcPr>
            <w:tcW w:w="993" w:type="dxa"/>
            <w:shd w:val="clear" w:color="auto" w:fill="auto"/>
            <w:vAlign w:val="center"/>
            <w:hideMark/>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2,8%</w:t>
            </w:r>
          </w:p>
        </w:tc>
        <w:tc>
          <w:tcPr>
            <w:tcW w:w="976" w:type="dxa"/>
            <w:shd w:val="clear" w:color="auto" w:fill="auto"/>
            <w:vAlign w:val="center"/>
            <w:hideMark/>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3,2%</w:t>
            </w:r>
          </w:p>
        </w:tc>
        <w:tc>
          <w:tcPr>
            <w:tcW w:w="1008" w:type="dxa"/>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2,7%</w:t>
            </w:r>
          </w:p>
        </w:tc>
        <w:tc>
          <w:tcPr>
            <w:tcW w:w="992" w:type="dxa"/>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3,8%</w:t>
            </w:r>
          </w:p>
        </w:tc>
        <w:tc>
          <w:tcPr>
            <w:tcW w:w="992" w:type="dxa"/>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4,6%</w:t>
            </w:r>
          </w:p>
        </w:tc>
        <w:tc>
          <w:tcPr>
            <w:tcW w:w="992" w:type="dxa"/>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5,1%</w:t>
            </w:r>
          </w:p>
        </w:tc>
        <w:tc>
          <w:tcPr>
            <w:tcW w:w="977" w:type="dxa"/>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5,4%</w:t>
            </w:r>
          </w:p>
        </w:tc>
        <w:tc>
          <w:tcPr>
            <w:tcW w:w="1009" w:type="dxa"/>
            <w:vAlign w:val="center"/>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3,3%</w:t>
            </w:r>
          </w:p>
        </w:tc>
      </w:tr>
    </w:tbl>
    <w:p w:rsidR="001968CE" w:rsidRPr="004E1F45" w:rsidRDefault="001968CE" w:rsidP="009A458D">
      <w:pPr>
        <w:spacing w:after="0" w:line="240" w:lineRule="auto"/>
        <w:jc w:val="both"/>
        <w:rPr>
          <w:rFonts w:ascii="Times New Roman" w:eastAsia="Times New Roman" w:hAnsi="Times New Roman" w:cs="Times New Roman"/>
          <w:iCs/>
          <w:sz w:val="18"/>
          <w:szCs w:val="18"/>
          <w:lang w:eastAsia="ru-RU"/>
        </w:rPr>
      </w:pPr>
    </w:p>
    <w:p w:rsidR="001968CE" w:rsidRPr="004E1F45" w:rsidRDefault="001968CE" w:rsidP="009A458D">
      <w:pPr>
        <w:spacing w:after="0" w:line="240" w:lineRule="auto"/>
        <w:rPr>
          <w:rFonts w:ascii="Times New Roman" w:eastAsia="Times New Roman" w:hAnsi="Times New Roman" w:cs="Times New Roman"/>
          <w:bCs/>
          <w:sz w:val="24"/>
          <w:szCs w:val="24"/>
          <w:lang w:val="ky-KG" w:eastAsia="ru-RU"/>
        </w:rPr>
      </w:pPr>
      <w:r w:rsidRPr="004E1F45">
        <w:rPr>
          <w:rFonts w:ascii="Times New Roman" w:hAnsi="Times New Roman" w:cs="Times New Roman"/>
          <w:b/>
          <w:bCs/>
          <w:sz w:val="24"/>
          <w:szCs w:val="24"/>
        </w:rPr>
        <w:t>2</w:t>
      </w:r>
      <w:r w:rsidRPr="004E1F45">
        <w:rPr>
          <w:rFonts w:ascii="Times New Roman" w:hAnsi="Times New Roman" w:cs="Times New Roman"/>
          <w:b/>
          <w:bCs/>
          <w:sz w:val="24"/>
          <w:szCs w:val="24"/>
          <w:lang w:val="ky-KG"/>
        </w:rPr>
        <w:t>-таблица</w:t>
      </w:r>
      <w:r w:rsidRPr="004E1F45">
        <w:rPr>
          <w:rFonts w:ascii="Times New Roman" w:hAnsi="Times New Roman" w:cs="Times New Roman"/>
          <w:b/>
          <w:bCs/>
          <w:sz w:val="24"/>
          <w:szCs w:val="24"/>
        </w:rPr>
        <w:t xml:space="preserve">. </w:t>
      </w:r>
      <w:r w:rsidRPr="004E1F45">
        <w:rPr>
          <w:rFonts w:ascii="Times New Roman" w:hAnsi="Times New Roman" w:cs="Times New Roman"/>
          <w:b/>
          <w:bCs/>
          <w:sz w:val="24"/>
          <w:szCs w:val="24"/>
          <w:lang w:val="ky-KG"/>
        </w:rPr>
        <w:t>Секторлор боюнча тышкы каржылоону бѳлүштүрүү</w:t>
      </w:r>
      <w:r w:rsidRPr="004E1F45">
        <w:rPr>
          <w:rFonts w:ascii="Times New Roman" w:eastAsia="Times New Roman" w:hAnsi="Times New Roman" w:cs="Times New Roman"/>
          <w:bCs/>
          <w:sz w:val="24"/>
          <w:szCs w:val="24"/>
          <w:lang w:eastAsia="ru-RU"/>
        </w:rPr>
        <w:t xml:space="preserve"> </w:t>
      </w:r>
    </w:p>
    <w:p w:rsidR="001968CE" w:rsidRPr="004E1F45" w:rsidRDefault="00606085" w:rsidP="009A458D">
      <w:pPr>
        <w:spacing w:after="0" w:line="240" w:lineRule="auto"/>
        <w:jc w:val="right"/>
        <w:rPr>
          <w:rFonts w:ascii="Times New Roman" w:eastAsia="Times New Roman" w:hAnsi="Times New Roman" w:cs="Times New Roman"/>
          <w:b/>
          <w:bCs/>
          <w:sz w:val="24"/>
          <w:szCs w:val="24"/>
          <w:lang w:val="ky-KG" w:eastAsia="ru-RU"/>
        </w:rPr>
      </w:pPr>
      <w:r w:rsidRPr="004E1F45">
        <w:rPr>
          <w:rFonts w:ascii="Times New Roman" w:eastAsia="Times New Roman" w:hAnsi="Times New Roman" w:cs="Times New Roman"/>
          <w:bCs/>
          <w:sz w:val="20"/>
          <w:szCs w:val="20"/>
          <w:lang w:eastAsia="ru-RU"/>
        </w:rPr>
        <w:t>млн сом</w:t>
      </w:r>
      <w:r w:rsidR="001968CE" w:rsidRPr="004E1F45">
        <w:rPr>
          <w:rFonts w:ascii="Calibri" w:eastAsia="Calibri" w:hAnsi="Calibri" w:cs="Times New Roman"/>
          <w:lang w:eastAsia="ru-RU"/>
        </w:rPr>
        <w:fldChar w:fldCharType="begin"/>
      </w:r>
      <w:r w:rsidR="001968CE" w:rsidRPr="004E1F45">
        <w:rPr>
          <w:rFonts w:ascii="Calibri" w:eastAsia="Calibri" w:hAnsi="Calibri" w:cs="Times New Roman"/>
          <w:lang w:eastAsia="ru-RU"/>
        </w:rPr>
        <w:instrText xml:space="preserve"> LINK Excel.Sheet.12 "\\\\mamasydykov-301\\DIP reserve\\1. Бюджет\\1. Бюджет и СПБ\\Бюджет 2020-2022 гг август\\Вариант 3 ноябрь\\Причины сокращения\\слайд\\слайд 1\\диаграммы 111.xlsx" "Лист2 (2)!R3C3:R13C12" \a \f 4 \h  \* MERGEFORMAT </w:instrText>
      </w:r>
      <w:r w:rsidR="001968CE" w:rsidRPr="004E1F45">
        <w:rPr>
          <w:rFonts w:ascii="Calibri" w:eastAsia="Calibri" w:hAnsi="Calibri" w:cs="Times New Roman"/>
          <w:lang w:eastAsia="ru-RU"/>
        </w:rPr>
        <w:fldChar w:fldCharType="separate"/>
      </w:r>
    </w:p>
    <w:tbl>
      <w:tblPr>
        <w:tblW w:w="9921" w:type="dxa"/>
        <w:jc w:val="center"/>
        <w:tblLayout w:type="fixed"/>
        <w:tblLook w:val="04A0" w:firstRow="1" w:lastRow="0" w:firstColumn="1" w:lastColumn="0" w:noHBand="0" w:noVBand="1"/>
      </w:tblPr>
      <w:tblGrid>
        <w:gridCol w:w="1985"/>
        <w:gridCol w:w="990"/>
        <w:gridCol w:w="992"/>
        <w:gridCol w:w="992"/>
        <w:gridCol w:w="993"/>
        <w:gridCol w:w="992"/>
        <w:gridCol w:w="992"/>
        <w:gridCol w:w="992"/>
        <w:gridCol w:w="993"/>
      </w:tblGrid>
      <w:tr w:rsidR="002668F3" w:rsidRPr="004E1F45" w:rsidTr="00C446AC">
        <w:trPr>
          <w:trHeight w:val="330"/>
          <w:jc w:val="center"/>
        </w:trPr>
        <w:tc>
          <w:tcPr>
            <w:tcW w:w="19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968CE" w:rsidRPr="004E1F45" w:rsidRDefault="001968CE" w:rsidP="009A458D">
            <w:pPr>
              <w:spacing w:after="0" w:line="240" w:lineRule="auto"/>
              <w:jc w:val="center"/>
              <w:rPr>
                <w:rFonts w:ascii="Times New Roman" w:hAnsi="Times New Roman" w:cs="Times New Roman"/>
                <w:b/>
                <w:bCs/>
                <w:sz w:val="18"/>
                <w:szCs w:val="18"/>
              </w:rPr>
            </w:pPr>
            <w:r w:rsidRPr="004E1F45">
              <w:rPr>
                <w:rFonts w:ascii="Times New Roman" w:hAnsi="Times New Roman" w:cs="Times New Roman"/>
                <w:b/>
                <w:bCs/>
                <w:sz w:val="18"/>
                <w:szCs w:val="18"/>
              </w:rPr>
              <w:t>Сектор</w:t>
            </w:r>
          </w:p>
        </w:tc>
        <w:tc>
          <w:tcPr>
            <w:tcW w:w="990" w:type="dxa"/>
            <w:tcBorders>
              <w:top w:val="single" w:sz="8" w:space="0" w:color="auto"/>
              <w:left w:val="nil"/>
              <w:bottom w:val="single" w:sz="8" w:space="0" w:color="auto"/>
              <w:right w:val="single" w:sz="8" w:space="0" w:color="auto"/>
            </w:tcBorders>
            <w:shd w:val="clear" w:color="auto" w:fill="auto"/>
            <w:noWrap/>
            <w:vAlign w:val="center"/>
            <w:hideMark/>
          </w:tcPr>
          <w:p w:rsidR="001968CE" w:rsidRPr="004E1F45" w:rsidRDefault="001968CE" w:rsidP="009A458D">
            <w:pPr>
              <w:spacing w:after="0" w:line="240" w:lineRule="auto"/>
              <w:jc w:val="center"/>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 xml:space="preserve">2018 факт </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1968CE" w:rsidRPr="004E1F45" w:rsidRDefault="001968CE" w:rsidP="009A458D">
            <w:pPr>
              <w:spacing w:after="0" w:line="240" w:lineRule="auto"/>
              <w:jc w:val="center"/>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2019 факт</w:t>
            </w:r>
          </w:p>
        </w:tc>
        <w:tc>
          <w:tcPr>
            <w:tcW w:w="992" w:type="dxa"/>
            <w:tcBorders>
              <w:top w:val="single" w:sz="8" w:space="0" w:color="auto"/>
              <w:left w:val="nil"/>
              <w:bottom w:val="single" w:sz="8" w:space="0" w:color="auto"/>
              <w:right w:val="single" w:sz="8" w:space="0" w:color="auto"/>
            </w:tcBorders>
            <w:shd w:val="clear" w:color="auto" w:fill="auto"/>
            <w:noWrap/>
            <w:vAlign w:val="center"/>
            <w:hideMark/>
          </w:tcPr>
          <w:p w:rsidR="001968CE" w:rsidRPr="004E1F45" w:rsidRDefault="001968CE" w:rsidP="009A458D">
            <w:pPr>
              <w:spacing w:after="0" w:line="240" w:lineRule="auto"/>
              <w:jc w:val="center"/>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2020 факт</w:t>
            </w:r>
          </w:p>
        </w:tc>
        <w:tc>
          <w:tcPr>
            <w:tcW w:w="993" w:type="dxa"/>
            <w:tcBorders>
              <w:top w:val="single" w:sz="8" w:space="0" w:color="auto"/>
              <w:left w:val="nil"/>
              <w:bottom w:val="single" w:sz="8" w:space="0" w:color="auto"/>
              <w:right w:val="single" w:sz="8" w:space="0" w:color="auto"/>
            </w:tcBorders>
            <w:shd w:val="clear" w:color="auto" w:fill="auto"/>
            <w:vAlign w:val="center"/>
            <w:hideMark/>
          </w:tcPr>
          <w:p w:rsidR="001968CE" w:rsidRPr="004E1F45" w:rsidRDefault="001968CE" w:rsidP="009A458D">
            <w:pPr>
              <w:spacing w:after="0" w:line="240" w:lineRule="auto"/>
              <w:jc w:val="center"/>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 xml:space="preserve">2021 </w:t>
            </w:r>
          </w:p>
          <w:p w:rsidR="001968CE" w:rsidRPr="004E1F45" w:rsidRDefault="001968CE" w:rsidP="009A458D">
            <w:pPr>
              <w:spacing w:after="0" w:line="240" w:lineRule="auto"/>
              <w:jc w:val="center"/>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факт</w:t>
            </w:r>
          </w:p>
        </w:tc>
        <w:tc>
          <w:tcPr>
            <w:tcW w:w="992" w:type="dxa"/>
            <w:tcBorders>
              <w:top w:val="single" w:sz="8" w:space="0" w:color="auto"/>
              <w:left w:val="nil"/>
              <w:bottom w:val="single" w:sz="8" w:space="0" w:color="auto"/>
              <w:right w:val="single" w:sz="8" w:space="0" w:color="auto"/>
            </w:tcBorders>
            <w:shd w:val="clear" w:color="auto" w:fill="auto"/>
            <w:noWrap/>
            <w:vAlign w:val="center"/>
            <w:hideMark/>
          </w:tcPr>
          <w:p w:rsidR="001968CE" w:rsidRPr="004E1F45" w:rsidRDefault="001968CE" w:rsidP="009A458D">
            <w:pPr>
              <w:spacing w:after="0" w:line="240" w:lineRule="auto"/>
              <w:jc w:val="center"/>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 xml:space="preserve">2022 </w:t>
            </w:r>
          </w:p>
          <w:p w:rsidR="001968CE" w:rsidRPr="004E1F45" w:rsidRDefault="001968CE" w:rsidP="009A458D">
            <w:pPr>
              <w:spacing w:after="0" w:line="240" w:lineRule="auto"/>
              <w:jc w:val="center"/>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утв.</w:t>
            </w:r>
          </w:p>
        </w:tc>
        <w:tc>
          <w:tcPr>
            <w:tcW w:w="992" w:type="dxa"/>
            <w:tcBorders>
              <w:top w:val="single" w:sz="8" w:space="0" w:color="auto"/>
              <w:left w:val="nil"/>
              <w:bottom w:val="single" w:sz="8" w:space="0" w:color="auto"/>
              <w:right w:val="single" w:sz="8" w:space="0" w:color="auto"/>
            </w:tcBorders>
            <w:shd w:val="clear" w:color="auto" w:fill="auto"/>
            <w:noWrap/>
            <w:vAlign w:val="center"/>
            <w:hideMark/>
          </w:tcPr>
          <w:p w:rsidR="001968CE" w:rsidRPr="004E1F45" w:rsidRDefault="001968CE" w:rsidP="009A458D">
            <w:pPr>
              <w:spacing w:after="0" w:line="240" w:lineRule="auto"/>
              <w:jc w:val="center"/>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2023 проект</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1968CE" w:rsidRPr="004E1F45" w:rsidRDefault="001968CE" w:rsidP="009A458D">
            <w:pPr>
              <w:spacing w:after="0" w:line="240" w:lineRule="auto"/>
              <w:jc w:val="center"/>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2024 прогноз</w:t>
            </w:r>
          </w:p>
        </w:tc>
        <w:tc>
          <w:tcPr>
            <w:tcW w:w="993" w:type="dxa"/>
            <w:tcBorders>
              <w:top w:val="single" w:sz="8" w:space="0" w:color="auto"/>
              <w:left w:val="nil"/>
              <w:bottom w:val="single" w:sz="8" w:space="0" w:color="auto"/>
              <w:right w:val="single" w:sz="8" w:space="0" w:color="auto"/>
            </w:tcBorders>
          </w:tcPr>
          <w:p w:rsidR="001968CE" w:rsidRPr="004E1F45" w:rsidRDefault="001968CE" w:rsidP="009A458D">
            <w:pPr>
              <w:spacing w:after="0" w:line="240" w:lineRule="auto"/>
              <w:jc w:val="center"/>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2025 прогноз</w:t>
            </w:r>
          </w:p>
        </w:tc>
      </w:tr>
      <w:tr w:rsidR="002668F3" w:rsidRPr="004E1F45" w:rsidTr="00C446AC">
        <w:trPr>
          <w:trHeight w:val="330"/>
          <w:jc w:val="center"/>
        </w:trPr>
        <w:tc>
          <w:tcPr>
            <w:tcW w:w="1985" w:type="dxa"/>
            <w:tcBorders>
              <w:top w:val="nil"/>
              <w:left w:val="single" w:sz="8" w:space="0" w:color="auto"/>
              <w:bottom w:val="single" w:sz="8" w:space="0" w:color="auto"/>
              <w:right w:val="single" w:sz="8" w:space="0" w:color="auto"/>
            </w:tcBorders>
            <w:shd w:val="clear" w:color="auto" w:fill="auto"/>
            <w:noWrap/>
            <w:vAlign w:val="center"/>
            <w:hideMark/>
          </w:tcPr>
          <w:p w:rsidR="001968CE" w:rsidRPr="004E1F45" w:rsidRDefault="001968CE" w:rsidP="009A458D">
            <w:pPr>
              <w:spacing w:after="0" w:line="240" w:lineRule="auto"/>
              <w:rPr>
                <w:rFonts w:ascii="Times New Roman" w:hAnsi="Times New Roman" w:cs="Times New Roman"/>
                <w:sz w:val="18"/>
                <w:szCs w:val="18"/>
              </w:rPr>
            </w:pPr>
            <w:r w:rsidRPr="004E1F45">
              <w:rPr>
                <w:rFonts w:ascii="Times New Roman" w:hAnsi="Times New Roman" w:cs="Times New Roman"/>
                <w:sz w:val="18"/>
                <w:szCs w:val="18"/>
                <w:lang w:val="ky-KG"/>
              </w:rPr>
              <w:t>Айыл чарбасы</w:t>
            </w:r>
            <w:r w:rsidRPr="004E1F45">
              <w:rPr>
                <w:rFonts w:ascii="Times New Roman" w:hAnsi="Times New Roman" w:cs="Times New Roman"/>
                <w:sz w:val="18"/>
                <w:szCs w:val="18"/>
              </w:rPr>
              <w:t xml:space="preserve"> </w:t>
            </w:r>
          </w:p>
        </w:tc>
        <w:tc>
          <w:tcPr>
            <w:tcW w:w="990"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1315,37</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1 778,10</w:t>
            </w:r>
          </w:p>
        </w:tc>
        <w:tc>
          <w:tcPr>
            <w:tcW w:w="992"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1 333,83</w:t>
            </w:r>
          </w:p>
        </w:tc>
        <w:tc>
          <w:tcPr>
            <w:tcW w:w="993"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1 221,02</w:t>
            </w:r>
          </w:p>
        </w:tc>
        <w:tc>
          <w:tcPr>
            <w:tcW w:w="992"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2 485,96</w:t>
            </w:r>
          </w:p>
        </w:tc>
        <w:tc>
          <w:tcPr>
            <w:tcW w:w="992"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4 995,04</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4 883,82</w:t>
            </w:r>
          </w:p>
        </w:tc>
        <w:tc>
          <w:tcPr>
            <w:tcW w:w="993" w:type="dxa"/>
            <w:tcBorders>
              <w:top w:val="nil"/>
              <w:left w:val="nil"/>
              <w:bottom w:val="single" w:sz="8" w:space="0" w:color="auto"/>
              <w:right w:val="single" w:sz="8" w:space="0" w:color="auto"/>
            </w:tcBorders>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4 140,77</w:t>
            </w:r>
          </w:p>
        </w:tc>
      </w:tr>
      <w:tr w:rsidR="002668F3" w:rsidRPr="004E1F45" w:rsidTr="00C446AC">
        <w:trPr>
          <w:trHeight w:val="330"/>
          <w:jc w:val="center"/>
        </w:trPr>
        <w:tc>
          <w:tcPr>
            <w:tcW w:w="1985" w:type="dxa"/>
            <w:tcBorders>
              <w:top w:val="nil"/>
              <w:left w:val="single" w:sz="8" w:space="0" w:color="auto"/>
              <w:bottom w:val="single" w:sz="8" w:space="0" w:color="auto"/>
              <w:right w:val="single" w:sz="8" w:space="0" w:color="auto"/>
            </w:tcBorders>
            <w:shd w:val="clear" w:color="auto" w:fill="auto"/>
            <w:noWrap/>
            <w:vAlign w:val="center"/>
            <w:hideMark/>
          </w:tcPr>
          <w:p w:rsidR="001968CE" w:rsidRPr="004E1F45" w:rsidRDefault="001968CE" w:rsidP="009A458D">
            <w:pPr>
              <w:spacing w:after="0" w:line="240" w:lineRule="auto"/>
              <w:rPr>
                <w:rFonts w:ascii="Times New Roman" w:hAnsi="Times New Roman" w:cs="Times New Roman"/>
                <w:sz w:val="18"/>
                <w:szCs w:val="18"/>
              </w:rPr>
            </w:pPr>
            <w:r w:rsidRPr="004E1F45">
              <w:rPr>
                <w:rFonts w:ascii="Times New Roman" w:hAnsi="Times New Roman" w:cs="Times New Roman"/>
                <w:sz w:val="18"/>
                <w:szCs w:val="18"/>
              </w:rPr>
              <w:t xml:space="preserve"> Транспорт </w:t>
            </w:r>
          </w:p>
        </w:tc>
        <w:tc>
          <w:tcPr>
            <w:tcW w:w="990"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5471,02</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7 926,56</w:t>
            </w:r>
          </w:p>
        </w:tc>
        <w:tc>
          <w:tcPr>
            <w:tcW w:w="992"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4 294,30</w:t>
            </w:r>
          </w:p>
        </w:tc>
        <w:tc>
          <w:tcPr>
            <w:tcW w:w="993"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7 544,60</w:t>
            </w:r>
          </w:p>
        </w:tc>
        <w:tc>
          <w:tcPr>
            <w:tcW w:w="992"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8 970,64</w:t>
            </w:r>
          </w:p>
        </w:tc>
        <w:tc>
          <w:tcPr>
            <w:tcW w:w="992"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11 611,41</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15 628,34</w:t>
            </w:r>
          </w:p>
        </w:tc>
        <w:tc>
          <w:tcPr>
            <w:tcW w:w="993" w:type="dxa"/>
            <w:tcBorders>
              <w:top w:val="nil"/>
              <w:left w:val="nil"/>
              <w:bottom w:val="single" w:sz="8" w:space="0" w:color="auto"/>
              <w:right w:val="single" w:sz="8" w:space="0" w:color="auto"/>
            </w:tcBorders>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12 587,75</w:t>
            </w:r>
          </w:p>
        </w:tc>
      </w:tr>
      <w:tr w:rsidR="002668F3" w:rsidRPr="004E1F45" w:rsidTr="00C446AC">
        <w:trPr>
          <w:trHeight w:val="330"/>
          <w:jc w:val="center"/>
        </w:trPr>
        <w:tc>
          <w:tcPr>
            <w:tcW w:w="1985" w:type="dxa"/>
            <w:tcBorders>
              <w:top w:val="nil"/>
              <w:left w:val="single" w:sz="8" w:space="0" w:color="auto"/>
              <w:bottom w:val="single" w:sz="8" w:space="0" w:color="auto"/>
              <w:right w:val="single" w:sz="8" w:space="0" w:color="auto"/>
            </w:tcBorders>
            <w:shd w:val="clear" w:color="auto" w:fill="auto"/>
            <w:noWrap/>
            <w:vAlign w:val="center"/>
            <w:hideMark/>
          </w:tcPr>
          <w:p w:rsidR="001968CE" w:rsidRPr="004E1F45" w:rsidRDefault="001968CE" w:rsidP="009A458D">
            <w:pPr>
              <w:spacing w:after="0" w:line="240" w:lineRule="auto"/>
              <w:rPr>
                <w:rFonts w:ascii="Times New Roman" w:hAnsi="Times New Roman" w:cs="Times New Roman"/>
                <w:sz w:val="18"/>
                <w:szCs w:val="18"/>
              </w:rPr>
            </w:pPr>
            <w:r w:rsidRPr="004E1F45">
              <w:rPr>
                <w:rFonts w:ascii="Times New Roman" w:hAnsi="Times New Roman" w:cs="Times New Roman"/>
                <w:sz w:val="18"/>
                <w:szCs w:val="18"/>
              </w:rPr>
              <w:t xml:space="preserve"> Энергетика </w:t>
            </w:r>
          </w:p>
        </w:tc>
        <w:tc>
          <w:tcPr>
            <w:tcW w:w="990"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3356,21</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4 979,56</w:t>
            </w:r>
          </w:p>
        </w:tc>
        <w:tc>
          <w:tcPr>
            <w:tcW w:w="992"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3 625,55</w:t>
            </w:r>
          </w:p>
        </w:tc>
        <w:tc>
          <w:tcPr>
            <w:tcW w:w="993"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8 224,07</w:t>
            </w:r>
          </w:p>
        </w:tc>
        <w:tc>
          <w:tcPr>
            <w:tcW w:w="992"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8 423,08</w:t>
            </w:r>
          </w:p>
        </w:tc>
        <w:tc>
          <w:tcPr>
            <w:tcW w:w="992"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9 105,41</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10 933,32</w:t>
            </w:r>
          </w:p>
        </w:tc>
        <w:tc>
          <w:tcPr>
            <w:tcW w:w="993" w:type="dxa"/>
            <w:tcBorders>
              <w:top w:val="nil"/>
              <w:left w:val="nil"/>
              <w:bottom w:val="single" w:sz="8" w:space="0" w:color="auto"/>
              <w:right w:val="single" w:sz="8" w:space="0" w:color="auto"/>
            </w:tcBorders>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5 098,75</w:t>
            </w:r>
          </w:p>
        </w:tc>
      </w:tr>
      <w:tr w:rsidR="002668F3" w:rsidRPr="004E1F45" w:rsidTr="00C446AC">
        <w:trPr>
          <w:trHeight w:val="330"/>
          <w:jc w:val="center"/>
        </w:trPr>
        <w:tc>
          <w:tcPr>
            <w:tcW w:w="1985" w:type="dxa"/>
            <w:tcBorders>
              <w:top w:val="nil"/>
              <w:left w:val="single" w:sz="8" w:space="0" w:color="auto"/>
              <w:bottom w:val="single" w:sz="8" w:space="0" w:color="auto"/>
              <w:right w:val="single" w:sz="8" w:space="0" w:color="auto"/>
            </w:tcBorders>
            <w:shd w:val="clear" w:color="auto" w:fill="auto"/>
            <w:noWrap/>
            <w:vAlign w:val="center"/>
            <w:hideMark/>
          </w:tcPr>
          <w:p w:rsidR="001968CE" w:rsidRPr="004E1F45" w:rsidRDefault="001968CE" w:rsidP="009A458D">
            <w:pPr>
              <w:spacing w:after="0" w:line="240" w:lineRule="auto"/>
              <w:rPr>
                <w:rFonts w:ascii="Times New Roman" w:hAnsi="Times New Roman" w:cs="Times New Roman"/>
                <w:sz w:val="18"/>
                <w:szCs w:val="18"/>
              </w:rPr>
            </w:pPr>
            <w:r w:rsidRPr="004E1F45">
              <w:rPr>
                <w:rFonts w:ascii="Times New Roman" w:hAnsi="Times New Roman" w:cs="Times New Roman"/>
                <w:sz w:val="18"/>
                <w:szCs w:val="18"/>
                <w:lang w:val="ky-KG"/>
              </w:rPr>
              <w:t>Саламаттык сактоо</w:t>
            </w:r>
            <w:r w:rsidRPr="004E1F45">
              <w:rPr>
                <w:rFonts w:ascii="Times New Roman" w:hAnsi="Times New Roman" w:cs="Times New Roman"/>
                <w:sz w:val="18"/>
                <w:szCs w:val="18"/>
              </w:rPr>
              <w:t xml:space="preserve"> </w:t>
            </w:r>
          </w:p>
        </w:tc>
        <w:tc>
          <w:tcPr>
            <w:tcW w:w="990"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351,73</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123,42</w:t>
            </w:r>
          </w:p>
        </w:tc>
        <w:tc>
          <w:tcPr>
            <w:tcW w:w="992"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1 187,05</w:t>
            </w:r>
          </w:p>
        </w:tc>
        <w:tc>
          <w:tcPr>
            <w:tcW w:w="993"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1 833,14</w:t>
            </w:r>
          </w:p>
        </w:tc>
        <w:tc>
          <w:tcPr>
            <w:tcW w:w="992"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2 484,53</w:t>
            </w:r>
          </w:p>
        </w:tc>
        <w:tc>
          <w:tcPr>
            <w:tcW w:w="992"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2 099,33</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2 123,34</w:t>
            </w:r>
          </w:p>
        </w:tc>
        <w:tc>
          <w:tcPr>
            <w:tcW w:w="993" w:type="dxa"/>
            <w:tcBorders>
              <w:top w:val="nil"/>
              <w:left w:val="nil"/>
              <w:bottom w:val="single" w:sz="8" w:space="0" w:color="auto"/>
              <w:right w:val="single" w:sz="8" w:space="0" w:color="auto"/>
            </w:tcBorders>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2 360,85</w:t>
            </w:r>
          </w:p>
        </w:tc>
      </w:tr>
      <w:tr w:rsidR="002668F3" w:rsidRPr="004E1F45" w:rsidTr="00C446AC">
        <w:trPr>
          <w:trHeight w:val="330"/>
          <w:jc w:val="center"/>
        </w:trPr>
        <w:tc>
          <w:tcPr>
            <w:tcW w:w="1985" w:type="dxa"/>
            <w:tcBorders>
              <w:top w:val="nil"/>
              <w:left w:val="single" w:sz="8" w:space="0" w:color="auto"/>
              <w:bottom w:val="single" w:sz="8" w:space="0" w:color="auto"/>
              <w:right w:val="single" w:sz="8" w:space="0" w:color="auto"/>
            </w:tcBorders>
            <w:shd w:val="clear" w:color="auto" w:fill="auto"/>
            <w:noWrap/>
            <w:vAlign w:val="center"/>
            <w:hideMark/>
          </w:tcPr>
          <w:p w:rsidR="001968CE" w:rsidRPr="004E1F45" w:rsidRDefault="001968CE" w:rsidP="009A458D">
            <w:pPr>
              <w:spacing w:after="0" w:line="240" w:lineRule="auto"/>
              <w:rPr>
                <w:rFonts w:ascii="Times New Roman" w:hAnsi="Times New Roman" w:cs="Times New Roman"/>
                <w:sz w:val="18"/>
                <w:szCs w:val="18"/>
                <w:lang w:val="ky-KG"/>
              </w:rPr>
            </w:pPr>
            <w:r w:rsidRPr="004E1F45">
              <w:rPr>
                <w:rFonts w:ascii="Times New Roman" w:hAnsi="Times New Roman" w:cs="Times New Roman"/>
                <w:sz w:val="18"/>
                <w:szCs w:val="18"/>
              </w:rPr>
              <w:t xml:space="preserve"> </w:t>
            </w:r>
            <w:r w:rsidRPr="004E1F45">
              <w:rPr>
                <w:rFonts w:ascii="Times New Roman" w:hAnsi="Times New Roman" w:cs="Times New Roman"/>
                <w:sz w:val="18"/>
                <w:szCs w:val="18"/>
                <w:lang w:val="ky-KG"/>
              </w:rPr>
              <w:t>Билим берүү</w:t>
            </w:r>
          </w:p>
        </w:tc>
        <w:tc>
          <w:tcPr>
            <w:tcW w:w="990"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1129,18</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337,39</w:t>
            </w:r>
          </w:p>
        </w:tc>
        <w:tc>
          <w:tcPr>
            <w:tcW w:w="992"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190,48</w:t>
            </w:r>
          </w:p>
        </w:tc>
        <w:tc>
          <w:tcPr>
            <w:tcW w:w="993"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544,20</w:t>
            </w:r>
          </w:p>
        </w:tc>
        <w:tc>
          <w:tcPr>
            <w:tcW w:w="992"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1 425,01</w:t>
            </w:r>
          </w:p>
        </w:tc>
        <w:tc>
          <w:tcPr>
            <w:tcW w:w="992"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1 699,90</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1 309,43</w:t>
            </w:r>
          </w:p>
        </w:tc>
        <w:tc>
          <w:tcPr>
            <w:tcW w:w="993" w:type="dxa"/>
            <w:tcBorders>
              <w:top w:val="nil"/>
              <w:left w:val="nil"/>
              <w:bottom w:val="single" w:sz="8" w:space="0" w:color="auto"/>
              <w:right w:val="single" w:sz="8" w:space="0" w:color="auto"/>
            </w:tcBorders>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817,00</w:t>
            </w:r>
          </w:p>
        </w:tc>
      </w:tr>
      <w:tr w:rsidR="002668F3" w:rsidRPr="004E1F45" w:rsidTr="00C446AC">
        <w:trPr>
          <w:trHeight w:val="330"/>
          <w:jc w:val="center"/>
        </w:trPr>
        <w:tc>
          <w:tcPr>
            <w:tcW w:w="1985" w:type="dxa"/>
            <w:tcBorders>
              <w:top w:val="nil"/>
              <w:left w:val="single" w:sz="8" w:space="0" w:color="auto"/>
              <w:bottom w:val="single" w:sz="8" w:space="0" w:color="auto"/>
              <w:right w:val="single" w:sz="8" w:space="0" w:color="auto"/>
            </w:tcBorders>
            <w:shd w:val="clear" w:color="auto" w:fill="auto"/>
            <w:noWrap/>
            <w:vAlign w:val="center"/>
            <w:hideMark/>
          </w:tcPr>
          <w:p w:rsidR="001968CE" w:rsidRPr="004E1F45" w:rsidRDefault="001968CE" w:rsidP="009A458D">
            <w:pPr>
              <w:spacing w:after="0" w:line="240" w:lineRule="auto"/>
              <w:rPr>
                <w:rFonts w:ascii="Times New Roman" w:hAnsi="Times New Roman" w:cs="Times New Roman"/>
                <w:sz w:val="18"/>
                <w:szCs w:val="18"/>
                <w:lang w:val="ky-KG"/>
              </w:rPr>
            </w:pPr>
            <w:r w:rsidRPr="004E1F45">
              <w:rPr>
                <w:rFonts w:ascii="Times New Roman" w:hAnsi="Times New Roman" w:cs="Times New Roman"/>
                <w:sz w:val="18"/>
                <w:szCs w:val="18"/>
              </w:rPr>
              <w:t xml:space="preserve"> </w:t>
            </w:r>
            <w:r w:rsidRPr="004E1F45">
              <w:rPr>
                <w:rFonts w:ascii="Times New Roman" w:hAnsi="Times New Roman" w:cs="Times New Roman"/>
                <w:sz w:val="18"/>
                <w:szCs w:val="18"/>
                <w:lang w:val="ky-KG"/>
              </w:rPr>
              <w:t>Мамлекеттик башкаруу</w:t>
            </w:r>
          </w:p>
        </w:tc>
        <w:tc>
          <w:tcPr>
            <w:tcW w:w="990"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46,69</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38,66</w:t>
            </w:r>
          </w:p>
        </w:tc>
        <w:tc>
          <w:tcPr>
            <w:tcW w:w="992"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108,18</w:t>
            </w:r>
          </w:p>
        </w:tc>
        <w:tc>
          <w:tcPr>
            <w:tcW w:w="993"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195,87</w:t>
            </w:r>
          </w:p>
        </w:tc>
        <w:tc>
          <w:tcPr>
            <w:tcW w:w="992"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727,92</w:t>
            </w:r>
          </w:p>
        </w:tc>
        <w:tc>
          <w:tcPr>
            <w:tcW w:w="992"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806,07</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1 493,97</w:t>
            </w:r>
          </w:p>
        </w:tc>
        <w:tc>
          <w:tcPr>
            <w:tcW w:w="993" w:type="dxa"/>
            <w:tcBorders>
              <w:top w:val="nil"/>
              <w:left w:val="nil"/>
              <w:bottom w:val="single" w:sz="8" w:space="0" w:color="auto"/>
              <w:right w:val="single" w:sz="8" w:space="0" w:color="auto"/>
            </w:tcBorders>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490,96</w:t>
            </w:r>
          </w:p>
        </w:tc>
      </w:tr>
      <w:tr w:rsidR="002668F3" w:rsidRPr="004E1F45" w:rsidTr="00C446AC">
        <w:trPr>
          <w:trHeight w:val="330"/>
          <w:jc w:val="center"/>
        </w:trPr>
        <w:tc>
          <w:tcPr>
            <w:tcW w:w="1985" w:type="dxa"/>
            <w:tcBorders>
              <w:top w:val="nil"/>
              <w:left w:val="single" w:sz="8" w:space="0" w:color="auto"/>
              <w:bottom w:val="single" w:sz="8" w:space="0" w:color="auto"/>
              <w:right w:val="single" w:sz="8" w:space="0" w:color="auto"/>
            </w:tcBorders>
            <w:shd w:val="clear" w:color="auto" w:fill="auto"/>
            <w:noWrap/>
            <w:vAlign w:val="center"/>
            <w:hideMark/>
          </w:tcPr>
          <w:p w:rsidR="001968CE" w:rsidRPr="004E1F45" w:rsidRDefault="001968CE" w:rsidP="009A458D">
            <w:pPr>
              <w:spacing w:after="0" w:line="240" w:lineRule="auto"/>
              <w:rPr>
                <w:rFonts w:ascii="Times New Roman" w:hAnsi="Times New Roman" w:cs="Times New Roman"/>
                <w:sz w:val="18"/>
                <w:szCs w:val="18"/>
              </w:rPr>
            </w:pPr>
            <w:r w:rsidRPr="004E1F45">
              <w:rPr>
                <w:rFonts w:ascii="Times New Roman" w:hAnsi="Times New Roman" w:cs="Times New Roman"/>
                <w:sz w:val="18"/>
                <w:szCs w:val="18"/>
              </w:rPr>
              <w:t xml:space="preserve"> Инфраструктура (</w:t>
            </w:r>
            <w:r w:rsidRPr="004E1F45">
              <w:rPr>
                <w:rFonts w:ascii="Times New Roman" w:hAnsi="Times New Roman" w:cs="Times New Roman"/>
                <w:sz w:val="18"/>
                <w:szCs w:val="18"/>
                <w:lang w:val="ky-KG"/>
              </w:rPr>
              <w:t>суу менен жабдуу</w:t>
            </w:r>
            <w:r w:rsidRPr="004E1F45">
              <w:rPr>
                <w:rFonts w:ascii="Times New Roman" w:hAnsi="Times New Roman" w:cs="Times New Roman"/>
                <w:sz w:val="18"/>
                <w:szCs w:val="18"/>
              </w:rPr>
              <w:t xml:space="preserve">)  </w:t>
            </w:r>
          </w:p>
        </w:tc>
        <w:tc>
          <w:tcPr>
            <w:tcW w:w="990"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2903,89</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2 237,15</w:t>
            </w:r>
          </w:p>
        </w:tc>
        <w:tc>
          <w:tcPr>
            <w:tcW w:w="992"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4 041,45</w:t>
            </w:r>
          </w:p>
        </w:tc>
        <w:tc>
          <w:tcPr>
            <w:tcW w:w="993"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4 353,83</w:t>
            </w:r>
          </w:p>
        </w:tc>
        <w:tc>
          <w:tcPr>
            <w:tcW w:w="992"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7 124,36</w:t>
            </w:r>
          </w:p>
        </w:tc>
        <w:tc>
          <w:tcPr>
            <w:tcW w:w="992"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8 101,31</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7 736,24</w:t>
            </w:r>
          </w:p>
        </w:tc>
        <w:tc>
          <w:tcPr>
            <w:tcW w:w="993" w:type="dxa"/>
            <w:tcBorders>
              <w:top w:val="nil"/>
              <w:left w:val="nil"/>
              <w:bottom w:val="single" w:sz="8" w:space="0" w:color="auto"/>
              <w:right w:val="single" w:sz="8" w:space="0" w:color="auto"/>
            </w:tcBorders>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4 428,24</w:t>
            </w:r>
          </w:p>
        </w:tc>
      </w:tr>
      <w:tr w:rsidR="002668F3" w:rsidRPr="004E1F45" w:rsidTr="00C446AC">
        <w:trPr>
          <w:trHeight w:val="330"/>
          <w:jc w:val="center"/>
        </w:trPr>
        <w:tc>
          <w:tcPr>
            <w:tcW w:w="1985" w:type="dxa"/>
            <w:tcBorders>
              <w:top w:val="nil"/>
              <w:left w:val="single" w:sz="8" w:space="0" w:color="auto"/>
              <w:bottom w:val="single" w:sz="8" w:space="0" w:color="auto"/>
              <w:right w:val="single" w:sz="8" w:space="0" w:color="auto"/>
            </w:tcBorders>
            <w:shd w:val="clear" w:color="auto" w:fill="auto"/>
            <w:noWrap/>
            <w:vAlign w:val="center"/>
            <w:hideMark/>
          </w:tcPr>
          <w:p w:rsidR="001968CE" w:rsidRPr="004E1F45" w:rsidRDefault="001968CE" w:rsidP="009A458D">
            <w:pPr>
              <w:spacing w:after="0" w:line="240" w:lineRule="auto"/>
              <w:rPr>
                <w:rFonts w:ascii="Times New Roman" w:hAnsi="Times New Roman" w:cs="Times New Roman"/>
                <w:sz w:val="18"/>
                <w:szCs w:val="18"/>
              </w:rPr>
            </w:pPr>
            <w:r w:rsidRPr="004E1F45">
              <w:rPr>
                <w:rFonts w:ascii="Times New Roman" w:hAnsi="Times New Roman" w:cs="Times New Roman"/>
                <w:sz w:val="18"/>
                <w:szCs w:val="18"/>
              </w:rPr>
              <w:t>Д</w:t>
            </w:r>
            <w:r w:rsidRPr="004E1F45">
              <w:rPr>
                <w:rFonts w:ascii="Times New Roman" w:hAnsi="Times New Roman" w:cs="Times New Roman"/>
                <w:sz w:val="18"/>
                <w:szCs w:val="18"/>
                <w:lang w:val="ky-KG"/>
              </w:rPr>
              <w:t>Б башкалар</w:t>
            </w:r>
            <w:r w:rsidRPr="004E1F45">
              <w:rPr>
                <w:rFonts w:ascii="Times New Roman" w:hAnsi="Times New Roman" w:cs="Times New Roman"/>
                <w:sz w:val="18"/>
                <w:szCs w:val="18"/>
              </w:rPr>
              <w:t>(</w:t>
            </w:r>
            <w:r w:rsidRPr="004E1F45">
              <w:rPr>
                <w:rFonts w:ascii="Times New Roman" w:hAnsi="Times New Roman" w:cs="Times New Roman"/>
                <w:sz w:val="18"/>
                <w:szCs w:val="18"/>
                <w:lang w:val="ky-KG"/>
              </w:rPr>
              <w:t>ѲК</w:t>
            </w:r>
            <w:r w:rsidRPr="004E1F45">
              <w:rPr>
                <w:rFonts w:ascii="Times New Roman" w:hAnsi="Times New Roman" w:cs="Times New Roman"/>
                <w:sz w:val="18"/>
                <w:szCs w:val="18"/>
              </w:rPr>
              <w:t>,IT,</w:t>
            </w:r>
            <w:r w:rsidRPr="004E1F45">
              <w:rPr>
                <w:rFonts w:ascii="Times New Roman" w:hAnsi="Times New Roman" w:cs="Times New Roman"/>
                <w:sz w:val="18"/>
                <w:szCs w:val="18"/>
                <w:lang w:val="ky-KG"/>
              </w:rPr>
              <w:t>Курчап турган чѳйрѳ</w:t>
            </w:r>
            <w:r w:rsidRPr="004E1F45">
              <w:rPr>
                <w:rFonts w:ascii="Times New Roman" w:hAnsi="Times New Roman" w:cs="Times New Roman"/>
                <w:sz w:val="18"/>
                <w:szCs w:val="18"/>
              </w:rPr>
              <w:t>)</w:t>
            </w:r>
          </w:p>
        </w:tc>
        <w:tc>
          <w:tcPr>
            <w:tcW w:w="990"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250,61</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894,59</w:t>
            </w:r>
          </w:p>
        </w:tc>
        <w:tc>
          <w:tcPr>
            <w:tcW w:w="992"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910,72</w:t>
            </w:r>
          </w:p>
        </w:tc>
        <w:tc>
          <w:tcPr>
            <w:tcW w:w="993"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2 514,42</w:t>
            </w:r>
          </w:p>
        </w:tc>
        <w:tc>
          <w:tcPr>
            <w:tcW w:w="992"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4 055,99</w:t>
            </w:r>
          </w:p>
        </w:tc>
        <w:tc>
          <w:tcPr>
            <w:tcW w:w="992"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7 522,84</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7 925,31</w:t>
            </w:r>
          </w:p>
        </w:tc>
        <w:tc>
          <w:tcPr>
            <w:tcW w:w="993" w:type="dxa"/>
            <w:tcBorders>
              <w:top w:val="nil"/>
              <w:left w:val="nil"/>
              <w:bottom w:val="single" w:sz="8" w:space="0" w:color="auto"/>
              <w:right w:val="single" w:sz="8" w:space="0" w:color="auto"/>
            </w:tcBorders>
            <w:vAlign w:val="center"/>
          </w:tcPr>
          <w:p w:rsidR="001968CE" w:rsidRPr="004E1F45" w:rsidRDefault="001968CE" w:rsidP="009A458D">
            <w:pPr>
              <w:spacing w:after="0" w:line="240" w:lineRule="auto"/>
              <w:jc w:val="center"/>
              <w:rPr>
                <w:rFonts w:ascii="Times New Roman" w:eastAsia="Calibri" w:hAnsi="Times New Roman" w:cs="Times New Roman"/>
                <w:sz w:val="18"/>
                <w:szCs w:val="18"/>
              </w:rPr>
            </w:pPr>
            <w:r w:rsidRPr="004E1F45">
              <w:rPr>
                <w:rFonts w:ascii="Times New Roman" w:eastAsia="Calibri" w:hAnsi="Times New Roman" w:cs="Times New Roman"/>
                <w:sz w:val="18"/>
                <w:szCs w:val="18"/>
              </w:rPr>
              <w:t>4 631,82</w:t>
            </w:r>
          </w:p>
        </w:tc>
      </w:tr>
      <w:tr w:rsidR="002668F3" w:rsidRPr="004E1F45" w:rsidTr="00C446AC">
        <w:trPr>
          <w:trHeight w:val="330"/>
          <w:jc w:val="center"/>
        </w:trPr>
        <w:tc>
          <w:tcPr>
            <w:tcW w:w="1985" w:type="dxa"/>
            <w:tcBorders>
              <w:top w:val="nil"/>
              <w:left w:val="single" w:sz="8" w:space="0" w:color="auto"/>
              <w:bottom w:val="single" w:sz="8" w:space="0" w:color="auto"/>
              <w:right w:val="single" w:sz="8" w:space="0" w:color="auto"/>
            </w:tcBorders>
            <w:shd w:val="clear" w:color="auto" w:fill="auto"/>
            <w:noWrap/>
            <w:vAlign w:val="center"/>
            <w:hideMark/>
          </w:tcPr>
          <w:p w:rsidR="001968CE" w:rsidRPr="004E1F45" w:rsidRDefault="001968CE" w:rsidP="009A458D">
            <w:pPr>
              <w:spacing w:after="0" w:line="240" w:lineRule="auto"/>
              <w:jc w:val="center"/>
              <w:rPr>
                <w:rFonts w:ascii="Times New Roman" w:hAnsi="Times New Roman" w:cs="Times New Roman"/>
                <w:b/>
                <w:bCs/>
                <w:sz w:val="18"/>
                <w:szCs w:val="18"/>
                <w:lang w:val="ky-KG"/>
              </w:rPr>
            </w:pPr>
            <w:r w:rsidRPr="004E1F45">
              <w:rPr>
                <w:rFonts w:ascii="Times New Roman" w:hAnsi="Times New Roman" w:cs="Times New Roman"/>
                <w:b/>
                <w:bCs/>
                <w:sz w:val="18"/>
                <w:szCs w:val="18"/>
                <w:lang w:val="ky-KG"/>
              </w:rPr>
              <w:t>Бардыгы</w:t>
            </w:r>
          </w:p>
        </w:tc>
        <w:tc>
          <w:tcPr>
            <w:tcW w:w="990"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14 824,70</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18 315,43</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15 691,55</w:t>
            </w:r>
          </w:p>
        </w:tc>
        <w:tc>
          <w:tcPr>
            <w:tcW w:w="993"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26 431,14</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35 697,48</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45 941,32</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52 033,75</w:t>
            </w:r>
          </w:p>
        </w:tc>
        <w:tc>
          <w:tcPr>
            <w:tcW w:w="993" w:type="dxa"/>
            <w:tcBorders>
              <w:top w:val="nil"/>
              <w:left w:val="nil"/>
              <w:bottom w:val="single" w:sz="8" w:space="0" w:color="auto"/>
              <w:right w:val="single" w:sz="8" w:space="0" w:color="auto"/>
            </w:tcBorders>
            <w:vAlign w:val="center"/>
          </w:tcPr>
          <w:p w:rsidR="001968CE" w:rsidRPr="004E1F45" w:rsidRDefault="001968CE" w:rsidP="009A458D">
            <w:pPr>
              <w:spacing w:after="0" w:line="240" w:lineRule="auto"/>
              <w:jc w:val="center"/>
              <w:rPr>
                <w:rFonts w:ascii="Times New Roman" w:eastAsia="Calibri" w:hAnsi="Times New Roman" w:cs="Times New Roman"/>
                <w:b/>
                <w:sz w:val="18"/>
                <w:szCs w:val="18"/>
              </w:rPr>
            </w:pPr>
            <w:r w:rsidRPr="004E1F45">
              <w:rPr>
                <w:rFonts w:ascii="Times New Roman" w:eastAsia="Calibri" w:hAnsi="Times New Roman" w:cs="Times New Roman"/>
                <w:b/>
                <w:sz w:val="18"/>
                <w:szCs w:val="18"/>
              </w:rPr>
              <w:t>34 556,12</w:t>
            </w:r>
          </w:p>
        </w:tc>
      </w:tr>
    </w:tbl>
    <w:p w:rsidR="001968CE" w:rsidRPr="004E1F45" w:rsidRDefault="001968CE" w:rsidP="009A458D">
      <w:pPr>
        <w:spacing w:after="0" w:line="240" w:lineRule="auto"/>
        <w:jc w:val="both"/>
        <w:rPr>
          <w:b/>
          <w:szCs w:val="24"/>
          <w:lang w:val="ky-KG"/>
        </w:rPr>
      </w:pPr>
      <w:r w:rsidRPr="004E1F45">
        <w:rPr>
          <w:rFonts w:ascii="Times New Roman" w:eastAsia="Times New Roman" w:hAnsi="Times New Roman" w:cs="Times New Roman"/>
          <w:b/>
          <w:bCs/>
          <w:lang w:eastAsia="ru-RU"/>
        </w:rPr>
        <w:fldChar w:fldCharType="end"/>
      </w:r>
      <w:r w:rsidRPr="004E1F45">
        <w:rPr>
          <w:b/>
          <w:szCs w:val="24"/>
        </w:rPr>
        <w:t>3</w:t>
      </w:r>
      <w:r w:rsidRPr="004E1F45">
        <w:rPr>
          <w:b/>
          <w:szCs w:val="24"/>
          <w:lang w:val="ky-KG"/>
        </w:rPr>
        <w:t>-таблица</w:t>
      </w:r>
      <w:r w:rsidRPr="004E1F45">
        <w:rPr>
          <w:b/>
          <w:szCs w:val="24"/>
        </w:rPr>
        <w:t xml:space="preserve">. </w:t>
      </w:r>
      <w:r w:rsidRPr="004E1F45">
        <w:rPr>
          <w:b/>
          <w:szCs w:val="24"/>
          <w:lang w:val="ky-KG"/>
        </w:rPr>
        <w:t>Д</w:t>
      </w:r>
      <w:r w:rsidRPr="004E1F45">
        <w:rPr>
          <w:b/>
          <w:szCs w:val="24"/>
        </w:rPr>
        <w:t>онор</w:t>
      </w:r>
      <w:r w:rsidRPr="004E1F45">
        <w:rPr>
          <w:b/>
          <w:szCs w:val="24"/>
          <w:lang w:val="ky-KG"/>
        </w:rPr>
        <w:t>лор боюнча бѳлүштүрүү</w:t>
      </w:r>
    </w:p>
    <w:p w:rsidR="001968CE" w:rsidRPr="004E1F45" w:rsidRDefault="00606085" w:rsidP="009A458D">
      <w:pPr>
        <w:spacing w:after="0" w:line="240" w:lineRule="auto"/>
        <w:jc w:val="right"/>
        <w:rPr>
          <w:rFonts w:ascii="Times New Roman" w:eastAsia="Times New Roman" w:hAnsi="Times New Roman" w:cs="Times New Roman"/>
          <w:bCs/>
          <w:sz w:val="20"/>
          <w:lang w:val="ky-KG" w:eastAsia="ru-RU"/>
        </w:rPr>
      </w:pPr>
      <w:r w:rsidRPr="004E1F45">
        <w:rPr>
          <w:rFonts w:ascii="Times New Roman" w:eastAsia="Times New Roman" w:hAnsi="Times New Roman" w:cs="Times New Roman"/>
          <w:bCs/>
          <w:sz w:val="20"/>
          <w:lang w:eastAsia="ru-RU"/>
        </w:rPr>
        <w:t>млн сом</w:t>
      </w:r>
    </w:p>
    <w:tbl>
      <w:tblPr>
        <w:tblW w:w="9907" w:type="dxa"/>
        <w:jc w:val="center"/>
        <w:tblLook w:val="04A0" w:firstRow="1" w:lastRow="0" w:firstColumn="1" w:lastColumn="0" w:noHBand="0" w:noVBand="1"/>
      </w:tblPr>
      <w:tblGrid>
        <w:gridCol w:w="1978"/>
        <w:gridCol w:w="983"/>
        <w:gridCol w:w="992"/>
        <w:gridCol w:w="992"/>
        <w:gridCol w:w="993"/>
        <w:gridCol w:w="992"/>
        <w:gridCol w:w="992"/>
        <w:gridCol w:w="992"/>
        <w:gridCol w:w="993"/>
      </w:tblGrid>
      <w:tr w:rsidR="002668F3" w:rsidRPr="004E1F45" w:rsidTr="00C446AC">
        <w:trPr>
          <w:trHeight w:val="330"/>
          <w:jc w:val="center"/>
        </w:trPr>
        <w:tc>
          <w:tcPr>
            <w:tcW w:w="197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968CE" w:rsidRPr="004E1F45" w:rsidRDefault="001968CE" w:rsidP="009A458D">
            <w:pPr>
              <w:spacing w:after="0" w:line="240" w:lineRule="auto"/>
              <w:rPr>
                <w:rFonts w:ascii="Times New Roman" w:hAnsi="Times New Roman" w:cs="Times New Roman"/>
                <w:b/>
                <w:bCs/>
                <w:sz w:val="18"/>
                <w:szCs w:val="18"/>
              </w:rPr>
            </w:pPr>
            <w:r w:rsidRPr="004E1F45">
              <w:rPr>
                <w:rFonts w:ascii="Times New Roman" w:hAnsi="Times New Roman" w:cs="Times New Roman"/>
                <w:b/>
                <w:bCs/>
                <w:sz w:val="18"/>
                <w:szCs w:val="18"/>
              </w:rPr>
              <w:t>Донор</w:t>
            </w:r>
          </w:p>
        </w:tc>
        <w:tc>
          <w:tcPr>
            <w:tcW w:w="983" w:type="dxa"/>
            <w:tcBorders>
              <w:top w:val="single" w:sz="8" w:space="0" w:color="auto"/>
              <w:left w:val="nil"/>
              <w:bottom w:val="single" w:sz="8" w:space="0" w:color="auto"/>
              <w:right w:val="single" w:sz="8" w:space="0" w:color="auto"/>
            </w:tcBorders>
            <w:shd w:val="clear" w:color="auto" w:fill="auto"/>
            <w:noWrap/>
            <w:vAlign w:val="center"/>
            <w:hideMark/>
          </w:tcPr>
          <w:p w:rsidR="001968CE" w:rsidRPr="004E1F45" w:rsidRDefault="001968CE" w:rsidP="009A458D">
            <w:pPr>
              <w:spacing w:after="0" w:line="240" w:lineRule="auto"/>
              <w:jc w:val="center"/>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2018 факт</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1968CE" w:rsidRPr="004E1F45" w:rsidRDefault="001968CE" w:rsidP="009A458D">
            <w:pPr>
              <w:spacing w:after="0" w:line="240" w:lineRule="auto"/>
              <w:jc w:val="center"/>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2019 факт</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1968CE" w:rsidRPr="004E1F45" w:rsidRDefault="001968CE" w:rsidP="009A458D">
            <w:pPr>
              <w:spacing w:after="0" w:line="240" w:lineRule="auto"/>
              <w:jc w:val="center"/>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2020</w:t>
            </w:r>
          </w:p>
          <w:p w:rsidR="001968CE" w:rsidRPr="004E1F45" w:rsidRDefault="001968CE" w:rsidP="009A458D">
            <w:pPr>
              <w:spacing w:after="0" w:line="240" w:lineRule="auto"/>
              <w:jc w:val="center"/>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факт</w:t>
            </w:r>
          </w:p>
        </w:tc>
        <w:tc>
          <w:tcPr>
            <w:tcW w:w="993" w:type="dxa"/>
            <w:tcBorders>
              <w:top w:val="single" w:sz="8" w:space="0" w:color="auto"/>
              <w:left w:val="nil"/>
              <w:bottom w:val="single" w:sz="8" w:space="0" w:color="auto"/>
              <w:right w:val="single" w:sz="8" w:space="0" w:color="auto"/>
            </w:tcBorders>
            <w:shd w:val="clear" w:color="auto" w:fill="auto"/>
            <w:noWrap/>
            <w:vAlign w:val="center"/>
            <w:hideMark/>
          </w:tcPr>
          <w:p w:rsidR="001968CE" w:rsidRPr="004E1F45" w:rsidRDefault="001968CE" w:rsidP="009A458D">
            <w:pPr>
              <w:spacing w:after="0" w:line="240" w:lineRule="auto"/>
              <w:jc w:val="center"/>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 xml:space="preserve">2021 </w:t>
            </w:r>
          </w:p>
          <w:p w:rsidR="001968CE" w:rsidRPr="004E1F45" w:rsidRDefault="001968CE" w:rsidP="009A458D">
            <w:pPr>
              <w:spacing w:after="0" w:line="240" w:lineRule="auto"/>
              <w:jc w:val="center"/>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факт</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1968CE" w:rsidRPr="004E1F45" w:rsidRDefault="001968CE" w:rsidP="009A458D">
            <w:pPr>
              <w:spacing w:after="0" w:line="240" w:lineRule="auto"/>
              <w:jc w:val="center"/>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 xml:space="preserve">2022 </w:t>
            </w:r>
          </w:p>
          <w:p w:rsidR="001968CE" w:rsidRPr="004E1F45" w:rsidRDefault="001968CE" w:rsidP="009A458D">
            <w:pPr>
              <w:spacing w:after="0" w:line="240" w:lineRule="auto"/>
              <w:jc w:val="center"/>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val="ky-KG" w:eastAsia="ru-RU"/>
              </w:rPr>
              <w:t>бекит</w:t>
            </w:r>
            <w:r w:rsidRPr="004E1F45">
              <w:rPr>
                <w:rFonts w:ascii="Times New Roman" w:eastAsia="Times New Roman" w:hAnsi="Times New Roman" w:cs="Times New Roman"/>
                <w:b/>
                <w:bCs/>
                <w:sz w:val="18"/>
                <w:szCs w:val="18"/>
                <w:lang w:eastAsia="ru-RU"/>
              </w:rPr>
              <w:t>.</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1968CE" w:rsidRPr="004E1F45" w:rsidRDefault="001968CE" w:rsidP="009A458D">
            <w:pPr>
              <w:spacing w:after="0" w:line="240" w:lineRule="auto"/>
              <w:jc w:val="center"/>
              <w:rPr>
                <w:rFonts w:ascii="Times New Roman" w:eastAsia="Times New Roman" w:hAnsi="Times New Roman" w:cs="Times New Roman"/>
                <w:b/>
                <w:bCs/>
                <w:sz w:val="18"/>
                <w:szCs w:val="18"/>
                <w:lang w:val="ky-KG" w:eastAsia="ru-RU"/>
              </w:rPr>
            </w:pPr>
            <w:r w:rsidRPr="004E1F45">
              <w:rPr>
                <w:rFonts w:ascii="Times New Roman" w:eastAsia="Times New Roman" w:hAnsi="Times New Roman" w:cs="Times New Roman"/>
                <w:b/>
                <w:bCs/>
                <w:sz w:val="18"/>
                <w:szCs w:val="18"/>
                <w:lang w:eastAsia="ru-RU"/>
              </w:rPr>
              <w:t xml:space="preserve">2023 </w:t>
            </w:r>
            <w:r w:rsidRPr="004E1F45">
              <w:rPr>
                <w:rFonts w:ascii="Times New Roman" w:eastAsia="Times New Roman" w:hAnsi="Times New Roman" w:cs="Times New Roman"/>
                <w:b/>
                <w:bCs/>
                <w:sz w:val="18"/>
                <w:szCs w:val="18"/>
                <w:lang w:val="ky-KG" w:eastAsia="ru-RU"/>
              </w:rPr>
              <w:t>долбоор</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1968CE" w:rsidRPr="004E1F45" w:rsidRDefault="001968CE" w:rsidP="009A458D">
            <w:pPr>
              <w:spacing w:after="0" w:line="240" w:lineRule="auto"/>
              <w:jc w:val="center"/>
              <w:rPr>
                <w:rFonts w:ascii="Times New Roman" w:eastAsia="Times New Roman" w:hAnsi="Times New Roman" w:cs="Times New Roman"/>
                <w:b/>
                <w:bCs/>
                <w:sz w:val="18"/>
                <w:szCs w:val="18"/>
                <w:lang w:val="ky-KG" w:eastAsia="ru-RU"/>
              </w:rPr>
            </w:pPr>
            <w:r w:rsidRPr="004E1F45">
              <w:rPr>
                <w:rFonts w:ascii="Times New Roman" w:eastAsia="Times New Roman" w:hAnsi="Times New Roman" w:cs="Times New Roman"/>
                <w:b/>
                <w:bCs/>
                <w:sz w:val="18"/>
                <w:szCs w:val="18"/>
                <w:lang w:eastAsia="ru-RU"/>
              </w:rPr>
              <w:t xml:space="preserve">2024 </w:t>
            </w:r>
            <w:r w:rsidRPr="004E1F45">
              <w:rPr>
                <w:rFonts w:ascii="Times New Roman" w:eastAsia="Times New Roman" w:hAnsi="Times New Roman" w:cs="Times New Roman"/>
                <w:b/>
                <w:bCs/>
                <w:sz w:val="18"/>
                <w:szCs w:val="18"/>
                <w:lang w:val="ky-KG" w:eastAsia="ru-RU"/>
              </w:rPr>
              <w:t>болжол</w:t>
            </w:r>
          </w:p>
        </w:tc>
        <w:tc>
          <w:tcPr>
            <w:tcW w:w="993" w:type="dxa"/>
            <w:tcBorders>
              <w:top w:val="single" w:sz="8" w:space="0" w:color="auto"/>
              <w:left w:val="nil"/>
              <w:bottom w:val="single" w:sz="8" w:space="0" w:color="auto"/>
              <w:right w:val="single" w:sz="8" w:space="0" w:color="auto"/>
            </w:tcBorders>
          </w:tcPr>
          <w:p w:rsidR="001968CE" w:rsidRPr="004E1F45" w:rsidRDefault="001968CE" w:rsidP="009A458D">
            <w:pPr>
              <w:spacing w:after="0" w:line="240" w:lineRule="auto"/>
              <w:jc w:val="center"/>
              <w:rPr>
                <w:rFonts w:ascii="Times New Roman" w:eastAsia="Times New Roman" w:hAnsi="Times New Roman" w:cs="Times New Roman"/>
                <w:b/>
                <w:bCs/>
                <w:sz w:val="18"/>
                <w:szCs w:val="18"/>
                <w:lang w:val="ky-KG" w:eastAsia="ru-RU"/>
              </w:rPr>
            </w:pPr>
            <w:r w:rsidRPr="004E1F45">
              <w:rPr>
                <w:rFonts w:ascii="Times New Roman" w:eastAsia="Times New Roman" w:hAnsi="Times New Roman" w:cs="Times New Roman"/>
                <w:b/>
                <w:bCs/>
                <w:sz w:val="18"/>
                <w:szCs w:val="18"/>
                <w:lang w:eastAsia="ru-RU"/>
              </w:rPr>
              <w:t xml:space="preserve">2025 </w:t>
            </w:r>
            <w:r w:rsidRPr="004E1F45">
              <w:rPr>
                <w:rFonts w:ascii="Times New Roman" w:eastAsia="Times New Roman" w:hAnsi="Times New Roman" w:cs="Times New Roman"/>
                <w:b/>
                <w:bCs/>
                <w:sz w:val="18"/>
                <w:szCs w:val="18"/>
                <w:lang w:val="ky-KG" w:eastAsia="ru-RU"/>
              </w:rPr>
              <w:t>болжол</w:t>
            </w:r>
          </w:p>
        </w:tc>
      </w:tr>
      <w:tr w:rsidR="002668F3" w:rsidRPr="004E1F45" w:rsidTr="00C446AC">
        <w:trPr>
          <w:trHeight w:val="330"/>
          <w:jc w:val="center"/>
        </w:trPr>
        <w:tc>
          <w:tcPr>
            <w:tcW w:w="1978" w:type="dxa"/>
            <w:tcBorders>
              <w:top w:val="nil"/>
              <w:left w:val="single" w:sz="8" w:space="0" w:color="auto"/>
              <w:bottom w:val="single" w:sz="8" w:space="0" w:color="auto"/>
              <w:right w:val="single" w:sz="8" w:space="0" w:color="auto"/>
            </w:tcBorders>
            <w:shd w:val="clear" w:color="auto" w:fill="auto"/>
            <w:noWrap/>
            <w:hideMark/>
          </w:tcPr>
          <w:p w:rsidR="001968CE" w:rsidRPr="004E1F45" w:rsidRDefault="001968CE" w:rsidP="009A458D">
            <w:pPr>
              <w:spacing w:after="0" w:line="240" w:lineRule="auto"/>
              <w:rPr>
                <w:rFonts w:ascii="Times New Roman" w:hAnsi="Times New Roman" w:cs="Times New Roman"/>
                <w:sz w:val="18"/>
                <w:szCs w:val="18"/>
                <w:lang w:val="ky-KG"/>
              </w:rPr>
            </w:pPr>
            <w:r w:rsidRPr="004E1F45">
              <w:rPr>
                <w:rFonts w:ascii="Times New Roman" w:hAnsi="Times New Roman" w:cs="Times New Roman"/>
                <w:sz w:val="18"/>
                <w:szCs w:val="18"/>
              </w:rPr>
              <w:t>К</w:t>
            </w:r>
            <w:r w:rsidRPr="004E1F45">
              <w:rPr>
                <w:rFonts w:ascii="Times New Roman" w:hAnsi="Times New Roman" w:cs="Times New Roman"/>
                <w:sz w:val="18"/>
                <w:szCs w:val="18"/>
                <w:lang w:val="ky-KG"/>
              </w:rPr>
              <w:t xml:space="preserve">ытай </w:t>
            </w:r>
            <w:r w:rsidRPr="004E1F45">
              <w:rPr>
                <w:rFonts w:ascii="Times New Roman" w:hAnsi="Times New Roman" w:cs="Times New Roman"/>
                <w:sz w:val="18"/>
                <w:szCs w:val="18"/>
              </w:rPr>
              <w:t xml:space="preserve"> </w:t>
            </w:r>
            <w:r w:rsidRPr="004E1F45">
              <w:rPr>
                <w:rFonts w:ascii="Times New Roman" w:hAnsi="Times New Roman" w:cs="Times New Roman"/>
                <w:sz w:val="18"/>
                <w:szCs w:val="18"/>
                <w:lang w:val="ky-KG"/>
              </w:rPr>
              <w:t>Эл</w:t>
            </w:r>
            <w:r w:rsidRPr="004E1F45">
              <w:rPr>
                <w:rFonts w:ascii="Times New Roman" w:hAnsi="Times New Roman" w:cs="Times New Roman"/>
                <w:sz w:val="18"/>
                <w:szCs w:val="18"/>
              </w:rPr>
              <w:t xml:space="preserve"> Республика</w:t>
            </w:r>
            <w:r w:rsidRPr="004E1F45">
              <w:rPr>
                <w:rFonts w:ascii="Times New Roman" w:hAnsi="Times New Roman" w:cs="Times New Roman"/>
                <w:sz w:val="18"/>
                <w:szCs w:val="18"/>
                <w:lang w:val="ky-KG"/>
              </w:rPr>
              <w:t>сы</w:t>
            </w:r>
          </w:p>
        </w:tc>
        <w:tc>
          <w:tcPr>
            <w:tcW w:w="983"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2 995,22</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6 659,90</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1 057,74</w:t>
            </w:r>
          </w:p>
        </w:tc>
        <w:tc>
          <w:tcPr>
            <w:tcW w:w="993"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2 539,77</w:t>
            </w:r>
          </w:p>
        </w:tc>
        <w:tc>
          <w:tcPr>
            <w:tcW w:w="992" w:type="dxa"/>
            <w:tcBorders>
              <w:top w:val="nil"/>
              <w:left w:val="nil"/>
              <w:bottom w:val="single" w:sz="8" w:space="0" w:color="auto"/>
              <w:right w:val="single" w:sz="8" w:space="0" w:color="auto"/>
            </w:tcBorders>
            <w:shd w:val="clear" w:color="000000" w:fill="FFFFFF"/>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3 088,67</w:t>
            </w:r>
          </w:p>
        </w:tc>
        <w:tc>
          <w:tcPr>
            <w:tcW w:w="992" w:type="dxa"/>
            <w:tcBorders>
              <w:top w:val="nil"/>
              <w:left w:val="nil"/>
              <w:bottom w:val="single" w:sz="8" w:space="0" w:color="auto"/>
              <w:right w:val="single" w:sz="8" w:space="0" w:color="auto"/>
            </w:tcBorders>
            <w:shd w:val="clear" w:color="000000" w:fill="FFFFFF"/>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1 779,94</w:t>
            </w:r>
          </w:p>
        </w:tc>
        <w:tc>
          <w:tcPr>
            <w:tcW w:w="992" w:type="dxa"/>
            <w:tcBorders>
              <w:top w:val="nil"/>
              <w:left w:val="nil"/>
              <w:bottom w:val="single" w:sz="8" w:space="0" w:color="auto"/>
              <w:right w:val="single" w:sz="8" w:space="0" w:color="auto"/>
            </w:tcBorders>
            <w:shd w:val="clear" w:color="000000" w:fill="FFFFFF"/>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1 849,91</w:t>
            </w:r>
          </w:p>
        </w:tc>
        <w:tc>
          <w:tcPr>
            <w:tcW w:w="993" w:type="dxa"/>
            <w:tcBorders>
              <w:top w:val="nil"/>
              <w:left w:val="nil"/>
              <w:bottom w:val="single" w:sz="8" w:space="0" w:color="auto"/>
              <w:right w:val="single" w:sz="8" w:space="0" w:color="auto"/>
            </w:tcBorders>
            <w:shd w:val="clear" w:color="000000" w:fill="FFFFFF"/>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0,00</w:t>
            </w:r>
          </w:p>
        </w:tc>
      </w:tr>
      <w:tr w:rsidR="002668F3" w:rsidRPr="004E1F45" w:rsidTr="00C446AC">
        <w:trPr>
          <w:trHeight w:val="330"/>
          <w:jc w:val="center"/>
        </w:trPr>
        <w:tc>
          <w:tcPr>
            <w:tcW w:w="1978" w:type="dxa"/>
            <w:tcBorders>
              <w:top w:val="nil"/>
              <w:left w:val="single" w:sz="8" w:space="0" w:color="auto"/>
              <w:bottom w:val="single" w:sz="8" w:space="0" w:color="auto"/>
              <w:right w:val="single" w:sz="8" w:space="0" w:color="auto"/>
            </w:tcBorders>
            <w:shd w:val="clear" w:color="auto" w:fill="auto"/>
            <w:noWrap/>
            <w:hideMark/>
          </w:tcPr>
          <w:p w:rsidR="001968CE" w:rsidRPr="004E1F45" w:rsidRDefault="001968CE" w:rsidP="009A458D">
            <w:pPr>
              <w:spacing w:after="0" w:line="240" w:lineRule="auto"/>
              <w:rPr>
                <w:rFonts w:ascii="Times New Roman" w:hAnsi="Times New Roman" w:cs="Times New Roman"/>
                <w:sz w:val="18"/>
                <w:szCs w:val="18"/>
              </w:rPr>
            </w:pPr>
            <w:r w:rsidRPr="004E1F45">
              <w:rPr>
                <w:rFonts w:ascii="Times New Roman" w:hAnsi="Times New Roman" w:cs="Times New Roman"/>
                <w:sz w:val="18"/>
                <w:szCs w:val="18"/>
              </w:rPr>
              <w:t>Ази</w:t>
            </w:r>
            <w:r w:rsidRPr="004E1F45">
              <w:rPr>
                <w:rFonts w:ascii="Times New Roman" w:hAnsi="Times New Roman" w:cs="Times New Roman"/>
                <w:sz w:val="18"/>
                <w:szCs w:val="18"/>
                <w:lang w:val="ky-KG"/>
              </w:rPr>
              <w:t>я Өнүктүрүү банкы</w:t>
            </w:r>
          </w:p>
        </w:tc>
        <w:tc>
          <w:tcPr>
            <w:tcW w:w="983"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3 512,93</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2 475,69</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3 049,11</w:t>
            </w:r>
          </w:p>
        </w:tc>
        <w:tc>
          <w:tcPr>
            <w:tcW w:w="993"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8 561,59</w:t>
            </w:r>
          </w:p>
        </w:tc>
        <w:tc>
          <w:tcPr>
            <w:tcW w:w="992" w:type="dxa"/>
            <w:tcBorders>
              <w:top w:val="nil"/>
              <w:left w:val="nil"/>
              <w:bottom w:val="single" w:sz="8" w:space="0" w:color="auto"/>
              <w:right w:val="single" w:sz="8" w:space="0" w:color="auto"/>
            </w:tcBorders>
            <w:shd w:val="clear" w:color="000000" w:fill="FFFFFF"/>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6 637,81</w:t>
            </w:r>
          </w:p>
        </w:tc>
        <w:tc>
          <w:tcPr>
            <w:tcW w:w="992" w:type="dxa"/>
            <w:tcBorders>
              <w:top w:val="nil"/>
              <w:left w:val="nil"/>
              <w:bottom w:val="single" w:sz="8" w:space="0" w:color="auto"/>
              <w:right w:val="single" w:sz="8" w:space="0" w:color="auto"/>
            </w:tcBorders>
            <w:shd w:val="clear" w:color="000000" w:fill="FFFFFF"/>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9 844,75</w:t>
            </w:r>
          </w:p>
        </w:tc>
        <w:tc>
          <w:tcPr>
            <w:tcW w:w="992" w:type="dxa"/>
            <w:tcBorders>
              <w:top w:val="nil"/>
              <w:left w:val="nil"/>
              <w:bottom w:val="single" w:sz="8" w:space="0" w:color="auto"/>
              <w:right w:val="single" w:sz="8" w:space="0" w:color="auto"/>
            </w:tcBorders>
            <w:shd w:val="clear" w:color="000000" w:fill="FFFFFF"/>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7 976,55</w:t>
            </w:r>
          </w:p>
        </w:tc>
        <w:tc>
          <w:tcPr>
            <w:tcW w:w="993" w:type="dxa"/>
            <w:tcBorders>
              <w:top w:val="nil"/>
              <w:left w:val="nil"/>
              <w:bottom w:val="single" w:sz="8" w:space="0" w:color="auto"/>
              <w:right w:val="single" w:sz="8" w:space="0" w:color="auto"/>
            </w:tcBorders>
            <w:shd w:val="clear" w:color="000000" w:fill="FFFFFF"/>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4 660,89</w:t>
            </w:r>
          </w:p>
        </w:tc>
      </w:tr>
      <w:tr w:rsidR="002668F3" w:rsidRPr="004E1F45" w:rsidTr="00C446AC">
        <w:trPr>
          <w:trHeight w:val="330"/>
          <w:jc w:val="center"/>
        </w:trPr>
        <w:tc>
          <w:tcPr>
            <w:tcW w:w="1978" w:type="dxa"/>
            <w:tcBorders>
              <w:top w:val="nil"/>
              <w:left w:val="single" w:sz="8" w:space="0" w:color="auto"/>
              <w:bottom w:val="single" w:sz="8" w:space="0" w:color="auto"/>
              <w:right w:val="single" w:sz="8" w:space="0" w:color="auto"/>
            </w:tcBorders>
            <w:shd w:val="clear" w:color="auto" w:fill="auto"/>
            <w:noWrap/>
            <w:hideMark/>
          </w:tcPr>
          <w:p w:rsidR="001968CE" w:rsidRPr="004E1F45" w:rsidRDefault="001968CE" w:rsidP="009A458D">
            <w:pPr>
              <w:spacing w:after="0" w:line="240" w:lineRule="auto"/>
              <w:rPr>
                <w:rFonts w:ascii="Times New Roman" w:hAnsi="Times New Roman" w:cs="Times New Roman"/>
                <w:sz w:val="18"/>
                <w:szCs w:val="18"/>
              </w:rPr>
            </w:pPr>
            <w:r w:rsidRPr="004E1F45">
              <w:rPr>
                <w:rFonts w:ascii="Times New Roman" w:hAnsi="Times New Roman" w:cs="Times New Roman"/>
                <w:sz w:val="18"/>
                <w:szCs w:val="18"/>
                <w:lang w:val="ky-KG"/>
              </w:rPr>
              <w:t>Дүйнөлүк</w:t>
            </w:r>
            <w:r w:rsidRPr="004E1F45">
              <w:rPr>
                <w:rFonts w:ascii="Times New Roman" w:hAnsi="Times New Roman" w:cs="Times New Roman"/>
                <w:sz w:val="18"/>
                <w:szCs w:val="18"/>
              </w:rPr>
              <w:t xml:space="preserve"> Банк</w:t>
            </w:r>
          </w:p>
        </w:tc>
        <w:tc>
          <w:tcPr>
            <w:tcW w:w="983"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2 253,94</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3 725,49</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3 338,56</w:t>
            </w:r>
          </w:p>
        </w:tc>
        <w:tc>
          <w:tcPr>
            <w:tcW w:w="993"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4 777,60</w:t>
            </w:r>
          </w:p>
        </w:tc>
        <w:tc>
          <w:tcPr>
            <w:tcW w:w="992" w:type="dxa"/>
            <w:tcBorders>
              <w:top w:val="nil"/>
              <w:left w:val="nil"/>
              <w:bottom w:val="single" w:sz="8" w:space="0" w:color="auto"/>
              <w:right w:val="single" w:sz="8" w:space="0" w:color="auto"/>
            </w:tcBorders>
            <w:shd w:val="clear" w:color="000000" w:fill="FFFFFF"/>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9 857,07</w:t>
            </w:r>
          </w:p>
        </w:tc>
        <w:tc>
          <w:tcPr>
            <w:tcW w:w="992" w:type="dxa"/>
            <w:tcBorders>
              <w:top w:val="nil"/>
              <w:left w:val="nil"/>
              <w:bottom w:val="single" w:sz="8" w:space="0" w:color="auto"/>
              <w:right w:val="single" w:sz="8" w:space="0" w:color="auto"/>
            </w:tcBorders>
            <w:shd w:val="clear" w:color="000000" w:fill="FFFFFF"/>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15 033,44</w:t>
            </w:r>
          </w:p>
        </w:tc>
        <w:tc>
          <w:tcPr>
            <w:tcW w:w="992" w:type="dxa"/>
            <w:tcBorders>
              <w:top w:val="nil"/>
              <w:left w:val="nil"/>
              <w:bottom w:val="single" w:sz="8" w:space="0" w:color="auto"/>
              <w:right w:val="single" w:sz="8" w:space="0" w:color="auto"/>
            </w:tcBorders>
            <w:shd w:val="clear" w:color="000000" w:fill="FFFFFF"/>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14 407,99</w:t>
            </w:r>
          </w:p>
        </w:tc>
        <w:tc>
          <w:tcPr>
            <w:tcW w:w="993" w:type="dxa"/>
            <w:tcBorders>
              <w:top w:val="nil"/>
              <w:left w:val="nil"/>
              <w:bottom w:val="single" w:sz="8" w:space="0" w:color="auto"/>
              <w:right w:val="single" w:sz="8" w:space="0" w:color="auto"/>
            </w:tcBorders>
            <w:shd w:val="clear" w:color="000000" w:fill="FFFFFF"/>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8 569,57</w:t>
            </w:r>
          </w:p>
        </w:tc>
      </w:tr>
      <w:tr w:rsidR="002668F3" w:rsidRPr="004E1F45" w:rsidTr="00C446AC">
        <w:trPr>
          <w:trHeight w:val="330"/>
          <w:jc w:val="center"/>
        </w:trPr>
        <w:tc>
          <w:tcPr>
            <w:tcW w:w="1978" w:type="dxa"/>
            <w:tcBorders>
              <w:top w:val="nil"/>
              <w:left w:val="single" w:sz="8" w:space="0" w:color="auto"/>
              <w:bottom w:val="single" w:sz="8" w:space="0" w:color="auto"/>
              <w:right w:val="single" w:sz="8" w:space="0" w:color="auto"/>
            </w:tcBorders>
            <w:shd w:val="clear" w:color="auto" w:fill="auto"/>
            <w:noWrap/>
            <w:hideMark/>
          </w:tcPr>
          <w:p w:rsidR="001968CE" w:rsidRPr="004E1F45" w:rsidRDefault="001968CE" w:rsidP="009A458D">
            <w:pPr>
              <w:spacing w:after="0" w:line="240" w:lineRule="auto"/>
              <w:rPr>
                <w:rFonts w:ascii="Times New Roman" w:hAnsi="Times New Roman" w:cs="Times New Roman"/>
                <w:sz w:val="18"/>
                <w:szCs w:val="18"/>
              </w:rPr>
            </w:pPr>
            <w:r w:rsidRPr="004E1F45">
              <w:rPr>
                <w:rFonts w:ascii="Times New Roman" w:hAnsi="Times New Roman" w:cs="Times New Roman"/>
                <w:sz w:val="18"/>
                <w:szCs w:val="18"/>
              </w:rPr>
              <w:t>АКГ (ИБР,СФР,КФАЭР, ФРАД)</w:t>
            </w:r>
          </w:p>
        </w:tc>
        <w:tc>
          <w:tcPr>
            <w:tcW w:w="983"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1 209,53</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1 537,08</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3 227,65</w:t>
            </w:r>
          </w:p>
        </w:tc>
        <w:tc>
          <w:tcPr>
            <w:tcW w:w="993"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5 113,60</w:t>
            </w:r>
          </w:p>
        </w:tc>
        <w:tc>
          <w:tcPr>
            <w:tcW w:w="992" w:type="dxa"/>
            <w:tcBorders>
              <w:top w:val="nil"/>
              <w:left w:val="nil"/>
              <w:bottom w:val="single" w:sz="8" w:space="0" w:color="auto"/>
              <w:right w:val="single" w:sz="8" w:space="0" w:color="auto"/>
            </w:tcBorders>
            <w:shd w:val="clear" w:color="000000" w:fill="FFFFFF"/>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3 189,69</w:t>
            </w:r>
          </w:p>
        </w:tc>
        <w:tc>
          <w:tcPr>
            <w:tcW w:w="992" w:type="dxa"/>
            <w:tcBorders>
              <w:top w:val="nil"/>
              <w:left w:val="nil"/>
              <w:bottom w:val="single" w:sz="8" w:space="0" w:color="auto"/>
              <w:right w:val="single" w:sz="8" w:space="0" w:color="auto"/>
            </w:tcBorders>
            <w:shd w:val="clear" w:color="000000" w:fill="FFFFFF"/>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4 580,74</w:t>
            </w:r>
          </w:p>
        </w:tc>
        <w:tc>
          <w:tcPr>
            <w:tcW w:w="992" w:type="dxa"/>
            <w:tcBorders>
              <w:top w:val="nil"/>
              <w:left w:val="nil"/>
              <w:bottom w:val="single" w:sz="8" w:space="0" w:color="auto"/>
              <w:right w:val="single" w:sz="8" w:space="0" w:color="auto"/>
            </w:tcBorders>
            <w:shd w:val="clear" w:color="000000" w:fill="FFFFFF"/>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8 836,43</w:t>
            </w:r>
          </w:p>
        </w:tc>
        <w:tc>
          <w:tcPr>
            <w:tcW w:w="993" w:type="dxa"/>
            <w:tcBorders>
              <w:top w:val="nil"/>
              <w:left w:val="nil"/>
              <w:bottom w:val="single" w:sz="8" w:space="0" w:color="auto"/>
              <w:right w:val="single" w:sz="8" w:space="0" w:color="auto"/>
            </w:tcBorders>
            <w:shd w:val="clear" w:color="000000" w:fill="FFFFFF"/>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10 523,91</w:t>
            </w:r>
          </w:p>
        </w:tc>
      </w:tr>
      <w:tr w:rsidR="002668F3" w:rsidRPr="004E1F45" w:rsidTr="00C446AC">
        <w:trPr>
          <w:trHeight w:val="330"/>
          <w:jc w:val="center"/>
        </w:trPr>
        <w:tc>
          <w:tcPr>
            <w:tcW w:w="1978" w:type="dxa"/>
            <w:tcBorders>
              <w:top w:val="nil"/>
              <w:left w:val="single" w:sz="8" w:space="0" w:color="auto"/>
              <w:bottom w:val="single" w:sz="8" w:space="0" w:color="auto"/>
              <w:right w:val="single" w:sz="8" w:space="0" w:color="auto"/>
            </w:tcBorders>
            <w:shd w:val="clear" w:color="auto" w:fill="auto"/>
            <w:noWrap/>
            <w:hideMark/>
          </w:tcPr>
          <w:p w:rsidR="001968CE" w:rsidRPr="004E1F45" w:rsidRDefault="001968CE" w:rsidP="009A458D">
            <w:pPr>
              <w:spacing w:after="0" w:line="240" w:lineRule="auto"/>
              <w:rPr>
                <w:rFonts w:ascii="Times New Roman" w:hAnsi="Times New Roman" w:cs="Times New Roman"/>
                <w:sz w:val="18"/>
                <w:szCs w:val="18"/>
              </w:rPr>
            </w:pPr>
            <w:r w:rsidRPr="004E1F45">
              <w:rPr>
                <w:rFonts w:ascii="Times New Roman" w:hAnsi="Times New Roman" w:cs="Times New Roman"/>
                <w:sz w:val="18"/>
                <w:szCs w:val="18"/>
              </w:rPr>
              <w:t>Европ</w:t>
            </w:r>
            <w:r w:rsidRPr="004E1F45">
              <w:rPr>
                <w:rFonts w:ascii="Times New Roman" w:hAnsi="Times New Roman" w:cs="Times New Roman"/>
                <w:sz w:val="18"/>
                <w:szCs w:val="18"/>
                <w:lang w:val="ky-KG"/>
              </w:rPr>
              <w:t>а</w:t>
            </w:r>
            <w:r w:rsidR="00C446AC" w:rsidRPr="004E1F45">
              <w:rPr>
                <w:rFonts w:ascii="Times New Roman" w:hAnsi="Times New Roman" w:cs="Times New Roman"/>
                <w:sz w:val="18"/>
                <w:szCs w:val="18"/>
              </w:rPr>
              <w:t xml:space="preserve"> </w:t>
            </w:r>
            <w:r w:rsidRPr="004E1F45">
              <w:rPr>
                <w:rFonts w:ascii="Times New Roman" w:hAnsi="Times New Roman" w:cs="Times New Roman"/>
                <w:sz w:val="18"/>
                <w:szCs w:val="18"/>
              </w:rPr>
              <w:t>реконструкци</w:t>
            </w:r>
            <w:r w:rsidRPr="004E1F45">
              <w:rPr>
                <w:rFonts w:ascii="Times New Roman" w:hAnsi="Times New Roman" w:cs="Times New Roman"/>
                <w:sz w:val="18"/>
                <w:szCs w:val="18"/>
                <w:lang w:val="ky-KG"/>
              </w:rPr>
              <w:t>ялоо жана өнүктүрүү</w:t>
            </w:r>
            <w:r w:rsidR="00C446AC" w:rsidRPr="004E1F45">
              <w:rPr>
                <w:rFonts w:ascii="Times New Roman" w:hAnsi="Times New Roman" w:cs="Times New Roman"/>
                <w:sz w:val="18"/>
                <w:szCs w:val="18"/>
              </w:rPr>
              <w:t xml:space="preserve"> </w:t>
            </w:r>
            <w:r w:rsidRPr="004E1F45">
              <w:rPr>
                <w:rFonts w:ascii="Times New Roman" w:hAnsi="Times New Roman" w:cs="Times New Roman"/>
                <w:sz w:val="18"/>
                <w:szCs w:val="18"/>
                <w:lang w:val="ky-KG"/>
              </w:rPr>
              <w:t>Б</w:t>
            </w:r>
            <w:r w:rsidRPr="004E1F45">
              <w:rPr>
                <w:rFonts w:ascii="Times New Roman" w:hAnsi="Times New Roman" w:cs="Times New Roman"/>
                <w:sz w:val="18"/>
                <w:szCs w:val="18"/>
              </w:rPr>
              <w:t>анк</w:t>
            </w:r>
            <w:r w:rsidRPr="004E1F45">
              <w:rPr>
                <w:rFonts w:ascii="Times New Roman" w:hAnsi="Times New Roman" w:cs="Times New Roman"/>
                <w:sz w:val="18"/>
                <w:szCs w:val="18"/>
                <w:lang w:val="ky-KG"/>
              </w:rPr>
              <w:t>ы</w:t>
            </w:r>
            <w:r w:rsidRPr="004E1F45">
              <w:rPr>
                <w:rFonts w:ascii="Times New Roman" w:hAnsi="Times New Roman" w:cs="Times New Roman"/>
                <w:sz w:val="18"/>
                <w:szCs w:val="18"/>
              </w:rPr>
              <w:t xml:space="preserve"> </w:t>
            </w:r>
            <w:r w:rsidRPr="004E1F45">
              <w:rPr>
                <w:rFonts w:ascii="Times New Roman" w:hAnsi="Times New Roman" w:cs="Times New Roman"/>
                <w:sz w:val="18"/>
                <w:szCs w:val="18"/>
                <w:lang w:val="ky-KG"/>
              </w:rPr>
              <w:t>(</w:t>
            </w:r>
            <w:r w:rsidRPr="004E1F45">
              <w:rPr>
                <w:rFonts w:ascii="Times New Roman" w:hAnsi="Times New Roman" w:cs="Times New Roman"/>
                <w:sz w:val="18"/>
                <w:szCs w:val="18"/>
                <w:lang w:val="en-US"/>
              </w:rPr>
              <w:t>SECO</w:t>
            </w:r>
            <w:r w:rsidRPr="004E1F45">
              <w:rPr>
                <w:rFonts w:ascii="Times New Roman" w:hAnsi="Times New Roman" w:cs="Times New Roman"/>
                <w:sz w:val="18"/>
                <w:szCs w:val="18"/>
                <w:lang w:val="ky-KG"/>
              </w:rPr>
              <w:t>кошкаржыло</w:t>
            </w:r>
            <w:r w:rsidRPr="004E1F45">
              <w:rPr>
                <w:rFonts w:ascii="Times New Roman" w:hAnsi="Times New Roman" w:cs="Times New Roman"/>
                <w:sz w:val="18"/>
                <w:szCs w:val="18"/>
              </w:rPr>
              <w:t>)</w:t>
            </w:r>
          </w:p>
        </w:tc>
        <w:tc>
          <w:tcPr>
            <w:tcW w:w="983"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972,36</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552,72</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492,95</w:t>
            </w:r>
          </w:p>
        </w:tc>
        <w:tc>
          <w:tcPr>
            <w:tcW w:w="993"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583,71</w:t>
            </w:r>
          </w:p>
        </w:tc>
        <w:tc>
          <w:tcPr>
            <w:tcW w:w="992" w:type="dxa"/>
            <w:tcBorders>
              <w:top w:val="nil"/>
              <w:left w:val="nil"/>
              <w:bottom w:val="single" w:sz="8" w:space="0" w:color="auto"/>
              <w:right w:val="single" w:sz="8" w:space="0" w:color="auto"/>
            </w:tcBorders>
            <w:shd w:val="clear" w:color="000000" w:fill="FFFFFF"/>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1 941,87</w:t>
            </w:r>
          </w:p>
        </w:tc>
        <w:tc>
          <w:tcPr>
            <w:tcW w:w="992" w:type="dxa"/>
            <w:tcBorders>
              <w:top w:val="nil"/>
              <w:left w:val="nil"/>
              <w:bottom w:val="single" w:sz="8" w:space="0" w:color="auto"/>
              <w:right w:val="single" w:sz="8" w:space="0" w:color="auto"/>
            </w:tcBorders>
            <w:shd w:val="clear" w:color="000000" w:fill="FFFFFF"/>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2 420,98</w:t>
            </w:r>
          </w:p>
        </w:tc>
        <w:tc>
          <w:tcPr>
            <w:tcW w:w="992" w:type="dxa"/>
            <w:tcBorders>
              <w:top w:val="nil"/>
              <w:left w:val="nil"/>
              <w:bottom w:val="single" w:sz="8" w:space="0" w:color="auto"/>
              <w:right w:val="single" w:sz="8" w:space="0" w:color="auto"/>
            </w:tcBorders>
            <w:shd w:val="clear" w:color="000000" w:fill="FFFFFF"/>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1 498,22</w:t>
            </w:r>
          </w:p>
        </w:tc>
        <w:tc>
          <w:tcPr>
            <w:tcW w:w="993" w:type="dxa"/>
            <w:tcBorders>
              <w:top w:val="nil"/>
              <w:left w:val="nil"/>
              <w:bottom w:val="single" w:sz="8" w:space="0" w:color="auto"/>
              <w:right w:val="single" w:sz="8" w:space="0" w:color="auto"/>
            </w:tcBorders>
            <w:shd w:val="clear" w:color="000000" w:fill="FFFFFF"/>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1 706,45</w:t>
            </w:r>
          </w:p>
        </w:tc>
      </w:tr>
      <w:tr w:rsidR="002668F3" w:rsidRPr="004E1F45" w:rsidTr="00C446AC">
        <w:trPr>
          <w:trHeight w:val="330"/>
          <w:jc w:val="center"/>
        </w:trPr>
        <w:tc>
          <w:tcPr>
            <w:tcW w:w="1978" w:type="dxa"/>
            <w:tcBorders>
              <w:top w:val="nil"/>
              <w:left w:val="single" w:sz="8" w:space="0" w:color="auto"/>
              <w:bottom w:val="single" w:sz="8" w:space="0" w:color="auto"/>
              <w:right w:val="single" w:sz="8" w:space="0" w:color="auto"/>
            </w:tcBorders>
            <w:shd w:val="clear" w:color="auto" w:fill="auto"/>
            <w:noWrap/>
            <w:hideMark/>
          </w:tcPr>
          <w:p w:rsidR="001968CE" w:rsidRPr="004E1F45" w:rsidRDefault="001968CE" w:rsidP="009A458D">
            <w:pPr>
              <w:spacing w:after="0" w:line="240" w:lineRule="auto"/>
              <w:rPr>
                <w:rFonts w:ascii="Times New Roman" w:hAnsi="Times New Roman" w:cs="Times New Roman"/>
                <w:sz w:val="18"/>
                <w:szCs w:val="18"/>
              </w:rPr>
            </w:pPr>
            <w:r w:rsidRPr="004E1F45">
              <w:rPr>
                <w:rFonts w:ascii="Times New Roman" w:hAnsi="Times New Roman" w:cs="Times New Roman"/>
                <w:sz w:val="18"/>
                <w:szCs w:val="18"/>
              </w:rPr>
              <w:t>Герман</w:t>
            </w:r>
            <w:r w:rsidRPr="004E1F45">
              <w:rPr>
                <w:rFonts w:ascii="Times New Roman" w:hAnsi="Times New Roman" w:cs="Times New Roman"/>
                <w:sz w:val="18"/>
                <w:szCs w:val="18"/>
                <w:lang w:val="ky-KG"/>
              </w:rPr>
              <w:t>ия Өнүктүрүү</w:t>
            </w:r>
            <w:r w:rsidRPr="004E1F45">
              <w:rPr>
                <w:rFonts w:ascii="Times New Roman" w:hAnsi="Times New Roman" w:cs="Times New Roman"/>
                <w:sz w:val="18"/>
                <w:szCs w:val="18"/>
              </w:rPr>
              <w:t xml:space="preserve"> </w:t>
            </w:r>
            <w:r w:rsidRPr="004E1F45">
              <w:rPr>
                <w:rFonts w:ascii="Times New Roman" w:hAnsi="Times New Roman" w:cs="Times New Roman"/>
                <w:sz w:val="18"/>
                <w:szCs w:val="18"/>
              </w:rPr>
              <w:lastRenderedPageBreak/>
              <w:t>Банк</w:t>
            </w:r>
            <w:r w:rsidRPr="004E1F45">
              <w:rPr>
                <w:rFonts w:ascii="Times New Roman" w:hAnsi="Times New Roman" w:cs="Times New Roman"/>
                <w:sz w:val="18"/>
                <w:szCs w:val="18"/>
                <w:lang w:val="ky-KG"/>
              </w:rPr>
              <w:t>ы</w:t>
            </w:r>
            <w:r w:rsidRPr="004E1F45">
              <w:rPr>
                <w:rFonts w:ascii="Times New Roman" w:hAnsi="Times New Roman" w:cs="Times New Roman"/>
                <w:sz w:val="18"/>
                <w:szCs w:val="18"/>
              </w:rPr>
              <w:t xml:space="preserve">  (КФВ)</w:t>
            </w:r>
          </w:p>
        </w:tc>
        <w:tc>
          <w:tcPr>
            <w:tcW w:w="983"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lastRenderedPageBreak/>
              <w:t>499,99</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460,76</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530,53</w:t>
            </w:r>
          </w:p>
        </w:tc>
        <w:tc>
          <w:tcPr>
            <w:tcW w:w="993"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945,23</w:t>
            </w:r>
          </w:p>
        </w:tc>
        <w:tc>
          <w:tcPr>
            <w:tcW w:w="992" w:type="dxa"/>
            <w:tcBorders>
              <w:top w:val="nil"/>
              <w:left w:val="nil"/>
              <w:bottom w:val="single" w:sz="8" w:space="0" w:color="auto"/>
              <w:right w:val="single" w:sz="8" w:space="0" w:color="auto"/>
            </w:tcBorders>
            <w:shd w:val="clear" w:color="000000" w:fill="FFFFFF"/>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1 223,96</w:t>
            </w:r>
          </w:p>
        </w:tc>
        <w:tc>
          <w:tcPr>
            <w:tcW w:w="992" w:type="dxa"/>
            <w:tcBorders>
              <w:top w:val="nil"/>
              <w:left w:val="nil"/>
              <w:bottom w:val="single" w:sz="8" w:space="0" w:color="auto"/>
              <w:right w:val="single" w:sz="8" w:space="0" w:color="auto"/>
            </w:tcBorders>
            <w:shd w:val="clear" w:color="000000" w:fill="FFFFFF"/>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722,77</w:t>
            </w:r>
          </w:p>
        </w:tc>
        <w:tc>
          <w:tcPr>
            <w:tcW w:w="992" w:type="dxa"/>
            <w:tcBorders>
              <w:top w:val="nil"/>
              <w:left w:val="nil"/>
              <w:bottom w:val="single" w:sz="8" w:space="0" w:color="auto"/>
              <w:right w:val="single" w:sz="8" w:space="0" w:color="auto"/>
            </w:tcBorders>
            <w:shd w:val="clear" w:color="000000" w:fill="FFFFFF"/>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360,47</w:t>
            </w:r>
          </w:p>
        </w:tc>
        <w:tc>
          <w:tcPr>
            <w:tcW w:w="993" w:type="dxa"/>
            <w:tcBorders>
              <w:top w:val="nil"/>
              <w:left w:val="nil"/>
              <w:bottom w:val="single" w:sz="8" w:space="0" w:color="auto"/>
              <w:right w:val="single" w:sz="8" w:space="0" w:color="auto"/>
            </w:tcBorders>
            <w:shd w:val="clear" w:color="000000" w:fill="FFFFFF"/>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398,15</w:t>
            </w:r>
          </w:p>
        </w:tc>
      </w:tr>
      <w:tr w:rsidR="002668F3" w:rsidRPr="004E1F45" w:rsidTr="00C446AC">
        <w:trPr>
          <w:trHeight w:val="330"/>
          <w:jc w:val="center"/>
        </w:trPr>
        <w:tc>
          <w:tcPr>
            <w:tcW w:w="1978" w:type="dxa"/>
            <w:tcBorders>
              <w:top w:val="nil"/>
              <w:left w:val="single" w:sz="8" w:space="0" w:color="auto"/>
              <w:bottom w:val="single" w:sz="8" w:space="0" w:color="auto"/>
              <w:right w:val="single" w:sz="8" w:space="0" w:color="auto"/>
            </w:tcBorders>
            <w:shd w:val="clear" w:color="auto" w:fill="auto"/>
            <w:noWrap/>
            <w:hideMark/>
          </w:tcPr>
          <w:p w:rsidR="001968CE" w:rsidRPr="004E1F45" w:rsidRDefault="001968CE" w:rsidP="009A458D">
            <w:pPr>
              <w:spacing w:after="0" w:line="240" w:lineRule="auto"/>
              <w:rPr>
                <w:rFonts w:ascii="Times New Roman" w:hAnsi="Times New Roman" w:cs="Times New Roman"/>
                <w:sz w:val="18"/>
                <w:szCs w:val="18"/>
              </w:rPr>
            </w:pPr>
            <w:r w:rsidRPr="004E1F45">
              <w:rPr>
                <w:rFonts w:ascii="Times New Roman" w:hAnsi="Times New Roman" w:cs="Times New Roman"/>
                <w:sz w:val="18"/>
                <w:szCs w:val="18"/>
                <w:lang w:val="ky-KG"/>
              </w:rPr>
              <w:lastRenderedPageBreak/>
              <w:t xml:space="preserve">Башкалар </w:t>
            </w:r>
            <w:r w:rsidRPr="004E1F45">
              <w:rPr>
                <w:rFonts w:ascii="Times New Roman" w:hAnsi="Times New Roman" w:cs="Times New Roman"/>
                <w:sz w:val="18"/>
                <w:szCs w:val="18"/>
              </w:rPr>
              <w:t xml:space="preserve"> (Япония, МФСР, ЕАБР </w:t>
            </w:r>
            <w:r w:rsidRPr="004E1F45">
              <w:rPr>
                <w:rFonts w:ascii="Times New Roman" w:hAnsi="Times New Roman" w:cs="Times New Roman"/>
                <w:sz w:val="18"/>
                <w:szCs w:val="18"/>
                <w:lang w:val="ky-KG"/>
              </w:rPr>
              <w:t>ж.б</w:t>
            </w:r>
            <w:r w:rsidRPr="004E1F45">
              <w:rPr>
                <w:rFonts w:ascii="Times New Roman" w:hAnsi="Times New Roman" w:cs="Times New Roman"/>
                <w:sz w:val="18"/>
                <w:szCs w:val="18"/>
              </w:rPr>
              <w:t>)</w:t>
            </w:r>
          </w:p>
        </w:tc>
        <w:tc>
          <w:tcPr>
            <w:tcW w:w="983"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3 380,72</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2 903,78</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3 995,01</w:t>
            </w:r>
          </w:p>
        </w:tc>
        <w:tc>
          <w:tcPr>
            <w:tcW w:w="993"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3 909,63</w:t>
            </w:r>
          </w:p>
        </w:tc>
        <w:tc>
          <w:tcPr>
            <w:tcW w:w="992" w:type="dxa"/>
            <w:tcBorders>
              <w:top w:val="nil"/>
              <w:left w:val="nil"/>
              <w:bottom w:val="single" w:sz="8" w:space="0" w:color="auto"/>
              <w:right w:val="single" w:sz="8" w:space="0" w:color="auto"/>
            </w:tcBorders>
            <w:shd w:val="clear" w:color="000000" w:fill="FFFFFF"/>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9 758,41</w:t>
            </w:r>
          </w:p>
        </w:tc>
        <w:tc>
          <w:tcPr>
            <w:tcW w:w="992" w:type="dxa"/>
            <w:tcBorders>
              <w:top w:val="nil"/>
              <w:left w:val="nil"/>
              <w:bottom w:val="single" w:sz="8" w:space="0" w:color="auto"/>
              <w:right w:val="single" w:sz="8" w:space="0" w:color="auto"/>
            </w:tcBorders>
            <w:shd w:val="clear" w:color="000000" w:fill="FFFFFF"/>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11 558,70</w:t>
            </w:r>
          </w:p>
        </w:tc>
        <w:tc>
          <w:tcPr>
            <w:tcW w:w="992" w:type="dxa"/>
            <w:tcBorders>
              <w:top w:val="nil"/>
              <w:left w:val="nil"/>
              <w:bottom w:val="single" w:sz="8" w:space="0" w:color="auto"/>
              <w:right w:val="single" w:sz="8" w:space="0" w:color="auto"/>
            </w:tcBorders>
            <w:shd w:val="clear" w:color="000000" w:fill="FFFFFF"/>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17 104,18</w:t>
            </w:r>
          </w:p>
        </w:tc>
        <w:tc>
          <w:tcPr>
            <w:tcW w:w="993" w:type="dxa"/>
            <w:tcBorders>
              <w:top w:val="nil"/>
              <w:left w:val="nil"/>
              <w:bottom w:val="single" w:sz="8" w:space="0" w:color="auto"/>
              <w:right w:val="single" w:sz="8" w:space="0" w:color="auto"/>
            </w:tcBorders>
            <w:shd w:val="clear" w:color="000000" w:fill="FFFFFF"/>
            <w:vAlign w:val="center"/>
          </w:tcPr>
          <w:p w:rsidR="001968CE" w:rsidRPr="004E1F45" w:rsidRDefault="001968CE" w:rsidP="009A458D">
            <w:pPr>
              <w:spacing w:after="0" w:line="240" w:lineRule="auto"/>
              <w:jc w:val="center"/>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8 697,16</w:t>
            </w:r>
          </w:p>
        </w:tc>
      </w:tr>
      <w:tr w:rsidR="002668F3" w:rsidRPr="004E1F45" w:rsidTr="00C446AC">
        <w:trPr>
          <w:trHeight w:val="330"/>
          <w:jc w:val="center"/>
        </w:trPr>
        <w:tc>
          <w:tcPr>
            <w:tcW w:w="1978" w:type="dxa"/>
            <w:tcBorders>
              <w:top w:val="nil"/>
              <w:left w:val="single" w:sz="8" w:space="0" w:color="auto"/>
              <w:bottom w:val="single" w:sz="8" w:space="0" w:color="auto"/>
              <w:right w:val="single" w:sz="8" w:space="0" w:color="auto"/>
            </w:tcBorders>
            <w:shd w:val="clear" w:color="auto" w:fill="auto"/>
            <w:noWrap/>
            <w:hideMark/>
          </w:tcPr>
          <w:p w:rsidR="001968CE" w:rsidRPr="004E1F45" w:rsidRDefault="001968CE" w:rsidP="009A458D">
            <w:pPr>
              <w:spacing w:after="0" w:line="240" w:lineRule="auto"/>
              <w:rPr>
                <w:rFonts w:ascii="Times New Roman" w:hAnsi="Times New Roman" w:cs="Times New Roman"/>
                <w:b/>
                <w:sz w:val="18"/>
                <w:szCs w:val="18"/>
                <w:lang w:val="ky-KG"/>
              </w:rPr>
            </w:pPr>
            <w:r w:rsidRPr="004E1F45">
              <w:rPr>
                <w:rFonts w:ascii="Times New Roman" w:hAnsi="Times New Roman" w:cs="Times New Roman"/>
                <w:b/>
                <w:sz w:val="18"/>
                <w:szCs w:val="18"/>
                <w:lang w:val="ky-KG"/>
              </w:rPr>
              <w:t>Бардыгы</w:t>
            </w:r>
          </w:p>
        </w:tc>
        <w:tc>
          <w:tcPr>
            <w:tcW w:w="983" w:type="dxa"/>
            <w:tcBorders>
              <w:top w:val="nil"/>
              <w:left w:val="nil"/>
              <w:bottom w:val="single" w:sz="8" w:space="0" w:color="auto"/>
              <w:right w:val="single" w:sz="8" w:space="0" w:color="auto"/>
            </w:tcBorders>
            <w:shd w:val="clear" w:color="auto" w:fill="auto"/>
            <w:noWrap/>
            <w:vAlign w:val="center"/>
          </w:tcPr>
          <w:p w:rsidR="001968CE" w:rsidRPr="004E1F45" w:rsidRDefault="001968CE" w:rsidP="009A458D">
            <w:pPr>
              <w:spacing w:after="0" w:line="240" w:lineRule="auto"/>
              <w:jc w:val="center"/>
              <w:rPr>
                <w:rFonts w:ascii="Times New Roman" w:eastAsia="Times New Roman" w:hAnsi="Times New Roman" w:cs="Times New Roman"/>
                <w:b/>
                <w:sz w:val="18"/>
                <w:szCs w:val="18"/>
                <w:lang w:eastAsia="ru-RU"/>
              </w:rPr>
            </w:pPr>
            <w:r w:rsidRPr="004E1F45">
              <w:rPr>
                <w:rFonts w:ascii="Times New Roman" w:eastAsia="Times New Roman" w:hAnsi="Times New Roman" w:cs="Times New Roman"/>
                <w:b/>
                <w:sz w:val="18"/>
                <w:szCs w:val="18"/>
                <w:lang w:eastAsia="ru-RU"/>
              </w:rPr>
              <w:t>14 824,69</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b/>
                <w:sz w:val="18"/>
                <w:szCs w:val="18"/>
                <w:lang w:eastAsia="ru-RU"/>
              </w:rPr>
            </w:pPr>
            <w:r w:rsidRPr="004E1F45">
              <w:rPr>
                <w:rFonts w:ascii="Times New Roman" w:eastAsia="Times New Roman" w:hAnsi="Times New Roman" w:cs="Times New Roman"/>
                <w:b/>
                <w:sz w:val="18"/>
                <w:szCs w:val="18"/>
                <w:lang w:eastAsia="ru-RU"/>
              </w:rPr>
              <w:t>18 315,43</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b/>
                <w:sz w:val="18"/>
                <w:szCs w:val="18"/>
                <w:lang w:eastAsia="ru-RU"/>
              </w:rPr>
            </w:pPr>
            <w:r w:rsidRPr="004E1F45">
              <w:rPr>
                <w:rFonts w:ascii="Times New Roman" w:eastAsia="Times New Roman" w:hAnsi="Times New Roman" w:cs="Times New Roman"/>
                <w:b/>
                <w:sz w:val="18"/>
                <w:szCs w:val="18"/>
                <w:lang w:eastAsia="ru-RU"/>
              </w:rPr>
              <w:t>15 691,55</w:t>
            </w:r>
          </w:p>
        </w:tc>
        <w:tc>
          <w:tcPr>
            <w:tcW w:w="993"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b/>
                <w:sz w:val="18"/>
                <w:szCs w:val="18"/>
                <w:lang w:eastAsia="ru-RU"/>
              </w:rPr>
            </w:pPr>
            <w:r w:rsidRPr="004E1F45">
              <w:rPr>
                <w:rFonts w:ascii="Times New Roman" w:eastAsia="Times New Roman" w:hAnsi="Times New Roman" w:cs="Times New Roman"/>
                <w:b/>
                <w:sz w:val="18"/>
                <w:szCs w:val="18"/>
                <w:lang w:eastAsia="ru-RU"/>
              </w:rPr>
              <w:t>26 431,14</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b/>
                <w:sz w:val="18"/>
                <w:szCs w:val="18"/>
                <w:lang w:eastAsia="ru-RU"/>
              </w:rPr>
            </w:pPr>
            <w:r w:rsidRPr="004E1F45">
              <w:rPr>
                <w:rFonts w:ascii="Times New Roman" w:eastAsia="Times New Roman" w:hAnsi="Times New Roman" w:cs="Times New Roman"/>
                <w:b/>
                <w:sz w:val="18"/>
                <w:szCs w:val="18"/>
                <w:lang w:eastAsia="ru-RU"/>
              </w:rPr>
              <w:t>35 697,48</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b/>
                <w:sz w:val="18"/>
                <w:szCs w:val="18"/>
                <w:lang w:eastAsia="ru-RU"/>
              </w:rPr>
            </w:pPr>
            <w:r w:rsidRPr="004E1F45">
              <w:rPr>
                <w:rFonts w:ascii="Times New Roman" w:eastAsia="Times New Roman" w:hAnsi="Times New Roman" w:cs="Times New Roman"/>
                <w:b/>
                <w:sz w:val="18"/>
                <w:szCs w:val="18"/>
                <w:lang w:eastAsia="ru-RU"/>
              </w:rPr>
              <w:t>45 941,32</w:t>
            </w:r>
          </w:p>
        </w:tc>
        <w:tc>
          <w:tcPr>
            <w:tcW w:w="992" w:type="dxa"/>
            <w:tcBorders>
              <w:top w:val="nil"/>
              <w:left w:val="nil"/>
              <w:bottom w:val="single" w:sz="8" w:space="0" w:color="auto"/>
              <w:right w:val="single" w:sz="8" w:space="0" w:color="auto"/>
            </w:tcBorders>
            <w:shd w:val="clear" w:color="auto" w:fill="auto"/>
            <w:vAlign w:val="center"/>
          </w:tcPr>
          <w:p w:rsidR="001968CE" w:rsidRPr="004E1F45" w:rsidRDefault="001968CE" w:rsidP="009A458D">
            <w:pPr>
              <w:spacing w:after="0" w:line="240" w:lineRule="auto"/>
              <w:jc w:val="center"/>
              <w:rPr>
                <w:rFonts w:ascii="Times New Roman" w:eastAsia="Times New Roman" w:hAnsi="Times New Roman" w:cs="Times New Roman"/>
                <w:b/>
                <w:sz w:val="18"/>
                <w:szCs w:val="18"/>
                <w:lang w:eastAsia="ru-RU"/>
              </w:rPr>
            </w:pPr>
            <w:r w:rsidRPr="004E1F45">
              <w:rPr>
                <w:rFonts w:ascii="Times New Roman" w:eastAsia="Times New Roman" w:hAnsi="Times New Roman" w:cs="Times New Roman"/>
                <w:b/>
                <w:sz w:val="18"/>
                <w:szCs w:val="18"/>
                <w:lang w:eastAsia="ru-RU"/>
              </w:rPr>
              <w:t>52 033,75</w:t>
            </w:r>
          </w:p>
        </w:tc>
        <w:tc>
          <w:tcPr>
            <w:tcW w:w="993" w:type="dxa"/>
            <w:tcBorders>
              <w:top w:val="nil"/>
              <w:left w:val="nil"/>
              <w:bottom w:val="single" w:sz="8" w:space="0" w:color="auto"/>
              <w:right w:val="single" w:sz="8" w:space="0" w:color="auto"/>
            </w:tcBorders>
            <w:vAlign w:val="center"/>
          </w:tcPr>
          <w:p w:rsidR="001968CE" w:rsidRPr="004E1F45" w:rsidRDefault="001968CE" w:rsidP="009A458D">
            <w:pPr>
              <w:spacing w:after="0" w:line="240" w:lineRule="auto"/>
              <w:jc w:val="center"/>
              <w:rPr>
                <w:rFonts w:ascii="Times New Roman" w:eastAsia="Times New Roman" w:hAnsi="Times New Roman" w:cs="Times New Roman"/>
                <w:b/>
                <w:sz w:val="18"/>
                <w:szCs w:val="18"/>
                <w:lang w:eastAsia="ru-RU"/>
              </w:rPr>
            </w:pPr>
            <w:r w:rsidRPr="004E1F45">
              <w:rPr>
                <w:rFonts w:ascii="Times New Roman" w:eastAsia="Times New Roman" w:hAnsi="Times New Roman" w:cs="Times New Roman"/>
                <w:b/>
                <w:sz w:val="18"/>
                <w:szCs w:val="18"/>
                <w:lang w:eastAsia="ru-RU"/>
              </w:rPr>
              <w:t>34 556,12</w:t>
            </w:r>
          </w:p>
        </w:tc>
      </w:tr>
    </w:tbl>
    <w:p w:rsidR="00902D2E" w:rsidRPr="004E1F45" w:rsidRDefault="00902D2E" w:rsidP="00372D13">
      <w:pPr>
        <w:spacing w:after="0" w:line="240" w:lineRule="auto"/>
        <w:rPr>
          <w:rFonts w:ascii="Times New Roman" w:hAnsi="Times New Roman" w:cs="Times New Roman"/>
          <w:b/>
          <w:sz w:val="24"/>
          <w:lang w:val="ky-KG"/>
        </w:rPr>
      </w:pPr>
    </w:p>
    <w:p w:rsidR="001968CE" w:rsidRPr="004E1F45" w:rsidRDefault="001968CE" w:rsidP="009A458D">
      <w:pPr>
        <w:spacing w:after="0" w:line="240" w:lineRule="auto"/>
        <w:ind w:firstLine="709"/>
        <w:jc w:val="center"/>
        <w:rPr>
          <w:rFonts w:ascii="Times New Roman" w:hAnsi="Times New Roman" w:cs="Times New Roman"/>
          <w:b/>
          <w:sz w:val="24"/>
          <w:lang w:val="ky-KG"/>
        </w:rPr>
      </w:pPr>
      <w:r w:rsidRPr="004E1F45">
        <w:rPr>
          <w:rFonts w:ascii="Times New Roman" w:hAnsi="Times New Roman" w:cs="Times New Roman"/>
          <w:b/>
          <w:sz w:val="24"/>
          <w:lang w:val="ky-KG"/>
        </w:rPr>
        <w:t>Бюджеттин тартыштыгы</w:t>
      </w:r>
    </w:p>
    <w:p w:rsidR="00EA4BA6" w:rsidRPr="004E1F45" w:rsidRDefault="00EA4BA6" w:rsidP="009A458D">
      <w:pPr>
        <w:spacing w:after="0" w:line="240" w:lineRule="auto"/>
        <w:ind w:firstLine="709"/>
        <w:jc w:val="center"/>
        <w:rPr>
          <w:rFonts w:ascii="Times New Roman" w:hAnsi="Times New Roman" w:cs="Times New Roman"/>
          <w:b/>
          <w:sz w:val="24"/>
          <w:lang w:val="ky-KG"/>
        </w:rPr>
      </w:pPr>
    </w:p>
    <w:p w:rsidR="001968CE" w:rsidRPr="004E1F45" w:rsidRDefault="001968CE" w:rsidP="009A458D">
      <w:pPr>
        <w:widowControl w:val="0"/>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hAnsi="Times New Roman" w:cs="Times New Roman"/>
          <w:sz w:val="24"/>
          <w:szCs w:val="24"/>
          <w:lang w:val="ky-KG"/>
        </w:rPr>
        <w:t xml:space="preserve">Республикалык бюджеттин тартыштыгы 2022-жылдын бекитилген бюджетине карата </w:t>
      </w:r>
      <w:r w:rsidR="00442290" w:rsidRPr="004E1F45">
        <w:rPr>
          <w:rFonts w:ascii="Times New Roman" w:eastAsia="Times New Roman" w:hAnsi="Times New Roman" w:cs="Times New Roman"/>
          <w:sz w:val="24"/>
          <w:szCs w:val="24"/>
          <w:lang w:val="ky-KG" w:eastAsia="ru-RU"/>
        </w:rPr>
        <w:t xml:space="preserve">12 141,5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го көбөйүү менен </w:t>
      </w:r>
      <w:r w:rsidRPr="004E1F45">
        <w:rPr>
          <w:rFonts w:ascii="Times New Roman" w:hAnsi="Times New Roman" w:cs="Times New Roman"/>
          <w:sz w:val="24"/>
          <w:szCs w:val="24"/>
          <w:lang w:val="ky-KG"/>
        </w:rPr>
        <w:t xml:space="preserve">2023-жылга карата </w:t>
      </w:r>
      <w:r w:rsidR="000C3BFC" w:rsidRPr="004E1F45">
        <w:rPr>
          <w:rFonts w:ascii="Times New Roman" w:eastAsia="Times New Roman" w:hAnsi="Times New Roman" w:cs="Times New Roman"/>
          <w:b/>
          <w:sz w:val="24"/>
          <w:szCs w:val="24"/>
          <w:lang w:val="ky-KG" w:eastAsia="ru-RU"/>
        </w:rPr>
        <w:t xml:space="preserve">21 263,2 </w:t>
      </w:r>
      <w:r w:rsidR="00606085" w:rsidRPr="004E1F45">
        <w:rPr>
          <w:rFonts w:ascii="Times New Roman" w:eastAsia="Times New Roman" w:hAnsi="Times New Roman" w:cs="Times New Roman"/>
          <w:b/>
          <w:sz w:val="24"/>
          <w:szCs w:val="24"/>
          <w:lang w:val="ky-KG" w:eastAsia="ru-RU"/>
        </w:rPr>
        <w:t>млн сом</w:t>
      </w:r>
      <w:r w:rsidRPr="004E1F45">
        <w:rPr>
          <w:rFonts w:ascii="Times New Roman" w:eastAsia="Times New Roman" w:hAnsi="Times New Roman" w:cs="Times New Roman"/>
          <w:b/>
          <w:sz w:val="24"/>
          <w:szCs w:val="24"/>
          <w:lang w:val="ky-KG" w:eastAsia="ru-RU"/>
        </w:rPr>
        <w:t xml:space="preserve">ду, </w:t>
      </w:r>
      <w:r w:rsidRPr="004E1F45">
        <w:rPr>
          <w:rFonts w:ascii="Times New Roman" w:eastAsia="Times New Roman" w:hAnsi="Times New Roman" w:cs="Times New Roman"/>
          <w:sz w:val="24"/>
          <w:szCs w:val="24"/>
          <w:lang w:val="ky-KG" w:eastAsia="ru-RU"/>
        </w:rPr>
        <w:t xml:space="preserve"> же ИДПга карата </w:t>
      </w:r>
      <w:r w:rsidR="000C3BFC" w:rsidRPr="004E1F45">
        <w:rPr>
          <w:rFonts w:ascii="Times New Roman" w:eastAsia="Times New Roman" w:hAnsi="Times New Roman" w:cs="Times New Roman"/>
          <w:sz w:val="24"/>
          <w:szCs w:val="24"/>
          <w:lang w:val="ky-KG" w:eastAsia="ru-RU"/>
        </w:rPr>
        <w:t>2,3</w:t>
      </w:r>
      <w:r w:rsidRPr="004E1F45">
        <w:rPr>
          <w:rFonts w:ascii="Times New Roman" w:eastAsia="Times New Roman" w:hAnsi="Times New Roman" w:cs="Times New Roman"/>
          <w:sz w:val="24"/>
          <w:szCs w:val="24"/>
          <w:lang w:val="ky-KG" w:eastAsia="ru-RU"/>
        </w:rPr>
        <w:t> %ды түзөт.</w:t>
      </w:r>
    </w:p>
    <w:p w:rsidR="001968CE" w:rsidRPr="004E1F45" w:rsidRDefault="001968CE" w:rsidP="009A458D">
      <w:pPr>
        <w:widowControl w:val="0"/>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hAnsi="Times New Roman" w:cs="Times New Roman"/>
          <w:sz w:val="24"/>
          <w:szCs w:val="24"/>
          <w:lang w:val="ky-KG"/>
        </w:rPr>
        <w:t xml:space="preserve">2023-жылы </w:t>
      </w:r>
      <w:r w:rsidR="00442290" w:rsidRPr="004E1F45">
        <w:rPr>
          <w:rFonts w:ascii="Times New Roman" w:hAnsi="Times New Roman" w:cs="Times New Roman"/>
          <w:sz w:val="24"/>
          <w:szCs w:val="24"/>
          <w:lang w:val="ky-KG"/>
        </w:rPr>
        <w:t xml:space="preserve">бюджеттин тартыштыгын  жабууга </w:t>
      </w:r>
      <w:r w:rsidRPr="004E1F45">
        <w:rPr>
          <w:rFonts w:ascii="Times New Roman" w:hAnsi="Times New Roman" w:cs="Times New Roman"/>
          <w:sz w:val="24"/>
          <w:szCs w:val="24"/>
          <w:lang w:val="ky-KG"/>
        </w:rPr>
        <w:t>каржылоо булактары</w:t>
      </w:r>
      <w:r w:rsidRPr="004E1F45">
        <w:rPr>
          <w:rFonts w:ascii="Times New Roman" w:eastAsia="Times New Roman" w:hAnsi="Times New Roman" w:cs="Times New Roman"/>
          <w:sz w:val="24"/>
          <w:szCs w:val="24"/>
          <w:lang w:val="ky-KG" w:eastAsia="ru-RU"/>
        </w:rPr>
        <w:t xml:space="preserve"> </w:t>
      </w:r>
      <w:r w:rsidR="00442290" w:rsidRPr="004E1F45">
        <w:rPr>
          <w:rFonts w:ascii="Times New Roman" w:eastAsia="Times New Roman" w:hAnsi="Times New Roman" w:cs="Times New Roman"/>
          <w:b/>
          <w:sz w:val="24"/>
          <w:szCs w:val="24"/>
          <w:lang w:val="ky-KG" w:eastAsia="ru-RU"/>
        </w:rPr>
        <w:t>21</w:t>
      </w:r>
      <w:r w:rsidR="00442290" w:rsidRPr="004E1F45">
        <w:rPr>
          <w:rFonts w:ascii="Times New Roman" w:eastAsia="Times New Roman" w:hAnsi="Times New Roman" w:cs="Times New Roman"/>
          <w:b/>
          <w:sz w:val="24"/>
          <w:szCs w:val="24"/>
          <w:lang w:eastAsia="ru-RU"/>
        </w:rPr>
        <w:t> </w:t>
      </w:r>
      <w:r w:rsidR="00442290" w:rsidRPr="004E1F45">
        <w:rPr>
          <w:rFonts w:ascii="Times New Roman" w:eastAsia="Times New Roman" w:hAnsi="Times New Roman" w:cs="Times New Roman"/>
          <w:b/>
          <w:sz w:val="24"/>
          <w:szCs w:val="24"/>
          <w:lang w:val="ky-KG" w:eastAsia="ru-RU"/>
        </w:rPr>
        <w:t>263</w:t>
      </w:r>
      <w:r w:rsidR="00442290" w:rsidRPr="004E1F45">
        <w:rPr>
          <w:rFonts w:ascii="Times New Roman" w:eastAsia="Times New Roman" w:hAnsi="Times New Roman" w:cs="Times New Roman"/>
          <w:b/>
          <w:sz w:val="24"/>
          <w:szCs w:val="24"/>
          <w:lang w:eastAsia="ru-RU"/>
        </w:rPr>
        <w:t>,</w:t>
      </w:r>
      <w:r w:rsidR="00442290" w:rsidRPr="004E1F45">
        <w:rPr>
          <w:rFonts w:ascii="Times New Roman" w:eastAsia="Times New Roman" w:hAnsi="Times New Roman" w:cs="Times New Roman"/>
          <w:b/>
          <w:sz w:val="24"/>
          <w:szCs w:val="24"/>
          <w:lang w:val="ky-KG" w:eastAsia="ru-RU"/>
        </w:rPr>
        <w:t>2</w:t>
      </w:r>
      <w:r w:rsidR="00442290" w:rsidRPr="004E1F45">
        <w:rPr>
          <w:rFonts w:ascii="Times New Roman" w:eastAsia="Times New Roman" w:hAnsi="Times New Roman" w:cs="Times New Roman"/>
          <w:b/>
          <w:sz w:val="24"/>
          <w:szCs w:val="24"/>
          <w:lang w:eastAsia="ru-RU"/>
        </w:rPr>
        <w:t xml:space="preserve">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суммасында каралган.</w:t>
      </w:r>
    </w:p>
    <w:p w:rsidR="001968CE" w:rsidRPr="004E1F45" w:rsidRDefault="001968CE" w:rsidP="009A458D">
      <w:pPr>
        <w:widowControl w:val="0"/>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hAnsi="Times New Roman" w:cs="Times New Roman"/>
          <w:sz w:val="24"/>
          <w:szCs w:val="24"/>
          <w:lang w:val="ky-KG"/>
        </w:rPr>
        <w:t xml:space="preserve">Бюджеттин тартыштыгын </w:t>
      </w:r>
      <w:r w:rsidRPr="004E1F45">
        <w:rPr>
          <w:rFonts w:ascii="Times New Roman" w:hAnsi="Times New Roman" w:cs="Times New Roman"/>
          <w:b/>
          <w:sz w:val="24"/>
          <w:szCs w:val="24"/>
          <w:lang w:val="ky-KG"/>
        </w:rPr>
        <w:t xml:space="preserve">ички булактар </w:t>
      </w:r>
      <w:r w:rsidRPr="004E1F45">
        <w:rPr>
          <w:rFonts w:ascii="Times New Roman" w:hAnsi="Times New Roman" w:cs="Times New Roman"/>
          <w:sz w:val="24"/>
          <w:szCs w:val="24"/>
          <w:lang w:val="ky-KG"/>
        </w:rPr>
        <w:t>боюнча каржылоого</w:t>
      </w:r>
      <w:r w:rsidRPr="004E1F45">
        <w:rPr>
          <w:rFonts w:ascii="Times New Roman" w:eastAsia="Times New Roman" w:hAnsi="Times New Roman" w:cs="Times New Roman"/>
          <w:sz w:val="24"/>
          <w:szCs w:val="24"/>
          <w:lang w:val="ky-KG" w:eastAsia="ru-RU"/>
        </w:rPr>
        <w:br/>
      </w:r>
      <w:r w:rsidR="00442290" w:rsidRPr="004E1F45">
        <w:rPr>
          <w:rFonts w:ascii="Times New Roman" w:eastAsia="Times New Roman" w:hAnsi="Times New Roman" w:cs="Times New Roman"/>
          <w:b/>
          <w:sz w:val="24"/>
          <w:szCs w:val="24"/>
          <w:lang w:val="ky-KG" w:eastAsia="ru-RU"/>
        </w:rPr>
        <w:t xml:space="preserve">283,5 </w:t>
      </w:r>
      <w:r w:rsidR="00606085" w:rsidRPr="004E1F45">
        <w:rPr>
          <w:rFonts w:ascii="Times New Roman" w:eastAsia="Times New Roman" w:hAnsi="Times New Roman" w:cs="Times New Roman"/>
          <w:b/>
          <w:sz w:val="24"/>
          <w:szCs w:val="24"/>
          <w:lang w:val="ky-KG" w:eastAsia="ru-RU"/>
        </w:rPr>
        <w:t>млн сом</w:t>
      </w:r>
      <w:r w:rsidRPr="004E1F45">
        <w:rPr>
          <w:rFonts w:ascii="Times New Roman" w:eastAsia="Times New Roman" w:hAnsi="Times New Roman" w:cs="Times New Roman"/>
          <w:b/>
          <w:sz w:val="24"/>
          <w:szCs w:val="24"/>
          <w:lang w:val="ky-KG" w:eastAsia="ru-RU"/>
        </w:rPr>
        <w:t xml:space="preserve"> </w:t>
      </w:r>
      <w:r w:rsidRPr="004E1F45">
        <w:rPr>
          <w:rFonts w:ascii="Times New Roman" w:hAnsi="Times New Roman" w:cs="Times New Roman"/>
          <w:sz w:val="24"/>
          <w:szCs w:val="24"/>
          <w:lang w:val="ky-KG"/>
        </w:rPr>
        <w:t xml:space="preserve"> суммасында </w:t>
      </w:r>
      <w:r w:rsidR="00442290" w:rsidRPr="004E1F45">
        <w:rPr>
          <w:rFonts w:ascii="Times New Roman" w:hAnsi="Times New Roman" w:cs="Times New Roman"/>
          <w:sz w:val="24"/>
          <w:szCs w:val="24"/>
          <w:lang w:val="ky-KG"/>
        </w:rPr>
        <w:t xml:space="preserve">оң </w:t>
      </w:r>
      <w:r w:rsidRPr="004E1F45">
        <w:rPr>
          <w:rFonts w:ascii="Times New Roman" w:hAnsi="Times New Roman" w:cs="Times New Roman"/>
          <w:sz w:val="24"/>
          <w:szCs w:val="24"/>
          <w:lang w:val="ky-KG"/>
        </w:rPr>
        <w:t>сальдо каралган, анын ичинен:</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szCs w:val="24"/>
          <w:lang w:val="ky-KG"/>
        </w:rPr>
        <w:t xml:space="preserve">Ички булактардан түшүүлөр </w:t>
      </w:r>
      <w:r w:rsidR="00442290" w:rsidRPr="004E1F45">
        <w:rPr>
          <w:rFonts w:ascii="Times New Roman" w:eastAsia="Times New Roman" w:hAnsi="Times New Roman" w:cs="Times New Roman"/>
          <w:sz w:val="24"/>
          <w:szCs w:val="24"/>
          <w:lang w:val="ky-KG" w:eastAsia="ru-RU"/>
        </w:rPr>
        <w:t xml:space="preserve">48 072,3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ду түзөт, анын ичинен:</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 </w:t>
      </w:r>
      <w:r w:rsidRPr="004E1F45">
        <w:rPr>
          <w:rFonts w:ascii="Times New Roman" w:hAnsi="Times New Roman" w:cs="Times New Roman"/>
          <w:sz w:val="24"/>
          <w:szCs w:val="24"/>
          <w:lang w:val="ky-KG"/>
        </w:rPr>
        <w:t xml:space="preserve">мамлекеттик баалуу кагаздарды сатуудан түшүүлөр </w:t>
      </w:r>
      <w:r w:rsidRPr="004E1F45">
        <w:rPr>
          <w:rFonts w:ascii="Times New Roman" w:eastAsia="Times New Roman" w:hAnsi="Times New Roman" w:cs="Times New Roman"/>
          <w:sz w:val="24"/>
          <w:szCs w:val="24"/>
          <w:lang w:val="ky-KG" w:eastAsia="ru-RU"/>
        </w:rPr>
        <w:t xml:space="preserve">16 000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 </w:t>
      </w:r>
      <w:r w:rsidRPr="004E1F45">
        <w:rPr>
          <w:rFonts w:ascii="Times New Roman" w:hAnsi="Times New Roman" w:cs="Times New Roman"/>
          <w:sz w:val="24"/>
          <w:szCs w:val="24"/>
          <w:lang w:val="ky-KG"/>
        </w:rPr>
        <w:t xml:space="preserve">Кыргыз Республикасынын  Өкмөтүнүн эсебиндеги калдыктар </w:t>
      </w:r>
      <w:r w:rsidR="00442290" w:rsidRPr="004E1F45">
        <w:rPr>
          <w:rFonts w:ascii="Times New Roman" w:eastAsia="Times New Roman" w:hAnsi="Times New Roman" w:cs="Times New Roman"/>
          <w:sz w:val="24"/>
          <w:szCs w:val="24"/>
          <w:lang w:eastAsia="ru-RU"/>
        </w:rPr>
        <w:t xml:space="preserve">1 857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 </w:t>
      </w:r>
      <w:r w:rsidRPr="004E1F45">
        <w:rPr>
          <w:rFonts w:ascii="Times New Roman" w:hAnsi="Times New Roman" w:cs="Times New Roman"/>
          <w:sz w:val="24"/>
          <w:szCs w:val="24"/>
          <w:lang w:val="ky-KG"/>
        </w:rPr>
        <w:t xml:space="preserve">мамлекетик менчикти менчиктештирүүдѳн </w:t>
      </w:r>
      <w:r w:rsidRPr="004E1F45">
        <w:rPr>
          <w:rFonts w:ascii="Times New Roman" w:eastAsia="Times New Roman" w:hAnsi="Times New Roman" w:cs="Times New Roman"/>
          <w:sz w:val="24"/>
          <w:szCs w:val="24"/>
          <w:lang w:eastAsia="ru-RU"/>
        </w:rPr>
        <w:t xml:space="preserve">17 </w:t>
      </w:r>
      <w:r w:rsidRPr="004E1F45">
        <w:rPr>
          <w:rFonts w:ascii="Times New Roman" w:eastAsia="Times New Roman" w:hAnsi="Times New Roman" w:cs="Times New Roman"/>
          <w:sz w:val="24"/>
          <w:szCs w:val="24"/>
          <w:lang w:val="ky-KG" w:eastAsia="ru-RU"/>
        </w:rPr>
        <w:t>800</w:t>
      </w:r>
      <w:r w:rsidRPr="004E1F45">
        <w:rPr>
          <w:rFonts w:ascii="Times New Roman" w:eastAsia="Times New Roman" w:hAnsi="Times New Roman" w:cs="Times New Roman"/>
          <w:sz w:val="24"/>
          <w:szCs w:val="24"/>
          <w:lang w:eastAsia="ru-RU"/>
        </w:rPr>
        <w:t xml:space="preserve">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 </w:t>
      </w:r>
      <w:r w:rsidRPr="004E1F45">
        <w:rPr>
          <w:rFonts w:ascii="Times New Roman" w:hAnsi="Times New Roman" w:cs="Times New Roman"/>
          <w:sz w:val="24"/>
          <w:szCs w:val="24"/>
          <w:lang w:val="ky-KG"/>
        </w:rPr>
        <w:t xml:space="preserve">бюджеттик  ссудаларды кайтаруу  </w:t>
      </w:r>
      <w:r w:rsidRPr="004E1F45">
        <w:rPr>
          <w:rFonts w:ascii="Times New Roman" w:eastAsia="Times New Roman" w:hAnsi="Times New Roman" w:cs="Times New Roman"/>
          <w:sz w:val="24"/>
          <w:szCs w:val="24"/>
          <w:lang w:eastAsia="ru-RU"/>
        </w:rPr>
        <w:t>12 </w:t>
      </w:r>
      <w:r w:rsidRPr="004E1F45">
        <w:rPr>
          <w:rFonts w:ascii="Times New Roman" w:eastAsia="Times New Roman" w:hAnsi="Times New Roman" w:cs="Times New Roman"/>
          <w:sz w:val="24"/>
          <w:szCs w:val="24"/>
          <w:lang w:val="ky-KG" w:eastAsia="ru-RU"/>
        </w:rPr>
        <w:t>415</w:t>
      </w:r>
      <w:r w:rsidRPr="004E1F45">
        <w:rPr>
          <w:rFonts w:ascii="Times New Roman" w:eastAsia="Times New Roman" w:hAnsi="Times New Roman" w:cs="Times New Roman"/>
          <w:sz w:val="24"/>
          <w:szCs w:val="24"/>
          <w:lang w:eastAsia="ru-RU"/>
        </w:rPr>
        <w:t>,</w:t>
      </w:r>
      <w:r w:rsidRPr="004E1F45">
        <w:rPr>
          <w:rFonts w:ascii="Times New Roman" w:eastAsia="Times New Roman" w:hAnsi="Times New Roman" w:cs="Times New Roman"/>
          <w:sz w:val="24"/>
          <w:szCs w:val="24"/>
          <w:lang w:val="ky-KG" w:eastAsia="ru-RU"/>
        </w:rPr>
        <w:t>3</w:t>
      </w:r>
      <w:r w:rsidRPr="004E1F45">
        <w:rPr>
          <w:rFonts w:ascii="Times New Roman" w:eastAsia="Times New Roman" w:hAnsi="Times New Roman" w:cs="Times New Roman"/>
          <w:sz w:val="24"/>
          <w:szCs w:val="24"/>
          <w:lang w:eastAsia="ru-RU"/>
        </w:rPr>
        <w:t xml:space="preserve">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w:t>
      </w:r>
    </w:p>
    <w:p w:rsidR="001968CE" w:rsidRPr="004E1F45" w:rsidRDefault="001968CE" w:rsidP="009A458D">
      <w:pPr>
        <w:widowControl w:val="0"/>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hAnsi="Times New Roman" w:cs="Times New Roman"/>
          <w:sz w:val="24"/>
          <w:szCs w:val="24"/>
          <w:lang w:val="ky-KG"/>
        </w:rPr>
        <w:t xml:space="preserve">Ички булактардан  тындыруу </w:t>
      </w:r>
      <w:r w:rsidRPr="004E1F45">
        <w:rPr>
          <w:rFonts w:ascii="Times New Roman" w:eastAsia="Times New Roman" w:hAnsi="Times New Roman" w:cs="Times New Roman"/>
          <w:sz w:val="24"/>
          <w:szCs w:val="24"/>
          <w:lang w:eastAsia="ru-RU"/>
        </w:rPr>
        <w:t xml:space="preserve">– </w:t>
      </w:r>
      <w:r w:rsidR="002E3F48" w:rsidRPr="004E1F45">
        <w:rPr>
          <w:rFonts w:ascii="Times New Roman" w:eastAsia="Times New Roman" w:hAnsi="Times New Roman" w:cs="Times New Roman"/>
          <w:sz w:val="24"/>
          <w:szCs w:val="24"/>
          <w:lang w:val="ky-KG" w:eastAsia="ru-RU"/>
        </w:rPr>
        <w:t>45</w:t>
      </w:r>
      <w:r w:rsidR="002E3F48" w:rsidRPr="004E1F45">
        <w:rPr>
          <w:rFonts w:ascii="Times New Roman" w:eastAsia="Times New Roman" w:hAnsi="Times New Roman" w:cs="Times New Roman"/>
          <w:sz w:val="24"/>
          <w:szCs w:val="24"/>
          <w:lang w:eastAsia="ru-RU"/>
        </w:rPr>
        <w:t> </w:t>
      </w:r>
      <w:r w:rsidR="002E3F48" w:rsidRPr="004E1F45">
        <w:rPr>
          <w:rFonts w:ascii="Times New Roman" w:eastAsia="Times New Roman" w:hAnsi="Times New Roman" w:cs="Times New Roman"/>
          <w:sz w:val="24"/>
          <w:szCs w:val="24"/>
          <w:lang w:val="ky-KG" w:eastAsia="ru-RU"/>
        </w:rPr>
        <w:t>788</w:t>
      </w:r>
      <w:r w:rsidR="002E3F48" w:rsidRPr="004E1F45">
        <w:rPr>
          <w:rFonts w:ascii="Times New Roman" w:eastAsia="Times New Roman" w:hAnsi="Times New Roman" w:cs="Times New Roman"/>
          <w:sz w:val="24"/>
          <w:szCs w:val="24"/>
          <w:lang w:eastAsia="ru-RU"/>
        </w:rPr>
        <w:t>,</w:t>
      </w:r>
      <w:r w:rsidR="002E3F48" w:rsidRPr="004E1F45">
        <w:rPr>
          <w:rFonts w:ascii="Times New Roman" w:eastAsia="Times New Roman" w:hAnsi="Times New Roman" w:cs="Times New Roman"/>
          <w:sz w:val="24"/>
          <w:szCs w:val="24"/>
          <w:lang w:val="ky-KG" w:eastAsia="ru-RU"/>
        </w:rPr>
        <w:t>8</w:t>
      </w:r>
      <w:r w:rsidR="002E3F48" w:rsidRPr="004E1F45">
        <w:rPr>
          <w:rFonts w:ascii="Times New Roman" w:eastAsia="Times New Roman" w:hAnsi="Times New Roman" w:cs="Times New Roman"/>
          <w:sz w:val="24"/>
          <w:szCs w:val="24"/>
          <w:lang w:eastAsia="ru-RU"/>
        </w:rPr>
        <w:t xml:space="preserve">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val="ky-KG" w:eastAsia="ru-RU"/>
        </w:rPr>
        <w:t>ду түзөт</w:t>
      </w:r>
      <w:r w:rsidRPr="004E1F45">
        <w:rPr>
          <w:rFonts w:ascii="Times New Roman" w:eastAsia="Times New Roman" w:hAnsi="Times New Roman" w:cs="Times New Roman"/>
          <w:sz w:val="24"/>
          <w:szCs w:val="24"/>
          <w:lang w:eastAsia="ru-RU"/>
        </w:rPr>
        <w:t>,</w:t>
      </w:r>
      <w:r w:rsidRPr="004E1F45">
        <w:rPr>
          <w:rFonts w:ascii="Times New Roman" w:eastAsia="Times New Roman" w:hAnsi="Times New Roman" w:cs="Times New Roman"/>
          <w:sz w:val="24"/>
          <w:szCs w:val="24"/>
          <w:lang w:val="ky-KG" w:eastAsia="ru-RU"/>
        </w:rPr>
        <w:t xml:space="preserve"> анын ичинен</w:t>
      </w:r>
      <w:r w:rsidRPr="004E1F45">
        <w:rPr>
          <w:rFonts w:ascii="Times New Roman" w:eastAsia="Times New Roman" w:hAnsi="Times New Roman" w:cs="Times New Roman"/>
          <w:sz w:val="24"/>
          <w:szCs w:val="24"/>
          <w:lang w:eastAsia="ru-RU"/>
        </w:rPr>
        <w:t>:</w:t>
      </w:r>
    </w:p>
    <w:p w:rsidR="001968CE" w:rsidRPr="004E1F45" w:rsidRDefault="001968CE" w:rsidP="009A458D">
      <w:pPr>
        <w:widowControl w:val="0"/>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eastAsia="ru-RU"/>
        </w:rPr>
        <w:t xml:space="preserve">- </w:t>
      </w:r>
      <w:r w:rsidRPr="004E1F45">
        <w:rPr>
          <w:rFonts w:ascii="Times New Roman" w:hAnsi="Times New Roman" w:cs="Times New Roman"/>
          <w:sz w:val="24"/>
          <w:szCs w:val="24"/>
          <w:lang w:val="ky-KG"/>
        </w:rPr>
        <w:t>ички карыздын негизги суммасын тындыруу</w:t>
      </w:r>
      <w:r w:rsidRPr="004E1F45">
        <w:rPr>
          <w:rFonts w:ascii="Times New Roman" w:eastAsia="Times New Roman" w:hAnsi="Times New Roman" w:cs="Times New Roman"/>
          <w:sz w:val="24"/>
          <w:szCs w:val="24"/>
          <w:lang w:eastAsia="ru-RU"/>
        </w:rPr>
        <w:t xml:space="preserve"> – </w:t>
      </w:r>
      <w:r w:rsidRPr="004E1F45">
        <w:rPr>
          <w:rFonts w:ascii="Times New Roman" w:eastAsia="Times New Roman" w:hAnsi="Times New Roman" w:cs="Times New Roman"/>
          <w:sz w:val="24"/>
          <w:szCs w:val="24"/>
          <w:lang w:val="ky-KG" w:eastAsia="ru-RU"/>
        </w:rPr>
        <w:t>7</w:t>
      </w:r>
      <w:r w:rsidRPr="004E1F45">
        <w:rPr>
          <w:rFonts w:ascii="Times New Roman" w:eastAsia="Times New Roman" w:hAnsi="Times New Roman" w:cs="Times New Roman"/>
          <w:sz w:val="24"/>
          <w:szCs w:val="24"/>
          <w:lang w:eastAsia="ru-RU"/>
        </w:rPr>
        <w:t> </w:t>
      </w:r>
      <w:r w:rsidRPr="004E1F45">
        <w:rPr>
          <w:rFonts w:ascii="Times New Roman" w:eastAsia="Times New Roman" w:hAnsi="Times New Roman" w:cs="Times New Roman"/>
          <w:sz w:val="24"/>
          <w:szCs w:val="24"/>
          <w:lang w:val="ky-KG" w:eastAsia="ru-RU"/>
        </w:rPr>
        <w:t>227</w:t>
      </w:r>
      <w:r w:rsidRPr="004E1F45">
        <w:rPr>
          <w:rFonts w:ascii="Times New Roman" w:eastAsia="Times New Roman" w:hAnsi="Times New Roman" w:cs="Times New Roman"/>
          <w:sz w:val="24"/>
          <w:szCs w:val="24"/>
          <w:lang w:eastAsia="ru-RU"/>
        </w:rPr>
        <w:t>,</w:t>
      </w:r>
      <w:r w:rsidRPr="004E1F45">
        <w:rPr>
          <w:rFonts w:ascii="Times New Roman" w:eastAsia="Times New Roman" w:hAnsi="Times New Roman" w:cs="Times New Roman"/>
          <w:sz w:val="24"/>
          <w:szCs w:val="24"/>
          <w:lang w:val="ky-KG" w:eastAsia="ru-RU"/>
        </w:rPr>
        <w:t>1</w:t>
      </w:r>
      <w:r w:rsidRPr="004E1F45">
        <w:rPr>
          <w:rFonts w:ascii="Times New Roman" w:eastAsia="Times New Roman" w:hAnsi="Times New Roman" w:cs="Times New Roman"/>
          <w:sz w:val="24"/>
          <w:szCs w:val="24"/>
          <w:lang w:eastAsia="ru-RU"/>
        </w:rPr>
        <w:t xml:space="preserve">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val="ky-KG" w:eastAsia="ru-RU"/>
        </w:rPr>
        <w:t>;</w:t>
      </w:r>
    </w:p>
    <w:p w:rsidR="001968CE" w:rsidRPr="004E1F45" w:rsidRDefault="001968CE" w:rsidP="009A458D">
      <w:pPr>
        <w:widowControl w:val="0"/>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 МЖӨнүн шарттуу  милдеттенмелери– 425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w:t>
      </w:r>
    </w:p>
    <w:p w:rsidR="001968CE" w:rsidRPr="004E1F45" w:rsidRDefault="001968CE" w:rsidP="009A458D">
      <w:pPr>
        <w:widowControl w:val="0"/>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 бюджеттик кредит – </w:t>
      </w:r>
      <w:r w:rsidR="00151184" w:rsidRPr="004E1F45">
        <w:rPr>
          <w:rFonts w:ascii="Times New Roman" w:eastAsia="Times New Roman" w:hAnsi="Times New Roman" w:cs="Times New Roman"/>
          <w:sz w:val="24"/>
          <w:szCs w:val="24"/>
          <w:lang w:eastAsia="ru-RU"/>
        </w:rPr>
        <w:t>3 338</w:t>
      </w:r>
      <w:r w:rsidR="00151184" w:rsidRPr="004E1F45">
        <w:rPr>
          <w:rFonts w:ascii="Times New Roman" w:eastAsia="Times New Roman" w:hAnsi="Times New Roman" w:cs="Times New Roman"/>
          <w:sz w:val="24"/>
          <w:szCs w:val="24"/>
          <w:lang w:val="ky-KG" w:eastAsia="ru-RU"/>
        </w:rPr>
        <w:t>,</w:t>
      </w:r>
      <w:r w:rsidR="00151184" w:rsidRPr="004E1F45">
        <w:rPr>
          <w:rFonts w:ascii="Times New Roman" w:eastAsia="Times New Roman" w:hAnsi="Times New Roman" w:cs="Times New Roman"/>
          <w:sz w:val="24"/>
          <w:szCs w:val="24"/>
          <w:lang w:eastAsia="ru-RU"/>
        </w:rPr>
        <w:t>8</w:t>
      </w:r>
      <w:r w:rsidR="00151184" w:rsidRPr="004E1F45">
        <w:rPr>
          <w:rFonts w:ascii="Times New Roman" w:eastAsia="Times New Roman" w:hAnsi="Times New Roman" w:cs="Times New Roman"/>
          <w:sz w:val="24"/>
          <w:szCs w:val="24"/>
          <w:lang w:val="ky-KG" w:eastAsia="ru-RU"/>
        </w:rPr>
        <w:t xml:space="preserve">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w:t>
      </w:r>
    </w:p>
    <w:p w:rsidR="001968CE" w:rsidRPr="004E1F45" w:rsidRDefault="001968CE" w:rsidP="009A458D">
      <w:pPr>
        <w:widowControl w:val="0"/>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 </w:t>
      </w:r>
      <w:r w:rsidRPr="004E1F45">
        <w:rPr>
          <w:rFonts w:ascii="Times New Roman" w:hAnsi="Times New Roman" w:cs="Times New Roman"/>
          <w:sz w:val="24"/>
          <w:szCs w:val="24"/>
          <w:lang w:val="ky-KG"/>
        </w:rPr>
        <w:t xml:space="preserve">акциялар жана капиталга катышуунун башка формалары </w:t>
      </w:r>
      <w:r w:rsidRPr="004E1F45">
        <w:rPr>
          <w:rFonts w:ascii="Times New Roman" w:eastAsia="Times New Roman" w:hAnsi="Times New Roman" w:cs="Times New Roman"/>
          <w:sz w:val="24"/>
          <w:szCs w:val="24"/>
          <w:lang w:val="ky-KG" w:eastAsia="ru-RU"/>
        </w:rPr>
        <w:t xml:space="preserve">– </w:t>
      </w:r>
      <w:r w:rsidR="00151184" w:rsidRPr="004E1F45">
        <w:rPr>
          <w:rFonts w:ascii="Times New Roman" w:eastAsia="Times New Roman" w:hAnsi="Times New Roman" w:cs="Times New Roman"/>
          <w:sz w:val="24"/>
          <w:szCs w:val="24"/>
          <w:lang w:val="ky-KG" w:eastAsia="ru-RU"/>
        </w:rPr>
        <w:t xml:space="preserve">22 566,2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eastAsia="ru-RU"/>
        </w:rPr>
        <w:t xml:space="preserve">- </w:t>
      </w:r>
      <w:r w:rsidRPr="004E1F45">
        <w:rPr>
          <w:rFonts w:ascii="Times New Roman" w:hAnsi="Times New Roman" w:cs="Times New Roman"/>
          <w:sz w:val="24"/>
          <w:szCs w:val="24"/>
        </w:rPr>
        <w:t>кредит</w:t>
      </w:r>
      <w:r w:rsidRPr="004E1F45">
        <w:rPr>
          <w:rFonts w:ascii="Times New Roman" w:hAnsi="Times New Roman" w:cs="Times New Roman"/>
          <w:sz w:val="24"/>
          <w:szCs w:val="24"/>
          <w:lang w:val="ky-KG"/>
        </w:rPr>
        <w:t>терди</w:t>
      </w:r>
      <w:r w:rsidRPr="004E1F45">
        <w:rPr>
          <w:rFonts w:ascii="Times New Roman" w:hAnsi="Times New Roman" w:cs="Times New Roman"/>
          <w:sz w:val="24"/>
          <w:szCs w:val="24"/>
        </w:rPr>
        <w:t xml:space="preserve"> </w:t>
      </w:r>
      <w:r w:rsidRPr="004E1F45">
        <w:rPr>
          <w:rFonts w:ascii="Times New Roman" w:hAnsi="Times New Roman" w:cs="Times New Roman"/>
          <w:sz w:val="24"/>
          <w:szCs w:val="24"/>
          <w:lang w:val="ky-KG"/>
        </w:rPr>
        <w:t>жана</w:t>
      </w:r>
      <w:r w:rsidRPr="004E1F45">
        <w:rPr>
          <w:rFonts w:ascii="Times New Roman" w:hAnsi="Times New Roman" w:cs="Times New Roman"/>
          <w:sz w:val="24"/>
          <w:szCs w:val="24"/>
        </w:rPr>
        <w:t xml:space="preserve"> грант</w:t>
      </w:r>
      <w:r w:rsidRPr="004E1F45">
        <w:rPr>
          <w:rFonts w:ascii="Times New Roman" w:hAnsi="Times New Roman" w:cs="Times New Roman"/>
          <w:sz w:val="24"/>
          <w:szCs w:val="24"/>
          <w:lang w:val="ky-KG"/>
        </w:rPr>
        <w:t>тарды</w:t>
      </w:r>
      <w:r w:rsidRPr="004E1F45">
        <w:rPr>
          <w:rFonts w:ascii="Times New Roman" w:hAnsi="Times New Roman" w:cs="Times New Roman"/>
          <w:sz w:val="24"/>
          <w:szCs w:val="24"/>
        </w:rPr>
        <w:t xml:space="preserve"> </w:t>
      </w:r>
      <w:r w:rsidRPr="004E1F45">
        <w:rPr>
          <w:rFonts w:ascii="Times New Roman" w:hAnsi="Times New Roman" w:cs="Times New Roman"/>
          <w:sz w:val="24"/>
          <w:szCs w:val="24"/>
          <w:lang w:val="ky-KG"/>
        </w:rPr>
        <w:t>мамлекеттик</w:t>
      </w:r>
      <w:r w:rsidRPr="004E1F45">
        <w:rPr>
          <w:rFonts w:ascii="Times New Roman" w:hAnsi="Times New Roman" w:cs="Times New Roman"/>
          <w:sz w:val="24"/>
          <w:szCs w:val="24"/>
        </w:rPr>
        <w:t xml:space="preserve"> инвестици</w:t>
      </w:r>
      <w:r w:rsidRPr="004E1F45">
        <w:rPr>
          <w:rFonts w:ascii="Times New Roman" w:hAnsi="Times New Roman" w:cs="Times New Roman"/>
          <w:sz w:val="24"/>
          <w:szCs w:val="24"/>
          <w:lang w:val="ky-KG"/>
        </w:rPr>
        <w:t>яга рекредиттөө</w:t>
      </w:r>
      <w:r w:rsidRPr="004E1F45">
        <w:rPr>
          <w:rFonts w:ascii="Times New Roman" w:eastAsia="Times New Roman" w:hAnsi="Times New Roman" w:cs="Times New Roman"/>
          <w:sz w:val="24"/>
          <w:szCs w:val="24"/>
          <w:lang w:eastAsia="ru-RU"/>
        </w:rPr>
        <w:t xml:space="preserve"> –</w:t>
      </w:r>
      <w:r w:rsidRPr="004E1F45">
        <w:rPr>
          <w:rFonts w:ascii="Times New Roman" w:eastAsia="Times New Roman" w:hAnsi="Times New Roman" w:cs="Times New Roman"/>
          <w:sz w:val="24"/>
          <w:szCs w:val="24"/>
          <w:lang w:val="ky-KG" w:eastAsia="ru-RU"/>
        </w:rPr>
        <w:t xml:space="preserve"> 12</w:t>
      </w:r>
      <w:r w:rsidRPr="004E1F45">
        <w:rPr>
          <w:rFonts w:ascii="Times New Roman" w:eastAsia="Times New Roman" w:hAnsi="Times New Roman" w:cs="Times New Roman"/>
          <w:sz w:val="24"/>
          <w:szCs w:val="24"/>
          <w:lang w:eastAsia="ru-RU"/>
        </w:rPr>
        <w:t> </w:t>
      </w:r>
      <w:r w:rsidRPr="004E1F45">
        <w:rPr>
          <w:rFonts w:ascii="Times New Roman" w:eastAsia="Times New Roman" w:hAnsi="Times New Roman" w:cs="Times New Roman"/>
          <w:sz w:val="24"/>
          <w:szCs w:val="24"/>
          <w:lang w:val="ky-KG" w:eastAsia="ru-RU"/>
        </w:rPr>
        <w:t>231</w:t>
      </w:r>
      <w:r w:rsidRPr="004E1F45">
        <w:rPr>
          <w:rFonts w:ascii="Times New Roman" w:eastAsia="Times New Roman" w:hAnsi="Times New Roman" w:cs="Times New Roman"/>
          <w:sz w:val="24"/>
          <w:szCs w:val="24"/>
          <w:lang w:eastAsia="ru-RU"/>
        </w:rPr>
        <w:t>,</w:t>
      </w:r>
      <w:r w:rsidRPr="004E1F45">
        <w:rPr>
          <w:rFonts w:ascii="Times New Roman" w:eastAsia="Times New Roman" w:hAnsi="Times New Roman" w:cs="Times New Roman"/>
          <w:sz w:val="24"/>
          <w:szCs w:val="24"/>
          <w:lang w:val="ky-KG" w:eastAsia="ru-RU"/>
        </w:rPr>
        <w:t>7</w:t>
      </w:r>
      <w:r w:rsidRPr="004E1F45">
        <w:rPr>
          <w:rFonts w:ascii="Times New Roman" w:eastAsia="Times New Roman" w:hAnsi="Times New Roman" w:cs="Times New Roman"/>
          <w:sz w:val="24"/>
          <w:szCs w:val="24"/>
          <w:lang w:eastAsia="ru-RU"/>
        </w:rPr>
        <w:t xml:space="preserve">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val="ky-KG" w:eastAsia="ru-RU"/>
        </w:rPr>
        <w:t>.</w:t>
      </w:r>
    </w:p>
    <w:p w:rsidR="00C446AC" w:rsidRPr="004E1F45" w:rsidRDefault="00C446AC" w:rsidP="009A458D">
      <w:pPr>
        <w:widowControl w:val="0"/>
        <w:spacing w:after="0" w:line="240" w:lineRule="auto"/>
        <w:ind w:firstLine="709"/>
        <w:jc w:val="both"/>
        <w:rPr>
          <w:rFonts w:ascii="Times New Roman" w:hAnsi="Times New Roman" w:cs="Times New Roman"/>
          <w:sz w:val="24"/>
          <w:szCs w:val="24"/>
          <w:lang w:val="ky-KG"/>
        </w:rPr>
      </w:pPr>
    </w:p>
    <w:p w:rsidR="001968CE" w:rsidRPr="004E1F45" w:rsidRDefault="001968CE" w:rsidP="009A458D">
      <w:pPr>
        <w:widowControl w:val="0"/>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hAnsi="Times New Roman" w:cs="Times New Roman"/>
          <w:sz w:val="24"/>
          <w:szCs w:val="24"/>
          <w:lang w:val="ky-KG"/>
        </w:rPr>
        <w:t xml:space="preserve">Тышкы булактар боюнча </w:t>
      </w:r>
      <w:r w:rsidRPr="004E1F45">
        <w:rPr>
          <w:rFonts w:ascii="Times New Roman" w:eastAsia="Times New Roman" w:hAnsi="Times New Roman" w:cs="Times New Roman"/>
          <w:b/>
          <w:sz w:val="24"/>
          <w:szCs w:val="24"/>
          <w:lang w:val="ky-KG" w:eastAsia="ru-RU"/>
        </w:rPr>
        <w:t>18</w:t>
      </w:r>
      <w:r w:rsidRPr="004E1F45">
        <w:rPr>
          <w:rFonts w:ascii="Times New Roman" w:eastAsia="Times New Roman" w:hAnsi="Times New Roman" w:cs="Times New Roman"/>
          <w:b/>
          <w:sz w:val="24"/>
          <w:szCs w:val="24"/>
          <w:lang w:eastAsia="ru-RU"/>
        </w:rPr>
        <w:t> 9</w:t>
      </w:r>
      <w:r w:rsidRPr="004E1F45">
        <w:rPr>
          <w:rFonts w:ascii="Times New Roman" w:eastAsia="Times New Roman" w:hAnsi="Times New Roman" w:cs="Times New Roman"/>
          <w:b/>
          <w:sz w:val="24"/>
          <w:szCs w:val="24"/>
          <w:lang w:val="ky-KG" w:eastAsia="ru-RU"/>
        </w:rPr>
        <w:t>79</w:t>
      </w:r>
      <w:r w:rsidRPr="004E1F45">
        <w:rPr>
          <w:rFonts w:ascii="Times New Roman" w:eastAsia="Times New Roman" w:hAnsi="Times New Roman" w:cs="Times New Roman"/>
          <w:b/>
          <w:sz w:val="24"/>
          <w:szCs w:val="24"/>
          <w:lang w:eastAsia="ru-RU"/>
        </w:rPr>
        <w:t>,</w:t>
      </w:r>
      <w:r w:rsidRPr="004E1F45">
        <w:rPr>
          <w:rFonts w:ascii="Times New Roman" w:eastAsia="Times New Roman" w:hAnsi="Times New Roman" w:cs="Times New Roman"/>
          <w:b/>
          <w:sz w:val="24"/>
          <w:szCs w:val="24"/>
          <w:lang w:val="ky-KG" w:eastAsia="ru-RU"/>
        </w:rPr>
        <w:t>7</w:t>
      </w:r>
      <w:r w:rsidRPr="004E1F45">
        <w:rPr>
          <w:rFonts w:ascii="Times New Roman" w:eastAsia="Times New Roman" w:hAnsi="Times New Roman" w:cs="Times New Roman"/>
          <w:b/>
          <w:sz w:val="24"/>
          <w:szCs w:val="24"/>
          <w:lang w:eastAsia="ru-RU"/>
        </w:rPr>
        <w:t xml:space="preserve"> </w:t>
      </w:r>
      <w:r w:rsidR="00606085" w:rsidRPr="004E1F45">
        <w:rPr>
          <w:rFonts w:ascii="Times New Roman" w:eastAsia="Times New Roman" w:hAnsi="Times New Roman" w:cs="Times New Roman"/>
          <w:b/>
          <w:sz w:val="24"/>
          <w:szCs w:val="24"/>
          <w:lang w:eastAsia="ru-RU"/>
        </w:rPr>
        <w:t>млн сом</w:t>
      </w:r>
      <w:r w:rsidRPr="004E1F45">
        <w:rPr>
          <w:rFonts w:ascii="Times New Roman" w:eastAsia="Times New Roman" w:hAnsi="Times New Roman" w:cs="Times New Roman"/>
          <w:b/>
          <w:sz w:val="24"/>
          <w:szCs w:val="24"/>
          <w:lang w:val="ky-KG" w:eastAsia="ru-RU"/>
        </w:rPr>
        <w:t xml:space="preserve"> суммасында </w:t>
      </w:r>
      <w:r w:rsidRPr="004E1F45">
        <w:rPr>
          <w:rFonts w:ascii="Times New Roman" w:hAnsi="Times New Roman" w:cs="Times New Roman"/>
          <w:sz w:val="24"/>
          <w:szCs w:val="24"/>
          <w:lang w:val="ky-KG"/>
        </w:rPr>
        <w:t>оң сальдо</w:t>
      </w:r>
      <w:r w:rsidRPr="004E1F45">
        <w:rPr>
          <w:rFonts w:ascii="Times New Roman" w:hAnsi="Times New Roman" w:cs="Times New Roman"/>
          <w:sz w:val="24"/>
          <w:szCs w:val="24"/>
        </w:rPr>
        <w:t xml:space="preserve">  </w:t>
      </w:r>
      <w:r w:rsidRPr="004E1F45">
        <w:rPr>
          <w:rFonts w:ascii="Times New Roman" w:hAnsi="Times New Roman" w:cs="Times New Roman"/>
          <w:sz w:val="24"/>
          <w:szCs w:val="24"/>
          <w:lang w:val="ky-KG"/>
        </w:rPr>
        <w:t>каралган</w:t>
      </w:r>
      <w:r w:rsidRPr="004E1F45">
        <w:rPr>
          <w:rFonts w:ascii="Times New Roman" w:eastAsia="Times New Roman" w:hAnsi="Times New Roman" w:cs="Times New Roman"/>
          <w:sz w:val="24"/>
          <w:szCs w:val="24"/>
          <w:lang w:eastAsia="ru-RU"/>
        </w:rPr>
        <w:t>,</w:t>
      </w:r>
      <w:r w:rsidRPr="004E1F45">
        <w:rPr>
          <w:rFonts w:ascii="Times New Roman" w:eastAsia="Times New Roman" w:hAnsi="Times New Roman" w:cs="Times New Roman"/>
          <w:sz w:val="24"/>
          <w:szCs w:val="24"/>
          <w:lang w:val="ky-KG" w:eastAsia="ru-RU"/>
        </w:rPr>
        <w:t xml:space="preserve"> анын ичинен</w:t>
      </w:r>
      <w:r w:rsidRPr="004E1F45">
        <w:rPr>
          <w:rFonts w:ascii="Times New Roman" w:eastAsia="Times New Roman" w:hAnsi="Times New Roman" w:cs="Times New Roman"/>
          <w:sz w:val="24"/>
          <w:szCs w:val="24"/>
          <w:lang w:eastAsia="ru-RU"/>
        </w:rPr>
        <w:t>:</w:t>
      </w:r>
    </w:p>
    <w:p w:rsidR="001968CE" w:rsidRPr="004E1F45" w:rsidRDefault="001968CE" w:rsidP="009A458D">
      <w:pPr>
        <w:widowControl w:val="0"/>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hAnsi="Times New Roman" w:cs="Times New Roman"/>
          <w:sz w:val="24"/>
          <w:szCs w:val="24"/>
          <w:lang w:val="ky-KG"/>
        </w:rPr>
        <w:t>Тышкы булактардан түшүүлөр</w:t>
      </w:r>
      <w:r w:rsidRPr="004E1F45">
        <w:rPr>
          <w:szCs w:val="24"/>
          <w:lang w:val="ky-KG"/>
        </w:rPr>
        <w:t xml:space="preserve"> </w:t>
      </w:r>
      <w:r w:rsidRPr="004E1F45">
        <w:rPr>
          <w:szCs w:val="24"/>
        </w:rPr>
        <w:t xml:space="preserve"> </w:t>
      </w:r>
      <w:r w:rsidRPr="004E1F45">
        <w:rPr>
          <w:rFonts w:ascii="Times New Roman" w:eastAsia="Times New Roman" w:hAnsi="Times New Roman" w:cs="Times New Roman"/>
          <w:sz w:val="24"/>
          <w:szCs w:val="24"/>
          <w:lang w:val="ky-KG" w:eastAsia="ru-RU"/>
        </w:rPr>
        <w:t>46</w:t>
      </w:r>
      <w:r w:rsidRPr="004E1F45">
        <w:rPr>
          <w:rFonts w:ascii="Times New Roman" w:eastAsia="Times New Roman" w:hAnsi="Times New Roman" w:cs="Times New Roman"/>
          <w:sz w:val="24"/>
          <w:szCs w:val="24"/>
          <w:lang w:eastAsia="ru-RU"/>
        </w:rPr>
        <w:t> 212,</w:t>
      </w:r>
      <w:r w:rsidRPr="004E1F45">
        <w:rPr>
          <w:rFonts w:ascii="Times New Roman" w:eastAsia="Times New Roman" w:hAnsi="Times New Roman" w:cs="Times New Roman"/>
          <w:sz w:val="24"/>
          <w:szCs w:val="24"/>
          <w:lang w:val="ky-KG" w:eastAsia="ru-RU"/>
        </w:rPr>
        <w:t>5</w:t>
      </w:r>
      <w:r w:rsidRPr="004E1F45">
        <w:rPr>
          <w:rFonts w:ascii="Times New Roman" w:eastAsia="Times New Roman" w:hAnsi="Times New Roman" w:cs="Times New Roman"/>
          <w:sz w:val="24"/>
          <w:szCs w:val="24"/>
          <w:lang w:eastAsia="ru-RU"/>
        </w:rPr>
        <w:t xml:space="preserve">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w:t>
      </w:r>
      <w:r w:rsidRPr="004E1F45">
        <w:rPr>
          <w:rFonts w:ascii="Times New Roman" w:eastAsia="Times New Roman" w:hAnsi="Times New Roman" w:cs="Times New Roman"/>
          <w:sz w:val="24"/>
          <w:szCs w:val="24"/>
          <w:lang w:val="ky-KG" w:eastAsia="ru-RU"/>
        </w:rPr>
        <w:t xml:space="preserve"> анын ичинен</w:t>
      </w:r>
      <w:r w:rsidRPr="004E1F45">
        <w:rPr>
          <w:rFonts w:ascii="Times New Roman" w:eastAsia="Times New Roman" w:hAnsi="Times New Roman" w:cs="Times New Roman"/>
          <w:sz w:val="24"/>
          <w:szCs w:val="24"/>
          <w:lang w:eastAsia="ru-RU"/>
        </w:rPr>
        <w:t>:</w:t>
      </w:r>
    </w:p>
    <w:p w:rsidR="001968CE" w:rsidRPr="004E1F45" w:rsidRDefault="001968CE" w:rsidP="009A458D">
      <w:pPr>
        <w:widowControl w:val="0"/>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 </w:t>
      </w:r>
      <w:r w:rsidRPr="004E1F45">
        <w:rPr>
          <w:rFonts w:ascii="Times New Roman" w:hAnsi="Times New Roman" w:cs="Times New Roman"/>
          <w:sz w:val="24"/>
          <w:szCs w:val="24"/>
          <w:lang w:val="ky-KG"/>
        </w:rPr>
        <w:t>мамлекеттик</w:t>
      </w:r>
      <w:r w:rsidRPr="004E1F45">
        <w:rPr>
          <w:rFonts w:ascii="Times New Roman" w:hAnsi="Times New Roman" w:cs="Times New Roman"/>
          <w:sz w:val="24"/>
          <w:szCs w:val="24"/>
        </w:rPr>
        <w:t xml:space="preserve"> инвестиция</w:t>
      </w:r>
      <w:r w:rsidRPr="004E1F45">
        <w:rPr>
          <w:rFonts w:ascii="Times New Roman" w:hAnsi="Times New Roman" w:cs="Times New Roman"/>
          <w:sz w:val="24"/>
          <w:szCs w:val="24"/>
          <w:lang w:val="ky-KG"/>
        </w:rPr>
        <w:t>лар боюнча кредиттер</w:t>
      </w:r>
      <w:r w:rsidRPr="004E1F45">
        <w:rPr>
          <w:rFonts w:ascii="Times New Roman" w:eastAsia="Times New Roman" w:hAnsi="Times New Roman" w:cs="Times New Roman"/>
          <w:sz w:val="24"/>
          <w:szCs w:val="24"/>
          <w:lang w:eastAsia="ru-RU"/>
        </w:rPr>
        <w:t xml:space="preserve"> </w:t>
      </w:r>
      <w:r w:rsidRPr="004E1F45">
        <w:rPr>
          <w:rFonts w:ascii="Times New Roman" w:eastAsia="Times New Roman" w:hAnsi="Times New Roman" w:cs="Times New Roman"/>
          <w:sz w:val="24"/>
          <w:szCs w:val="24"/>
          <w:lang w:val="ky-KG" w:eastAsia="ru-RU"/>
        </w:rPr>
        <w:t>29</w:t>
      </w:r>
      <w:r w:rsidRPr="004E1F45">
        <w:rPr>
          <w:rFonts w:ascii="Times New Roman" w:eastAsia="Times New Roman" w:hAnsi="Times New Roman" w:cs="Times New Roman"/>
          <w:sz w:val="24"/>
          <w:szCs w:val="24"/>
          <w:lang w:eastAsia="ru-RU"/>
        </w:rPr>
        <w:t> </w:t>
      </w:r>
      <w:r w:rsidRPr="004E1F45">
        <w:rPr>
          <w:rFonts w:ascii="Times New Roman" w:eastAsia="Times New Roman" w:hAnsi="Times New Roman" w:cs="Times New Roman"/>
          <w:sz w:val="24"/>
          <w:szCs w:val="24"/>
          <w:lang w:val="ky-KG" w:eastAsia="ru-RU"/>
        </w:rPr>
        <w:t>459</w:t>
      </w:r>
      <w:r w:rsidRPr="004E1F45">
        <w:rPr>
          <w:rFonts w:ascii="Times New Roman" w:eastAsia="Times New Roman" w:hAnsi="Times New Roman" w:cs="Times New Roman"/>
          <w:sz w:val="24"/>
          <w:szCs w:val="24"/>
          <w:lang w:eastAsia="ru-RU"/>
        </w:rPr>
        <w:t>,</w:t>
      </w:r>
      <w:r w:rsidRPr="004E1F45">
        <w:rPr>
          <w:rFonts w:ascii="Times New Roman" w:eastAsia="Times New Roman" w:hAnsi="Times New Roman" w:cs="Times New Roman"/>
          <w:sz w:val="24"/>
          <w:szCs w:val="24"/>
          <w:lang w:val="ky-KG" w:eastAsia="ru-RU"/>
        </w:rPr>
        <w:t>2</w:t>
      </w:r>
      <w:r w:rsidRPr="004E1F45">
        <w:rPr>
          <w:rFonts w:ascii="Times New Roman" w:eastAsia="Times New Roman" w:hAnsi="Times New Roman" w:cs="Times New Roman"/>
          <w:sz w:val="24"/>
          <w:szCs w:val="24"/>
          <w:lang w:eastAsia="ru-RU"/>
        </w:rPr>
        <w:t xml:space="preserve">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w:t>
      </w:r>
    </w:p>
    <w:p w:rsidR="001968CE" w:rsidRPr="004E1F45" w:rsidRDefault="001968CE" w:rsidP="009A458D">
      <w:pPr>
        <w:widowControl w:val="0"/>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eastAsia="ru-RU"/>
        </w:rPr>
        <w:t>- программ</w:t>
      </w:r>
      <w:r w:rsidRPr="004E1F45">
        <w:rPr>
          <w:rFonts w:ascii="Times New Roman" w:eastAsia="Times New Roman" w:hAnsi="Times New Roman" w:cs="Times New Roman"/>
          <w:sz w:val="24"/>
          <w:szCs w:val="24"/>
          <w:lang w:val="ky-KG" w:eastAsia="ru-RU"/>
        </w:rPr>
        <w:t>алык</w:t>
      </w:r>
      <w:r w:rsidRPr="004E1F45">
        <w:rPr>
          <w:szCs w:val="24"/>
          <w:lang w:val="ky-KG"/>
        </w:rPr>
        <w:t xml:space="preserve"> </w:t>
      </w:r>
      <w:r w:rsidRPr="004E1F45">
        <w:rPr>
          <w:rFonts w:ascii="Times New Roman" w:hAnsi="Times New Roman" w:cs="Times New Roman"/>
          <w:sz w:val="24"/>
          <w:szCs w:val="24"/>
          <w:lang w:val="ky-KG"/>
        </w:rPr>
        <w:t>зайымдар</w:t>
      </w:r>
      <w:r w:rsidRPr="004E1F45">
        <w:rPr>
          <w:rFonts w:ascii="Times New Roman" w:eastAsia="Times New Roman" w:hAnsi="Times New Roman" w:cs="Times New Roman"/>
          <w:sz w:val="24"/>
          <w:szCs w:val="24"/>
          <w:lang w:eastAsia="ru-RU"/>
        </w:rPr>
        <w:t xml:space="preserve"> – 16 </w:t>
      </w:r>
      <w:r w:rsidRPr="004E1F45">
        <w:rPr>
          <w:rFonts w:ascii="Times New Roman" w:eastAsia="Times New Roman" w:hAnsi="Times New Roman" w:cs="Times New Roman"/>
          <w:sz w:val="24"/>
          <w:szCs w:val="24"/>
          <w:lang w:val="ky-KG" w:eastAsia="ru-RU"/>
        </w:rPr>
        <w:t>753</w:t>
      </w:r>
      <w:r w:rsidRPr="004E1F45">
        <w:rPr>
          <w:rFonts w:ascii="Times New Roman" w:eastAsia="Times New Roman" w:hAnsi="Times New Roman" w:cs="Times New Roman"/>
          <w:sz w:val="24"/>
          <w:szCs w:val="24"/>
          <w:lang w:eastAsia="ru-RU"/>
        </w:rPr>
        <w:t>,</w:t>
      </w:r>
      <w:r w:rsidRPr="004E1F45">
        <w:rPr>
          <w:rFonts w:ascii="Times New Roman" w:eastAsia="Times New Roman" w:hAnsi="Times New Roman" w:cs="Times New Roman"/>
          <w:sz w:val="24"/>
          <w:szCs w:val="24"/>
          <w:lang w:val="ky-KG" w:eastAsia="ru-RU"/>
        </w:rPr>
        <w:t>4</w:t>
      </w:r>
      <w:r w:rsidRPr="004E1F45">
        <w:rPr>
          <w:rFonts w:ascii="Times New Roman" w:eastAsia="Times New Roman" w:hAnsi="Times New Roman" w:cs="Times New Roman"/>
          <w:sz w:val="24"/>
          <w:szCs w:val="24"/>
          <w:lang w:eastAsia="ru-RU"/>
        </w:rPr>
        <w:t xml:space="preserve">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val="ky-KG" w:eastAsia="ru-RU"/>
        </w:rPr>
        <w:t>.</w:t>
      </w:r>
    </w:p>
    <w:p w:rsidR="001968CE" w:rsidRPr="004E1F45" w:rsidRDefault="001968CE" w:rsidP="009A458D">
      <w:pPr>
        <w:widowControl w:val="0"/>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hAnsi="Times New Roman" w:cs="Times New Roman"/>
          <w:sz w:val="24"/>
          <w:szCs w:val="24"/>
          <w:lang w:val="ky-KG"/>
        </w:rPr>
        <w:t>Тышкы карыздын негизги</w:t>
      </w:r>
      <w:r w:rsidRPr="004E1F45">
        <w:rPr>
          <w:rFonts w:ascii="Times New Roman" w:hAnsi="Times New Roman" w:cs="Times New Roman"/>
          <w:sz w:val="24"/>
          <w:szCs w:val="24"/>
        </w:rPr>
        <w:t xml:space="preserve"> сумм</w:t>
      </w:r>
      <w:r w:rsidRPr="004E1F45">
        <w:rPr>
          <w:rFonts w:ascii="Times New Roman" w:hAnsi="Times New Roman" w:cs="Times New Roman"/>
          <w:sz w:val="24"/>
          <w:szCs w:val="24"/>
          <w:lang w:val="ky-KG"/>
        </w:rPr>
        <w:t>асын</w:t>
      </w:r>
      <w:r w:rsidRPr="004E1F45">
        <w:rPr>
          <w:szCs w:val="24"/>
          <w:lang w:val="ky-KG"/>
        </w:rPr>
        <w:t xml:space="preserve"> </w:t>
      </w:r>
      <w:r w:rsidRPr="004E1F45">
        <w:rPr>
          <w:rFonts w:ascii="Times New Roman" w:hAnsi="Times New Roman" w:cs="Times New Roman"/>
          <w:sz w:val="24"/>
          <w:szCs w:val="24"/>
          <w:lang w:val="ky-KG"/>
        </w:rPr>
        <w:t>тындырууга</w:t>
      </w:r>
      <w:r w:rsidRPr="004E1F45">
        <w:rPr>
          <w:szCs w:val="24"/>
        </w:rPr>
        <w:t xml:space="preserve"> </w:t>
      </w:r>
      <w:r w:rsidRPr="004E1F45">
        <w:rPr>
          <w:rFonts w:ascii="Times New Roman" w:eastAsia="Times New Roman" w:hAnsi="Times New Roman" w:cs="Times New Roman"/>
          <w:sz w:val="24"/>
          <w:szCs w:val="24"/>
          <w:lang w:eastAsia="ru-RU"/>
        </w:rPr>
        <w:t xml:space="preserve">– </w:t>
      </w:r>
      <w:r w:rsidRPr="004E1F45">
        <w:rPr>
          <w:rFonts w:ascii="Times New Roman" w:eastAsia="Times New Roman" w:hAnsi="Times New Roman" w:cs="Times New Roman"/>
          <w:sz w:val="24"/>
          <w:szCs w:val="24"/>
          <w:lang w:val="ky-KG" w:eastAsia="ru-RU"/>
        </w:rPr>
        <w:t>27</w:t>
      </w:r>
      <w:r w:rsidRPr="004E1F45">
        <w:rPr>
          <w:rFonts w:ascii="Times New Roman" w:eastAsia="Times New Roman" w:hAnsi="Times New Roman" w:cs="Times New Roman"/>
          <w:sz w:val="24"/>
          <w:szCs w:val="24"/>
          <w:lang w:eastAsia="ru-RU"/>
        </w:rPr>
        <w:t> </w:t>
      </w:r>
      <w:r w:rsidRPr="004E1F45">
        <w:rPr>
          <w:rFonts w:ascii="Times New Roman" w:eastAsia="Times New Roman" w:hAnsi="Times New Roman" w:cs="Times New Roman"/>
          <w:sz w:val="24"/>
          <w:szCs w:val="24"/>
          <w:lang w:val="ky-KG" w:eastAsia="ru-RU"/>
        </w:rPr>
        <w:t>232</w:t>
      </w:r>
      <w:r w:rsidRPr="004E1F45">
        <w:rPr>
          <w:rFonts w:ascii="Times New Roman" w:eastAsia="Times New Roman" w:hAnsi="Times New Roman" w:cs="Times New Roman"/>
          <w:sz w:val="24"/>
          <w:szCs w:val="24"/>
          <w:lang w:eastAsia="ru-RU"/>
        </w:rPr>
        <w:t>,</w:t>
      </w:r>
      <w:r w:rsidRPr="004E1F45">
        <w:rPr>
          <w:rFonts w:ascii="Times New Roman" w:eastAsia="Times New Roman" w:hAnsi="Times New Roman" w:cs="Times New Roman"/>
          <w:sz w:val="24"/>
          <w:szCs w:val="24"/>
          <w:lang w:val="ky-KG" w:eastAsia="ru-RU"/>
        </w:rPr>
        <w:t>8</w:t>
      </w:r>
      <w:r w:rsidRPr="004E1F45">
        <w:rPr>
          <w:rFonts w:ascii="Times New Roman" w:eastAsia="Times New Roman" w:hAnsi="Times New Roman" w:cs="Times New Roman"/>
          <w:sz w:val="24"/>
          <w:szCs w:val="24"/>
          <w:lang w:eastAsia="ru-RU"/>
        </w:rPr>
        <w:t xml:space="preserve">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w:t>
      </w:r>
    </w:p>
    <w:p w:rsidR="001968CE" w:rsidRPr="004E1F45" w:rsidRDefault="001968CE" w:rsidP="009A458D">
      <w:pPr>
        <w:spacing w:after="0" w:line="240" w:lineRule="auto"/>
        <w:ind w:firstLine="709"/>
        <w:jc w:val="center"/>
        <w:rPr>
          <w:rFonts w:ascii="Times New Roman" w:hAnsi="Times New Roman" w:cs="Times New Roman"/>
          <w:b/>
          <w:sz w:val="24"/>
          <w:szCs w:val="24"/>
          <w:lang w:val="ky-KG"/>
        </w:rPr>
      </w:pPr>
    </w:p>
    <w:p w:rsidR="001968CE" w:rsidRPr="004E1F45" w:rsidRDefault="001968CE"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hAnsi="Times New Roman" w:cs="Times New Roman"/>
          <w:sz w:val="24"/>
          <w:szCs w:val="24"/>
          <w:lang w:val="ky-KG"/>
        </w:rPr>
        <w:t xml:space="preserve">2024-жылга республикалык бюджеттин  </w:t>
      </w:r>
      <w:r w:rsidRPr="004E1F45">
        <w:rPr>
          <w:rFonts w:ascii="Times New Roman" w:eastAsia="Times New Roman" w:hAnsi="Times New Roman" w:cs="Times New Roman"/>
          <w:sz w:val="24"/>
          <w:szCs w:val="24"/>
          <w:lang w:val="ky-KG" w:eastAsia="ru-RU"/>
        </w:rPr>
        <w:t>про</w:t>
      </w:r>
      <w:r w:rsidRPr="004E1F45">
        <w:rPr>
          <w:rFonts w:ascii="Times New Roman" w:eastAsia="Times New Roman" w:hAnsi="Times New Roman" w:cs="Times New Roman"/>
          <w:sz w:val="24"/>
          <w:szCs w:val="24"/>
          <w:lang w:eastAsia="ru-RU"/>
        </w:rPr>
        <w:t>фицит</w:t>
      </w:r>
      <w:r w:rsidRPr="004E1F45">
        <w:rPr>
          <w:rFonts w:ascii="Times New Roman" w:eastAsia="Times New Roman" w:hAnsi="Times New Roman" w:cs="Times New Roman"/>
          <w:sz w:val="24"/>
          <w:szCs w:val="24"/>
          <w:lang w:val="ky-KG" w:eastAsia="ru-RU"/>
        </w:rPr>
        <w:t>и</w:t>
      </w:r>
      <w:r w:rsidRPr="004E1F45">
        <w:rPr>
          <w:rFonts w:ascii="Times New Roman" w:eastAsia="Times New Roman" w:hAnsi="Times New Roman" w:cs="Times New Roman"/>
          <w:sz w:val="24"/>
          <w:szCs w:val="24"/>
          <w:lang w:eastAsia="ru-RU"/>
        </w:rPr>
        <w:t xml:space="preserve"> </w:t>
      </w:r>
      <w:r w:rsidR="00442290" w:rsidRPr="004E1F45">
        <w:rPr>
          <w:rFonts w:ascii="Times New Roman" w:eastAsia="Times New Roman" w:hAnsi="Times New Roman" w:cs="Times New Roman"/>
          <w:b/>
          <w:sz w:val="24"/>
          <w:szCs w:val="24"/>
          <w:lang w:val="ky-KG" w:eastAsia="ru-RU"/>
        </w:rPr>
        <w:t>13</w:t>
      </w:r>
      <w:r w:rsidR="00442290" w:rsidRPr="004E1F45">
        <w:rPr>
          <w:rFonts w:ascii="Times New Roman" w:eastAsia="Times New Roman" w:hAnsi="Times New Roman" w:cs="Times New Roman"/>
          <w:b/>
          <w:sz w:val="24"/>
          <w:szCs w:val="24"/>
          <w:lang w:eastAsia="ru-RU"/>
        </w:rPr>
        <w:t> </w:t>
      </w:r>
      <w:r w:rsidR="00442290" w:rsidRPr="004E1F45">
        <w:rPr>
          <w:rFonts w:ascii="Times New Roman" w:eastAsia="Times New Roman" w:hAnsi="Times New Roman" w:cs="Times New Roman"/>
          <w:b/>
          <w:sz w:val="24"/>
          <w:szCs w:val="24"/>
          <w:lang w:val="ky-KG" w:eastAsia="ru-RU"/>
        </w:rPr>
        <w:t>404,0</w:t>
      </w:r>
      <w:r w:rsidR="00442290" w:rsidRPr="004E1F45">
        <w:rPr>
          <w:rFonts w:ascii="Times New Roman" w:eastAsia="Times New Roman" w:hAnsi="Times New Roman" w:cs="Times New Roman"/>
          <w:b/>
          <w:sz w:val="24"/>
          <w:szCs w:val="24"/>
          <w:lang w:eastAsia="ru-RU"/>
        </w:rPr>
        <w:t xml:space="preserve"> </w:t>
      </w:r>
      <w:r w:rsidR="00606085" w:rsidRPr="004E1F45">
        <w:rPr>
          <w:rFonts w:ascii="Times New Roman" w:eastAsia="Times New Roman" w:hAnsi="Times New Roman" w:cs="Times New Roman"/>
          <w:b/>
          <w:sz w:val="24"/>
          <w:szCs w:val="24"/>
          <w:lang w:eastAsia="ru-RU"/>
        </w:rPr>
        <w:t>млн сом</w:t>
      </w:r>
      <w:r w:rsidRPr="004E1F45">
        <w:rPr>
          <w:rFonts w:ascii="Times New Roman" w:eastAsia="Times New Roman" w:hAnsi="Times New Roman" w:cs="Times New Roman"/>
          <w:b/>
          <w:sz w:val="24"/>
          <w:szCs w:val="24"/>
          <w:lang w:val="ky-KG" w:eastAsia="ru-RU"/>
        </w:rPr>
        <w:t xml:space="preserve">ду, же </w:t>
      </w:r>
      <w:r w:rsidRPr="004E1F45">
        <w:rPr>
          <w:rFonts w:ascii="Times New Roman" w:eastAsia="Times New Roman" w:hAnsi="Times New Roman" w:cs="Times New Roman"/>
          <w:b/>
          <w:sz w:val="24"/>
          <w:szCs w:val="24"/>
          <w:lang w:eastAsia="ru-RU"/>
        </w:rPr>
        <w:t xml:space="preserve"> </w:t>
      </w:r>
      <w:r w:rsidRPr="004E1F45">
        <w:rPr>
          <w:rFonts w:ascii="Times New Roman" w:eastAsia="Times New Roman" w:hAnsi="Times New Roman" w:cs="Times New Roman"/>
          <w:sz w:val="24"/>
          <w:szCs w:val="24"/>
          <w:lang w:val="ky-KG" w:eastAsia="ru-RU"/>
        </w:rPr>
        <w:t xml:space="preserve">ИДПга карата </w:t>
      </w:r>
      <w:r w:rsidR="00442290" w:rsidRPr="004E1F45">
        <w:rPr>
          <w:rFonts w:ascii="Times New Roman" w:eastAsia="Times New Roman" w:hAnsi="Times New Roman" w:cs="Times New Roman"/>
          <w:sz w:val="24"/>
          <w:szCs w:val="24"/>
          <w:lang w:val="ky-KG" w:eastAsia="ru-RU"/>
        </w:rPr>
        <w:t>1,3</w:t>
      </w:r>
      <w:r w:rsidRPr="004E1F45">
        <w:rPr>
          <w:rFonts w:ascii="Times New Roman" w:eastAsia="Times New Roman" w:hAnsi="Times New Roman" w:cs="Times New Roman"/>
          <w:sz w:val="24"/>
          <w:szCs w:val="24"/>
          <w:lang w:eastAsia="ru-RU"/>
        </w:rPr>
        <w:t> %</w:t>
      </w:r>
      <w:r w:rsidRPr="004E1F45">
        <w:rPr>
          <w:rFonts w:ascii="Times New Roman" w:eastAsia="Times New Roman" w:hAnsi="Times New Roman" w:cs="Times New Roman"/>
          <w:sz w:val="24"/>
          <w:szCs w:val="24"/>
          <w:lang w:val="ky-KG" w:eastAsia="ru-RU"/>
        </w:rPr>
        <w:t xml:space="preserve">ды түзөт. </w:t>
      </w:r>
      <w:r w:rsidRPr="004E1F45">
        <w:rPr>
          <w:rFonts w:ascii="Times New Roman" w:eastAsia="Times New Roman" w:hAnsi="Times New Roman" w:cs="Times New Roman"/>
          <w:sz w:val="24"/>
          <w:szCs w:val="24"/>
          <w:lang w:eastAsia="ru-RU"/>
        </w:rPr>
        <w:t>2025</w:t>
      </w:r>
      <w:r w:rsidRPr="004E1F45">
        <w:rPr>
          <w:rFonts w:ascii="Times New Roman" w:eastAsia="Times New Roman" w:hAnsi="Times New Roman" w:cs="Times New Roman"/>
          <w:sz w:val="24"/>
          <w:szCs w:val="24"/>
          <w:lang w:val="ky-KG" w:eastAsia="ru-RU"/>
        </w:rPr>
        <w:t xml:space="preserve">-жылга </w:t>
      </w:r>
      <w:r w:rsidRPr="004E1F45">
        <w:rPr>
          <w:rFonts w:ascii="Times New Roman" w:eastAsia="Times New Roman" w:hAnsi="Times New Roman" w:cs="Times New Roman"/>
          <w:sz w:val="24"/>
          <w:szCs w:val="24"/>
          <w:lang w:eastAsia="ru-RU"/>
        </w:rPr>
        <w:t xml:space="preserve"> </w:t>
      </w:r>
      <w:r w:rsidRPr="004E1F45">
        <w:rPr>
          <w:rFonts w:ascii="Times New Roman" w:hAnsi="Times New Roman" w:cs="Times New Roman"/>
          <w:sz w:val="24"/>
          <w:szCs w:val="24"/>
          <w:lang w:val="ky-KG"/>
        </w:rPr>
        <w:t xml:space="preserve">республикалык бюджеттин  </w:t>
      </w:r>
      <w:r w:rsidRPr="004E1F45">
        <w:rPr>
          <w:rFonts w:ascii="Times New Roman" w:eastAsia="Times New Roman" w:hAnsi="Times New Roman" w:cs="Times New Roman"/>
          <w:sz w:val="24"/>
          <w:szCs w:val="24"/>
          <w:lang w:val="ky-KG" w:eastAsia="ru-RU"/>
        </w:rPr>
        <w:t>про</w:t>
      </w:r>
      <w:r w:rsidRPr="004E1F45">
        <w:rPr>
          <w:rFonts w:ascii="Times New Roman" w:eastAsia="Times New Roman" w:hAnsi="Times New Roman" w:cs="Times New Roman"/>
          <w:sz w:val="24"/>
          <w:szCs w:val="24"/>
          <w:lang w:eastAsia="ru-RU"/>
        </w:rPr>
        <w:t>фицит</w:t>
      </w:r>
      <w:r w:rsidRPr="004E1F45">
        <w:rPr>
          <w:rFonts w:ascii="Times New Roman" w:eastAsia="Times New Roman" w:hAnsi="Times New Roman" w:cs="Times New Roman"/>
          <w:sz w:val="24"/>
          <w:szCs w:val="24"/>
          <w:lang w:val="ky-KG" w:eastAsia="ru-RU"/>
        </w:rPr>
        <w:t>и</w:t>
      </w:r>
      <w:r w:rsidRPr="004E1F45">
        <w:rPr>
          <w:rFonts w:ascii="Times New Roman" w:eastAsia="Times New Roman" w:hAnsi="Times New Roman" w:cs="Times New Roman"/>
          <w:sz w:val="24"/>
          <w:szCs w:val="24"/>
          <w:lang w:eastAsia="ru-RU"/>
        </w:rPr>
        <w:t xml:space="preserve"> </w:t>
      </w:r>
      <w:r w:rsidR="00442290" w:rsidRPr="004E1F45">
        <w:rPr>
          <w:rFonts w:ascii="Times New Roman" w:eastAsia="Times New Roman" w:hAnsi="Times New Roman" w:cs="Times New Roman"/>
          <w:b/>
          <w:sz w:val="24"/>
          <w:szCs w:val="24"/>
          <w:lang w:eastAsia="ru-RU"/>
        </w:rPr>
        <w:t xml:space="preserve">23 515,8 </w:t>
      </w:r>
      <w:r w:rsidR="00606085" w:rsidRPr="004E1F45">
        <w:rPr>
          <w:rFonts w:ascii="Times New Roman" w:eastAsia="Times New Roman" w:hAnsi="Times New Roman" w:cs="Times New Roman"/>
          <w:b/>
          <w:sz w:val="24"/>
          <w:szCs w:val="24"/>
          <w:lang w:eastAsia="ru-RU"/>
        </w:rPr>
        <w:t>млн сом</w:t>
      </w:r>
      <w:r w:rsidRPr="004E1F45">
        <w:rPr>
          <w:rFonts w:ascii="Times New Roman" w:eastAsia="Times New Roman" w:hAnsi="Times New Roman" w:cs="Times New Roman"/>
          <w:b/>
          <w:sz w:val="24"/>
          <w:szCs w:val="24"/>
          <w:lang w:val="ky-KG" w:eastAsia="ru-RU"/>
        </w:rPr>
        <w:t>ду</w:t>
      </w:r>
      <w:r w:rsidRPr="004E1F45">
        <w:rPr>
          <w:rFonts w:ascii="Times New Roman" w:eastAsia="Times New Roman" w:hAnsi="Times New Roman" w:cs="Times New Roman"/>
          <w:sz w:val="24"/>
          <w:szCs w:val="24"/>
          <w:lang w:val="ky-KG" w:eastAsia="ru-RU"/>
        </w:rPr>
        <w:t>, же ИДПга карата</w:t>
      </w:r>
      <w:r w:rsidRPr="004E1F45">
        <w:rPr>
          <w:rFonts w:ascii="Times New Roman" w:eastAsia="Times New Roman" w:hAnsi="Times New Roman" w:cs="Times New Roman"/>
          <w:b/>
          <w:sz w:val="24"/>
          <w:szCs w:val="24"/>
          <w:lang w:val="ky-KG" w:eastAsia="ru-RU"/>
        </w:rPr>
        <w:t xml:space="preserve"> </w:t>
      </w:r>
      <w:r w:rsidR="00442290" w:rsidRPr="004E1F45">
        <w:rPr>
          <w:rFonts w:ascii="Times New Roman" w:eastAsia="Times New Roman" w:hAnsi="Times New Roman" w:cs="Times New Roman"/>
          <w:sz w:val="24"/>
          <w:szCs w:val="24"/>
          <w:lang w:eastAsia="ru-RU"/>
        </w:rPr>
        <w:t>2</w:t>
      </w:r>
      <w:r w:rsidRPr="004E1F45">
        <w:rPr>
          <w:rFonts w:ascii="Times New Roman" w:eastAsia="Times New Roman" w:hAnsi="Times New Roman" w:cs="Times New Roman"/>
          <w:sz w:val="24"/>
          <w:szCs w:val="24"/>
          <w:lang w:eastAsia="ru-RU"/>
        </w:rPr>
        <w:t>,1 %</w:t>
      </w:r>
      <w:r w:rsidRPr="004E1F45">
        <w:rPr>
          <w:rFonts w:ascii="Times New Roman" w:eastAsia="Times New Roman" w:hAnsi="Times New Roman" w:cs="Times New Roman"/>
          <w:sz w:val="24"/>
          <w:szCs w:val="24"/>
          <w:lang w:val="ky-KG" w:eastAsia="ru-RU"/>
        </w:rPr>
        <w:t>ды түзөт.</w:t>
      </w:r>
      <w:r w:rsidRPr="004E1F45">
        <w:rPr>
          <w:rFonts w:ascii="Times New Roman" w:eastAsia="Times New Roman" w:hAnsi="Times New Roman" w:cs="Times New Roman"/>
          <w:sz w:val="24"/>
          <w:szCs w:val="24"/>
          <w:lang w:eastAsia="ru-RU"/>
        </w:rPr>
        <w:t xml:space="preserve"> </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4"/>
          <w:lang w:val="ky-KG" w:eastAsia="ru-RU"/>
        </w:rPr>
      </w:pPr>
    </w:p>
    <w:p w:rsidR="001968CE" w:rsidRPr="004E1F45" w:rsidRDefault="001968CE" w:rsidP="009A458D">
      <w:pPr>
        <w:pStyle w:val="a6"/>
        <w:ind w:firstLine="709"/>
        <w:jc w:val="center"/>
        <w:rPr>
          <w:b/>
          <w:szCs w:val="24"/>
          <w:lang w:val="ky-KG"/>
        </w:rPr>
      </w:pPr>
      <w:r w:rsidRPr="004E1F45">
        <w:rPr>
          <w:b/>
          <w:szCs w:val="24"/>
        </w:rPr>
        <w:t>202</w:t>
      </w:r>
      <w:r w:rsidRPr="004E1F45">
        <w:rPr>
          <w:b/>
          <w:szCs w:val="24"/>
          <w:lang w:val="ky-KG"/>
        </w:rPr>
        <w:t>3-ЖЫЛГА КЫРГЫЗ РЕСПУБЛИКАСЫНЫН РЕСПУБЛИКАЛЫК БЮДЖЕТИНИН  АТКАРУУНУН ТОБОКЕЛДИКТЕРИ</w:t>
      </w:r>
    </w:p>
    <w:p w:rsidR="001968CE" w:rsidRPr="004E1F45" w:rsidRDefault="001968CE" w:rsidP="009A458D">
      <w:pPr>
        <w:spacing w:after="0" w:line="240" w:lineRule="auto"/>
        <w:ind w:firstLine="709"/>
        <w:jc w:val="both"/>
        <w:rPr>
          <w:rFonts w:ascii="Times New Roman" w:hAnsi="Times New Roman" w:cs="Times New Roman"/>
          <w:sz w:val="24"/>
          <w:szCs w:val="24"/>
          <w:lang w:val="ky-KG"/>
        </w:rPr>
      </w:pPr>
    </w:p>
    <w:p w:rsidR="001968CE" w:rsidRPr="004E1F45" w:rsidRDefault="001968CE"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2023-жылга Кыргыз Республикасынын республикалык бюджетинин</w:t>
      </w:r>
      <w:r w:rsidRPr="004E1F45">
        <w:rPr>
          <w:rFonts w:ascii="Times New Roman" w:hAnsi="Times New Roman" w:cs="Times New Roman"/>
          <w:b/>
          <w:sz w:val="24"/>
          <w:szCs w:val="24"/>
          <w:lang w:val="ky-KG"/>
        </w:rPr>
        <w:t xml:space="preserve"> </w:t>
      </w:r>
      <w:r w:rsidRPr="004E1F45">
        <w:rPr>
          <w:rFonts w:ascii="Times New Roman" w:hAnsi="Times New Roman" w:cs="Times New Roman"/>
          <w:sz w:val="24"/>
          <w:szCs w:val="24"/>
          <w:lang w:val="ky-KG"/>
        </w:rPr>
        <w:t xml:space="preserve"> долбоорунда төмөнкүдөй белгилүү бир тобокелдиктер бар: </w:t>
      </w:r>
    </w:p>
    <w:p w:rsidR="001968CE" w:rsidRPr="004E1F45" w:rsidRDefault="001968CE" w:rsidP="009A458D">
      <w:pPr>
        <w:pStyle w:val="2e"/>
        <w:numPr>
          <w:ilvl w:val="0"/>
          <w:numId w:val="15"/>
        </w:numPr>
        <w:tabs>
          <w:tab w:val="left" w:pos="993"/>
        </w:tabs>
        <w:spacing w:after="0" w:line="240" w:lineRule="auto"/>
        <w:ind w:left="0" w:firstLine="709"/>
        <w:jc w:val="both"/>
        <w:rPr>
          <w:rFonts w:ascii="Times New Roman" w:hAnsi="Times New Roman" w:cs="Times New Roman"/>
          <w:b/>
          <w:sz w:val="24"/>
          <w:szCs w:val="24"/>
        </w:rPr>
      </w:pPr>
      <w:r w:rsidRPr="004E1F45">
        <w:rPr>
          <w:rFonts w:ascii="Times New Roman" w:hAnsi="Times New Roman" w:cs="Times New Roman"/>
          <w:b/>
          <w:sz w:val="24"/>
          <w:szCs w:val="24"/>
        </w:rPr>
        <w:t>Макроэкономи</w:t>
      </w:r>
      <w:r w:rsidRPr="004E1F45">
        <w:rPr>
          <w:rFonts w:ascii="Times New Roman" w:hAnsi="Times New Roman" w:cs="Times New Roman"/>
          <w:b/>
          <w:sz w:val="24"/>
          <w:szCs w:val="24"/>
          <w:lang w:val="ky-KG"/>
        </w:rPr>
        <w:t>калык</w:t>
      </w:r>
      <w:r w:rsidRPr="004E1F45">
        <w:rPr>
          <w:rFonts w:ascii="Times New Roman" w:hAnsi="Times New Roman" w:cs="Times New Roman"/>
          <w:b/>
          <w:sz w:val="24"/>
          <w:szCs w:val="24"/>
        </w:rPr>
        <w:t xml:space="preserve">  </w:t>
      </w:r>
      <w:r w:rsidRPr="004E1F45">
        <w:rPr>
          <w:rFonts w:ascii="Times New Roman" w:hAnsi="Times New Roman" w:cs="Times New Roman"/>
          <w:b/>
          <w:sz w:val="24"/>
          <w:szCs w:val="24"/>
          <w:lang w:val="ky-KG"/>
        </w:rPr>
        <w:t>тобокелдиктер</w:t>
      </w:r>
    </w:p>
    <w:p w:rsidR="001968CE" w:rsidRPr="004E1F45" w:rsidRDefault="00937706" w:rsidP="009A458D">
      <w:pPr>
        <w:pStyle w:val="afff3"/>
        <w:tabs>
          <w:tab w:val="left" w:pos="993"/>
        </w:tabs>
        <w:spacing w:after="0" w:line="240" w:lineRule="auto"/>
        <w:ind w:firstLine="709"/>
        <w:jc w:val="both"/>
        <w:rPr>
          <w:rFonts w:ascii="Times New Roman" w:hAnsi="Times New Roman" w:cs="Times New Roman"/>
          <w:sz w:val="24"/>
          <w:szCs w:val="24"/>
          <w:lang w:val="ky-KG"/>
        </w:rPr>
      </w:pPr>
      <w:r w:rsidRPr="004E1F45">
        <w:rPr>
          <w:rFonts w:ascii="Times New Roman" w:hAnsi="Times New Roman" w:cs="Times New Roman"/>
          <w:sz w:val="24"/>
          <w:szCs w:val="24"/>
        </w:rPr>
        <w:t>2023–2025</w:t>
      </w:r>
      <w:r w:rsidR="001968CE" w:rsidRPr="004E1F45">
        <w:rPr>
          <w:rFonts w:ascii="Times New Roman" w:hAnsi="Times New Roman" w:cs="Times New Roman"/>
          <w:sz w:val="24"/>
          <w:szCs w:val="24"/>
          <w:lang w:val="ky-KG"/>
        </w:rPr>
        <w:t>-жылдарда ИДП өсүшүнө таасир көрсөтүшү мүмкүн болгон тышкы жана ички  тобокелдиктерге төмөнкүлөр кирет</w:t>
      </w:r>
      <w:r w:rsidR="001968CE" w:rsidRPr="004E1F45">
        <w:rPr>
          <w:rFonts w:ascii="Times New Roman" w:hAnsi="Times New Roman" w:cs="Times New Roman"/>
          <w:sz w:val="24"/>
          <w:szCs w:val="24"/>
        </w:rPr>
        <w:t>:</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вегетация мезгилинде Токтогул суу сактагычына суунун агымына таасир этүүчү жаратылыш-климаттык фактордун таасиринен улам энергетика тармагынын туруксуз иши;</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алтындын экспортунун көлөмүнүн кыскарышы, бул өлкөнүн төлөм балансынын абалын начарлатат;</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lastRenderedPageBreak/>
        <w:t>- баалуу кагаздардын котировкасына терс таасирин тийгизип, валюталардын туруксуздугуна алып келиши мүмкүн болгон фондулук рыноктордогу туруксуздук;</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Россия Федерациясынын экономикасына терс таасирин тийгизип, улуттук экономикага суроо-талап жана тышкы соода аркылуу таасир этиши мүмкүн болгон Орусияга каршы санкциялардын кеңейиши;</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sz w:val="24"/>
          <w:szCs w:val="24"/>
          <w:lang w:val="ky-KG" w:eastAsia="ru-RU"/>
        </w:rPr>
        <w:tab/>
        <w:t>агроөнөр жай комплексин жана энергетиканы өнүктүрүүгө терс таасирин тийгизе турган табигый-климаттык фактор;</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-ички рыноктун товарлардын азык-түлүк тобунун (ун, өсүмдүк майы, кант, акшак ж. б.), КММ импортуна көз карандылыгы, социалдык-маанилүү товарлардын айрым түрлөрүнүн жетишсиздиги жана жогорку баалары;</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формалдуу эмес экономиканын жогорку деңгээли;</w:t>
      </w:r>
    </w:p>
    <w:p w:rsidR="001968CE" w:rsidRPr="004E1F45" w:rsidRDefault="001968CE"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eastAsia="ru-RU"/>
        </w:rPr>
        <w:t>- Айрым бажы тоскоолдуктарын сактоо ж. б.</w:t>
      </w:r>
    </w:p>
    <w:p w:rsidR="001968CE" w:rsidRPr="004E1F45" w:rsidRDefault="001968CE" w:rsidP="009A458D">
      <w:pPr>
        <w:pStyle w:val="Default"/>
        <w:tabs>
          <w:tab w:val="left" w:pos="993"/>
        </w:tabs>
        <w:ind w:firstLine="709"/>
        <w:jc w:val="both"/>
        <w:rPr>
          <w:b/>
          <w:color w:val="auto"/>
          <w:lang w:val="ky-KG"/>
        </w:rPr>
      </w:pPr>
      <w:r w:rsidRPr="004E1F45">
        <w:rPr>
          <w:b/>
          <w:color w:val="auto"/>
          <w:lang w:val="ky-KG"/>
        </w:rPr>
        <w:t>II. Республиклык  бюджеттин ресурстук бөлүгү боюнча тобокелдиктер</w:t>
      </w:r>
    </w:p>
    <w:p w:rsidR="001968CE" w:rsidRPr="004E1F45" w:rsidRDefault="001968CE" w:rsidP="009A458D">
      <w:pPr>
        <w:pStyle w:val="2e"/>
        <w:numPr>
          <w:ilvl w:val="0"/>
          <w:numId w:val="16"/>
        </w:numPr>
        <w:tabs>
          <w:tab w:val="left" w:pos="993"/>
        </w:tabs>
        <w:spacing w:after="0" w:line="240" w:lineRule="auto"/>
        <w:ind w:left="0" w:firstLine="709"/>
        <w:jc w:val="both"/>
        <w:rPr>
          <w:rFonts w:ascii="Times New Roman" w:hAnsi="Times New Roman" w:cs="Times New Roman"/>
          <w:b/>
          <w:sz w:val="24"/>
          <w:szCs w:val="24"/>
          <w:lang w:val="ky-KG"/>
        </w:rPr>
      </w:pPr>
      <w:r w:rsidRPr="004E1F45">
        <w:rPr>
          <w:rFonts w:ascii="Times New Roman" w:hAnsi="Times New Roman" w:cs="Times New Roman"/>
          <w:b/>
          <w:sz w:val="24"/>
          <w:szCs w:val="24"/>
          <w:lang w:val="ky-KG"/>
        </w:rPr>
        <w:t xml:space="preserve">Салыктык жана салыктык эмес төлөмдөр боюнча </w:t>
      </w:r>
    </w:p>
    <w:p w:rsidR="001968CE" w:rsidRPr="004E1F45" w:rsidRDefault="001968CE" w:rsidP="009A458D">
      <w:pPr>
        <w:pStyle w:val="afff3"/>
        <w:tabs>
          <w:tab w:val="left" w:pos="993"/>
        </w:tabs>
        <w:spacing w:after="0" w:line="240" w:lineRule="auto"/>
        <w:ind w:firstLine="709"/>
        <w:jc w:val="both"/>
        <w:rPr>
          <w:rFonts w:ascii="Times New Roman" w:hAnsi="Times New Roman" w:cs="Times New Roman"/>
          <w:b/>
          <w:sz w:val="24"/>
          <w:szCs w:val="24"/>
          <w:lang w:val="ky-KG"/>
        </w:rPr>
      </w:pPr>
      <w:r w:rsidRPr="004E1F45">
        <w:rPr>
          <w:rFonts w:ascii="Times New Roman" w:hAnsi="Times New Roman" w:cs="Times New Roman"/>
          <w:sz w:val="24"/>
          <w:szCs w:val="24"/>
          <w:lang w:val="ky-KG"/>
        </w:rPr>
        <w:t>2023-жылга бюджеттин киреше бөлүгүнүн болжолдуу көрсөткүчтөрүн аткаруу  боюнча төмөнкүдөй тобокелдиктери бар</w:t>
      </w:r>
      <w:r w:rsidRPr="004E1F45">
        <w:rPr>
          <w:rFonts w:ascii="Times New Roman" w:hAnsi="Times New Roman" w:cs="Times New Roman"/>
          <w:b/>
          <w:sz w:val="24"/>
          <w:szCs w:val="24"/>
          <w:lang w:val="ky-KG"/>
        </w:rPr>
        <w:t>:</w:t>
      </w:r>
    </w:p>
    <w:p w:rsidR="001968CE" w:rsidRPr="004E1F45" w:rsidRDefault="001968CE" w:rsidP="009A458D">
      <w:pPr>
        <w:pStyle w:val="3"/>
        <w:numPr>
          <w:ilvl w:val="0"/>
          <w:numId w:val="17"/>
        </w:numPr>
        <w:tabs>
          <w:tab w:val="left" w:pos="993"/>
        </w:tabs>
        <w:spacing w:after="0" w:line="240" w:lineRule="auto"/>
        <w:ind w:left="0"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Республиканын социалдык-экономикалык ѳнүгүүсүнүн орто мѳѳнѳттүү болжолуна жетпей калуу тобокелдиги  бар, анын ичинде:</w:t>
      </w:r>
    </w:p>
    <w:p w:rsidR="001968CE" w:rsidRPr="004E1F45" w:rsidRDefault="001968CE" w:rsidP="009A458D">
      <w:pPr>
        <w:pStyle w:val="4"/>
        <w:tabs>
          <w:tab w:val="left" w:pos="993"/>
        </w:tabs>
        <w:spacing w:after="0" w:line="240" w:lineRule="auto"/>
        <w:ind w:left="0"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ЕАЭБ өлкөлөрүнөн жана үчүнчү өлкөлөрдөн импорттун көлөмүнүн төмөндөшү; </w:t>
      </w:r>
    </w:p>
    <w:p w:rsidR="001968CE" w:rsidRPr="004E1F45" w:rsidRDefault="001968CE" w:rsidP="009A458D">
      <w:pPr>
        <w:pStyle w:val="4"/>
        <w:tabs>
          <w:tab w:val="left" w:pos="993"/>
        </w:tabs>
        <w:spacing w:after="0" w:line="240" w:lineRule="auto"/>
        <w:ind w:left="0"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алтын өндүрүү көлөмүнүн, анын ичинде Кумтөр кенинде да азаюусу;</w:t>
      </w:r>
    </w:p>
    <w:p w:rsidR="001968CE" w:rsidRPr="004E1F45" w:rsidRDefault="001968CE" w:rsidP="009A458D">
      <w:pPr>
        <w:pStyle w:val="4"/>
        <w:tabs>
          <w:tab w:val="left" w:pos="993"/>
        </w:tabs>
        <w:spacing w:after="0" w:line="240" w:lineRule="auto"/>
        <w:ind w:left="0"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дүйнөлүк рыноктордо алтындын баасын төмөндөѳсү; </w:t>
      </w:r>
    </w:p>
    <w:p w:rsidR="001968CE" w:rsidRPr="004E1F45" w:rsidRDefault="001968CE" w:rsidP="009A458D">
      <w:pPr>
        <w:pStyle w:val="4"/>
        <w:tabs>
          <w:tab w:val="left" w:pos="993"/>
        </w:tabs>
        <w:spacing w:after="0" w:line="240" w:lineRule="auto"/>
        <w:ind w:left="0" w:firstLine="709"/>
        <w:jc w:val="both"/>
        <w:rPr>
          <w:rFonts w:ascii="Times New Roman" w:hAnsi="Times New Roman" w:cs="Times New Roman"/>
          <w:sz w:val="24"/>
          <w:szCs w:val="24"/>
          <w:lang w:val="ky-KG"/>
        </w:rPr>
      </w:pPr>
      <w:r w:rsidRPr="004E1F45">
        <w:rPr>
          <w:rFonts w:ascii="Times New Roman" w:hAnsi="Times New Roman" w:cs="Times New Roman"/>
          <w:sz w:val="24"/>
          <w:szCs w:val="24"/>
          <w:lang w:val="ky-KG"/>
        </w:rPr>
        <w:t xml:space="preserve">конкурс жана аукцион болбой калган учурда, жер казынасын пайдалануу укугуна конкурстарды жана аукциондорду өткөрүүдөн каражаттардын түшпөй калуу тобокелдиги; </w:t>
      </w:r>
    </w:p>
    <w:p w:rsidR="001968CE" w:rsidRPr="004E1F45" w:rsidRDefault="001968CE" w:rsidP="009A458D">
      <w:pPr>
        <w:tabs>
          <w:tab w:val="left" w:pos="993"/>
        </w:tabs>
        <w:spacing w:after="0" w:line="240" w:lineRule="auto"/>
        <w:ind w:firstLine="709"/>
        <w:contextualSpacing/>
        <w:rPr>
          <w:rFonts w:ascii="Times New Roman" w:eastAsia="Times New Roman" w:hAnsi="Times New Roman" w:cs="Times New Roman"/>
          <w:b/>
          <w:sz w:val="24"/>
          <w:szCs w:val="24"/>
          <w:lang w:eastAsia="ru-RU"/>
        </w:rPr>
      </w:pPr>
      <w:r w:rsidRPr="004E1F45">
        <w:rPr>
          <w:rFonts w:ascii="Times New Roman" w:eastAsia="Times New Roman" w:hAnsi="Times New Roman" w:cs="Times New Roman"/>
          <w:b/>
          <w:sz w:val="24"/>
          <w:szCs w:val="24"/>
          <w:lang w:eastAsia="ru-RU"/>
        </w:rPr>
        <w:t>2. Тышкы булактар боюнча</w:t>
      </w:r>
    </w:p>
    <w:p w:rsidR="00C446AC" w:rsidRPr="004E1F45" w:rsidRDefault="001968CE" w:rsidP="009A458D">
      <w:pPr>
        <w:tabs>
          <w:tab w:val="left" w:pos="993"/>
        </w:tabs>
        <w:spacing w:after="0" w:line="240" w:lineRule="auto"/>
        <w:ind w:firstLine="709"/>
        <w:contextualSpacing/>
        <w:rPr>
          <w:rFonts w:ascii="Times New Roman" w:eastAsia="Times New Roman" w:hAnsi="Times New Roman" w:cs="Times New Roman"/>
          <w:b/>
          <w:sz w:val="24"/>
          <w:szCs w:val="24"/>
          <w:lang w:val="ky-KG" w:eastAsia="ru-RU"/>
        </w:rPr>
      </w:pPr>
      <w:r w:rsidRPr="004E1F45">
        <w:rPr>
          <w:rFonts w:ascii="Times New Roman" w:eastAsia="Times New Roman" w:hAnsi="Times New Roman" w:cs="Times New Roman"/>
          <w:b/>
          <w:sz w:val="24"/>
          <w:szCs w:val="24"/>
          <w:lang w:eastAsia="ru-RU"/>
        </w:rPr>
        <w:t>Мамлекеттик инвестициялар боюнча</w:t>
      </w:r>
    </w:p>
    <w:p w:rsidR="001968CE" w:rsidRPr="004E1F45" w:rsidRDefault="00057419" w:rsidP="009A458D">
      <w:pPr>
        <w:tabs>
          <w:tab w:val="left" w:pos="709"/>
        </w:tabs>
        <w:spacing w:after="0" w:line="240" w:lineRule="auto"/>
        <w:ind w:firstLine="709"/>
        <w:contextualSpacing/>
        <w:jc w:val="both"/>
        <w:rPr>
          <w:rFonts w:ascii="Times New Roman" w:eastAsia="Times New Roman" w:hAnsi="Times New Roman" w:cs="Times New Roman"/>
          <w:b/>
          <w:sz w:val="24"/>
          <w:szCs w:val="24"/>
          <w:lang w:val="ky-KG" w:eastAsia="ru-RU"/>
        </w:rPr>
      </w:pPr>
      <w:r w:rsidRPr="004E1F45">
        <w:rPr>
          <w:rFonts w:ascii="Times New Roman" w:eastAsia="Times New Roman" w:hAnsi="Times New Roman" w:cs="Times New Roman"/>
          <w:sz w:val="24"/>
          <w:szCs w:val="24"/>
          <w:lang w:val="ky-KG" w:eastAsia="ru-RU"/>
        </w:rPr>
        <w:tab/>
      </w:r>
      <w:r w:rsidR="001968CE" w:rsidRPr="004E1F45">
        <w:rPr>
          <w:rFonts w:ascii="Times New Roman" w:eastAsia="Times New Roman" w:hAnsi="Times New Roman" w:cs="Times New Roman"/>
          <w:sz w:val="24"/>
          <w:szCs w:val="24"/>
          <w:lang w:val="ky-KG" w:eastAsia="ru-RU"/>
        </w:rPr>
        <w:t xml:space="preserve">Аткаруучу  агенттиктердин маалыматтарынын негизинде </w:t>
      </w:r>
      <w:r w:rsidR="00937706" w:rsidRPr="004E1F45">
        <w:rPr>
          <w:rFonts w:ascii="Times New Roman" w:eastAsia="Times New Roman" w:hAnsi="Times New Roman" w:cs="Times New Roman"/>
          <w:sz w:val="24"/>
          <w:szCs w:val="24"/>
          <w:lang w:val="ky-KG" w:eastAsia="ru-RU"/>
        </w:rPr>
        <w:t>2023–2025</w:t>
      </w:r>
      <w:r w:rsidR="001968CE" w:rsidRPr="004E1F45">
        <w:rPr>
          <w:rFonts w:ascii="Times New Roman" w:eastAsia="Times New Roman" w:hAnsi="Times New Roman" w:cs="Times New Roman"/>
          <w:sz w:val="24"/>
          <w:szCs w:val="24"/>
          <w:lang w:val="ky-KG" w:eastAsia="ru-RU"/>
        </w:rPr>
        <w:t xml:space="preserve">-жылдарга тышкы каржылоо боюнча – 132,5 </w:t>
      </w:r>
      <w:r w:rsidR="007418F0" w:rsidRPr="004E1F45">
        <w:rPr>
          <w:rFonts w:ascii="Times New Roman" w:eastAsia="Times New Roman" w:hAnsi="Times New Roman" w:cs="Times New Roman"/>
          <w:sz w:val="24"/>
          <w:szCs w:val="24"/>
          <w:lang w:val="ky-KG" w:eastAsia="ru-RU"/>
        </w:rPr>
        <w:t>млрд сом</w:t>
      </w:r>
      <w:r w:rsidR="001968CE" w:rsidRPr="004E1F45">
        <w:rPr>
          <w:rFonts w:ascii="Times New Roman" w:eastAsia="Times New Roman" w:hAnsi="Times New Roman" w:cs="Times New Roman"/>
          <w:sz w:val="24"/>
          <w:szCs w:val="24"/>
          <w:lang w:val="ky-KG" w:eastAsia="ru-RU"/>
        </w:rPr>
        <w:t xml:space="preserve"> жана ички каржылоо боюнча - 6,8 </w:t>
      </w:r>
      <w:r w:rsidR="007418F0" w:rsidRPr="004E1F45">
        <w:rPr>
          <w:rFonts w:ascii="Times New Roman" w:eastAsia="Times New Roman" w:hAnsi="Times New Roman" w:cs="Times New Roman"/>
          <w:sz w:val="24"/>
          <w:szCs w:val="24"/>
          <w:lang w:val="ky-KG" w:eastAsia="ru-RU"/>
        </w:rPr>
        <w:t>млрд сом</w:t>
      </w:r>
      <w:r w:rsidR="001968CE" w:rsidRPr="004E1F45">
        <w:rPr>
          <w:rFonts w:ascii="Times New Roman" w:eastAsia="Times New Roman" w:hAnsi="Times New Roman" w:cs="Times New Roman"/>
          <w:sz w:val="24"/>
          <w:szCs w:val="24"/>
          <w:lang w:val="ky-KG" w:eastAsia="ru-RU"/>
        </w:rPr>
        <w:t xml:space="preserve"> өлчөмүндө мамлекеттик инвестициялар</w:t>
      </w:r>
      <w:r w:rsidR="001968CE" w:rsidRPr="004E1F45">
        <w:rPr>
          <w:rFonts w:ascii="Times New Roman" w:eastAsia="Times New Roman" w:hAnsi="Times New Roman" w:cs="Times New Roman"/>
          <w:b/>
          <w:sz w:val="24"/>
          <w:szCs w:val="24"/>
          <w:lang w:val="ky-KG" w:eastAsia="ru-RU"/>
        </w:rPr>
        <w:t xml:space="preserve"> </w:t>
      </w:r>
      <w:r w:rsidR="001968CE" w:rsidRPr="004E1F45">
        <w:rPr>
          <w:rFonts w:ascii="Times New Roman" w:eastAsia="Times New Roman" w:hAnsi="Times New Roman" w:cs="Times New Roman"/>
          <w:sz w:val="24"/>
          <w:szCs w:val="24"/>
          <w:lang w:val="ky-KG" w:eastAsia="ru-RU"/>
        </w:rPr>
        <w:t>түзүлгөн.</w:t>
      </w:r>
    </w:p>
    <w:p w:rsidR="00057419" w:rsidRPr="004E1F45" w:rsidRDefault="00057419" w:rsidP="009A458D">
      <w:pPr>
        <w:tabs>
          <w:tab w:val="left" w:pos="709"/>
        </w:tabs>
        <w:spacing w:after="0" w:line="240" w:lineRule="auto"/>
        <w:ind w:firstLine="709"/>
        <w:contextualSpacing/>
        <w:jc w:val="both"/>
        <w:rPr>
          <w:rFonts w:ascii="Times New Roman" w:eastAsia="Calibri" w:hAnsi="Times New Roman" w:cs="Times New Roman"/>
          <w:sz w:val="24"/>
          <w:szCs w:val="24"/>
          <w:lang w:val="ky-KG"/>
        </w:rPr>
      </w:pPr>
      <w:r w:rsidRPr="004E1F45">
        <w:rPr>
          <w:rFonts w:ascii="Times New Roman" w:eastAsia="Calibri" w:hAnsi="Times New Roman" w:cs="Times New Roman"/>
          <w:sz w:val="24"/>
          <w:szCs w:val="24"/>
          <w:lang w:val="ky-KG"/>
        </w:rPr>
        <w:tab/>
      </w:r>
      <w:r w:rsidR="001968CE" w:rsidRPr="004E1F45">
        <w:rPr>
          <w:rFonts w:ascii="Times New Roman" w:eastAsia="Calibri" w:hAnsi="Times New Roman" w:cs="Times New Roman"/>
          <w:sz w:val="24"/>
          <w:szCs w:val="24"/>
          <w:lang w:val="ky-KG"/>
        </w:rPr>
        <w:t>Бирок, аткаруу</w:t>
      </w:r>
      <w:r w:rsidRPr="004E1F45">
        <w:rPr>
          <w:rFonts w:ascii="Times New Roman" w:eastAsia="Calibri" w:hAnsi="Times New Roman" w:cs="Times New Roman"/>
          <w:sz w:val="24"/>
          <w:szCs w:val="24"/>
          <w:lang w:val="ky-KG"/>
        </w:rPr>
        <w:t>чу агенттиктер</w:t>
      </w:r>
      <w:r w:rsidR="001968CE" w:rsidRPr="004E1F45">
        <w:rPr>
          <w:rFonts w:ascii="Times New Roman" w:eastAsia="Calibri" w:hAnsi="Times New Roman" w:cs="Times New Roman"/>
          <w:sz w:val="24"/>
          <w:szCs w:val="24"/>
          <w:lang w:val="ky-KG"/>
        </w:rPr>
        <w:t xml:space="preserve"> тарабынан мамлекеттик инвестициялардын бюджетин түзүүдө жогорулатылган болжолдуу көрсөткүчтөр берилип жана республикалык бюджетке өзгөртүүлөрдү киргизүүдө параметрлер олутт</w:t>
      </w:r>
      <w:r w:rsidRPr="004E1F45">
        <w:rPr>
          <w:rFonts w:ascii="Times New Roman" w:eastAsia="Calibri" w:hAnsi="Times New Roman" w:cs="Times New Roman"/>
          <w:sz w:val="24"/>
          <w:szCs w:val="24"/>
          <w:lang w:val="ky-KG"/>
        </w:rPr>
        <w:t>уу түзөтүүлөргө дуушар болууда.</w:t>
      </w:r>
    </w:p>
    <w:p w:rsidR="00057419" w:rsidRPr="004E1F45" w:rsidRDefault="00057419" w:rsidP="009A458D">
      <w:pPr>
        <w:tabs>
          <w:tab w:val="left" w:pos="709"/>
        </w:tabs>
        <w:spacing w:after="0" w:line="240" w:lineRule="auto"/>
        <w:ind w:firstLine="709"/>
        <w:contextualSpacing/>
        <w:jc w:val="both"/>
        <w:rPr>
          <w:rFonts w:ascii="Times New Roman" w:eastAsia="Calibri" w:hAnsi="Times New Roman" w:cs="Times New Roman"/>
          <w:sz w:val="24"/>
          <w:szCs w:val="24"/>
          <w:lang w:val="ky-KG"/>
        </w:rPr>
      </w:pPr>
      <w:r w:rsidRPr="004E1F45">
        <w:rPr>
          <w:rFonts w:ascii="Times New Roman" w:eastAsia="Calibri" w:hAnsi="Times New Roman" w:cs="Times New Roman"/>
          <w:sz w:val="24"/>
          <w:szCs w:val="24"/>
          <w:lang w:val="ky-KG"/>
        </w:rPr>
        <w:tab/>
      </w:r>
      <w:r w:rsidR="001968CE" w:rsidRPr="004E1F45">
        <w:rPr>
          <w:rFonts w:ascii="Times New Roman" w:eastAsia="Calibri" w:hAnsi="Times New Roman" w:cs="Times New Roman"/>
          <w:sz w:val="24"/>
          <w:szCs w:val="24"/>
          <w:lang w:val="ky-KG"/>
        </w:rPr>
        <w:t xml:space="preserve">Мисалы, төмөнкү графикке жана таблицага ылайык, акыркы 7 жылда мамлекеттик инвестициялардын бюджетин орточо 11,1 </w:t>
      </w:r>
      <w:r w:rsidR="007418F0" w:rsidRPr="004E1F45">
        <w:rPr>
          <w:rFonts w:ascii="Times New Roman" w:eastAsia="Calibri" w:hAnsi="Times New Roman" w:cs="Times New Roman"/>
          <w:sz w:val="24"/>
          <w:szCs w:val="24"/>
          <w:lang w:val="ky-KG"/>
        </w:rPr>
        <w:t>млрд сом</w:t>
      </w:r>
      <w:r w:rsidR="001968CE" w:rsidRPr="004E1F45">
        <w:rPr>
          <w:rFonts w:ascii="Times New Roman" w:eastAsia="Calibri" w:hAnsi="Times New Roman" w:cs="Times New Roman"/>
          <w:sz w:val="24"/>
          <w:szCs w:val="24"/>
          <w:lang w:val="ky-KG"/>
        </w:rPr>
        <w:t xml:space="preserve">го кыскартуу жүргүзүлүүдө, башкача айтканда бекитилген параметрлердин үчтөн бирине кыскартуу жүрүп жатат. 2021-жылы мамлекеттик инвестициялардын бюджети дээрлик 12,7% га (4,7 </w:t>
      </w:r>
      <w:r w:rsidR="007418F0" w:rsidRPr="004E1F45">
        <w:rPr>
          <w:rFonts w:ascii="Times New Roman" w:eastAsia="Calibri" w:hAnsi="Times New Roman" w:cs="Times New Roman"/>
          <w:sz w:val="24"/>
          <w:szCs w:val="24"/>
          <w:lang w:val="ky-KG"/>
        </w:rPr>
        <w:t>млрд сом</w:t>
      </w:r>
      <w:r w:rsidR="001968CE" w:rsidRPr="004E1F45">
        <w:rPr>
          <w:rFonts w:ascii="Times New Roman" w:eastAsia="Calibri" w:hAnsi="Times New Roman" w:cs="Times New Roman"/>
          <w:sz w:val="24"/>
          <w:szCs w:val="24"/>
          <w:lang w:val="ky-KG"/>
        </w:rPr>
        <w:t>го) кыскарган.</w:t>
      </w:r>
    </w:p>
    <w:p w:rsidR="001968CE" w:rsidRPr="004E1F45" w:rsidRDefault="00057419" w:rsidP="009A458D">
      <w:pPr>
        <w:tabs>
          <w:tab w:val="left" w:pos="709"/>
        </w:tabs>
        <w:spacing w:after="0" w:line="240" w:lineRule="auto"/>
        <w:ind w:firstLine="709"/>
        <w:contextualSpacing/>
        <w:jc w:val="both"/>
        <w:rPr>
          <w:rFonts w:ascii="Times New Roman" w:eastAsia="Calibri" w:hAnsi="Times New Roman" w:cs="Times New Roman"/>
          <w:sz w:val="24"/>
          <w:szCs w:val="24"/>
          <w:lang w:val="ky-KG"/>
        </w:rPr>
      </w:pPr>
      <w:r w:rsidRPr="004E1F45">
        <w:rPr>
          <w:rFonts w:ascii="Times New Roman" w:eastAsia="Calibri" w:hAnsi="Times New Roman" w:cs="Times New Roman"/>
          <w:sz w:val="24"/>
          <w:szCs w:val="24"/>
          <w:lang w:val="ky-KG"/>
        </w:rPr>
        <w:tab/>
      </w:r>
      <w:r w:rsidR="001968CE" w:rsidRPr="004E1F45">
        <w:rPr>
          <w:rFonts w:ascii="Times New Roman" w:eastAsia="Calibri" w:hAnsi="Times New Roman" w:cs="Times New Roman"/>
          <w:sz w:val="24"/>
          <w:szCs w:val="24"/>
          <w:lang w:val="ky-KG"/>
        </w:rPr>
        <w:t>Мындан тышкары, орточо такталган бюджет 83,2% га гана аткарылат.</w:t>
      </w:r>
    </w:p>
    <w:p w:rsidR="00256B8C" w:rsidRPr="004E1F45" w:rsidRDefault="00256B8C" w:rsidP="009A458D">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4E1F45">
        <w:rPr>
          <w:rFonts w:ascii="Times New Roman" w:hAnsi="Times New Roman" w:cs="Times New Roman"/>
          <w:sz w:val="24"/>
          <w:szCs w:val="24"/>
          <w:lang w:val="ky-KG"/>
        </w:rPr>
        <w:t xml:space="preserve">Бул </w:t>
      </w:r>
      <w:r w:rsidRPr="004E1F45">
        <w:rPr>
          <w:rFonts w:ascii="Times New Roman" w:eastAsia="Calibri" w:hAnsi="Times New Roman" w:cs="Times New Roman"/>
          <w:sz w:val="24"/>
          <w:szCs w:val="24"/>
          <w:lang w:val="ky-KG"/>
        </w:rPr>
        <w:t xml:space="preserve">мамлекеттик инвестициялардын бюджетин түзүүдө аткаруучу жана ишке ашыруучу агенттиктер реалдуу эмес жана негизсиз маалыматтарды беришкендиги менен байланыштуу. </w:t>
      </w:r>
    </w:p>
    <w:p w:rsidR="00256B8C" w:rsidRPr="004E1F45" w:rsidRDefault="00256B8C" w:rsidP="009A458D">
      <w:pPr>
        <w:spacing w:after="0" w:line="240" w:lineRule="auto"/>
        <w:ind w:firstLine="709"/>
        <w:jc w:val="both"/>
        <w:rPr>
          <w:rFonts w:ascii="Times New Roman" w:eastAsia="Calibri" w:hAnsi="Times New Roman" w:cs="Times New Roman"/>
          <w:sz w:val="24"/>
          <w:szCs w:val="24"/>
          <w:lang w:val="ky-KG"/>
        </w:rPr>
      </w:pPr>
      <w:r w:rsidRPr="004E1F45">
        <w:rPr>
          <w:rFonts w:ascii="Times New Roman" w:eastAsia="Calibri" w:hAnsi="Times New Roman" w:cs="Times New Roman"/>
          <w:sz w:val="24"/>
          <w:szCs w:val="24"/>
          <w:lang w:val="ky-KG"/>
        </w:rPr>
        <w:t xml:space="preserve">Ошондой эле аткаруучу жана ишке ашыруучу агенттиктер мамлекеттик инвестициялардын долбоорлорун ыкчам жана сапаттуу аякташына анча кызыкдар эмес. </w:t>
      </w:r>
    </w:p>
    <w:p w:rsidR="00256B8C" w:rsidRPr="004E1F45" w:rsidRDefault="00256B8C" w:rsidP="009A458D">
      <w:pPr>
        <w:spacing w:after="0" w:line="240" w:lineRule="auto"/>
        <w:ind w:firstLine="709"/>
        <w:jc w:val="both"/>
        <w:rPr>
          <w:rFonts w:ascii="Times New Roman" w:eastAsia="Times New Roman" w:hAnsi="Times New Roman" w:cs="Times New Roman"/>
          <w:bCs/>
          <w:sz w:val="24"/>
          <w:szCs w:val="24"/>
          <w:lang w:val="ky-KG" w:eastAsia="ru-RU"/>
        </w:rPr>
      </w:pPr>
      <w:r w:rsidRPr="004E1F45">
        <w:rPr>
          <w:rFonts w:ascii="Times New Roman" w:eastAsia="Calibri" w:hAnsi="Times New Roman" w:cs="Times New Roman"/>
          <w:sz w:val="24"/>
          <w:szCs w:val="24"/>
          <w:lang w:val="ky-KG"/>
        </w:rPr>
        <w:t>Мамлекеттик инвестициялардын долбоорлорунун иштеп чыгууда аткаруучу жана ишке ашыруучу агенттиктердин начар тартылышын өзгөчө белгилеп кетүү керек, бул кийин долбоорлорду бекитүү, натыйжалуу ишке ашыруу мөөнөттөрүнө терс таасирин тийгизет.</w:t>
      </w:r>
    </w:p>
    <w:p w:rsidR="00256B8C" w:rsidRPr="004E1F45" w:rsidRDefault="00256B8C" w:rsidP="009A458D">
      <w:pPr>
        <w:spacing w:after="0" w:line="240" w:lineRule="auto"/>
        <w:jc w:val="both"/>
        <w:rPr>
          <w:rFonts w:ascii="Times New Roman" w:eastAsia="Calibri" w:hAnsi="Times New Roman" w:cs="Times New Roman"/>
          <w:sz w:val="24"/>
          <w:szCs w:val="24"/>
        </w:rPr>
      </w:pPr>
      <w:r w:rsidRPr="004E1F45">
        <w:rPr>
          <w:rFonts w:ascii="Times New Roman" w:eastAsia="Calibri" w:hAnsi="Times New Roman" w:cs="Times New Roman"/>
          <w:noProof/>
          <w:sz w:val="24"/>
          <w:szCs w:val="24"/>
          <w:lang w:eastAsia="ru-RU"/>
        </w:rPr>
        <w:lastRenderedPageBreak/>
        <w:drawing>
          <wp:inline distT="0" distB="0" distL="0" distR="0" wp14:anchorId="5E597D09" wp14:editId="2A1EBD3B">
            <wp:extent cx="5804453" cy="2631882"/>
            <wp:effectExtent l="0" t="0" r="635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56B8C" w:rsidRPr="004E1F45" w:rsidRDefault="00256B8C" w:rsidP="009A458D">
      <w:pPr>
        <w:spacing w:after="0" w:line="240" w:lineRule="auto"/>
        <w:ind w:firstLine="708"/>
        <w:jc w:val="both"/>
        <w:rPr>
          <w:rFonts w:ascii="Times New Roman" w:eastAsia="Calibri" w:hAnsi="Times New Roman" w:cs="Times New Roman"/>
          <w:sz w:val="24"/>
          <w:szCs w:val="24"/>
          <w:lang w:val="en-US"/>
        </w:rPr>
      </w:pPr>
    </w:p>
    <w:tbl>
      <w:tblPr>
        <w:tblStyle w:val="1130"/>
        <w:tblW w:w="9072" w:type="dxa"/>
        <w:tblLook w:val="04A0" w:firstRow="1" w:lastRow="0" w:firstColumn="1" w:lastColumn="0" w:noHBand="0" w:noVBand="1"/>
      </w:tblPr>
      <w:tblGrid>
        <w:gridCol w:w="697"/>
        <w:gridCol w:w="1147"/>
        <w:gridCol w:w="1124"/>
        <w:gridCol w:w="1141"/>
        <w:gridCol w:w="1209"/>
        <w:gridCol w:w="1877"/>
        <w:gridCol w:w="1877"/>
      </w:tblGrid>
      <w:tr w:rsidR="002668F3" w:rsidRPr="004E1F45" w:rsidTr="00D54F1C">
        <w:trPr>
          <w:trHeight w:val="521"/>
        </w:trPr>
        <w:tc>
          <w:tcPr>
            <w:tcW w:w="9072" w:type="dxa"/>
            <w:gridSpan w:val="7"/>
            <w:hideMark/>
          </w:tcPr>
          <w:p w:rsidR="00256B8C" w:rsidRPr="004E1F45" w:rsidRDefault="00032CFC" w:rsidP="009A458D">
            <w:pPr>
              <w:jc w:val="center"/>
              <w:rPr>
                <w:rFonts w:ascii="Times New Roman" w:eastAsia="Times New Roman" w:hAnsi="Times New Roman"/>
                <w:sz w:val="20"/>
                <w:szCs w:val="20"/>
                <w:lang w:eastAsia="ru-RU"/>
              </w:rPr>
            </w:pPr>
            <w:r w:rsidRPr="004E1F45">
              <w:rPr>
                <w:rFonts w:ascii="Times New Roman" w:eastAsia="Times New Roman" w:hAnsi="Times New Roman"/>
                <w:b/>
                <w:bCs/>
                <w:kern w:val="24"/>
                <w:sz w:val="20"/>
                <w:szCs w:val="20"/>
                <w:lang w:eastAsia="ru-RU"/>
              </w:rPr>
              <w:t>МИП бюджетин такталышы (млрд. сом)</w:t>
            </w:r>
          </w:p>
        </w:tc>
      </w:tr>
      <w:tr w:rsidR="002668F3" w:rsidRPr="004E1F45" w:rsidTr="00D54F1C">
        <w:trPr>
          <w:trHeight w:val="462"/>
        </w:trPr>
        <w:tc>
          <w:tcPr>
            <w:tcW w:w="709" w:type="dxa"/>
            <w:hideMark/>
          </w:tcPr>
          <w:p w:rsidR="00256B8C" w:rsidRPr="004E1F45" w:rsidRDefault="00D54F1C" w:rsidP="009A458D">
            <w:pPr>
              <w:jc w:val="center"/>
              <w:rPr>
                <w:rFonts w:ascii="Times New Roman" w:eastAsia="Times New Roman" w:hAnsi="Times New Roman"/>
                <w:sz w:val="20"/>
                <w:szCs w:val="20"/>
                <w:lang w:val="en-US" w:eastAsia="ru-RU"/>
              </w:rPr>
            </w:pPr>
            <w:r w:rsidRPr="004E1F45">
              <w:rPr>
                <w:rFonts w:ascii="Times New Roman" w:eastAsia="Times New Roman" w:hAnsi="Times New Roman"/>
                <w:b/>
                <w:bCs/>
                <w:kern w:val="24"/>
                <w:sz w:val="20"/>
                <w:szCs w:val="20"/>
                <w:lang w:eastAsia="ru-RU"/>
              </w:rPr>
              <w:t>Жыл</w:t>
            </w:r>
          </w:p>
        </w:tc>
        <w:tc>
          <w:tcPr>
            <w:tcW w:w="1418" w:type="dxa"/>
            <w:hideMark/>
          </w:tcPr>
          <w:p w:rsidR="00256B8C" w:rsidRPr="004E1F45" w:rsidRDefault="00D54F1C" w:rsidP="009A458D">
            <w:pPr>
              <w:jc w:val="center"/>
              <w:rPr>
                <w:rFonts w:ascii="Times New Roman" w:eastAsia="Times New Roman" w:hAnsi="Times New Roman"/>
                <w:b/>
                <w:sz w:val="20"/>
                <w:szCs w:val="20"/>
                <w:lang w:val="en-US" w:eastAsia="ru-RU"/>
              </w:rPr>
            </w:pPr>
            <w:r w:rsidRPr="004E1F45">
              <w:rPr>
                <w:rFonts w:ascii="Times New Roman" w:eastAsia="Times New Roman" w:hAnsi="Times New Roman"/>
                <w:b/>
                <w:kern w:val="24"/>
                <w:sz w:val="20"/>
                <w:szCs w:val="20"/>
                <w:lang w:eastAsia="ru-RU"/>
              </w:rPr>
              <w:t>Бекит</w:t>
            </w:r>
          </w:p>
        </w:tc>
        <w:tc>
          <w:tcPr>
            <w:tcW w:w="1417" w:type="dxa"/>
            <w:hideMark/>
          </w:tcPr>
          <w:p w:rsidR="00256B8C" w:rsidRPr="004E1F45" w:rsidRDefault="00D54F1C" w:rsidP="009A458D">
            <w:pPr>
              <w:jc w:val="center"/>
              <w:rPr>
                <w:rFonts w:ascii="Times New Roman" w:eastAsia="Times New Roman" w:hAnsi="Times New Roman"/>
                <w:b/>
                <w:sz w:val="20"/>
                <w:szCs w:val="20"/>
                <w:lang w:val="en-US" w:eastAsia="ru-RU"/>
              </w:rPr>
            </w:pPr>
            <w:r w:rsidRPr="004E1F45">
              <w:rPr>
                <w:rFonts w:ascii="Times New Roman" w:eastAsia="Times New Roman" w:hAnsi="Times New Roman"/>
                <w:b/>
                <w:kern w:val="24"/>
                <w:sz w:val="20"/>
                <w:szCs w:val="20"/>
                <w:lang w:eastAsia="ru-RU"/>
              </w:rPr>
              <w:t>Такт</w:t>
            </w:r>
            <w:r w:rsidRPr="004E1F45">
              <w:rPr>
                <w:rFonts w:ascii="Times New Roman" w:eastAsia="Times New Roman" w:hAnsi="Times New Roman"/>
                <w:b/>
                <w:kern w:val="24"/>
                <w:sz w:val="20"/>
                <w:szCs w:val="20"/>
                <w:lang w:val="en-US" w:eastAsia="ru-RU"/>
              </w:rPr>
              <w:t>.</w:t>
            </w:r>
          </w:p>
        </w:tc>
        <w:tc>
          <w:tcPr>
            <w:tcW w:w="1418" w:type="dxa"/>
            <w:hideMark/>
          </w:tcPr>
          <w:p w:rsidR="00256B8C" w:rsidRPr="004E1F45" w:rsidRDefault="00256B8C" w:rsidP="009A458D">
            <w:pPr>
              <w:jc w:val="center"/>
              <w:rPr>
                <w:rFonts w:ascii="Times New Roman" w:eastAsia="Times New Roman" w:hAnsi="Times New Roman"/>
                <w:b/>
                <w:sz w:val="20"/>
                <w:szCs w:val="20"/>
                <w:lang w:val="en-US" w:eastAsia="ru-RU"/>
              </w:rPr>
            </w:pPr>
            <w:r w:rsidRPr="004E1F45">
              <w:rPr>
                <w:rFonts w:ascii="Times New Roman" w:eastAsia="Times New Roman" w:hAnsi="Times New Roman"/>
                <w:b/>
                <w:kern w:val="24"/>
                <w:sz w:val="20"/>
                <w:szCs w:val="20"/>
                <w:lang w:eastAsia="ru-RU"/>
              </w:rPr>
              <w:t>Факт</w:t>
            </w:r>
            <w:r w:rsidRPr="004E1F45">
              <w:rPr>
                <w:rFonts w:ascii="Times New Roman" w:eastAsia="Times New Roman" w:hAnsi="Times New Roman"/>
                <w:b/>
                <w:kern w:val="24"/>
                <w:sz w:val="20"/>
                <w:szCs w:val="20"/>
                <w:lang w:val="en-US" w:eastAsia="ru-RU"/>
              </w:rPr>
              <w:t>.</w:t>
            </w:r>
          </w:p>
        </w:tc>
        <w:tc>
          <w:tcPr>
            <w:tcW w:w="1417" w:type="dxa"/>
            <w:hideMark/>
          </w:tcPr>
          <w:p w:rsidR="00256B8C" w:rsidRPr="004E1F45" w:rsidRDefault="00032CFC" w:rsidP="009A458D">
            <w:pPr>
              <w:jc w:val="center"/>
              <w:rPr>
                <w:rFonts w:ascii="Times New Roman" w:eastAsia="Times New Roman" w:hAnsi="Times New Roman"/>
                <w:b/>
                <w:sz w:val="20"/>
                <w:szCs w:val="20"/>
                <w:lang w:val="en-US" w:eastAsia="ru-RU"/>
              </w:rPr>
            </w:pPr>
            <w:r w:rsidRPr="004E1F45">
              <w:rPr>
                <w:rFonts w:ascii="Times New Roman" w:hAnsi="Times New Roman"/>
                <w:b/>
                <w:bCs/>
                <w:sz w:val="20"/>
                <w:szCs w:val="20"/>
                <w:lang w:eastAsia="ky-KG"/>
              </w:rPr>
              <w:t>Четт</w:t>
            </w:r>
            <w:r w:rsidRPr="004E1F45">
              <w:rPr>
                <w:rFonts w:ascii="Times New Roman" w:hAnsi="Times New Roman"/>
                <w:b/>
                <w:bCs/>
                <w:sz w:val="20"/>
                <w:szCs w:val="20"/>
                <w:lang w:val="ky-KG" w:eastAsia="ky-KG"/>
              </w:rPr>
              <w:t>ѳѳ</w:t>
            </w:r>
            <w:r w:rsidR="00256B8C" w:rsidRPr="004E1F45">
              <w:rPr>
                <w:rFonts w:ascii="Times New Roman" w:eastAsia="Times New Roman" w:hAnsi="Times New Roman"/>
                <w:b/>
                <w:kern w:val="24"/>
                <w:sz w:val="20"/>
                <w:szCs w:val="20"/>
                <w:lang w:val="en-US" w:eastAsia="ru-RU"/>
              </w:rPr>
              <w:t xml:space="preserve"> (</w:t>
            </w:r>
            <w:r w:rsidRPr="004E1F45">
              <w:rPr>
                <w:rFonts w:ascii="Times New Roman" w:eastAsia="Times New Roman" w:hAnsi="Times New Roman"/>
                <w:b/>
                <w:kern w:val="24"/>
                <w:sz w:val="20"/>
                <w:szCs w:val="20"/>
                <w:lang w:eastAsia="ru-RU"/>
              </w:rPr>
              <w:t>бекит</w:t>
            </w:r>
            <w:r w:rsidRPr="004E1F45">
              <w:rPr>
                <w:rFonts w:ascii="Times New Roman" w:eastAsia="Times New Roman" w:hAnsi="Times New Roman"/>
                <w:b/>
                <w:kern w:val="24"/>
                <w:sz w:val="20"/>
                <w:szCs w:val="20"/>
                <w:lang w:val="en-US" w:eastAsia="ru-RU"/>
              </w:rPr>
              <w:t>.-</w:t>
            </w:r>
            <w:r w:rsidRPr="004E1F45">
              <w:rPr>
                <w:rFonts w:ascii="Times New Roman" w:eastAsia="Times New Roman" w:hAnsi="Times New Roman"/>
                <w:b/>
                <w:kern w:val="24"/>
                <w:sz w:val="20"/>
                <w:szCs w:val="20"/>
                <w:lang w:eastAsia="ru-RU"/>
              </w:rPr>
              <w:t>такт</w:t>
            </w:r>
            <w:r w:rsidRPr="004E1F45">
              <w:rPr>
                <w:rFonts w:ascii="Times New Roman" w:eastAsia="Times New Roman" w:hAnsi="Times New Roman"/>
                <w:b/>
                <w:kern w:val="24"/>
                <w:sz w:val="20"/>
                <w:szCs w:val="20"/>
                <w:lang w:val="en-US" w:eastAsia="ru-RU"/>
              </w:rPr>
              <w:t>.</w:t>
            </w:r>
            <w:r w:rsidR="00256B8C" w:rsidRPr="004E1F45">
              <w:rPr>
                <w:rFonts w:ascii="Times New Roman" w:eastAsia="Times New Roman" w:hAnsi="Times New Roman"/>
                <w:b/>
                <w:kern w:val="24"/>
                <w:sz w:val="20"/>
                <w:szCs w:val="20"/>
                <w:lang w:val="en-US" w:eastAsia="ru-RU"/>
              </w:rPr>
              <w:t>)</w:t>
            </w:r>
          </w:p>
        </w:tc>
        <w:tc>
          <w:tcPr>
            <w:tcW w:w="1418" w:type="dxa"/>
            <w:hideMark/>
          </w:tcPr>
          <w:p w:rsidR="00256B8C" w:rsidRPr="004E1F45" w:rsidRDefault="00032CFC" w:rsidP="009A458D">
            <w:pPr>
              <w:jc w:val="center"/>
              <w:rPr>
                <w:rFonts w:ascii="Times New Roman" w:eastAsia="Times New Roman" w:hAnsi="Times New Roman"/>
                <w:b/>
                <w:sz w:val="20"/>
                <w:szCs w:val="20"/>
                <w:lang w:val="en-US" w:eastAsia="ru-RU"/>
              </w:rPr>
            </w:pPr>
            <w:r w:rsidRPr="004E1F45">
              <w:rPr>
                <w:rFonts w:ascii="Times New Roman" w:eastAsia="Times New Roman" w:hAnsi="Times New Roman"/>
                <w:b/>
                <w:kern w:val="24"/>
                <w:sz w:val="20"/>
                <w:szCs w:val="20"/>
                <w:lang w:eastAsia="ru-RU"/>
              </w:rPr>
              <w:t>Бекит</w:t>
            </w:r>
            <w:r w:rsidRPr="004E1F45">
              <w:rPr>
                <w:rFonts w:ascii="Times New Roman" w:eastAsia="Times New Roman" w:hAnsi="Times New Roman"/>
                <w:b/>
                <w:kern w:val="24"/>
                <w:sz w:val="20"/>
                <w:szCs w:val="20"/>
                <w:lang w:val="en-US" w:eastAsia="ru-RU"/>
              </w:rPr>
              <w:t xml:space="preserve">. </w:t>
            </w:r>
            <w:r w:rsidRPr="004E1F45">
              <w:rPr>
                <w:rFonts w:ascii="Times New Roman" w:eastAsia="Times New Roman" w:hAnsi="Times New Roman"/>
                <w:b/>
                <w:kern w:val="24"/>
                <w:sz w:val="20"/>
                <w:szCs w:val="20"/>
                <w:lang w:eastAsia="ru-RU"/>
              </w:rPr>
              <w:t>бюджетке</w:t>
            </w:r>
            <w:r w:rsidRPr="004E1F45">
              <w:rPr>
                <w:rFonts w:ascii="Times New Roman" w:eastAsia="Times New Roman" w:hAnsi="Times New Roman"/>
                <w:b/>
                <w:kern w:val="24"/>
                <w:sz w:val="20"/>
                <w:szCs w:val="20"/>
                <w:lang w:val="en-US" w:eastAsia="ru-RU"/>
              </w:rPr>
              <w:t xml:space="preserve"> </w:t>
            </w:r>
            <w:r w:rsidRPr="004E1F45">
              <w:rPr>
                <w:rFonts w:ascii="Times New Roman" w:eastAsia="Times New Roman" w:hAnsi="Times New Roman"/>
                <w:b/>
                <w:kern w:val="24"/>
                <w:sz w:val="20"/>
                <w:szCs w:val="20"/>
                <w:lang w:eastAsia="ru-RU"/>
              </w:rPr>
              <w:t>карата</w:t>
            </w:r>
            <w:r w:rsidRPr="004E1F45">
              <w:rPr>
                <w:rFonts w:ascii="Times New Roman" w:eastAsia="Times New Roman" w:hAnsi="Times New Roman"/>
                <w:b/>
                <w:kern w:val="24"/>
                <w:sz w:val="20"/>
                <w:szCs w:val="20"/>
                <w:lang w:val="en-US" w:eastAsia="ru-RU"/>
              </w:rPr>
              <w:t xml:space="preserve"> </w:t>
            </w:r>
            <w:r w:rsidRPr="004E1F45">
              <w:rPr>
                <w:rFonts w:ascii="Times New Roman" w:eastAsia="Times New Roman" w:hAnsi="Times New Roman"/>
                <w:b/>
                <w:kern w:val="24"/>
                <w:sz w:val="20"/>
                <w:szCs w:val="20"/>
                <w:lang w:eastAsia="ru-RU"/>
              </w:rPr>
              <w:t>аткарылышынын</w:t>
            </w:r>
            <w:r w:rsidRPr="004E1F45">
              <w:rPr>
                <w:rFonts w:ascii="Times New Roman" w:eastAsia="Times New Roman" w:hAnsi="Times New Roman"/>
                <w:b/>
                <w:kern w:val="24"/>
                <w:sz w:val="20"/>
                <w:szCs w:val="20"/>
                <w:lang w:val="en-US" w:eastAsia="ru-RU"/>
              </w:rPr>
              <w:t xml:space="preserve"> %</w:t>
            </w:r>
          </w:p>
        </w:tc>
        <w:tc>
          <w:tcPr>
            <w:tcW w:w="1275" w:type="dxa"/>
            <w:hideMark/>
          </w:tcPr>
          <w:p w:rsidR="00256B8C" w:rsidRPr="004E1F45" w:rsidRDefault="00032CFC" w:rsidP="009A458D">
            <w:pPr>
              <w:jc w:val="center"/>
              <w:rPr>
                <w:rFonts w:ascii="Times New Roman" w:eastAsia="Times New Roman" w:hAnsi="Times New Roman"/>
                <w:b/>
                <w:sz w:val="20"/>
                <w:szCs w:val="20"/>
                <w:lang w:val="en-US" w:eastAsia="ru-RU"/>
              </w:rPr>
            </w:pPr>
            <w:r w:rsidRPr="004E1F45">
              <w:rPr>
                <w:rFonts w:ascii="Times New Roman" w:eastAsia="Times New Roman" w:hAnsi="Times New Roman"/>
                <w:b/>
                <w:kern w:val="24"/>
                <w:sz w:val="20"/>
                <w:szCs w:val="20"/>
                <w:lang w:eastAsia="ru-RU"/>
              </w:rPr>
              <w:t>Такт</w:t>
            </w:r>
            <w:r w:rsidRPr="004E1F45">
              <w:rPr>
                <w:rFonts w:ascii="Times New Roman" w:eastAsia="Times New Roman" w:hAnsi="Times New Roman"/>
                <w:b/>
                <w:kern w:val="24"/>
                <w:sz w:val="20"/>
                <w:szCs w:val="20"/>
                <w:lang w:val="en-US" w:eastAsia="ru-RU"/>
              </w:rPr>
              <w:t xml:space="preserve">. </w:t>
            </w:r>
            <w:r w:rsidRPr="004E1F45">
              <w:rPr>
                <w:rFonts w:ascii="Times New Roman" w:eastAsia="Times New Roman" w:hAnsi="Times New Roman"/>
                <w:b/>
                <w:kern w:val="24"/>
                <w:sz w:val="20"/>
                <w:szCs w:val="20"/>
                <w:lang w:eastAsia="ru-RU"/>
              </w:rPr>
              <w:t>бюджетке</w:t>
            </w:r>
            <w:r w:rsidRPr="004E1F45">
              <w:rPr>
                <w:rFonts w:ascii="Times New Roman" w:eastAsia="Times New Roman" w:hAnsi="Times New Roman"/>
                <w:b/>
                <w:kern w:val="24"/>
                <w:sz w:val="20"/>
                <w:szCs w:val="20"/>
                <w:lang w:val="en-US" w:eastAsia="ru-RU"/>
              </w:rPr>
              <w:t xml:space="preserve"> </w:t>
            </w:r>
            <w:r w:rsidRPr="004E1F45">
              <w:rPr>
                <w:rFonts w:ascii="Times New Roman" w:eastAsia="Times New Roman" w:hAnsi="Times New Roman"/>
                <w:b/>
                <w:kern w:val="24"/>
                <w:sz w:val="20"/>
                <w:szCs w:val="20"/>
                <w:lang w:eastAsia="ru-RU"/>
              </w:rPr>
              <w:t>карата</w:t>
            </w:r>
            <w:r w:rsidRPr="004E1F45">
              <w:rPr>
                <w:rFonts w:ascii="Times New Roman" w:eastAsia="Times New Roman" w:hAnsi="Times New Roman"/>
                <w:b/>
                <w:kern w:val="24"/>
                <w:sz w:val="20"/>
                <w:szCs w:val="20"/>
                <w:lang w:val="en-US" w:eastAsia="ru-RU"/>
              </w:rPr>
              <w:t xml:space="preserve"> </w:t>
            </w:r>
            <w:r w:rsidRPr="004E1F45">
              <w:rPr>
                <w:rFonts w:ascii="Times New Roman" w:eastAsia="Times New Roman" w:hAnsi="Times New Roman"/>
                <w:b/>
                <w:kern w:val="24"/>
                <w:sz w:val="20"/>
                <w:szCs w:val="20"/>
                <w:lang w:eastAsia="ru-RU"/>
              </w:rPr>
              <w:t>аткарылышынын</w:t>
            </w:r>
            <w:r w:rsidRPr="004E1F45">
              <w:rPr>
                <w:rFonts w:ascii="Times New Roman" w:eastAsia="Times New Roman" w:hAnsi="Times New Roman"/>
                <w:b/>
                <w:kern w:val="24"/>
                <w:sz w:val="20"/>
                <w:szCs w:val="20"/>
                <w:lang w:val="en-US" w:eastAsia="ru-RU"/>
              </w:rPr>
              <w:t xml:space="preserve"> %</w:t>
            </w:r>
          </w:p>
        </w:tc>
      </w:tr>
      <w:tr w:rsidR="002668F3" w:rsidRPr="004E1F45" w:rsidTr="00D54F1C">
        <w:trPr>
          <w:trHeight w:val="252"/>
        </w:trPr>
        <w:tc>
          <w:tcPr>
            <w:tcW w:w="709"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b/>
                <w:bCs/>
                <w:kern w:val="24"/>
                <w:sz w:val="20"/>
                <w:szCs w:val="20"/>
                <w:lang w:eastAsia="ru-RU"/>
              </w:rPr>
              <w:t>2021</w:t>
            </w:r>
          </w:p>
        </w:tc>
        <w:tc>
          <w:tcPr>
            <w:tcW w:w="1418"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37</w:t>
            </w:r>
          </w:p>
        </w:tc>
        <w:tc>
          <w:tcPr>
            <w:tcW w:w="1417"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32,3</w:t>
            </w:r>
          </w:p>
        </w:tc>
        <w:tc>
          <w:tcPr>
            <w:tcW w:w="1418"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26,4</w:t>
            </w:r>
          </w:p>
        </w:tc>
        <w:tc>
          <w:tcPr>
            <w:tcW w:w="1417"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-4,7</w:t>
            </w:r>
          </w:p>
        </w:tc>
        <w:tc>
          <w:tcPr>
            <w:tcW w:w="1418"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71,5%</w:t>
            </w:r>
          </w:p>
        </w:tc>
        <w:tc>
          <w:tcPr>
            <w:tcW w:w="1275"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 xml:space="preserve"> 81,9 %</w:t>
            </w:r>
          </w:p>
        </w:tc>
      </w:tr>
      <w:tr w:rsidR="002668F3" w:rsidRPr="004E1F45" w:rsidTr="00D54F1C">
        <w:trPr>
          <w:trHeight w:val="252"/>
        </w:trPr>
        <w:tc>
          <w:tcPr>
            <w:tcW w:w="709"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b/>
                <w:bCs/>
                <w:kern w:val="24"/>
                <w:sz w:val="20"/>
                <w:szCs w:val="20"/>
                <w:lang w:eastAsia="ru-RU"/>
              </w:rPr>
              <w:t>2020</w:t>
            </w:r>
          </w:p>
        </w:tc>
        <w:tc>
          <w:tcPr>
            <w:tcW w:w="1418"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23,5</w:t>
            </w:r>
          </w:p>
        </w:tc>
        <w:tc>
          <w:tcPr>
            <w:tcW w:w="1417"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18,9</w:t>
            </w:r>
          </w:p>
        </w:tc>
        <w:tc>
          <w:tcPr>
            <w:tcW w:w="1418"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15,7</w:t>
            </w:r>
          </w:p>
        </w:tc>
        <w:tc>
          <w:tcPr>
            <w:tcW w:w="1417"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-4,6</w:t>
            </w:r>
          </w:p>
        </w:tc>
        <w:tc>
          <w:tcPr>
            <w:tcW w:w="1418"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66,8%</w:t>
            </w:r>
          </w:p>
        </w:tc>
        <w:tc>
          <w:tcPr>
            <w:tcW w:w="1275"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83,1%</w:t>
            </w:r>
          </w:p>
        </w:tc>
      </w:tr>
      <w:tr w:rsidR="002668F3" w:rsidRPr="004E1F45" w:rsidTr="00D54F1C">
        <w:trPr>
          <w:trHeight w:val="252"/>
        </w:trPr>
        <w:tc>
          <w:tcPr>
            <w:tcW w:w="709"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b/>
                <w:bCs/>
                <w:kern w:val="24"/>
                <w:sz w:val="20"/>
                <w:szCs w:val="20"/>
                <w:lang w:eastAsia="ru-RU"/>
              </w:rPr>
              <w:t>2019</w:t>
            </w:r>
          </w:p>
        </w:tc>
        <w:tc>
          <w:tcPr>
            <w:tcW w:w="1418"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32,3</w:t>
            </w:r>
          </w:p>
        </w:tc>
        <w:tc>
          <w:tcPr>
            <w:tcW w:w="1417"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20,1</w:t>
            </w:r>
          </w:p>
        </w:tc>
        <w:tc>
          <w:tcPr>
            <w:tcW w:w="1418"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18,3</w:t>
            </w:r>
          </w:p>
        </w:tc>
        <w:tc>
          <w:tcPr>
            <w:tcW w:w="1417"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-12,2</w:t>
            </w:r>
          </w:p>
        </w:tc>
        <w:tc>
          <w:tcPr>
            <w:tcW w:w="1418"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56,7%</w:t>
            </w:r>
          </w:p>
        </w:tc>
        <w:tc>
          <w:tcPr>
            <w:tcW w:w="1275"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91,0%</w:t>
            </w:r>
          </w:p>
        </w:tc>
      </w:tr>
      <w:tr w:rsidR="002668F3" w:rsidRPr="004E1F45" w:rsidTr="00D54F1C">
        <w:trPr>
          <w:trHeight w:val="252"/>
        </w:trPr>
        <w:tc>
          <w:tcPr>
            <w:tcW w:w="709"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b/>
                <w:bCs/>
                <w:kern w:val="24"/>
                <w:sz w:val="20"/>
                <w:szCs w:val="20"/>
                <w:lang w:eastAsia="ru-RU"/>
              </w:rPr>
              <w:t>2018</w:t>
            </w:r>
          </w:p>
        </w:tc>
        <w:tc>
          <w:tcPr>
            <w:tcW w:w="1418"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37,6</w:t>
            </w:r>
          </w:p>
        </w:tc>
        <w:tc>
          <w:tcPr>
            <w:tcW w:w="1417"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19,6</w:t>
            </w:r>
          </w:p>
        </w:tc>
        <w:tc>
          <w:tcPr>
            <w:tcW w:w="1418"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14,8</w:t>
            </w:r>
          </w:p>
        </w:tc>
        <w:tc>
          <w:tcPr>
            <w:tcW w:w="1417"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-18</w:t>
            </w:r>
          </w:p>
        </w:tc>
        <w:tc>
          <w:tcPr>
            <w:tcW w:w="1418"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39,4%</w:t>
            </w:r>
          </w:p>
        </w:tc>
        <w:tc>
          <w:tcPr>
            <w:tcW w:w="1275"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75,5%</w:t>
            </w:r>
          </w:p>
        </w:tc>
      </w:tr>
      <w:tr w:rsidR="002668F3" w:rsidRPr="004E1F45" w:rsidTr="00D54F1C">
        <w:trPr>
          <w:trHeight w:val="252"/>
        </w:trPr>
        <w:tc>
          <w:tcPr>
            <w:tcW w:w="709"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b/>
                <w:bCs/>
                <w:kern w:val="24"/>
                <w:sz w:val="20"/>
                <w:szCs w:val="20"/>
                <w:lang w:eastAsia="ru-RU"/>
              </w:rPr>
              <w:t>2017</w:t>
            </w:r>
          </w:p>
        </w:tc>
        <w:tc>
          <w:tcPr>
            <w:tcW w:w="1418"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39</w:t>
            </w:r>
          </w:p>
        </w:tc>
        <w:tc>
          <w:tcPr>
            <w:tcW w:w="1417"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31,1</w:t>
            </w:r>
          </w:p>
        </w:tc>
        <w:tc>
          <w:tcPr>
            <w:tcW w:w="1418"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27,9</w:t>
            </w:r>
          </w:p>
        </w:tc>
        <w:tc>
          <w:tcPr>
            <w:tcW w:w="1417"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-7,9</w:t>
            </w:r>
          </w:p>
        </w:tc>
        <w:tc>
          <w:tcPr>
            <w:tcW w:w="1418"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71,5%</w:t>
            </w:r>
          </w:p>
        </w:tc>
        <w:tc>
          <w:tcPr>
            <w:tcW w:w="1275"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89,7%</w:t>
            </w:r>
          </w:p>
        </w:tc>
      </w:tr>
      <w:tr w:rsidR="002668F3" w:rsidRPr="004E1F45" w:rsidTr="00D54F1C">
        <w:trPr>
          <w:trHeight w:val="252"/>
        </w:trPr>
        <w:tc>
          <w:tcPr>
            <w:tcW w:w="709"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b/>
                <w:bCs/>
                <w:kern w:val="24"/>
                <w:sz w:val="20"/>
                <w:szCs w:val="20"/>
                <w:lang w:eastAsia="ru-RU"/>
              </w:rPr>
              <w:t>2016</w:t>
            </w:r>
          </w:p>
        </w:tc>
        <w:tc>
          <w:tcPr>
            <w:tcW w:w="1418"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43,5</w:t>
            </w:r>
          </w:p>
        </w:tc>
        <w:tc>
          <w:tcPr>
            <w:tcW w:w="1417"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28,1</w:t>
            </w:r>
          </w:p>
        </w:tc>
        <w:tc>
          <w:tcPr>
            <w:tcW w:w="1418"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24,2</w:t>
            </w:r>
          </w:p>
        </w:tc>
        <w:tc>
          <w:tcPr>
            <w:tcW w:w="1417"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-15,4</w:t>
            </w:r>
          </w:p>
        </w:tc>
        <w:tc>
          <w:tcPr>
            <w:tcW w:w="1418"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55,6%</w:t>
            </w:r>
          </w:p>
        </w:tc>
        <w:tc>
          <w:tcPr>
            <w:tcW w:w="1275"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86,1%</w:t>
            </w:r>
          </w:p>
        </w:tc>
      </w:tr>
      <w:tr w:rsidR="002668F3" w:rsidRPr="004E1F45" w:rsidTr="00D54F1C">
        <w:trPr>
          <w:trHeight w:val="252"/>
        </w:trPr>
        <w:tc>
          <w:tcPr>
            <w:tcW w:w="709"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b/>
                <w:bCs/>
                <w:kern w:val="24"/>
                <w:sz w:val="20"/>
                <w:szCs w:val="20"/>
                <w:lang w:eastAsia="ru-RU"/>
              </w:rPr>
              <w:t>2015</w:t>
            </w:r>
          </w:p>
        </w:tc>
        <w:tc>
          <w:tcPr>
            <w:tcW w:w="1418"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40,4</w:t>
            </w:r>
          </w:p>
        </w:tc>
        <w:tc>
          <w:tcPr>
            <w:tcW w:w="1417"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25,8</w:t>
            </w:r>
          </w:p>
        </w:tc>
        <w:tc>
          <w:tcPr>
            <w:tcW w:w="1418"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19,4</w:t>
            </w:r>
          </w:p>
        </w:tc>
        <w:tc>
          <w:tcPr>
            <w:tcW w:w="1417"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-14,6</w:t>
            </w:r>
          </w:p>
        </w:tc>
        <w:tc>
          <w:tcPr>
            <w:tcW w:w="1418"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48,0%</w:t>
            </w:r>
          </w:p>
        </w:tc>
        <w:tc>
          <w:tcPr>
            <w:tcW w:w="1275"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kern w:val="24"/>
                <w:sz w:val="20"/>
                <w:szCs w:val="20"/>
                <w:lang w:eastAsia="ru-RU"/>
              </w:rPr>
              <w:t>75,2%</w:t>
            </w:r>
          </w:p>
        </w:tc>
      </w:tr>
      <w:tr w:rsidR="002668F3" w:rsidRPr="004E1F45" w:rsidTr="00D54F1C">
        <w:trPr>
          <w:trHeight w:val="252"/>
        </w:trPr>
        <w:tc>
          <w:tcPr>
            <w:tcW w:w="4962" w:type="dxa"/>
            <w:gridSpan w:val="4"/>
            <w:hideMark/>
          </w:tcPr>
          <w:p w:rsidR="00256B8C" w:rsidRPr="004E1F45" w:rsidRDefault="00032CFC" w:rsidP="009A458D">
            <w:pPr>
              <w:jc w:val="center"/>
              <w:rPr>
                <w:rFonts w:ascii="Times New Roman" w:eastAsia="Times New Roman" w:hAnsi="Times New Roman"/>
                <w:b/>
                <w:lang w:eastAsia="ru-RU"/>
              </w:rPr>
            </w:pPr>
            <w:r w:rsidRPr="004E1F45">
              <w:rPr>
                <w:rFonts w:ascii="Times New Roman" w:eastAsia="Times New Roman" w:hAnsi="Times New Roman"/>
                <w:b/>
                <w:kern w:val="24"/>
                <w:lang w:eastAsia="ru-RU"/>
              </w:rPr>
              <w:t>Орточо к</w:t>
            </w:r>
            <w:r w:rsidRPr="004E1F45">
              <w:rPr>
                <w:rFonts w:ascii="Times New Roman" w:hAnsi="Times New Roman"/>
                <w:b/>
                <w:lang w:val="ky-KG"/>
              </w:rPr>
              <w:t>өрсөткүч</w:t>
            </w:r>
          </w:p>
        </w:tc>
        <w:tc>
          <w:tcPr>
            <w:tcW w:w="1417"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b/>
                <w:bCs/>
                <w:kern w:val="24"/>
                <w:sz w:val="20"/>
                <w:szCs w:val="20"/>
                <w:lang w:eastAsia="ru-RU"/>
              </w:rPr>
              <w:t>-11,1</w:t>
            </w:r>
          </w:p>
        </w:tc>
        <w:tc>
          <w:tcPr>
            <w:tcW w:w="1418"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b/>
                <w:bCs/>
                <w:kern w:val="24"/>
                <w:sz w:val="20"/>
                <w:szCs w:val="20"/>
                <w:lang w:eastAsia="ru-RU"/>
              </w:rPr>
              <w:t>58,5%</w:t>
            </w:r>
          </w:p>
        </w:tc>
        <w:tc>
          <w:tcPr>
            <w:tcW w:w="1275" w:type="dxa"/>
            <w:hideMark/>
          </w:tcPr>
          <w:p w:rsidR="00256B8C" w:rsidRPr="004E1F45" w:rsidRDefault="00256B8C" w:rsidP="009A458D">
            <w:pPr>
              <w:jc w:val="center"/>
              <w:rPr>
                <w:rFonts w:ascii="Times New Roman" w:eastAsia="Times New Roman" w:hAnsi="Times New Roman"/>
                <w:sz w:val="20"/>
                <w:szCs w:val="20"/>
                <w:lang w:eastAsia="ru-RU"/>
              </w:rPr>
            </w:pPr>
            <w:r w:rsidRPr="004E1F45">
              <w:rPr>
                <w:rFonts w:ascii="Times New Roman" w:eastAsia="Times New Roman" w:hAnsi="Times New Roman"/>
                <w:b/>
                <w:bCs/>
                <w:kern w:val="24"/>
                <w:sz w:val="20"/>
                <w:szCs w:val="20"/>
                <w:lang w:eastAsia="ru-RU"/>
              </w:rPr>
              <w:t>83,2%</w:t>
            </w:r>
          </w:p>
        </w:tc>
      </w:tr>
    </w:tbl>
    <w:p w:rsidR="00256B8C" w:rsidRPr="004E1F45" w:rsidRDefault="00256B8C" w:rsidP="009A458D">
      <w:pPr>
        <w:spacing w:after="0" w:line="240" w:lineRule="auto"/>
        <w:ind w:firstLine="708"/>
        <w:jc w:val="both"/>
        <w:rPr>
          <w:rFonts w:ascii="Times New Roman" w:eastAsia="Calibri" w:hAnsi="Times New Roman" w:cs="Times New Roman"/>
          <w:sz w:val="24"/>
          <w:szCs w:val="24"/>
          <w:lang w:val="en-US"/>
        </w:rPr>
      </w:pPr>
    </w:p>
    <w:p w:rsidR="00256B8C" w:rsidRPr="004E1F45" w:rsidRDefault="00256B8C" w:rsidP="009A458D">
      <w:pPr>
        <w:spacing w:after="0" w:line="240" w:lineRule="auto"/>
        <w:ind w:firstLine="709"/>
        <w:jc w:val="both"/>
        <w:rPr>
          <w:rFonts w:ascii="Times New Roman" w:eastAsia="Calibri" w:hAnsi="Times New Roman" w:cs="Times New Roman"/>
          <w:sz w:val="24"/>
          <w:szCs w:val="24"/>
          <w:lang w:val="en-US"/>
        </w:rPr>
      </w:pPr>
      <w:r w:rsidRPr="004E1F45">
        <w:rPr>
          <w:rFonts w:ascii="Times New Roman" w:eastAsia="Calibri" w:hAnsi="Times New Roman" w:cs="Times New Roman"/>
          <w:sz w:val="24"/>
          <w:szCs w:val="24"/>
          <w:lang w:val="ky-KG"/>
        </w:rPr>
        <w:t>М</w:t>
      </w:r>
      <w:r w:rsidRPr="004E1F45">
        <w:rPr>
          <w:rFonts w:ascii="Times New Roman" w:eastAsia="Calibri" w:hAnsi="Times New Roman" w:cs="Times New Roman"/>
          <w:sz w:val="24"/>
          <w:szCs w:val="24"/>
        </w:rPr>
        <w:t>амлекеттик</w:t>
      </w:r>
      <w:r w:rsidRPr="004E1F45">
        <w:rPr>
          <w:rFonts w:ascii="Times New Roman" w:eastAsia="Calibri" w:hAnsi="Times New Roman" w:cs="Times New Roman"/>
          <w:sz w:val="24"/>
          <w:szCs w:val="24"/>
          <w:lang w:val="en-US"/>
        </w:rPr>
        <w:t xml:space="preserve"> </w:t>
      </w:r>
      <w:r w:rsidRPr="004E1F45">
        <w:rPr>
          <w:rFonts w:ascii="Times New Roman" w:eastAsia="Calibri" w:hAnsi="Times New Roman" w:cs="Times New Roman"/>
          <w:sz w:val="24"/>
          <w:szCs w:val="24"/>
        </w:rPr>
        <w:t>инвестициялардын</w:t>
      </w:r>
      <w:r w:rsidRPr="004E1F45">
        <w:rPr>
          <w:rFonts w:ascii="Times New Roman" w:eastAsia="Calibri" w:hAnsi="Times New Roman" w:cs="Times New Roman"/>
          <w:sz w:val="24"/>
          <w:szCs w:val="24"/>
          <w:lang w:val="en-US"/>
        </w:rPr>
        <w:t xml:space="preserve"> </w:t>
      </w:r>
      <w:r w:rsidRPr="004E1F45">
        <w:rPr>
          <w:rFonts w:ascii="Times New Roman" w:eastAsia="Calibri" w:hAnsi="Times New Roman" w:cs="Times New Roman"/>
          <w:sz w:val="24"/>
          <w:szCs w:val="24"/>
        </w:rPr>
        <w:t>бюджетинин</w:t>
      </w:r>
      <w:r w:rsidRPr="004E1F45">
        <w:rPr>
          <w:rFonts w:ascii="Times New Roman" w:eastAsia="Calibri" w:hAnsi="Times New Roman" w:cs="Times New Roman"/>
          <w:sz w:val="24"/>
          <w:szCs w:val="24"/>
          <w:lang w:val="en-US"/>
        </w:rPr>
        <w:t xml:space="preserve"> </w:t>
      </w:r>
      <w:r w:rsidRPr="004E1F45">
        <w:rPr>
          <w:rFonts w:ascii="Times New Roman" w:eastAsia="Calibri" w:hAnsi="Times New Roman" w:cs="Times New Roman"/>
          <w:sz w:val="24"/>
          <w:szCs w:val="24"/>
        </w:rPr>
        <w:t>толук</w:t>
      </w:r>
      <w:r w:rsidRPr="004E1F45">
        <w:rPr>
          <w:rFonts w:ascii="Times New Roman" w:eastAsia="Calibri" w:hAnsi="Times New Roman" w:cs="Times New Roman"/>
          <w:sz w:val="24"/>
          <w:szCs w:val="24"/>
          <w:lang w:val="en-US"/>
        </w:rPr>
        <w:t xml:space="preserve"> </w:t>
      </w:r>
      <w:r w:rsidRPr="004E1F45">
        <w:rPr>
          <w:rFonts w:ascii="Times New Roman" w:eastAsia="Calibri" w:hAnsi="Times New Roman" w:cs="Times New Roman"/>
          <w:sz w:val="24"/>
          <w:szCs w:val="24"/>
        </w:rPr>
        <w:t>эмес</w:t>
      </w:r>
      <w:r w:rsidRPr="004E1F45">
        <w:rPr>
          <w:rFonts w:ascii="Times New Roman" w:eastAsia="Calibri" w:hAnsi="Times New Roman" w:cs="Times New Roman"/>
          <w:sz w:val="24"/>
          <w:szCs w:val="24"/>
          <w:lang w:val="en-US"/>
        </w:rPr>
        <w:t xml:space="preserve"> </w:t>
      </w:r>
      <w:r w:rsidRPr="004E1F45">
        <w:rPr>
          <w:rFonts w:ascii="Times New Roman" w:eastAsia="Calibri" w:hAnsi="Times New Roman" w:cs="Times New Roman"/>
          <w:sz w:val="24"/>
          <w:szCs w:val="24"/>
        </w:rPr>
        <w:t>аткарылышы</w:t>
      </w:r>
      <w:r w:rsidRPr="004E1F45">
        <w:rPr>
          <w:rFonts w:ascii="Times New Roman" w:eastAsia="Calibri" w:hAnsi="Times New Roman" w:cs="Times New Roman"/>
          <w:sz w:val="24"/>
          <w:szCs w:val="24"/>
          <w:lang w:val="en-US"/>
        </w:rPr>
        <w:t xml:space="preserve"> </w:t>
      </w:r>
      <w:r w:rsidRPr="004E1F45">
        <w:rPr>
          <w:rFonts w:ascii="Times New Roman" w:eastAsia="Calibri" w:hAnsi="Times New Roman" w:cs="Times New Roman"/>
          <w:sz w:val="24"/>
          <w:szCs w:val="24"/>
          <w:lang w:val="ky-KG"/>
        </w:rPr>
        <w:t>ж</w:t>
      </w:r>
      <w:r w:rsidRPr="004E1F45">
        <w:rPr>
          <w:rFonts w:ascii="Times New Roman" w:eastAsia="Calibri" w:hAnsi="Times New Roman" w:cs="Times New Roman"/>
          <w:sz w:val="24"/>
          <w:szCs w:val="24"/>
        </w:rPr>
        <w:t>алпысынан</w:t>
      </w:r>
      <w:r w:rsidRPr="004E1F45">
        <w:rPr>
          <w:rFonts w:ascii="Times New Roman" w:eastAsia="Calibri" w:hAnsi="Times New Roman" w:cs="Times New Roman"/>
          <w:sz w:val="24"/>
          <w:szCs w:val="24"/>
          <w:lang w:val="en-US"/>
        </w:rPr>
        <w:t xml:space="preserve"> </w:t>
      </w:r>
      <w:r w:rsidRPr="004E1F45">
        <w:rPr>
          <w:rFonts w:ascii="Times New Roman" w:eastAsia="Calibri" w:hAnsi="Times New Roman" w:cs="Times New Roman"/>
          <w:sz w:val="24"/>
          <w:szCs w:val="24"/>
        </w:rPr>
        <w:t>ички</w:t>
      </w:r>
      <w:r w:rsidRPr="004E1F45">
        <w:rPr>
          <w:rFonts w:ascii="Times New Roman" w:eastAsia="Calibri" w:hAnsi="Times New Roman" w:cs="Times New Roman"/>
          <w:sz w:val="24"/>
          <w:szCs w:val="24"/>
          <w:lang w:val="en-US"/>
        </w:rPr>
        <w:t xml:space="preserve"> </w:t>
      </w:r>
      <w:r w:rsidRPr="004E1F45">
        <w:rPr>
          <w:rFonts w:ascii="Times New Roman" w:eastAsia="Calibri" w:hAnsi="Times New Roman" w:cs="Times New Roman"/>
          <w:sz w:val="24"/>
          <w:szCs w:val="24"/>
        </w:rPr>
        <w:t>жана</w:t>
      </w:r>
      <w:r w:rsidRPr="004E1F45">
        <w:rPr>
          <w:rFonts w:ascii="Times New Roman" w:eastAsia="Calibri" w:hAnsi="Times New Roman" w:cs="Times New Roman"/>
          <w:sz w:val="24"/>
          <w:szCs w:val="24"/>
          <w:lang w:val="en-US"/>
        </w:rPr>
        <w:t xml:space="preserve"> </w:t>
      </w:r>
      <w:r w:rsidRPr="004E1F45">
        <w:rPr>
          <w:rFonts w:ascii="Times New Roman" w:eastAsia="Calibri" w:hAnsi="Times New Roman" w:cs="Times New Roman"/>
          <w:sz w:val="24"/>
          <w:szCs w:val="24"/>
        </w:rPr>
        <w:t>тышкы</w:t>
      </w:r>
      <w:r w:rsidRPr="004E1F45">
        <w:rPr>
          <w:rFonts w:ascii="Times New Roman" w:eastAsia="Calibri" w:hAnsi="Times New Roman" w:cs="Times New Roman"/>
          <w:sz w:val="24"/>
          <w:szCs w:val="24"/>
          <w:lang w:val="en-US"/>
        </w:rPr>
        <w:t xml:space="preserve"> </w:t>
      </w:r>
      <w:r w:rsidRPr="004E1F45">
        <w:rPr>
          <w:rFonts w:ascii="Times New Roman" w:eastAsia="Calibri" w:hAnsi="Times New Roman" w:cs="Times New Roman"/>
          <w:sz w:val="24"/>
          <w:szCs w:val="24"/>
        </w:rPr>
        <w:t>факторлор</w:t>
      </w:r>
      <w:r w:rsidRPr="004E1F45">
        <w:rPr>
          <w:rFonts w:ascii="Times New Roman" w:eastAsia="Calibri" w:hAnsi="Times New Roman" w:cs="Times New Roman"/>
          <w:sz w:val="24"/>
          <w:szCs w:val="24"/>
          <w:lang w:val="en-US"/>
        </w:rPr>
        <w:t xml:space="preserve"> </w:t>
      </w:r>
      <w:r w:rsidRPr="004E1F45">
        <w:rPr>
          <w:rFonts w:ascii="Times New Roman" w:eastAsia="Calibri" w:hAnsi="Times New Roman" w:cs="Times New Roman"/>
          <w:sz w:val="24"/>
          <w:szCs w:val="24"/>
        </w:rPr>
        <w:t>катары</w:t>
      </w:r>
      <w:r w:rsidRPr="004E1F45">
        <w:rPr>
          <w:rFonts w:ascii="Times New Roman" w:eastAsia="Calibri" w:hAnsi="Times New Roman" w:cs="Times New Roman"/>
          <w:sz w:val="24"/>
          <w:szCs w:val="24"/>
          <w:lang w:val="en-US"/>
        </w:rPr>
        <w:t xml:space="preserve"> </w:t>
      </w:r>
      <w:r w:rsidRPr="004E1F45">
        <w:rPr>
          <w:rFonts w:ascii="Times New Roman" w:eastAsia="Calibri" w:hAnsi="Times New Roman" w:cs="Times New Roman"/>
          <w:sz w:val="24"/>
          <w:szCs w:val="24"/>
        </w:rPr>
        <w:t>шартталат</w:t>
      </w:r>
      <w:r w:rsidRPr="004E1F45">
        <w:rPr>
          <w:rFonts w:ascii="Times New Roman" w:eastAsia="Calibri" w:hAnsi="Times New Roman" w:cs="Times New Roman"/>
          <w:sz w:val="24"/>
          <w:szCs w:val="24"/>
          <w:lang w:val="en-US"/>
        </w:rPr>
        <w:t xml:space="preserve">: </w:t>
      </w:r>
    </w:p>
    <w:p w:rsidR="00256B8C" w:rsidRPr="004E1F45" w:rsidRDefault="00256B8C" w:rsidP="009A458D">
      <w:pPr>
        <w:spacing w:after="0" w:line="240" w:lineRule="auto"/>
        <w:ind w:firstLine="709"/>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Ички факторлор:</w:t>
      </w:r>
    </w:p>
    <w:p w:rsidR="00256B8C" w:rsidRPr="004E1F45" w:rsidRDefault="00256B8C" w:rsidP="009A458D">
      <w:pPr>
        <w:spacing w:after="0" w:line="240" w:lineRule="auto"/>
        <w:ind w:firstLine="709"/>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 xml:space="preserve">• министрликтер жана ведомстволор </w:t>
      </w:r>
      <w:r w:rsidRPr="004E1F45">
        <w:rPr>
          <w:rFonts w:ascii="Times New Roman" w:eastAsia="Calibri" w:hAnsi="Times New Roman" w:cs="Times New Roman"/>
          <w:sz w:val="24"/>
          <w:szCs w:val="24"/>
          <w:lang w:val="ky-KG"/>
        </w:rPr>
        <w:t>менен</w:t>
      </w:r>
      <w:r w:rsidRPr="004E1F45">
        <w:rPr>
          <w:rFonts w:ascii="Times New Roman" w:eastAsia="Calibri" w:hAnsi="Times New Roman" w:cs="Times New Roman"/>
          <w:sz w:val="24"/>
          <w:szCs w:val="24"/>
        </w:rPr>
        <w:t xml:space="preserve"> мамлекет</w:t>
      </w:r>
      <w:r w:rsidRPr="004E1F45">
        <w:rPr>
          <w:rFonts w:ascii="Times New Roman" w:eastAsia="Calibri" w:hAnsi="Times New Roman" w:cs="Times New Roman"/>
          <w:sz w:val="24"/>
          <w:szCs w:val="24"/>
          <w:lang w:val="ky-KG"/>
        </w:rPr>
        <w:t>тик ички</w:t>
      </w:r>
      <w:r w:rsidRPr="004E1F45">
        <w:rPr>
          <w:rFonts w:ascii="Times New Roman" w:eastAsia="Calibri" w:hAnsi="Times New Roman" w:cs="Times New Roman"/>
          <w:sz w:val="24"/>
          <w:szCs w:val="24"/>
        </w:rPr>
        <w:t xml:space="preserve"> жол-жоболорду узак убакытка өткөрүү;</w:t>
      </w:r>
    </w:p>
    <w:p w:rsidR="00256B8C" w:rsidRPr="004E1F45" w:rsidRDefault="00256B8C" w:rsidP="009A458D">
      <w:pPr>
        <w:spacing w:after="0" w:line="240" w:lineRule="auto"/>
        <w:ind w:firstLine="709"/>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 долбоордук жана башка документтерди өз убагында даярдабагандык;</w:t>
      </w:r>
    </w:p>
    <w:p w:rsidR="00256B8C" w:rsidRPr="004E1F45" w:rsidRDefault="00256B8C" w:rsidP="009A458D">
      <w:pPr>
        <w:spacing w:after="0" w:line="240" w:lineRule="auto"/>
        <w:ind w:firstLine="709"/>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 xml:space="preserve">• Кыргыз Республикасынын Финансы министрлигине аткаруу агенттиктери тарабынан каражаттарды алууга </w:t>
      </w:r>
      <w:r w:rsidRPr="004E1F45">
        <w:rPr>
          <w:rFonts w:ascii="Times New Roman" w:eastAsia="Calibri" w:hAnsi="Times New Roman" w:cs="Times New Roman"/>
          <w:sz w:val="24"/>
          <w:szCs w:val="24"/>
          <w:lang w:val="ky-KG"/>
        </w:rPr>
        <w:t>табыштамаларды</w:t>
      </w:r>
      <w:r w:rsidRPr="004E1F45">
        <w:rPr>
          <w:rFonts w:ascii="Times New Roman" w:eastAsia="Calibri" w:hAnsi="Times New Roman" w:cs="Times New Roman"/>
          <w:sz w:val="24"/>
          <w:szCs w:val="24"/>
        </w:rPr>
        <w:t xml:space="preserve"> өз убагында бербегендиги;</w:t>
      </w:r>
    </w:p>
    <w:p w:rsidR="00256B8C" w:rsidRPr="004E1F45" w:rsidRDefault="00256B8C" w:rsidP="009A458D">
      <w:pPr>
        <w:spacing w:after="0" w:line="240" w:lineRule="auto"/>
        <w:ind w:firstLine="709"/>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 долбоорлордун алкагында подряддык жана субподряддык уюмдардын иш пландарын бузуулары ж. б.</w:t>
      </w:r>
    </w:p>
    <w:p w:rsidR="00256B8C" w:rsidRPr="004E1F45" w:rsidRDefault="00256B8C" w:rsidP="009A458D">
      <w:pPr>
        <w:tabs>
          <w:tab w:val="left" w:pos="993"/>
        </w:tabs>
        <w:spacing w:after="0" w:line="240" w:lineRule="auto"/>
        <w:ind w:firstLine="709"/>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Тышкы факторлор:</w:t>
      </w:r>
    </w:p>
    <w:p w:rsidR="00256B8C" w:rsidRPr="004E1F45" w:rsidRDefault="00256B8C" w:rsidP="009A458D">
      <w:pPr>
        <w:tabs>
          <w:tab w:val="left" w:pos="993"/>
        </w:tabs>
        <w:spacing w:after="0" w:line="240" w:lineRule="auto"/>
        <w:ind w:firstLine="709"/>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 xml:space="preserve">• </w:t>
      </w:r>
      <w:r w:rsidRPr="004E1F45">
        <w:rPr>
          <w:rFonts w:ascii="Times New Roman" w:eastAsia="Calibri" w:hAnsi="Times New Roman" w:cs="Times New Roman"/>
          <w:sz w:val="24"/>
          <w:szCs w:val="24"/>
          <w:lang w:val="ky-KG"/>
        </w:rPr>
        <w:t>Э</w:t>
      </w:r>
      <w:r w:rsidRPr="004E1F45">
        <w:rPr>
          <w:rFonts w:ascii="Times New Roman" w:eastAsia="Calibri" w:hAnsi="Times New Roman" w:cs="Times New Roman"/>
          <w:sz w:val="24"/>
          <w:szCs w:val="24"/>
        </w:rPr>
        <w:t xml:space="preserve">л аралык </w:t>
      </w:r>
      <w:r w:rsidRPr="004E1F45">
        <w:rPr>
          <w:rFonts w:ascii="Times New Roman" w:eastAsia="Calibri" w:hAnsi="Times New Roman" w:cs="Times New Roman"/>
          <w:sz w:val="24"/>
          <w:szCs w:val="24"/>
          <w:lang w:val="ky-KG"/>
        </w:rPr>
        <w:t>финансылык</w:t>
      </w:r>
      <w:r w:rsidRPr="004E1F45">
        <w:rPr>
          <w:rFonts w:ascii="Times New Roman" w:eastAsia="Calibri" w:hAnsi="Times New Roman" w:cs="Times New Roman"/>
          <w:sz w:val="24"/>
          <w:szCs w:val="24"/>
        </w:rPr>
        <w:t xml:space="preserve"> институттары жана донор өлкөлөр тарабынан </w:t>
      </w:r>
      <w:r w:rsidRPr="004E1F45">
        <w:rPr>
          <w:rFonts w:ascii="Times New Roman" w:eastAsia="Calibri" w:hAnsi="Times New Roman" w:cs="Times New Roman"/>
          <w:sz w:val="24"/>
          <w:szCs w:val="24"/>
          <w:lang w:val="ky-KG"/>
        </w:rPr>
        <w:t>табыштамаларды</w:t>
      </w:r>
      <w:r w:rsidRPr="004E1F45">
        <w:rPr>
          <w:rFonts w:ascii="Times New Roman" w:eastAsia="Calibri" w:hAnsi="Times New Roman" w:cs="Times New Roman"/>
          <w:sz w:val="24"/>
          <w:szCs w:val="24"/>
        </w:rPr>
        <w:t xml:space="preserve"> узак мөөнөткө макулдашуу жана </w:t>
      </w:r>
      <w:r w:rsidRPr="004E1F45">
        <w:rPr>
          <w:rFonts w:ascii="Times New Roman" w:eastAsia="Calibri" w:hAnsi="Times New Roman" w:cs="Times New Roman"/>
          <w:sz w:val="24"/>
          <w:szCs w:val="24"/>
          <w:lang w:val="ky-KG"/>
        </w:rPr>
        <w:t>жактыруу</w:t>
      </w:r>
      <w:r w:rsidRPr="004E1F45">
        <w:rPr>
          <w:rFonts w:ascii="Times New Roman" w:eastAsia="Calibri" w:hAnsi="Times New Roman" w:cs="Times New Roman"/>
          <w:sz w:val="24"/>
          <w:szCs w:val="24"/>
        </w:rPr>
        <w:t>;</w:t>
      </w:r>
    </w:p>
    <w:p w:rsidR="00256B8C" w:rsidRPr="004E1F45" w:rsidRDefault="00256B8C" w:rsidP="009A458D">
      <w:pPr>
        <w:tabs>
          <w:tab w:val="left" w:pos="993"/>
        </w:tabs>
        <w:spacing w:after="0" w:line="240" w:lineRule="auto"/>
        <w:ind w:firstLine="709"/>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 xml:space="preserve"> • аткаруучу агенттиктер тарабынан жүргүзүлгөн сатып алуулардын натыйжаларын карап чыгуу процессиндеги кечигүүлөр; </w:t>
      </w:r>
    </w:p>
    <w:p w:rsidR="00256B8C" w:rsidRPr="004E1F45" w:rsidRDefault="00256B8C" w:rsidP="009A458D">
      <w:pPr>
        <w:tabs>
          <w:tab w:val="left" w:pos="993"/>
        </w:tabs>
        <w:spacing w:after="0" w:line="240" w:lineRule="auto"/>
        <w:ind w:firstLine="709"/>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 дүйнөдөгү курч геосаясий кырдаал;</w:t>
      </w:r>
    </w:p>
    <w:p w:rsidR="00256B8C" w:rsidRPr="004E1F45" w:rsidRDefault="00256B8C" w:rsidP="009A458D">
      <w:pPr>
        <w:tabs>
          <w:tab w:val="left" w:pos="993"/>
        </w:tabs>
        <w:spacing w:after="0" w:line="240" w:lineRule="auto"/>
        <w:ind w:firstLine="709"/>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 xml:space="preserve">• коронавирус </w:t>
      </w:r>
      <w:r w:rsidRPr="004E1F45">
        <w:rPr>
          <w:rFonts w:ascii="Times New Roman" w:eastAsia="Calibri" w:hAnsi="Times New Roman" w:cs="Times New Roman"/>
          <w:sz w:val="24"/>
          <w:szCs w:val="24"/>
          <w:lang w:val="en-US"/>
        </w:rPr>
        <w:t>COVID</w:t>
      </w:r>
      <w:r w:rsidRPr="004E1F45">
        <w:rPr>
          <w:rFonts w:ascii="Times New Roman" w:eastAsia="Calibri" w:hAnsi="Times New Roman" w:cs="Times New Roman"/>
          <w:sz w:val="24"/>
          <w:szCs w:val="24"/>
        </w:rPr>
        <w:t>-19 пандемиясына байланыш</w:t>
      </w:r>
      <w:r w:rsidRPr="004E1F45">
        <w:rPr>
          <w:rFonts w:ascii="Times New Roman" w:eastAsia="Calibri" w:hAnsi="Times New Roman" w:cs="Times New Roman"/>
          <w:sz w:val="24"/>
          <w:szCs w:val="24"/>
          <w:lang w:val="ky-KG"/>
        </w:rPr>
        <w:t>кан сакталып турган</w:t>
      </w:r>
      <w:r w:rsidRPr="004E1F45">
        <w:rPr>
          <w:rFonts w:ascii="Times New Roman" w:eastAsia="Calibri" w:hAnsi="Times New Roman" w:cs="Times New Roman"/>
          <w:sz w:val="24"/>
          <w:szCs w:val="24"/>
        </w:rPr>
        <w:t xml:space="preserve"> белгисиздик. </w:t>
      </w:r>
    </w:p>
    <w:p w:rsidR="00256B8C" w:rsidRPr="004E1F45" w:rsidRDefault="00256B8C" w:rsidP="009A458D">
      <w:pPr>
        <w:spacing w:after="0" w:line="240" w:lineRule="auto"/>
        <w:ind w:firstLine="709"/>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 xml:space="preserve">Ошентип, ишке ашырылып жаткан мамлекеттик инвестициялардын долбоорлору ишке ашыруунун ар кандай фазаларында тургандыгын жана ар кандай факторлорго дуушар болгондугун эске алуу менен, мамлекеттик инвестициялардын бюджетин толук эмес аткаруу тобокелдиги дагы эле сакталып кала берет жана ар </w:t>
      </w:r>
      <w:r w:rsidRPr="004E1F45">
        <w:rPr>
          <w:rFonts w:ascii="Times New Roman" w:eastAsia="Calibri" w:hAnsi="Times New Roman" w:cs="Times New Roman"/>
          <w:sz w:val="24"/>
          <w:szCs w:val="24"/>
        </w:rPr>
        <w:lastRenderedPageBreak/>
        <w:t>кандай күтүлбөгөн жагдайлардын түрүндө мамлекеттик инвестициялардын бюджетинин жүз пайыз аткарылышын күтүүгө болбойт.</w:t>
      </w:r>
    </w:p>
    <w:p w:rsidR="00256B8C" w:rsidRPr="004E1F45" w:rsidRDefault="00256B8C" w:rsidP="009A458D">
      <w:pPr>
        <w:spacing w:after="0" w:line="240" w:lineRule="auto"/>
        <w:ind w:firstLine="709"/>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Мында</w:t>
      </w:r>
      <w:r w:rsidRPr="004E1F45">
        <w:rPr>
          <w:rFonts w:ascii="Times New Roman" w:eastAsia="Calibri" w:hAnsi="Times New Roman" w:cs="Times New Roman"/>
          <w:sz w:val="24"/>
          <w:szCs w:val="24"/>
          <w:lang w:val="ky-KG"/>
        </w:rPr>
        <w:t xml:space="preserve">, </w:t>
      </w:r>
      <w:r w:rsidRPr="004E1F45">
        <w:rPr>
          <w:rFonts w:ascii="Times New Roman" w:eastAsia="Calibri" w:hAnsi="Times New Roman" w:cs="Times New Roman"/>
          <w:sz w:val="24"/>
          <w:szCs w:val="24"/>
        </w:rPr>
        <w:t>Кыргыз Республикасынын Финансы министрлиги тарабынан мамлекеттик инвестициялардын бюджетин максималдуу аткаруу камсыз</w:t>
      </w:r>
      <w:r w:rsidRPr="004E1F45">
        <w:rPr>
          <w:rFonts w:ascii="Times New Roman" w:eastAsia="Calibri" w:hAnsi="Times New Roman" w:cs="Times New Roman"/>
          <w:sz w:val="24"/>
          <w:szCs w:val="24"/>
          <w:lang w:val="ky-KG"/>
        </w:rPr>
        <w:t>далат</w:t>
      </w:r>
      <w:r w:rsidRPr="004E1F45">
        <w:rPr>
          <w:rFonts w:ascii="Times New Roman" w:eastAsia="Calibri" w:hAnsi="Times New Roman" w:cs="Times New Roman"/>
          <w:sz w:val="24"/>
          <w:szCs w:val="24"/>
        </w:rPr>
        <w:t>:</w:t>
      </w:r>
    </w:p>
    <w:p w:rsidR="00256B8C" w:rsidRPr="004E1F45" w:rsidRDefault="00256B8C" w:rsidP="009A458D">
      <w:pPr>
        <w:spacing w:after="0" w:line="240" w:lineRule="auto"/>
        <w:ind w:firstLine="709"/>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 xml:space="preserve">- </w:t>
      </w:r>
      <w:r w:rsidRPr="004E1F45">
        <w:rPr>
          <w:rFonts w:ascii="Times New Roman" w:eastAsia="Calibri" w:hAnsi="Times New Roman" w:cs="Times New Roman"/>
          <w:sz w:val="24"/>
          <w:szCs w:val="24"/>
          <w:lang w:val="ky-KG"/>
        </w:rPr>
        <w:t xml:space="preserve">планга </w:t>
      </w:r>
      <w:r w:rsidRPr="004E1F45">
        <w:rPr>
          <w:rFonts w:ascii="Times New Roman" w:eastAsia="Calibri" w:hAnsi="Times New Roman" w:cs="Times New Roman"/>
          <w:sz w:val="24"/>
          <w:szCs w:val="24"/>
        </w:rPr>
        <w:t>бюджеттин аткарылышына мониторинг жүргүзүү;</w:t>
      </w:r>
    </w:p>
    <w:p w:rsidR="00256B8C" w:rsidRPr="004E1F45" w:rsidRDefault="00256B8C" w:rsidP="009A458D">
      <w:pPr>
        <w:spacing w:after="0" w:line="240" w:lineRule="auto"/>
        <w:ind w:firstLine="709"/>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 донорлордун катышуусу менен мамлекеттик инвестициялардын долбоорлорунун портф</w:t>
      </w:r>
      <w:r w:rsidRPr="004E1F45">
        <w:rPr>
          <w:rFonts w:ascii="Times New Roman" w:eastAsia="Calibri" w:hAnsi="Times New Roman" w:cs="Times New Roman"/>
          <w:sz w:val="24"/>
          <w:szCs w:val="24"/>
          <w:lang w:val="ky-KG"/>
        </w:rPr>
        <w:t>елдерине</w:t>
      </w:r>
      <w:r w:rsidRPr="004E1F45">
        <w:rPr>
          <w:rFonts w:ascii="Times New Roman" w:eastAsia="Calibri" w:hAnsi="Times New Roman" w:cs="Times New Roman"/>
          <w:sz w:val="24"/>
          <w:szCs w:val="24"/>
        </w:rPr>
        <w:t xml:space="preserve"> сереп жүргүзүү;</w:t>
      </w:r>
    </w:p>
    <w:p w:rsidR="00256B8C" w:rsidRPr="004E1F45" w:rsidRDefault="00256B8C" w:rsidP="009A458D">
      <w:pPr>
        <w:spacing w:after="0" w:line="240" w:lineRule="auto"/>
        <w:ind w:firstLine="709"/>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 xml:space="preserve">- </w:t>
      </w:r>
      <w:r w:rsidRPr="004E1F45">
        <w:rPr>
          <w:rFonts w:ascii="Times New Roman" w:eastAsia="Calibri" w:hAnsi="Times New Roman" w:cs="Times New Roman"/>
          <w:sz w:val="24"/>
          <w:szCs w:val="24"/>
          <w:lang w:val="ky-KG"/>
        </w:rPr>
        <w:t>көйгөйлүү</w:t>
      </w:r>
      <w:r w:rsidRPr="004E1F45">
        <w:rPr>
          <w:rFonts w:ascii="Times New Roman" w:eastAsia="Calibri" w:hAnsi="Times New Roman" w:cs="Times New Roman"/>
          <w:sz w:val="24"/>
          <w:szCs w:val="24"/>
        </w:rPr>
        <w:t xml:space="preserve"> долбоорлор боюнча маселелерди Кыргыз Республикасынын Министрлер Кабинетинин фискалдык жана инвестициялык саясат боюнча кеңешинин жана Кыргыз Республикасынын Президентинин </w:t>
      </w:r>
      <w:r w:rsidRPr="004E1F45">
        <w:rPr>
          <w:rFonts w:ascii="Times New Roman" w:eastAsia="Calibri" w:hAnsi="Times New Roman" w:cs="Times New Roman"/>
          <w:sz w:val="24"/>
          <w:szCs w:val="24"/>
          <w:lang w:val="ky-KG"/>
        </w:rPr>
        <w:t>А</w:t>
      </w:r>
      <w:r w:rsidRPr="004E1F45">
        <w:rPr>
          <w:rFonts w:ascii="Times New Roman" w:eastAsia="Calibri" w:hAnsi="Times New Roman" w:cs="Times New Roman"/>
          <w:sz w:val="24"/>
          <w:szCs w:val="24"/>
        </w:rPr>
        <w:t>дминистрациясынын кароосуна киргизүү;</w:t>
      </w:r>
    </w:p>
    <w:p w:rsidR="00256B8C" w:rsidRPr="004E1F45" w:rsidRDefault="00256B8C" w:rsidP="009A458D">
      <w:pPr>
        <w:spacing w:after="0" w:line="240" w:lineRule="auto"/>
        <w:ind w:firstLine="709"/>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 xml:space="preserve">- мамлекеттик инвестициялардын долбоорлорун ишке ашыруу бөлүмдөрү менен кеңешмелерди өткөрүү ж. б. </w:t>
      </w:r>
    </w:p>
    <w:p w:rsidR="00256B8C" w:rsidRPr="004E1F45" w:rsidRDefault="00256B8C" w:rsidP="009A458D">
      <w:pPr>
        <w:spacing w:after="0" w:line="240" w:lineRule="auto"/>
        <w:ind w:firstLine="709"/>
        <w:rPr>
          <w:rFonts w:ascii="Times New Roman" w:eastAsia="Calibri" w:hAnsi="Times New Roman" w:cs="Times New Roman"/>
          <w:b/>
          <w:sz w:val="24"/>
          <w:szCs w:val="24"/>
        </w:rPr>
      </w:pPr>
      <w:r w:rsidRPr="004E1F45">
        <w:rPr>
          <w:rFonts w:ascii="Times New Roman" w:eastAsia="Calibri" w:hAnsi="Times New Roman" w:cs="Times New Roman"/>
          <w:b/>
          <w:sz w:val="24"/>
          <w:szCs w:val="24"/>
        </w:rPr>
        <w:t>Программ</w:t>
      </w:r>
      <w:r w:rsidRPr="004E1F45">
        <w:rPr>
          <w:rFonts w:ascii="Times New Roman" w:eastAsia="Calibri" w:hAnsi="Times New Roman" w:cs="Times New Roman"/>
          <w:b/>
          <w:sz w:val="24"/>
          <w:szCs w:val="24"/>
          <w:lang w:val="ky-KG"/>
        </w:rPr>
        <w:t>алык жардам боюнча</w:t>
      </w:r>
    </w:p>
    <w:p w:rsidR="00256B8C" w:rsidRPr="004E1F45" w:rsidRDefault="00256B8C" w:rsidP="009A458D">
      <w:pPr>
        <w:spacing w:after="0" w:line="240" w:lineRule="auto"/>
        <w:ind w:firstLine="709"/>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 xml:space="preserve">Программалык жардамдын алкагында 2023-жылга 20 068,6 </w:t>
      </w:r>
      <w:r w:rsidR="00606085" w:rsidRPr="004E1F45">
        <w:rPr>
          <w:rFonts w:ascii="Times New Roman" w:eastAsia="Calibri" w:hAnsi="Times New Roman" w:cs="Times New Roman"/>
          <w:sz w:val="24"/>
          <w:szCs w:val="24"/>
        </w:rPr>
        <w:t>млн сом</w:t>
      </w:r>
      <w:r w:rsidRPr="004E1F45">
        <w:rPr>
          <w:rFonts w:ascii="Times New Roman" w:eastAsia="Calibri" w:hAnsi="Times New Roman" w:cs="Times New Roman"/>
          <w:sz w:val="24"/>
          <w:szCs w:val="24"/>
        </w:rPr>
        <w:t xml:space="preserve"> (225,5 </w:t>
      </w:r>
      <w:r w:rsidR="00937706" w:rsidRPr="004E1F45">
        <w:rPr>
          <w:rFonts w:ascii="Times New Roman" w:eastAsia="Calibri" w:hAnsi="Times New Roman" w:cs="Times New Roman"/>
          <w:sz w:val="24"/>
          <w:szCs w:val="24"/>
        </w:rPr>
        <w:t xml:space="preserve">млн </w:t>
      </w:r>
      <w:r w:rsidRPr="004E1F45">
        <w:rPr>
          <w:rFonts w:ascii="Times New Roman" w:eastAsia="Calibri" w:hAnsi="Times New Roman" w:cs="Times New Roman"/>
          <w:sz w:val="24"/>
          <w:szCs w:val="24"/>
        </w:rPr>
        <w:t xml:space="preserve"> АКШ доллары)</w:t>
      </w:r>
      <w:r w:rsidRPr="004E1F45">
        <w:rPr>
          <w:rFonts w:ascii="Times New Roman" w:eastAsia="Calibri" w:hAnsi="Times New Roman" w:cs="Times New Roman"/>
          <w:sz w:val="24"/>
          <w:szCs w:val="24"/>
          <w:lang w:val="ky-KG"/>
        </w:rPr>
        <w:t xml:space="preserve"> өлчөмүндө каражаттардын</w:t>
      </w:r>
      <w:r w:rsidRPr="004E1F45">
        <w:rPr>
          <w:rFonts w:ascii="Times New Roman" w:eastAsia="Calibri" w:hAnsi="Times New Roman" w:cs="Times New Roman"/>
          <w:sz w:val="24"/>
          <w:szCs w:val="24"/>
        </w:rPr>
        <w:t xml:space="preserve">, анын ичинде кредиттик каражаттар - 16 753,4 </w:t>
      </w:r>
      <w:r w:rsidR="00606085" w:rsidRPr="004E1F45">
        <w:rPr>
          <w:rFonts w:ascii="Times New Roman" w:eastAsia="Calibri" w:hAnsi="Times New Roman" w:cs="Times New Roman"/>
          <w:sz w:val="24"/>
          <w:szCs w:val="24"/>
        </w:rPr>
        <w:t>млн сом</w:t>
      </w:r>
      <w:r w:rsidRPr="004E1F45">
        <w:rPr>
          <w:rFonts w:ascii="Times New Roman" w:eastAsia="Calibri" w:hAnsi="Times New Roman" w:cs="Times New Roman"/>
          <w:sz w:val="24"/>
          <w:szCs w:val="24"/>
        </w:rPr>
        <w:t xml:space="preserve"> (188,2 </w:t>
      </w:r>
      <w:r w:rsidR="00937706" w:rsidRPr="004E1F45">
        <w:rPr>
          <w:rFonts w:ascii="Times New Roman" w:eastAsia="Calibri" w:hAnsi="Times New Roman" w:cs="Times New Roman"/>
          <w:sz w:val="24"/>
          <w:szCs w:val="24"/>
        </w:rPr>
        <w:t xml:space="preserve">млн </w:t>
      </w:r>
      <w:r w:rsidRPr="004E1F45">
        <w:rPr>
          <w:rFonts w:ascii="Times New Roman" w:eastAsia="Calibri" w:hAnsi="Times New Roman" w:cs="Times New Roman"/>
          <w:sz w:val="24"/>
          <w:szCs w:val="24"/>
        </w:rPr>
        <w:t xml:space="preserve"> АКШ</w:t>
      </w:r>
      <w:r w:rsidRPr="004E1F45">
        <w:rPr>
          <w:rFonts w:ascii="Times New Roman" w:eastAsia="Calibri" w:hAnsi="Times New Roman" w:cs="Times New Roman"/>
          <w:sz w:val="24"/>
          <w:szCs w:val="24"/>
          <w:lang w:val="ky-KG"/>
        </w:rPr>
        <w:t xml:space="preserve"> долл.</w:t>
      </w:r>
      <w:r w:rsidRPr="004E1F45">
        <w:rPr>
          <w:rFonts w:ascii="Times New Roman" w:eastAsia="Calibri" w:hAnsi="Times New Roman" w:cs="Times New Roman"/>
          <w:sz w:val="24"/>
          <w:szCs w:val="24"/>
        </w:rPr>
        <w:t>), гранттык каражаттар</w:t>
      </w:r>
      <w:r w:rsidRPr="004E1F45">
        <w:rPr>
          <w:rFonts w:ascii="Times New Roman" w:eastAsia="Calibri" w:hAnsi="Times New Roman" w:cs="Times New Roman"/>
          <w:sz w:val="24"/>
          <w:szCs w:val="24"/>
          <w:lang w:val="ky-KG"/>
        </w:rPr>
        <w:t xml:space="preserve"> </w:t>
      </w:r>
      <w:r w:rsidRPr="004E1F45">
        <w:rPr>
          <w:rFonts w:ascii="Times New Roman" w:eastAsia="Calibri" w:hAnsi="Times New Roman" w:cs="Times New Roman"/>
          <w:sz w:val="24"/>
          <w:szCs w:val="24"/>
        </w:rPr>
        <w:t>-</w:t>
      </w:r>
      <w:r w:rsidRPr="004E1F45">
        <w:rPr>
          <w:rFonts w:ascii="Times New Roman" w:eastAsia="Calibri" w:hAnsi="Times New Roman" w:cs="Times New Roman"/>
          <w:sz w:val="24"/>
          <w:szCs w:val="24"/>
          <w:lang w:val="ky-KG"/>
        </w:rPr>
        <w:t xml:space="preserve"> </w:t>
      </w:r>
      <w:r w:rsidRPr="004E1F45">
        <w:rPr>
          <w:rFonts w:ascii="Times New Roman" w:eastAsia="Calibri" w:hAnsi="Times New Roman" w:cs="Times New Roman"/>
          <w:sz w:val="24"/>
          <w:szCs w:val="24"/>
        </w:rPr>
        <w:t xml:space="preserve">3 315,25 </w:t>
      </w:r>
      <w:r w:rsidR="00606085" w:rsidRPr="004E1F45">
        <w:rPr>
          <w:rFonts w:ascii="Times New Roman" w:eastAsia="Calibri" w:hAnsi="Times New Roman" w:cs="Times New Roman"/>
          <w:sz w:val="24"/>
          <w:szCs w:val="24"/>
        </w:rPr>
        <w:t>млн сом</w:t>
      </w:r>
      <w:r w:rsidRPr="004E1F45">
        <w:rPr>
          <w:rFonts w:ascii="Times New Roman" w:eastAsia="Calibri" w:hAnsi="Times New Roman" w:cs="Times New Roman"/>
          <w:sz w:val="24"/>
          <w:szCs w:val="24"/>
        </w:rPr>
        <w:t xml:space="preserve"> (37,25 </w:t>
      </w:r>
      <w:r w:rsidR="00937706" w:rsidRPr="004E1F45">
        <w:rPr>
          <w:rFonts w:ascii="Times New Roman" w:eastAsia="Calibri" w:hAnsi="Times New Roman" w:cs="Times New Roman"/>
          <w:sz w:val="24"/>
          <w:szCs w:val="24"/>
        </w:rPr>
        <w:t xml:space="preserve">млн </w:t>
      </w:r>
      <w:r w:rsidRPr="004E1F45">
        <w:rPr>
          <w:rFonts w:ascii="Times New Roman" w:eastAsia="Calibri" w:hAnsi="Times New Roman" w:cs="Times New Roman"/>
          <w:sz w:val="24"/>
          <w:szCs w:val="24"/>
        </w:rPr>
        <w:t xml:space="preserve"> АКШ</w:t>
      </w:r>
      <w:r w:rsidRPr="004E1F45">
        <w:rPr>
          <w:rFonts w:ascii="Times New Roman" w:eastAsia="Calibri" w:hAnsi="Times New Roman" w:cs="Times New Roman"/>
          <w:sz w:val="24"/>
          <w:szCs w:val="24"/>
          <w:lang w:val="ky-KG"/>
        </w:rPr>
        <w:t xml:space="preserve"> долл.</w:t>
      </w:r>
      <w:r w:rsidRPr="004E1F45">
        <w:rPr>
          <w:rFonts w:ascii="Times New Roman" w:eastAsia="Calibri" w:hAnsi="Times New Roman" w:cs="Times New Roman"/>
          <w:sz w:val="24"/>
          <w:szCs w:val="24"/>
        </w:rPr>
        <w:t>)</w:t>
      </w:r>
      <w:r w:rsidRPr="004E1F45">
        <w:rPr>
          <w:rFonts w:ascii="Times New Roman" w:eastAsia="Calibri" w:hAnsi="Times New Roman" w:cs="Times New Roman"/>
          <w:sz w:val="24"/>
          <w:szCs w:val="24"/>
          <w:lang w:val="ky-KG"/>
        </w:rPr>
        <w:t xml:space="preserve"> түшүүсү пландалып жатат</w:t>
      </w:r>
      <w:r w:rsidRPr="004E1F45">
        <w:rPr>
          <w:rFonts w:ascii="Times New Roman" w:eastAsia="Calibri" w:hAnsi="Times New Roman" w:cs="Times New Roman"/>
          <w:sz w:val="24"/>
          <w:szCs w:val="24"/>
        </w:rPr>
        <w:t>.</w:t>
      </w:r>
    </w:p>
    <w:p w:rsidR="00256B8C" w:rsidRPr="004E1F45" w:rsidRDefault="00256B8C" w:rsidP="009A458D">
      <w:pPr>
        <w:spacing w:after="0" w:line="240" w:lineRule="auto"/>
        <w:ind w:firstLine="709"/>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 xml:space="preserve">Дүйнөлүк Банктын </w:t>
      </w:r>
      <w:r w:rsidRPr="004E1F45">
        <w:rPr>
          <w:rFonts w:ascii="Times New Roman" w:eastAsia="Calibri" w:hAnsi="Times New Roman" w:cs="Times New Roman"/>
          <w:sz w:val="24"/>
          <w:szCs w:val="24"/>
          <w:lang w:val="ky-KG"/>
        </w:rPr>
        <w:t>“Ж</w:t>
      </w:r>
      <w:r w:rsidRPr="004E1F45">
        <w:rPr>
          <w:rFonts w:ascii="Times New Roman" w:eastAsia="Calibri" w:hAnsi="Times New Roman" w:cs="Times New Roman"/>
          <w:sz w:val="24"/>
          <w:szCs w:val="24"/>
        </w:rPr>
        <w:t xml:space="preserve">ыйынтыктардын негизинде </w:t>
      </w:r>
      <w:r w:rsidRPr="004E1F45">
        <w:rPr>
          <w:rFonts w:ascii="Times New Roman" w:eastAsia="Calibri" w:hAnsi="Times New Roman" w:cs="Times New Roman"/>
          <w:sz w:val="24"/>
          <w:szCs w:val="24"/>
          <w:lang w:val="ky-KG"/>
        </w:rPr>
        <w:t>п</w:t>
      </w:r>
      <w:r w:rsidRPr="004E1F45">
        <w:rPr>
          <w:rFonts w:ascii="Times New Roman" w:eastAsia="Calibri" w:hAnsi="Times New Roman" w:cs="Times New Roman"/>
          <w:sz w:val="24"/>
          <w:szCs w:val="24"/>
        </w:rPr>
        <w:t>рограмма (</w:t>
      </w:r>
      <w:r w:rsidRPr="004E1F45">
        <w:rPr>
          <w:rFonts w:ascii="Times New Roman" w:eastAsia="Calibri" w:hAnsi="Times New Roman" w:cs="Times New Roman"/>
          <w:sz w:val="24"/>
          <w:szCs w:val="24"/>
          <w:lang w:val="ky-KG"/>
        </w:rPr>
        <w:t>С</w:t>
      </w:r>
      <w:r w:rsidRPr="004E1F45">
        <w:rPr>
          <w:rFonts w:ascii="Times New Roman" w:eastAsia="Calibri" w:hAnsi="Times New Roman" w:cs="Times New Roman"/>
          <w:sz w:val="24"/>
          <w:szCs w:val="24"/>
        </w:rPr>
        <w:t>аламаттык сактоо министрлигинин жана ММКФнын максаттуу каражаттары)</w:t>
      </w:r>
      <w:r w:rsidRPr="004E1F45">
        <w:rPr>
          <w:rFonts w:ascii="Times New Roman" w:eastAsia="Calibri" w:hAnsi="Times New Roman" w:cs="Times New Roman"/>
          <w:sz w:val="24"/>
          <w:szCs w:val="24"/>
          <w:lang w:val="ky-KG"/>
        </w:rPr>
        <w:t>”</w:t>
      </w:r>
      <w:r w:rsidRPr="004E1F45">
        <w:rPr>
          <w:rFonts w:ascii="Times New Roman" w:eastAsia="Calibri" w:hAnsi="Times New Roman" w:cs="Times New Roman"/>
          <w:sz w:val="24"/>
          <w:szCs w:val="24"/>
        </w:rPr>
        <w:t xml:space="preserve"> </w:t>
      </w:r>
      <w:r w:rsidRPr="004E1F45">
        <w:rPr>
          <w:rFonts w:ascii="Times New Roman" w:eastAsia="Calibri" w:hAnsi="Times New Roman" w:cs="Times New Roman"/>
          <w:sz w:val="24"/>
          <w:szCs w:val="24"/>
          <w:lang w:val="ky-KG"/>
        </w:rPr>
        <w:t xml:space="preserve">(ЖНП) </w:t>
      </w:r>
      <w:r w:rsidRPr="004E1F45">
        <w:rPr>
          <w:rFonts w:ascii="Times New Roman" w:eastAsia="Calibri" w:hAnsi="Times New Roman" w:cs="Times New Roman"/>
          <w:sz w:val="24"/>
          <w:szCs w:val="24"/>
        </w:rPr>
        <w:t xml:space="preserve">программасы боюнча 778,25 </w:t>
      </w:r>
      <w:r w:rsidR="00606085" w:rsidRPr="004E1F45">
        <w:rPr>
          <w:rFonts w:ascii="Times New Roman" w:eastAsia="Calibri" w:hAnsi="Times New Roman" w:cs="Times New Roman"/>
          <w:sz w:val="24"/>
          <w:szCs w:val="24"/>
        </w:rPr>
        <w:t>млн сом</w:t>
      </w:r>
      <w:r w:rsidRPr="004E1F45">
        <w:rPr>
          <w:rFonts w:ascii="Times New Roman" w:eastAsia="Calibri" w:hAnsi="Times New Roman" w:cs="Times New Roman"/>
          <w:sz w:val="24"/>
          <w:szCs w:val="24"/>
        </w:rPr>
        <w:t xml:space="preserve"> (8,75 </w:t>
      </w:r>
      <w:r w:rsidR="00937706" w:rsidRPr="004E1F45">
        <w:rPr>
          <w:rFonts w:ascii="Times New Roman" w:eastAsia="Calibri" w:hAnsi="Times New Roman" w:cs="Times New Roman"/>
          <w:sz w:val="24"/>
          <w:szCs w:val="24"/>
        </w:rPr>
        <w:t xml:space="preserve">млн </w:t>
      </w:r>
      <w:r w:rsidRPr="004E1F45">
        <w:rPr>
          <w:rFonts w:ascii="Times New Roman" w:eastAsia="Calibri" w:hAnsi="Times New Roman" w:cs="Times New Roman"/>
          <w:sz w:val="24"/>
          <w:szCs w:val="24"/>
        </w:rPr>
        <w:t xml:space="preserve"> АКШ доллары), анын ичинде кредиттер</w:t>
      </w:r>
      <w:r w:rsidRPr="004E1F45">
        <w:rPr>
          <w:rFonts w:ascii="Times New Roman" w:eastAsia="Calibri" w:hAnsi="Times New Roman" w:cs="Times New Roman"/>
          <w:sz w:val="24"/>
          <w:szCs w:val="24"/>
          <w:lang w:val="ky-KG"/>
        </w:rPr>
        <w:t xml:space="preserve"> </w:t>
      </w:r>
      <w:r w:rsidRPr="004E1F45">
        <w:rPr>
          <w:rFonts w:ascii="Times New Roman" w:eastAsia="Calibri" w:hAnsi="Times New Roman" w:cs="Times New Roman"/>
          <w:sz w:val="24"/>
          <w:szCs w:val="24"/>
        </w:rPr>
        <w:t>-</w:t>
      </w:r>
      <w:r w:rsidRPr="004E1F45">
        <w:rPr>
          <w:rFonts w:ascii="Times New Roman" w:eastAsia="Calibri" w:hAnsi="Times New Roman" w:cs="Times New Roman"/>
          <w:sz w:val="24"/>
          <w:szCs w:val="24"/>
          <w:lang w:val="ky-KG"/>
        </w:rPr>
        <w:t xml:space="preserve"> </w:t>
      </w:r>
      <w:r w:rsidRPr="004E1F45">
        <w:rPr>
          <w:rFonts w:ascii="Times New Roman" w:eastAsia="Calibri" w:hAnsi="Times New Roman" w:cs="Times New Roman"/>
          <w:sz w:val="24"/>
          <w:szCs w:val="24"/>
        </w:rPr>
        <w:t xml:space="preserve">667,5 </w:t>
      </w:r>
      <w:r w:rsidR="00606085" w:rsidRPr="004E1F45">
        <w:rPr>
          <w:rFonts w:ascii="Times New Roman" w:eastAsia="Calibri" w:hAnsi="Times New Roman" w:cs="Times New Roman"/>
          <w:sz w:val="24"/>
          <w:szCs w:val="24"/>
        </w:rPr>
        <w:t>млн сом</w:t>
      </w:r>
      <w:r w:rsidRPr="004E1F45">
        <w:rPr>
          <w:rFonts w:ascii="Times New Roman" w:eastAsia="Calibri" w:hAnsi="Times New Roman" w:cs="Times New Roman"/>
          <w:sz w:val="24"/>
          <w:szCs w:val="24"/>
        </w:rPr>
        <w:t xml:space="preserve"> (7,5 </w:t>
      </w:r>
      <w:r w:rsidR="00937706" w:rsidRPr="004E1F45">
        <w:rPr>
          <w:rFonts w:ascii="Times New Roman" w:eastAsia="Calibri" w:hAnsi="Times New Roman" w:cs="Times New Roman"/>
          <w:sz w:val="24"/>
          <w:szCs w:val="24"/>
        </w:rPr>
        <w:t xml:space="preserve">млн </w:t>
      </w:r>
      <w:r w:rsidRPr="004E1F45">
        <w:rPr>
          <w:rFonts w:ascii="Times New Roman" w:eastAsia="Calibri" w:hAnsi="Times New Roman" w:cs="Times New Roman"/>
          <w:sz w:val="24"/>
          <w:szCs w:val="24"/>
        </w:rPr>
        <w:t xml:space="preserve"> АКШ доллары) жана грант</w:t>
      </w:r>
      <w:r w:rsidRPr="004E1F45">
        <w:rPr>
          <w:rFonts w:ascii="Times New Roman" w:eastAsia="Calibri" w:hAnsi="Times New Roman" w:cs="Times New Roman"/>
          <w:sz w:val="24"/>
          <w:szCs w:val="24"/>
          <w:lang w:val="ky-KG"/>
        </w:rPr>
        <w:t xml:space="preserve"> </w:t>
      </w:r>
      <w:r w:rsidRPr="004E1F45">
        <w:rPr>
          <w:rFonts w:ascii="Times New Roman" w:eastAsia="Calibri" w:hAnsi="Times New Roman" w:cs="Times New Roman"/>
          <w:sz w:val="24"/>
          <w:szCs w:val="24"/>
        </w:rPr>
        <w:t>-</w:t>
      </w:r>
      <w:r w:rsidRPr="004E1F45">
        <w:rPr>
          <w:rFonts w:ascii="Times New Roman" w:eastAsia="Calibri" w:hAnsi="Times New Roman" w:cs="Times New Roman"/>
          <w:sz w:val="24"/>
          <w:szCs w:val="24"/>
          <w:lang w:val="ky-KG"/>
        </w:rPr>
        <w:t xml:space="preserve"> </w:t>
      </w:r>
      <w:r w:rsidRPr="004E1F45">
        <w:rPr>
          <w:rFonts w:ascii="Times New Roman" w:eastAsia="Calibri" w:hAnsi="Times New Roman" w:cs="Times New Roman"/>
          <w:sz w:val="24"/>
          <w:szCs w:val="24"/>
        </w:rPr>
        <w:t xml:space="preserve">11,25 </w:t>
      </w:r>
      <w:r w:rsidR="00606085" w:rsidRPr="004E1F45">
        <w:rPr>
          <w:rFonts w:ascii="Times New Roman" w:eastAsia="Calibri" w:hAnsi="Times New Roman" w:cs="Times New Roman"/>
          <w:sz w:val="24"/>
          <w:szCs w:val="24"/>
        </w:rPr>
        <w:t>млн сом</w:t>
      </w:r>
      <w:r w:rsidRPr="004E1F45">
        <w:rPr>
          <w:rFonts w:ascii="Times New Roman" w:eastAsia="Calibri" w:hAnsi="Times New Roman" w:cs="Times New Roman"/>
          <w:sz w:val="24"/>
          <w:szCs w:val="24"/>
        </w:rPr>
        <w:t xml:space="preserve"> (1,25 </w:t>
      </w:r>
      <w:r w:rsidR="00937706" w:rsidRPr="004E1F45">
        <w:rPr>
          <w:rFonts w:ascii="Times New Roman" w:eastAsia="Calibri" w:hAnsi="Times New Roman" w:cs="Times New Roman"/>
          <w:sz w:val="24"/>
          <w:szCs w:val="24"/>
        </w:rPr>
        <w:t xml:space="preserve">млн </w:t>
      </w:r>
      <w:r w:rsidRPr="004E1F45">
        <w:rPr>
          <w:rFonts w:ascii="Times New Roman" w:eastAsia="Calibri" w:hAnsi="Times New Roman" w:cs="Times New Roman"/>
          <w:sz w:val="24"/>
          <w:szCs w:val="24"/>
        </w:rPr>
        <w:t xml:space="preserve"> АКШ)</w:t>
      </w:r>
      <w:r w:rsidRPr="004E1F45">
        <w:rPr>
          <w:rFonts w:ascii="Times New Roman" w:eastAsia="Calibri" w:hAnsi="Times New Roman" w:cs="Times New Roman"/>
          <w:sz w:val="24"/>
          <w:szCs w:val="24"/>
          <w:lang w:val="ky-KG"/>
        </w:rPr>
        <w:t xml:space="preserve"> түшүүсү күтүлүп жатат</w:t>
      </w:r>
      <w:r w:rsidRPr="004E1F45">
        <w:rPr>
          <w:rFonts w:ascii="Times New Roman" w:eastAsia="Calibri" w:hAnsi="Times New Roman" w:cs="Times New Roman"/>
          <w:sz w:val="24"/>
          <w:szCs w:val="24"/>
        </w:rPr>
        <w:t xml:space="preserve">. </w:t>
      </w:r>
      <w:r w:rsidRPr="004E1F45">
        <w:rPr>
          <w:rFonts w:ascii="Times New Roman" w:eastAsia="Calibri" w:hAnsi="Times New Roman" w:cs="Times New Roman"/>
          <w:sz w:val="24"/>
          <w:szCs w:val="24"/>
          <w:lang w:val="ky-KG"/>
        </w:rPr>
        <w:t>ЖНП</w:t>
      </w:r>
      <w:r w:rsidRPr="004E1F45">
        <w:rPr>
          <w:rFonts w:ascii="Times New Roman" w:eastAsia="Calibri" w:hAnsi="Times New Roman" w:cs="Times New Roman"/>
          <w:sz w:val="24"/>
          <w:szCs w:val="24"/>
        </w:rPr>
        <w:t xml:space="preserve"> программасы Кыргыз Республикасынын Өкмөтүнүн калктын саламаттыгын сактоо жана 2019-2030</w:t>
      </w:r>
      <w:r w:rsidRPr="004E1F45">
        <w:rPr>
          <w:rFonts w:ascii="Times New Roman" w:eastAsia="Calibri" w:hAnsi="Times New Roman" w:cs="Times New Roman"/>
          <w:sz w:val="24"/>
          <w:szCs w:val="24"/>
          <w:lang w:val="ky-KG"/>
        </w:rPr>
        <w:t>-</w:t>
      </w:r>
      <w:r w:rsidRPr="004E1F45">
        <w:rPr>
          <w:rFonts w:ascii="Times New Roman" w:eastAsia="Calibri" w:hAnsi="Times New Roman" w:cs="Times New Roman"/>
          <w:sz w:val="24"/>
          <w:szCs w:val="24"/>
        </w:rPr>
        <w:t xml:space="preserve">жылдарга саламаттык сактоо </w:t>
      </w:r>
      <w:r w:rsidRPr="004E1F45">
        <w:rPr>
          <w:rFonts w:ascii="Times New Roman" w:eastAsia="Calibri" w:hAnsi="Times New Roman" w:cs="Times New Roman"/>
          <w:sz w:val="24"/>
          <w:szCs w:val="24"/>
          <w:lang w:val="ky-KG"/>
        </w:rPr>
        <w:t>“Д</w:t>
      </w:r>
      <w:r w:rsidRPr="004E1F45">
        <w:rPr>
          <w:rFonts w:ascii="Times New Roman" w:eastAsia="Calibri" w:hAnsi="Times New Roman" w:cs="Times New Roman"/>
          <w:sz w:val="24"/>
          <w:szCs w:val="24"/>
        </w:rPr>
        <w:t>ени сак адам</w:t>
      </w:r>
      <w:r w:rsidRPr="004E1F45">
        <w:rPr>
          <w:rFonts w:ascii="Times New Roman" w:eastAsia="Calibri" w:hAnsi="Times New Roman" w:cs="Times New Roman"/>
          <w:sz w:val="24"/>
          <w:szCs w:val="24"/>
          <w:lang w:val="ky-KG"/>
        </w:rPr>
        <w:t xml:space="preserve"> </w:t>
      </w:r>
      <w:r w:rsidRPr="004E1F45">
        <w:rPr>
          <w:rFonts w:ascii="Times New Roman" w:eastAsia="Calibri" w:hAnsi="Times New Roman" w:cs="Times New Roman"/>
          <w:sz w:val="24"/>
          <w:szCs w:val="24"/>
        </w:rPr>
        <w:t>-</w:t>
      </w:r>
      <w:r w:rsidRPr="004E1F45">
        <w:rPr>
          <w:rFonts w:ascii="Times New Roman" w:eastAsia="Calibri" w:hAnsi="Times New Roman" w:cs="Times New Roman"/>
          <w:sz w:val="24"/>
          <w:szCs w:val="24"/>
          <w:lang w:val="ky-KG"/>
        </w:rPr>
        <w:t xml:space="preserve"> </w:t>
      </w:r>
      <w:r w:rsidRPr="004E1F45">
        <w:rPr>
          <w:rFonts w:ascii="Times New Roman" w:eastAsia="Calibri" w:hAnsi="Times New Roman" w:cs="Times New Roman"/>
          <w:sz w:val="24"/>
          <w:szCs w:val="24"/>
        </w:rPr>
        <w:t>гүлдөгөн өлкө</w:t>
      </w:r>
      <w:r w:rsidRPr="004E1F45">
        <w:rPr>
          <w:rFonts w:ascii="Times New Roman" w:eastAsia="Calibri" w:hAnsi="Times New Roman" w:cs="Times New Roman"/>
          <w:sz w:val="24"/>
          <w:szCs w:val="24"/>
          <w:lang w:val="ky-KG"/>
        </w:rPr>
        <w:t xml:space="preserve">” </w:t>
      </w:r>
      <w:r w:rsidRPr="004E1F45">
        <w:rPr>
          <w:rFonts w:ascii="Times New Roman" w:eastAsia="Calibri" w:hAnsi="Times New Roman" w:cs="Times New Roman"/>
          <w:sz w:val="24"/>
          <w:szCs w:val="24"/>
        </w:rPr>
        <w:t xml:space="preserve">системасын өнүктүрүү  </w:t>
      </w:r>
      <w:r w:rsidRPr="004E1F45">
        <w:rPr>
          <w:rFonts w:ascii="Times New Roman" w:eastAsia="Calibri" w:hAnsi="Times New Roman" w:cs="Times New Roman"/>
          <w:sz w:val="24"/>
          <w:szCs w:val="24"/>
          <w:lang w:val="ky-KG"/>
        </w:rPr>
        <w:t xml:space="preserve">боюнча </w:t>
      </w:r>
      <w:r w:rsidRPr="004E1F45">
        <w:rPr>
          <w:rFonts w:ascii="Times New Roman" w:eastAsia="Calibri" w:hAnsi="Times New Roman" w:cs="Times New Roman"/>
          <w:sz w:val="24"/>
          <w:szCs w:val="24"/>
        </w:rPr>
        <w:t xml:space="preserve">программасын ишке ашырууну колдойт. </w:t>
      </w:r>
      <w:r w:rsidRPr="004E1F45">
        <w:rPr>
          <w:rFonts w:ascii="Times New Roman" w:eastAsia="Calibri" w:hAnsi="Times New Roman" w:cs="Times New Roman"/>
          <w:sz w:val="24"/>
          <w:szCs w:val="24"/>
          <w:lang w:val="ky-KG"/>
        </w:rPr>
        <w:t>Му</w:t>
      </w:r>
      <w:r w:rsidRPr="004E1F45">
        <w:rPr>
          <w:rFonts w:ascii="Times New Roman" w:eastAsia="Calibri" w:hAnsi="Times New Roman" w:cs="Times New Roman"/>
          <w:sz w:val="24"/>
          <w:szCs w:val="24"/>
        </w:rPr>
        <w:t>ну менен бирге реформа саясатынын шарттарынын матрицасынын индикаторлорунун өтө жай аткарылышына байланыштуу саламаттык сактоо министрлиги тарабынан бул каражаттардын түшүүсү боюнча чоң тобокелдиктер бар.</w:t>
      </w:r>
    </w:p>
    <w:p w:rsidR="00256B8C" w:rsidRPr="004E1F45" w:rsidRDefault="00256B8C" w:rsidP="009A458D">
      <w:pPr>
        <w:spacing w:after="0" w:line="240" w:lineRule="auto"/>
        <w:ind w:firstLine="709"/>
        <w:jc w:val="both"/>
        <w:rPr>
          <w:rFonts w:ascii="Times New Roman" w:eastAsia="Calibri" w:hAnsi="Times New Roman" w:cs="Times New Roman"/>
          <w:sz w:val="24"/>
          <w:szCs w:val="24"/>
          <w:lang w:val="ky-KG"/>
        </w:rPr>
      </w:pPr>
      <w:r w:rsidRPr="004E1F45">
        <w:rPr>
          <w:rFonts w:ascii="Times New Roman" w:eastAsia="Calibri" w:hAnsi="Times New Roman" w:cs="Times New Roman"/>
          <w:sz w:val="24"/>
          <w:szCs w:val="24"/>
        </w:rPr>
        <w:t xml:space="preserve">Европа Бирлигинин </w:t>
      </w:r>
      <w:r w:rsidRPr="004E1F45">
        <w:rPr>
          <w:rFonts w:ascii="Times New Roman" w:eastAsia="Calibri" w:hAnsi="Times New Roman" w:cs="Times New Roman"/>
          <w:sz w:val="24"/>
          <w:szCs w:val="24"/>
          <w:lang w:val="ky-KG"/>
        </w:rPr>
        <w:t>“С</w:t>
      </w:r>
      <w:r w:rsidRPr="004E1F45">
        <w:rPr>
          <w:rFonts w:ascii="Times New Roman" w:eastAsia="Calibri" w:hAnsi="Times New Roman" w:cs="Times New Roman"/>
          <w:sz w:val="24"/>
          <w:szCs w:val="24"/>
        </w:rPr>
        <w:t>анариптештирүү секторун реформалоо</w:t>
      </w:r>
      <w:r w:rsidRPr="004E1F45">
        <w:rPr>
          <w:rFonts w:ascii="Times New Roman" w:eastAsia="Calibri" w:hAnsi="Times New Roman" w:cs="Times New Roman"/>
          <w:sz w:val="24"/>
          <w:szCs w:val="24"/>
          <w:lang w:val="ky-KG"/>
        </w:rPr>
        <w:t>”</w:t>
      </w:r>
      <w:r w:rsidRPr="004E1F45">
        <w:rPr>
          <w:rFonts w:ascii="Times New Roman" w:eastAsia="Calibri" w:hAnsi="Times New Roman" w:cs="Times New Roman"/>
          <w:sz w:val="24"/>
          <w:szCs w:val="24"/>
        </w:rPr>
        <w:t xml:space="preserve"> программасы боюнча 293,7 </w:t>
      </w:r>
      <w:r w:rsidR="00606085" w:rsidRPr="004E1F45">
        <w:rPr>
          <w:rFonts w:ascii="Times New Roman" w:eastAsia="Calibri" w:hAnsi="Times New Roman" w:cs="Times New Roman"/>
          <w:sz w:val="24"/>
          <w:szCs w:val="24"/>
        </w:rPr>
        <w:t>млн сом</w:t>
      </w:r>
      <w:r w:rsidRPr="004E1F45">
        <w:rPr>
          <w:rFonts w:ascii="Times New Roman" w:eastAsia="Calibri" w:hAnsi="Times New Roman" w:cs="Times New Roman"/>
          <w:sz w:val="24"/>
          <w:szCs w:val="24"/>
        </w:rPr>
        <w:t xml:space="preserve"> (3,3 </w:t>
      </w:r>
      <w:r w:rsidR="00937706" w:rsidRPr="004E1F45">
        <w:rPr>
          <w:rFonts w:ascii="Times New Roman" w:eastAsia="Calibri" w:hAnsi="Times New Roman" w:cs="Times New Roman"/>
          <w:sz w:val="24"/>
          <w:szCs w:val="24"/>
        </w:rPr>
        <w:t xml:space="preserve">млн </w:t>
      </w:r>
      <w:r w:rsidRPr="004E1F45">
        <w:rPr>
          <w:rFonts w:ascii="Times New Roman" w:eastAsia="Calibri" w:hAnsi="Times New Roman" w:cs="Times New Roman"/>
          <w:sz w:val="24"/>
          <w:szCs w:val="24"/>
        </w:rPr>
        <w:t xml:space="preserve"> АКШ</w:t>
      </w:r>
      <w:r w:rsidRPr="004E1F45">
        <w:rPr>
          <w:rFonts w:ascii="Times New Roman" w:eastAsia="Calibri" w:hAnsi="Times New Roman" w:cs="Times New Roman"/>
          <w:sz w:val="24"/>
          <w:szCs w:val="24"/>
          <w:lang w:val="ky-KG"/>
        </w:rPr>
        <w:t xml:space="preserve"> долл.</w:t>
      </w:r>
      <w:r w:rsidRPr="004E1F45">
        <w:rPr>
          <w:rFonts w:ascii="Times New Roman" w:eastAsia="Calibri" w:hAnsi="Times New Roman" w:cs="Times New Roman"/>
          <w:sz w:val="24"/>
          <w:szCs w:val="24"/>
        </w:rPr>
        <w:t>)</w:t>
      </w:r>
      <w:r w:rsidRPr="004E1F45">
        <w:rPr>
          <w:rFonts w:ascii="Times New Roman" w:eastAsia="Calibri" w:hAnsi="Times New Roman" w:cs="Times New Roman"/>
          <w:sz w:val="24"/>
          <w:szCs w:val="24"/>
          <w:lang w:val="ky-KG"/>
        </w:rPr>
        <w:t xml:space="preserve"> өлчөмүндөгү грант</w:t>
      </w:r>
      <w:r w:rsidRPr="004E1F45">
        <w:rPr>
          <w:rFonts w:ascii="Times New Roman" w:eastAsia="Calibri" w:hAnsi="Times New Roman" w:cs="Times New Roman"/>
          <w:sz w:val="24"/>
          <w:szCs w:val="24"/>
        </w:rPr>
        <w:t>.</w:t>
      </w:r>
      <w:r w:rsidRPr="004E1F45">
        <w:rPr>
          <w:rFonts w:ascii="Times New Roman" w:eastAsia="Calibri" w:hAnsi="Times New Roman" w:cs="Times New Roman"/>
          <w:sz w:val="24"/>
          <w:szCs w:val="24"/>
          <w:lang w:val="ky-KG"/>
        </w:rPr>
        <w:t xml:space="preserve"> Программа 2019-2023-жылдарга санариптештирүү концепциясын жана Кыргыз Республикасынын санариптик трансформациялоонун тиешелүү жол картасын ишке ашырууга жардам көрсөтүү максатында бюджеттик колдоо жана потенциалды жогорулатуу боюнча чаралар аркылуу Кыргыз Республикасына колдоо көрсөтүүгө багытталган. </w:t>
      </w:r>
    </w:p>
    <w:p w:rsidR="00256B8C" w:rsidRPr="004E1F45" w:rsidRDefault="00256B8C" w:rsidP="009A458D">
      <w:pPr>
        <w:spacing w:after="0" w:line="240" w:lineRule="auto"/>
        <w:ind w:firstLine="709"/>
        <w:jc w:val="both"/>
        <w:rPr>
          <w:rFonts w:ascii="Times New Roman" w:eastAsia="Calibri" w:hAnsi="Times New Roman" w:cs="Times New Roman"/>
          <w:sz w:val="24"/>
          <w:szCs w:val="24"/>
          <w:lang w:val="ky-KG"/>
        </w:rPr>
      </w:pPr>
      <w:r w:rsidRPr="004E1F45">
        <w:rPr>
          <w:rFonts w:ascii="Times New Roman" w:eastAsia="Calibri" w:hAnsi="Times New Roman" w:cs="Times New Roman"/>
          <w:sz w:val="24"/>
          <w:szCs w:val="24"/>
          <w:lang w:val="ky-KG"/>
        </w:rPr>
        <w:t xml:space="preserve">Европа Бирлигинин “Мектептик билим берүүнү реформалоо” программасы боюнча 685,3 </w:t>
      </w:r>
      <w:r w:rsidR="00606085" w:rsidRPr="004E1F45">
        <w:rPr>
          <w:rFonts w:ascii="Times New Roman" w:eastAsia="Calibri" w:hAnsi="Times New Roman" w:cs="Times New Roman"/>
          <w:sz w:val="24"/>
          <w:szCs w:val="24"/>
          <w:lang w:val="ky-KG"/>
        </w:rPr>
        <w:t>млн сом</w:t>
      </w:r>
      <w:r w:rsidRPr="004E1F45">
        <w:rPr>
          <w:rFonts w:ascii="Times New Roman" w:eastAsia="Calibri" w:hAnsi="Times New Roman" w:cs="Times New Roman"/>
          <w:sz w:val="24"/>
          <w:szCs w:val="24"/>
          <w:lang w:val="ky-KG"/>
        </w:rPr>
        <w:t xml:space="preserve"> (7,7 </w:t>
      </w:r>
      <w:r w:rsidR="00937706" w:rsidRPr="004E1F45">
        <w:rPr>
          <w:rFonts w:ascii="Times New Roman" w:eastAsia="Calibri" w:hAnsi="Times New Roman" w:cs="Times New Roman"/>
          <w:sz w:val="24"/>
          <w:szCs w:val="24"/>
          <w:lang w:val="ky-KG"/>
        </w:rPr>
        <w:t xml:space="preserve">млн </w:t>
      </w:r>
      <w:r w:rsidRPr="004E1F45">
        <w:rPr>
          <w:rFonts w:ascii="Times New Roman" w:eastAsia="Calibri" w:hAnsi="Times New Roman" w:cs="Times New Roman"/>
          <w:sz w:val="24"/>
          <w:szCs w:val="24"/>
          <w:lang w:val="ky-KG"/>
        </w:rPr>
        <w:t xml:space="preserve"> АКШ долл.) өлчөмүндөгү грант. Программа мектептик билим берүү секторундагы реформаларды ишке ашырууга жардам көрсөтүү максатында бюджеттик колдоо жана потенциалды жогорулатуу чаралары аркылуу Кыргыз Республикасына колдоо көрсөтүүгө багытталган. </w:t>
      </w:r>
    </w:p>
    <w:p w:rsidR="00256B8C" w:rsidRPr="004E1F45" w:rsidRDefault="00256B8C" w:rsidP="009A458D">
      <w:pPr>
        <w:spacing w:after="0" w:line="240" w:lineRule="auto"/>
        <w:ind w:firstLine="709"/>
        <w:jc w:val="both"/>
        <w:rPr>
          <w:rFonts w:ascii="Times New Roman" w:eastAsia="Calibri" w:hAnsi="Times New Roman" w:cs="Times New Roman"/>
          <w:sz w:val="24"/>
          <w:szCs w:val="24"/>
          <w:lang w:val="ky-KG"/>
        </w:rPr>
      </w:pPr>
      <w:r w:rsidRPr="004E1F45">
        <w:rPr>
          <w:rFonts w:ascii="Times New Roman" w:eastAsia="Calibri" w:hAnsi="Times New Roman" w:cs="Times New Roman"/>
          <w:sz w:val="24"/>
          <w:szCs w:val="24"/>
          <w:lang w:val="ky-KG"/>
        </w:rPr>
        <w:t xml:space="preserve">Азия Өнүктүрүү Банкынын “Фискалдык туруктуулук боюнча программа” программасы боюнча 4 450,0 </w:t>
      </w:r>
      <w:r w:rsidR="00606085" w:rsidRPr="004E1F45">
        <w:rPr>
          <w:rFonts w:ascii="Times New Roman" w:eastAsia="Calibri" w:hAnsi="Times New Roman" w:cs="Times New Roman"/>
          <w:sz w:val="24"/>
          <w:szCs w:val="24"/>
          <w:lang w:val="ky-KG"/>
        </w:rPr>
        <w:t>млн сом</w:t>
      </w:r>
      <w:r w:rsidRPr="004E1F45">
        <w:rPr>
          <w:rFonts w:ascii="Times New Roman" w:eastAsia="Calibri" w:hAnsi="Times New Roman" w:cs="Times New Roman"/>
          <w:sz w:val="24"/>
          <w:szCs w:val="24"/>
          <w:lang w:val="ky-KG"/>
        </w:rPr>
        <w:t xml:space="preserve"> (50,0 </w:t>
      </w:r>
      <w:r w:rsidR="00937706" w:rsidRPr="004E1F45">
        <w:rPr>
          <w:rFonts w:ascii="Times New Roman" w:eastAsia="Calibri" w:hAnsi="Times New Roman" w:cs="Times New Roman"/>
          <w:sz w:val="24"/>
          <w:szCs w:val="24"/>
          <w:lang w:val="ky-KG"/>
        </w:rPr>
        <w:t xml:space="preserve">млн </w:t>
      </w:r>
      <w:r w:rsidRPr="004E1F45">
        <w:rPr>
          <w:rFonts w:ascii="Times New Roman" w:eastAsia="Calibri" w:hAnsi="Times New Roman" w:cs="Times New Roman"/>
          <w:sz w:val="24"/>
          <w:szCs w:val="24"/>
          <w:lang w:val="ky-KG"/>
        </w:rPr>
        <w:t xml:space="preserve"> АКШ доллары), анын ичинде кредиттер - 2 225,0 </w:t>
      </w:r>
      <w:r w:rsidR="00606085" w:rsidRPr="004E1F45">
        <w:rPr>
          <w:rFonts w:ascii="Times New Roman" w:eastAsia="Calibri" w:hAnsi="Times New Roman" w:cs="Times New Roman"/>
          <w:sz w:val="24"/>
          <w:szCs w:val="24"/>
          <w:lang w:val="ky-KG"/>
        </w:rPr>
        <w:t>млн сом</w:t>
      </w:r>
      <w:r w:rsidRPr="004E1F45">
        <w:rPr>
          <w:rFonts w:ascii="Times New Roman" w:eastAsia="Calibri" w:hAnsi="Times New Roman" w:cs="Times New Roman"/>
          <w:sz w:val="24"/>
          <w:szCs w:val="24"/>
          <w:lang w:val="ky-KG"/>
        </w:rPr>
        <w:t xml:space="preserve"> (25,0 </w:t>
      </w:r>
      <w:r w:rsidR="00937706" w:rsidRPr="004E1F45">
        <w:rPr>
          <w:rFonts w:ascii="Times New Roman" w:eastAsia="Calibri" w:hAnsi="Times New Roman" w:cs="Times New Roman"/>
          <w:sz w:val="24"/>
          <w:szCs w:val="24"/>
          <w:lang w:val="ky-KG"/>
        </w:rPr>
        <w:t xml:space="preserve">млн </w:t>
      </w:r>
      <w:r w:rsidRPr="004E1F45">
        <w:rPr>
          <w:rFonts w:ascii="Times New Roman" w:eastAsia="Calibri" w:hAnsi="Times New Roman" w:cs="Times New Roman"/>
          <w:sz w:val="24"/>
          <w:szCs w:val="24"/>
          <w:lang w:val="ky-KG"/>
        </w:rPr>
        <w:t xml:space="preserve"> АКШ доллары) жана грант - 2 225,0 </w:t>
      </w:r>
      <w:r w:rsidR="00606085" w:rsidRPr="004E1F45">
        <w:rPr>
          <w:rFonts w:ascii="Times New Roman" w:eastAsia="Calibri" w:hAnsi="Times New Roman" w:cs="Times New Roman"/>
          <w:sz w:val="24"/>
          <w:szCs w:val="24"/>
          <w:lang w:val="ky-KG"/>
        </w:rPr>
        <w:t>млн сом</w:t>
      </w:r>
      <w:r w:rsidRPr="004E1F45">
        <w:rPr>
          <w:rFonts w:ascii="Times New Roman" w:eastAsia="Calibri" w:hAnsi="Times New Roman" w:cs="Times New Roman"/>
          <w:sz w:val="24"/>
          <w:szCs w:val="24"/>
          <w:lang w:val="ky-KG"/>
        </w:rPr>
        <w:t xml:space="preserve"> (25,0 </w:t>
      </w:r>
      <w:r w:rsidR="00937706" w:rsidRPr="004E1F45">
        <w:rPr>
          <w:rFonts w:ascii="Times New Roman" w:eastAsia="Calibri" w:hAnsi="Times New Roman" w:cs="Times New Roman"/>
          <w:sz w:val="24"/>
          <w:szCs w:val="24"/>
          <w:lang w:val="ky-KG"/>
        </w:rPr>
        <w:t xml:space="preserve">млн </w:t>
      </w:r>
      <w:r w:rsidRPr="004E1F45">
        <w:rPr>
          <w:rFonts w:ascii="Times New Roman" w:eastAsia="Calibri" w:hAnsi="Times New Roman" w:cs="Times New Roman"/>
          <w:sz w:val="24"/>
          <w:szCs w:val="24"/>
          <w:lang w:val="ky-KG"/>
        </w:rPr>
        <w:t xml:space="preserve"> АКШ долл.) өлчөмүндө. </w:t>
      </w:r>
    </w:p>
    <w:p w:rsidR="00256B8C" w:rsidRPr="004E1F45" w:rsidRDefault="00256B8C" w:rsidP="009A458D">
      <w:pPr>
        <w:spacing w:after="0" w:line="240" w:lineRule="auto"/>
        <w:ind w:firstLine="709"/>
        <w:jc w:val="both"/>
        <w:rPr>
          <w:rFonts w:ascii="Times New Roman" w:eastAsia="Calibri" w:hAnsi="Times New Roman" w:cs="Times New Roman"/>
          <w:sz w:val="24"/>
          <w:szCs w:val="24"/>
          <w:lang w:val="ky-KG"/>
        </w:rPr>
      </w:pPr>
      <w:r w:rsidRPr="004E1F45">
        <w:rPr>
          <w:rFonts w:ascii="Times New Roman" w:eastAsia="Calibri" w:hAnsi="Times New Roman" w:cs="Times New Roman"/>
          <w:sz w:val="24"/>
          <w:szCs w:val="24"/>
          <w:lang w:val="ky-KG"/>
        </w:rPr>
        <w:t xml:space="preserve">Бюджетти колдоого Евразия турукташыруу жана өнүктүрүү фондунун финансылык кредитинин үчүнчү траншы 7 120,0 </w:t>
      </w:r>
      <w:r w:rsidR="00606085" w:rsidRPr="004E1F45">
        <w:rPr>
          <w:rFonts w:ascii="Times New Roman" w:eastAsia="Calibri" w:hAnsi="Times New Roman" w:cs="Times New Roman"/>
          <w:sz w:val="24"/>
          <w:szCs w:val="24"/>
          <w:lang w:val="ky-KG"/>
        </w:rPr>
        <w:t>млн сом</w:t>
      </w:r>
      <w:r w:rsidRPr="004E1F45">
        <w:rPr>
          <w:rFonts w:ascii="Times New Roman" w:eastAsia="Calibri" w:hAnsi="Times New Roman" w:cs="Times New Roman"/>
          <w:sz w:val="24"/>
          <w:szCs w:val="24"/>
          <w:lang w:val="ky-KG"/>
        </w:rPr>
        <w:t xml:space="preserve"> (80,0 </w:t>
      </w:r>
      <w:r w:rsidR="00937706" w:rsidRPr="004E1F45">
        <w:rPr>
          <w:rFonts w:ascii="Times New Roman" w:eastAsia="Calibri" w:hAnsi="Times New Roman" w:cs="Times New Roman"/>
          <w:sz w:val="24"/>
          <w:szCs w:val="24"/>
          <w:lang w:val="ky-KG"/>
        </w:rPr>
        <w:t xml:space="preserve">млн </w:t>
      </w:r>
      <w:r w:rsidRPr="004E1F45">
        <w:rPr>
          <w:rFonts w:ascii="Times New Roman" w:eastAsia="Calibri" w:hAnsi="Times New Roman" w:cs="Times New Roman"/>
          <w:sz w:val="24"/>
          <w:szCs w:val="24"/>
          <w:lang w:val="ky-KG"/>
        </w:rPr>
        <w:t xml:space="preserve"> АКШ долл.) өлчөмүндө түшүүсү пландалууда.</w:t>
      </w:r>
    </w:p>
    <w:p w:rsidR="00256B8C" w:rsidRPr="004E1F45" w:rsidRDefault="00256B8C" w:rsidP="009A458D">
      <w:pPr>
        <w:spacing w:after="0" w:line="240" w:lineRule="auto"/>
        <w:ind w:firstLine="709"/>
        <w:jc w:val="both"/>
        <w:rPr>
          <w:rFonts w:ascii="Times New Roman" w:eastAsia="Calibri" w:hAnsi="Times New Roman" w:cs="Times New Roman"/>
          <w:sz w:val="24"/>
          <w:szCs w:val="24"/>
          <w:lang w:val="ky-KG"/>
        </w:rPr>
      </w:pPr>
      <w:r w:rsidRPr="004E1F45">
        <w:rPr>
          <w:rFonts w:ascii="Times New Roman" w:eastAsia="Calibri" w:hAnsi="Times New Roman" w:cs="Times New Roman"/>
          <w:sz w:val="24"/>
          <w:szCs w:val="24"/>
          <w:lang w:val="ky-KG"/>
        </w:rPr>
        <w:t xml:space="preserve">Пландаштырылган көлөмдө программалык жардамдын түшүүсү Кыргыз Республикасы тарабынан бир катар түзүмдүк реформалардын жана программалык шарттардын аткарылышына жараша болот жана аткаруу агенттиктери тарабынан реформа саясатынын матрицаларынын шарттарынын аткарылбай калышына байланыштуу белгилүү бир тобокелдиктер менен коштолот. Аткаруу агенттиктери </w:t>
      </w:r>
      <w:r w:rsidRPr="004E1F45">
        <w:rPr>
          <w:rFonts w:ascii="Times New Roman" w:eastAsia="Calibri" w:hAnsi="Times New Roman" w:cs="Times New Roman"/>
          <w:sz w:val="24"/>
          <w:szCs w:val="24"/>
          <w:lang w:val="ky-KG"/>
        </w:rPr>
        <w:lastRenderedPageBreak/>
        <w:t>тарабынан реформа саясатынын матрицасынын шарттары ийгиликтүү аткарылганда, бул каражаттар өлкөнүн бюджетине түшөт.</w:t>
      </w:r>
    </w:p>
    <w:p w:rsidR="00256B8C" w:rsidRPr="004E1F45" w:rsidRDefault="00057419" w:rsidP="009A458D">
      <w:pPr>
        <w:tabs>
          <w:tab w:val="left" w:pos="709"/>
        </w:tabs>
        <w:spacing w:after="0" w:line="240" w:lineRule="auto"/>
        <w:ind w:firstLine="709"/>
        <w:contextualSpacing/>
        <w:jc w:val="both"/>
        <w:rPr>
          <w:rFonts w:ascii="Times New Roman" w:eastAsia="Times New Roman" w:hAnsi="Times New Roman" w:cs="Times New Roman"/>
          <w:b/>
          <w:sz w:val="24"/>
          <w:szCs w:val="24"/>
          <w:lang w:val="ky-KG" w:eastAsia="ru-RU"/>
        </w:rPr>
      </w:pPr>
      <w:r w:rsidRPr="004E1F45">
        <w:rPr>
          <w:rFonts w:ascii="Times New Roman" w:eastAsia="Times New Roman" w:hAnsi="Times New Roman" w:cs="Times New Roman"/>
          <w:b/>
          <w:sz w:val="24"/>
          <w:szCs w:val="24"/>
          <w:lang w:val="ky-KG" w:eastAsia="ru-RU"/>
        </w:rPr>
        <w:tab/>
      </w:r>
      <w:r w:rsidR="00256B8C" w:rsidRPr="004E1F45">
        <w:rPr>
          <w:rFonts w:ascii="Times New Roman" w:eastAsia="Times New Roman" w:hAnsi="Times New Roman" w:cs="Times New Roman"/>
          <w:b/>
          <w:sz w:val="24"/>
          <w:szCs w:val="24"/>
          <w:lang w:val="ky-KG" w:eastAsia="ru-RU"/>
        </w:rPr>
        <w:t>3. Бюджеттик кредиттөө боюнча</w:t>
      </w:r>
    </w:p>
    <w:p w:rsidR="00256B8C" w:rsidRPr="004E1F45" w:rsidRDefault="00256B8C" w:rsidP="009A458D">
      <w:pPr>
        <w:spacing w:after="0" w:line="240" w:lineRule="auto"/>
        <w:ind w:firstLine="709"/>
        <w:jc w:val="both"/>
        <w:rPr>
          <w:rFonts w:ascii="Times New Roman" w:eastAsia="Times New Roman" w:hAnsi="Times New Roman" w:cs="Times New Roman"/>
          <w:sz w:val="24"/>
          <w:szCs w:val="27"/>
          <w:lang w:val="ky-KG" w:eastAsia="ru-RU"/>
        </w:rPr>
      </w:pPr>
      <w:r w:rsidRPr="004E1F45">
        <w:rPr>
          <w:rFonts w:ascii="Times New Roman" w:eastAsia="Times New Roman" w:hAnsi="Times New Roman" w:cs="Times New Roman"/>
          <w:sz w:val="24"/>
          <w:szCs w:val="24"/>
          <w:lang w:val="ky-KG" w:eastAsia="ru-RU"/>
        </w:rPr>
        <w:t>Бюджеттик кредиттер Кыргыз Республикасынын Бюджеттик кодексинин ченемдерине жана республикалык бюджеттен берилүүчү бюджеттик кредиттер менен иштөө жөнүндө жобонун ченемдерине ылайык республикалык бюджет жөнүндө мыйзамда аныкталган максаттарга берилет.</w:t>
      </w:r>
    </w:p>
    <w:p w:rsidR="00256B8C" w:rsidRPr="004E1F45" w:rsidRDefault="00256B8C" w:rsidP="009A458D">
      <w:pPr>
        <w:spacing w:after="0" w:line="240" w:lineRule="auto"/>
        <w:ind w:firstLine="709"/>
        <w:jc w:val="both"/>
        <w:rPr>
          <w:rFonts w:ascii="Times New Roman" w:eastAsia="Times New Roman" w:hAnsi="Times New Roman" w:cs="Times New Roman"/>
          <w:sz w:val="24"/>
          <w:szCs w:val="27"/>
          <w:lang w:val="ky-KG" w:eastAsia="ru-RU"/>
        </w:rPr>
      </w:pPr>
      <w:r w:rsidRPr="004E1F45">
        <w:rPr>
          <w:rFonts w:ascii="Times New Roman" w:eastAsia="Times New Roman" w:hAnsi="Times New Roman" w:cs="Times New Roman"/>
          <w:sz w:val="24"/>
          <w:szCs w:val="27"/>
          <w:lang w:val="ky-KG" w:eastAsia="ru-RU"/>
        </w:rPr>
        <w:t xml:space="preserve">Бюджеттик </w:t>
      </w:r>
      <w:r w:rsidRPr="004E1F45">
        <w:rPr>
          <w:rFonts w:ascii="Times New Roman" w:eastAsia="Times New Roman" w:hAnsi="Times New Roman" w:cs="Times New Roman"/>
          <w:sz w:val="24"/>
          <w:szCs w:val="24"/>
          <w:lang w:val="ky-KG" w:eastAsia="ru-RU"/>
        </w:rPr>
        <w:t>кредиттер</w:t>
      </w:r>
      <w:r w:rsidRPr="004E1F45">
        <w:rPr>
          <w:rFonts w:ascii="Times New Roman" w:eastAsia="Times New Roman" w:hAnsi="Times New Roman" w:cs="Times New Roman"/>
          <w:sz w:val="24"/>
          <w:szCs w:val="27"/>
          <w:lang w:val="ky-KG" w:eastAsia="ru-RU"/>
        </w:rPr>
        <w:t xml:space="preserve"> Кыргыз Республикасынын жарандык мыйзамдарына ылайык түзүлгөн кредиттик келишимдин негизинде юридикалык жактарга, айылдык товар өндүрүүчүлөргө жана ишкерлерге экономиканын артыкчылыктуу тармактарын колдоого, инфраструктураны жана калктын жашоосун камсыздоонун коммуналдык системасын өнүктүрүүгө, ошондой эле өлкөнүн экономикасын өнүктүрүү үчүн инновациялык системаны түзүүгө багытталган долбоорлорду ишке ашыруу үчүн берилет.</w:t>
      </w:r>
    </w:p>
    <w:p w:rsidR="00256B8C" w:rsidRPr="004E1F45" w:rsidRDefault="00256B8C" w:rsidP="009A458D">
      <w:pPr>
        <w:spacing w:after="0" w:line="240" w:lineRule="auto"/>
        <w:ind w:firstLine="709"/>
        <w:jc w:val="both"/>
        <w:rPr>
          <w:rFonts w:ascii="Times New Roman" w:eastAsia="Times New Roman" w:hAnsi="Times New Roman" w:cs="Times New Roman"/>
          <w:sz w:val="24"/>
          <w:szCs w:val="27"/>
          <w:lang w:val="ky-KG" w:eastAsia="ru-RU"/>
        </w:rPr>
      </w:pPr>
      <w:r w:rsidRPr="004E1F45">
        <w:rPr>
          <w:rFonts w:ascii="Times New Roman" w:eastAsia="Times New Roman" w:hAnsi="Times New Roman" w:cs="Times New Roman"/>
          <w:sz w:val="24"/>
          <w:szCs w:val="27"/>
          <w:lang w:val="ky-KG" w:eastAsia="ru-RU"/>
        </w:rPr>
        <w:t xml:space="preserve">Бюджеттик </w:t>
      </w:r>
      <w:r w:rsidRPr="004E1F45">
        <w:rPr>
          <w:rFonts w:ascii="Times New Roman" w:eastAsia="Times New Roman" w:hAnsi="Times New Roman" w:cs="Times New Roman"/>
          <w:sz w:val="24"/>
          <w:szCs w:val="24"/>
          <w:lang w:val="ky-KG" w:eastAsia="ru-RU"/>
        </w:rPr>
        <w:t>кредиттер</w:t>
      </w:r>
      <w:r w:rsidRPr="004E1F45">
        <w:rPr>
          <w:rFonts w:ascii="Times New Roman" w:eastAsia="Times New Roman" w:hAnsi="Times New Roman" w:cs="Times New Roman"/>
          <w:sz w:val="24"/>
          <w:szCs w:val="27"/>
          <w:lang w:val="ky-KG" w:eastAsia="ru-RU"/>
        </w:rPr>
        <w:t xml:space="preserve"> акчалай түрдө, ошондой эле товардык-материалдык ресурстар түрүндө бюджеттик кредиттөөнүн принциптерине ылайык берилет.</w:t>
      </w:r>
    </w:p>
    <w:p w:rsidR="00256B8C" w:rsidRPr="004E1F45" w:rsidRDefault="00256B8C" w:rsidP="009A458D">
      <w:pPr>
        <w:spacing w:after="0" w:line="240" w:lineRule="auto"/>
        <w:ind w:firstLine="709"/>
        <w:jc w:val="both"/>
        <w:rPr>
          <w:rFonts w:ascii="Times New Roman" w:eastAsia="Times New Roman" w:hAnsi="Times New Roman" w:cs="Times New Roman"/>
          <w:sz w:val="24"/>
          <w:szCs w:val="27"/>
          <w:lang w:val="ky-KG" w:eastAsia="ru-RU"/>
        </w:rPr>
      </w:pPr>
      <w:r w:rsidRPr="004E1F45">
        <w:rPr>
          <w:rFonts w:ascii="Times New Roman" w:eastAsia="Times New Roman" w:hAnsi="Times New Roman" w:cs="Times New Roman"/>
          <w:sz w:val="24"/>
          <w:szCs w:val="27"/>
          <w:lang w:val="ky-KG" w:eastAsia="ru-RU"/>
        </w:rPr>
        <w:t>Бюджеттик кредиттөөнүн принциптери: максаттуу багыт, кайтарымдуулук, мөөнөттүүлүк, акы төлөө, камсыз кылуу, жеңилдик.</w:t>
      </w:r>
    </w:p>
    <w:p w:rsidR="00256B8C" w:rsidRPr="004E1F45" w:rsidRDefault="00256B8C" w:rsidP="009A458D">
      <w:pPr>
        <w:spacing w:after="0" w:line="240" w:lineRule="auto"/>
        <w:ind w:firstLine="709"/>
        <w:jc w:val="both"/>
        <w:rPr>
          <w:rFonts w:ascii="Times New Roman" w:eastAsia="Times New Roman" w:hAnsi="Times New Roman" w:cs="Times New Roman"/>
          <w:sz w:val="24"/>
          <w:szCs w:val="27"/>
          <w:lang w:val="ky-KG" w:eastAsia="ru-RU"/>
        </w:rPr>
      </w:pPr>
      <w:r w:rsidRPr="004E1F45">
        <w:rPr>
          <w:rFonts w:ascii="Times New Roman" w:eastAsia="Times New Roman" w:hAnsi="Times New Roman" w:cs="Times New Roman"/>
          <w:sz w:val="24"/>
          <w:szCs w:val="27"/>
          <w:lang w:eastAsia="ru-RU"/>
        </w:rPr>
        <w:t xml:space="preserve">Бюджеттик кредиттерди берүү жөнүндө чечим Кыргыз Республикасынын </w:t>
      </w:r>
      <w:r w:rsidRPr="004E1F45">
        <w:rPr>
          <w:rFonts w:ascii="Times New Roman" w:eastAsia="Times New Roman" w:hAnsi="Times New Roman" w:cs="Times New Roman"/>
          <w:sz w:val="24"/>
          <w:szCs w:val="27"/>
          <w:lang w:val="ky-KG" w:eastAsia="ru-RU"/>
        </w:rPr>
        <w:t>М</w:t>
      </w:r>
      <w:r w:rsidRPr="004E1F45">
        <w:rPr>
          <w:rFonts w:ascii="Times New Roman" w:eastAsia="Times New Roman" w:hAnsi="Times New Roman" w:cs="Times New Roman"/>
          <w:sz w:val="24"/>
          <w:szCs w:val="27"/>
          <w:lang w:eastAsia="ru-RU"/>
        </w:rPr>
        <w:t xml:space="preserve">инистрлеринин </w:t>
      </w:r>
      <w:r w:rsidRPr="004E1F45">
        <w:rPr>
          <w:rFonts w:ascii="Times New Roman" w:eastAsia="Times New Roman" w:hAnsi="Times New Roman" w:cs="Times New Roman"/>
          <w:sz w:val="24"/>
          <w:szCs w:val="27"/>
          <w:lang w:val="ky-KG" w:eastAsia="ru-RU"/>
        </w:rPr>
        <w:t>К</w:t>
      </w:r>
      <w:r w:rsidRPr="004E1F45">
        <w:rPr>
          <w:rFonts w:ascii="Times New Roman" w:eastAsia="Times New Roman" w:hAnsi="Times New Roman" w:cs="Times New Roman"/>
          <w:sz w:val="24"/>
          <w:szCs w:val="27"/>
          <w:lang w:eastAsia="ru-RU"/>
        </w:rPr>
        <w:t>абинети тарабынан кабыл алынат.</w:t>
      </w:r>
    </w:p>
    <w:p w:rsidR="00EA6E18" w:rsidRPr="004E1F45" w:rsidRDefault="00EA6E18" w:rsidP="009A458D">
      <w:pPr>
        <w:spacing w:after="0" w:line="240" w:lineRule="auto"/>
        <w:jc w:val="both"/>
        <w:rPr>
          <w:rFonts w:ascii="Times New Roman" w:eastAsia="Times New Roman" w:hAnsi="Times New Roman" w:cs="Times New Roman"/>
          <w:sz w:val="24"/>
          <w:szCs w:val="27"/>
          <w:lang w:val="ky-KG" w:eastAsia="ru-RU"/>
        </w:rPr>
      </w:pPr>
    </w:p>
    <w:p w:rsidR="00256B8C" w:rsidRPr="004E1F45" w:rsidRDefault="00256B8C" w:rsidP="009A458D">
      <w:pPr>
        <w:spacing w:after="0" w:line="240" w:lineRule="auto"/>
        <w:ind w:firstLine="709"/>
        <w:contextualSpacing/>
        <w:jc w:val="center"/>
        <w:rPr>
          <w:rFonts w:ascii="Times New Roman" w:eastAsia="Times New Roman" w:hAnsi="Times New Roman" w:cs="Times New Roman"/>
          <w:b/>
          <w:sz w:val="24"/>
          <w:szCs w:val="24"/>
          <w:lang w:val="ky-KG" w:eastAsia="ru-RU"/>
        </w:rPr>
      </w:pPr>
      <w:r w:rsidRPr="004E1F45">
        <w:rPr>
          <w:rFonts w:ascii="Times New Roman" w:eastAsia="Times New Roman" w:hAnsi="Times New Roman" w:cs="Times New Roman"/>
          <w:b/>
          <w:sz w:val="24"/>
          <w:szCs w:val="24"/>
          <w:lang w:val="ky-KG" w:eastAsia="ru-RU"/>
        </w:rPr>
        <w:t>2022-жылдын 1-январына карата абал боюнча бюджеттик кредиттердин көзөмөлдөнүүчү карызы</w:t>
      </w:r>
    </w:p>
    <w:p w:rsidR="00DC670C" w:rsidRPr="004E1F45" w:rsidRDefault="00DC670C" w:rsidP="009A458D">
      <w:pPr>
        <w:spacing w:after="0" w:line="240" w:lineRule="auto"/>
        <w:ind w:firstLine="709"/>
        <w:contextualSpacing/>
        <w:jc w:val="center"/>
        <w:rPr>
          <w:rFonts w:ascii="Times New Roman" w:eastAsia="Times New Roman" w:hAnsi="Times New Roman" w:cs="Times New Roman"/>
          <w:b/>
          <w:sz w:val="24"/>
          <w:szCs w:val="24"/>
          <w:lang w:val="ky-KG" w:eastAsia="ru-RU"/>
        </w:rPr>
      </w:pPr>
    </w:p>
    <w:p w:rsidR="00256B8C" w:rsidRPr="004E1F45" w:rsidRDefault="00256B8C"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2022-жылдын 1-январына карата абалы боюнча 26 071 субъекттин карыздары көзөмөлдөнүүдѳ, карыздын калдык суммасы 159 951,9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(22 % ИДП), анын ичинде негизги сумма боюнча 149 147,4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пайыздар боюнча 10 059,3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жана айыптар 745,1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w:t>
      </w:r>
    </w:p>
    <w:p w:rsidR="00256B8C" w:rsidRPr="004E1F45" w:rsidRDefault="00256B8C" w:rsidP="009A458D">
      <w:pPr>
        <w:spacing w:after="0" w:line="240" w:lineRule="auto"/>
        <w:ind w:firstLine="709"/>
        <w:jc w:val="both"/>
        <w:rPr>
          <w:rFonts w:ascii="Times New Roman" w:eastAsia="Times New Roman" w:hAnsi="Times New Roman" w:cs="Times New Roman"/>
          <w:b/>
          <w:sz w:val="24"/>
          <w:szCs w:val="24"/>
          <w:lang w:val="ky-KG" w:eastAsia="ru-RU"/>
        </w:rPr>
      </w:pPr>
      <w:r w:rsidRPr="004E1F45">
        <w:rPr>
          <w:rFonts w:ascii="Times New Roman" w:eastAsia="Times New Roman" w:hAnsi="Times New Roman" w:cs="Times New Roman"/>
          <w:sz w:val="24"/>
          <w:szCs w:val="24"/>
          <w:lang w:val="ky-KG" w:eastAsia="ru-RU"/>
        </w:rPr>
        <w:t>Кредиттердин бөлүктөрү боюнча төмөнкүдөй болот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b/>
          <w:sz w:val="24"/>
          <w:szCs w:val="24"/>
          <w:lang w:val="ky-KG" w:eastAsia="ru-RU"/>
        </w:rPr>
        <w:t>:</w:t>
      </w:r>
    </w:p>
    <w:tbl>
      <w:tblPr>
        <w:tblW w:w="8958" w:type="dxa"/>
        <w:jc w:val="center"/>
        <w:tblLayout w:type="fixed"/>
        <w:tblLook w:val="04A0" w:firstRow="1" w:lastRow="0" w:firstColumn="1" w:lastColumn="0" w:noHBand="0" w:noVBand="1"/>
      </w:tblPr>
      <w:tblGrid>
        <w:gridCol w:w="2140"/>
        <w:gridCol w:w="1330"/>
        <w:gridCol w:w="1436"/>
        <w:gridCol w:w="1417"/>
        <w:gridCol w:w="1276"/>
        <w:gridCol w:w="1359"/>
      </w:tblGrid>
      <w:tr w:rsidR="002668F3" w:rsidRPr="004E1F45" w:rsidTr="00057419">
        <w:trPr>
          <w:trHeight w:val="290"/>
          <w:jc w:val="center"/>
        </w:trPr>
        <w:tc>
          <w:tcPr>
            <w:tcW w:w="21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center"/>
              <w:rPr>
                <w:rFonts w:ascii="Times New Roman" w:hAnsi="Times New Roman" w:cs="Times New Roman"/>
                <w:b/>
                <w:bCs/>
                <w:sz w:val="20"/>
                <w:szCs w:val="20"/>
                <w:lang w:val="ky-KG"/>
              </w:rPr>
            </w:pPr>
            <w:r w:rsidRPr="004E1F45">
              <w:rPr>
                <w:rFonts w:ascii="Times New Roman" w:hAnsi="Times New Roman" w:cs="Times New Roman"/>
                <w:b/>
                <w:bCs/>
                <w:sz w:val="20"/>
                <w:szCs w:val="20"/>
                <w:lang w:val="ky-KG"/>
              </w:rPr>
              <w:t>Аталышы</w:t>
            </w:r>
          </w:p>
        </w:tc>
        <w:tc>
          <w:tcPr>
            <w:tcW w:w="13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rPr>
                <w:rFonts w:ascii="Times New Roman" w:hAnsi="Times New Roman" w:cs="Times New Roman"/>
                <w:b/>
                <w:bCs/>
                <w:sz w:val="20"/>
                <w:szCs w:val="20"/>
                <w:lang w:val="ky-KG"/>
              </w:rPr>
            </w:pPr>
            <w:r w:rsidRPr="004E1F45">
              <w:rPr>
                <w:rFonts w:ascii="Times New Roman" w:hAnsi="Times New Roman" w:cs="Times New Roman"/>
                <w:b/>
                <w:bCs/>
                <w:sz w:val="20"/>
                <w:szCs w:val="20"/>
                <w:lang w:val="ky-KG"/>
              </w:rPr>
              <w:t>Калдыктын бардыгы</w:t>
            </w:r>
          </w:p>
        </w:tc>
        <w:tc>
          <w:tcPr>
            <w:tcW w:w="4129" w:type="dxa"/>
            <w:gridSpan w:val="3"/>
            <w:tcBorders>
              <w:top w:val="single" w:sz="4" w:space="0" w:color="000000"/>
              <w:left w:val="single" w:sz="4" w:space="0" w:color="000000"/>
              <w:bottom w:val="single" w:sz="4" w:space="0" w:color="000000"/>
              <w:right w:val="single" w:sz="4" w:space="0" w:color="auto"/>
            </w:tcBorders>
            <w:shd w:val="clear" w:color="auto" w:fill="auto"/>
            <w:vAlign w:val="center"/>
            <w:hideMark/>
          </w:tcPr>
          <w:p w:rsidR="00256B8C" w:rsidRPr="004E1F45" w:rsidRDefault="00256B8C" w:rsidP="009A458D">
            <w:pPr>
              <w:spacing w:after="0" w:line="240" w:lineRule="auto"/>
              <w:rPr>
                <w:rFonts w:ascii="Times New Roman" w:hAnsi="Times New Roman" w:cs="Times New Roman"/>
                <w:b/>
                <w:bCs/>
                <w:sz w:val="20"/>
                <w:szCs w:val="20"/>
                <w:lang w:val="ky-KG"/>
              </w:rPr>
            </w:pPr>
            <w:r w:rsidRPr="004E1F45">
              <w:rPr>
                <w:rFonts w:ascii="Times New Roman" w:hAnsi="Times New Roman" w:cs="Times New Roman"/>
                <w:b/>
                <w:bCs/>
                <w:sz w:val="20"/>
                <w:szCs w:val="20"/>
                <w:lang w:val="ky-KG"/>
              </w:rPr>
              <w:t>анын ичинде</w:t>
            </w:r>
          </w:p>
        </w:tc>
        <w:tc>
          <w:tcPr>
            <w:tcW w:w="1359" w:type="dxa"/>
            <w:vMerge w:val="restart"/>
            <w:tcBorders>
              <w:top w:val="single" w:sz="4" w:space="0" w:color="auto"/>
              <w:left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val="ky-KG" w:eastAsia="ru-RU"/>
              </w:rPr>
              <w:t xml:space="preserve">Мѳѳнѳтү ѳткѳн </w:t>
            </w:r>
          </w:p>
        </w:tc>
      </w:tr>
      <w:tr w:rsidR="002668F3" w:rsidRPr="004E1F45" w:rsidTr="00057419">
        <w:trPr>
          <w:trHeight w:val="513"/>
          <w:jc w:val="center"/>
        </w:trPr>
        <w:tc>
          <w:tcPr>
            <w:tcW w:w="2140" w:type="dxa"/>
            <w:vMerge/>
            <w:tcBorders>
              <w:top w:val="single" w:sz="4" w:space="0" w:color="000000"/>
              <w:left w:val="single" w:sz="4" w:space="0" w:color="000000"/>
              <w:bottom w:val="single" w:sz="4" w:space="0" w:color="auto"/>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p>
        </w:tc>
        <w:tc>
          <w:tcPr>
            <w:tcW w:w="1330" w:type="dxa"/>
            <w:vMerge/>
            <w:tcBorders>
              <w:top w:val="single" w:sz="4" w:space="0" w:color="000000"/>
              <w:left w:val="single" w:sz="4" w:space="0" w:color="000000"/>
              <w:bottom w:val="single" w:sz="4" w:space="0" w:color="auto"/>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p>
        </w:tc>
        <w:tc>
          <w:tcPr>
            <w:tcW w:w="1436" w:type="dxa"/>
            <w:tcBorders>
              <w:top w:val="single" w:sz="4" w:space="0" w:color="000000"/>
              <w:left w:val="single" w:sz="4" w:space="0" w:color="000000"/>
              <w:bottom w:val="single" w:sz="4" w:space="0" w:color="auto"/>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hAnsi="Times New Roman" w:cs="Times New Roman"/>
                <w:b/>
                <w:bCs/>
                <w:sz w:val="20"/>
                <w:szCs w:val="20"/>
                <w:lang w:val="ky-KG"/>
              </w:rPr>
              <w:t>негизги сумма боюнча</w:t>
            </w:r>
            <w:r w:rsidRPr="004E1F45">
              <w:rPr>
                <w:rFonts w:ascii="Times New Roman" w:hAnsi="Times New Roman" w:cs="Times New Roman"/>
                <w:b/>
                <w:bCs/>
                <w:sz w:val="20"/>
                <w:szCs w:val="20"/>
              </w:rPr>
              <w:t xml:space="preserve"> </w:t>
            </w:r>
          </w:p>
        </w:tc>
        <w:tc>
          <w:tcPr>
            <w:tcW w:w="1417" w:type="dxa"/>
            <w:tcBorders>
              <w:top w:val="single" w:sz="4" w:space="0" w:color="000000"/>
              <w:left w:val="nil"/>
              <w:bottom w:val="single" w:sz="4" w:space="0" w:color="auto"/>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hAnsi="Times New Roman" w:cs="Times New Roman"/>
                <w:b/>
                <w:bCs/>
                <w:sz w:val="20"/>
                <w:szCs w:val="20"/>
                <w:lang w:val="ky-KG"/>
              </w:rPr>
              <w:t>пайыздар боюнча</w:t>
            </w:r>
          </w:p>
        </w:tc>
        <w:tc>
          <w:tcPr>
            <w:tcW w:w="1276" w:type="dxa"/>
            <w:tcBorders>
              <w:top w:val="single" w:sz="4" w:space="0" w:color="000000"/>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hAnsi="Times New Roman" w:cs="Times New Roman"/>
                <w:b/>
                <w:bCs/>
                <w:sz w:val="20"/>
                <w:szCs w:val="20"/>
                <w:lang w:val="ky-KG"/>
              </w:rPr>
              <w:t>айыптар боюнча</w:t>
            </w:r>
          </w:p>
        </w:tc>
        <w:tc>
          <w:tcPr>
            <w:tcW w:w="1359" w:type="dxa"/>
            <w:vMerge/>
            <w:tcBorders>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p>
        </w:tc>
      </w:tr>
      <w:tr w:rsidR="002668F3" w:rsidRPr="004E1F45" w:rsidTr="00057419">
        <w:trPr>
          <w:trHeight w:val="436"/>
          <w:jc w:val="center"/>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hAnsi="Times New Roman" w:cs="Times New Roman"/>
                <w:b/>
                <w:bCs/>
                <w:sz w:val="20"/>
                <w:szCs w:val="20"/>
                <w:lang w:val="ky-KG"/>
              </w:rPr>
              <w:t>Бардыгы</w:t>
            </w:r>
          </w:p>
        </w:tc>
        <w:tc>
          <w:tcPr>
            <w:tcW w:w="13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15</w:t>
            </w:r>
            <w:r w:rsidRPr="004E1F45">
              <w:rPr>
                <w:rFonts w:ascii="Times New Roman" w:eastAsia="Times New Roman" w:hAnsi="Times New Roman" w:cs="Times New Roman"/>
                <w:b/>
                <w:bCs/>
                <w:sz w:val="20"/>
                <w:szCs w:val="20"/>
                <w:lang w:val="en-US" w:eastAsia="ru-RU"/>
              </w:rPr>
              <w:t>9</w:t>
            </w:r>
            <w:r w:rsidRPr="004E1F45">
              <w:rPr>
                <w:rFonts w:ascii="Times New Roman" w:eastAsia="Times New Roman" w:hAnsi="Times New Roman" w:cs="Times New Roman"/>
                <w:b/>
                <w:bCs/>
                <w:sz w:val="20"/>
                <w:szCs w:val="20"/>
                <w:lang w:eastAsia="ru-RU"/>
              </w:rPr>
              <w:t xml:space="preserve"> </w:t>
            </w:r>
            <w:r w:rsidRPr="004E1F45">
              <w:rPr>
                <w:rFonts w:ascii="Times New Roman" w:eastAsia="Times New Roman" w:hAnsi="Times New Roman" w:cs="Times New Roman"/>
                <w:b/>
                <w:bCs/>
                <w:sz w:val="20"/>
                <w:szCs w:val="20"/>
                <w:lang w:val="en-US" w:eastAsia="ru-RU"/>
              </w:rPr>
              <w:t>951,9</w:t>
            </w:r>
          </w:p>
        </w:tc>
        <w:tc>
          <w:tcPr>
            <w:tcW w:w="14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14</w:t>
            </w:r>
            <w:r w:rsidRPr="004E1F45">
              <w:rPr>
                <w:rFonts w:ascii="Times New Roman" w:eastAsia="Times New Roman" w:hAnsi="Times New Roman" w:cs="Times New Roman"/>
                <w:b/>
                <w:bCs/>
                <w:sz w:val="20"/>
                <w:szCs w:val="20"/>
                <w:lang w:val="en-US" w:eastAsia="ru-RU"/>
              </w:rPr>
              <w:t>9</w:t>
            </w:r>
            <w:r w:rsidRPr="004E1F45">
              <w:rPr>
                <w:rFonts w:ascii="Times New Roman" w:eastAsia="Times New Roman" w:hAnsi="Times New Roman" w:cs="Times New Roman"/>
                <w:b/>
                <w:bCs/>
                <w:sz w:val="20"/>
                <w:szCs w:val="20"/>
                <w:lang w:eastAsia="ru-RU"/>
              </w:rPr>
              <w:t xml:space="preserve"> </w:t>
            </w:r>
            <w:r w:rsidRPr="004E1F45">
              <w:rPr>
                <w:rFonts w:ascii="Times New Roman" w:eastAsia="Times New Roman" w:hAnsi="Times New Roman" w:cs="Times New Roman"/>
                <w:b/>
                <w:bCs/>
                <w:sz w:val="20"/>
                <w:szCs w:val="20"/>
                <w:lang w:val="en-US" w:eastAsia="ru-RU"/>
              </w:rPr>
              <w:t>147</w:t>
            </w:r>
            <w:r w:rsidRPr="004E1F45">
              <w:rPr>
                <w:rFonts w:ascii="Times New Roman" w:eastAsia="Times New Roman" w:hAnsi="Times New Roman" w:cs="Times New Roman"/>
                <w:b/>
                <w:bCs/>
                <w:sz w:val="20"/>
                <w:szCs w:val="20"/>
                <w:lang w:eastAsia="ru-RU"/>
              </w:rPr>
              <w:t>,</w:t>
            </w:r>
            <w:r w:rsidRPr="004E1F45">
              <w:rPr>
                <w:rFonts w:ascii="Times New Roman" w:eastAsia="Times New Roman" w:hAnsi="Times New Roman" w:cs="Times New Roman"/>
                <w:b/>
                <w:bCs/>
                <w:sz w:val="20"/>
                <w:szCs w:val="20"/>
                <w:lang w:val="en-US" w:eastAsia="ru-RU"/>
              </w:rPr>
              <w:t>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10 05</w:t>
            </w:r>
            <w:r w:rsidRPr="004E1F45">
              <w:rPr>
                <w:rFonts w:ascii="Times New Roman" w:eastAsia="Times New Roman" w:hAnsi="Times New Roman" w:cs="Times New Roman"/>
                <w:b/>
                <w:bCs/>
                <w:sz w:val="20"/>
                <w:szCs w:val="20"/>
                <w:lang w:val="en-US" w:eastAsia="ru-RU"/>
              </w:rPr>
              <w:t>9</w:t>
            </w:r>
            <w:r w:rsidRPr="004E1F45">
              <w:rPr>
                <w:rFonts w:ascii="Times New Roman" w:eastAsia="Times New Roman" w:hAnsi="Times New Roman" w:cs="Times New Roman"/>
                <w:b/>
                <w:bCs/>
                <w:sz w:val="20"/>
                <w:szCs w:val="20"/>
                <w:lang w:eastAsia="ru-RU"/>
              </w:rPr>
              <w:t>,</w:t>
            </w:r>
            <w:r w:rsidRPr="004E1F45">
              <w:rPr>
                <w:rFonts w:ascii="Times New Roman" w:eastAsia="Times New Roman" w:hAnsi="Times New Roman" w:cs="Times New Roman"/>
                <w:b/>
                <w:bCs/>
                <w:sz w:val="20"/>
                <w:szCs w:val="20"/>
                <w:lang w:val="en-US" w:eastAsia="ru-RU"/>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745,1</w:t>
            </w:r>
          </w:p>
        </w:tc>
        <w:tc>
          <w:tcPr>
            <w:tcW w:w="1359" w:type="dxa"/>
            <w:tcBorders>
              <w:top w:val="single" w:sz="4" w:space="0" w:color="auto"/>
              <w:left w:val="single" w:sz="4" w:space="0" w:color="auto"/>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val="en-US" w:eastAsia="ru-RU"/>
              </w:rPr>
              <w:t>6</w:t>
            </w:r>
            <w:r w:rsidRPr="004E1F45">
              <w:rPr>
                <w:rFonts w:ascii="Times New Roman" w:eastAsia="Times New Roman" w:hAnsi="Times New Roman" w:cs="Times New Roman"/>
                <w:b/>
                <w:bCs/>
                <w:sz w:val="20"/>
                <w:szCs w:val="20"/>
                <w:lang w:eastAsia="ru-RU"/>
              </w:rPr>
              <w:t xml:space="preserve"> </w:t>
            </w:r>
            <w:r w:rsidRPr="004E1F45">
              <w:rPr>
                <w:rFonts w:ascii="Times New Roman" w:eastAsia="Times New Roman" w:hAnsi="Times New Roman" w:cs="Times New Roman"/>
                <w:b/>
                <w:bCs/>
                <w:sz w:val="20"/>
                <w:szCs w:val="20"/>
                <w:lang w:val="en-US" w:eastAsia="ru-RU"/>
              </w:rPr>
              <w:t>121</w:t>
            </w:r>
            <w:r w:rsidRPr="004E1F45">
              <w:rPr>
                <w:rFonts w:ascii="Times New Roman" w:eastAsia="Times New Roman" w:hAnsi="Times New Roman" w:cs="Times New Roman"/>
                <w:b/>
                <w:bCs/>
                <w:sz w:val="20"/>
                <w:szCs w:val="20"/>
                <w:lang w:eastAsia="ru-RU"/>
              </w:rPr>
              <w:t>,</w:t>
            </w:r>
            <w:r w:rsidRPr="004E1F45">
              <w:rPr>
                <w:rFonts w:ascii="Times New Roman" w:eastAsia="Times New Roman" w:hAnsi="Times New Roman" w:cs="Times New Roman"/>
                <w:b/>
                <w:bCs/>
                <w:sz w:val="20"/>
                <w:szCs w:val="20"/>
                <w:lang w:val="en-US" w:eastAsia="ru-RU"/>
              </w:rPr>
              <w:t>4</w:t>
            </w:r>
          </w:p>
        </w:tc>
      </w:tr>
      <w:tr w:rsidR="002668F3" w:rsidRPr="004E1F45" w:rsidTr="00057419">
        <w:trPr>
          <w:trHeight w:val="290"/>
          <w:jc w:val="center"/>
        </w:trPr>
        <w:tc>
          <w:tcPr>
            <w:tcW w:w="2140" w:type="dxa"/>
            <w:tcBorders>
              <w:top w:val="single" w:sz="4" w:space="0" w:color="auto"/>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Чет ѳлкѳлүк кредит</w:t>
            </w:r>
          </w:p>
        </w:tc>
        <w:tc>
          <w:tcPr>
            <w:tcW w:w="1330" w:type="dxa"/>
            <w:tcBorders>
              <w:top w:val="single" w:sz="4" w:space="0" w:color="auto"/>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13</w:t>
            </w:r>
            <w:r w:rsidRPr="004E1F45">
              <w:rPr>
                <w:rFonts w:ascii="Times New Roman" w:eastAsia="Times New Roman" w:hAnsi="Times New Roman" w:cs="Times New Roman"/>
                <w:sz w:val="20"/>
                <w:szCs w:val="20"/>
                <w:lang w:val="en-US" w:eastAsia="ru-RU"/>
              </w:rPr>
              <w:t>9</w:t>
            </w:r>
            <w:r w:rsidRPr="004E1F45">
              <w:rPr>
                <w:rFonts w:ascii="Times New Roman" w:eastAsia="Times New Roman" w:hAnsi="Times New Roman" w:cs="Times New Roman"/>
                <w:sz w:val="20"/>
                <w:szCs w:val="20"/>
                <w:lang w:eastAsia="ru-RU"/>
              </w:rPr>
              <w:t xml:space="preserve"> </w:t>
            </w:r>
            <w:r w:rsidRPr="004E1F45">
              <w:rPr>
                <w:rFonts w:ascii="Times New Roman" w:eastAsia="Times New Roman" w:hAnsi="Times New Roman" w:cs="Times New Roman"/>
                <w:sz w:val="20"/>
                <w:szCs w:val="20"/>
                <w:lang w:val="en-US" w:eastAsia="ru-RU"/>
              </w:rPr>
              <w:t>2</w:t>
            </w:r>
            <w:r w:rsidRPr="004E1F45">
              <w:rPr>
                <w:rFonts w:ascii="Times New Roman" w:eastAsia="Times New Roman" w:hAnsi="Times New Roman" w:cs="Times New Roman"/>
                <w:sz w:val="20"/>
                <w:szCs w:val="20"/>
                <w:lang w:eastAsia="ru-RU"/>
              </w:rPr>
              <w:t>3</w:t>
            </w:r>
            <w:r w:rsidRPr="004E1F45">
              <w:rPr>
                <w:rFonts w:ascii="Times New Roman" w:eastAsia="Times New Roman" w:hAnsi="Times New Roman" w:cs="Times New Roman"/>
                <w:sz w:val="20"/>
                <w:szCs w:val="20"/>
                <w:lang w:val="en-US" w:eastAsia="ru-RU"/>
              </w:rPr>
              <w:t>4</w:t>
            </w:r>
            <w:r w:rsidRPr="004E1F45">
              <w:rPr>
                <w:rFonts w:ascii="Times New Roman" w:eastAsia="Times New Roman" w:hAnsi="Times New Roman" w:cs="Times New Roman"/>
                <w:sz w:val="20"/>
                <w:szCs w:val="20"/>
                <w:lang w:eastAsia="ru-RU"/>
              </w:rPr>
              <w:t>,</w:t>
            </w:r>
            <w:r w:rsidRPr="004E1F45">
              <w:rPr>
                <w:rFonts w:ascii="Times New Roman" w:eastAsia="Times New Roman" w:hAnsi="Times New Roman" w:cs="Times New Roman"/>
                <w:sz w:val="20"/>
                <w:szCs w:val="20"/>
                <w:lang w:val="en-US" w:eastAsia="ru-RU"/>
              </w:rPr>
              <w:t>0</w:t>
            </w:r>
          </w:p>
        </w:tc>
        <w:tc>
          <w:tcPr>
            <w:tcW w:w="1436" w:type="dxa"/>
            <w:tcBorders>
              <w:top w:val="single" w:sz="4" w:space="0" w:color="auto"/>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12</w:t>
            </w:r>
            <w:r w:rsidRPr="004E1F45">
              <w:rPr>
                <w:rFonts w:ascii="Times New Roman" w:eastAsia="Times New Roman" w:hAnsi="Times New Roman" w:cs="Times New Roman"/>
                <w:sz w:val="20"/>
                <w:szCs w:val="20"/>
                <w:lang w:val="en-US" w:eastAsia="ru-RU"/>
              </w:rPr>
              <w:t>9</w:t>
            </w:r>
            <w:r w:rsidRPr="004E1F45">
              <w:rPr>
                <w:rFonts w:ascii="Times New Roman" w:eastAsia="Times New Roman" w:hAnsi="Times New Roman" w:cs="Times New Roman"/>
                <w:sz w:val="20"/>
                <w:szCs w:val="20"/>
                <w:lang w:eastAsia="ru-RU"/>
              </w:rPr>
              <w:t xml:space="preserve"> </w:t>
            </w:r>
            <w:r w:rsidRPr="004E1F45">
              <w:rPr>
                <w:rFonts w:ascii="Times New Roman" w:eastAsia="Times New Roman" w:hAnsi="Times New Roman" w:cs="Times New Roman"/>
                <w:sz w:val="20"/>
                <w:szCs w:val="20"/>
                <w:lang w:val="en-US" w:eastAsia="ru-RU"/>
              </w:rPr>
              <w:t>3</w:t>
            </w:r>
            <w:r w:rsidRPr="004E1F45">
              <w:rPr>
                <w:rFonts w:ascii="Times New Roman" w:eastAsia="Times New Roman" w:hAnsi="Times New Roman" w:cs="Times New Roman"/>
                <w:sz w:val="20"/>
                <w:szCs w:val="20"/>
                <w:lang w:eastAsia="ru-RU"/>
              </w:rPr>
              <w:t>61,</w:t>
            </w:r>
            <w:r w:rsidRPr="004E1F45">
              <w:rPr>
                <w:rFonts w:ascii="Times New Roman" w:eastAsia="Times New Roman" w:hAnsi="Times New Roman" w:cs="Times New Roman"/>
                <w:sz w:val="20"/>
                <w:szCs w:val="20"/>
                <w:lang w:val="en-US" w:eastAsia="ru-RU"/>
              </w:rPr>
              <w:t>1</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9 36</w:t>
            </w:r>
            <w:r w:rsidRPr="004E1F45">
              <w:rPr>
                <w:rFonts w:ascii="Times New Roman" w:eastAsia="Times New Roman" w:hAnsi="Times New Roman" w:cs="Times New Roman"/>
                <w:sz w:val="20"/>
                <w:szCs w:val="20"/>
                <w:lang w:val="en-US" w:eastAsia="ru-RU"/>
              </w:rPr>
              <w:t>7</w:t>
            </w:r>
            <w:r w:rsidRPr="004E1F45">
              <w:rPr>
                <w:rFonts w:ascii="Times New Roman" w:eastAsia="Times New Roman" w:hAnsi="Times New Roman" w:cs="Times New Roman"/>
                <w:sz w:val="20"/>
                <w:szCs w:val="20"/>
                <w:lang w:eastAsia="ru-RU"/>
              </w:rPr>
              <w:t>,</w:t>
            </w:r>
            <w:r w:rsidRPr="004E1F45">
              <w:rPr>
                <w:rFonts w:ascii="Times New Roman" w:eastAsia="Times New Roman" w:hAnsi="Times New Roman" w:cs="Times New Roman"/>
                <w:sz w:val="20"/>
                <w:szCs w:val="20"/>
                <w:lang w:val="en-US" w:eastAsia="ru-RU"/>
              </w:rPr>
              <w:t>9</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504,9</w:t>
            </w:r>
          </w:p>
        </w:tc>
        <w:tc>
          <w:tcPr>
            <w:tcW w:w="1359" w:type="dxa"/>
            <w:tcBorders>
              <w:top w:val="single" w:sz="4" w:space="0" w:color="auto"/>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3 606,7</w:t>
            </w:r>
          </w:p>
        </w:tc>
      </w:tr>
      <w:tr w:rsidR="002668F3" w:rsidRPr="004E1F45" w:rsidTr="00057419">
        <w:trPr>
          <w:trHeight w:val="290"/>
          <w:jc w:val="center"/>
        </w:trPr>
        <w:tc>
          <w:tcPr>
            <w:tcW w:w="2140"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Бюджеттик ссуда</w:t>
            </w:r>
          </w:p>
        </w:tc>
        <w:tc>
          <w:tcPr>
            <w:tcW w:w="133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w:t>
            </w:r>
            <w:r w:rsidRPr="004E1F45">
              <w:rPr>
                <w:rFonts w:ascii="Times New Roman" w:eastAsia="Times New Roman" w:hAnsi="Times New Roman" w:cs="Times New Roman"/>
                <w:sz w:val="20"/>
                <w:szCs w:val="20"/>
                <w:lang w:val="en-US" w:eastAsia="ru-RU"/>
              </w:rPr>
              <w:t>5</w:t>
            </w:r>
            <w:r w:rsidRPr="004E1F45">
              <w:rPr>
                <w:rFonts w:ascii="Times New Roman" w:eastAsia="Times New Roman" w:hAnsi="Times New Roman" w:cs="Times New Roman"/>
                <w:sz w:val="20"/>
                <w:szCs w:val="20"/>
                <w:lang w:eastAsia="ru-RU"/>
              </w:rPr>
              <w:t xml:space="preserve"> </w:t>
            </w:r>
            <w:r w:rsidRPr="004E1F45">
              <w:rPr>
                <w:rFonts w:ascii="Times New Roman" w:eastAsia="Times New Roman" w:hAnsi="Times New Roman" w:cs="Times New Roman"/>
                <w:sz w:val="20"/>
                <w:szCs w:val="20"/>
                <w:lang w:val="en-US" w:eastAsia="ru-RU"/>
              </w:rPr>
              <w:t>22</w:t>
            </w:r>
            <w:r w:rsidRPr="004E1F45">
              <w:rPr>
                <w:rFonts w:ascii="Times New Roman" w:eastAsia="Times New Roman" w:hAnsi="Times New Roman" w:cs="Times New Roman"/>
                <w:sz w:val="20"/>
                <w:szCs w:val="20"/>
                <w:lang w:eastAsia="ru-RU"/>
              </w:rPr>
              <w:t>4,2</w:t>
            </w:r>
          </w:p>
        </w:tc>
        <w:tc>
          <w:tcPr>
            <w:tcW w:w="1436"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 xml:space="preserve">14 </w:t>
            </w:r>
            <w:r w:rsidRPr="004E1F45">
              <w:rPr>
                <w:rFonts w:ascii="Times New Roman" w:eastAsia="Times New Roman" w:hAnsi="Times New Roman" w:cs="Times New Roman"/>
                <w:sz w:val="20"/>
                <w:szCs w:val="20"/>
                <w:lang w:val="en-US" w:eastAsia="ru-RU"/>
              </w:rPr>
              <w:t>74</w:t>
            </w:r>
            <w:r w:rsidRPr="004E1F45">
              <w:rPr>
                <w:rFonts w:ascii="Times New Roman" w:eastAsia="Times New Roman" w:hAnsi="Times New Roman" w:cs="Times New Roman"/>
                <w:sz w:val="20"/>
                <w:szCs w:val="20"/>
                <w:lang w:eastAsia="ru-RU"/>
              </w:rPr>
              <w:t>2,5</w:t>
            </w:r>
          </w:p>
        </w:tc>
        <w:tc>
          <w:tcPr>
            <w:tcW w:w="1417"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398,6</w:t>
            </w:r>
          </w:p>
        </w:tc>
        <w:tc>
          <w:tcPr>
            <w:tcW w:w="1276"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83,1</w:t>
            </w:r>
          </w:p>
        </w:tc>
        <w:tc>
          <w:tcPr>
            <w:tcW w:w="1359" w:type="dxa"/>
            <w:tcBorders>
              <w:top w:val="single" w:sz="4" w:space="0" w:color="auto"/>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884,4</w:t>
            </w:r>
          </w:p>
        </w:tc>
      </w:tr>
      <w:tr w:rsidR="002668F3" w:rsidRPr="004E1F45" w:rsidTr="00057419">
        <w:trPr>
          <w:trHeight w:val="290"/>
          <w:jc w:val="center"/>
        </w:trPr>
        <w:tc>
          <w:tcPr>
            <w:tcW w:w="2140"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Швейцария Ѳкмѳтүнүн гранты</w:t>
            </w:r>
          </w:p>
        </w:tc>
        <w:tc>
          <w:tcPr>
            <w:tcW w:w="1330" w:type="dxa"/>
            <w:tcBorders>
              <w:top w:val="nil"/>
              <w:left w:val="nil"/>
              <w:bottom w:val="single" w:sz="4" w:space="0" w:color="auto"/>
              <w:right w:val="single" w:sz="4" w:space="0" w:color="auto"/>
            </w:tcBorders>
            <w:shd w:val="clear" w:color="auto" w:fill="auto"/>
            <w:noWrap/>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1 362,9</w:t>
            </w:r>
          </w:p>
        </w:tc>
        <w:tc>
          <w:tcPr>
            <w:tcW w:w="1436" w:type="dxa"/>
            <w:tcBorders>
              <w:top w:val="nil"/>
              <w:left w:val="nil"/>
              <w:bottom w:val="single" w:sz="4" w:space="0" w:color="auto"/>
              <w:right w:val="single" w:sz="4" w:space="0" w:color="auto"/>
            </w:tcBorders>
            <w:shd w:val="clear" w:color="auto" w:fill="auto"/>
            <w:noWrap/>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989,8</w:t>
            </w:r>
          </w:p>
        </w:tc>
        <w:tc>
          <w:tcPr>
            <w:tcW w:w="1417" w:type="dxa"/>
            <w:tcBorders>
              <w:top w:val="nil"/>
              <w:left w:val="nil"/>
              <w:bottom w:val="single" w:sz="4" w:space="0" w:color="auto"/>
              <w:right w:val="single" w:sz="4" w:space="0" w:color="auto"/>
            </w:tcBorders>
            <w:shd w:val="clear" w:color="auto" w:fill="auto"/>
            <w:noWrap/>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292,7</w:t>
            </w:r>
          </w:p>
        </w:tc>
        <w:tc>
          <w:tcPr>
            <w:tcW w:w="1276" w:type="dxa"/>
            <w:tcBorders>
              <w:top w:val="nil"/>
              <w:left w:val="nil"/>
              <w:bottom w:val="single" w:sz="4" w:space="0" w:color="auto"/>
              <w:right w:val="single" w:sz="4" w:space="0" w:color="auto"/>
            </w:tcBorders>
            <w:shd w:val="clear" w:color="auto" w:fill="auto"/>
            <w:noWrap/>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80,3</w:t>
            </w:r>
          </w:p>
        </w:tc>
        <w:tc>
          <w:tcPr>
            <w:tcW w:w="1359" w:type="dxa"/>
            <w:tcBorders>
              <w:top w:val="single" w:sz="4" w:space="0" w:color="auto"/>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0,0</w:t>
            </w:r>
          </w:p>
        </w:tc>
      </w:tr>
      <w:tr w:rsidR="002668F3" w:rsidRPr="004E1F45" w:rsidTr="00057419">
        <w:trPr>
          <w:trHeight w:val="244"/>
          <w:jc w:val="center"/>
        </w:trPr>
        <w:tc>
          <w:tcPr>
            <w:tcW w:w="2140"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Япония Ѳкмѳтүнүн гранты</w:t>
            </w:r>
          </w:p>
        </w:tc>
        <w:tc>
          <w:tcPr>
            <w:tcW w:w="1330" w:type="dxa"/>
            <w:tcBorders>
              <w:top w:val="nil"/>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452,5</w:t>
            </w:r>
          </w:p>
        </w:tc>
        <w:tc>
          <w:tcPr>
            <w:tcW w:w="1436" w:type="dxa"/>
            <w:tcBorders>
              <w:top w:val="nil"/>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379,7</w:t>
            </w:r>
          </w:p>
        </w:tc>
        <w:tc>
          <w:tcPr>
            <w:tcW w:w="1417" w:type="dxa"/>
            <w:tcBorders>
              <w:top w:val="nil"/>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0,00</w:t>
            </w:r>
          </w:p>
        </w:tc>
        <w:tc>
          <w:tcPr>
            <w:tcW w:w="1276" w:type="dxa"/>
            <w:tcBorders>
              <w:top w:val="nil"/>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52,4</w:t>
            </w:r>
          </w:p>
        </w:tc>
        <w:tc>
          <w:tcPr>
            <w:tcW w:w="1359" w:type="dxa"/>
            <w:tcBorders>
              <w:top w:val="single" w:sz="4" w:space="0" w:color="auto"/>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413,3</w:t>
            </w:r>
          </w:p>
        </w:tc>
      </w:tr>
      <w:tr w:rsidR="002668F3" w:rsidRPr="004E1F45" w:rsidTr="00057419">
        <w:trPr>
          <w:trHeight w:val="290"/>
          <w:jc w:val="center"/>
        </w:trPr>
        <w:tc>
          <w:tcPr>
            <w:tcW w:w="2140"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КЭР</w:t>
            </w:r>
            <w:r w:rsidRPr="004E1F45">
              <w:rPr>
                <w:rFonts w:ascii="Times New Roman" w:eastAsia="Times New Roman" w:hAnsi="Times New Roman" w:cs="Times New Roman"/>
                <w:sz w:val="20"/>
                <w:szCs w:val="20"/>
                <w:lang w:val="ky-KG" w:eastAsia="ru-RU"/>
              </w:rPr>
              <w:t xml:space="preserve"> </w:t>
            </w:r>
            <w:r w:rsidRPr="004E1F45">
              <w:rPr>
                <w:rFonts w:ascii="Times New Roman" w:eastAsia="Times New Roman" w:hAnsi="Times New Roman" w:cs="Times New Roman"/>
                <w:sz w:val="20"/>
                <w:szCs w:val="20"/>
                <w:lang w:eastAsia="ru-RU"/>
              </w:rPr>
              <w:t>гранты</w:t>
            </w:r>
          </w:p>
        </w:tc>
        <w:tc>
          <w:tcPr>
            <w:tcW w:w="1330" w:type="dxa"/>
            <w:tcBorders>
              <w:top w:val="nil"/>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246,1</w:t>
            </w:r>
          </w:p>
        </w:tc>
        <w:tc>
          <w:tcPr>
            <w:tcW w:w="1436" w:type="dxa"/>
            <w:tcBorders>
              <w:top w:val="nil"/>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242,9</w:t>
            </w:r>
          </w:p>
        </w:tc>
        <w:tc>
          <w:tcPr>
            <w:tcW w:w="1417" w:type="dxa"/>
            <w:tcBorders>
              <w:top w:val="nil"/>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0,00</w:t>
            </w:r>
          </w:p>
        </w:tc>
        <w:tc>
          <w:tcPr>
            <w:tcW w:w="1276" w:type="dxa"/>
            <w:tcBorders>
              <w:top w:val="nil"/>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2,9</w:t>
            </w:r>
          </w:p>
        </w:tc>
        <w:tc>
          <w:tcPr>
            <w:tcW w:w="1359" w:type="dxa"/>
            <w:tcBorders>
              <w:top w:val="single" w:sz="4" w:space="0" w:color="auto"/>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7,2</w:t>
            </w:r>
          </w:p>
        </w:tc>
      </w:tr>
      <w:tr w:rsidR="002668F3" w:rsidRPr="004E1F45" w:rsidTr="00057419">
        <w:trPr>
          <w:trHeight w:val="290"/>
          <w:jc w:val="center"/>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Ипотекалык ссуда</w:t>
            </w:r>
          </w:p>
        </w:tc>
        <w:tc>
          <w:tcPr>
            <w:tcW w:w="133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3 158,5</w:t>
            </w:r>
          </w:p>
        </w:tc>
        <w:tc>
          <w:tcPr>
            <w:tcW w:w="1436"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3 158,3</w:t>
            </w:r>
          </w:p>
        </w:tc>
        <w:tc>
          <w:tcPr>
            <w:tcW w:w="1417"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0,1</w:t>
            </w:r>
          </w:p>
        </w:tc>
        <w:tc>
          <w:tcPr>
            <w:tcW w:w="1359" w:type="dxa"/>
            <w:tcBorders>
              <w:top w:val="single" w:sz="4" w:space="0" w:color="auto"/>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1 125,</w:t>
            </w:r>
          </w:p>
        </w:tc>
      </w:tr>
      <w:tr w:rsidR="002668F3" w:rsidRPr="004E1F45" w:rsidTr="00057419">
        <w:trPr>
          <w:trHeight w:val="290"/>
          <w:jc w:val="center"/>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val="ky-KG" w:eastAsia="ru-RU"/>
              </w:rPr>
              <w:t>Мүлктүк</w:t>
            </w:r>
            <w:r w:rsidRPr="004E1F45">
              <w:rPr>
                <w:rFonts w:ascii="Times New Roman" w:eastAsia="Times New Roman" w:hAnsi="Times New Roman" w:cs="Times New Roman"/>
                <w:sz w:val="20"/>
                <w:szCs w:val="20"/>
                <w:lang w:eastAsia="ru-RU"/>
              </w:rPr>
              <w:t xml:space="preserve"> актив</w:t>
            </w:r>
            <w:r w:rsidRPr="004E1F45">
              <w:rPr>
                <w:rFonts w:ascii="Times New Roman" w:eastAsia="Times New Roman" w:hAnsi="Times New Roman" w:cs="Times New Roman"/>
                <w:sz w:val="20"/>
                <w:szCs w:val="20"/>
                <w:lang w:val="ky-KG" w:eastAsia="ru-RU"/>
              </w:rPr>
              <w:t>дер</w:t>
            </w:r>
          </w:p>
        </w:tc>
        <w:tc>
          <w:tcPr>
            <w:tcW w:w="133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209,0</w:t>
            </w:r>
          </w:p>
        </w:tc>
        <w:tc>
          <w:tcPr>
            <w:tcW w:w="1436"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208,5</w:t>
            </w:r>
          </w:p>
        </w:tc>
        <w:tc>
          <w:tcPr>
            <w:tcW w:w="1417"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0,5</w:t>
            </w:r>
          </w:p>
        </w:tc>
        <w:tc>
          <w:tcPr>
            <w:tcW w:w="1359" w:type="dxa"/>
            <w:tcBorders>
              <w:top w:val="single" w:sz="4" w:space="0" w:color="auto"/>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25,</w:t>
            </w:r>
          </w:p>
        </w:tc>
      </w:tr>
      <w:tr w:rsidR="002668F3" w:rsidRPr="004E1F45" w:rsidTr="00057419">
        <w:trPr>
          <w:trHeight w:val="290"/>
          <w:jc w:val="center"/>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hAnsi="Times New Roman" w:cs="Times New Roman"/>
                <w:sz w:val="20"/>
                <w:szCs w:val="20"/>
                <w:lang w:val="ky-KG"/>
              </w:rPr>
              <w:t xml:space="preserve">Мамлекеттик </w:t>
            </w:r>
            <w:r w:rsidRPr="004E1F45">
              <w:rPr>
                <w:rFonts w:ascii="Times New Roman" w:hAnsi="Times New Roman" w:cs="Times New Roman"/>
                <w:sz w:val="20"/>
                <w:szCs w:val="20"/>
              </w:rPr>
              <w:t>матрезерв</w:t>
            </w:r>
          </w:p>
        </w:tc>
        <w:tc>
          <w:tcPr>
            <w:tcW w:w="133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64,2</w:t>
            </w:r>
          </w:p>
        </w:tc>
        <w:tc>
          <w:tcPr>
            <w:tcW w:w="1436"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51,2</w:t>
            </w:r>
          </w:p>
        </w:tc>
        <w:tc>
          <w:tcPr>
            <w:tcW w:w="1417"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13,0</w:t>
            </w:r>
          </w:p>
        </w:tc>
        <w:tc>
          <w:tcPr>
            <w:tcW w:w="1359" w:type="dxa"/>
            <w:tcBorders>
              <w:top w:val="single" w:sz="4" w:space="0" w:color="auto"/>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58,3</w:t>
            </w:r>
          </w:p>
        </w:tc>
      </w:tr>
    </w:tbl>
    <w:p w:rsidR="00256B8C" w:rsidRPr="004E1F45" w:rsidRDefault="00256B8C" w:rsidP="009A458D">
      <w:pPr>
        <w:spacing w:after="0" w:line="240" w:lineRule="auto"/>
        <w:ind w:firstLine="708"/>
        <w:jc w:val="both"/>
        <w:rPr>
          <w:rFonts w:ascii="Times New Roman" w:eastAsia="Times New Roman" w:hAnsi="Times New Roman" w:cs="Times New Roman"/>
          <w:sz w:val="24"/>
          <w:szCs w:val="24"/>
          <w:lang w:eastAsia="ru-RU"/>
        </w:rPr>
      </w:pPr>
    </w:p>
    <w:p w:rsidR="00256B8C" w:rsidRPr="004E1F45" w:rsidRDefault="00256B8C" w:rsidP="009A458D">
      <w:pPr>
        <w:spacing w:after="0" w:line="240" w:lineRule="auto"/>
        <w:ind w:firstLine="708"/>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Жогоруда көрсөтүлгөн таблицадан көрүнүп тургандай, карыздын калдыгынын түзүмүндө эң көп үлүш эл аралык уюмдардан жана </w:t>
      </w:r>
      <w:r w:rsidRPr="004E1F45">
        <w:rPr>
          <w:rFonts w:ascii="Times New Roman" w:eastAsia="Times New Roman" w:hAnsi="Times New Roman" w:cs="Times New Roman"/>
          <w:sz w:val="24"/>
          <w:szCs w:val="24"/>
          <w:lang w:val="ky-KG" w:eastAsia="ru-RU"/>
        </w:rPr>
        <w:t>кредит</w:t>
      </w:r>
      <w:r w:rsidRPr="004E1F45">
        <w:rPr>
          <w:rFonts w:ascii="Times New Roman" w:eastAsia="Times New Roman" w:hAnsi="Times New Roman" w:cs="Times New Roman"/>
          <w:sz w:val="24"/>
          <w:szCs w:val="24"/>
          <w:lang w:eastAsia="ru-RU"/>
        </w:rPr>
        <w:t xml:space="preserve"> берүүчү өлкөлөрдөн, донорлордон 139 234,0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 xml:space="preserve"> (87%) суммасында тартылган чет өлкөлүк кредиттерге, ал эми эң аз үлүшү</w:t>
      </w:r>
      <w:r w:rsidRPr="004E1F45">
        <w:rPr>
          <w:rFonts w:ascii="Times New Roman" w:eastAsia="Times New Roman" w:hAnsi="Times New Roman" w:cs="Times New Roman"/>
          <w:sz w:val="24"/>
          <w:szCs w:val="24"/>
          <w:lang w:val="ky-KG" w:eastAsia="ru-RU"/>
        </w:rPr>
        <w:t xml:space="preserve"> </w:t>
      </w:r>
      <w:r w:rsidRPr="004E1F45">
        <w:rPr>
          <w:rFonts w:ascii="Times New Roman" w:eastAsia="Times New Roman" w:hAnsi="Times New Roman" w:cs="Times New Roman"/>
          <w:sz w:val="24"/>
          <w:szCs w:val="24"/>
          <w:lang w:eastAsia="ru-RU"/>
        </w:rPr>
        <w:t>-</w:t>
      </w:r>
      <w:r w:rsidRPr="004E1F45">
        <w:rPr>
          <w:rFonts w:ascii="Times New Roman" w:eastAsia="Times New Roman" w:hAnsi="Times New Roman" w:cs="Times New Roman"/>
          <w:sz w:val="24"/>
          <w:szCs w:val="24"/>
          <w:lang w:val="ky-KG" w:eastAsia="ru-RU"/>
        </w:rPr>
        <w:t xml:space="preserve"> </w:t>
      </w:r>
      <w:r w:rsidRPr="004E1F45">
        <w:rPr>
          <w:rFonts w:ascii="Times New Roman" w:eastAsia="Times New Roman" w:hAnsi="Times New Roman" w:cs="Times New Roman"/>
          <w:sz w:val="24"/>
          <w:szCs w:val="24"/>
          <w:lang w:eastAsia="ru-RU"/>
        </w:rPr>
        <w:t xml:space="preserve">КЭРдин гранттарына 246,1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 xml:space="preserve"> суммасында же 0,15%, мүлктүк активдерге 209,0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 xml:space="preserve"> суммасында, </w:t>
      </w:r>
      <w:r w:rsidRPr="004E1F45">
        <w:rPr>
          <w:rFonts w:ascii="Times New Roman" w:eastAsia="Times New Roman" w:hAnsi="Times New Roman" w:cs="Times New Roman"/>
          <w:sz w:val="24"/>
          <w:szCs w:val="24"/>
          <w:lang w:val="ky-KG" w:eastAsia="ru-RU"/>
        </w:rPr>
        <w:t>М</w:t>
      </w:r>
      <w:r w:rsidRPr="004E1F45">
        <w:rPr>
          <w:rFonts w:ascii="Times New Roman" w:eastAsia="Times New Roman" w:hAnsi="Times New Roman" w:cs="Times New Roman"/>
          <w:sz w:val="24"/>
          <w:szCs w:val="24"/>
          <w:lang w:eastAsia="ru-RU"/>
        </w:rPr>
        <w:t xml:space="preserve">амлекеттик материалдык резервдер фондуна 64,2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 xml:space="preserve"> суммасында туура келет.</w:t>
      </w:r>
    </w:p>
    <w:p w:rsidR="00256B8C" w:rsidRPr="004E1F45" w:rsidRDefault="00256B8C" w:rsidP="009A458D">
      <w:pPr>
        <w:spacing w:after="0" w:line="240" w:lineRule="auto"/>
        <w:ind w:firstLine="708"/>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lastRenderedPageBreak/>
        <w:t xml:space="preserve">Мөөнөтү өтүп кеткен карыздын түзүмүндө эң көп үлүш 3 606,7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 xml:space="preserve"> суммасындагы чет өлкөлүк кредиттерге же мөөнөтү өтүп кеткен карызд</w:t>
      </w:r>
      <w:r w:rsidRPr="004E1F45">
        <w:rPr>
          <w:rFonts w:ascii="Times New Roman" w:eastAsia="Times New Roman" w:hAnsi="Times New Roman" w:cs="Times New Roman"/>
          <w:sz w:val="24"/>
          <w:szCs w:val="24"/>
          <w:lang w:val="ky-KG" w:eastAsia="ru-RU"/>
        </w:rPr>
        <w:t>ы</w:t>
      </w:r>
      <w:r w:rsidRPr="004E1F45">
        <w:rPr>
          <w:rFonts w:ascii="Times New Roman" w:eastAsia="Times New Roman" w:hAnsi="Times New Roman" w:cs="Times New Roman"/>
          <w:sz w:val="24"/>
          <w:szCs w:val="24"/>
          <w:lang w:eastAsia="ru-RU"/>
        </w:rPr>
        <w:t xml:space="preserve">н 59%, ал эми эң аз үлүшү – 7,0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 xml:space="preserve"> (0,1%) суммасындагы КЭР гранттарына туура келет. Швейцария Өкмөтүнүн гранттарынын эсебинен берилген рекредиттелген каражаттар боюнча мөөнөтү өткөн карыз жок.</w:t>
      </w:r>
    </w:p>
    <w:p w:rsidR="00256B8C" w:rsidRPr="004E1F45" w:rsidRDefault="00256B8C" w:rsidP="009A458D">
      <w:pPr>
        <w:spacing w:after="0" w:line="240" w:lineRule="auto"/>
        <w:ind w:firstLine="708"/>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Донорлор</w:t>
      </w:r>
      <w:r w:rsidRPr="004E1F45">
        <w:rPr>
          <w:rFonts w:ascii="Times New Roman" w:eastAsia="Times New Roman" w:hAnsi="Times New Roman" w:cs="Times New Roman"/>
          <w:sz w:val="24"/>
          <w:szCs w:val="24"/>
          <w:lang w:val="ky-KG" w:eastAsia="ru-RU"/>
        </w:rPr>
        <w:t>дун бөлүктөрүндөгү</w:t>
      </w:r>
      <w:r w:rsidRPr="004E1F45">
        <w:rPr>
          <w:rFonts w:ascii="Times New Roman" w:eastAsia="Times New Roman" w:hAnsi="Times New Roman" w:cs="Times New Roman"/>
          <w:sz w:val="24"/>
          <w:szCs w:val="24"/>
          <w:lang w:eastAsia="ru-RU"/>
        </w:rPr>
        <w:t xml:space="preserve"> чет өлкөлүк кредит</w:t>
      </w:r>
      <w:r w:rsidRPr="004E1F45">
        <w:rPr>
          <w:rFonts w:ascii="Times New Roman" w:eastAsia="Times New Roman" w:hAnsi="Times New Roman" w:cs="Times New Roman"/>
          <w:sz w:val="24"/>
          <w:szCs w:val="24"/>
          <w:lang w:val="ky-KG" w:eastAsia="ru-RU"/>
        </w:rPr>
        <w:t>тер</w:t>
      </w:r>
      <w:r w:rsidRPr="004E1F45">
        <w:rPr>
          <w:rFonts w:ascii="Times New Roman" w:eastAsia="Times New Roman" w:hAnsi="Times New Roman" w:cs="Times New Roman"/>
          <w:i/>
          <w:sz w:val="24"/>
          <w:szCs w:val="24"/>
          <w:lang w:eastAsia="ru-RU"/>
        </w:rPr>
        <w:t xml:space="preserve"> </w:t>
      </w:r>
      <w:r w:rsidRPr="004E1F45">
        <w:rPr>
          <w:rFonts w:ascii="Times New Roman" w:eastAsia="Times New Roman" w:hAnsi="Times New Roman" w:cs="Times New Roman"/>
          <w:sz w:val="24"/>
          <w:szCs w:val="24"/>
          <w:lang w:eastAsia="ru-RU"/>
        </w:rPr>
        <w:t>(</w:t>
      </w:r>
      <w:r w:rsidR="007418F0" w:rsidRPr="004E1F45">
        <w:rPr>
          <w:rFonts w:ascii="Times New Roman" w:eastAsia="Times New Roman" w:hAnsi="Times New Roman" w:cs="Times New Roman"/>
          <w:sz w:val="24"/>
          <w:szCs w:val="24"/>
          <w:lang w:eastAsia="ru-RU"/>
        </w:rPr>
        <w:t xml:space="preserve">млн сом </w:t>
      </w:r>
      <w:r w:rsidRPr="004E1F45">
        <w:rPr>
          <w:rFonts w:ascii="Times New Roman" w:eastAsia="Times New Roman" w:hAnsi="Times New Roman" w:cs="Times New Roman"/>
          <w:sz w:val="24"/>
          <w:szCs w:val="24"/>
          <w:lang w:eastAsia="ru-RU"/>
        </w:rPr>
        <w:t>):</w:t>
      </w:r>
    </w:p>
    <w:tbl>
      <w:tblPr>
        <w:tblW w:w="7666" w:type="dxa"/>
        <w:jc w:val="center"/>
        <w:tblCellMar>
          <w:left w:w="0" w:type="dxa"/>
          <w:right w:w="0" w:type="dxa"/>
        </w:tblCellMar>
        <w:tblLook w:val="0600" w:firstRow="0" w:lastRow="0" w:firstColumn="0" w:lastColumn="0" w:noHBand="1" w:noVBand="1"/>
      </w:tblPr>
      <w:tblGrid>
        <w:gridCol w:w="935"/>
        <w:gridCol w:w="3045"/>
        <w:gridCol w:w="1985"/>
        <w:gridCol w:w="1701"/>
      </w:tblGrid>
      <w:tr w:rsidR="002668F3" w:rsidRPr="004E1F45" w:rsidTr="00E86582">
        <w:trPr>
          <w:trHeight w:val="471"/>
          <w:jc w:val="center"/>
        </w:trPr>
        <w:tc>
          <w:tcPr>
            <w:tcW w:w="935" w:type="dxa"/>
            <w:tcBorders>
              <w:top w:val="single" w:sz="4" w:space="0" w:color="000000"/>
              <w:left w:val="single" w:sz="4" w:space="0" w:color="000000"/>
              <w:bottom w:val="single" w:sz="4" w:space="0" w:color="000000"/>
              <w:right w:val="single" w:sz="4" w:space="0" w:color="000000"/>
            </w:tcBorders>
            <w:shd w:val="clear" w:color="auto" w:fill="FFFFFF"/>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val="ky-KG" w:eastAsia="ru-RU"/>
              </w:rPr>
              <w:t>С</w:t>
            </w:r>
            <w:r w:rsidRPr="004E1F45">
              <w:rPr>
                <w:rFonts w:ascii="Times New Roman" w:eastAsia="Times New Roman" w:hAnsi="Times New Roman" w:cs="Times New Roman"/>
                <w:b/>
                <w:bCs/>
                <w:sz w:val="20"/>
                <w:szCs w:val="20"/>
                <w:lang w:eastAsia="ru-RU"/>
              </w:rPr>
              <w:t>уб-т</w:t>
            </w:r>
            <w:r w:rsidRPr="004E1F45">
              <w:rPr>
                <w:rFonts w:ascii="Times New Roman" w:eastAsia="Times New Roman" w:hAnsi="Times New Roman" w:cs="Times New Roman"/>
                <w:b/>
                <w:bCs/>
                <w:sz w:val="20"/>
                <w:szCs w:val="20"/>
                <w:lang w:val="ky-KG" w:eastAsia="ru-RU"/>
              </w:rPr>
              <w:t>.н саны</w:t>
            </w:r>
          </w:p>
        </w:tc>
        <w:tc>
          <w:tcPr>
            <w:tcW w:w="3045" w:type="dxa"/>
            <w:tcBorders>
              <w:top w:val="single" w:sz="4" w:space="0" w:color="000000"/>
              <w:left w:val="single" w:sz="4" w:space="0" w:color="000000"/>
              <w:bottom w:val="single" w:sz="4" w:space="0" w:color="000000"/>
              <w:right w:val="single" w:sz="4" w:space="0" w:color="000000"/>
            </w:tcBorders>
            <w:shd w:val="clear" w:color="auto" w:fill="FFFFFF"/>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hAnsi="Times New Roman" w:cs="Times New Roman"/>
                <w:b/>
                <w:bCs/>
                <w:sz w:val="20"/>
                <w:szCs w:val="20"/>
                <w:lang w:val="ky-KG"/>
              </w:rPr>
              <w:t>Аталышы</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hAnsi="Times New Roman" w:cs="Times New Roman"/>
                <w:b/>
                <w:bCs/>
                <w:sz w:val="20"/>
                <w:szCs w:val="20"/>
                <w:lang w:val="ky-KG"/>
              </w:rPr>
              <w:t>Калдык</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6B8C" w:rsidRPr="004E1F45" w:rsidRDefault="00256B8C"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val="ky-KG" w:eastAsia="ru-RU"/>
              </w:rPr>
              <w:t>Мѳѳнѳтү ѳткѳн</w:t>
            </w:r>
          </w:p>
        </w:tc>
      </w:tr>
      <w:tr w:rsidR="002668F3" w:rsidRPr="004E1F45" w:rsidTr="00E86582">
        <w:trPr>
          <w:trHeight w:val="372"/>
          <w:jc w:val="center"/>
        </w:trPr>
        <w:tc>
          <w:tcPr>
            <w:tcW w:w="93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1 179</w:t>
            </w:r>
          </w:p>
        </w:tc>
        <w:tc>
          <w:tcPr>
            <w:tcW w:w="304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hAnsi="Times New Roman" w:cs="Times New Roman"/>
                <w:b/>
                <w:bCs/>
                <w:sz w:val="20"/>
                <w:szCs w:val="20"/>
                <w:lang w:val="ky-KG"/>
              </w:rPr>
              <w:t>Бардыгы</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139 234,0</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56B8C" w:rsidRPr="004E1F45" w:rsidRDefault="00256B8C"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3 6</w:t>
            </w:r>
            <w:r w:rsidRPr="004E1F45">
              <w:rPr>
                <w:rFonts w:ascii="Times New Roman" w:eastAsia="Times New Roman" w:hAnsi="Times New Roman" w:cs="Times New Roman"/>
                <w:b/>
                <w:bCs/>
                <w:sz w:val="20"/>
                <w:szCs w:val="20"/>
                <w:lang w:val="en-US" w:eastAsia="ru-RU"/>
              </w:rPr>
              <w:t>0</w:t>
            </w:r>
            <w:r w:rsidRPr="004E1F45">
              <w:rPr>
                <w:rFonts w:ascii="Times New Roman" w:eastAsia="Times New Roman" w:hAnsi="Times New Roman" w:cs="Times New Roman"/>
                <w:b/>
                <w:bCs/>
                <w:sz w:val="20"/>
                <w:szCs w:val="20"/>
                <w:lang w:eastAsia="ru-RU"/>
              </w:rPr>
              <w:t>6,</w:t>
            </w:r>
            <w:r w:rsidRPr="004E1F45">
              <w:rPr>
                <w:rFonts w:ascii="Times New Roman" w:eastAsia="Times New Roman" w:hAnsi="Times New Roman" w:cs="Times New Roman"/>
                <w:b/>
                <w:bCs/>
                <w:sz w:val="20"/>
                <w:szCs w:val="20"/>
                <w:lang w:val="en-US" w:eastAsia="ru-RU"/>
              </w:rPr>
              <w:t>73</w:t>
            </w:r>
          </w:p>
        </w:tc>
      </w:tr>
      <w:tr w:rsidR="002668F3" w:rsidRPr="004E1F45" w:rsidTr="00E86582">
        <w:trPr>
          <w:trHeight w:val="246"/>
          <w:jc w:val="center"/>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 xml:space="preserve">Кытай </w:t>
            </w:r>
            <w:r w:rsidRPr="004E1F45">
              <w:rPr>
                <w:rFonts w:ascii="Times New Roman" w:eastAsia="Times New Roman" w:hAnsi="Times New Roman" w:cs="Times New Roman"/>
                <w:sz w:val="20"/>
                <w:szCs w:val="20"/>
                <w:lang w:val="ky-KG" w:eastAsia="ru-RU"/>
              </w:rPr>
              <w:t>к</w:t>
            </w:r>
            <w:r w:rsidRPr="004E1F45">
              <w:rPr>
                <w:rFonts w:ascii="Times New Roman" w:eastAsia="Times New Roman" w:hAnsi="Times New Roman" w:cs="Times New Roman"/>
                <w:sz w:val="20"/>
                <w:szCs w:val="20"/>
                <w:lang w:eastAsia="ru-RU"/>
              </w:rPr>
              <w:t>редити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83 389,12</w:t>
            </w:r>
          </w:p>
        </w:tc>
        <w:tc>
          <w:tcPr>
            <w:tcW w:w="1701" w:type="dxa"/>
            <w:tcBorders>
              <w:top w:val="single" w:sz="4" w:space="0" w:color="000000"/>
              <w:left w:val="single" w:sz="4" w:space="0" w:color="000000"/>
              <w:bottom w:val="single" w:sz="4" w:space="0" w:color="000000"/>
              <w:right w:val="single" w:sz="4" w:space="0" w:color="000000"/>
            </w:tcBorders>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0,0</w:t>
            </w:r>
            <w:r w:rsidRPr="004E1F45">
              <w:rPr>
                <w:rFonts w:ascii="Times New Roman" w:eastAsia="Times New Roman" w:hAnsi="Times New Roman" w:cs="Times New Roman"/>
                <w:sz w:val="20"/>
                <w:szCs w:val="20"/>
                <w:lang w:val="en-US" w:eastAsia="ru-RU"/>
              </w:rPr>
              <w:t>8</w:t>
            </w:r>
          </w:p>
        </w:tc>
      </w:tr>
      <w:tr w:rsidR="002668F3" w:rsidRPr="004E1F45" w:rsidTr="00E86582">
        <w:trPr>
          <w:trHeight w:val="246"/>
          <w:jc w:val="center"/>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eastAsia="ru-RU"/>
              </w:rPr>
              <w:t xml:space="preserve">Чет элдик </w:t>
            </w:r>
            <w:r w:rsidRPr="004E1F45">
              <w:rPr>
                <w:rFonts w:ascii="Times New Roman" w:eastAsia="Times New Roman" w:hAnsi="Times New Roman" w:cs="Times New Roman"/>
                <w:sz w:val="20"/>
                <w:szCs w:val="20"/>
                <w:lang w:val="ky-KG" w:eastAsia="ru-RU"/>
              </w:rPr>
              <w:t>кредиттер</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9 163,17</w:t>
            </w:r>
          </w:p>
        </w:tc>
        <w:tc>
          <w:tcPr>
            <w:tcW w:w="1701" w:type="dxa"/>
            <w:tcBorders>
              <w:top w:val="single" w:sz="4" w:space="0" w:color="000000"/>
              <w:left w:val="single" w:sz="4" w:space="0" w:color="000000"/>
              <w:bottom w:val="single" w:sz="4" w:space="0" w:color="000000"/>
              <w:right w:val="single" w:sz="4" w:space="0" w:color="000000"/>
            </w:tcBorders>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w:t>
            </w:r>
            <w:r w:rsidRPr="004E1F45">
              <w:rPr>
                <w:rFonts w:ascii="Times New Roman" w:eastAsia="Times New Roman" w:hAnsi="Times New Roman" w:cs="Times New Roman"/>
                <w:sz w:val="20"/>
                <w:szCs w:val="20"/>
                <w:lang w:val="en-US" w:eastAsia="ru-RU"/>
              </w:rPr>
              <w:t>0</w:t>
            </w:r>
          </w:p>
        </w:tc>
      </w:tr>
      <w:tr w:rsidR="002668F3" w:rsidRPr="004E1F45" w:rsidTr="00E86582">
        <w:trPr>
          <w:trHeight w:val="246"/>
          <w:jc w:val="center"/>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 xml:space="preserve">Россиянын </w:t>
            </w:r>
            <w:r w:rsidRPr="004E1F45">
              <w:rPr>
                <w:rFonts w:ascii="Times New Roman" w:eastAsia="Times New Roman" w:hAnsi="Times New Roman" w:cs="Times New Roman"/>
                <w:sz w:val="20"/>
                <w:szCs w:val="20"/>
                <w:lang w:val="ky-KG" w:eastAsia="ru-RU"/>
              </w:rPr>
              <w:t>к</w:t>
            </w:r>
            <w:r w:rsidRPr="004E1F45">
              <w:rPr>
                <w:rFonts w:ascii="Times New Roman" w:eastAsia="Times New Roman" w:hAnsi="Times New Roman" w:cs="Times New Roman"/>
                <w:sz w:val="20"/>
                <w:szCs w:val="20"/>
                <w:lang w:eastAsia="ru-RU"/>
              </w:rPr>
              <w:t>редити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8 635,10</w:t>
            </w:r>
          </w:p>
        </w:tc>
        <w:tc>
          <w:tcPr>
            <w:tcW w:w="1701" w:type="dxa"/>
            <w:tcBorders>
              <w:top w:val="single" w:sz="4" w:space="0" w:color="000000"/>
              <w:left w:val="single" w:sz="4" w:space="0" w:color="000000"/>
              <w:bottom w:val="single" w:sz="4" w:space="0" w:color="000000"/>
              <w:right w:val="single" w:sz="4" w:space="0" w:color="000000"/>
            </w:tcBorders>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16,6</w:t>
            </w:r>
            <w:r w:rsidRPr="004E1F45">
              <w:rPr>
                <w:rFonts w:ascii="Times New Roman" w:eastAsia="Times New Roman" w:hAnsi="Times New Roman" w:cs="Times New Roman"/>
                <w:sz w:val="20"/>
                <w:szCs w:val="20"/>
                <w:lang w:val="en-US" w:eastAsia="ru-RU"/>
              </w:rPr>
              <w:t>8</w:t>
            </w:r>
          </w:p>
        </w:tc>
      </w:tr>
      <w:tr w:rsidR="002668F3" w:rsidRPr="004E1F45" w:rsidTr="00E86582">
        <w:trPr>
          <w:trHeight w:val="246"/>
          <w:jc w:val="center"/>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67</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АӨБ кредити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7 864,15</w:t>
            </w:r>
          </w:p>
        </w:tc>
        <w:tc>
          <w:tcPr>
            <w:tcW w:w="1701" w:type="dxa"/>
            <w:tcBorders>
              <w:top w:val="single" w:sz="4" w:space="0" w:color="000000"/>
              <w:left w:val="single" w:sz="4" w:space="0" w:color="000000"/>
              <w:bottom w:val="single" w:sz="4" w:space="0" w:color="000000"/>
              <w:right w:val="single" w:sz="4" w:space="0" w:color="000000"/>
            </w:tcBorders>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28</w:t>
            </w:r>
            <w:r w:rsidRPr="004E1F45">
              <w:rPr>
                <w:rFonts w:ascii="Times New Roman" w:eastAsia="Times New Roman" w:hAnsi="Times New Roman" w:cs="Times New Roman"/>
                <w:sz w:val="20"/>
                <w:szCs w:val="20"/>
                <w:lang w:val="en-US" w:eastAsia="ru-RU"/>
              </w:rPr>
              <w:t>7</w:t>
            </w:r>
            <w:r w:rsidRPr="004E1F45">
              <w:rPr>
                <w:rFonts w:ascii="Times New Roman" w:eastAsia="Times New Roman" w:hAnsi="Times New Roman" w:cs="Times New Roman"/>
                <w:sz w:val="20"/>
                <w:szCs w:val="20"/>
                <w:lang w:eastAsia="ru-RU"/>
              </w:rPr>
              <w:t>,</w:t>
            </w:r>
            <w:r w:rsidRPr="004E1F45">
              <w:rPr>
                <w:rFonts w:ascii="Times New Roman" w:eastAsia="Times New Roman" w:hAnsi="Times New Roman" w:cs="Times New Roman"/>
                <w:sz w:val="20"/>
                <w:szCs w:val="20"/>
                <w:lang w:val="en-US" w:eastAsia="ru-RU"/>
              </w:rPr>
              <w:t>15</w:t>
            </w:r>
          </w:p>
        </w:tc>
      </w:tr>
      <w:tr w:rsidR="002668F3" w:rsidRPr="004E1F45" w:rsidTr="00E86582">
        <w:trPr>
          <w:trHeight w:val="246"/>
          <w:jc w:val="center"/>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318</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ЭӨ</w:t>
            </w:r>
            <w:r w:rsidRPr="004E1F45">
              <w:rPr>
                <w:rFonts w:ascii="Times New Roman" w:eastAsia="Times New Roman" w:hAnsi="Times New Roman" w:cs="Times New Roman"/>
                <w:sz w:val="20"/>
                <w:szCs w:val="20"/>
                <w:lang w:eastAsia="ru-RU"/>
              </w:rPr>
              <w:t>А</w:t>
            </w:r>
            <w:r w:rsidRPr="004E1F45">
              <w:rPr>
                <w:rFonts w:ascii="Times New Roman" w:eastAsia="Times New Roman" w:hAnsi="Times New Roman" w:cs="Times New Roman"/>
                <w:sz w:val="20"/>
                <w:szCs w:val="20"/>
                <w:lang w:val="ky-KG" w:eastAsia="ru-RU"/>
              </w:rPr>
              <w:t xml:space="preserve"> кредити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7 288,36</w:t>
            </w:r>
          </w:p>
        </w:tc>
        <w:tc>
          <w:tcPr>
            <w:tcW w:w="1701" w:type="dxa"/>
            <w:tcBorders>
              <w:top w:val="single" w:sz="4" w:space="0" w:color="000000"/>
              <w:left w:val="single" w:sz="4" w:space="0" w:color="000000"/>
              <w:bottom w:val="single" w:sz="4" w:space="0" w:color="000000"/>
              <w:right w:val="single" w:sz="4" w:space="0" w:color="000000"/>
            </w:tcBorders>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w:t>
            </w:r>
            <w:r w:rsidRPr="004E1F45">
              <w:rPr>
                <w:rFonts w:ascii="Times New Roman" w:eastAsia="Times New Roman" w:hAnsi="Times New Roman" w:cs="Times New Roman"/>
                <w:sz w:val="20"/>
                <w:szCs w:val="20"/>
                <w:lang w:val="en-US" w:eastAsia="ru-RU"/>
              </w:rPr>
              <w:t>7</w:t>
            </w:r>
            <w:r w:rsidRPr="004E1F45">
              <w:rPr>
                <w:rFonts w:ascii="Times New Roman" w:eastAsia="Times New Roman" w:hAnsi="Times New Roman" w:cs="Times New Roman"/>
                <w:sz w:val="20"/>
                <w:szCs w:val="20"/>
                <w:lang w:eastAsia="ru-RU"/>
              </w:rPr>
              <w:t>5,</w:t>
            </w:r>
            <w:r w:rsidRPr="004E1F45">
              <w:rPr>
                <w:rFonts w:ascii="Times New Roman" w:eastAsia="Times New Roman" w:hAnsi="Times New Roman" w:cs="Times New Roman"/>
                <w:sz w:val="20"/>
                <w:szCs w:val="20"/>
                <w:lang w:val="en-US" w:eastAsia="ru-RU"/>
              </w:rPr>
              <w:t>0</w:t>
            </w:r>
            <w:r w:rsidRPr="004E1F45">
              <w:rPr>
                <w:rFonts w:ascii="Times New Roman" w:eastAsia="Times New Roman" w:hAnsi="Times New Roman" w:cs="Times New Roman"/>
                <w:sz w:val="20"/>
                <w:szCs w:val="20"/>
                <w:lang w:eastAsia="ru-RU"/>
              </w:rPr>
              <w:t>2</w:t>
            </w:r>
          </w:p>
        </w:tc>
      </w:tr>
      <w:tr w:rsidR="002668F3" w:rsidRPr="004E1F45" w:rsidTr="00E86582">
        <w:trPr>
          <w:trHeight w:val="246"/>
          <w:jc w:val="center"/>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ИӨБ кредити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6 143,82</w:t>
            </w:r>
          </w:p>
        </w:tc>
        <w:tc>
          <w:tcPr>
            <w:tcW w:w="1701" w:type="dxa"/>
            <w:tcBorders>
              <w:top w:val="single" w:sz="4" w:space="0" w:color="000000"/>
              <w:left w:val="single" w:sz="4" w:space="0" w:color="000000"/>
              <w:bottom w:val="single" w:sz="4" w:space="0" w:color="000000"/>
              <w:right w:val="single" w:sz="4" w:space="0" w:color="000000"/>
            </w:tcBorders>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w:t>
            </w:r>
            <w:r w:rsidRPr="004E1F45">
              <w:rPr>
                <w:rFonts w:ascii="Times New Roman" w:eastAsia="Times New Roman" w:hAnsi="Times New Roman" w:cs="Times New Roman"/>
                <w:sz w:val="20"/>
                <w:szCs w:val="20"/>
                <w:lang w:val="en-US" w:eastAsia="ru-RU"/>
              </w:rPr>
              <w:t>32</w:t>
            </w:r>
          </w:p>
        </w:tc>
      </w:tr>
      <w:tr w:rsidR="002668F3" w:rsidRPr="004E1F45" w:rsidTr="00E86582">
        <w:trPr>
          <w:trHeight w:val="246"/>
          <w:jc w:val="center"/>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ЕИБ кредити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4 807,12</w:t>
            </w:r>
          </w:p>
        </w:tc>
        <w:tc>
          <w:tcPr>
            <w:tcW w:w="1701" w:type="dxa"/>
            <w:tcBorders>
              <w:top w:val="single" w:sz="4" w:space="0" w:color="000000"/>
              <w:left w:val="single" w:sz="4" w:space="0" w:color="000000"/>
              <w:bottom w:val="single" w:sz="4" w:space="0" w:color="000000"/>
              <w:right w:val="single" w:sz="4" w:space="0" w:color="000000"/>
            </w:tcBorders>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0,00</w:t>
            </w:r>
          </w:p>
        </w:tc>
      </w:tr>
      <w:tr w:rsidR="002668F3" w:rsidRPr="004E1F45" w:rsidTr="00E86582">
        <w:trPr>
          <w:trHeight w:val="246"/>
          <w:jc w:val="center"/>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21</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Германиянын кредити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2 592,98</w:t>
            </w:r>
          </w:p>
        </w:tc>
        <w:tc>
          <w:tcPr>
            <w:tcW w:w="1701" w:type="dxa"/>
            <w:tcBorders>
              <w:top w:val="single" w:sz="4" w:space="0" w:color="000000"/>
              <w:left w:val="single" w:sz="4" w:space="0" w:color="000000"/>
              <w:bottom w:val="single" w:sz="4" w:space="0" w:color="000000"/>
              <w:right w:val="single" w:sz="4" w:space="0" w:color="000000"/>
            </w:tcBorders>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w:t>
            </w:r>
            <w:r w:rsidRPr="004E1F45">
              <w:rPr>
                <w:rFonts w:ascii="Times New Roman" w:eastAsia="Times New Roman" w:hAnsi="Times New Roman" w:cs="Times New Roman"/>
                <w:sz w:val="20"/>
                <w:szCs w:val="20"/>
                <w:lang w:val="en-US" w:eastAsia="ru-RU"/>
              </w:rPr>
              <w:t>38</w:t>
            </w:r>
            <w:r w:rsidRPr="004E1F45">
              <w:rPr>
                <w:rFonts w:ascii="Times New Roman" w:eastAsia="Times New Roman" w:hAnsi="Times New Roman" w:cs="Times New Roman"/>
                <w:sz w:val="20"/>
                <w:szCs w:val="20"/>
                <w:lang w:eastAsia="ru-RU"/>
              </w:rPr>
              <w:t>,</w:t>
            </w:r>
            <w:r w:rsidRPr="004E1F45">
              <w:rPr>
                <w:rFonts w:ascii="Times New Roman" w:eastAsia="Times New Roman" w:hAnsi="Times New Roman" w:cs="Times New Roman"/>
                <w:sz w:val="20"/>
                <w:szCs w:val="20"/>
                <w:lang w:val="en-US" w:eastAsia="ru-RU"/>
              </w:rPr>
              <w:t>49</w:t>
            </w:r>
          </w:p>
        </w:tc>
      </w:tr>
      <w:tr w:rsidR="002668F3" w:rsidRPr="004E1F45" w:rsidTr="00E86582">
        <w:trPr>
          <w:trHeight w:val="246"/>
          <w:jc w:val="center"/>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22</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ЕРӨБ кредити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2 377,43</w:t>
            </w:r>
          </w:p>
        </w:tc>
        <w:tc>
          <w:tcPr>
            <w:tcW w:w="1701" w:type="dxa"/>
            <w:tcBorders>
              <w:top w:val="single" w:sz="4" w:space="0" w:color="000000"/>
              <w:left w:val="single" w:sz="4" w:space="0" w:color="000000"/>
              <w:bottom w:val="single" w:sz="4" w:space="0" w:color="000000"/>
              <w:right w:val="single" w:sz="4" w:space="0" w:color="000000"/>
            </w:tcBorders>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8</w:t>
            </w:r>
            <w:r w:rsidRPr="004E1F45">
              <w:rPr>
                <w:rFonts w:ascii="Times New Roman" w:eastAsia="Times New Roman" w:hAnsi="Times New Roman" w:cs="Times New Roman"/>
                <w:sz w:val="20"/>
                <w:szCs w:val="20"/>
                <w:lang w:val="en-US" w:eastAsia="ru-RU"/>
              </w:rPr>
              <w:t>0</w:t>
            </w:r>
            <w:r w:rsidRPr="004E1F45">
              <w:rPr>
                <w:rFonts w:ascii="Times New Roman" w:eastAsia="Times New Roman" w:hAnsi="Times New Roman" w:cs="Times New Roman"/>
                <w:sz w:val="20"/>
                <w:szCs w:val="20"/>
                <w:lang w:eastAsia="ru-RU"/>
              </w:rPr>
              <w:t>,</w:t>
            </w:r>
            <w:r w:rsidRPr="004E1F45">
              <w:rPr>
                <w:rFonts w:ascii="Times New Roman" w:eastAsia="Times New Roman" w:hAnsi="Times New Roman" w:cs="Times New Roman"/>
                <w:sz w:val="20"/>
                <w:szCs w:val="20"/>
                <w:lang w:val="en-US" w:eastAsia="ru-RU"/>
              </w:rPr>
              <w:t>30</w:t>
            </w:r>
          </w:p>
        </w:tc>
      </w:tr>
      <w:tr w:rsidR="002668F3" w:rsidRPr="004E1F45" w:rsidTr="00E86582">
        <w:trPr>
          <w:trHeight w:val="246"/>
          <w:jc w:val="center"/>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ЕАӨБ кредити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2 081,79</w:t>
            </w:r>
          </w:p>
        </w:tc>
        <w:tc>
          <w:tcPr>
            <w:tcW w:w="1701" w:type="dxa"/>
            <w:tcBorders>
              <w:top w:val="single" w:sz="4" w:space="0" w:color="000000"/>
              <w:left w:val="single" w:sz="4" w:space="0" w:color="000000"/>
              <w:bottom w:val="single" w:sz="4" w:space="0" w:color="000000"/>
              <w:right w:val="single" w:sz="4" w:space="0" w:color="000000"/>
            </w:tcBorders>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0,00</w:t>
            </w:r>
          </w:p>
        </w:tc>
      </w:tr>
      <w:tr w:rsidR="002668F3" w:rsidRPr="004E1F45" w:rsidTr="00E86582">
        <w:trPr>
          <w:trHeight w:val="246"/>
          <w:jc w:val="center"/>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11</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 xml:space="preserve">Япония </w:t>
            </w:r>
            <w:r w:rsidRPr="004E1F45">
              <w:rPr>
                <w:rFonts w:ascii="Times New Roman" w:eastAsia="Times New Roman" w:hAnsi="Times New Roman" w:cs="Times New Roman"/>
                <w:sz w:val="20"/>
                <w:szCs w:val="20"/>
                <w:lang w:val="ky-KG" w:eastAsia="ru-RU"/>
              </w:rPr>
              <w:t>к</w:t>
            </w:r>
            <w:r w:rsidRPr="004E1F45">
              <w:rPr>
                <w:rFonts w:ascii="Times New Roman" w:eastAsia="Times New Roman" w:hAnsi="Times New Roman" w:cs="Times New Roman"/>
                <w:sz w:val="20"/>
                <w:szCs w:val="20"/>
                <w:lang w:eastAsia="ru-RU"/>
              </w:rPr>
              <w:t>редити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1 096,12</w:t>
            </w:r>
          </w:p>
        </w:tc>
        <w:tc>
          <w:tcPr>
            <w:tcW w:w="1701" w:type="dxa"/>
            <w:tcBorders>
              <w:top w:val="single" w:sz="4" w:space="0" w:color="000000"/>
              <w:left w:val="single" w:sz="4" w:space="0" w:color="000000"/>
              <w:bottom w:val="single" w:sz="4" w:space="0" w:color="000000"/>
              <w:right w:val="single" w:sz="4" w:space="0" w:color="000000"/>
            </w:tcBorders>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w:t>
            </w:r>
            <w:r w:rsidRPr="004E1F45">
              <w:rPr>
                <w:rFonts w:ascii="Times New Roman" w:eastAsia="Times New Roman" w:hAnsi="Times New Roman" w:cs="Times New Roman"/>
                <w:sz w:val="20"/>
                <w:szCs w:val="20"/>
                <w:lang w:val="en-US" w:eastAsia="ru-RU"/>
              </w:rPr>
              <w:t>74</w:t>
            </w:r>
            <w:r w:rsidRPr="004E1F45">
              <w:rPr>
                <w:rFonts w:ascii="Times New Roman" w:eastAsia="Times New Roman" w:hAnsi="Times New Roman" w:cs="Times New Roman"/>
                <w:sz w:val="20"/>
                <w:szCs w:val="20"/>
                <w:lang w:eastAsia="ru-RU"/>
              </w:rPr>
              <w:t>,1</w:t>
            </w:r>
            <w:r w:rsidRPr="004E1F45">
              <w:rPr>
                <w:rFonts w:ascii="Times New Roman" w:eastAsia="Times New Roman" w:hAnsi="Times New Roman" w:cs="Times New Roman"/>
                <w:sz w:val="20"/>
                <w:szCs w:val="20"/>
                <w:lang w:val="en-US" w:eastAsia="ru-RU"/>
              </w:rPr>
              <w:t>0</w:t>
            </w:r>
          </w:p>
        </w:tc>
      </w:tr>
      <w:tr w:rsidR="002668F3" w:rsidRPr="004E1F45" w:rsidTr="00E86582">
        <w:trPr>
          <w:trHeight w:val="246"/>
          <w:jc w:val="center"/>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209</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 xml:space="preserve">Түркия </w:t>
            </w:r>
            <w:r w:rsidRPr="004E1F45">
              <w:rPr>
                <w:rFonts w:ascii="Times New Roman" w:eastAsia="Times New Roman" w:hAnsi="Times New Roman" w:cs="Times New Roman"/>
                <w:sz w:val="20"/>
                <w:szCs w:val="20"/>
                <w:lang w:val="ky-KG" w:eastAsia="ru-RU"/>
              </w:rPr>
              <w:t>к</w:t>
            </w:r>
            <w:r w:rsidRPr="004E1F45">
              <w:rPr>
                <w:rFonts w:ascii="Times New Roman" w:eastAsia="Times New Roman" w:hAnsi="Times New Roman" w:cs="Times New Roman"/>
                <w:sz w:val="20"/>
                <w:szCs w:val="20"/>
                <w:lang w:eastAsia="ru-RU"/>
              </w:rPr>
              <w:t>редити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1 064,58</w:t>
            </w:r>
          </w:p>
        </w:tc>
        <w:tc>
          <w:tcPr>
            <w:tcW w:w="1701" w:type="dxa"/>
            <w:tcBorders>
              <w:top w:val="single" w:sz="4" w:space="0" w:color="000000"/>
              <w:left w:val="single" w:sz="4" w:space="0" w:color="000000"/>
              <w:bottom w:val="single" w:sz="4" w:space="0" w:color="000000"/>
              <w:right w:val="single" w:sz="4" w:space="0" w:color="000000"/>
            </w:tcBorders>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68</w:t>
            </w:r>
            <w:r w:rsidRPr="004E1F45">
              <w:rPr>
                <w:rFonts w:ascii="Times New Roman" w:eastAsia="Times New Roman" w:hAnsi="Times New Roman" w:cs="Times New Roman"/>
                <w:sz w:val="20"/>
                <w:szCs w:val="20"/>
                <w:lang w:val="en-US" w:eastAsia="ru-RU"/>
              </w:rPr>
              <w:t>5</w:t>
            </w:r>
            <w:r w:rsidRPr="004E1F45">
              <w:rPr>
                <w:rFonts w:ascii="Times New Roman" w:eastAsia="Times New Roman" w:hAnsi="Times New Roman" w:cs="Times New Roman"/>
                <w:sz w:val="20"/>
                <w:szCs w:val="20"/>
                <w:lang w:eastAsia="ru-RU"/>
              </w:rPr>
              <w:t>,</w:t>
            </w:r>
            <w:r w:rsidRPr="004E1F45">
              <w:rPr>
                <w:rFonts w:ascii="Times New Roman" w:eastAsia="Times New Roman" w:hAnsi="Times New Roman" w:cs="Times New Roman"/>
                <w:sz w:val="20"/>
                <w:szCs w:val="20"/>
                <w:lang w:val="en-US" w:eastAsia="ru-RU"/>
              </w:rPr>
              <w:t>9</w:t>
            </w:r>
            <w:r w:rsidRPr="004E1F45">
              <w:rPr>
                <w:rFonts w:ascii="Times New Roman" w:eastAsia="Times New Roman" w:hAnsi="Times New Roman" w:cs="Times New Roman"/>
                <w:sz w:val="20"/>
                <w:szCs w:val="20"/>
                <w:lang w:eastAsia="ru-RU"/>
              </w:rPr>
              <w:t>3</w:t>
            </w:r>
          </w:p>
        </w:tc>
      </w:tr>
      <w:tr w:rsidR="002668F3" w:rsidRPr="004E1F45" w:rsidTr="00E86582">
        <w:trPr>
          <w:trHeight w:val="246"/>
          <w:jc w:val="center"/>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ЕврАз</w:t>
            </w:r>
            <w:r w:rsidRPr="004E1F45">
              <w:rPr>
                <w:rFonts w:ascii="Times New Roman" w:eastAsia="Times New Roman" w:hAnsi="Times New Roman" w:cs="Times New Roman"/>
                <w:sz w:val="20"/>
                <w:szCs w:val="20"/>
                <w:lang w:val="ky-KG" w:eastAsia="ru-RU"/>
              </w:rPr>
              <w:t>КО</w:t>
            </w:r>
            <w:r w:rsidRPr="004E1F45">
              <w:rPr>
                <w:rFonts w:ascii="Times New Roman" w:eastAsia="Times New Roman" w:hAnsi="Times New Roman" w:cs="Times New Roman"/>
                <w:sz w:val="20"/>
                <w:szCs w:val="20"/>
                <w:lang w:eastAsia="ru-RU"/>
              </w:rPr>
              <w:t xml:space="preserve"> </w:t>
            </w:r>
            <w:r w:rsidRPr="004E1F45">
              <w:rPr>
                <w:rFonts w:ascii="Times New Roman" w:eastAsia="Times New Roman" w:hAnsi="Times New Roman" w:cs="Times New Roman"/>
                <w:sz w:val="20"/>
                <w:szCs w:val="20"/>
                <w:lang w:val="ky-KG" w:eastAsia="ru-RU"/>
              </w:rPr>
              <w:t>к</w:t>
            </w:r>
            <w:r w:rsidRPr="004E1F45">
              <w:rPr>
                <w:rFonts w:ascii="Times New Roman" w:eastAsia="Times New Roman" w:hAnsi="Times New Roman" w:cs="Times New Roman"/>
                <w:sz w:val="20"/>
                <w:szCs w:val="20"/>
                <w:lang w:eastAsia="ru-RU"/>
              </w:rPr>
              <w:t>редити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897,16</w:t>
            </w:r>
          </w:p>
        </w:tc>
        <w:tc>
          <w:tcPr>
            <w:tcW w:w="1701" w:type="dxa"/>
            <w:tcBorders>
              <w:top w:val="single" w:sz="4" w:space="0" w:color="000000"/>
              <w:left w:val="single" w:sz="4" w:space="0" w:color="000000"/>
              <w:bottom w:val="single" w:sz="4" w:space="0" w:color="000000"/>
              <w:right w:val="single" w:sz="4" w:space="0" w:color="000000"/>
            </w:tcBorders>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0,00</w:t>
            </w:r>
          </w:p>
        </w:tc>
      </w:tr>
      <w:tr w:rsidR="002668F3" w:rsidRPr="004E1F45" w:rsidTr="00E86582">
        <w:trPr>
          <w:trHeight w:val="246"/>
          <w:jc w:val="center"/>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 xml:space="preserve">Пакистан </w:t>
            </w:r>
            <w:r w:rsidRPr="004E1F45">
              <w:rPr>
                <w:rFonts w:ascii="Times New Roman" w:eastAsia="Times New Roman" w:hAnsi="Times New Roman" w:cs="Times New Roman"/>
                <w:sz w:val="20"/>
                <w:szCs w:val="20"/>
                <w:lang w:val="ky-KG" w:eastAsia="ru-RU"/>
              </w:rPr>
              <w:t>к</w:t>
            </w:r>
            <w:r w:rsidRPr="004E1F45">
              <w:rPr>
                <w:rFonts w:ascii="Times New Roman" w:eastAsia="Times New Roman" w:hAnsi="Times New Roman" w:cs="Times New Roman"/>
                <w:sz w:val="20"/>
                <w:szCs w:val="20"/>
                <w:lang w:eastAsia="ru-RU"/>
              </w:rPr>
              <w:t>редити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492,15</w:t>
            </w:r>
          </w:p>
        </w:tc>
        <w:tc>
          <w:tcPr>
            <w:tcW w:w="1701" w:type="dxa"/>
            <w:tcBorders>
              <w:top w:val="single" w:sz="4" w:space="0" w:color="000000"/>
              <w:left w:val="single" w:sz="4" w:space="0" w:color="000000"/>
              <w:bottom w:val="single" w:sz="4" w:space="0" w:color="000000"/>
              <w:right w:val="single" w:sz="4" w:space="0" w:color="000000"/>
            </w:tcBorders>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val="en-US" w:eastAsia="ru-RU"/>
              </w:rPr>
              <w:t>201</w:t>
            </w:r>
            <w:r w:rsidRPr="004E1F45">
              <w:rPr>
                <w:rFonts w:ascii="Times New Roman" w:eastAsia="Times New Roman" w:hAnsi="Times New Roman" w:cs="Times New Roman"/>
                <w:sz w:val="20"/>
                <w:szCs w:val="20"/>
                <w:lang w:eastAsia="ru-RU"/>
              </w:rPr>
              <w:t>,</w:t>
            </w:r>
            <w:r w:rsidRPr="004E1F45">
              <w:rPr>
                <w:rFonts w:ascii="Times New Roman" w:eastAsia="Times New Roman" w:hAnsi="Times New Roman" w:cs="Times New Roman"/>
                <w:sz w:val="20"/>
                <w:szCs w:val="20"/>
                <w:lang w:val="en-US" w:eastAsia="ru-RU"/>
              </w:rPr>
              <w:t>33</w:t>
            </w:r>
          </w:p>
        </w:tc>
      </w:tr>
      <w:tr w:rsidR="002668F3" w:rsidRPr="004E1F45" w:rsidTr="00E86582">
        <w:trPr>
          <w:trHeight w:val="246"/>
          <w:jc w:val="center"/>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 xml:space="preserve">Швейцария </w:t>
            </w:r>
            <w:r w:rsidRPr="004E1F45">
              <w:rPr>
                <w:rFonts w:ascii="Times New Roman" w:eastAsia="Times New Roman" w:hAnsi="Times New Roman" w:cs="Times New Roman"/>
                <w:sz w:val="20"/>
                <w:szCs w:val="20"/>
                <w:lang w:val="ky-KG" w:eastAsia="ru-RU"/>
              </w:rPr>
              <w:t>к</w:t>
            </w:r>
            <w:r w:rsidRPr="004E1F45">
              <w:rPr>
                <w:rFonts w:ascii="Times New Roman" w:eastAsia="Times New Roman" w:hAnsi="Times New Roman" w:cs="Times New Roman"/>
                <w:sz w:val="20"/>
                <w:szCs w:val="20"/>
                <w:lang w:eastAsia="ru-RU"/>
              </w:rPr>
              <w:t>редити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476,01</w:t>
            </w:r>
          </w:p>
        </w:tc>
        <w:tc>
          <w:tcPr>
            <w:tcW w:w="1701" w:type="dxa"/>
            <w:tcBorders>
              <w:top w:val="single" w:sz="4" w:space="0" w:color="000000"/>
              <w:left w:val="single" w:sz="4" w:space="0" w:color="000000"/>
              <w:bottom w:val="single" w:sz="4" w:space="0" w:color="000000"/>
              <w:right w:val="single" w:sz="4" w:space="0" w:color="000000"/>
            </w:tcBorders>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204,</w:t>
            </w:r>
            <w:r w:rsidRPr="004E1F45">
              <w:rPr>
                <w:rFonts w:ascii="Times New Roman" w:eastAsia="Times New Roman" w:hAnsi="Times New Roman" w:cs="Times New Roman"/>
                <w:sz w:val="20"/>
                <w:szCs w:val="20"/>
                <w:lang w:val="en-US" w:eastAsia="ru-RU"/>
              </w:rPr>
              <w:t>39</w:t>
            </w:r>
          </w:p>
        </w:tc>
      </w:tr>
      <w:tr w:rsidR="002668F3" w:rsidRPr="004E1F45" w:rsidTr="00E86582">
        <w:trPr>
          <w:trHeight w:val="246"/>
          <w:jc w:val="center"/>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 xml:space="preserve">Корея </w:t>
            </w:r>
            <w:r w:rsidRPr="004E1F45">
              <w:rPr>
                <w:rFonts w:ascii="Times New Roman" w:eastAsia="Times New Roman" w:hAnsi="Times New Roman" w:cs="Times New Roman"/>
                <w:sz w:val="20"/>
                <w:szCs w:val="20"/>
                <w:lang w:val="ky-KG" w:eastAsia="ru-RU"/>
              </w:rPr>
              <w:t>к</w:t>
            </w:r>
            <w:r w:rsidRPr="004E1F45">
              <w:rPr>
                <w:rFonts w:ascii="Times New Roman" w:eastAsia="Times New Roman" w:hAnsi="Times New Roman" w:cs="Times New Roman"/>
                <w:sz w:val="20"/>
                <w:szCs w:val="20"/>
                <w:lang w:eastAsia="ru-RU"/>
              </w:rPr>
              <w:t>редити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248,69</w:t>
            </w:r>
          </w:p>
        </w:tc>
        <w:tc>
          <w:tcPr>
            <w:tcW w:w="1701" w:type="dxa"/>
            <w:tcBorders>
              <w:top w:val="single" w:sz="4" w:space="0" w:color="000000"/>
              <w:left w:val="single" w:sz="4" w:space="0" w:color="000000"/>
              <w:bottom w:val="single" w:sz="4" w:space="0" w:color="000000"/>
              <w:right w:val="single" w:sz="4" w:space="0" w:color="000000"/>
            </w:tcBorders>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val="en-US" w:eastAsia="ru-RU"/>
              </w:rPr>
              <w:t>112</w:t>
            </w:r>
            <w:r w:rsidRPr="004E1F45">
              <w:rPr>
                <w:rFonts w:ascii="Times New Roman" w:eastAsia="Times New Roman" w:hAnsi="Times New Roman" w:cs="Times New Roman"/>
                <w:sz w:val="20"/>
                <w:szCs w:val="20"/>
                <w:lang w:eastAsia="ru-RU"/>
              </w:rPr>
              <w:t>,</w:t>
            </w:r>
            <w:r w:rsidRPr="004E1F45">
              <w:rPr>
                <w:rFonts w:ascii="Times New Roman" w:eastAsia="Times New Roman" w:hAnsi="Times New Roman" w:cs="Times New Roman"/>
                <w:sz w:val="20"/>
                <w:szCs w:val="20"/>
                <w:lang w:val="en-US" w:eastAsia="ru-RU"/>
              </w:rPr>
              <w:t>9</w:t>
            </w:r>
            <w:r w:rsidRPr="004E1F45">
              <w:rPr>
                <w:rFonts w:ascii="Times New Roman" w:eastAsia="Times New Roman" w:hAnsi="Times New Roman" w:cs="Times New Roman"/>
                <w:sz w:val="20"/>
                <w:szCs w:val="20"/>
                <w:lang w:eastAsia="ru-RU"/>
              </w:rPr>
              <w:t>2</w:t>
            </w:r>
          </w:p>
        </w:tc>
      </w:tr>
      <w:tr w:rsidR="002668F3" w:rsidRPr="004E1F45" w:rsidTr="00E86582">
        <w:trPr>
          <w:trHeight w:val="246"/>
          <w:jc w:val="center"/>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480</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ЮСАИД кредити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217,36</w:t>
            </w:r>
          </w:p>
        </w:tc>
        <w:tc>
          <w:tcPr>
            <w:tcW w:w="1701" w:type="dxa"/>
            <w:tcBorders>
              <w:top w:val="single" w:sz="4" w:space="0" w:color="000000"/>
              <w:left w:val="single" w:sz="4" w:space="0" w:color="000000"/>
              <w:bottom w:val="single" w:sz="4" w:space="0" w:color="000000"/>
              <w:right w:val="single" w:sz="4" w:space="0" w:color="000000"/>
            </w:tcBorders>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val="en-US" w:eastAsia="ru-RU"/>
              </w:rPr>
              <w:t>6</w:t>
            </w:r>
            <w:r w:rsidRPr="004E1F45">
              <w:rPr>
                <w:rFonts w:ascii="Times New Roman" w:eastAsia="Times New Roman" w:hAnsi="Times New Roman" w:cs="Times New Roman"/>
                <w:sz w:val="20"/>
                <w:szCs w:val="20"/>
                <w:lang w:eastAsia="ru-RU"/>
              </w:rPr>
              <w:t>5,</w:t>
            </w:r>
            <w:r w:rsidRPr="004E1F45">
              <w:rPr>
                <w:rFonts w:ascii="Times New Roman" w:eastAsia="Times New Roman" w:hAnsi="Times New Roman" w:cs="Times New Roman"/>
                <w:sz w:val="20"/>
                <w:szCs w:val="20"/>
                <w:lang w:val="en-US" w:eastAsia="ru-RU"/>
              </w:rPr>
              <w:t>09</w:t>
            </w:r>
          </w:p>
        </w:tc>
      </w:tr>
      <w:tr w:rsidR="002668F3" w:rsidRPr="004E1F45" w:rsidTr="00E86582">
        <w:trPr>
          <w:trHeight w:val="246"/>
          <w:jc w:val="center"/>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10</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 xml:space="preserve">Дүйнөлүк Банктын </w:t>
            </w:r>
            <w:r w:rsidRPr="004E1F45">
              <w:rPr>
                <w:rFonts w:ascii="Times New Roman" w:eastAsia="Times New Roman" w:hAnsi="Times New Roman" w:cs="Times New Roman"/>
                <w:sz w:val="20"/>
                <w:szCs w:val="20"/>
                <w:lang w:val="ky-KG" w:eastAsia="ru-RU"/>
              </w:rPr>
              <w:t>к</w:t>
            </w:r>
            <w:r w:rsidRPr="004E1F45">
              <w:rPr>
                <w:rFonts w:ascii="Times New Roman" w:eastAsia="Times New Roman" w:hAnsi="Times New Roman" w:cs="Times New Roman"/>
                <w:sz w:val="20"/>
                <w:szCs w:val="20"/>
                <w:lang w:eastAsia="ru-RU"/>
              </w:rPr>
              <w:t>редити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211,81</w:t>
            </w:r>
          </w:p>
        </w:tc>
        <w:tc>
          <w:tcPr>
            <w:tcW w:w="1701" w:type="dxa"/>
            <w:tcBorders>
              <w:top w:val="single" w:sz="4" w:space="0" w:color="000000"/>
              <w:left w:val="single" w:sz="4" w:space="0" w:color="000000"/>
              <w:bottom w:val="single" w:sz="4" w:space="0" w:color="000000"/>
              <w:right w:val="single" w:sz="4" w:space="0" w:color="000000"/>
            </w:tcBorders>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211,8</w:t>
            </w:r>
            <w:r w:rsidRPr="004E1F45">
              <w:rPr>
                <w:rFonts w:ascii="Times New Roman" w:eastAsia="Times New Roman" w:hAnsi="Times New Roman" w:cs="Times New Roman"/>
                <w:sz w:val="20"/>
                <w:szCs w:val="20"/>
                <w:lang w:val="en-US" w:eastAsia="ru-RU"/>
              </w:rPr>
              <w:t>1</w:t>
            </w:r>
          </w:p>
        </w:tc>
      </w:tr>
      <w:tr w:rsidR="002668F3" w:rsidRPr="004E1F45" w:rsidTr="00E86582">
        <w:trPr>
          <w:trHeight w:val="246"/>
          <w:jc w:val="center"/>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С</w:t>
            </w:r>
            <w:r w:rsidRPr="004E1F45">
              <w:rPr>
                <w:rFonts w:ascii="Times New Roman" w:eastAsia="Times New Roman" w:hAnsi="Times New Roman" w:cs="Times New Roman"/>
                <w:sz w:val="20"/>
                <w:szCs w:val="20"/>
                <w:lang w:val="ky-KG" w:eastAsia="ru-RU"/>
              </w:rPr>
              <w:t>Ф</w:t>
            </w:r>
            <w:r w:rsidRPr="004E1F45">
              <w:rPr>
                <w:rFonts w:ascii="Times New Roman" w:eastAsia="Times New Roman" w:hAnsi="Times New Roman" w:cs="Times New Roman"/>
                <w:sz w:val="20"/>
                <w:szCs w:val="20"/>
                <w:lang w:eastAsia="ru-RU"/>
              </w:rPr>
              <w:t>Р кредити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78,97</w:t>
            </w:r>
          </w:p>
        </w:tc>
        <w:tc>
          <w:tcPr>
            <w:tcW w:w="1701" w:type="dxa"/>
            <w:tcBorders>
              <w:top w:val="single" w:sz="4" w:space="0" w:color="000000"/>
              <w:left w:val="single" w:sz="4" w:space="0" w:color="000000"/>
              <w:bottom w:val="single" w:sz="4" w:space="0" w:color="000000"/>
              <w:right w:val="single" w:sz="4" w:space="0" w:color="000000"/>
            </w:tcBorders>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0,00</w:t>
            </w:r>
          </w:p>
        </w:tc>
      </w:tr>
      <w:tr w:rsidR="002668F3" w:rsidRPr="004E1F45" w:rsidTr="00E86582">
        <w:trPr>
          <w:trHeight w:val="246"/>
          <w:jc w:val="center"/>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10</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 xml:space="preserve">Нидерланды </w:t>
            </w:r>
            <w:r w:rsidRPr="004E1F45">
              <w:rPr>
                <w:rFonts w:ascii="Times New Roman" w:eastAsia="Times New Roman" w:hAnsi="Times New Roman" w:cs="Times New Roman"/>
                <w:sz w:val="20"/>
                <w:szCs w:val="20"/>
                <w:lang w:val="ky-KG" w:eastAsia="ru-RU"/>
              </w:rPr>
              <w:t>г</w:t>
            </w:r>
            <w:r w:rsidRPr="004E1F45">
              <w:rPr>
                <w:rFonts w:ascii="Times New Roman" w:eastAsia="Times New Roman" w:hAnsi="Times New Roman" w:cs="Times New Roman"/>
                <w:sz w:val="20"/>
                <w:szCs w:val="20"/>
                <w:lang w:eastAsia="ru-RU"/>
              </w:rPr>
              <w:t>ранты</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48,37</w:t>
            </w:r>
          </w:p>
        </w:tc>
        <w:tc>
          <w:tcPr>
            <w:tcW w:w="1701" w:type="dxa"/>
            <w:tcBorders>
              <w:top w:val="single" w:sz="4" w:space="0" w:color="000000"/>
              <w:left w:val="single" w:sz="4" w:space="0" w:color="000000"/>
              <w:bottom w:val="single" w:sz="4" w:space="0" w:color="000000"/>
              <w:right w:val="single" w:sz="4" w:space="0" w:color="000000"/>
            </w:tcBorders>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48,0</w:t>
            </w:r>
            <w:r w:rsidRPr="004E1F45">
              <w:rPr>
                <w:rFonts w:ascii="Times New Roman" w:eastAsia="Times New Roman" w:hAnsi="Times New Roman" w:cs="Times New Roman"/>
                <w:sz w:val="20"/>
                <w:szCs w:val="20"/>
                <w:lang w:val="en-US" w:eastAsia="ru-RU"/>
              </w:rPr>
              <w:t>3</w:t>
            </w:r>
          </w:p>
        </w:tc>
      </w:tr>
      <w:tr w:rsidR="002668F3" w:rsidRPr="004E1F45" w:rsidTr="00E86582">
        <w:trPr>
          <w:trHeight w:val="307"/>
          <w:jc w:val="center"/>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 xml:space="preserve">Индия </w:t>
            </w:r>
            <w:r w:rsidRPr="004E1F45">
              <w:rPr>
                <w:rFonts w:ascii="Times New Roman" w:eastAsia="Times New Roman" w:hAnsi="Times New Roman" w:cs="Times New Roman"/>
                <w:sz w:val="20"/>
                <w:szCs w:val="20"/>
                <w:lang w:val="ky-KG" w:eastAsia="ru-RU"/>
              </w:rPr>
              <w:t>к</w:t>
            </w:r>
            <w:r w:rsidRPr="004E1F45">
              <w:rPr>
                <w:rFonts w:ascii="Times New Roman" w:eastAsia="Times New Roman" w:hAnsi="Times New Roman" w:cs="Times New Roman"/>
                <w:sz w:val="20"/>
                <w:szCs w:val="20"/>
                <w:lang w:eastAsia="ru-RU"/>
              </w:rPr>
              <w:t>редити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42,27</w:t>
            </w:r>
          </w:p>
        </w:tc>
        <w:tc>
          <w:tcPr>
            <w:tcW w:w="1701" w:type="dxa"/>
            <w:tcBorders>
              <w:top w:val="single" w:sz="4" w:space="0" w:color="000000"/>
              <w:left w:val="single" w:sz="4" w:space="0" w:color="000000"/>
              <w:bottom w:val="single" w:sz="4" w:space="0" w:color="000000"/>
              <w:right w:val="single" w:sz="4" w:space="0" w:color="000000"/>
            </w:tcBorders>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val="en-US" w:eastAsia="ru-RU"/>
              </w:rPr>
              <w:t>5</w:t>
            </w:r>
            <w:r w:rsidRPr="004E1F45">
              <w:rPr>
                <w:rFonts w:ascii="Times New Roman" w:eastAsia="Times New Roman" w:hAnsi="Times New Roman" w:cs="Times New Roman"/>
                <w:sz w:val="20"/>
                <w:szCs w:val="20"/>
                <w:lang w:eastAsia="ru-RU"/>
              </w:rPr>
              <w:t>,</w:t>
            </w:r>
            <w:r w:rsidRPr="004E1F45">
              <w:rPr>
                <w:rFonts w:ascii="Times New Roman" w:eastAsia="Times New Roman" w:hAnsi="Times New Roman" w:cs="Times New Roman"/>
                <w:sz w:val="20"/>
                <w:szCs w:val="20"/>
                <w:lang w:val="en-US" w:eastAsia="ru-RU"/>
              </w:rPr>
              <w:t>43</w:t>
            </w:r>
          </w:p>
        </w:tc>
      </w:tr>
      <w:tr w:rsidR="002668F3" w:rsidRPr="004E1F45" w:rsidTr="00E86582">
        <w:trPr>
          <w:trHeight w:val="246"/>
          <w:jc w:val="center"/>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Дебис</w:t>
            </w:r>
            <w:r w:rsidRPr="004E1F45">
              <w:rPr>
                <w:rFonts w:ascii="Times New Roman" w:eastAsia="Times New Roman" w:hAnsi="Times New Roman" w:cs="Times New Roman"/>
                <w:sz w:val="20"/>
                <w:szCs w:val="20"/>
                <w:lang w:val="ky-KG" w:eastAsia="ru-RU"/>
              </w:rPr>
              <w:t xml:space="preserve"> к</w:t>
            </w:r>
            <w:r w:rsidRPr="004E1F45">
              <w:rPr>
                <w:rFonts w:ascii="Times New Roman" w:eastAsia="Times New Roman" w:hAnsi="Times New Roman" w:cs="Times New Roman"/>
                <w:sz w:val="20"/>
                <w:szCs w:val="20"/>
                <w:lang w:eastAsia="ru-RU"/>
              </w:rPr>
              <w:t>арыз</w:t>
            </w:r>
            <w:r w:rsidRPr="004E1F45">
              <w:rPr>
                <w:rFonts w:ascii="Times New Roman" w:eastAsia="Times New Roman" w:hAnsi="Times New Roman" w:cs="Times New Roman"/>
                <w:sz w:val="20"/>
                <w:szCs w:val="20"/>
                <w:lang w:val="ky-KG" w:eastAsia="ru-RU"/>
              </w:rPr>
              <w:t>ы</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17,45</w:t>
            </w:r>
          </w:p>
        </w:tc>
        <w:tc>
          <w:tcPr>
            <w:tcW w:w="1701" w:type="dxa"/>
            <w:tcBorders>
              <w:top w:val="single" w:sz="4" w:space="0" w:color="000000"/>
              <w:left w:val="single" w:sz="4" w:space="0" w:color="000000"/>
              <w:bottom w:val="single" w:sz="4" w:space="0" w:color="000000"/>
              <w:right w:val="single" w:sz="4" w:space="0" w:color="000000"/>
            </w:tcBorders>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0,00</w:t>
            </w:r>
          </w:p>
        </w:tc>
      </w:tr>
      <w:tr w:rsidR="002668F3" w:rsidRPr="004E1F45" w:rsidTr="00E86582">
        <w:trPr>
          <w:trHeight w:val="246"/>
          <w:jc w:val="center"/>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 xml:space="preserve">Франция </w:t>
            </w:r>
            <w:r w:rsidRPr="004E1F45">
              <w:rPr>
                <w:rFonts w:ascii="Times New Roman" w:eastAsia="Times New Roman" w:hAnsi="Times New Roman" w:cs="Times New Roman"/>
                <w:sz w:val="20"/>
                <w:szCs w:val="20"/>
                <w:lang w:val="ky-KG" w:eastAsia="ru-RU"/>
              </w:rPr>
              <w:t>к</w:t>
            </w:r>
            <w:r w:rsidRPr="004E1F45">
              <w:rPr>
                <w:rFonts w:ascii="Times New Roman" w:eastAsia="Times New Roman" w:hAnsi="Times New Roman" w:cs="Times New Roman"/>
                <w:sz w:val="20"/>
                <w:szCs w:val="20"/>
                <w:lang w:eastAsia="ru-RU"/>
              </w:rPr>
              <w:t>редити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0,00</w:t>
            </w:r>
          </w:p>
        </w:tc>
        <w:tc>
          <w:tcPr>
            <w:tcW w:w="1701" w:type="dxa"/>
            <w:tcBorders>
              <w:top w:val="single" w:sz="4" w:space="0" w:color="000000"/>
              <w:left w:val="single" w:sz="4" w:space="0" w:color="000000"/>
              <w:bottom w:val="single" w:sz="4" w:space="0" w:color="000000"/>
              <w:right w:val="single" w:sz="4" w:space="0" w:color="000000"/>
            </w:tcBorders>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0,00</w:t>
            </w:r>
          </w:p>
        </w:tc>
      </w:tr>
      <w:tr w:rsidR="002668F3" w:rsidRPr="004E1F45" w:rsidTr="00E86582">
        <w:trPr>
          <w:trHeight w:val="246"/>
          <w:jc w:val="center"/>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 xml:space="preserve">Дания Банкынын </w:t>
            </w:r>
            <w:r w:rsidRPr="004E1F45">
              <w:rPr>
                <w:rFonts w:ascii="Times New Roman" w:eastAsia="Times New Roman" w:hAnsi="Times New Roman" w:cs="Times New Roman"/>
                <w:sz w:val="20"/>
                <w:szCs w:val="20"/>
                <w:lang w:val="ky-KG" w:eastAsia="ru-RU"/>
              </w:rPr>
              <w:t>к</w:t>
            </w:r>
            <w:r w:rsidRPr="004E1F45">
              <w:rPr>
                <w:rFonts w:ascii="Times New Roman" w:eastAsia="Times New Roman" w:hAnsi="Times New Roman" w:cs="Times New Roman"/>
                <w:sz w:val="20"/>
                <w:szCs w:val="20"/>
                <w:lang w:eastAsia="ru-RU"/>
              </w:rPr>
              <w:t>редити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0,00</w:t>
            </w:r>
          </w:p>
        </w:tc>
        <w:tc>
          <w:tcPr>
            <w:tcW w:w="1701" w:type="dxa"/>
            <w:tcBorders>
              <w:top w:val="single" w:sz="4" w:space="0" w:color="000000"/>
              <w:left w:val="single" w:sz="4" w:space="0" w:color="000000"/>
              <w:bottom w:val="single" w:sz="4" w:space="0" w:color="000000"/>
              <w:right w:val="single" w:sz="4" w:space="0" w:color="000000"/>
            </w:tcBorders>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0,00</w:t>
            </w:r>
          </w:p>
        </w:tc>
      </w:tr>
      <w:tr w:rsidR="002668F3" w:rsidRPr="004E1F45" w:rsidTr="00E86582">
        <w:trPr>
          <w:trHeight w:val="246"/>
          <w:jc w:val="center"/>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val="ky-KG" w:eastAsia="ru-RU"/>
              </w:rPr>
              <w:t>АЭӨ</w:t>
            </w:r>
            <w:r w:rsidRPr="004E1F45">
              <w:rPr>
                <w:rFonts w:ascii="Times New Roman" w:eastAsia="Times New Roman" w:hAnsi="Times New Roman" w:cs="Times New Roman"/>
                <w:sz w:val="20"/>
                <w:szCs w:val="20"/>
                <w:lang w:eastAsia="ru-RU"/>
              </w:rPr>
              <w:t>КФ кредити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0,00</w:t>
            </w:r>
          </w:p>
        </w:tc>
        <w:tc>
          <w:tcPr>
            <w:tcW w:w="1701" w:type="dxa"/>
            <w:tcBorders>
              <w:top w:val="single" w:sz="4" w:space="0" w:color="000000"/>
              <w:left w:val="single" w:sz="4" w:space="0" w:color="000000"/>
              <w:bottom w:val="single" w:sz="4" w:space="0" w:color="000000"/>
              <w:right w:val="single" w:sz="4" w:space="0" w:color="000000"/>
            </w:tcBorders>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0,00</w:t>
            </w:r>
          </w:p>
        </w:tc>
      </w:tr>
    </w:tbl>
    <w:p w:rsidR="00256B8C" w:rsidRPr="004E1F45" w:rsidRDefault="00256B8C" w:rsidP="009A458D">
      <w:pPr>
        <w:spacing w:after="0" w:line="240" w:lineRule="auto"/>
        <w:contextualSpacing/>
        <w:jc w:val="both"/>
        <w:rPr>
          <w:rFonts w:ascii="Times New Roman" w:eastAsia="Times New Roman" w:hAnsi="Times New Roman" w:cs="Times New Roman"/>
          <w:sz w:val="24"/>
          <w:szCs w:val="24"/>
          <w:lang w:eastAsia="ru-RU"/>
        </w:rPr>
      </w:pPr>
    </w:p>
    <w:p w:rsidR="00256B8C" w:rsidRPr="004E1F45" w:rsidRDefault="00256B8C" w:rsidP="009A458D">
      <w:pPr>
        <w:spacing w:after="0" w:line="240" w:lineRule="auto"/>
        <w:ind w:right="141" w:firstLine="284"/>
        <w:contextualSpacing/>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Чет өлкөлүк кредиттердин калдыгы эсепке алуу, анын ичинде чет өлкө валютасында жүргүзүлөт (</w:t>
      </w:r>
      <w:r w:rsidR="007418F0" w:rsidRPr="004E1F45">
        <w:rPr>
          <w:rFonts w:ascii="Times New Roman" w:eastAsia="Times New Roman" w:hAnsi="Times New Roman" w:cs="Times New Roman"/>
          <w:sz w:val="24"/>
          <w:szCs w:val="24"/>
          <w:lang w:eastAsia="ru-RU"/>
        </w:rPr>
        <w:t xml:space="preserve">млн сом </w:t>
      </w:r>
      <w:r w:rsidRPr="004E1F45">
        <w:rPr>
          <w:rFonts w:ascii="Times New Roman" w:eastAsia="Times New Roman" w:hAnsi="Times New Roman" w:cs="Times New Roman"/>
          <w:sz w:val="24"/>
          <w:szCs w:val="24"/>
          <w:lang w:eastAsia="ru-RU"/>
        </w:rPr>
        <w:t>):</w:t>
      </w:r>
    </w:p>
    <w:tbl>
      <w:tblPr>
        <w:tblW w:w="7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6"/>
        <w:gridCol w:w="4759"/>
      </w:tblGrid>
      <w:tr w:rsidR="002668F3" w:rsidRPr="004E1F45" w:rsidTr="00E86582">
        <w:trPr>
          <w:trHeight w:val="336"/>
          <w:jc w:val="center"/>
        </w:trPr>
        <w:tc>
          <w:tcPr>
            <w:tcW w:w="2896" w:type="dxa"/>
            <w:shd w:val="clear" w:color="auto" w:fill="auto"/>
            <w:noWrap/>
            <w:vAlign w:val="center"/>
          </w:tcPr>
          <w:p w:rsidR="00256B8C" w:rsidRPr="004E1F45" w:rsidRDefault="00256B8C" w:rsidP="009A458D">
            <w:pPr>
              <w:spacing w:after="0" w:line="240" w:lineRule="auto"/>
              <w:jc w:val="center"/>
              <w:rPr>
                <w:rFonts w:ascii="Times New Roman" w:eastAsia="Times New Roman" w:hAnsi="Times New Roman" w:cs="Times New Roman"/>
                <w:b/>
                <w:sz w:val="20"/>
                <w:szCs w:val="20"/>
                <w:lang w:eastAsia="ru-RU"/>
              </w:rPr>
            </w:pPr>
            <w:r w:rsidRPr="004E1F45">
              <w:rPr>
                <w:rFonts w:ascii="Times New Roman" w:hAnsi="Times New Roman" w:cs="Times New Roman"/>
                <w:b/>
                <w:bCs/>
                <w:sz w:val="20"/>
                <w:szCs w:val="20"/>
                <w:lang w:val="ky-KG"/>
              </w:rPr>
              <w:t>Бардыгы</w:t>
            </w:r>
          </w:p>
        </w:tc>
        <w:tc>
          <w:tcPr>
            <w:tcW w:w="4759" w:type="dxa"/>
            <w:shd w:val="clear" w:color="auto" w:fill="auto"/>
            <w:noWrap/>
            <w:vAlign w:val="center"/>
          </w:tcPr>
          <w:p w:rsidR="00256B8C" w:rsidRPr="004E1F45" w:rsidRDefault="00256B8C" w:rsidP="009A458D">
            <w:pPr>
              <w:spacing w:after="0" w:line="240" w:lineRule="auto"/>
              <w:jc w:val="center"/>
              <w:rPr>
                <w:rFonts w:ascii="Times New Roman" w:eastAsia="Times New Roman" w:hAnsi="Times New Roman" w:cs="Times New Roman"/>
                <w:b/>
                <w:sz w:val="20"/>
                <w:szCs w:val="20"/>
                <w:lang w:eastAsia="ru-RU"/>
              </w:rPr>
            </w:pPr>
            <w:r w:rsidRPr="004E1F45">
              <w:rPr>
                <w:rFonts w:ascii="Times New Roman" w:eastAsia="Times New Roman" w:hAnsi="Times New Roman" w:cs="Times New Roman"/>
                <w:b/>
                <w:sz w:val="20"/>
                <w:szCs w:val="20"/>
                <w:lang w:eastAsia="ru-RU"/>
              </w:rPr>
              <w:t>139 234,0</w:t>
            </w:r>
          </w:p>
        </w:tc>
      </w:tr>
      <w:tr w:rsidR="002668F3" w:rsidRPr="004E1F45" w:rsidTr="00E86582">
        <w:trPr>
          <w:trHeight w:val="336"/>
          <w:jc w:val="center"/>
        </w:trPr>
        <w:tc>
          <w:tcPr>
            <w:tcW w:w="2896" w:type="dxa"/>
            <w:shd w:val="clear" w:color="auto" w:fill="auto"/>
            <w:noWrap/>
            <w:vAlign w:val="center"/>
          </w:tcPr>
          <w:p w:rsidR="00256B8C" w:rsidRPr="004E1F45" w:rsidRDefault="00256B8C" w:rsidP="009A458D">
            <w:pPr>
              <w:spacing w:after="0" w:line="240" w:lineRule="auto"/>
              <w:jc w:val="center"/>
              <w:rPr>
                <w:rFonts w:ascii="Times New Roman" w:eastAsia="Times New Roman" w:hAnsi="Times New Roman" w:cs="Times New Roman"/>
                <w:b/>
                <w:sz w:val="20"/>
                <w:szCs w:val="20"/>
                <w:lang w:eastAsia="ru-RU"/>
              </w:rPr>
            </w:pPr>
            <w:r w:rsidRPr="004E1F45">
              <w:rPr>
                <w:rFonts w:ascii="Times New Roman" w:eastAsia="Times New Roman" w:hAnsi="Times New Roman" w:cs="Times New Roman"/>
                <w:sz w:val="20"/>
                <w:szCs w:val="20"/>
                <w:lang w:val="ky-KG" w:eastAsia="ru-RU"/>
              </w:rPr>
              <w:t>улуттук</w:t>
            </w:r>
            <w:r w:rsidRPr="004E1F45">
              <w:rPr>
                <w:rFonts w:ascii="Times New Roman" w:eastAsia="Times New Roman" w:hAnsi="Times New Roman" w:cs="Times New Roman"/>
                <w:sz w:val="20"/>
                <w:szCs w:val="20"/>
                <w:lang w:eastAsia="ru-RU"/>
              </w:rPr>
              <w:t xml:space="preserve"> валют</w:t>
            </w:r>
            <w:r w:rsidRPr="004E1F45">
              <w:rPr>
                <w:rFonts w:ascii="Times New Roman" w:eastAsia="Times New Roman" w:hAnsi="Times New Roman" w:cs="Times New Roman"/>
                <w:sz w:val="20"/>
                <w:szCs w:val="20"/>
                <w:lang w:val="ky-KG" w:eastAsia="ru-RU"/>
              </w:rPr>
              <w:t>ада</w:t>
            </w:r>
            <w:r w:rsidRPr="004E1F45">
              <w:rPr>
                <w:rFonts w:ascii="Times New Roman" w:eastAsia="Times New Roman" w:hAnsi="Times New Roman" w:cs="Times New Roman"/>
                <w:sz w:val="20"/>
                <w:szCs w:val="20"/>
                <w:lang w:eastAsia="ru-RU"/>
              </w:rPr>
              <w:t xml:space="preserve"> (сом)</w:t>
            </w:r>
          </w:p>
        </w:tc>
        <w:tc>
          <w:tcPr>
            <w:tcW w:w="4759" w:type="dxa"/>
            <w:shd w:val="clear" w:color="auto" w:fill="auto"/>
            <w:noWrap/>
            <w:vAlign w:val="center"/>
          </w:tcPr>
          <w:p w:rsidR="00256B8C" w:rsidRPr="004E1F45" w:rsidRDefault="00256B8C"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sz w:val="20"/>
                <w:szCs w:val="20"/>
                <w:lang w:eastAsia="ru-RU"/>
              </w:rPr>
              <w:t>3 132,34</w:t>
            </w:r>
          </w:p>
        </w:tc>
      </w:tr>
      <w:tr w:rsidR="002668F3" w:rsidRPr="004E1F45" w:rsidTr="00E86582">
        <w:trPr>
          <w:trHeight w:val="336"/>
          <w:jc w:val="center"/>
        </w:trPr>
        <w:tc>
          <w:tcPr>
            <w:tcW w:w="2896" w:type="dxa"/>
            <w:shd w:val="clear" w:color="auto" w:fill="auto"/>
            <w:noWrap/>
            <w:vAlign w:val="center"/>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val="ky-KG" w:eastAsia="ru-RU"/>
              </w:rPr>
              <w:t xml:space="preserve">АКШ </w:t>
            </w:r>
            <w:r w:rsidRPr="004E1F45">
              <w:rPr>
                <w:rFonts w:ascii="Times New Roman" w:eastAsia="Times New Roman" w:hAnsi="Times New Roman" w:cs="Times New Roman"/>
                <w:sz w:val="20"/>
                <w:szCs w:val="20"/>
                <w:lang w:eastAsia="ru-RU"/>
              </w:rPr>
              <w:t>доллар</w:t>
            </w:r>
            <w:r w:rsidRPr="004E1F45">
              <w:rPr>
                <w:rFonts w:ascii="Times New Roman" w:eastAsia="Times New Roman" w:hAnsi="Times New Roman" w:cs="Times New Roman"/>
                <w:sz w:val="20"/>
                <w:szCs w:val="20"/>
                <w:lang w:val="ky-KG" w:eastAsia="ru-RU"/>
              </w:rPr>
              <w:t>ында</w:t>
            </w:r>
            <w:r w:rsidRPr="004E1F45">
              <w:rPr>
                <w:rFonts w:ascii="Times New Roman" w:eastAsia="Times New Roman" w:hAnsi="Times New Roman" w:cs="Times New Roman"/>
                <w:sz w:val="20"/>
                <w:szCs w:val="20"/>
                <w:lang w:eastAsia="ru-RU"/>
              </w:rPr>
              <w:t xml:space="preserve"> (USD)</w:t>
            </w:r>
          </w:p>
        </w:tc>
        <w:tc>
          <w:tcPr>
            <w:tcW w:w="4759" w:type="dxa"/>
            <w:shd w:val="clear" w:color="auto" w:fill="auto"/>
            <w:noWrap/>
            <w:vAlign w:val="center"/>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124 105,21</w:t>
            </w:r>
          </w:p>
        </w:tc>
      </w:tr>
      <w:tr w:rsidR="002668F3" w:rsidRPr="004E1F45" w:rsidTr="00E86582">
        <w:trPr>
          <w:trHeight w:val="336"/>
          <w:jc w:val="center"/>
        </w:trPr>
        <w:tc>
          <w:tcPr>
            <w:tcW w:w="2896" w:type="dxa"/>
            <w:shd w:val="clear" w:color="auto" w:fill="auto"/>
            <w:noWrap/>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евро (EUR)</w:t>
            </w:r>
          </w:p>
        </w:tc>
        <w:tc>
          <w:tcPr>
            <w:tcW w:w="4759" w:type="dxa"/>
            <w:shd w:val="clear" w:color="auto" w:fill="auto"/>
            <w:noWrap/>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8 665,75</w:t>
            </w:r>
          </w:p>
        </w:tc>
      </w:tr>
      <w:tr w:rsidR="002668F3" w:rsidRPr="004E1F45" w:rsidTr="00E86582">
        <w:trPr>
          <w:trHeight w:val="336"/>
          <w:jc w:val="center"/>
        </w:trPr>
        <w:tc>
          <w:tcPr>
            <w:tcW w:w="2896" w:type="dxa"/>
            <w:shd w:val="clear" w:color="auto" w:fill="auto"/>
            <w:noWrap/>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япон йен</w:t>
            </w:r>
            <w:r w:rsidRPr="004E1F45">
              <w:rPr>
                <w:rFonts w:ascii="Times New Roman" w:eastAsia="Times New Roman" w:hAnsi="Times New Roman" w:cs="Times New Roman"/>
                <w:sz w:val="20"/>
                <w:szCs w:val="20"/>
                <w:lang w:val="ky-KG" w:eastAsia="ru-RU"/>
              </w:rPr>
              <w:t>инде</w:t>
            </w:r>
            <w:r w:rsidRPr="004E1F45">
              <w:rPr>
                <w:rFonts w:ascii="Times New Roman" w:eastAsia="Times New Roman" w:hAnsi="Times New Roman" w:cs="Times New Roman"/>
                <w:sz w:val="20"/>
                <w:szCs w:val="20"/>
                <w:lang w:eastAsia="ru-RU"/>
              </w:rPr>
              <w:t xml:space="preserve"> (JPY)</w:t>
            </w:r>
          </w:p>
        </w:tc>
        <w:tc>
          <w:tcPr>
            <w:tcW w:w="4759" w:type="dxa"/>
            <w:shd w:val="clear" w:color="auto" w:fill="auto"/>
            <w:noWrap/>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54,84</w:t>
            </w:r>
          </w:p>
        </w:tc>
      </w:tr>
      <w:tr w:rsidR="002668F3" w:rsidRPr="004E1F45" w:rsidTr="00E86582">
        <w:trPr>
          <w:trHeight w:val="336"/>
          <w:jc w:val="center"/>
        </w:trPr>
        <w:tc>
          <w:tcPr>
            <w:tcW w:w="2896" w:type="dxa"/>
            <w:shd w:val="clear" w:color="auto" w:fill="auto"/>
            <w:noWrap/>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немец марка</w:t>
            </w:r>
            <w:r w:rsidRPr="004E1F45">
              <w:rPr>
                <w:rFonts w:ascii="Times New Roman" w:eastAsia="Times New Roman" w:hAnsi="Times New Roman" w:cs="Times New Roman"/>
                <w:sz w:val="20"/>
                <w:szCs w:val="20"/>
                <w:lang w:val="ky-KG" w:eastAsia="ru-RU"/>
              </w:rPr>
              <w:t>сында</w:t>
            </w:r>
            <w:r w:rsidRPr="004E1F45">
              <w:rPr>
                <w:rFonts w:ascii="Times New Roman" w:eastAsia="Times New Roman" w:hAnsi="Times New Roman" w:cs="Times New Roman"/>
                <w:sz w:val="20"/>
                <w:szCs w:val="20"/>
                <w:lang w:eastAsia="ru-RU"/>
              </w:rPr>
              <w:t xml:space="preserve"> (DM)</w:t>
            </w:r>
          </w:p>
        </w:tc>
        <w:tc>
          <w:tcPr>
            <w:tcW w:w="4759" w:type="dxa"/>
            <w:shd w:val="clear" w:color="auto" w:fill="auto"/>
            <w:noWrap/>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320,53</w:t>
            </w:r>
          </w:p>
        </w:tc>
      </w:tr>
      <w:tr w:rsidR="002668F3" w:rsidRPr="004E1F45" w:rsidTr="00E86582">
        <w:trPr>
          <w:trHeight w:val="336"/>
          <w:jc w:val="center"/>
        </w:trPr>
        <w:tc>
          <w:tcPr>
            <w:tcW w:w="2896" w:type="dxa"/>
            <w:shd w:val="clear" w:color="auto" w:fill="auto"/>
            <w:noWrap/>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val="ky-KG" w:eastAsia="ru-RU"/>
              </w:rPr>
              <w:t>КАУда</w:t>
            </w:r>
            <w:r w:rsidRPr="004E1F45">
              <w:rPr>
                <w:rFonts w:ascii="Times New Roman" w:eastAsia="Times New Roman" w:hAnsi="Times New Roman" w:cs="Times New Roman"/>
                <w:sz w:val="20"/>
                <w:szCs w:val="20"/>
                <w:lang w:eastAsia="ru-RU"/>
              </w:rPr>
              <w:t xml:space="preserve"> (SDR)</w:t>
            </w:r>
          </w:p>
        </w:tc>
        <w:tc>
          <w:tcPr>
            <w:tcW w:w="4759" w:type="dxa"/>
            <w:shd w:val="clear" w:color="auto" w:fill="auto"/>
            <w:noWrap/>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2 630,05</w:t>
            </w:r>
          </w:p>
        </w:tc>
      </w:tr>
      <w:tr w:rsidR="002668F3" w:rsidRPr="004E1F45" w:rsidTr="00E86582">
        <w:trPr>
          <w:trHeight w:val="336"/>
          <w:jc w:val="center"/>
        </w:trPr>
        <w:tc>
          <w:tcPr>
            <w:tcW w:w="2896" w:type="dxa"/>
            <w:shd w:val="clear" w:color="auto" w:fill="auto"/>
            <w:noWrap/>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кувей</w:t>
            </w:r>
            <w:r w:rsidRPr="004E1F45">
              <w:rPr>
                <w:rFonts w:ascii="Times New Roman" w:eastAsia="Times New Roman" w:hAnsi="Times New Roman" w:cs="Times New Roman"/>
                <w:sz w:val="20"/>
                <w:szCs w:val="20"/>
                <w:lang w:val="ky-KG" w:eastAsia="ru-RU"/>
              </w:rPr>
              <w:t>т</w:t>
            </w:r>
            <w:r w:rsidRPr="004E1F45">
              <w:rPr>
                <w:rFonts w:ascii="Times New Roman" w:eastAsia="Times New Roman" w:hAnsi="Times New Roman" w:cs="Times New Roman"/>
                <w:sz w:val="20"/>
                <w:szCs w:val="20"/>
                <w:lang w:eastAsia="ru-RU"/>
              </w:rPr>
              <w:t xml:space="preserve"> динар</w:t>
            </w:r>
            <w:r w:rsidRPr="004E1F45">
              <w:rPr>
                <w:rFonts w:ascii="Times New Roman" w:eastAsia="Times New Roman" w:hAnsi="Times New Roman" w:cs="Times New Roman"/>
                <w:sz w:val="20"/>
                <w:szCs w:val="20"/>
                <w:lang w:val="ky-KG" w:eastAsia="ru-RU"/>
              </w:rPr>
              <w:t>ынд</w:t>
            </w:r>
            <w:r w:rsidRPr="004E1F45">
              <w:rPr>
                <w:rFonts w:ascii="Times New Roman" w:eastAsia="Times New Roman" w:hAnsi="Times New Roman" w:cs="Times New Roman"/>
                <w:sz w:val="20"/>
                <w:szCs w:val="20"/>
                <w:lang w:eastAsia="ru-RU"/>
              </w:rPr>
              <w:t>а (KWD)</w:t>
            </w:r>
          </w:p>
        </w:tc>
        <w:tc>
          <w:tcPr>
            <w:tcW w:w="4759" w:type="dxa"/>
            <w:shd w:val="clear" w:color="auto" w:fill="auto"/>
            <w:noWrap/>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76,63</w:t>
            </w:r>
          </w:p>
        </w:tc>
      </w:tr>
      <w:tr w:rsidR="002668F3" w:rsidRPr="004E1F45" w:rsidTr="00E86582">
        <w:trPr>
          <w:trHeight w:val="336"/>
          <w:jc w:val="center"/>
        </w:trPr>
        <w:tc>
          <w:tcPr>
            <w:tcW w:w="2896" w:type="dxa"/>
            <w:shd w:val="clear" w:color="auto" w:fill="auto"/>
            <w:noWrap/>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коре</w:t>
            </w:r>
            <w:r w:rsidRPr="004E1F45">
              <w:rPr>
                <w:rFonts w:ascii="Times New Roman" w:eastAsia="Times New Roman" w:hAnsi="Times New Roman" w:cs="Times New Roman"/>
                <w:sz w:val="20"/>
                <w:szCs w:val="20"/>
                <w:lang w:val="ky-KG" w:eastAsia="ru-RU"/>
              </w:rPr>
              <w:t>я</w:t>
            </w:r>
            <w:r w:rsidRPr="004E1F45">
              <w:rPr>
                <w:rFonts w:ascii="Times New Roman" w:eastAsia="Times New Roman" w:hAnsi="Times New Roman" w:cs="Times New Roman"/>
                <w:sz w:val="20"/>
                <w:szCs w:val="20"/>
                <w:lang w:eastAsia="ru-RU"/>
              </w:rPr>
              <w:t xml:space="preserve"> вон</w:t>
            </w:r>
            <w:r w:rsidRPr="004E1F45">
              <w:rPr>
                <w:rFonts w:ascii="Times New Roman" w:eastAsia="Times New Roman" w:hAnsi="Times New Roman" w:cs="Times New Roman"/>
                <w:sz w:val="20"/>
                <w:szCs w:val="20"/>
                <w:lang w:val="ky-KG" w:eastAsia="ru-RU"/>
              </w:rPr>
              <w:t>унд</w:t>
            </w:r>
            <w:r w:rsidRPr="004E1F45">
              <w:rPr>
                <w:rFonts w:ascii="Times New Roman" w:eastAsia="Times New Roman" w:hAnsi="Times New Roman" w:cs="Times New Roman"/>
                <w:sz w:val="20"/>
                <w:szCs w:val="20"/>
                <w:lang w:eastAsia="ru-RU"/>
              </w:rPr>
              <w:t>а (KRW)</w:t>
            </w:r>
          </w:p>
        </w:tc>
        <w:tc>
          <w:tcPr>
            <w:tcW w:w="4759" w:type="dxa"/>
            <w:shd w:val="clear" w:color="auto" w:fill="auto"/>
            <w:noWrap/>
            <w:vAlign w:val="center"/>
            <w:hideMark/>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248,69</w:t>
            </w:r>
          </w:p>
        </w:tc>
      </w:tr>
    </w:tbl>
    <w:p w:rsidR="00256B8C" w:rsidRPr="004E1F45" w:rsidRDefault="000C180D" w:rsidP="009A458D">
      <w:pPr>
        <w:spacing w:after="0" w:line="240" w:lineRule="auto"/>
        <w:contextualSpacing/>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noProof/>
          <w:sz w:val="24"/>
          <w:szCs w:val="24"/>
          <w:lang w:eastAsia="ru-RU"/>
        </w:rPr>
        <w:lastRenderedPageBreak/>
        <mc:AlternateContent>
          <mc:Choice Requires="wps">
            <w:drawing>
              <wp:anchor distT="0" distB="0" distL="114300" distR="114300" simplePos="0" relativeHeight="251667456" behindDoc="0" locked="0" layoutInCell="1" allowOverlap="1" wp14:anchorId="784E36AE" wp14:editId="6B949E87">
                <wp:simplePos x="0" y="0"/>
                <wp:positionH relativeFrom="column">
                  <wp:posOffset>3785632</wp:posOffset>
                </wp:positionH>
                <wp:positionV relativeFrom="paragraph">
                  <wp:posOffset>1592803</wp:posOffset>
                </wp:positionV>
                <wp:extent cx="1899769" cy="1075765"/>
                <wp:effectExtent l="0" t="0" r="24765" b="10160"/>
                <wp:wrapNone/>
                <wp:docPr id="17" name="Прямоугольник 17"/>
                <wp:cNvGraphicFramePr/>
                <a:graphic xmlns:a="http://schemas.openxmlformats.org/drawingml/2006/main">
                  <a:graphicData uri="http://schemas.microsoft.com/office/word/2010/wordprocessingShape">
                    <wps:wsp>
                      <wps:cNvSpPr/>
                      <wps:spPr>
                        <a:xfrm>
                          <a:off x="0" y="0"/>
                          <a:ext cx="1899769" cy="107576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C0E" w:rsidRPr="00B57F20" w:rsidRDefault="00250C0E" w:rsidP="000C180D">
                            <w:pPr>
                              <w:spacing w:after="0" w:line="240" w:lineRule="auto"/>
                              <w:ind w:right="141"/>
                              <w:contextualSpacing/>
                              <w:rPr>
                                <w:rFonts w:ascii="Times New Roman" w:eastAsia="Times New Roman" w:hAnsi="Times New Roman" w:cs="Times New Roman"/>
                                <w:color w:val="000000" w:themeColor="text1"/>
                                <w:sz w:val="16"/>
                                <w:szCs w:val="16"/>
                                <w:lang w:eastAsia="ru-RU"/>
                              </w:rPr>
                            </w:pPr>
                            <w:r w:rsidRPr="00B57F20">
                              <w:rPr>
                                <w:rFonts w:ascii="Times New Roman" w:eastAsia="Times New Roman" w:hAnsi="Times New Roman" w:cs="Times New Roman"/>
                                <w:color w:val="000000" w:themeColor="text1"/>
                                <w:sz w:val="16"/>
                                <w:szCs w:val="16"/>
                                <w:lang w:eastAsia="ru-RU"/>
                              </w:rPr>
                              <w:t>КАУ (</w:t>
                            </w:r>
                            <w:r w:rsidRPr="00B57F20">
                              <w:rPr>
                                <w:rFonts w:ascii="Times New Roman" w:eastAsia="Times New Roman" w:hAnsi="Times New Roman" w:cs="Times New Roman"/>
                                <w:color w:val="000000" w:themeColor="text1"/>
                                <w:sz w:val="16"/>
                                <w:szCs w:val="16"/>
                                <w:lang w:val="en-US" w:eastAsia="ru-RU"/>
                              </w:rPr>
                              <w:t>SDR) – 1</w:t>
                            </w:r>
                            <w:r w:rsidRPr="00B57F20">
                              <w:rPr>
                                <w:rFonts w:ascii="Times New Roman" w:eastAsia="Times New Roman" w:hAnsi="Times New Roman" w:cs="Times New Roman"/>
                                <w:color w:val="000000" w:themeColor="text1"/>
                                <w:sz w:val="16"/>
                                <w:szCs w:val="16"/>
                                <w:lang w:eastAsia="ru-RU"/>
                              </w:rPr>
                              <w:t>,88 %</w:t>
                            </w:r>
                          </w:p>
                          <w:p w:rsidR="00250C0E" w:rsidRPr="00B57F20" w:rsidRDefault="00250C0E" w:rsidP="000C180D">
                            <w:pPr>
                              <w:spacing w:after="0" w:line="240" w:lineRule="auto"/>
                              <w:ind w:right="141"/>
                              <w:contextualSpacing/>
                              <w:rPr>
                                <w:rFonts w:ascii="Times New Roman" w:eastAsia="Times New Roman" w:hAnsi="Times New Roman" w:cs="Times New Roman"/>
                                <w:color w:val="000000" w:themeColor="text1"/>
                                <w:sz w:val="16"/>
                                <w:szCs w:val="16"/>
                                <w:lang w:eastAsia="ru-RU"/>
                              </w:rPr>
                            </w:pPr>
                            <w:r w:rsidRPr="00B57F20">
                              <w:rPr>
                                <w:rFonts w:ascii="Times New Roman" w:eastAsia="Times New Roman" w:hAnsi="Times New Roman" w:cs="Times New Roman"/>
                                <w:color w:val="000000" w:themeColor="text1"/>
                                <w:sz w:val="16"/>
                                <w:szCs w:val="16"/>
                                <w:lang w:eastAsia="ru-RU"/>
                              </w:rPr>
                              <w:t xml:space="preserve">Евро </w:t>
                            </w:r>
                            <w:r w:rsidRPr="00B57F20">
                              <w:rPr>
                                <w:rFonts w:ascii="Times New Roman" w:eastAsia="Times New Roman" w:hAnsi="Times New Roman" w:cs="Times New Roman"/>
                                <w:color w:val="000000" w:themeColor="text1"/>
                                <w:sz w:val="16"/>
                                <w:szCs w:val="16"/>
                                <w:lang w:val="en-US" w:eastAsia="ru-RU"/>
                              </w:rPr>
                              <w:t>(EUR) – 6</w:t>
                            </w:r>
                            <w:r w:rsidRPr="00B57F20">
                              <w:rPr>
                                <w:rFonts w:ascii="Times New Roman" w:eastAsia="Times New Roman" w:hAnsi="Times New Roman" w:cs="Times New Roman"/>
                                <w:color w:val="000000" w:themeColor="text1"/>
                                <w:sz w:val="16"/>
                                <w:szCs w:val="16"/>
                                <w:lang w:eastAsia="ru-RU"/>
                              </w:rPr>
                              <w:t>,22 %</w:t>
                            </w:r>
                          </w:p>
                          <w:p w:rsidR="00250C0E" w:rsidRPr="00B57F20" w:rsidRDefault="00250C0E" w:rsidP="000C180D">
                            <w:pPr>
                              <w:spacing w:after="0" w:line="240" w:lineRule="auto"/>
                              <w:ind w:right="141"/>
                              <w:contextualSpacing/>
                              <w:rPr>
                                <w:rFonts w:ascii="Times New Roman" w:eastAsia="Times New Roman" w:hAnsi="Times New Roman" w:cs="Times New Roman"/>
                                <w:color w:val="000000" w:themeColor="text1"/>
                                <w:sz w:val="16"/>
                                <w:szCs w:val="16"/>
                                <w:lang w:eastAsia="ru-RU"/>
                              </w:rPr>
                            </w:pPr>
                            <w:r w:rsidRPr="00B57F20">
                              <w:rPr>
                                <w:rFonts w:ascii="Times New Roman" w:eastAsia="Times New Roman" w:hAnsi="Times New Roman" w:cs="Times New Roman"/>
                                <w:color w:val="000000" w:themeColor="text1"/>
                                <w:sz w:val="16"/>
                                <w:szCs w:val="16"/>
                                <w:lang w:eastAsia="ru-RU"/>
                              </w:rPr>
                              <w:t>Немец маркасы (</w:t>
                            </w:r>
                            <w:r w:rsidRPr="00B57F20">
                              <w:rPr>
                                <w:rFonts w:ascii="Times New Roman" w:eastAsia="Times New Roman" w:hAnsi="Times New Roman" w:cs="Times New Roman"/>
                                <w:color w:val="000000" w:themeColor="text1"/>
                                <w:sz w:val="16"/>
                                <w:szCs w:val="16"/>
                                <w:lang w:val="en-US" w:eastAsia="ru-RU"/>
                              </w:rPr>
                              <w:t xml:space="preserve">DM) – </w:t>
                            </w:r>
                            <w:r w:rsidRPr="00B57F20">
                              <w:rPr>
                                <w:rFonts w:ascii="Times New Roman" w:eastAsia="Times New Roman" w:hAnsi="Times New Roman" w:cs="Times New Roman"/>
                                <w:color w:val="000000" w:themeColor="text1"/>
                                <w:sz w:val="16"/>
                                <w:szCs w:val="16"/>
                                <w:lang w:eastAsia="ru-RU"/>
                              </w:rPr>
                              <w:t>0,23 %</w:t>
                            </w:r>
                          </w:p>
                          <w:p w:rsidR="00250C0E" w:rsidRPr="00B57F20" w:rsidRDefault="00250C0E" w:rsidP="000C180D">
                            <w:pPr>
                              <w:spacing w:after="0" w:line="240" w:lineRule="auto"/>
                              <w:ind w:right="141"/>
                              <w:contextualSpacing/>
                              <w:rPr>
                                <w:rFonts w:ascii="Times New Roman" w:eastAsia="Times New Roman" w:hAnsi="Times New Roman" w:cs="Times New Roman"/>
                                <w:color w:val="000000" w:themeColor="text1"/>
                                <w:sz w:val="16"/>
                                <w:szCs w:val="16"/>
                                <w:lang w:eastAsia="ru-RU"/>
                              </w:rPr>
                            </w:pPr>
                            <w:r w:rsidRPr="00B57F20">
                              <w:rPr>
                                <w:rFonts w:ascii="Times New Roman" w:eastAsia="Times New Roman" w:hAnsi="Times New Roman" w:cs="Times New Roman"/>
                                <w:color w:val="000000" w:themeColor="text1"/>
                                <w:sz w:val="16"/>
                                <w:szCs w:val="16"/>
                                <w:lang w:eastAsia="ru-RU"/>
                              </w:rPr>
                              <w:t>Коре</w:t>
                            </w:r>
                            <w:r w:rsidRPr="00B57F20">
                              <w:rPr>
                                <w:rFonts w:ascii="Times New Roman" w:eastAsia="Times New Roman" w:hAnsi="Times New Roman" w:cs="Times New Roman"/>
                                <w:color w:val="000000" w:themeColor="text1"/>
                                <w:sz w:val="16"/>
                                <w:szCs w:val="16"/>
                                <w:lang w:val="ky-KG" w:eastAsia="ru-RU"/>
                              </w:rPr>
                              <w:t>я</w:t>
                            </w:r>
                            <w:r w:rsidRPr="00B57F20">
                              <w:rPr>
                                <w:rFonts w:ascii="Times New Roman" w:eastAsia="Times New Roman" w:hAnsi="Times New Roman" w:cs="Times New Roman"/>
                                <w:color w:val="000000" w:themeColor="text1"/>
                                <w:sz w:val="16"/>
                                <w:szCs w:val="16"/>
                                <w:lang w:eastAsia="ru-RU"/>
                              </w:rPr>
                              <w:t xml:space="preserve"> вон</w:t>
                            </w:r>
                            <w:r w:rsidRPr="00B57F20">
                              <w:rPr>
                                <w:rFonts w:ascii="Times New Roman" w:eastAsia="Times New Roman" w:hAnsi="Times New Roman" w:cs="Times New Roman"/>
                                <w:color w:val="000000" w:themeColor="text1"/>
                                <w:sz w:val="16"/>
                                <w:szCs w:val="16"/>
                                <w:lang w:val="ky-KG" w:eastAsia="ru-RU"/>
                              </w:rPr>
                              <w:t>у</w:t>
                            </w:r>
                            <w:r w:rsidRPr="00B57F20">
                              <w:rPr>
                                <w:rFonts w:ascii="Times New Roman" w:eastAsia="Times New Roman" w:hAnsi="Times New Roman" w:cs="Times New Roman"/>
                                <w:color w:val="000000" w:themeColor="text1"/>
                                <w:sz w:val="16"/>
                                <w:szCs w:val="16"/>
                                <w:lang w:eastAsia="ru-RU"/>
                              </w:rPr>
                              <w:t xml:space="preserve"> (KRW) – 0,17 %</w:t>
                            </w:r>
                          </w:p>
                          <w:p w:rsidR="00250C0E" w:rsidRDefault="00250C0E" w:rsidP="000C180D">
                            <w:pPr>
                              <w:spacing w:after="0" w:line="240" w:lineRule="auto"/>
                              <w:ind w:right="141"/>
                              <w:contextualSpacing/>
                              <w:rPr>
                                <w:rFonts w:ascii="Times New Roman" w:eastAsia="Times New Roman" w:hAnsi="Times New Roman" w:cs="Times New Roman"/>
                                <w:color w:val="000000" w:themeColor="text1"/>
                                <w:sz w:val="16"/>
                                <w:szCs w:val="16"/>
                                <w:lang w:eastAsia="ru-RU"/>
                              </w:rPr>
                            </w:pPr>
                          </w:p>
                          <w:p w:rsidR="00250C0E" w:rsidRPr="00B57F20" w:rsidRDefault="00250C0E" w:rsidP="000C180D">
                            <w:pPr>
                              <w:spacing w:after="0" w:line="240" w:lineRule="auto"/>
                              <w:ind w:right="141"/>
                              <w:contextualSpacing/>
                              <w:rPr>
                                <w:rFonts w:ascii="Times New Roman" w:eastAsia="Times New Roman" w:hAnsi="Times New Roman" w:cs="Times New Roman"/>
                                <w:color w:val="000000" w:themeColor="text1"/>
                                <w:sz w:val="16"/>
                                <w:szCs w:val="16"/>
                                <w:lang w:eastAsia="ru-RU"/>
                              </w:rPr>
                            </w:pPr>
                            <w:r w:rsidRPr="00B57F20">
                              <w:rPr>
                                <w:rFonts w:ascii="Times New Roman" w:eastAsia="Times New Roman" w:hAnsi="Times New Roman" w:cs="Times New Roman"/>
                                <w:color w:val="000000" w:themeColor="text1"/>
                                <w:sz w:val="16"/>
                                <w:szCs w:val="16"/>
                                <w:lang w:eastAsia="ru-RU"/>
                              </w:rPr>
                              <w:t>Япон йен</w:t>
                            </w:r>
                            <w:r w:rsidRPr="00B57F20">
                              <w:rPr>
                                <w:rFonts w:ascii="Times New Roman" w:eastAsia="Times New Roman" w:hAnsi="Times New Roman" w:cs="Times New Roman"/>
                                <w:color w:val="000000" w:themeColor="text1"/>
                                <w:sz w:val="16"/>
                                <w:szCs w:val="16"/>
                                <w:lang w:val="ky-KG" w:eastAsia="ru-RU"/>
                              </w:rPr>
                              <w:t>и</w:t>
                            </w:r>
                            <w:r w:rsidRPr="00B57F20">
                              <w:rPr>
                                <w:rFonts w:ascii="Times New Roman" w:eastAsia="Times New Roman" w:hAnsi="Times New Roman" w:cs="Times New Roman"/>
                                <w:color w:val="000000" w:themeColor="text1"/>
                                <w:sz w:val="16"/>
                                <w:szCs w:val="16"/>
                                <w:lang w:eastAsia="ru-RU"/>
                              </w:rPr>
                              <w:t xml:space="preserve"> (JPY) – 0,03%</w:t>
                            </w:r>
                          </w:p>
                          <w:p w:rsidR="00250C0E" w:rsidRPr="00B57F20" w:rsidRDefault="00250C0E" w:rsidP="000C180D">
                            <w:pPr>
                              <w:spacing w:after="0" w:line="240" w:lineRule="auto"/>
                              <w:ind w:right="141"/>
                              <w:contextualSpacing/>
                              <w:rPr>
                                <w:rFonts w:ascii="Times New Roman" w:eastAsia="Times New Roman" w:hAnsi="Times New Roman" w:cs="Times New Roman"/>
                                <w:color w:val="000000" w:themeColor="text1"/>
                                <w:sz w:val="16"/>
                                <w:szCs w:val="16"/>
                                <w:lang w:eastAsia="ru-RU"/>
                              </w:rPr>
                            </w:pPr>
                            <w:r w:rsidRPr="00B57F20">
                              <w:rPr>
                                <w:rFonts w:ascii="Times New Roman" w:eastAsia="Times New Roman" w:hAnsi="Times New Roman" w:cs="Times New Roman"/>
                                <w:color w:val="000000" w:themeColor="text1"/>
                                <w:sz w:val="16"/>
                                <w:szCs w:val="16"/>
                                <w:lang w:eastAsia="ru-RU"/>
                              </w:rPr>
                              <w:t>Кувей</w:t>
                            </w:r>
                            <w:r w:rsidRPr="00B57F20">
                              <w:rPr>
                                <w:rFonts w:ascii="Times New Roman" w:eastAsia="Times New Roman" w:hAnsi="Times New Roman" w:cs="Times New Roman"/>
                                <w:color w:val="000000" w:themeColor="text1"/>
                                <w:sz w:val="16"/>
                                <w:szCs w:val="16"/>
                                <w:lang w:val="ky-KG" w:eastAsia="ru-RU"/>
                              </w:rPr>
                              <w:t>т</w:t>
                            </w:r>
                            <w:r w:rsidRPr="00B57F20">
                              <w:rPr>
                                <w:rFonts w:ascii="Times New Roman" w:eastAsia="Times New Roman" w:hAnsi="Times New Roman" w:cs="Times New Roman"/>
                                <w:color w:val="000000" w:themeColor="text1"/>
                                <w:sz w:val="16"/>
                                <w:szCs w:val="16"/>
                                <w:lang w:eastAsia="ru-RU"/>
                              </w:rPr>
                              <w:t xml:space="preserve"> динар</w:t>
                            </w:r>
                            <w:r w:rsidRPr="00B57F20">
                              <w:rPr>
                                <w:rFonts w:ascii="Times New Roman" w:eastAsia="Times New Roman" w:hAnsi="Times New Roman" w:cs="Times New Roman"/>
                                <w:color w:val="000000" w:themeColor="text1"/>
                                <w:sz w:val="16"/>
                                <w:szCs w:val="16"/>
                                <w:lang w:val="ky-KG" w:eastAsia="ru-RU"/>
                              </w:rPr>
                              <w:t>ы</w:t>
                            </w:r>
                            <w:r w:rsidRPr="00B57F20">
                              <w:rPr>
                                <w:rFonts w:ascii="Times New Roman" w:eastAsia="Times New Roman" w:hAnsi="Times New Roman" w:cs="Times New Roman"/>
                                <w:color w:val="000000" w:themeColor="text1"/>
                                <w:sz w:val="16"/>
                                <w:szCs w:val="16"/>
                                <w:lang w:eastAsia="ru-RU"/>
                              </w:rPr>
                              <w:t xml:space="preserve"> (KWD) – 0,05%</w:t>
                            </w:r>
                          </w:p>
                          <w:p w:rsidR="00250C0E" w:rsidRPr="00B57F20" w:rsidRDefault="00250C0E" w:rsidP="000C180D">
                            <w:pPr>
                              <w:spacing w:after="0" w:line="240" w:lineRule="auto"/>
                              <w:ind w:right="141"/>
                              <w:contextualSpacing/>
                              <w:rPr>
                                <w:rFonts w:ascii="Times New Roman" w:eastAsia="Times New Roman" w:hAnsi="Times New Roman" w:cs="Times New Roman"/>
                                <w:color w:val="000000" w:themeColor="text1"/>
                                <w:sz w:val="16"/>
                                <w:szCs w:val="16"/>
                                <w:lang w:eastAsia="ru-RU"/>
                              </w:rPr>
                            </w:pPr>
                            <w:r w:rsidRPr="00B57F20">
                              <w:rPr>
                                <w:rFonts w:ascii="Times New Roman" w:eastAsia="Times New Roman" w:hAnsi="Times New Roman" w:cs="Times New Roman"/>
                                <w:color w:val="000000" w:themeColor="text1"/>
                                <w:sz w:val="16"/>
                                <w:szCs w:val="16"/>
                                <w:lang w:val="ky-KG" w:eastAsia="ru-RU"/>
                              </w:rPr>
                              <w:t>Улуттук</w:t>
                            </w:r>
                            <w:r w:rsidRPr="00B57F20">
                              <w:rPr>
                                <w:rFonts w:ascii="Times New Roman" w:eastAsia="Times New Roman" w:hAnsi="Times New Roman" w:cs="Times New Roman"/>
                                <w:color w:val="000000" w:themeColor="text1"/>
                                <w:sz w:val="16"/>
                                <w:szCs w:val="16"/>
                                <w:lang w:eastAsia="ru-RU"/>
                              </w:rPr>
                              <w:t xml:space="preserve"> валют</w:t>
                            </w:r>
                            <w:r w:rsidRPr="00B57F20">
                              <w:rPr>
                                <w:rFonts w:ascii="Times New Roman" w:eastAsia="Times New Roman" w:hAnsi="Times New Roman" w:cs="Times New Roman"/>
                                <w:color w:val="000000" w:themeColor="text1"/>
                                <w:sz w:val="16"/>
                                <w:szCs w:val="16"/>
                                <w:lang w:val="ky-KG" w:eastAsia="ru-RU"/>
                              </w:rPr>
                              <w:t>а</w:t>
                            </w:r>
                            <w:r w:rsidRPr="00B57F20">
                              <w:rPr>
                                <w:rFonts w:ascii="Times New Roman" w:eastAsia="Times New Roman" w:hAnsi="Times New Roman" w:cs="Times New Roman"/>
                                <w:color w:val="000000" w:themeColor="text1"/>
                                <w:sz w:val="16"/>
                                <w:szCs w:val="16"/>
                                <w:lang w:eastAsia="ru-RU"/>
                              </w:rPr>
                              <w:t xml:space="preserve"> (сом) – 2,2 %</w:t>
                            </w:r>
                          </w:p>
                          <w:p w:rsidR="00250C0E" w:rsidRPr="00B57F20" w:rsidRDefault="00250C0E" w:rsidP="000C180D">
                            <w:pPr>
                              <w:spacing w:after="0" w:line="240" w:lineRule="auto"/>
                              <w:ind w:right="141"/>
                              <w:contextualSpacing/>
                              <w:rPr>
                                <w:rFonts w:ascii="Times New Roman" w:eastAsia="Times New Roman" w:hAnsi="Times New Roman" w:cs="Times New Roman"/>
                                <w:color w:val="000000" w:themeColor="text1"/>
                                <w:sz w:val="16"/>
                                <w:szCs w:val="16"/>
                                <w:lang w:eastAsia="ru-RU"/>
                              </w:rPr>
                            </w:pPr>
                          </w:p>
                          <w:p w:rsidR="00250C0E" w:rsidRPr="000C180D" w:rsidRDefault="00250C0E" w:rsidP="000C180D">
                            <w:pPr>
                              <w:spacing w:after="0" w:line="240" w:lineRule="auto"/>
                              <w:ind w:right="141"/>
                              <w:contextualSpacing/>
                              <w:rPr>
                                <w:rFonts w:ascii="Times New Roman" w:eastAsia="Times New Roman" w:hAnsi="Times New Roman" w:cs="Times New Roman"/>
                                <w:color w:val="000000" w:themeColor="text1"/>
                                <w:sz w:val="14"/>
                                <w:szCs w:val="24"/>
                                <w:lang w:eastAsia="ru-RU"/>
                              </w:rPr>
                            </w:pPr>
                          </w:p>
                          <w:p w:rsidR="00250C0E" w:rsidRPr="000C180D" w:rsidRDefault="00250C0E" w:rsidP="000C180D">
                            <w:pPr>
                              <w:spacing w:after="0" w:line="240" w:lineRule="auto"/>
                              <w:ind w:right="141"/>
                              <w:contextualSpacing/>
                              <w:rPr>
                                <w:rFonts w:ascii="Times New Roman" w:eastAsia="Times New Roman" w:hAnsi="Times New Roman" w:cs="Times New Roman"/>
                                <w:sz w:val="14"/>
                                <w:szCs w:val="24"/>
                                <w:lang w:eastAsia="ru-RU"/>
                              </w:rPr>
                            </w:pPr>
                          </w:p>
                          <w:p w:rsidR="00250C0E" w:rsidRDefault="00250C0E" w:rsidP="000C18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DA2F79" id="Прямоугольник 17" o:spid="_x0000_s1035" style="position:absolute;left:0;text-align:left;margin-left:298.1pt;margin-top:125.4pt;width:149.6pt;height:84.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" fillcolor="white [3212]" strokecolor="white [3212]" strokeweight="2pt">
                <v:textbox>
                  <w:txbxContent>
                    <w:p w:rsidR="00250C0E" w:rsidRPr="00B57F20" w:rsidRDefault="00250C0E" w:rsidP="000C180D">
                      <w:pPr>
                        <w:spacing w:after="0" w:line="240" w:lineRule="auto"/>
                        <w:ind w:right="141"/>
                        <w:contextualSpacing/>
                        <w:rPr>
                          <w:rFonts w:ascii="Times New Roman" w:eastAsia="Times New Roman" w:hAnsi="Times New Roman" w:cs="Times New Roman"/>
                          <w:color w:val="000000" w:themeColor="text1"/>
                          <w:sz w:val="16"/>
                          <w:szCs w:val="16"/>
                          <w:lang w:eastAsia="ru-RU"/>
                        </w:rPr>
                      </w:pPr>
                      <w:r w:rsidRPr="00B57F20">
                        <w:rPr>
                          <w:rFonts w:ascii="Times New Roman" w:eastAsia="Times New Roman" w:hAnsi="Times New Roman" w:cs="Times New Roman"/>
                          <w:color w:val="000000" w:themeColor="text1"/>
                          <w:sz w:val="16"/>
                          <w:szCs w:val="16"/>
                          <w:lang w:eastAsia="ru-RU"/>
                        </w:rPr>
                        <w:t>КАУ (</w:t>
                      </w:r>
                      <w:r w:rsidRPr="00B57F20">
                        <w:rPr>
                          <w:rFonts w:ascii="Times New Roman" w:eastAsia="Times New Roman" w:hAnsi="Times New Roman" w:cs="Times New Roman"/>
                          <w:color w:val="000000" w:themeColor="text1"/>
                          <w:sz w:val="16"/>
                          <w:szCs w:val="16"/>
                          <w:lang w:val="en-US" w:eastAsia="ru-RU"/>
                        </w:rPr>
                        <w:t>SDR) – 1</w:t>
                      </w:r>
                      <w:r w:rsidRPr="00B57F20">
                        <w:rPr>
                          <w:rFonts w:ascii="Times New Roman" w:eastAsia="Times New Roman" w:hAnsi="Times New Roman" w:cs="Times New Roman"/>
                          <w:color w:val="000000" w:themeColor="text1"/>
                          <w:sz w:val="16"/>
                          <w:szCs w:val="16"/>
                          <w:lang w:eastAsia="ru-RU"/>
                        </w:rPr>
                        <w:t>,88 %</w:t>
                      </w:r>
                    </w:p>
                    <w:p w:rsidR="00250C0E" w:rsidRPr="00B57F20" w:rsidRDefault="00250C0E" w:rsidP="000C180D">
                      <w:pPr>
                        <w:spacing w:after="0" w:line="240" w:lineRule="auto"/>
                        <w:ind w:right="141"/>
                        <w:contextualSpacing/>
                        <w:rPr>
                          <w:rFonts w:ascii="Times New Roman" w:eastAsia="Times New Roman" w:hAnsi="Times New Roman" w:cs="Times New Roman"/>
                          <w:color w:val="000000" w:themeColor="text1"/>
                          <w:sz w:val="16"/>
                          <w:szCs w:val="16"/>
                          <w:lang w:eastAsia="ru-RU"/>
                        </w:rPr>
                      </w:pPr>
                      <w:r w:rsidRPr="00B57F20">
                        <w:rPr>
                          <w:rFonts w:ascii="Times New Roman" w:eastAsia="Times New Roman" w:hAnsi="Times New Roman" w:cs="Times New Roman"/>
                          <w:color w:val="000000" w:themeColor="text1"/>
                          <w:sz w:val="16"/>
                          <w:szCs w:val="16"/>
                          <w:lang w:eastAsia="ru-RU"/>
                        </w:rPr>
                        <w:t xml:space="preserve">Евро </w:t>
                      </w:r>
                      <w:r w:rsidRPr="00B57F20">
                        <w:rPr>
                          <w:rFonts w:ascii="Times New Roman" w:eastAsia="Times New Roman" w:hAnsi="Times New Roman" w:cs="Times New Roman"/>
                          <w:color w:val="000000" w:themeColor="text1"/>
                          <w:sz w:val="16"/>
                          <w:szCs w:val="16"/>
                          <w:lang w:val="en-US" w:eastAsia="ru-RU"/>
                        </w:rPr>
                        <w:t>(EUR) – 6</w:t>
                      </w:r>
                      <w:r w:rsidRPr="00B57F20">
                        <w:rPr>
                          <w:rFonts w:ascii="Times New Roman" w:eastAsia="Times New Roman" w:hAnsi="Times New Roman" w:cs="Times New Roman"/>
                          <w:color w:val="000000" w:themeColor="text1"/>
                          <w:sz w:val="16"/>
                          <w:szCs w:val="16"/>
                          <w:lang w:eastAsia="ru-RU"/>
                        </w:rPr>
                        <w:t>,22 %</w:t>
                      </w:r>
                    </w:p>
                    <w:p w:rsidR="00250C0E" w:rsidRPr="00B57F20" w:rsidRDefault="00250C0E" w:rsidP="000C180D">
                      <w:pPr>
                        <w:spacing w:after="0" w:line="240" w:lineRule="auto"/>
                        <w:ind w:right="141"/>
                        <w:contextualSpacing/>
                        <w:rPr>
                          <w:rFonts w:ascii="Times New Roman" w:eastAsia="Times New Roman" w:hAnsi="Times New Roman" w:cs="Times New Roman"/>
                          <w:color w:val="000000" w:themeColor="text1"/>
                          <w:sz w:val="16"/>
                          <w:szCs w:val="16"/>
                          <w:lang w:eastAsia="ru-RU"/>
                        </w:rPr>
                      </w:pPr>
                      <w:r w:rsidRPr="00B57F20">
                        <w:rPr>
                          <w:rFonts w:ascii="Times New Roman" w:eastAsia="Times New Roman" w:hAnsi="Times New Roman" w:cs="Times New Roman"/>
                          <w:color w:val="000000" w:themeColor="text1"/>
                          <w:sz w:val="16"/>
                          <w:szCs w:val="16"/>
                          <w:lang w:eastAsia="ru-RU"/>
                        </w:rPr>
                        <w:t>Немец маркасы (</w:t>
                      </w:r>
                      <w:r w:rsidRPr="00B57F20">
                        <w:rPr>
                          <w:rFonts w:ascii="Times New Roman" w:eastAsia="Times New Roman" w:hAnsi="Times New Roman" w:cs="Times New Roman"/>
                          <w:color w:val="000000" w:themeColor="text1"/>
                          <w:sz w:val="16"/>
                          <w:szCs w:val="16"/>
                          <w:lang w:val="en-US" w:eastAsia="ru-RU"/>
                        </w:rPr>
                        <w:t xml:space="preserve">DM) – </w:t>
                      </w:r>
                      <w:r w:rsidRPr="00B57F20">
                        <w:rPr>
                          <w:rFonts w:ascii="Times New Roman" w:eastAsia="Times New Roman" w:hAnsi="Times New Roman" w:cs="Times New Roman"/>
                          <w:color w:val="000000" w:themeColor="text1"/>
                          <w:sz w:val="16"/>
                          <w:szCs w:val="16"/>
                          <w:lang w:eastAsia="ru-RU"/>
                        </w:rPr>
                        <w:t>0,23 %</w:t>
                      </w:r>
                    </w:p>
                    <w:p w:rsidR="00250C0E" w:rsidRPr="00B57F20" w:rsidRDefault="00250C0E" w:rsidP="000C180D">
                      <w:pPr>
                        <w:spacing w:after="0" w:line="240" w:lineRule="auto"/>
                        <w:ind w:right="141"/>
                        <w:contextualSpacing/>
                        <w:rPr>
                          <w:rFonts w:ascii="Times New Roman" w:eastAsia="Times New Roman" w:hAnsi="Times New Roman" w:cs="Times New Roman"/>
                          <w:color w:val="000000" w:themeColor="text1"/>
                          <w:sz w:val="16"/>
                          <w:szCs w:val="16"/>
                          <w:lang w:eastAsia="ru-RU"/>
                        </w:rPr>
                      </w:pPr>
                      <w:r w:rsidRPr="00B57F20">
                        <w:rPr>
                          <w:rFonts w:ascii="Times New Roman" w:eastAsia="Times New Roman" w:hAnsi="Times New Roman" w:cs="Times New Roman"/>
                          <w:color w:val="000000" w:themeColor="text1"/>
                          <w:sz w:val="16"/>
                          <w:szCs w:val="16"/>
                          <w:lang w:eastAsia="ru-RU"/>
                        </w:rPr>
                        <w:t>Коре</w:t>
                      </w:r>
                      <w:r w:rsidRPr="00B57F20">
                        <w:rPr>
                          <w:rFonts w:ascii="Times New Roman" w:eastAsia="Times New Roman" w:hAnsi="Times New Roman" w:cs="Times New Roman"/>
                          <w:color w:val="000000" w:themeColor="text1"/>
                          <w:sz w:val="16"/>
                          <w:szCs w:val="16"/>
                          <w:lang w:val="ky-KG" w:eastAsia="ru-RU"/>
                        </w:rPr>
                        <w:t>я</w:t>
                      </w:r>
                      <w:r w:rsidRPr="00B57F20">
                        <w:rPr>
                          <w:rFonts w:ascii="Times New Roman" w:eastAsia="Times New Roman" w:hAnsi="Times New Roman" w:cs="Times New Roman"/>
                          <w:color w:val="000000" w:themeColor="text1"/>
                          <w:sz w:val="16"/>
                          <w:szCs w:val="16"/>
                          <w:lang w:eastAsia="ru-RU"/>
                        </w:rPr>
                        <w:t xml:space="preserve"> вон</w:t>
                      </w:r>
                      <w:r w:rsidRPr="00B57F20">
                        <w:rPr>
                          <w:rFonts w:ascii="Times New Roman" w:eastAsia="Times New Roman" w:hAnsi="Times New Roman" w:cs="Times New Roman"/>
                          <w:color w:val="000000" w:themeColor="text1"/>
                          <w:sz w:val="16"/>
                          <w:szCs w:val="16"/>
                          <w:lang w:val="ky-KG" w:eastAsia="ru-RU"/>
                        </w:rPr>
                        <w:t>у</w:t>
                      </w:r>
                      <w:r w:rsidRPr="00B57F20">
                        <w:rPr>
                          <w:rFonts w:ascii="Times New Roman" w:eastAsia="Times New Roman" w:hAnsi="Times New Roman" w:cs="Times New Roman"/>
                          <w:color w:val="000000" w:themeColor="text1"/>
                          <w:sz w:val="16"/>
                          <w:szCs w:val="16"/>
                          <w:lang w:eastAsia="ru-RU"/>
                        </w:rPr>
                        <w:t xml:space="preserve"> (KRW) – 0,17 %</w:t>
                      </w:r>
                    </w:p>
                    <w:p w:rsidR="00250C0E" w:rsidRDefault="00250C0E" w:rsidP="000C180D">
                      <w:pPr>
                        <w:spacing w:after="0" w:line="240" w:lineRule="auto"/>
                        <w:ind w:right="141"/>
                        <w:contextualSpacing/>
                        <w:rPr>
                          <w:rFonts w:ascii="Times New Roman" w:eastAsia="Times New Roman" w:hAnsi="Times New Roman" w:cs="Times New Roman"/>
                          <w:color w:val="000000" w:themeColor="text1"/>
                          <w:sz w:val="16"/>
                          <w:szCs w:val="16"/>
                          <w:lang w:eastAsia="ru-RU"/>
                        </w:rPr>
                      </w:pPr>
                    </w:p>
                    <w:p w:rsidR="00250C0E" w:rsidRPr="00B57F20" w:rsidRDefault="00250C0E" w:rsidP="000C180D">
                      <w:pPr>
                        <w:spacing w:after="0" w:line="240" w:lineRule="auto"/>
                        <w:ind w:right="141"/>
                        <w:contextualSpacing/>
                        <w:rPr>
                          <w:rFonts w:ascii="Times New Roman" w:eastAsia="Times New Roman" w:hAnsi="Times New Roman" w:cs="Times New Roman"/>
                          <w:color w:val="000000" w:themeColor="text1"/>
                          <w:sz w:val="16"/>
                          <w:szCs w:val="16"/>
                          <w:lang w:eastAsia="ru-RU"/>
                        </w:rPr>
                      </w:pPr>
                      <w:r w:rsidRPr="00B57F20">
                        <w:rPr>
                          <w:rFonts w:ascii="Times New Roman" w:eastAsia="Times New Roman" w:hAnsi="Times New Roman" w:cs="Times New Roman"/>
                          <w:color w:val="000000" w:themeColor="text1"/>
                          <w:sz w:val="16"/>
                          <w:szCs w:val="16"/>
                          <w:lang w:eastAsia="ru-RU"/>
                        </w:rPr>
                        <w:t>Япон йен</w:t>
                      </w:r>
                      <w:r w:rsidRPr="00B57F20">
                        <w:rPr>
                          <w:rFonts w:ascii="Times New Roman" w:eastAsia="Times New Roman" w:hAnsi="Times New Roman" w:cs="Times New Roman"/>
                          <w:color w:val="000000" w:themeColor="text1"/>
                          <w:sz w:val="16"/>
                          <w:szCs w:val="16"/>
                          <w:lang w:val="ky-KG" w:eastAsia="ru-RU"/>
                        </w:rPr>
                        <w:t>и</w:t>
                      </w:r>
                      <w:r w:rsidRPr="00B57F20">
                        <w:rPr>
                          <w:rFonts w:ascii="Times New Roman" w:eastAsia="Times New Roman" w:hAnsi="Times New Roman" w:cs="Times New Roman"/>
                          <w:color w:val="000000" w:themeColor="text1"/>
                          <w:sz w:val="16"/>
                          <w:szCs w:val="16"/>
                          <w:lang w:eastAsia="ru-RU"/>
                        </w:rPr>
                        <w:t xml:space="preserve"> (JPY) – 0,03%</w:t>
                      </w:r>
                    </w:p>
                    <w:p w:rsidR="00250C0E" w:rsidRPr="00B57F20" w:rsidRDefault="00250C0E" w:rsidP="000C180D">
                      <w:pPr>
                        <w:spacing w:after="0" w:line="240" w:lineRule="auto"/>
                        <w:ind w:right="141"/>
                        <w:contextualSpacing/>
                        <w:rPr>
                          <w:rFonts w:ascii="Times New Roman" w:eastAsia="Times New Roman" w:hAnsi="Times New Roman" w:cs="Times New Roman"/>
                          <w:color w:val="000000" w:themeColor="text1"/>
                          <w:sz w:val="16"/>
                          <w:szCs w:val="16"/>
                          <w:lang w:eastAsia="ru-RU"/>
                        </w:rPr>
                      </w:pPr>
                      <w:r w:rsidRPr="00B57F20">
                        <w:rPr>
                          <w:rFonts w:ascii="Times New Roman" w:eastAsia="Times New Roman" w:hAnsi="Times New Roman" w:cs="Times New Roman"/>
                          <w:color w:val="000000" w:themeColor="text1"/>
                          <w:sz w:val="16"/>
                          <w:szCs w:val="16"/>
                          <w:lang w:eastAsia="ru-RU"/>
                        </w:rPr>
                        <w:t>Кувей</w:t>
                      </w:r>
                      <w:r w:rsidRPr="00B57F20">
                        <w:rPr>
                          <w:rFonts w:ascii="Times New Roman" w:eastAsia="Times New Roman" w:hAnsi="Times New Roman" w:cs="Times New Roman"/>
                          <w:color w:val="000000" w:themeColor="text1"/>
                          <w:sz w:val="16"/>
                          <w:szCs w:val="16"/>
                          <w:lang w:val="ky-KG" w:eastAsia="ru-RU"/>
                        </w:rPr>
                        <w:t>т</w:t>
                      </w:r>
                      <w:r w:rsidRPr="00B57F20">
                        <w:rPr>
                          <w:rFonts w:ascii="Times New Roman" w:eastAsia="Times New Roman" w:hAnsi="Times New Roman" w:cs="Times New Roman"/>
                          <w:color w:val="000000" w:themeColor="text1"/>
                          <w:sz w:val="16"/>
                          <w:szCs w:val="16"/>
                          <w:lang w:eastAsia="ru-RU"/>
                        </w:rPr>
                        <w:t xml:space="preserve"> динар</w:t>
                      </w:r>
                      <w:r w:rsidRPr="00B57F20">
                        <w:rPr>
                          <w:rFonts w:ascii="Times New Roman" w:eastAsia="Times New Roman" w:hAnsi="Times New Roman" w:cs="Times New Roman"/>
                          <w:color w:val="000000" w:themeColor="text1"/>
                          <w:sz w:val="16"/>
                          <w:szCs w:val="16"/>
                          <w:lang w:val="ky-KG" w:eastAsia="ru-RU"/>
                        </w:rPr>
                        <w:t>ы</w:t>
                      </w:r>
                      <w:r w:rsidRPr="00B57F20">
                        <w:rPr>
                          <w:rFonts w:ascii="Times New Roman" w:eastAsia="Times New Roman" w:hAnsi="Times New Roman" w:cs="Times New Roman"/>
                          <w:color w:val="000000" w:themeColor="text1"/>
                          <w:sz w:val="16"/>
                          <w:szCs w:val="16"/>
                          <w:lang w:eastAsia="ru-RU"/>
                        </w:rPr>
                        <w:t xml:space="preserve"> (KWD) – 0,05%</w:t>
                      </w:r>
                    </w:p>
                    <w:p w:rsidR="00250C0E" w:rsidRPr="00B57F20" w:rsidRDefault="00250C0E" w:rsidP="000C180D">
                      <w:pPr>
                        <w:spacing w:after="0" w:line="240" w:lineRule="auto"/>
                        <w:ind w:right="141"/>
                        <w:contextualSpacing/>
                        <w:rPr>
                          <w:rFonts w:ascii="Times New Roman" w:eastAsia="Times New Roman" w:hAnsi="Times New Roman" w:cs="Times New Roman"/>
                          <w:color w:val="000000" w:themeColor="text1"/>
                          <w:sz w:val="16"/>
                          <w:szCs w:val="16"/>
                          <w:lang w:eastAsia="ru-RU"/>
                        </w:rPr>
                      </w:pPr>
                      <w:r w:rsidRPr="00B57F20">
                        <w:rPr>
                          <w:rFonts w:ascii="Times New Roman" w:eastAsia="Times New Roman" w:hAnsi="Times New Roman" w:cs="Times New Roman"/>
                          <w:color w:val="000000" w:themeColor="text1"/>
                          <w:sz w:val="16"/>
                          <w:szCs w:val="16"/>
                          <w:lang w:val="ky-KG" w:eastAsia="ru-RU"/>
                        </w:rPr>
                        <w:t>Улуттук</w:t>
                      </w:r>
                      <w:r w:rsidRPr="00B57F20">
                        <w:rPr>
                          <w:rFonts w:ascii="Times New Roman" w:eastAsia="Times New Roman" w:hAnsi="Times New Roman" w:cs="Times New Roman"/>
                          <w:color w:val="000000" w:themeColor="text1"/>
                          <w:sz w:val="16"/>
                          <w:szCs w:val="16"/>
                          <w:lang w:eastAsia="ru-RU"/>
                        </w:rPr>
                        <w:t xml:space="preserve"> валют</w:t>
                      </w:r>
                      <w:r w:rsidRPr="00B57F20">
                        <w:rPr>
                          <w:rFonts w:ascii="Times New Roman" w:eastAsia="Times New Roman" w:hAnsi="Times New Roman" w:cs="Times New Roman"/>
                          <w:color w:val="000000" w:themeColor="text1"/>
                          <w:sz w:val="16"/>
                          <w:szCs w:val="16"/>
                          <w:lang w:val="ky-KG" w:eastAsia="ru-RU"/>
                        </w:rPr>
                        <w:t>а</w:t>
                      </w:r>
                      <w:r w:rsidRPr="00B57F20">
                        <w:rPr>
                          <w:rFonts w:ascii="Times New Roman" w:eastAsia="Times New Roman" w:hAnsi="Times New Roman" w:cs="Times New Roman"/>
                          <w:color w:val="000000" w:themeColor="text1"/>
                          <w:sz w:val="16"/>
                          <w:szCs w:val="16"/>
                          <w:lang w:eastAsia="ru-RU"/>
                        </w:rPr>
                        <w:t xml:space="preserve"> (сом) – 2,2 %</w:t>
                      </w:r>
                    </w:p>
                    <w:p w:rsidR="00250C0E" w:rsidRPr="00B57F20" w:rsidRDefault="00250C0E" w:rsidP="000C180D">
                      <w:pPr>
                        <w:spacing w:after="0" w:line="240" w:lineRule="auto"/>
                        <w:ind w:right="141"/>
                        <w:contextualSpacing/>
                        <w:rPr>
                          <w:rFonts w:ascii="Times New Roman" w:eastAsia="Times New Roman" w:hAnsi="Times New Roman" w:cs="Times New Roman"/>
                          <w:color w:val="000000" w:themeColor="text1"/>
                          <w:sz w:val="16"/>
                          <w:szCs w:val="16"/>
                          <w:lang w:eastAsia="ru-RU"/>
                        </w:rPr>
                      </w:pPr>
                    </w:p>
                    <w:p w:rsidR="00250C0E" w:rsidRPr="000C180D" w:rsidRDefault="00250C0E" w:rsidP="000C180D">
                      <w:pPr>
                        <w:spacing w:after="0" w:line="240" w:lineRule="auto"/>
                        <w:ind w:right="141"/>
                        <w:contextualSpacing/>
                        <w:rPr>
                          <w:rFonts w:ascii="Times New Roman" w:eastAsia="Times New Roman" w:hAnsi="Times New Roman" w:cs="Times New Roman"/>
                          <w:color w:val="000000" w:themeColor="text1"/>
                          <w:sz w:val="14"/>
                          <w:szCs w:val="24"/>
                          <w:lang w:eastAsia="ru-RU"/>
                        </w:rPr>
                      </w:pPr>
                    </w:p>
                    <w:p w:rsidR="00250C0E" w:rsidRPr="000C180D" w:rsidRDefault="00250C0E" w:rsidP="000C180D">
                      <w:pPr>
                        <w:spacing w:after="0" w:line="240" w:lineRule="auto"/>
                        <w:ind w:right="141"/>
                        <w:contextualSpacing/>
                        <w:rPr>
                          <w:rFonts w:ascii="Times New Roman" w:eastAsia="Times New Roman" w:hAnsi="Times New Roman" w:cs="Times New Roman"/>
                          <w:sz w:val="14"/>
                          <w:szCs w:val="24"/>
                          <w:lang w:eastAsia="ru-RU"/>
                        </w:rPr>
                      </w:pPr>
                    </w:p>
                    <w:p w:rsidR="00250C0E" w:rsidRDefault="00250C0E" w:rsidP="000C180D"/>
                  </w:txbxContent>
                </v:textbox>
              </v:rect>
            </w:pict>
          </mc:Fallback>
        </mc:AlternateContent>
      </w:r>
      <w:r w:rsidR="00261E7C" w:rsidRPr="004E1F45">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65408" behindDoc="0" locked="0" layoutInCell="1" allowOverlap="1" wp14:anchorId="3F92A1D8" wp14:editId="7757BE99">
                <wp:simplePos x="0" y="0"/>
                <wp:positionH relativeFrom="column">
                  <wp:posOffset>3909974</wp:posOffset>
                </wp:positionH>
                <wp:positionV relativeFrom="paragraph">
                  <wp:posOffset>37944</wp:posOffset>
                </wp:positionV>
                <wp:extent cx="1577255" cy="243840"/>
                <wp:effectExtent l="0" t="0" r="23495" b="22860"/>
                <wp:wrapNone/>
                <wp:docPr id="15" name="Прямоугольник 15"/>
                <wp:cNvGraphicFramePr/>
                <a:graphic xmlns:a="http://schemas.openxmlformats.org/drawingml/2006/main">
                  <a:graphicData uri="http://schemas.microsoft.com/office/word/2010/wordprocessingShape">
                    <wps:wsp>
                      <wps:cNvSpPr/>
                      <wps:spPr>
                        <a:xfrm>
                          <a:off x="0" y="0"/>
                          <a:ext cx="1577255" cy="2438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C0E" w:rsidRPr="00DA7E58" w:rsidRDefault="00250C0E" w:rsidP="00261E7C">
                            <w:pPr>
                              <w:spacing w:after="0" w:line="240" w:lineRule="auto"/>
                              <w:ind w:right="141"/>
                              <w:contextualSpacing/>
                              <w:rPr>
                                <w:rFonts w:ascii="Times New Roman" w:eastAsia="Times New Roman" w:hAnsi="Times New Roman" w:cs="Times New Roman"/>
                                <w:sz w:val="16"/>
                                <w:szCs w:val="24"/>
                                <w:lang w:eastAsia="ru-RU"/>
                              </w:rPr>
                            </w:pPr>
                            <w:r>
                              <w:rPr>
                                <w:rFonts w:ascii="Times New Roman" w:eastAsia="Times New Roman" w:hAnsi="Times New Roman" w:cs="Times New Roman"/>
                                <w:color w:val="000000" w:themeColor="text1"/>
                                <w:sz w:val="16"/>
                                <w:szCs w:val="24"/>
                                <w:lang w:eastAsia="ru-RU"/>
                              </w:rPr>
                              <w:t>Башка валюталар, 10,9 %</w:t>
                            </w:r>
                          </w:p>
                          <w:p w:rsidR="00250C0E" w:rsidRDefault="00250C0E" w:rsidP="00261E7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D0185C" id="Прямоугольник 15" o:spid="_x0000_s1036" style="position:absolute;left:0;text-align:left;margin-left:307.85pt;margin-top:3pt;width:124.2pt;height:1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" fillcolor="white [3212]" strokecolor="white [3212]" strokeweight="2pt">
                <v:textbox>
                  <w:txbxContent>
                    <w:p w:rsidR="00250C0E" w:rsidRPr="00DA7E58" w:rsidRDefault="00250C0E" w:rsidP="00261E7C">
                      <w:pPr>
                        <w:spacing w:after="0" w:line="240" w:lineRule="auto"/>
                        <w:ind w:right="141"/>
                        <w:contextualSpacing/>
                        <w:rPr>
                          <w:rFonts w:ascii="Times New Roman" w:eastAsia="Times New Roman" w:hAnsi="Times New Roman" w:cs="Times New Roman"/>
                          <w:sz w:val="16"/>
                          <w:szCs w:val="24"/>
                          <w:lang w:eastAsia="ru-RU"/>
                        </w:rPr>
                      </w:pPr>
                      <w:r>
                        <w:rPr>
                          <w:rFonts w:ascii="Times New Roman" w:eastAsia="Times New Roman" w:hAnsi="Times New Roman" w:cs="Times New Roman"/>
                          <w:color w:val="000000" w:themeColor="text1"/>
                          <w:sz w:val="16"/>
                          <w:szCs w:val="24"/>
                          <w:lang w:eastAsia="ru-RU"/>
                        </w:rPr>
                        <w:t>Башка валюталар, 10,9 %</w:t>
                      </w:r>
                    </w:p>
                    <w:p w:rsidR="00250C0E" w:rsidRDefault="00250C0E" w:rsidP="00261E7C"/>
                  </w:txbxContent>
                </v:textbox>
              </v:rect>
            </w:pict>
          </mc:Fallback>
        </mc:AlternateContent>
      </w:r>
      <w:r w:rsidR="00261E7C" w:rsidRPr="004E1F45">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63360" behindDoc="0" locked="0" layoutInCell="1" allowOverlap="1" wp14:anchorId="7C37D955" wp14:editId="05998559">
                <wp:simplePos x="0" y="0"/>
                <wp:positionH relativeFrom="column">
                  <wp:posOffset>1752898</wp:posOffset>
                </wp:positionH>
                <wp:positionV relativeFrom="paragraph">
                  <wp:posOffset>2062145</wp:posOffset>
                </wp:positionV>
                <wp:extent cx="1116965" cy="243840"/>
                <wp:effectExtent l="0" t="0" r="26035" b="22860"/>
                <wp:wrapNone/>
                <wp:docPr id="14" name="Прямоугольник 14"/>
                <wp:cNvGraphicFramePr/>
                <a:graphic xmlns:a="http://schemas.openxmlformats.org/drawingml/2006/main">
                  <a:graphicData uri="http://schemas.microsoft.com/office/word/2010/wordprocessingShape">
                    <wps:wsp>
                      <wps:cNvSpPr/>
                      <wps:spPr>
                        <a:xfrm>
                          <a:off x="0" y="0"/>
                          <a:ext cx="1116965" cy="2438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C0E" w:rsidRPr="00DA7E58" w:rsidRDefault="00250C0E" w:rsidP="00261E7C">
                            <w:pPr>
                              <w:spacing w:after="0" w:line="240" w:lineRule="auto"/>
                              <w:ind w:right="141"/>
                              <w:contextualSpacing/>
                              <w:rPr>
                                <w:rFonts w:ascii="Times New Roman" w:eastAsia="Times New Roman" w:hAnsi="Times New Roman" w:cs="Times New Roman"/>
                                <w:sz w:val="16"/>
                                <w:szCs w:val="24"/>
                                <w:lang w:eastAsia="ru-RU"/>
                              </w:rPr>
                            </w:pPr>
                            <w:r>
                              <w:rPr>
                                <w:rFonts w:ascii="Times New Roman" w:eastAsia="Times New Roman" w:hAnsi="Times New Roman" w:cs="Times New Roman"/>
                                <w:color w:val="000000" w:themeColor="text1"/>
                                <w:sz w:val="16"/>
                                <w:szCs w:val="24"/>
                                <w:lang w:eastAsia="ru-RU"/>
                              </w:rPr>
                              <w:t>башка валюталар</w:t>
                            </w:r>
                          </w:p>
                          <w:p w:rsidR="00250C0E" w:rsidRDefault="00250C0E" w:rsidP="00261E7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F737B0" id="Прямоугольник 14" o:spid="_x0000_s1037" style="position:absolute;left:0;text-align:left;margin-left:138pt;margin-top:162.35pt;width:87.95pt;height:1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" fillcolor="white [3212]" strokecolor="white [3212]" strokeweight="2pt">
                <v:textbox>
                  <w:txbxContent>
                    <w:p w:rsidR="00250C0E" w:rsidRPr="00DA7E58" w:rsidRDefault="00250C0E" w:rsidP="00261E7C">
                      <w:pPr>
                        <w:spacing w:after="0" w:line="240" w:lineRule="auto"/>
                        <w:ind w:right="141"/>
                        <w:contextualSpacing/>
                        <w:rPr>
                          <w:rFonts w:ascii="Times New Roman" w:eastAsia="Times New Roman" w:hAnsi="Times New Roman" w:cs="Times New Roman"/>
                          <w:sz w:val="16"/>
                          <w:szCs w:val="24"/>
                          <w:lang w:eastAsia="ru-RU"/>
                        </w:rPr>
                      </w:pPr>
                      <w:r>
                        <w:rPr>
                          <w:rFonts w:ascii="Times New Roman" w:eastAsia="Times New Roman" w:hAnsi="Times New Roman" w:cs="Times New Roman"/>
                          <w:color w:val="000000" w:themeColor="text1"/>
                          <w:sz w:val="16"/>
                          <w:szCs w:val="24"/>
                          <w:lang w:eastAsia="ru-RU"/>
                        </w:rPr>
                        <w:t>башка валюталар</w:t>
                      </w:r>
                    </w:p>
                    <w:p w:rsidR="00250C0E" w:rsidRDefault="00250C0E" w:rsidP="00261E7C"/>
                  </w:txbxContent>
                </v:textbox>
              </v:rect>
            </w:pict>
          </mc:Fallback>
        </mc:AlternateContent>
      </w:r>
      <w:r w:rsidR="00DA7E58" w:rsidRPr="004E1F45">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61312" behindDoc="0" locked="0" layoutInCell="1" allowOverlap="1" wp14:anchorId="6D9D575C" wp14:editId="482D4ED2">
                <wp:simplePos x="0" y="0"/>
                <wp:positionH relativeFrom="column">
                  <wp:posOffset>473226</wp:posOffset>
                </wp:positionH>
                <wp:positionV relativeFrom="paragraph">
                  <wp:posOffset>2059940</wp:posOffset>
                </wp:positionV>
                <wp:extent cx="1117140" cy="244105"/>
                <wp:effectExtent l="0" t="0" r="26035" b="22860"/>
                <wp:wrapNone/>
                <wp:docPr id="13" name="Прямоугольник 13"/>
                <wp:cNvGraphicFramePr/>
                <a:graphic xmlns:a="http://schemas.openxmlformats.org/drawingml/2006/main">
                  <a:graphicData uri="http://schemas.microsoft.com/office/word/2010/wordprocessingShape">
                    <wps:wsp>
                      <wps:cNvSpPr/>
                      <wps:spPr>
                        <a:xfrm>
                          <a:off x="0" y="0"/>
                          <a:ext cx="1117140" cy="2441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C0E" w:rsidRPr="00DA7E58" w:rsidRDefault="00250C0E" w:rsidP="00DA7E58">
                            <w:pPr>
                              <w:spacing w:after="0" w:line="240" w:lineRule="auto"/>
                              <w:ind w:right="141"/>
                              <w:contextualSpacing/>
                              <w:rPr>
                                <w:rFonts w:ascii="Times New Roman" w:eastAsia="Times New Roman" w:hAnsi="Times New Roman" w:cs="Times New Roman"/>
                                <w:sz w:val="16"/>
                                <w:szCs w:val="24"/>
                                <w:lang w:eastAsia="ru-RU"/>
                              </w:rPr>
                            </w:pPr>
                            <w:r w:rsidRPr="00DA7E58">
                              <w:rPr>
                                <w:rFonts w:ascii="Times New Roman" w:eastAsia="Times New Roman" w:hAnsi="Times New Roman" w:cs="Times New Roman"/>
                                <w:color w:val="000000" w:themeColor="text1"/>
                                <w:sz w:val="16"/>
                                <w:szCs w:val="24"/>
                                <w:lang w:eastAsia="ru-RU"/>
                              </w:rPr>
                              <w:t>АКШ доллар</w:t>
                            </w:r>
                            <w:r w:rsidRPr="00DA7E58">
                              <w:rPr>
                                <w:rFonts w:ascii="Times New Roman" w:eastAsia="Times New Roman" w:hAnsi="Times New Roman" w:cs="Times New Roman"/>
                                <w:sz w:val="16"/>
                                <w:szCs w:val="24"/>
                                <w:lang w:eastAsia="ru-RU"/>
                              </w:rPr>
                              <w:t>):</w:t>
                            </w:r>
                          </w:p>
                          <w:p w:rsidR="00250C0E" w:rsidRDefault="00250C0E" w:rsidP="00DA7E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3CCA80A" id="Прямоугольник 13" o:spid="_x0000_s1038" style="position:absolute;left:0;text-align:left;margin-left:37.25pt;margin-top:162.2pt;width:87.95pt;height:1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" fillcolor="white [3212]" strokecolor="white [3212]" strokeweight="2pt">
                <v:textbox>
                  <w:txbxContent>
                    <w:p w:rsidR="00250C0E" w:rsidRPr="00DA7E58" w:rsidRDefault="00250C0E" w:rsidP="00DA7E58">
                      <w:pPr>
                        <w:spacing w:after="0" w:line="240" w:lineRule="auto"/>
                        <w:ind w:right="141"/>
                        <w:contextualSpacing/>
                        <w:rPr>
                          <w:rFonts w:ascii="Times New Roman" w:eastAsia="Times New Roman" w:hAnsi="Times New Roman" w:cs="Times New Roman"/>
                          <w:sz w:val="16"/>
                          <w:szCs w:val="24"/>
                          <w:lang w:eastAsia="ru-RU"/>
                        </w:rPr>
                      </w:pPr>
                      <w:r w:rsidRPr="00DA7E58">
                        <w:rPr>
                          <w:rFonts w:ascii="Times New Roman" w:eastAsia="Times New Roman" w:hAnsi="Times New Roman" w:cs="Times New Roman"/>
                          <w:color w:val="000000" w:themeColor="text1"/>
                          <w:sz w:val="16"/>
                          <w:szCs w:val="24"/>
                          <w:lang w:eastAsia="ru-RU"/>
                        </w:rPr>
                        <w:t>АКШ доллар</w:t>
                      </w:r>
                      <w:r w:rsidRPr="00DA7E58">
                        <w:rPr>
                          <w:rFonts w:ascii="Times New Roman" w:eastAsia="Times New Roman" w:hAnsi="Times New Roman" w:cs="Times New Roman"/>
                          <w:sz w:val="16"/>
                          <w:szCs w:val="24"/>
                          <w:lang w:eastAsia="ru-RU"/>
                        </w:rPr>
                        <w:t>):</w:t>
                      </w:r>
                    </w:p>
                    <w:p w:rsidR="00250C0E" w:rsidRDefault="00250C0E" w:rsidP="00DA7E58"/>
                  </w:txbxContent>
                </v:textbox>
              </v:rect>
            </w:pict>
          </mc:Fallback>
        </mc:AlternateContent>
      </w:r>
      <w:r w:rsidR="00DA7E58" w:rsidRPr="004E1F45">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59264" behindDoc="0" locked="0" layoutInCell="1" allowOverlap="1" wp14:anchorId="0D35A56F" wp14:editId="5E185050">
                <wp:simplePos x="0" y="0"/>
                <wp:positionH relativeFrom="column">
                  <wp:posOffset>238125</wp:posOffset>
                </wp:positionH>
                <wp:positionV relativeFrom="paragraph">
                  <wp:posOffset>109642</wp:posOffset>
                </wp:positionV>
                <wp:extent cx="2412195" cy="657871"/>
                <wp:effectExtent l="0" t="0" r="26670" b="27940"/>
                <wp:wrapNone/>
                <wp:docPr id="4" name="Прямоугольник 4"/>
                <wp:cNvGraphicFramePr/>
                <a:graphic xmlns:a="http://schemas.openxmlformats.org/drawingml/2006/main">
                  <a:graphicData uri="http://schemas.microsoft.com/office/word/2010/wordprocessingShape">
                    <wps:wsp>
                      <wps:cNvSpPr/>
                      <wps:spPr>
                        <a:xfrm>
                          <a:off x="0" y="0"/>
                          <a:ext cx="2412195" cy="65787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C0E" w:rsidRPr="00DA7E58" w:rsidRDefault="00250C0E" w:rsidP="00DA7E58">
                            <w:pPr>
                              <w:spacing w:after="0" w:line="240" w:lineRule="auto"/>
                              <w:ind w:right="141"/>
                              <w:contextualSpacing/>
                              <w:jc w:val="center"/>
                              <w:rPr>
                                <w:rFonts w:ascii="Times New Roman" w:eastAsia="Times New Roman" w:hAnsi="Times New Roman" w:cs="Times New Roman"/>
                                <w:sz w:val="24"/>
                                <w:szCs w:val="24"/>
                                <w:lang w:eastAsia="ru-RU"/>
                              </w:rPr>
                            </w:pPr>
                            <w:r w:rsidRPr="00DA7E58">
                              <w:rPr>
                                <w:rFonts w:ascii="Times New Roman" w:eastAsia="Times New Roman" w:hAnsi="Times New Roman" w:cs="Times New Roman"/>
                                <w:color w:val="000000" w:themeColor="text1"/>
                                <w:sz w:val="24"/>
                                <w:szCs w:val="24"/>
                                <w:lang w:eastAsia="ru-RU"/>
                              </w:rPr>
                              <w:t>Чет өлкөлүк</w:t>
                            </w:r>
                            <w:r>
                              <w:rPr>
                                <w:rFonts w:ascii="Times New Roman" w:eastAsia="Times New Roman" w:hAnsi="Times New Roman" w:cs="Times New Roman"/>
                                <w:color w:val="000000" w:themeColor="text1"/>
                                <w:sz w:val="24"/>
                                <w:szCs w:val="24"/>
                                <w:lang w:eastAsia="ru-RU"/>
                              </w:rPr>
                              <w:t xml:space="preserve"> валютагы бюджеттик кредиттер</w:t>
                            </w:r>
                            <w:r w:rsidRPr="00DA7E58">
                              <w:rPr>
                                <w:rFonts w:ascii="Times New Roman" w:eastAsia="Times New Roman" w:hAnsi="Times New Roman" w:cs="Times New Roman"/>
                                <w:sz w:val="24"/>
                                <w:szCs w:val="24"/>
                                <w:lang w:eastAsia="ru-RU"/>
                              </w:rPr>
                              <w:t>сом ):</w:t>
                            </w:r>
                          </w:p>
                          <w:p w:rsidR="00250C0E" w:rsidRDefault="00250C0E" w:rsidP="00DA7E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210934" id="Прямоугольник 4" o:spid="_x0000_s1039" style="position:absolute;left:0;text-align:left;margin-left:18.75pt;margin-top:8.65pt;width:189.95pt;height:5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" fillcolor="white [3212]" strokecolor="white [3212]" strokeweight="2pt">
                <v:textbox>
                  <w:txbxContent>
                    <w:p w:rsidR="00250C0E" w:rsidRPr="00DA7E58" w:rsidRDefault="00250C0E" w:rsidP="00DA7E58">
                      <w:pPr>
                        <w:spacing w:after="0" w:line="240" w:lineRule="auto"/>
                        <w:ind w:right="141"/>
                        <w:contextualSpacing/>
                        <w:jc w:val="center"/>
                        <w:rPr>
                          <w:rFonts w:ascii="Times New Roman" w:eastAsia="Times New Roman" w:hAnsi="Times New Roman" w:cs="Times New Roman"/>
                          <w:sz w:val="24"/>
                          <w:szCs w:val="24"/>
                          <w:lang w:eastAsia="ru-RU"/>
                        </w:rPr>
                      </w:pPr>
                      <w:r w:rsidRPr="00DA7E58">
                        <w:rPr>
                          <w:rFonts w:ascii="Times New Roman" w:eastAsia="Times New Roman" w:hAnsi="Times New Roman" w:cs="Times New Roman"/>
                          <w:color w:val="000000" w:themeColor="text1"/>
                          <w:sz w:val="24"/>
                          <w:szCs w:val="24"/>
                          <w:lang w:eastAsia="ru-RU"/>
                        </w:rPr>
                        <w:t>Чет өлкөлүк</w:t>
                      </w:r>
                      <w:r>
                        <w:rPr>
                          <w:rFonts w:ascii="Times New Roman" w:eastAsia="Times New Roman" w:hAnsi="Times New Roman" w:cs="Times New Roman"/>
                          <w:color w:val="000000" w:themeColor="text1"/>
                          <w:sz w:val="24"/>
                          <w:szCs w:val="24"/>
                          <w:lang w:eastAsia="ru-RU"/>
                        </w:rPr>
                        <w:t xml:space="preserve"> валютагы бюджеттик кредиттер</w:t>
                      </w:r>
                      <w:r w:rsidRPr="00DA7E58">
                        <w:rPr>
                          <w:rFonts w:ascii="Times New Roman" w:eastAsia="Times New Roman" w:hAnsi="Times New Roman" w:cs="Times New Roman"/>
                          <w:sz w:val="24"/>
                          <w:szCs w:val="24"/>
                          <w:lang w:eastAsia="ru-RU"/>
                        </w:rPr>
                        <w:t>сом ):</w:t>
                      </w:r>
                    </w:p>
                    <w:p w:rsidR="00250C0E" w:rsidRDefault="00250C0E" w:rsidP="00DA7E58">
                      <w:pPr>
                        <w:jc w:val="center"/>
                      </w:pPr>
                    </w:p>
                  </w:txbxContent>
                </v:textbox>
              </v:rect>
            </w:pict>
          </mc:Fallback>
        </mc:AlternateContent>
      </w:r>
      <w:r w:rsidR="00256B8C" w:rsidRPr="004E1F45">
        <w:rPr>
          <w:rFonts w:ascii="Times New Roman" w:eastAsia="Times New Roman" w:hAnsi="Times New Roman" w:cs="Times New Roman"/>
          <w:noProof/>
          <w:sz w:val="24"/>
          <w:szCs w:val="24"/>
          <w:lang w:eastAsia="ru-RU"/>
        </w:rPr>
        <w:drawing>
          <wp:inline distT="0" distB="0" distL="0" distR="0" wp14:anchorId="65CE07B8" wp14:editId="2C0B04F2">
            <wp:extent cx="5851039" cy="269271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5881" cy="2694940"/>
                    </a:xfrm>
                    <a:prstGeom prst="rect">
                      <a:avLst/>
                    </a:prstGeom>
                    <a:noFill/>
                  </pic:spPr>
                </pic:pic>
              </a:graphicData>
            </a:graphic>
          </wp:inline>
        </w:drawing>
      </w:r>
    </w:p>
    <w:p w:rsidR="00256B8C" w:rsidRPr="004E1F45" w:rsidRDefault="00256B8C" w:rsidP="009A458D">
      <w:pPr>
        <w:spacing w:after="0" w:line="240" w:lineRule="auto"/>
        <w:contextualSpacing/>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Тармактар</w:t>
      </w:r>
      <w:r w:rsidRPr="004E1F45">
        <w:rPr>
          <w:rFonts w:ascii="Times New Roman" w:eastAsia="Times New Roman" w:hAnsi="Times New Roman" w:cs="Times New Roman"/>
          <w:sz w:val="24"/>
          <w:szCs w:val="24"/>
          <w:lang w:val="ky-KG" w:eastAsia="ru-RU"/>
        </w:rPr>
        <w:t>дын бөлүктөрүндө</w:t>
      </w:r>
      <w:r w:rsidRPr="004E1F45">
        <w:rPr>
          <w:rFonts w:ascii="Times New Roman" w:eastAsia="Times New Roman" w:hAnsi="Times New Roman" w:cs="Times New Roman"/>
          <w:sz w:val="24"/>
          <w:szCs w:val="24"/>
          <w:lang w:eastAsia="ru-RU"/>
        </w:rPr>
        <w:t xml:space="preserve"> бюджеттик кредиттердин </w:t>
      </w:r>
      <w:r w:rsidRPr="004E1F45">
        <w:rPr>
          <w:rFonts w:ascii="Times New Roman" w:eastAsia="Times New Roman" w:hAnsi="Times New Roman" w:cs="Times New Roman"/>
          <w:sz w:val="24"/>
          <w:szCs w:val="24"/>
          <w:lang w:val="ky-KG" w:eastAsia="ru-RU"/>
        </w:rPr>
        <w:t>көзөмөлдөнүүчү</w:t>
      </w:r>
      <w:r w:rsidRPr="004E1F45">
        <w:rPr>
          <w:rFonts w:ascii="Times New Roman" w:eastAsia="Times New Roman" w:hAnsi="Times New Roman" w:cs="Times New Roman"/>
          <w:sz w:val="24"/>
          <w:szCs w:val="24"/>
          <w:lang w:eastAsia="ru-RU"/>
        </w:rPr>
        <w:t xml:space="preserve"> карызы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w:t>
      </w:r>
    </w:p>
    <w:tbl>
      <w:tblPr>
        <w:tblW w:w="8981" w:type="dxa"/>
        <w:jc w:val="center"/>
        <w:tblLayout w:type="fixed"/>
        <w:tblCellMar>
          <w:left w:w="57" w:type="dxa"/>
          <w:right w:w="57" w:type="dxa"/>
        </w:tblCellMar>
        <w:tblLook w:val="04A0" w:firstRow="1" w:lastRow="0" w:firstColumn="1" w:lastColumn="0" w:noHBand="0" w:noVBand="1"/>
      </w:tblPr>
      <w:tblGrid>
        <w:gridCol w:w="664"/>
        <w:gridCol w:w="2597"/>
        <w:gridCol w:w="30"/>
        <w:gridCol w:w="820"/>
        <w:gridCol w:w="18"/>
        <w:gridCol w:w="977"/>
        <w:gridCol w:w="839"/>
        <w:gridCol w:w="11"/>
        <w:gridCol w:w="948"/>
        <w:gridCol w:w="1134"/>
        <w:gridCol w:w="943"/>
      </w:tblGrid>
      <w:tr w:rsidR="002668F3" w:rsidRPr="004E1F45" w:rsidTr="00057419">
        <w:trPr>
          <w:trHeight w:val="255"/>
          <w:jc w:val="center"/>
        </w:trPr>
        <w:tc>
          <w:tcPr>
            <w:tcW w:w="66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val="ky-KG" w:eastAsia="ru-RU"/>
              </w:rPr>
              <w:t>С</w:t>
            </w:r>
            <w:r w:rsidRPr="004E1F45">
              <w:rPr>
                <w:rFonts w:ascii="Times New Roman" w:eastAsia="Times New Roman" w:hAnsi="Times New Roman" w:cs="Times New Roman"/>
                <w:b/>
                <w:bCs/>
                <w:sz w:val="18"/>
                <w:szCs w:val="18"/>
                <w:lang w:eastAsia="ru-RU"/>
              </w:rPr>
              <w:t>убъект</w:t>
            </w:r>
            <w:r w:rsidRPr="004E1F45">
              <w:rPr>
                <w:rFonts w:ascii="Times New Roman" w:eastAsia="Times New Roman" w:hAnsi="Times New Roman" w:cs="Times New Roman"/>
                <w:b/>
                <w:bCs/>
                <w:sz w:val="18"/>
                <w:szCs w:val="18"/>
                <w:lang w:val="ky-KG" w:eastAsia="ru-RU"/>
              </w:rPr>
              <w:t>тердин саны</w:t>
            </w:r>
          </w:p>
        </w:tc>
        <w:tc>
          <w:tcPr>
            <w:tcW w:w="262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Аталышы</w:t>
            </w:r>
          </w:p>
        </w:tc>
        <w:tc>
          <w:tcPr>
            <w:tcW w:w="83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val="ky-KG" w:eastAsia="ru-RU"/>
              </w:rPr>
              <w:t>Калдыктын бардыгы</w:t>
            </w:r>
          </w:p>
        </w:tc>
        <w:tc>
          <w:tcPr>
            <w:tcW w:w="2775" w:type="dxa"/>
            <w:gridSpan w:val="4"/>
            <w:tcBorders>
              <w:top w:val="single" w:sz="4" w:space="0" w:color="000000"/>
              <w:left w:val="single" w:sz="4" w:space="0" w:color="000000"/>
              <w:bottom w:val="single" w:sz="4" w:space="0" w:color="000000"/>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анын ичинде</w:t>
            </w:r>
          </w:p>
        </w:tc>
        <w:tc>
          <w:tcPr>
            <w:tcW w:w="1134" w:type="dxa"/>
            <w:vMerge w:val="restart"/>
            <w:tcBorders>
              <w:top w:val="single" w:sz="4" w:space="0" w:color="auto"/>
              <w:left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val="ky-KG" w:eastAsia="ru-RU"/>
              </w:rPr>
              <w:t>Мѳѳнѳтү ѳткѳн</w:t>
            </w:r>
          </w:p>
        </w:tc>
        <w:tc>
          <w:tcPr>
            <w:tcW w:w="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 xml:space="preserve"> % </w:t>
            </w:r>
            <w:r w:rsidRPr="004E1F45">
              <w:rPr>
                <w:rFonts w:ascii="Times New Roman" w:eastAsia="Times New Roman" w:hAnsi="Times New Roman" w:cs="Times New Roman"/>
                <w:b/>
                <w:bCs/>
                <w:sz w:val="18"/>
                <w:szCs w:val="18"/>
                <w:lang w:val="ky-KG" w:eastAsia="ru-RU"/>
              </w:rPr>
              <w:t>ИД</w:t>
            </w:r>
            <w:r w:rsidRPr="004E1F45">
              <w:rPr>
                <w:rFonts w:ascii="Times New Roman" w:eastAsia="Times New Roman" w:hAnsi="Times New Roman" w:cs="Times New Roman"/>
                <w:b/>
                <w:bCs/>
                <w:sz w:val="18"/>
                <w:szCs w:val="18"/>
                <w:lang w:eastAsia="ru-RU"/>
              </w:rPr>
              <w:t>П</w:t>
            </w:r>
          </w:p>
        </w:tc>
      </w:tr>
      <w:tr w:rsidR="002668F3" w:rsidRPr="004E1F45" w:rsidTr="00057419">
        <w:trPr>
          <w:trHeight w:val="450"/>
          <w:jc w:val="center"/>
        </w:trPr>
        <w:tc>
          <w:tcPr>
            <w:tcW w:w="664"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p>
        </w:tc>
        <w:tc>
          <w:tcPr>
            <w:tcW w:w="2627"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p>
        </w:tc>
        <w:tc>
          <w:tcPr>
            <w:tcW w:w="838"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p>
        </w:tc>
        <w:tc>
          <w:tcPr>
            <w:tcW w:w="97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hAnsi="Times New Roman" w:cs="Times New Roman"/>
                <w:b/>
                <w:bCs/>
                <w:sz w:val="20"/>
                <w:szCs w:val="20"/>
                <w:lang w:val="ky-KG"/>
              </w:rPr>
              <w:t>негизги сумма боюнча</w:t>
            </w:r>
            <w:r w:rsidRPr="004E1F45">
              <w:rPr>
                <w:rFonts w:ascii="Times New Roman" w:hAnsi="Times New Roman" w:cs="Times New Roman"/>
                <w:b/>
                <w:bCs/>
                <w:sz w:val="20"/>
                <w:szCs w:val="20"/>
              </w:rPr>
              <w:t xml:space="preserve"> </w:t>
            </w:r>
          </w:p>
        </w:tc>
        <w:tc>
          <w:tcPr>
            <w:tcW w:w="839" w:type="dxa"/>
            <w:tcBorders>
              <w:top w:val="single" w:sz="4" w:space="0" w:color="000000"/>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hAnsi="Times New Roman" w:cs="Times New Roman"/>
                <w:b/>
                <w:bCs/>
                <w:sz w:val="20"/>
                <w:szCs w:val="20"/>
                <w:lang w:val="ky-KG"/>
              </w:rPr>
              <w:t>пайыздар боюнча</w:t>
            </w:r>
          </w:p>
        </w:tc>
        <w:tc>
          <w:tcPr>
            <w:tcW w:w="959" w:type="dxa"/>
            <w:gridSpan w:val="2"/>
            <w:tcBorders>
              <w:top w:val="single" w:sz="4" w:space="0" w:color="000000"/>
              <w:left w:val="nil"/>
              <w:bottom w:val="single" w:sz="4" w:space="0" w:color="000000"/>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hAnsi="Times New Roman" w:cs="Times New Roman"/>
                <w:b/>
                <w:bCs/>
                <w:sz w:val="20"/>
                <w:szCs w:val="20"/>
                <w:lang w:val="ky-KG"/>
              </w:rPr>
              <w:t>айыптар боюнча</w:t>
            </w:r>
          </w:p>
        </w:tc>
        <w:tc>
          <w:tcPr>
            <w:tcW w:w="1134" w:type="dxa"/>
            <w:vMerge/>
            <w:tcBorders>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p>
        </w:tc>
        <w:tc>
          <w:tcPr>
            <w:tcW w:w="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p>
        </w:tc>
      </w:tr>
      <w:tr w:rsidR="002668F3" w:rsidRPr="004E1F45" w:rsidTr="00057419">
        <w:trPr>
          <w:trHeight w:val="279"/>
          <w:jc w:val="center"/>
        </w:trPr>
        <w:tc>
          <w:tcPr>
            <w:tcW w:w="664" w:type="dxa"/>
            <w:tcBorders>
              <w:top w:val="single" w:sz="4" w:space="0" w:color="000000"/>
              <w:left w:val="single" w:sz="4" w:space="0" w:color="000000"/>
              <w:bottom w:val="nil"/>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26 071</w:t>
            </w:r>
          </w:p>
        </w:tc>
        <w:tc>
          <w:tcPr>
            <w:tcW w:w="2627" w:type="dxa"/>
            <w:gridSpan w:val="2"/>
            <w:tcBorders>
              <w:top w:val="single" w:sz="4" w:space="0" w:color="000000"/>
              <w:left w:val="nil"/>
              <w:bottom w:val="nil"/>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Бардыгы</w:t>
            </w:r>
          </w:p>
        </w:tc>
        <w:tc>
          <w:tcPr>
            <w:tcW w:w="838" w:type="dxa"/>
            <w:gridSpan w:val="2"/>
            <w:tcBorders>
              <w:top w:val="single" w:sz="4" w:space="0" w:color="000000"/>
              <w:left w:val="nil"/>
              <w:bottom w:val="nil"/>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159 951,9</w:t>
            </w:r>
          </w:p>
        </w:tc>
        <w:tc>
          <w:tcPr>
            <w:tcW w:w="977" w:type="dxa"/>
            <w:tcBorders>
              <w:top w:val="nil"/>
              <w:left w:val="nil"/>
              <w:bottom w:val="nil"/>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149 147,4</w:t>
            </w:r>
          </w:p>
        </w:tc>
        <w:tc>
          <w:tcPr>
            <w:tcW w:w="839" w:type="dxa"/>
            <w:tcBorders>
              <w:top w:val="nil"/>
              <w:left w:val="nil"/>
              <w:bottom w:val="nil"/>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10 059,3</w:t>
            </w:r>
          </w:p>
        </w:tc>
        <w:tc>
          <w:tcPr>
            <w:tcW w:w="959" w:type="dxa"/>
            <w:gridSpan w:val="2"/>
            <w:tcBorders>
              <w:top w:val="nil"/>
              <w:left w:val="nil"/>
              <w:bottom w:val="nil"/>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745,1</w:t>
            </w:r>
          </w:p>
        </w:tc>
        <w:tc>
          <w:tcPr>
            <w:tcW w:w="1134"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6 1</w:t>
            </w:r>
            <w:r w:rsidRPr="004E1F45">
              <w:rPr>
                <w:rFonts w:ascii="Times New Roman" w:eastAsia="Times New Roman" w:hAnsi="Times New Roman" w:cs="Times New Roman"/>
                <w:b/>
                <w:bCs/>
                <w:sz w:val="18"/>
                <w:szCs w:val="18"/>
                <w:lang w:val="en-US" w:eastAsia="ru-RU"/>
              </w:rPr>
              <w:t>21</w:t>
            </w:r>
            <w:r w:rsidRPr="004E1F45">
              <w:rPr>
                <w:rFonts w:ascii="Times New Roman" w:eastAsia="Times New Roman" w:hAnsi="Times New Roman" w:cs="Times New Roman"/>
                <w:b/>
                <w:bCs/>
                <w:sz w:val="18"/>
                <w:szCs w:val="18"/>
                <w:lang w:eastAsia="ru-RU"/>
              </w:rPr>
              <w:t>,4</w:t>
            </w:r>
          </w:p>
        </w:tc>
        <w:tc>
          <w:tcPr>
            <w:tcW w:w="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22 %</w:t>
            </w:r>
          </w:p>
        </w:tc>
      </w:tr>
      <w:tr w:rsidR="002668F3" w:rsidRPr="004E1F45" w:rsidTr="00057419">
        <w:trPr>
          <w:trHeight w:val="127"/>
          <w:jc w:val="center"/>
        </w:trPr>
        <w:tc>
          <w:tcPr>
            <w:tcW w:w="6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1 079</w:t>
            </w:r>
          </w:p>
        </w:tc>
        <w:tc>
          <w:tcPr>
            <w:tcW w:w="2627" w:type="dxa"/>
            <w:gridSpan w:val="2"/>
            <w:tcBorders>
              <w:top w:val="single" w:sz="4" w:space="0" w:color="auto"/>
              <w:left w:val="nil"/>
              <w:bottom w:val="single" w:sz="4" w:space="0" w:color="auto"/>
              <w:right w:val="single" w:sz="4" w:space="0" w:color="auto"/>
            </w:tcBorders>
            <w:shd w:val="clear" w:color="auto" w:fill="auto"/>
            <w:noWrap/>
            <w:hideMark/>
          </w:tcPr>
          <w:p w:rsidR="00256B8C" w:rsidRPr="004E1F45" w:rsidRDefault="00256B8C" w:rsidP="009A458D">
            <w:pPr>
              <w:spacing w:after="0" w:line="240" w:lineRule="auto"/>
              <w:jc w:val="both"/>
              <w:rPr>
                <w:rFonts w:ascii="Times New Roman" w:eastAsia="Times New Roman" w:hAnsi="Times New Roman" w:cs="Times New Roman"/>
                <w:b/>
                <w:sz w:val="18"/>
                <w:szCs w:val="18"/>
                <w:lang w:eastAsia="ru-RU"/>
              </w:rPr>
            </w:pPr>
            <w:r w:rsidRPr="004E1F45">
              <w:rPr>
                <w:rFonts w:ascii="Times New Roman" w:eastAsia="Times New Roman" w:hAnsi="Times New Roman" w:cs="Times New Roman"/>
                <w:b/>
                <w:sz w:val="18"/>
                <w:szCs w:val="18"/>
                <w:lang w:eastAsia="ru-RU"/>
              </w:rPr>
              <w:t>Өнөр жай</w:t>
            </w:r>
          </w:p>
        </w:tc>
        <w:tc>
          <w:tcPr>
            <w:tcW w:w="838" w:type="dxa"/>
            <w:gridSpan w:val="2"/>
            <w:tcBorders>
              <w:top w:val="single" w:sz="4" w:space="0" w:color="auto"/>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153 811,5</w:t>
            </w:r>
          </w:p>
        </w:tc>
        <w:tc>
          <w:tcPr>
            <w:tcW w:w="977" w:type="dxa"/>
            <w:tcBorders>
              <w:top w:val="single" w:sz="4" w:space="0" w:color="auto"/>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143 724,3</w:t>
            </w:r>
          </w:p>
        </w:tc>
        <w:tc>
          <w:tcPr>
            <w:tcW w:w="839" w:type="dxa"/>
            <w:tcBorders>
              <w:top w:val="single" w:sz="4" w:space="0" w:color="auto"/>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9 613,1</w:t>
            </w:r>
          </w:p>
        </w:tc>
        <w:tc>
          <w:tcPr>
            <w:tcW w:w="959" w:type="dxa"/>
            <w:gridSpan w:val="2"/>
            <w:tcBorders>
              <w:top w:val="single" w:sz="4" w:space="0" w:color="auto"/>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473,4</w:t>
            </w:r>
          </w:p>
        </w:tc>
        <w:tc>
          <w:tcPr>
            <w:tcW w:w="1134" w:type="dxa"/>
            <w:tcBorders>
              <w:top w:val="single" w:sz="4" w:space="0" w:color="auto"/>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 xml:space="preserve">2 </w:t>
            </w:r>
            <w:r w:rsidRPr="004E1F45">
              <w:rPr>
                <w:rFonts w:ascii="Times New Roman" w:eastAsia="Times New Roman" w:hAnsi="Times New Roman" w:cs="Times New Roman"/>
                <w:b/>
                <w:bCs/>
                <w:sz w:val="18"/>
                <w:szCs w:val="18"/>
                <w:lang w:val="en-US" w:eastAsia="ru-RU"/>
              </w:rPr>
              <w:t>731</w:t>
            </w:r>
            <w:r w:rsidRPr="004E1F45">
              <w:rPr>
                <w:rFonts w:ascii="Times New Roman" w:eastAsia="Times New Roman" w:hAnsi="Times New Roman" w:cs="Times New Roman"/>
                <w:b/>
                <w:bCs/>
                <w:sz w:val="18"/>
                <w:szCs w:val="18"/>
                <w:lang w:eastAsia="ru-RU"/>
              </w:rPr>
              <w:t>,</w:t>
            </w:r>
            <w:r w:rsidRPr="004E1F45">
              <w:rPr>
                <w:rFonts w:ascii="Times New Roman" w:eastAsia="Times New Roman" w:hAnsi="Times New Roman" w:cs="Times New Roman"/>
                <w:b/>
                <w:bCs/>
                <w:sz w:val="18"/>
                <w:szCs w:val="18"/>
                <w:lang w:val="en-US" w:eastAsia="ru-RU"/>
              </w:rPr>
              <w:t>6</w:t>
            </w:r>
          </w:p>
        </w:tc>
        <w:tc>
          <w:tcPr>
            <w:tcW w:w="9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21 %</w:t>
            </w:r>
          </w:p>
        </w:tc>
      </w:tr>
      <w:tr w:rsidR="002668F3" w:rsidRPr="004E1F45" w:rsidTr="00057419">
        <w:trPr>
          <w:trHeight w:val="173"/>
          <w:jc w:val="center"/>
        </w:trPr>
        <w:tc>
          <w:tcPr>
            <w:tcW w:w="664" w:type="dxa"/>
            <w:tcBorders>
              <w:top w:val="nil"/>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10</w:t>
            </w:r>
          </w:p>
        </w:tc>
        <w:tc>
          <w:tcPr>
            <w:tcW w:w="2627" w:type="dxa"/>
            <w:gridSpan w:val="2"/>
            <w:tcBorders>
              <w:top w:val="nil"/>
              <w:left w:val="nil"/>
              <w:bottom w:val="single" w:sz="4" w:space="0" w:color="000000"/>
              <w:right w:val="single" w:sz="4" w:space="0" w:color="000000"/>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Энергетикалык комплекс</w:t>
            </w:r>
          </w:p>
        </w:tc>
        <w:tc>
          <w:tcPr>
            <w:tcW w:w="838" w:type="dxa"/>
            <w:gridSpan w:val="2"/>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139 352</w:t>
            </w:r>
            <w:r w:rsidRPr="004E1F45">
              <w:rPr>
                <w:rFonts w:ascii="Times New Roman" w:eastAsia="Times New Roman" w:hAnsi="Times New Roman" w:cs="Times New Roman"/>
                <w:sz w:val="18"/>
                <w:szCs w:val="18"/>
                <w:lang w:val="en-US" w:eastAsia="ru-RU"/>
              </w:rPr>
              <w:t>,5</w:t>
            </w:r>
          </w:p>
        </w:tc>
        <w:tc>
          <w:tcPr>
            <w:tcW w:w="977"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130 813</w:t>
            </w:r>
            <w:r w:rsidRPr="004E1F45">
              <w:rPr>
                <w:rFonts w:ascii="Times New Roman" w:eastAsia="Times New Roman" w:hAnsi="Times New Roman" w:cs="Times New Roman"/>
                <w:sz w:val="18"/>
                <w:szCs w:val="18"/>
                <w:lang w:val="en-US" w:eastAsia="ru-RU"/>
              </w:rPr>
              <w:t>,</w:t>
            </w:r>
            <w:r w:rsidRPr="004E1F45">
              <w:rPr>
                <w:rFonts w:ascii="Times New Roman" w:eastAsia="Times New Roman" w:hAnsi="Times New Roman" w:cs="Times New Roman"/>
                <w:sz w:val="18"/>
                <w:szCs w:val="18"/>
                <w:lang w:eastAsia="ru-RU"/>
              </w:rPr>
              <w:t>4</w:t>
            </w:r>
          </w:p>
        </w:tc>
        <w:tc>
          <w:tcPr>
            <w:tcW w:w="839"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 xml:space="preserve">8 </w:t>
            </w:r>
            <w:r w:rsidRPr="004E1F45">
              <w:rPr>
                <w:rFonts w:ascii="Times New Roman" w:eastAsia="Times New Roman" w:hAnsi="Times New Roman" w:cs="Times New Roman"/>
                <w:sz w:val="18"/>
                <w:szCs w:val="18"/>
                <w:lang w:val="en-US" w:eastAsia="ru-RU"/>
              </w:rPr>
              <w:t>269</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4</w:t>
            </w:r>
          </w:p>
        </w:tc>
        <w:tc>
          <w:tcPr>
            <w:tcW w:w="959" w:type="dxa"/>
            <w:gridSpan w:val="2"/>
            <w:tcBorders>
              <w:top w:val="nil"/>
              <w:left w:val="nil"/>
              <w:bottom w:val="single" w:sz="4" w:space="0" w:color="000000"/>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2</w:t>
            </w:r>
            <w:r w:rsidRPr="004E1F45">
              <w:rPr>
                <w:rFonts w:ascii="Times New Roman" w:eastAsia="Times New Roman" w:hAnsi="Times New Roman" w:cs="Times New Roman"/>
                <w:sz w:val="18"/>
                <w:szCs w:val="18"/>
                <w:lang w:val="en-US" w:eastAsia="ru-RU"/>
              </w:rPr>
              <w:t>69</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7</w:t>
            </w:r>
          </w:p>
        </w:tc>
        <w:tc>
          <w:tcPr>
            <w:tcW w:w="1134"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w:t>
            </w:r>
            <w:r w:rsidRPr="004E1F45">
              <w:rPr>
                <w:rFonts w:ascii="Times New Roman" w:eastAsia="Times New Roman" w:hAnsi="Times New Roman" w:cs="Times New Roman"/>
                <w:sz w:val="18"/>
                <w:szCs w:val="18"/>
                <w:lang w:val="en-US" w:eastAsia="ru-RU"/>
              </w:rPr>
              <w:t>87</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3</w:t>
            </w:r>
          </w:p>
        </w:tc>
        <w:tc>
          <w:tcPr>
            <w:tcW w:w="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19</w:t>
            </w:r>
            <w:r w:rsidRPr="004E1F45">
              <w:rPr>
                <w:rFonts w:ascii="Times New Roman" w:eastAsia="Times New Roman" w:hAnsi="Times New Roman" w:cs="Times New Roman"/>
                <w:bCs/>
                <w:sz w:val="18"/>
                <w:szCs w:val="18"/>
                <w:lang w:eastAsia="ru-RU"/>
              </w:rPr>
              <w:t> %</w:t>
            </w:r>
          </w:p>
        </w:tc>
      </w:tr>
      <w:tr w:rsidR="002668F3" w:rsidRPr="004E1F45" w:rsidTr="00057419">
        <w:trPr>
          <w:trHeight w:val="255"/>
          <w:jc w:val="center"/>
        </w:trPr>
        <w:tc>
          <w:tcPr>
            <w:tcW w:w="664" w:type="dxa"/>
            <w:tcBorders>
              <w:top w:val="nil"/>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4</w:t>
            </w:r>
          </w:p>
        </w:tc>
        <w:tc>
          <w:tcPr>
            <w:tcW w:w="2627" w:type="dxa"/>
            <w:gridSpan w:val="2"/>
            <w:tcBorders>
              <w:top w:val="nil"/>
              <w:left w:val="nil"/>
              <w:bottom w:val="single" w:sz="4" w:space="0" w:color="000000"/>
              <w:right w:val="single" w:sz="4" w:space="0" w:color="000000"/>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Курулуш комплекси</w:t>
            </w:r>
          </w:p>
        </w:tc>
        <w:tc>
          <w:tcPr>
            <w:tcW w:w="838" w:type="dxa"/>
            <w:gridSpan w:val="2"/>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40</w:t>
            </w:r>
            <w:r w:rsidRPr="004E1F45">
              <w:rPr>
                <w:rFonts w:ascii="Times New Roman" w:eastAsia="Times New Roman" w:hAnsi="Times New Roman" w:cs="Times New Roman"/>
                <w:sz w:val="18"/>
                <w:szCs w:val="18"/>
                <w:lang w:val="en-US" w:eastAsia="ru-RU"/>
              </w:rPr>
              <w:t>7</w:t>
            </w:r>
            <w:r w:rsidRPr="004E1F45">
              <w:rPr>
                <w:rFonts w:ascii="Times New Roman" w:eastAsia="Times New Roman" w:hAnsi="Times New Roman" w:cs="Times New Roman"/>
                <w:sz w:val="18"/>
                <w:szCs w:val="18"/>
                <w:lang w:eastAsia="ru-RU"/>
              </w:rPr>
              <w:t>,9</w:t>
            </w:r>
          </w:p>
        </w:tc>
        <w:tc>
          <w:tcPr>
            <w:tcW w:w="977"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275,</w:t>
            </w:r>
            <w:r w:rsidRPr="004E1F45">
              <w:rPr>
                <w:rFonts w:ascii="Times New Roman" w:eastAsia="Times New Roman" w:hAnsi="Times New Roman" w:cs="Times New Roman"/>
                <w:sz w:val="18"/>
                <w:szCs w:val="18"/>
                <w:lang w:val="en-US" w:eastAsia="ru-RU"/>
              </w:rPr>
              <w:t>1</w:t>
            </w:r>
          </w:p>
        </w:tc>
        <w:tc>
          <w:tcPr>
            <w:tcW w:w="839"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13</w:t>
            </w:r>
            <w:r w:rsidRPr="004E1F45">
              <w:rPr>
                <w:rFonts w:ascii="Times New Roman" w:eastAsia="Times New Roman" w:hAnsi="Times New Roman" w:cs="Times New Roman"/>
                <w:sz w:val="18"/>
                <w:szCs w:val="18"/>
                <w:lang w:val="en-US" w:eastAsia="ru-RU"/>
              </w:rPr>
              <w:t>2</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7</w:t>
            </w:r>
          </w:p>
        </w:tc>
        <w:tc>
          <w:tcPr>
            <w:tcW w:w="959" w:type="dxa"/>
            <w:gridSpan w:val="2"/>
            <w:tcBorders>
              <w:top w:val="nil"/>
              <w:left w:val="nil"/>
              <w:bottom w:val="single" w:sz="4" w:space="0" w:color="000000"/>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0,02</w:t>
            </w:r>
          </w:p>
        </w:tc>
        <w:tc>
          <w:tcPr>
            <w:tcW w:w="1134"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40</w:t>
            </w:r>
            <w:r w:rsidRPr="004E1F45">
              <w:rPr>
                <w:rFonts w:ascii="Times New Roman" w:eastAsia="Times New Roman" w:hAnsi="Times New Roman" w:cs="Times New Roman"/>
                <w:sz w:val="18"/>
                <w:szCs w:val="18"/>
                <w:lang w:val="en-US" w:eastAsia="ru-RU"/>
              </w:rPr>
              <w:t>7</w:t>
            </w:r>
            <w:r w:rsidRPr="004E1F45">
              <w:rPr>
                <w:rFonts w:ascii="Times New Roman" w:eastAsia="Times New Roman" w:hAnsi="Times New Roman" w:cs="Times New Roman"/>
                <w:sz w:val="18"/>
                <w:szCs w:val="18"/>
                <w:lang w:eastAsia="ru-RU"/>
              </w:rPr>
              <w:t>,9</w:t>
            </w:r>
          </w:p>
        </w:tc>
        <w:tc>
          <w:tcPr>
            <w:tcW w:w="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0,05</w:t>
            </w:r>
            <w:r w:rsidRPr="004E1F45">
              <w:rPr>
                <w:rFonts w:ascii="Times New Roman" w:eastAsia="Times New Roman" w:hAnsi="Times New Roman" w:cs="Times New Roman"/>
                <w:bCs/>
                <w:sz w:val="18"/>
                <w:szCs w:val="18"/>
                <w:lang w:eastAsia="ru-RU"/>
              </w:rPr>
              <w:t> %</w:t>
            </w:r>
          </w:p>
        </w:tc>
      </w:tr>
      <w:tr w:rsidR="002668F3" w:rsidRPr="004E1F45" w:rsidTr="00057419">
        <w:trPr>
          <w:trHeight w:val="255"/>
          <w:jc w:val="center"/>
        </w:trPr>
        <w:tc>
          <w:tcPr>
            <w:tcW w:w="664" w:type="dxa"/>
            <w:tcBorders>
              <w:top w:val="nil"/>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3</w:t>
            </w:r>
          </w:p>
        </w:tc>
        <w:tc>
          <w:tcPr>
            <w:tcW w:w="2627" w:type="dxa"/>
            <w:gridSpan w:val="2"/>
            <w:tcBorders>
              <w:top w:val="nil"/>
              <w:left w:val="nil"/>
              <w:bottom w:val="single" w:sz="4" w:space="0" w:color="000000"/>
              <w:right w:val="single" w:sz="4" w:space="0" w:color="000000"/>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Жеңил өнөр жайы</w:t>
            </w:r>
          </w:p>
        </w:tc>
        <w:tc>
          <w:tcPr>
            <w:tcW w:w="838" w:type="dxa"/>
            <w:gridSpan w:val="2"/>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58</w:t>
            </w:r>
            <w:r w:rsidRPr="004E1F45">
              <w:rPr>
                <w:rFonts w:ascii="Times New Roman" w:eastAsia="Times New Roman" w:hAnsi="Times New Roman" w:cs="Times New Roman"/>
                <w:sz w:val="18"/>
                <w:szCs w:val="18"/>
                <w:lang w:val="en-US" w:eastAsia="ru-RU"/>
              </w:rPr>
              <w:t>3</w:t>
            </w:r>
            <w:r w:rsidRPr="004E1F45">
              <w:rPr>
                <w:rFonts w:ascii="Times New Roman" w:eastAsia="Times New Roman" w:hAnsi="Times New Roman" w:cs="Times New Roman"/>
                <w:sz w:val="18"/>
                <w:szCs w:val="18"/>
                <w:lang w:eastAsia="ru-RU"/>
              </w:rPr>
              <w:t>,3</w:t>
            </w:r>
          </w:p>
        </w:tc>
        <w:tc>
          <w:tcPr>
            <w:tcW w:w="977"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33</w:t>
            </w:r>
            <w:r w:rsidRPr="004E1F45">
              <w:rPr>
                <w:rFonts w:ascii="Times New Roman" w:eastAsia="Times New Roman" w:hAnsi="Times New Roman" w:cs="Times New Roman"/>
                <w:sz w:val="18"/>
                <w:szCs w:val="18"/>
                <w:lang w:val="en-US" w:eastAsia="ru-RU"/>
              </w:rPr>
              <w:t>1</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5</w:t>
            </w:r>
          </w:p>
        </w:tc>
        <w:tc>
          <w:tcPr>
            <w:tcW w:w="839"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val="en-US" w:eastAsia="ru-RU"/>
              </w:rPr>
            </w:pPr>
            <w:r w:rsidRPr="004E1F45">
              <w:rPr>
                <w:rFonts w:ascii="Times New Roman" w:eastAsia="Times New Roman" w:hAnsi="Times New Roman" w:cs="Times New Roman"/>
                <w:sz w:val="18"/>
                <w:szCs w:val="18"/>
                <w:lang w:eastAsia="ru-RU"/>
              </w:rPr>
              <w:t>24</w:t>
            </w:r>
            <w:r w:rsidRPr="004E1F45">
              <w:rPr>
                <w:rFonts w:ascii="Times New Roman" w:eastAsia="Times New Roman" w:hAnsi="Times New Roman" w:cs="Times New Roman"/>
                <w:sz w:val="18"/>
                <w:szCs w:val="18"/>
                <w:lang w:val="en-US" w:eastAsia="ru-RU"/>
              </w:rPr>
              <w:t>8</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0</w:t>
            </w:r>
          </w:p>
        </w:tc>
        <w:tc>
          <w:tcPr>
            <w:tcW w:w="959" w:type="dxa"/>
            <w:gridSpan w:val="2"/>
            <w:tcBorders>
              <w:top w:val="nil"/>
              <w:left w:val="nil"/>
              <w:bottom w:val="single" w:sz="4" w:space="0" w:color="000000"/>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3,</w:t>
            </w:r>
            <w:r w:rsidRPr="004E1F45">
              <w:rPr>
                <w:rFonts w:ascii="Times New Roman" w:eastAsia="Times New Roman" w:hAnsi="Times New Roman" w:cs="Times New Roman"/>
                <w:sz w:val="18"/>
                <w:szCs w:val="18"/>
                <w:lang w:val="en-US" w:eastAsia="ru-RU"/>
              </w:rPr>
              <w:t>8</w:t>
            </w:r>
          </w:p>
        </w:tc>
        <w:tc>
          <w:tcPr>
            <w:tcW w:w="1134"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val="en-US" w:eastAsia="ru-RU"/>
              </w:rPr>
              <w:t>61</w:t>
            </w:r>
            <w:r w:rsidRPr="004E1F45">
              <w:rPr>
                <w:rFonts w:ascii="Times New Roman" w:eastAsia="Times New Roman" w:hAnsi="Times New Roman" w:cs="Times New Roman"/>
                <w:sz w:val="18"/>
                <w:szCs w:val="18"/>
                <w:lang w:eastAsia="ru-RU"/>
              </w:rPr>
              <w:t>,3</w:t>
            </w:r>
          </w:p>
        </w:tc>
        <w:tc>
          <w:tcPr>
            <w:tcW w:w="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0,08</w:t>
            </w:r>
            <w:r w:rsidRPr="004E1F45">
              <w:rPr>
                <w:rFonts w:ascii="Times New Roman" w:eastAsia="Times New Roman" w:hAnsi="Times New Roman" w:cs="Times New Roman"/>
                <w:bCs/>
                <w:sz w:val="18"/>
                <w:szCs w:val="18"/>
                <w:lang w:eastAsia="ru-RU"/>
              </w:rPr>
              <w:t> %</w:t>
            </w:r>
          </w:p>
        </w:tc>
      </w:tr>
      <w:tr w:rsidR="002668F3" w:rsidRPr="004E1F45" w:rsidTr="00057419">
        <w:trPr>
          <w:trHeight w:val="255"/>
          <w:jc w:val="center"/>
        </w:trPr>
        <w:tc>
          <w:tcPr>
            <w:tcW w:w="664" w:type="dxa"/>
            <w:tcBorders>
              <w:top w:val="nil"/>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2</w:t>
            </w:r>
          </w:p>
        </w:tc>
        <w:tc>
          <w:tcPr>
            <w:tcW w:w="2627" w:type="dxa"/>
            <w:gridSpan w:val="2"/>
            <w:tcBorders>
              <w:top w:val="nil"/>
              <w:left w:val="nil"/>
              <w:bottom w:val="single" w:sz="4" w:space="0" w:color="000000"/>
              <w:right w:val="single" w:sz="4" w:space="0" w:color="000000"/>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Тамак-аш жана кайра иштетүү өнөр жайы</w:t>
            </w:r>
          </w:p>
        </w:tc>
        <w:tc>
          <w:tcPr>
            <w:tcW w:w="838" w:type="dxa"/>
            <w:gridSpan w:val="2"/>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19</w:t>
            </w:r>
            <w:r w:rsidRPr="004E1F45">
              <w:rPr>
                <w:rFonts w:ascii="Times New Roman" w:eastAsia="Times New Roman" w:hAnsi="Times New Roman" w:cs="Times New Roman"/>
                <w:sz w:val="18"/>
                <w:szCs w:val="18"/>
                <w:lang w:val="en-US" w:eastAsia="ru-RU"/>
              </w:rPr>
              <w:t>8</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4</w:t>
            </w:r>
          </w:p>
        </w:tc>
        <w:tc>
          <w:tcPr>
            <w:tcW w:w="977"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16</w:t>
            </w:r>
            <w:r w:rsidRPr="004E1F45">
              <w:rPr>
                <w:rFonts w:ascii="Times New Roman" w:eastAsia="Times New Roman" w:hAnsi="Times New Roman" w:cs="Times New Roman"/>
                <w:sz w:val="18"/>
                <w:szCs w:val="18"/>
                <w:lang w:val="en-US" w:eastAsia="ru-RU"/>
              </w:rPr>
              <w:t>2</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9</w:t>
            </w:r>
          </w:p>
        </w:tc>
        <w:tc>
          <w:tcPr>
            <w:tcW w:w="839"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3</w:t>
            </w:r>
            <w:r w:rsidRPr="004E1F45">
              <w:rPr>
                <w:rFonts w:ascii="Times New Roman" w:eastAsia="Times New Roman" w:hAnsi="Times New Roman" w:cs="Times New Roman"/>
                <w:sz w:val="18"/>
                <w:szCs w:val="18"/>
                <w:lang w:val="en-US" w:eastAsia="ru-RU"/>
              </w:rPr>
              <w:t>5</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3</w:t>
            </w:r>
          </w:p>
        </w:tc>
        <w:tc>
          <w:tcPr>
            <w:tcW w:w="959" w:type="dxa"/>
            <w:gridSpan w:val="2"/>
            <w:tcBorders>
              <w:top w:val="nil"/>
              <w:left w:val="nil"/>
              <w:bottom w:val="single" w:sz="4" w:space="0" w:color="000000"/>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w:t>
            </w:r>
            <w:r w:rsidRPr="004E1F45">
              <w:rPr>
                <w:rFonts w:ascii="Times New Roman" w:eastAsia="Times New Roman" w:hAnsi="Times New Roman" w:cs="Times New Roman"/>
                <w:sz w:val="18"/>
                <w:szCs w:val="18"/>
                <w:lang w:val="en-US" w:eastAsia="ru-RU"/>
              </w:rPr>
              <w:t>09</w:t>
            </w:r>
          </w:p>
        </w:tc>
        <w:tc>
          <w:tcPr>
            <w:tcW w:w="1134"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6</w:t>
            </w:r>
            <w:r w:rsidRPr="004E1F45">
              <w:rPr>
                <w:rFonts w:ascii="Times New Roman" w:eastAsia="Times New Roman" w:hAnsi="Times New Roman" w:cs="Times New Roman"/>
                <w:sz w:val="18"/>
                <w:szCs w:val="18"/>
                <w:lang w:val="en-US" w:eastAsia="ru-RU"/>
              </w:rPr>
              <w:t>9</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6</w:t>
            </w:r>
          </w:p>
        </w:tc>
        <w:tc>
          <w:tcPr>
            <w:tcW w:w="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0,02</w:t>
            </w:r>
            <w:r w:rsidRPr="004E1F45">
              <w:rPr>
                <w:rFonts w:ascii="Times New Roman" w:eastAsia="Times New Roman" w:hAnsi="Times New Roman" w:cs="Times New Roman"/>
                <w:bCs/>
                <w:sz w:val="18"/>
                <w:szCs w:val="18"/>
                <w:lang w:eastAsia="ru-RU"/>
              </w:rPr>
              <w:t> %</w:t>
            </w:r>
          </w:p>
        </w:tc>
      </w:tr>
      <w:tr w:rsidR="002668F3" w:rsidRPr="004E1F45" w:rsidTr="00057419">
        <w:trPr>
          <w:trHeight w:val="255"/>
          <w:jc w:val="center"/>
        </w:trPr>
        <w:tc>
          <w:tcPr>
            <w:tcW w:w="664" w:type="dxa"/>
            <w:tcBorders>
              <w:top w:val="nil"/>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val="en-US" w:eastAsia="ru-RU"/>
              </w:rPr>
            </w:pPr>
            <w:r w:rsidRPr="004E1F45">
              <w:rPr>
                <w:rFonts w:ascii="Times New Roman" w:eastAsia="Times New Roman" w:hAnsi="Times New Roman" w:cs="Times New Roman"/>
                <w:sz w:val="18"/>
                <w:szCs w:val="18"/>
                <w:lang w:val="en-US" w:eastAsia="ru-RU"/>
              </w:rPr>
              <w:t>21</w:t>
            </w:r>
          </w:p>
        </w:tc>
        <w:tc>
          <w:tcPr>
            <w:tcW w:w="2627" w:type="dxa"/>
            <w:gridSpan w:val="2"/>
            <w:tcBorders>
              <w:top w:val="nil"/>
              <w:left w:val="nil"/>
              <w:bottom w:val="single" w:sz="4" w:space="0" w:color="000000"/>
              <w:right w:val="single" w:sz="4" w:space="0" w:color="000000"/>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Банктар жана банк иши</w:t>
            </w:r>
          </w:p>
        </w:tc>
        <w:tc>
          <w:tcPr>
            <w:tcW w:w="838" w:type="dxa"/>
            <w:gridSpan w:val="2"/>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 xml:space="preserve">5 </w:t>
            </w:r>
            <w:r w:rsidRPr="004E1F45">
              <w:rPr>
                <w:rFonts w:ascii="Times New Roman" w:eastAsia="Times New Roman" w:hAnsi="Times New Roman" w:cs="Times New Roman"/>
                <w:sz w:val="18"/>
                <w:szCs w:val="18"/>
                <w:lang w:val="en-US" w:eastAsia="ru-RU"/>
              </w:rPr>
              <w:t>677</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8</w:t>
            </w:r>
          </w:p>
        </w:tc>
        <w:tc>
          <w:tcPr>
            <w:tcW w:w="977"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 xml:space="preserve">5 </w:t>
            </w:r>
            <w:r w:rsidRPr="004E1F45">
              <w:rPr>
                <w:rFonts w:ascii="Times New Roman" w:eastAsia="Times New Roman" w:hAnsi="Times New Roman" w:cs="Times New Roman"/>
                <w:sz w:val="18"/>
                <w:szCs w:val="18"/>
                <w:lang w:val="en-US" w:eastAsia="ru-RU"/>
              </w:rPr>
              <w:t>656</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3</w:t>
            </w:r>
          </w:p>
        </w:tc>
        <w:tc>
          <w:tcPr>
            <w:tcW w:w="839"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val="en-US" w:eastAsia="ru-RU"/>
              </w:rPr>
              <w:t>21</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4</w:t>
            </w:r>
          </w:p>
        </w:tc>
        <w:tc>
          <w:tcPr>
            <w:tcW w:w="959" w:type="dxa"/>
            <w:gridSpan w:val="2"/>
            <w:tcBorders>
              <w:top w:val="nil"/>
              <w:left w:val="nil"/>
              <w:bottom w:val="single" w:sz="4" w:space="0" w:color="000000"/>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0,03</w:t>
            </w:r>
          </w:p>
        </w:tc>
        <w:tc>
          <w:tcPr>
            <w:tcW w:w="1134"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8,</w:t>
            </w:r>
            <w:r w:rsidRPr="004E1F45">
              <w:rPr>
                <w:rFonts w:ascii="Times New Roman" w:eastAsia="Times New Roman" w:hAnsi="Times New Roman" w:cs="Times New Roman"/>
                <w:sz w:val="18"/>
                <w:szCs w:val="18"/>
                <w:lang w:val="en-US" w:eastAsia="ru-RU"/>
              </w:rPr>
              <w:t>0</w:t>
            </w:r>
          </w:p>
        </w:tc>
        <w:tc>
          <w:tcPr>
            <w:tcW w:w="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0,7</w:t>
            </w:r>
            <w:r w:rsidRPr="004E1F45">
              <w:rPr>
                <w:rFonts w:ascii="Times New Roman" w:eastAsia="Times New Roman" w:hAnsi="Times New Roman" w:cs="Times New Roman"/>
                <w:bCs/>
                <w:sz w:val="18"/>
                <w:szCs w:val="18"/>
                <w:lang w:eastAsia="ru-RU"/>
              </w:rPr>
              <w:t> %</w:t>
            </w:r>
          </w:p>
        </w:tc>
      </w:tr>
      <w:tr w:rsidR="002668F3" w:rsidRPr="004E1F45" w:rsidTr="00057419">
        <w:trPr>
          <w:trHeight w:val="255"/>
          <w:jc w:val="center"/>
        </w:trPr>
        <w:tc>
          <w:tcPr>
            <w:tcW w:w="664" w:type="dxa"/>
            <w:tcBorders>
              <w:top w:val="nil"/>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2</w:t>
            </w:r>
          </w:p>
        </w:tc>
        <w:tc>
          <w:tcPr>
            <w:tcW w:w="2627" w:type="dxa"/>
            <w:gridSpan w:val="2"/>
            <w:tcBorders>
              <w:top w:val="nil"/>
              <w:left w:val="nil"/>
              <w:bottom w:val="single" w:sz="4" w:space="0" w:color="000000"/>
              <w:right w:val="single" w:sz="4" w:space="0" w:color="000000"/>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Көмүр казып алуу тармагы</w:t>
            </w:r>
          </w:p>
        </w:tc>
        <w:tc>
          <w:tcPr>
            <w:tcW w:w="838" w:type="dxa"/>
            <w:gridSpan w:val="2"/>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5,6</w:t>
            </w:r>
          </w:p>
        </w:tc>
        <w:tc>
          <w:tcPr>
            <w:tcW w:w="977"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0,3</w:t>
            </w:r>
          </w:p>
        </w:tc>
        <w:tc>
          <w:tcPr>
            <w:tcW w:w="839"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5,3</w:t>
            </w:r>
          </w:p>
        </w:tc>
        <w:tc>
          <w:tcPr>
            <w:tcW w:w="959" w:type="dxa"/>
            <w:gridSpan w:val="2"/>
            <w:tcBorders>
              <w:top w:val="nil"/>
              <w:left w:val="nil"/>
              <w:bottom w:val="single" w:sz="4" w:space="0" w:color="000000"/>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0,0</w:t>
            </w:r>
          </w:p>
        </w:tc>
        <w:tc>
          <w:tcPr>
            <w:tcW w:w="1134"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5,6</w:t>
            </w:r>
          </w:p>
        </w:tc>
        <w:tc>
          <w:tcPr>
            <w:tcW w:w="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0,0007</w:t>
            </w:r>
            <w:r w:rsidRPr="004E1F45">
              <w:rPr>
                <w:rFonts w:ascii="Times New Roman" w:eastAsia="Times New Roman" w:hAnsi="Times New Roman" w:cs="Times New Roman"/>
                <w:bCs/>
                <w:sz w:val="18"/>
                <w:szCs w:val="18"/>
                <w:lang w:eastAsia="ru-RU"/>
              </w:rPr>
              <w:t> %</w:t>
            </w:r>
          </w:p>
        </w:tc>
      </w:tr>
      <w:tr w:rsidR="002668F3" w:rsidRPr="004E1F45" w:rsidTr="00057419">
        <w:trPr>
          <w:trHeight w:val="255"/>
          <w:jc w:val="center"/>
        </w:trPr>
        <w:tc>
          <w:tcPr>
            <w:tcW w:w="664" w:type="dxa"/>
            <w:tcBorders>
              <w:top w:val="nil"/>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3</w:t>
            </w:r>
          </w:p>
        </w:tc>
        <w:tc>
          <w:tcPr>
            <w:tcW w:w="2627" w:type="dxa"/>
            <w:gridSpan w:val="2"/>
            <w:tcBorders>
              <w:top w:val="nil"/>
              <w:left w:val="nil"/>
              <w:bottom w:val="single" w:sz="4" w:space="0" w:color="000000"/>
              <w:right w:val="single" w:sz="4" w:space="0" w:color="000000"/>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Саламаттыкты сактоо</w:t>
            </w:r>
          </w:p>
        </w:tc>
        <w:tc>
          <w:tcPr>
            <w:tcW w:w="838" w:type="dxa"/>
            <w:gridSpan w:val="2"/>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670,1</w:t>
            </w:r>
          </w:p>
        </w:tc>
        <w:tc>
          <w:tcPr>
            <w:tcW w:w="977"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522,2</w:t>
            </w:r>
          </w:p>
        </w:tc>
        <w:tc>
          <w:tcPr>
            <w:tcW w:w="839"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w:t>
            </w:r>
            <w:r w:rsidRPr="004E1F45">
              <w:rPr>
                <w:rFonts w:ascii="Times New Roman" w:eastAsia="Times New Roman" w:hAnsi="Times New Roman" w:cs="Times New Roman"/>
                <w:sz w:val="18"/>
                <w:szCs w:val="18"/>
                <w:lang w:val="en-US" w:eastAsia="ru-RU"/>
              </w:rPr>
              <w:t>30</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3</w:t>
            </w:r>
          </w:p>
        </w:tc>
        <w:tc>
          <w:tcPr>
            <w:tcW w:w="959" w:type="dxa"/>
            <w:gridSpan w:val="2"/>
            <w:tcBorders>
              <w:top w:val="nil"/>
              <w:left w:val="nil"/>
              <w:bottom w:val="single" w:sz="4" w:space="0" w:color="000000"/>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17,5</w:t>
            </w:r>
          </w:p>
        </w:tc>
        <w:tc>
          <w:tcPr>
            <w:tcW w:w="1134"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37</w:t>
            </w:r>
            <w:r w:rsidRPr="004E1F45">
              <w:rPr>
                <w:rFonts w:ascii="Times New Roman" w:eastAsia="Times New Roman" w:hAnsi="Times New Roman" w:cs="Times New Roman"/>
                <w:sz w:val="18"/>
                <w:szCs w:val="18"/>
                <w:lang w:val="en-US" w:eastAsia="ru-RU"/>
              </w:rPr>
              <w:t>9</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3</w:t>
            </w:r>
          </w:p>
        </w:tc>
        <w:tc>
          <w:tcPr>
            <w:tcW w:w="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0,09</w:t>
            </w:r>
            <w:r w:rsidRPr="004E1F45">
              <w:rPr>
                <w:rFonts w:ascii="Times New Roman" w:eastAsia="Times New Roman" w:hAnsi="Times New Roman" w:cs="Times New Roman"/>
                <w:bCs/>
                <w:sz w:val="18"/>
                <w:szCs w:val="18"/>
                <w:lang w:eastAsia="ru-RU"/>
              </w:rPr>
              <w:t> %</w:t>
            </w:r>
          </w:p>
        </w:tc>
      </w:tr>
      <w:tr w:rsidR="002668F3" w:rsidRPr="004E1F45" w:rsidTr="00057419">
        <w:trPr>
          <w:trHeight w:val="255"/>
          <w:jc w:val="center"/>
        </w:trPr>
        <w:tc>
          <w:tcPr>
            <w:tcW w:w="664" w:type="dxa"/>
            <w:tcBorders>
              <w:top w:val="nil"/>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4</w:t>
            </w:r>
          </w:p>
        </w:tc>
        <w:tc>
          <w:tcPr>
            <w:tcW w:w="2627" w:type="dxa"/>
            <w:gridSpan w:val="2"/>
            <w:tcBorders>
              <w:top w:val="nil"/>
              <w:left w:val="nil"/>
              <w:bottom w:val="single" w:sz="4" w:space="0" w:color="000000"/>
              <w:right w:val="single" w:sz="4" w:space="0" w:color="000000"/>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Машина куруу</w:t>
            </w:r>
          </w:p>
        </w:tc>
        <w:tc>
          <w:tcPr>
            <w:tcW w:w="838" w:type="dxa"/>
            <w:gridSpan w:val="2"/>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1 4</w:t>
            </w:r>
            <w:r w:rsidRPr="004E1F45">
              <w:rPr>
                <w:rFonts w:ascii="Times New Roman" w:eastAsia="Times New Roman" w:hAnsi="Times New Roman" w:cs="Times New Roman"/>
                <w:sz w:val="18"/>
                <w:szCs w:val="18"/>
                <w:lang w:val="en-US" w:eastAsia="ru-RU"/>
              </w:rPr>
              <w:t>89</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5</w:t>
            </w:r>
          </w:p>
        </w:tc>
        <w:tc>
          <w:tcPr>
            <w:tcW w:w="977"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1 19</w:t>
            </w:r>
            <w:r w:rsidRPr="004E1F45">
              <w:rPr>
                <w:rFonts w:ascii="Times New Roman" w:eastAsia="Times New Roman" w:hAnsi="Times New Roman" w:cs="Times New Roman"/>
                <w:sz w:val="18"/>
                <w:szCs w:val="18"/>
                <w:lang w:val="en-US" w:eastAsia="ru-RU"/>
              </w:rPr>
              <w:t>6</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4</w:t>
            </w:r>
          </w:p>
        </w:tc>
        <w:tc>
          <w:tcPr>
            <w:tcW w:w="839"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278,</w:t>
            </w:r>
            <w:r w:rsidRPr="004E1F45">
              <w:rPr>
                <w:rFonts w:ascii="Times New Roman" w:eastAsia="Times New Roman" w:hAnsi="Times New Roman" w:cs="Times New Roman"/>
                <w:sz w:val="18"/>
                <w:szCs w:val="18"/>
                <w:lang w:val="en-US" w:eastAsia="ru-RU"/>
              </w:rPr>
              <w:t>5</w:t>
            </w:r>
          </w:p>
        </w:tc>
        <w:tc>
          <w:tcPr>
            <w:tcW w:w="959" w:type="dxa"/>
            <w:gridSpan w:val="2"/>
            <w:tcBorders>
              <w:top w:val="nil"/>
              <w:left w:val="nil"/>
              <w:bottom w:val="single" w:sz="4" w:space="0" w:color="000000"/>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14,</w:t>
            </w:r>
            <w:r w:rsidRPr="004E1F45">
              <w:rPr>
                <w:rFonts w:ascii="Times New Roman" w:eastAsia="Times New Roman" w:hAnsi="Times New Roman" w:cs="Times New Roman"/>
                <w:sz w:val="18"/>
                <w:szCs w:val="18"/>
                <w:lang w:val="en-US" w:eastAsia="ru-RU"/>
              </w:rPr>
              <w:t>4</w:t>
            </w:r>
          </w:p>
        </w:tc>
        <w:tc>
          <w:tcPr>
            <w:tcW w:w="1134"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209,</w:t>
            </w:r>
            <w:r w:rsidRPr="004E1F45">
              <w:rPr>
                <w:rFonts w:ascii="Times New Roman" w:eastAsia="Times New Roman" w:hAnsi="Times New Roman" w:cs="Times New Roman"/>
                <w:sz w:val="18"/>
                <w:szCs w:val="18"/>
                <w:lang w:val="en-US" w:eastAsia="ru-RU"/>
              </w:rPr>
              <w:t>8</w:t>
            </w:r>
          </w:p>
        </w:tc>
        <w:tc>
          <w:tcPr>
            <w:tcW w:w="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0,2</w:t>
            </w:r>
            <w:r w:rsidRPr="004E1F45">
              <w:rPr>
                <w:rFonts w:ascii="Times New Roman" w:eastAsia="Times New Roman" w:hAnsi="Times New Roman" w:cs="Times New Roman"/>
                <w:bCs/>
                <w:sz w:val="18"/>
                <w:szCs w:val="18"/>
                <w:lang w:eastAsia="ru-RU"/>
              </w:rPr>
              <w:t> %</w:t>
            </w:r>
          </w:p>
        </w:tc>
      </w:tr>
      <w:tr w:rsidR="002668F3" w:rsidRPr="004E1F45" w:rsidTr="00057419">
        <w:trPr>
          <w:trHeight w:val="255"/>
          <w:jc w:val="center"/>
        </w:trPr>
        <w:tc>
          <w:tcPr>
            <w:tcW w:w="664" w:type="dxa"/>
            <w:tcBorders>
              <w:top w:val="nil"/>
              <w:left w:val="single" w:sz="4" w:space="0" w:color="000000"/>
              <w:bottom w:val="single" w:sz="4" w:space="0" w:color="auto"/>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24</w:t>
            </w:r>
          </w:p>
        </w:tc>
        <w:tc>
          <w:tcPr>
            <w:tcW w:w="2627" w:type="dxa"/>
            <w:gridSpan w:val="2"/>
            <w:tcBorders>
              <w:top w:val="nil"/>
              <w:left w:val="nil"/>
              <w:bottom w:val="single" w:sz="4" w:space="0" w:color="auto"/>
              <w:right w:val="single" w:sz="4" w:space="0" w:color="000000"/>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Транспорт жана байланыш</w:t>
            </w:r>
          </w:p>
        </w:tc>
        <w:tc>
          <w:tcPr>
            <w:tcW w:w="838" w:type="dxa"/>
            <w:gridSpan w:val="2"/>
            <w:tcBorders>
              <w:top w:val="nil"/>
              <w:left w:val="nil"/>
              <w:bottom w:val="single" w:sz="4" w:space="0" w:color="auto"/>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2 431</w:t>
            </w:r>
            <w:r w:rsidRPr="004E1F45">
              <w:rPr>
                <w:rFonts w:ascii="Times New Roman" w:eastAsia="Times New Roman" w:hAnsi="Times New Roman" w:cs="Times New Roman"/>
                <w:sz w:val="18"/>
                <w:szCs w:val="18"/>
                <w:lang w:val="en-US" w:eastAsia="ru-RU"/>
              </w:rPr>
              <w:t>,</w:t>
            </w:r>
            <w:r w:rsidRPr="004E1F45">
              <w:rPr>
                <w:rFonts w:ascii="Times New Roman" w:eastAsia="Times New Roman" w:hAnsi="Times New Roman" w:cs="Times New Roman"/>
                <w:sz w:val="18"/>
                <w:szCs w:val="18"/>
                <w:lang w:eastAsia="ru-RU"/>
              </w:rPr>
              <w:t>8</w:t>
            </w:r>
          </w:p>
        </w:tc>
        <w:tc>
          <w:tcPr>
            <w:tcW w:w="977" w:type="dxa"/>
            <w:tcBorders>
              <w:top w:val="nil"/>
              <w:left w:val="nil"/>
              <w:bottom w:val="single" w:sz="4" w:space="0" w:color="auto"/>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1 866</w:t>
            </w:r>
            <w:r w:rsidRPr="004E1F45">
              <w:rPr>
                <w:rFonts w:ascii="Times New Roman" w:eastAsia="Times New Roman" w:hAnsi="Times New Roman" w:cs="Times New Roman"/>
                <w:sz w:val="18"/>
                <w:szCs w:val="18"/>
                <w:lang w:val="en-US" w:eastAsia="ru-RU"/>
              </w:rPr>
              <w:t>,</w:t>
            </w:r>
            <w:r w:rsidRPr="004E1F45">
              <w:rPr>
                <w:rFonts w:ascii="Times New Roman" w:eastAsia="Times New Roman" w:hAnsi="Times New Roman" w:cs="Times New Roman"/>
                <w:sz w:val="18"/>
                <w:szCs w:val="18"/>
                <w:lang w:eastAsia="ru-RU"/>
              </w:rPr>
              <w:t>9</w:t>
            </w:r>
          </w:p>
        </w:tc>
        <w:tc>
          <w:tcPr>
            <w:tcW w:w="839" w:type="dxa"/>
            <w:tcBorders>
              <w:top w:val="nil"/>
              <w:left w:val="nil"/>
              <w:bottom w:val="single" w:sz="4" w:space="0" w:color="auto"/>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4</w:t>
            </w:r>
            <w:r w:rsidRPr="004E1F45">
              <w:rPr>
                <w:rFonts w:ascii="Times New Roman" w:eastAsia="Times New Roman" w:hAnsi="Times New Roman" w:cs="Times New Roman"/>
                <w:sz w:val="18"/>
                <w:szCs w:val="18"/>
                <w:lang w:val="en-US" w:eastAsia="ru-RU"/>
              </w:rPr>
              <w:t>08</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5</w:t>
            </w:r>
          </w:p>
        </w:tc>
        <w:tc>
          <w:tcPr>
            <w:tcW w:w="959" w:type="dxa"/>
            <w:gridSpan w:val="2"/>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15</w:t>
            </w:r>
            <w:r w:rsidRPr="004E1F45">
              <w:rPr>
                <w:rFonts w:ascii="Times New Roman" w:eastAsia="Times New Roman" w:hAnsi="Times New Roman" w:cs="Times New Roman"/>
                <w:sz w:val="18"/>
                <w:szCs w:val="18"/>
                <w:lang w:val="en-US" w:eastAsia="ru-RU"/>
              </w:rPr>
              <w:t>6</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2</w:t>
            </w:r>
          </w:p>
        </w:tc>
        <w:tc>
          <w:tcPr>
            <w:tcW w:w="1134"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 xml:space="preserve">1 </w:t>
            </w:r>
            <w:r w:rsidRPr="004E1F45">
              <w:rPr>
                <w:rFonts w:ascii="Times New Roman" w:eastAsia="Times New Roman" w:hAnsi="Times New Roman" w:cs="Times New Roman"/>
                <w:sz w:val="18"/>
                <w:szCs w:val="18"/>
                <w:lang w:val="en-US" w:eastAsia="ru-RU"/>
              </w:rPr>
              <w:t>221</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9</w:t>
            </w:r>
          </w:p>
        </w:tc>
        <w:tc>
          <w:tcPr>
            <w:tcW w:w="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0,3</w:t>
            </w:r>
            <w:r w:rsidRPr="004E1F45">
              <w:rPr>
                <w:rFonts w:ascii="Times New Roman" w:eastAsia="Times New Roman" w:hAnsi="Times New Roman" w:cs="Times New Roman"/>
                <w:bCs/>
                <w:sz w:val="18"/>
                <w:szCs w:val="18"/>
                <w:lang w:eastAsia="ru-RU"/>
              </w:rPr>
              <w:t> %</w:t>
            </w:r>
          </w:p>
        </w:tc>
      </w:tr>
      <w:tr w:rsidR="002668F3" w:rsidRPr="004E1F45" w:rsidTr="00057419">
        <w:trPr>
          <w:trHeight w:val="255"/>
          <w:jc w:val="center"/>
        </w:trPr>
        <w:tc>
          <w:tcPr>
            <w:tcW w:w="6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4</w:t>
            </w:r>
          </w:p>
        </w:tc>
        <w:tc>
          <w:tcPr>
            <w:tcW w:w="2627" w:type="dxa"/>
            <w:gridSpan w:val="2"/>
            <w:tcBorders>
              <w:top w:val="single" w:sz="4" w:space="0" w:color="auto"/>
              <w:left w:val="single" w:sz="4" w:space="0" w:color="auto"/>
              <w:bottom w:val="single" w:sz="4" w:space="0" w:color="auto"/>
              <w:right w:val="single" w:sz="4" w:space="0" w:color="auto"/>
            </w:tcBorders>
            <w:shd w:val="clear" w:color="auto" w:fill="auto"/>
            <w:hideMark/>
          </w:tcPr>
          <w:p w:rsidR="00256B8C" w:rsidRPr="004E1F45" w:rsidRDefault="00057419"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Башка тармактардын ишканалары</w:t>
            </w:r>
          </w:p>
        </w:tc>
        <w:tc>
          <w:tcPr>
            <w:tcW w:w="83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79,2</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70,</w:t>
            </w:r>
            <w:r w:rsidRPr="004E1F45">
              <w:rPr>
                <w:rFonts w:ascii="Times New Roman" w:eastAsia="Times New Roman" w:hAnsi="Times New Roman" w:cs="Times New Roman"/>
                <w:sz w:val="18"/>
                <w:szCs w:val="18"/>
                <w:lang w:val="en-US" w:eastAsia="ru-RU"/>
              </w:rPr>
              <w:t>3</w:t>
            </w:r>
          </w:p>
        </w:tc>
        <w:tc>
          <w:tcPr>
            <w:tcW w:w="8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8,8</w:t>
            </w:r>
          </w:p>
        </w:tc>
        <w:tc>
          <w:tcPr>
            <w:tcW w:w="95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0,01</w:t>
            </w:r>
          </w:p>
        </w:tc>
        <w:tc>
          <w:tcPr>
            <w:tcW w:w="1134" w:type="dxa"/>
            <w:tcBorders>
              <w:top w:val="single" w:sz="4" w:space="0" w:color="auto"/>
              <w:left w:val="single" w:sz="4" w:space="0" w:color="auto"/>
              <w:bottom w:val="single" w:sz="4" w:space="0" w:color="auto"/>
              <w:right w:val="single" w:sz="4" w:space="0" w:color="auto"/>
            </w:tcBorders>
            <w:vAlign w:val="center"/>
          </w:tcPr>
          <w:p w:rsidR="00256B8C" w:rsidRPr="004E1F45" w:rsidRDefault="00256B8C" w:rsidP="009A458D">
            <w:pPr>
              <w:spacing w:after="0" w:line="240" w:lineRule="auto"/>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72,</w:t>
            </w:r>
            <w:r w:rsidRPr="004E1F45">
              <w:rPr>
                <w:rFonts w:ascii="Times New Roman" w:eastAsia="Times New Roman" w:hAnsi="Times New Roman" w:cs="Times New Roman"/>
                <w:sz w:val="18"/>
                <w:szCs w:val="18"/>
                <w:lang w:val="en-US" w:eastAsia="ru-RU"/>
              </w:rPr>
              <w:t>4</w:t>
            </w:r>
          </w:p>
        </w:tc>
        <w:tc>
          <w:tcPr>
            <w:tcW w:w="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0,01</w:t>
            </w:r>
            <w:r w:rsidRPr="004E1F45">
              <w:rPr>
                <w:rFonts w:ascii="Times New Roman" w:eastAsia="Times New Roman" w:hAnsi="Times New Roman" w:cs="Times New Roman"/>
                <w:bCs/>
                <w:sz w:val="18"/>
                <w:szCs w:val="18"/>
                <w:lang w:eastAsia="ru-RU"/>
              </w:rPr>
              <w:t> %</w:t>
            </w:r>
          </w:p>
        </w:tc>
      </w:tr>
      <w:tr w:rsidR="002668F3" w:rsidRPr="004E1F45" w:rsidTr="00057419">
        <w:trPr>
          <w:trHeight w:val="255"/>
          <w:jc w:val="center"/>
        </w:trPr>
        <w:tc>
          <w:tcPr>
            <w:tcW w:w="664" w:type="dxa"/>
            <w:tcBorders>
              <w:top w:val="single" w:sz="4" w:space="0" w:color="auto"/>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val="en-US" w:eastAsia="ru-RU"/>
              </w:rPr>
            </w:pPr>
            <w:r w:rsidRPr="004E1F45">
              <w:rPr>
                <w:rFonts w:ascii="Times New Roman" w:eastAsia="Times New Roman" w:hAnsi="Times New Roman" w:cs="Times New Roman"/>
                <w:sz w:val="18"/>
                <w:szCs w:val="18"/>
                <w:lang w:val="en-US" w:eastAsia="ru-RU"/>
              </w:rPr>
              <w:t>928</w:t>
            </w:r>
          </w:p>
        </w:tc>
        <w:tc>
          <w:tcPr>
            <w:tcW w:w="2627" w:type="dxa"/>
            <w:gridSpan w:val="2"/>
            <w:tcBorders>
              <w:top w:val="single" w:sz="4" w:space="0" w:color="auto"/>
              <w:left w:val="nil"/>
              <w:bottom w:val="single" w:sz="4" w:space="0" w:color="000000"/>
              <w:right w:val="single" w:sz="4" w:space="0" w:color="000000"/>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Жеке ишкердик</w:t>
            </w:r>
          </w:p>
        </w:tc>
        <w:tc>
          <w:tcPr>
            <w:tcW w:w="838" w:type="dxa"/>
            <w:gridSpan w:val="2"/>
            <w:tcBorders>
              <w:top w:val="single" w:sz="4" w:space="0" w:color="auto"/>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val="en-US" w:eastAsia="ru-RU"/>
              </w:rPr>
              <w:t>76</w:t>
            </w:r>
            <w:r w:rsidRPr="004E1F45">
              <w:rPr>
                <w:rFonts w:ascii="Times New Roman" w:eastAsia="Times New Roman" w:hAnsi="Times New Roman" w:cs="Times New Roman"/>
                <w:sz w:val="18"/>
                <w:szCs w:val="18"/>
                <w:lang w:eastAsia="ru-RU"/>
              </w:rPr>
              <w:t>,0</w:t>
            </w:r>
          </w:p>
        </w:tc>
        <w:tc>
          <w:tcPr>
            <w:tcW w:w="977" w:type="dxa"/>
            <w:tcBorders>
              <w:top w:val="single" w:sz="4" w:space="0" w:color="auto"/>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64,7</w:t>
            </w:r>
          </w:p>
        </w:tc>
        <w:tc>
          <w:tcPr>
            <w:tcW w:w="839" w:type="dxa"/>
            <w:tcBorders>
              <w:top w:val="single" w:sz="4" w:space="0" w:color="auto"/>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0,00</w:t>
            </w:r>
          </w:p>
        </w:tc>
        <w:tc>
          <w:tcPr>
            <w:tcW w:w="959" w:type="dxa"/>
            <w:gridSpan w:val="2"/>
            <w:tcBorders>
              <w:top w:val="single" w:sz="4" w:space="0" w:color="auto"/>
              <w:left w:val="nil"/>
              <w:bottom w:val="single" w:sz="4" w:space="0" w:color="000000"/>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11,2</w:t>
            </w:r>
          </w:p>
        </w:tc>
        <w:tc>
          <w:tcPr>
            <w:tcW w:w="1134"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4</w:t>
            </w:r>
            <w:r w:rsidRPr="004E1F45">
              <w:rPr>
                <w:rFonts w:ascii="Times New Roman" w:eastAsia="Times New Roman" w:hAnsi="Times New Roman" w:cs="Times New Roman"/>
                <w:sz w:val="18"/>
                <w:szCs w:val="18"/>
                <w:lang w:val="en-US" w:eastAsia="ru-RU"/>
              </w:rPr>
              <w:t>3</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3</w:t>
            </w:r>
          </w:p>
        </w:tc>
        <w:tc>
          <w:tcPr>
            <w:tcW w:w="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0,01</w:t>
            </w:r>
            <w:r w:rsidRPr="004E1F45">
              <w:rPr>
                <w:rFonts w:ascii="Times New Roman" w:eastAsia="Times New Roman" w:hAnsi="Times New Roman" w:cs="Times New Roman"/>
                <w:bCs/>
                <w:sz w:val="18"/>
                <w:szCs w:val="18"/>
                <w:lang w:eastAsia="ru-RU"/>
              </w:rPr>
              <w:t> %</w:t>
            </w:r>
          </w:p>
        </w:tc>
      </w:tr>
      <w:tr w:rsidR="002668F3" w:rsidRPr="004E1F45" w:rsidTr="00057419">
        <w:trPr>
          <w:trHeight w:val="450"/>
          <w:jc w:val="center"/>
        </w:trPr>
        <w:tc>
          <w:tcPr>
            <w:tcW w:w="664" w:type="dxa"/>
            <w:tcBorders>
              <w:top w:val="nil"/>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54</w:t>
            </w:r>
          </w:p>
        </w:tc>
        <w:tc>
          <w:tcPr>
            <w:tcW w:w="2627" w:type="dxa"/>
            <w:gridSpan w:val="2"/>
            <w:tcBorders>
              <w:top w:val="nil"/>
              <w:left w:val="nil"/>
              <w:bottom w:val="single" w:sz="4" w:space="0" w:color="000000"/>
              <w:right w:val="single" w:sz="4" w:space="0" w:color="000000"/>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Турак жай-курулуш комплекси (жеке жактар)</w:t>
            </w:r>
          </w:p>
        </w:tc>
        <w:tc>
          <w:tcPr>
            <w:tcW w:w="838" w:type="dxa"/>
            <w:gridSpan w:val="2"/>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12,8</w:t>
            </w:r>
          </w:p>
        </w:tc>
        <w:tc>
          <w:tcPr>
            <w:tcW w:w="977"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12,8</w:t>
            </w:r>
          </w:p>
        </w:tc>
        <w:tc>
          <w:tcPr>
            <w:tcW w:w="839"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0,00</w:t>
            </w:r>
          </w:p>
        </w:tc>
        <w:tc>
          <w:tcPr>
            <w:tcW w:w="959" w:type="dxa"/>
            <w:gridSpan w:val="2"/>
            <w:tcBorders>
              <w:top w:val="nil"/>
              <w:left w:val="nil"/>
              <w:bottom w:val="single" w:sz="4" w:space="0" w:color="000000"/>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0,03</w:t>
            </w:r>
          </w:p>
        </w:tc>
        <w:tc>
          <w:tcPr>
            <w:tcW w:w="1134"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w:t>
            </w:r>
            <w:r w:rsidRPr="004E1F45">
              <w:rPr>
                <w:rFonts w:ascii="Times New Roman" w:eastAsia="Times New Roman" w:hAnsi="Times New Roman" w:cs="Times New Roman"/>
                <w:sz w:val="18"/>
                <w:szCs w:val="18"/>
                <w:lang w:val="en-US" w:eastAsia="ru-RU"/>
              </w:rPr>
              <w:t>4</w:t>
            </w:r>
          </w:p>
        </w:tc>
        <w:tc>
          <w:tcPr>
            <w:tcW w:w="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0,001</w:t>
            </w:r>
            <w:r w:rsidRPr="004E1F45">
              <w:rPr>
                <w:rFonts w:ascii="Times New Roman" w:eastAsia="Times New Roman" w:hAnsi="Times New Roman" w:cs="Times New Roman"/>
                <w:bCs/>
                <w:sz w:val="18"/>
                <w:szCs w:val="18"/>
                <w:lang w:eastAsia="ru-RU"/>
              </w:rPr>
              <w:t> %</w:t>
            </w:r>
          </w:p>
        </w:tc>
      </w:tr>
      <w:tr w:rsidR="002668F3" w:rsidRPr="004E1F45" w:rsidTr="00057419">
        <w:trPr>
          <w:trHeight w:val="255"/>
          <w:jc w:val="center"/>
        </w:trPr>
        <w:tc>
          <w:tcPr>
            <w:tcW w:w="664" w:type="dxa"/>
            <w:tcBorders>
              <w:top w:val="nil"/>
              <w:left w:val="single" w:sz="4" w:space="0" w:color="000000"/>
              <w:bottom w:val="nil"/>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20</w:t>
            </w:r>
          </w:p>
        </w:tc>
        <w:tc>
          <w:tcPr>
            <w:tcW w:w="2627" w:type="dxa"/>
            <w:gridSpan w:val="2"/>
            <w:tcBorders>
              <w:top w:val="nil"/>
              <w:left w:val="nil"/>
              <w:bottom w:val="nil"/>
              <w:right w:val="single" w:sz="4" w:space="0" w:color="000000"/>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Муниципалдык органдар</w:t>
            </w:r>
          </w:p>
        </w:tc>
        <w:tc>
          <w:tcPr>
            <w:tcW w:w="838" w:type="dxa"/>
            <w:gridSpan w:val="2"/>
            <w:tcBorders>
              <w:top w:val="nil"/>
              <w:left w:val="nil"/>
              <w:bottom w:val="nil"/>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 xml:space="preserve">2 </w:t>
            </w:r>
            <w:r w:rsidRPr="004E1F45">
              <w:rPr>
                <w:rFonts w:ascii="Times New Roman" w:eastAsia="Times New Roman" w:hAnsi="Times New Roman" w:cs="Times New Roman"/>
                <w:sz w:val="18"/>
                <w:szCs w:val="18"/>
                <w:lang w:val="en-US" w:eastAsia="ru-RU"/>
              </w:rPr>
              <w:t>826</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1</w:t>
            </w:r>
          </w:p>
        </w:tc>
        <w:tc>
          <w:tcPr>
            <w:tcW w:w="977" w:type="dxa"/>
            <w:tcBorders>
              <w:top w:val="nil"/>
              <w:left w:val="nil"/>
              <w:bottom w:val="nil"/>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 xml:space="preserve">2 </w:t>
            </w:r>
            <w:r w:rsidRPr="004E1F45">
              <w:rPr>
                <w:rFonts w:ascii="Times New Roman" w:eastAsia="Times New Roman" w:hAnsi="Times New Roman" w:cs="Times New Roman"/>
                <w:sz w:val="18"/>
                <w:szCs w:val="18"/>
                <w:lang w:val="en-US" w:eastAsia="ru-RU"/>
              </w:rPr>
              <w:t>750</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9</w:t>
            </w:r>
          </w:p>
        </w:tc>
        <w:tc>
          <w:tcPr>
            <w:tcW w:w="839" w:type="dxa"/>
            <w:tcBorders>
              <w:top w:val="nil"/>
              <w:left w:val="nil"/>
              <w:bottom w:val="nil"/>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val="en-US" w:eastAsia="ru-RU"/>
              </w:rPr>
              <w:t>75</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0</w:t>
            </w:r>
          </w:p>
        </w:tc>
        <w:tc>
          <w:tcPr>
            <w:tcW w:w="959" w:type="dxa"/>
            <w:gridSpan w:val="2"/>
            <w:tcBorders>
              <w:top w:val="nil"/>
              <w:left w:val="nil"/>
              <w:bottom w:val="nil"/>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w:t>
            </w:r>
            <w:r w:rsidRPr="004E1F45">
              <w:rPr>
                <w:rFonts w:ascii="Times New Roman" w:eastAsia="Times New Roman" w:hAnsi="Times New Roman" w:cs="Times New Roman"/>
                <w:sz w:val="18"/>
                <w:szCs w:val="18"/>
                <w:lang w:val="en-US" w:eastAsia="ru-RU"/>
              </w:rPr>
              <w:t>04</w:t>
            </w:r>
          </w:p>
        </w:tc>
        <w:tc>
          <w:tcPr>
            <w:tcW w:w="1134"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val="en-US" w:eastAsia="ru-RU"/>
              </w:rPr>
              <w:t>63</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3</w:t>
            </w:r>
          </w:p>
        </w:tc>
        <w:tc>
          <w:tcPr>
            <w:tcW w:w="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0,4</w:t>
            </w:r>
            <w:r w:rsidRPr="004E1F45">
              <w:rPr>
                <w:rFonts w:ascii="Times New Roman" w:eastAsia="Times New Roman" w:hAnsi="Times New Roman" w:cs="Times New Roman"/>
                <w:bCs/>
                <w:sz w:val="18"/>
                <w:szCs w:val="18"/>
                <w:lang w:eastAsia="ru-RU"/>
              </w:rPr>
              <w:t> %</w:t>
            </w:r>
          </w:p>
        </w:tc>
      </w:tr>
      <w:tr w:rsidR="002668F3" w:rsidRPr="004E1F45" w:rsidTr="00057419">
        <w:trPr>
          <w:trHeight w:val="90"/>
          <w:jc w:val="center"/>
        </w:trPr>
        <w:tc>
          <w:tcPr>
            <w:tcW w:w="6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3 </w:t>
            </w:r>
            <w:r w:rsidRPr="004E1F45">
              <w:rPr>
                <w:rFonts w:ascii="Times New Roman" w:eastAsia="Times New Roman" w:hAnsi="Times New Roman" w:cs="Times New Roman"/>
                <w:b/>
                <w:bCs/>
                <w:sz w:val="18"/>
                <w:szCs w:val="18"/>
                <w:lang w:val="en-US" w:eastAsia="ru-RU"/>
              </w:rPr>
              <w:t>638</w:t>
            </w:r>
          </w:p>
        </w:tc>
        <w:tc>
          <w:tcPr>
            <w:tcW w:w="2627" w:type="dxa"/>
            <w:gridSpan w:val="2"/>
            <w:tcBorders>
              <w:top w:val="single" w:sz="4" w:space="0" w:color="auto"/>
              <w:left w:val="nil"/>
              <w:bottom w:val="single" w:sz="4" w:space="0" w:color="auto"/>
              <w:right w:val="single" w:sz="4" w:space="0" w:color="auto"/>
            </w:tcBorders>
            <w:shd w:val="clear" w:color="auto" w:fill="auto"/>
            <w:noWrap/>
            <w:hideMark/>
          </w:tcPr>
          <w:p w:rsidR="00256B8C" w:rsidRPr="004E1F45" w:rsidRDefault="00256B8C" w:rsidP="009A458D">
            <w:pPr>
              <w:spacing w:after="0" w:line="240" w:lineRule="auto"/>
              <w:jc w:val="both"/>
              <w:rPr>
                <w:rFonts w:ascii="Times New Roman" w:eastAsia="Times New Roman" w:hAnsi="Times New Roman" w:cs="Times New Roman"/>
                <w:b/>
                <w:sz w:val="18"/>
                <w:szCs w:val="18"/>
                <w:lang w:eastAsia="ru-RU"/>
              </w:rPr>
            </w:pPr>
            <w:r w:rsidRPr="004E1F45">
              <w:rPr>
                <w:rFonts w:ascii="Times New Roman" w:eastAsia="Times New Roman" w:hAnsi="Times New Roman" w:cs="Times New Roman"/>
                <w:b/>
                <w:sz w:val="18"/>
                <w:szCs w:val="18"/>
                <w:lang w:eastAsia="ru-RU"/>
              </w:rPr>
              <w:t>А</w:t>
            </w:r>
            <w:r w:rsidRPr="004E1F45">
              <w:rPr>
                <w:rFonts w:ascii="Times New Roman" w:eastAsia="Times New Roman" w:hAnsi="Times New Roman" w:cs="Times New Roman"/>
                <w:b/>
                <w:sz w:val="18"/>
                <w:szCs w:val="18"/>
                <w:lang w:val="ky-KG" w:eastAsia="ru-RU"/>
              </w:rPr>
              <w:t>Ө</w:t>
            </w:r>
            <w:r w:rsidRPr="004E1F45">
              <w:rPr>
                <w:rFonts w:ascii="Times New Roman" w:eastAsia="Times New Roman" w:hAnsi="Times New Roman" w:cs="Times New Roman"/>
                <w:b/>
                <w:sz w:val="18"/>
                <w:szCs w:val="18"/>
                <w:lang w:eastAsia="ru-RU"/>
              </w:rPr>
              <w:t>К</w:t>
            </w:r>
          </w:p>
        </w:tc>
        <w:tc>
          <w:tcPr>
            <w:tcW w:w="838" w:type="dxa"/>
            <w:gridSpan w:val="2"/>
            <w:tcBorders>
              <w:top w:val="single" w:sz="4" w:space="0" w:color="auto"/>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val="en-US" w:eastAsia="ru-RU"/>
              </w:rPr>
              <w:t>2 708</w:t>
            </w:r>
            <w:r w:rsidRPr="004E1F45">
              <w:rPr>
                <w:rFonts w:ascii="Times New Roman" w:eastAsia="Times New Roman" w:hAnsi="Times New Roman" w:cs="Times New Roman"/>
                <w:b/>
                <w:bCs/>
                <w:sz w:val="18"/>
                <w:szCs w:val="18"/>
                <w:lang w:eastAsia="ru-RU"/>
              </w:rPr>
              <w:t>,</w:t>
            </w:r>
            <w:r w:rsidRPr="004E1F45">
              <w:rPr>
                <w:rFonts w:ascii="Times New Roman" w:eastAsia="Times New Roman" w:hAnsi="Times New Roman" w:cs="Times New Roman"/>
                <w:b/>
                <w:bCs/>
                <w:sz w:val="18"/>
                <w:szCs w:val="18"/>
                <w:lang w:val="en-US" w:eastAsia="ru-RU"/>
              </w:rPr>
              <w:t>5</w:t>
            </w:r>
          </w:p>
        </w:tc>
        <w:tc>
          <w:tcPr>
            <w:tcW w:w="977" w:type="dxa"/>
            <w:tcBorders>
              <w:top w:val="single" w:sz="4" w:space="0" w:color="auto"/>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2 0</w:t>
            </w:r>
            <w:r w:rsidRPr="004E1F45">
              <w:rPr>
                <w:rFonts w:ascii="Times New Roman" w:eastAsia="Times New Roman" w:hAnsi="Times New Roman" w:cs="Times New Roman"/>
                <w:b/>
                <w:bCs/>
                <w:sz w:val="18"/>
                <w:szCs w:val="18"/>
                <w:lang w:val="en-US" w:eastAsia="ru-RU"/>
              </w:rPr>
              <w:t>05</w:t>
            </w:r>
            <w:r w:rsidRPr="004E1F45">
              <w:rPr>
                <w:rFonts w:ascii="Times New Roman" w:eastAsia="Times New Roman" w:hAnsi="Times New Roman" w:cs="Times New Roman"/>
                <w:b/>
                <w:bCs/>
                <w:sz w:val="18"/>
                <w:szCs w:val="18"/>
                <w:lang w:eastAsia="ru-RU"/>
              </w:rPr>
              <w:t>,</w:t>
            </w:r>
            <w:r w:rsidRPr="004E1F45">
              <w:rPr>
                <w:rFonts w:ascii="Times New Roman" w:eastAsia="Times New Roman" w:hAnsi="Times New Roman" w:cs="Times New Roman"/>
                <w:b/>
                <w:bCs/>
                <w:sz w:val="18"/>
                <w:szCs w:val="18"/>
                <w:lang w:val="en-US" w:eastAsia="ru-RU"/>
              </w:rPr>
              <w:t>0</w:t>
            </w:r>
          </w:p>
        </w:tc>
        <w:tc>
          <w:tcPr>
            <w:tcW w:w="839" w:type="dxa"/>
            <w:tcBorders>
              <w:top w:val="single" w:sz="4" w:space="0" w:color="auto"/>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445,6</w:t>
            </w:r>
          </w:p>
        </w:tc>
        <w:tc>
          <w:tcPr>
            <w:tcW w:w="959" w:type="dxa"/>
            <w:gridSpan w:val="2"/>
            <w:tcBorders>
              <w:top w:val="single" w:sz="4" w:space="0" w:color="auto"/>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257,9</w:t>
            </w:r>
          </w:p>
        </w:tc>
        <w:tc>
          <w:tcPr>
            <w:tcW w:w="1134" w:type="dxa"/>
            <w:tcBorders>
              <w:top w:val="single" w:sz="4" w:space="0" w:color="auto"/>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 xml:space="preserve">2 </w:t>
            </w:r>
            <w:r w:rsidRPr="004E1F45">
              <w:rPr>
                <w:rFonts w:ascii="Times New Roman" w:eastAsia="Times New Roman" w:hAnsi="Times New Roman" w:cs="Times New Roman"/>
                <w:b/>
                <w:bCs/>
                <w:sz w:val="18"/>
                <w:szCs w:val="18"/>
                <w:lang w:val="en-US" w:eastAsia="ru-RU"/>
              </w:rPr>
              <w:t>180</w:t>
            </w:r>
            <w:r w:rsidRPr="004E1F45">
              <w:rPr>
                <w:rFonts w:ascii="Times New Roman" w:eastAsia="Times New Roman" w:hAnsi="Times New Roman" w:cs="Times New Roman"/>
                <w:b/>
                <w:bCs/>
                <w:sz w:val="18"/>
                <w:szCs w:val="18"/>
                <w:lang w:eastAsia="ru-RU"/>
              </w:rPr>
              <w:t>,</w:t>
            </w:r>
            <w:r w:rsidRPr="004E1F45">
              <w:rPr>
                <w:rFonts w:ascii="Times New Roman" w:eastAsia="Times New Roman" w:hAnsi="Times New Roman" w:cs="Times New Roman"/>
                <w:b/>
                <w:bCs/>
                <w:sz w:val="18"/>
                <w:szCs w:val="18"/>
                <w:lang w:val="en-US" w:eastAsia="ru-RU"/>
              </w:rPr>
              <w:t>1</w:t>
            </w:r>
          </w:p>
        </w:tc>
        <w:tc>
          <w:tcPr>
            <w:tcW w:w="9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0,4</w:t>
            </w:r>
            <w:r w:rsidRPr="004E1F45">
              <w:rPr>
                <w:rFonts w:ascii="Times New Roman" w:eastAsia="Times New Roman" w:hAnsi="Times New Roman" w:cs="Times New Roman"/>
                <w:bCs/>
                <w:sz w:val="18"/>
                <w:szCs w:val="18"/>
                <w:lang w:eastAsia="ru-RU"/>
              </w:rPr>
              <w:t> </w:t>
            </w:r>
            <w:r w:rsidRPr="004E1F45">
              <w:rPr>
                <w:rFonts w:ascii="Times New Roman" w:eastAsia="Times New Roman" w:hAnsi="Times New Roman" w:cs="Times New Roman"/>
                <w:b/>
                <w:bCs/>
                <w:sz w:val="18"/>
                <w:szCs w:val="18"/>
                <w:lang w:eastAsia="ru-RU"/>
              </w:rPr>
              <w:t>%</w:t>
            </w:r>
          </w:p>
        </w:tc>
      </w:tr>
      <w:tr w:rsidR="002668F3" w:rsidRPr="004E1F45" w:rsidTr="00057419">
        <w:trPr>
          <w:trHeight w:val="255"/>
          <w:jc w:val="center"/>
        </w:trPr>
        <w:tc>
          <w:tcPr>
            <w:tcW w:w="664" w:type="dxa"/>
            <w:tcBorders>
              <w:top w:val="nil"/>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3 </w:t>
            </w:r>
            <w:r w:rsidRPr="004E1F45">
              <w:rPr>
                <w:rFonts w:ascii="Times New Roman" w:eastAsia="Times New Roman" w:hAnsi="Times New Roman" w:cs="Times New Roman"/>
                <w:sz w:val="18"/>
                <w:szCs w:val="18"/>
                <w:lang w:val="en-US" w:eastAsia="ru-RU"/>
              </w:rPr>
              <w:t>340</w:t>
            </w:r>
          </w:p>
        </w:tc>
        <w:tc>
          <w:tcPr>
            <w:tcW w:w="2627" w:type="dxa"/>
            <w:gridSpan w:val="2"/>
            <w:tcBorders>
              <w:top w:val="nil"/>
              <w:left w:val="nil"/>
              <w:bottom w:val="single" w:sz="4" w:space="0" w:color="000000"/>
              <w:right w:val="single" w:sz="4" w:space="0" w:color="000000"/>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Агроөнөр жай комплекси</w:t>
            </w:r>
          </w:p>
        </w:tc>
        <w:tc>
          <w:tcPr>
            <w:tcW w:w="838" w:type="dxa"/>
            <w:gridSpan w:val="2"/>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 xml:space="preserve">2 </w:t>
            </w:r>
            <w:r w:rsidRPr="004E1F45">
              <w:rPr>
                <w:rFonts w:ascii="Times New Roman" w:eastAsia="Times New Roman" w:hAnsi="Times New Roman" w:cs="Times New Roman"/>
                <w:sz w:val="18"/>
                <w:szCs w:val="18"/>
                <w:lang w:val="en-US" w:eastAsia="ru-RU"/>
              </w:rPr>
              <w:t>060</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0</w:t>
            </w:r>
          </w:p>
        </w:tc>
        <w:tc>
          <w:tcPr>
            <w:tcW w:w="977"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 xml:space="preserve">1 </w:t>
            </w:r>
            <w:r w:rsidRPr="004E1F45">
              <w:rPr>
                <w:rFonts w:ascii="Times New Roman" w:eastAsia="Times New Roman" w:hAnsi="Times New Roman" w:cs="Times New Roman"/>
                <w:sz w:val="18"/>
                <w:szCs w:val="18"/>
                <w:lang w:val="en-US" w:eastAsia="ru-RU"/>
              </w:rPr>
              <w:t>440</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5</w:t>
            </w:r>
          </w:p>
        </w:tc>
        <w:tc>
          <w:tcPr>
            <w:tcW w:w="839"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val="en-US" w:eastAsia="ru-RU"/>
              </w:rPr>
              <w:t>403</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8</w:t>
            </w:r>
          </w:p>
        </w:tc>
        <w:tc>
          <w:tcPr>
            <w:tcW w:w="959" w:type="dxa"/>
            <w:gridSpan w:val="2"/>
            <w:tcBorders>
              <w:top w:val="nil"/>
              <w:left w:val="nil"/>
              <w:bottom w:val="single" w:sz="4" w:space="0" w:color="000000"/>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2</w:t>
            </w:r>
            <w:r w:rsidRPr="004E1F45">
              <w:rPr>
                <w:rFonts w:ascii="Times New Roman" w:eastAsia="Times New Roman" w:hAnsi="Times New Roman" w:cs="Times New Roman"/>
                <w:sz w:val="18"/>
                <w:szCs w:val="18"/>
                <w:lang w:val="en-US" w:eastAsia="ru-RU"/>
              </w:rPr>
              <w:t>15</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6</w:t>
            </w:r>
          </w:p>
        </w:tc>
        <w:tc>
          <w:tcPr>
            <w:tcW w:w="1134"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val="en-US" w:eastAsia="ru-RU"/>
              </w:rPr>
              <w:t>1 780</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8</w:t>
            </w:r>
          </w:p>
        </w:tc>
        <w:tc>
          <w:tcPr>
            <w:tcW w:w="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0,3</w:t>
            </w:r>
            <w:r w:rsidRPr="004E1F45">
              <w:rPr>
                <w:rFonts w:ascii="Times New Roman" w:eastAsia="Times New Roman" w:hAnsi="Times New Roman" w:cs="Times New Roman"/>
                <w:bCs/>
                <w:sz w:val="18"/>
                <w:szCs w:val="18"/>
                <w:lang w:eastAsia="ru-RU"/>
              </w:rPr>
              <w:t> %</w:t>
            </w:r>
          </w:p>
        </w:tc>
      </w:tr>
      <w:tr w:rsidR="002668F3" w:rsidRPr="004E1F45" w:rsidTr="00057419">
        <w:trPr>
          <w:trHeight w:val="255"/>
          <w:jc w:val="center"/>
        </w:trPr>
        <w:tc>
          <w:tcPr>
            <w:tcW w:w="664" w:type="dxa"/>
            <w:tcBorders>
              <w:top w:val="nil"/>
              <w:left w:val="single" w:sz="4" w:space="0" w:color="000000"/>
              <w:bottom w:val="single" w:sz="4" w:space="0" w:color="auto"/>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298</w:t>
            </w:r>
          </w:p>
        </w:tc>
        <w:tc>
          <w:tcPr>
            <w:tcW w:w="2627" w:type="dxa"/>
            <w:gridSpan w:val="2"/>
            <w:tcBorders>
              <w:top w:val="nil"/>
              <w:left w:val="nil"/>
              <w:bottom w:val="single" w:sz="4" w:space="0" w:color="auto"/>
              <w:right w:val="single" w:sz="4" w:space="0" w:color="000000"/>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Суу чарбасы</w:t>
            </w:r>
          </w:p>
        </w:tc>
        <w:tc>
          <w:tcPr>
            <w:tcW w:w="838" w:type="dxa"/>
            <w:gridSpan w:val="2"/>
            <w:tcBorders>
              <w:top w:val="nil"/>
              <w:left w:val="nil"/>
              <w:bottom w:val="single" w:sz="4" w:space="0" w:color="auto"/>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val="en-US" w:eastAsia="ru-RU"/>
              </w:rPr>
              <w:t>648</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5</w:t>
            </w:r>
          </w:p>
        </w:tc>
        <w:tc>
          <w:tcPr>
            <w:tcW w:w="977" w:type="dxa"/>
            <w:tcBorders>
              <w:top w:val="nil"/>
              <w:left w:val="nil"/>
              <w:bottom w:val="single" w:sz="4" w:space="0" w:color="auto"/>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val="en-US" w:eastAsia="ru-RU"/>
              </w:rPr>
              <w:t>564</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4</w:t>
            </w:r>
          </w:p>
        </w:tc>
        <w:tc>
          <w:tcPr>
            <w:tcW w:w="839" w:type="dxa"/>
            <w:tcBorders>
              <w:top w:val="nil"/>
              <w:left w:val="nil"/>
              <w:bottom w:val="single" w:sz="4" w:space="0" w:color="auto"/>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4</w:t>
            </w:r>
            <w:r w:rsidRPr="004E1F45">
              <w:rPr>
                <w:rFonts w:ascii="Times New Roman" w:eastAsia="Times New Roman" w:hAnsi="Times New Roman" w:cs="Times New Roman"/>
                <w:sz w:val="18"/>
                <w:szCs w:val="18"/>
                <w:lang w:val="en-US" w:eastAsia="ru-RU"/>
              </w:rPr>
              <w:t>1</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8</w:t>
            </w:r>
          </w:p>
        </w:tc>
        <w:tc>
          <w:tcPr>
            <w:tcW w:w="959" w:type="dxa"/>
            <w:gridSpan w:val="2"/>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4</w:t>
            </w:r>
            <w:r w:rsidRPr="004E1F45">
              <w:rPr>
                <w:rFonts w:ascii="Times New Roman" w:eastAsia="Times New Roman" w:hAnsi="Times New Roman" w:cs="Times New Roman"/>
                <w:sz w:val="18"/>
                <w:szCs w:val="18"/>
                <w:lang w:val="en-US" w:eastAsia="ru-RU"/>
              </w:rPr>
              <w:t>2</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2</w:t>
            </w:r>
          </w:p>
        </w:tc>
        <w:tc>
          <w:tcPr>
            <w:tcW w:w="1134"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val="en-US" w:eastAsia="ru-RU"/>
              </w:rPr>
              <w:t>399</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3</w:t>
            </w:r>
          </w:p>
        </w:tc>
        <w:tc>
          <w:tcPr>
            <w:tcW w:w="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0,08</w:t>
            </w:r>
            <w:r w:rsidRPr="004E1F45">
              <w:rPr>
                <w:rFonts w:ascii="Times New Roman" w:eastAsia="Times New Roman" w:hAnsi="Times New Roman" w:cs="Times New Roman"/>
                <w:bCs/>
                <w:sz w:val="18"/>
                <w:szCs w:val="18"/>
                <w:lang w:eastAsia="ru-RU"/>
              </w:rPr>
              <w:t> %</w:t>
            </w:r>
          </w:p>
        </w:tc>
      </w:tr>
      <w:tr w:rsidR="002668F3" w:rsidRPr="004E1F45" w:rsidTr="00057419">
        <w:trPr>
          <w:trHeight w:val="175"/>
          <w:jc w:val="center"/>
        </w:trPr>
        <w:tc>
          <w:tcPr>
            <w:tcW w:w="6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21 354</w:t>
            </w:r>
          </w:p>
        </w:tc>
        <w:tc>
          <w:tcPr>
            <w:tcW w:w="2627" w:type="dxa"/>
            <w:gridSpan w:val="2"/>
            <w:tcBorders>
              <w:top w:val="single" w:sz="4" w:space="0" w:color="auto"/>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b/>
                <w:sz w:val="18"/>
                <w:szCs w:val="18"/>
                <w:lang w:eastAsia="ru-RU"/>
              </w:rPr>
            </w:pPr>
            <w:r w:rsidRPr="004E1F45">
              <w:rPr>
                <w:rFonts w:ascii="Times New Roman" w:eastAsia="Times New Roman" w:hAnsi="Times New Roman" w:cs="Times New Roman"/>
                <w:b/>
                <w:sz w:val="18"/>
                <w:szCs w:val="18"/>
                <w:lang w:eastAsia="ru-RU"/>
              </w:rPr>
              <w:t>Башка субъекттер</w:t>
            </w:r>
          </w:p>
        </w:tc>
        <w:tc>
          <w:tcPr>
            <w:tcW w:w="83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 xml:space="preserve">3 </w:t>
            </w:r>
            <w:r w:rsidRPr="004E1F45">
              <w:rPr>
                <w:rFonts w:ascii="Times New Roman" w:eastAsia="Times New Roman" w:hAnsi="Times New Roman" w:cs="Times New Roman"/>
                <w:b/>
                <w:bCs/>
                <w:sz w:val="18"/>
                <w:szCs w:val="18"/>
                <w:lang w:val="en-US" w:eastAsia="ru-RU"/>
              </w:rPr>
              <w:t>431</w:t>
            </w:r>
            <w:r w:rsidRPr="004E1F45">
              <w:rPr>
                <w:rFonts w:ascii="Times New Roman" w:eastAsia="Times New Roman" w:hAnsi="Times New Roman" w:cs="Times New Roman"/>
                <w:b/>
                <w:bCs/>
                <w:sz w:val="18"/>
                <w:szCs w:val="18"/>
                <w:lang w:eastAsia="ru-RU"/>
              </w:rPr>
              <w:t>,</w:t>
            </w:r>
            <w:r w:rsidRPr="004E1F45">
              <w:rPr>
                <w:rFonts w:ascii="Times New Roman" w:eastAsia="Times New Roman" w:hAnsi="Times New Roman" w:cs="Times New Roman"/>
                <w:b/>
                <w:bCs/>
                <w:sz w:val="18"/>
                <w:szCs w:val="18"/>
                <w:lang w:val="en-US" w:eastAsia="ru-RU"/>
              </w:rPr>
              <w:t>8</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 xml:space="preserve">3 </w:t>
            </w:r>
            <w:r w:rsidRPr="004E1F45">
              <w:rPr>
                <w:rFonts w:ascii="Times New Roman" w:eastAsia="Times New Roman" w:hAnsi="Times New Roman" w:cs="Times New Roman"/>
                <w:b/>
                <w:bCs/>
                <w:sz w:val="18"/>
                <w:szCs w:val="18"/>
                <w:lang w:val="en-US" w:eastAsia="ru-RU"/>
              </w:rPr>
              <w:t>418</w:t>
            </w:r>
            <w:r w:rsidRPr="004E1F45">
              <w:rPr>
                <w:rFonts w:ascii="Times New Roman" w:eastAsia="Times New Roman" w:hAnsi="Times New Roman" w:cs="Times New Roman"/>
                <w:b/>
                <w:bCs/>
                <w:sz w:val="18"/>
                <w:szCs w:val="18"/>
                <w:lang w:eastAsia="ru-RU"/>
              </w:rPr>
              <w:t>,</w:t>
            </w:r>
            <w:r w:rsidRPr="004E1F45">
              <w:rPr>
                <w:rFonts w:ascii="Times New Roman" w:eastAsia="Times New Roman" w:hAnsi="Times New Roman" w:cs="Times New Roman"/>
                <w:b/>
                <w:bCs/>
                <w:sz w:val="18"/>
                <w:szCs w:val="18"/>
                <w:lang w:val="en-US" w:eastAsia="ru-RU"/>
              </w:rPr>
              <w:t>0</w:t>
            </w:r>
          </w:p>
        </w:tc>
        <w:tc>
          <w:tcPr>
            <w:tcW w:w="8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0,00</w:t>
            </w:r>
          </w:p>
        </w:tc>
        <w:tc>
          <w:tcPr>
            <w:tcW w:w="95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13,7</w:t>
            </w:r>
          </w:p>
        </w:tc>
        <w:tc>
          <w:tcPr>
            <w:tcW w:w="1134"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1 2</w:t>
            </w:r>
            <w:r w:rsidRPr="004E1F45">
              <w:rPr>
                <w:rFonts w:ascii="Times New Roman" w:eastAsia="Times New Roman" w:hAnsi="Times New Roman" w:cs="Times New Roman"/>
                <w:b/>
                <w:bCs/>
                <w:sz w:val="18"/>
                <w:szCs w:val="18"/>
                <w:lang w:val="en-US" w:eastAsia="ru-RU"/>
              </w:rPr>
              <w:t>09</w:t>
            </w:r>
            <w:r w:rsidRPr="004E1F45">
              <w:rPr>
                <w:rFonts w:ascii="Times New Roman" w:eastAsia="Times New Roman" w:hAnsi="Times New Roman" w:cs="Times New Roman"/>
                <w:b/>
                <w:bCs/>
                <w:sz w:val="18"/>
                <w:szCs w:val="18"/>
                <w:lang w:eastAsia="ru-RU"/>
              </w:rPr>
              <w:t>,</w:t>
            </w:r>
            <w:r w:rsidRPr="004E1F45">
              <w:rPr>
                <w:rFonts w:ascii="Times New Roman" w:eastAsia="Times New Roman" w:hAnsi="Times New Roman" w:cs="Times New Roman"/>
                <w:b/>
                <w:bCs/>
                <w:sz w:val="18"/>
                <w:szCs w:val="18"/>
                <w:lang w:val="en-US" w:eastAsia="ru-RU"/>
              </w:rPr>
              <w:t>6</w:t>
            </w:r>
          </w:p>
        </w:tc>
        <w:tc>
          <w:tcPr>
            <w:tcW w:w="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18"/>
                <w:szCs w:val="18"/>
                <w:lang w:eastAsia="ru-RU"/>
              </w:rPr>
            </w:pPr>
            <w:r w:rsidRPr="004E1F45">
              <w:rPr>
                <w:rFonts w:ascii="Times New Roman" w:eastAsia="Times New Roman" w:hAnsi="Times New Roman" w:cs="Times New Roman"/>
                <w:b/>
                <w:bCs/>
                <w:sz w:val="18"/>
                <w:szCs w:val="18"/>
                <w:lang w:eastAsia="ru-RU"/>
              </w:rPr>
              <w:t>0,5</w:t>
            </w:r>
            <w:r w:rsidRPr="004E1F45">
              <w:rPr>
                <w:rFonts w:ascii="Times New Roman" w:eastAsia="Times New Roman" w:hAnsi="Times New Roman" w:cs="Times New Roman"/>
                <w:bCs/>
                <w:sz w:val="18"/>
                <w:szCs w:val="18"/>
                <w:lang w:eastAsia="ru-RU"/>
              </w:rPr>
              <w:t> </w:t>
            </w:r>
            <w:r w:rsidRPr="004E1F45">
              <w:rPr>
                <w:rFonts w:ascii="Times New Roman" w:eastAsia="Times New Roman" w:hAnsi="Times New Roman" w:cs="Times New Roman"/>
                <w:b/>
                <w:bCs/>
                <w:sz w:val="18"/>
                <w:szCs w:val="18"/>
                <w:lang w:eastAsia="ru-RU"/>
              </w:rPr>
              <w:t>%</w:t>
            </w:r>
          </w:p>
        </w:tc>
      </w:tr>
      <w:tr w:rsidR="002668F3" w:rsidRPr="004E1F45" w:rsidTr="00057419">
        <w:trPr>
          <w:trHeight w:val="255"/>
          <w:jc w:val="center"/>
        </w:trPr>
        <w:tc>
          <w:tcPr>
            <w:tcW w:w="6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21 255</w:t>
            </w:r>
          </w:p>
        </w:tc>
        <w:tc>
          <w:tcPr>
            <w:tcW w:w="2627" w:type="dxa"/>
            <w:gridSpan w:val="2"/>
            <w:tcBorders>
              <w:top w:val="single" w:sz="4" w:space="0" w:color="auto"/>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18"/>
                <w:szCs w:val="18"/>
                <w:lang w:val="ky-KG" w:eastAsia="ru-RU"/>
              </w:rPr>
            </w:pPr>
            <w:r w:rsidRPr="004E1F45">
              <w:rPr>
                <w:rFonts w:ascii="Times New Roman" w:eastAsia="Times New Roman" w:hAnsi="Times New Roman" w:cs="Times New Roman"/>
                <w:sz w:val="18"/>
                <w:szCs w:val="18"/>
                <w:lang w:eastAsia="ru-RU"/>
              </w:rPr>
              <w:t xml:space="preserve">Ипотекалык </w:t>
            </w:r>
            <w:r w:rsidRPr="004E1F45">
              <w:rPr>
                <w:rFonts w:ascii="Times New Roman" w:eastAsia="Times New Roman" w:hAnsi="Times New Roman" w:cs="Times New Roman"/>
                <w:sz w:val="18"/>
                <w:szCs w:val="18"/>
                <w:lang w:val="ky-KG" w:eastAsia="ru-RU"/>
              </w:rPr>
              <w:t>ссуда</w:t>
            </w:r>
          </w:p>
        </w:tc>
        <w:tc>
          <w:tcPr>
            <w:tcW w:w="83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 xml:space="preserve">3 </w:t>
            </w:r>
            <w:r w:rsidRPr="004E1F45">
              <w:rPr>
                <w:rFonts w:ascii="Times New Roman" w:eastAsia="Times New Roman" w:hAnsi="Times New Roman" w:cs="Times New Roman"/>
                <w:sz w:val="18"/>
                <w:szCs w:val="18"/>
                <w:lang w:val="en-US" w:eastAsia="ru-RU"/>
              </w:rPr>
              <w:t>158</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5</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 xml:space="preserve">3 </w:t>
            </w:r>
            <w:r w:rsidRPr="004E1F45">
              <w:rPr>
                <w:rFonts w:ascii="Times New Roman" w:eastAsia="Times New Roman" w:hAnsi="Times New Roman" w:cs="Times New Roman"/>
                <w:sz w:val="18"/>
                <w:szCs w:val="18"/>
                <w:lang w:val="en-US" w:eastAsia="ru-RU"/>
              </w:rPr>
              <w:t>158</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3</w:t>
            </w:r>
          </w:p>
        </w:tc>
        <w:tc>
          <w:tcPr>
            <w:tcW w:w="8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0,00</w:t>
            </w:r>
          </w:p>
        </w:tc>
        <w:tc>
          <w:tcPr>
            <w:tcW w:w="95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0,1</w:t>
            </w:r>
          </w:p>
        </w:tc>
        <w:tc>
          <w:tcPr>
            <w:tcW w:w="1134"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1 1</w:t>
            </w:r>
            <w:r w:rsidRPr="004E1F45">
              <w:rPr>
                <w:rFonts w:ascii="Times New Roman" w:eastAsia="Times New Roman" w:hAnsi="Times New Roman" w:cs="Times New Roman"/>
                <w:sz w:val="18"/>
                <w:szCs w:val="18"/>
                <w:lang w:val="en-US" w:eastAsia="ru-RU"/>
              </w:rPr>
              <w:t>25</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3</w:t>
            </w:r>
          </w:p>
        </w:tc>
        <w:tc>
          <w:tcPr>
            <w:tcW w:w="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0,4</w:t>
            </w:r>
            <w:r w:rsidRPr="004E1F45">
              <w:rPr>
                <w:rFonts w:ascii="Times New Roman" w:eastAsia="Times New Roman" w:hAnsi="Times New Roman" w:cs="Times New Roman"/>
                <w:bCs/>
                <w:sz w:val="18"/>
                <w:szCs w:val="18"/>
                <w:lang w:eastAsia="ru-RU"/>
              </w:rPr>
              <w:t> %</w:t>
            </w:r>
          </w:p>
        </w:tc>
      </w:tr>
      <w:tr w:rsidR="002668F3" w:rsidRPr="004E1F45" w:rsidTr="00057419">
        <w:trPr>
          <w:trHeight w:val="255"/>
          <w:jc w:val="center"/>
        </w:trPr>
        <w:tc>
          <w:tcPr>
            <w:tcW w:w="664" w:type="dxa"/>
            <w:tcBorders>
              <w:top w:val="single" w:sz="4" w:space="0" w:color="auto"/>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32</w:t>
            </w:r>
          </w:p>
        </w:tc>
        <w:tc>
          <w:tcPr>
            <w:tcW w:w="2627" w:type="dxa"/>
            <w:gridSpan w:val="2"/>
            <w:tcBorders>
              <w:top w:val="single" w:sz="4" w:space="0" w:color="auto"/>
              <w:left w:val="nil"/>
              <w:bottom w:val="single" w:sz="4" w:space="0" w:color="000000"/>
              <w:right w:val="single" w:sz="4" w:space="0" w:color="000000"/>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Мүлктүк активдер</w:t>
            </w:r>
          </w:p>
        </w:tc>
        <w:tc>
          <w:tcPr>
            <w:tcW w:w="838" w:type="dxa"/>
            <w:gridSpan w:val="2"/>
            <w:tcBorders>
              <w:top w:val="single" w:sz="4" w:space="0" w:color="auto"/>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20</w:t>
            </w:r>
            <w:r w:rsidRPr="004E1F45">
              <w:rPr>
                <w:rFonts w:ascii="Times New Roman" w:eastAsia="Times New Roman" w:hAnsi="Times New Roman" w:cs="Times New Roman"/>
                <w:sz w:val="18"/>
                <w:szCs w:val="18"/>
                <w:lang w:val="en-US" w:eastAsia="ru-RU"/>
              </w:rPr>
              <w:t>9</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0</w:t>
            </w:r>
          </w:p>
        </w:tc>
        <w:tc>
          <w:tcPr>
            <w:tcW w:w="977" w:type="dxa"/>
            <w:tcBorders>
              <w:top w:val="single" w:sz="4" w:space="0" w:color="auto"/>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20</w:t>
            </w:r>
            <w:r w:rsidRPr="004E1F45">
              <w:rPr>
                <w:rFonts w:ascii="Times New Roman" w:eastAsia="Times New Roman" w:hAnsi="Times New Roman" w:cs="Times New Roman"/>
                <w:sz w:val="18"/>
                <w:szCs w:val="18"/>
                <w:lang w:val="en-US" w:eastAsia="ru-RU"/>
              </w:rPr>
              <w:t>8</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5</w:t>
            </w:r>
          </w:p>
        </w:tc>
        <w:tc>
          <w:tcPr>
            <w:tcW w:w="839" w:type="dxa"/>
            <w:tcBorders>
              <w:top w:val="single" w:sz="4" w:space="0" w:color="auto"/>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0,00</w:t>
            </w:r>
          </w:p>
        </w:tc>
        <w:tc>
          <w:tcPr>
            <w:tcW w:w="959" w:type="dxa"/>
            <w:gridSpan w:val="2"/>
            <w:tcBorders>
              <w:top w:val="single" w:sz="4" w:space="0" w:color="auto"/>
              <w:left w:val="nil"/>
              <w:bottom w:val="single" w:sz="4" w:space="0" w:color="000000"/>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0,5</w:t>
            </w:r>
          </w:p>
        </w:tc>
        <w:tc>
          <w:tcPr>
            <w:tcW w:w="1134"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val="en-US" w:eastAsia="ru-RU"/>
              </w:rPr>
              <w:t>25</w:t>
            </w:r>
            <w:r w:rsidRPr="004E1F45">
              <w:rPr>
                <w:rFonts w:ascii="Times New Roman" w:eastAsia="Times New Roman" w:hAnsi="Times New Roman" w:cs="Times New Roman"/>
                <w:sz w:val="18"/>
                <w:szCs w:val="18"/>
                <w:lang w:eastAsia="ru-RU"/>
              </w:rPr>
              <w:t>,</w:t>
            </w:r>
            <w:r w:rsidRPr="004E1F45">
              <w:rPr>
                <w:rFonts w:ascii="Times New Roman" w:eastAsia="Times New Roman" w:hAnsi="Times New Roman" w:cs="Times New Roman"/>
                <w:sz w:val="18"/>
                <w:szCs w:val="18"/>
                <w:lang w:val="en-US" w:eastAsia="ru-RU"/>
              </w:rPr>
              <w:t>9</w:t>
            </w:r>
          </w:p>
        </w:tc>
        <w:tc>
          <w:tcPr>
            <w:tcW w:w="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val="en-US" w:eastAsia="ru-RU"/>
              </w:rPr>
            </w:pPr>
            <w:r w:rsidRPr="004E1F45">
              <w:rPr>
                <w:rFonts w:ascii="Times New Roman" w:eastAsia="Times New Roman" w:hAnsi="Times New Roman" w:cs="Times New Roman"/>
                <w:sz w:val="18"/>
                <w:szCs w:val="18"/>
                <w:lang w:val="en-US" w:eastAsia="ru-RU"/>
              </w:rPr>
              <w:t>0,02</w:t>
            </w:r>
            <w:r w:rsidRPr="004E1F45">
              <w:rPr>
                <w:rFonts w:ascii="Times New Roman" w:eastAsia="Times New Roman" w:hAnsi="Times New Roman" w:cs="Times New Roman"/>
                <w:bCs/>
                <w:sz w:val="18"/>
                <w:szCs w:val="18"/>
                <w:lang w:eastAsia="ru-RU"/>
              </w:rPr>
              <w:t> %</w:t>
            </w:r>
          </w:p>
        </w:tc>
      </w:tr>
      <w:tr w:rsidR="002668F3" w:rsidRPr="004E1F45" w:rsidTr="00057419">
        <w:trPr>
          <w:trHeight w:val="255"/>
          <w:jc w:val="center"/>
        </w:trPr>
        <w:tc>
          <w:tcPr>
            <w:tcW w:w="664" w:type="dxa"/>
            <w:tcBorders>
              <w:top w:val="nil"/>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1 067</w:t>
            </w:r>
          </w:p>
        </w:tc>
        <w:tc>
          <w:tcPr>
            <w:tcW w:w="2597"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val="ky-KG" w:eastAsia="ru-RU"/>
              </w:rPr>
              <w:t>Мамлекеттик м</w:t>
            </w:r>
            <w:r w:rsidRPr="004E1F45">
              <w:rPr>
                <w:rFonts w:ascii="Times New Roman" w:eastAsia="Times New Roman" w:hAnsi="Times New Roman" w:cs="Times New Roman"/>
                <w:sz w:val="18"/>
                <w:szCs w:val="18"/>
                <w:lang w:eastAsia="ru-RU"/>
              </w:rPr>
              <w:t>атрезерв</w:t>
            </w:r>
          </w:p>
        </w:tc>
        <w:tc>
          <w:tcPr>
            <w:tcW w:w="850" w:type="dxa"/>
            <w:gridSpan w:val="2"/>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64,2</w:t>
            </w:r>
          </w:p>
        </w:tc>
        <w:tc>
          <w:tcPr>
            <w:tcW w:w="995" w:type="dxa"/>
            <w:gridSpan w:val="2"/>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51,2</w:t>
            </w:r>
          </w:p>
        </w:tc>
        <w:tc>
          <w:tcPr>
            <w:tcW w:w="850" w:type="dxa"/>
            <w:gridSpan w:val="2"/>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0,00</w:t>
            </w:r>
          </w:p>
        </w:tc>
        <w:tc>
          <w:tcPr>
            <w:tcW w:w="948" w:type="dxa"/>
            <w:tcBorders>
              <w:top w:val="nil"/>
              <w:left w:val="nil"/>
              <w:bottom w:val="single" w:sz="4" w:space="0" w:color="000000"/>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13,0</w:t>
            </w:r>
          </w:p>
        </w:tc>
        <w:tc>
          <w:tcPr>
            <w:tcW w:w="1134"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58,</w:t>
            </w:r>
            <w:r w:rsidRPr="004E1F45">
              <w:rPr>
                <w:rFonts w:ascii="Times New Roman" w:eastAsia="Times New Roman" w:hAnsi="Times New Roman" w:cs="Times New Roman"/>
                <w:sz w:val="18"/>
                <w:szCs w:val="18"/>
                <w:lang w:val="en-US" w:eastAsia="ru-RU"/>
              </w:rPr>
              <w:t>3</w:t>
            </w:r>
          </w:p>
        </w:tc>
        <w:tc>
          <w:tcPr>
            <w:tcW w:w="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18"/>
                <w:szCs w:val="18"/>
                <w:lang w:eastAsia="ru-RU"/>
              </w:rPr>
            </w:pPr>
            <w:r w:rsidRPr="004E1F45">
              <w:rPr>
                <w:rFonts w:ascii="Times New Roman" w:eastAsia="Times New Roman" w:hAnsi="Times New Roman" w:cs="Times New Roman"/>
                <w:sz w:val="18"/>
                <w:szCs w:val="18"/>
                <w:lang w:eastAsia="ru-RU"/>
              </w:rPr>
              <w:t>0,008</w:t>
            </w:r>
            <w:r w:rsidRPr="004E1F45">
              <w:rPr>
                <w:rFonts w:ascii="Times New Roman" w:eastAsia="Times New Roman" w:hAnsi="Times New Roman" w:cs="Times New Roman"/>
                <w:bCs/>
                <w:sz w:val="18"/>
                <w:szCs w:val="18"/>
                <w:lang w:eastAsia="ru-RU"/>
              </w:rPr>
              <w:t> %</w:t>
            </w:r>
          </w:p>
        </w:tc>
      </w:tr>
    </w:tbl>
    <w:p w:rsidR="00256B8C" w:rsidRPr="004E1F45" w:rsidRDefault="00256B8C" w:rsidP="009A458D">
      <w:pPr>
        <w:spacing w:after="0" w:line="240" w:lineRule="auto"/>
        <w:jc w:val="both"/>
        <w:rPr>
          <w:rFonts w:ascii="Times New Roman" w:eastAsia="Times New Roman" w:hAnsi="Times New Roman" w:cs="Times New Roman"/>
          <w:i/>
          <w:sz w:val="20"/>
          <w:szCs w:val="20"/>
          <w:lang w:val="ky-KG" w:eastAsia="ru-RU"/>
        </w:rPr>
      </w:pPr>
      <w:r w:rsidRPr="004E1F45">
        <w:rPr>
          <w:rFonts w:ascii="Times New Roman" w:eastAsia="Times New Roman" w:hAnsi="Times New Roman" w:cs="Times New Roman"/>
          <w:i/>
          <w:sz w:val="20"/>
          <w:szCs w:val="20"/>
          <w:lang w:val="ky-KG" w:eastAsia="ru-RU"/>
        </w:rPr>
        <w:t>*</w:t>
      </w:r>
      <w:r w:rsidRPr="004E1F45">
        <w:rPr>
          <w:rFonts w:ascii="Times New Roman" w:eastAsia="+mn-ea" w:hAnsi="Times New Roman" w:cs="Times New Roman"/>
          <w:i/>
          <w:iCs/>
          <w:kern w:val="24"/>
          <w:sz w:val="20"/>
          <w:szCs w:val="20"/>
          <w:lang w:eastAsia="ru-RU"/>
        </w:rPr>
        <w:t xml:space="preserve"> Карыздын калдыгынан </w:t>
      </w:r>
      <w:r w:rsidRPr="004E1F45">
        <w:rPr>
          <w:rFonts w:ascii="Times New Roman" w:eastAsia="+mn-ea" w:hAnsi="Times New Roman" w:cs="Times New Roman"/>
          <w:i/>
          <w:iCs/>
          <w:kern w:val="24"/>
          <w:sz w:val="20"/>
          <w:szCs w:val="20"/>
          <w:lang w:val="ky-KG" w:eastAsia="ru-RU"/>
        </w:rPr>
        <w:t>мөөнөтү өткөн</w:t>
      </w:r>
      <w:r w:rsidRPr="004E1F45">
        <w:rPr>
          <w:rFonts w:ascii="Times New Roman" w:eastAsia="+mn-ea" w:hAnsi="Times New Roman" w:cs="Times New Roman"/>
          <w:i/>
          <w:iCs/>
          <w:kern w:val="24"/>
          <w:sz w:val="20"/>
          <w:szCs w:val="20"/>
          <w:lang w:eastAsia="ru-RU"/>
        </w:rPr>
        <w:t xml:space="preserve"> карыздын үлүшү </w:t>
      </w:r>
    </w:p>
    <w:p w:rsidR="00372D13" w:rsidRPr="004E1F45" w:rsidRDefault="00372D13" w:rsidP="009A458D">
      <w:pPr>
        <w:spacing w:after="0" w:line="240" w:lineRule="auto"/>
        <w:ind w:firstLine="709"/>
        <w:jc w:val="both"/>
        <w:rPr>
          <w:rFonts w:ascii="Times New Roman" w:eastAsia="Times New Roman" w:hAnsi="Times New Roman" w:cs="Times New Roman"/>
          <w:sz w:val="24"/>
          <w:szCs w:val="24"/>
          <w:lang w:val="ky-KG" w:eastAsia="ru-RU"/>
        </w:rPr>
      </w:pPr>
    </w:p>
    <w:p w:rsidR="00256B8C" w:rsidRPr="004E1F45" w:rsidRDefault="00256B8C"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Бюджеттик кредиттердин көзөмөлдөнүүчү карызынын түзүмү төмөнкү тармактардан турат: энергетика, банк, транспорттук-коммуникациялык, агроөнөр жай сектору ж. б. </w:t>
      </w:r>
    </w:p>
    <w:p w:rsidR="00256B8C" w:rsidRPr="004E1F45" w:rsidRDefault="00256B8C" w:rsidP="009A458D">
      <w:pPr>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Энергетикалык сектор реккредиттик каражаттардын, анын ичинде бюджеттик ссудалардын жана чет өлкөлүк кредиттердин ири тармактык алууч</w:t>
      </w:r>
      <w:r w:rsidR="00057419" w:rsidRPr="004E1F45">
        <w:rPr>
          <w:rFonts w:ascii="Times New Roman" w:eastAsia="Times New Roman" w:hAnsi="Times New Roman" w:cs="Times New Roman"/>
          <w:sz w:val="24"/>
          <w:szCs w:val="24"/>
          <w:lang w:val="ky-KG" w:eastAsia="ru-RU"/>
        </w:rPr>
        <w:t xml:space="preserve">усу болуп саналат. </w:t>
      </w:r>
      <w:r w:rsidRPr="004E1F45">
        <w:rPr>
          <w:rFonts w:ascii="Times New Roman" w:eastAsia="Times New Roman" w:hAnsi="Times New Roman" w:cs="Times New Roman"/>
          <w:sz w:val="24"/>
          <w:szCs w:val="24"/>
          <w:lang w:val="ky-KG" w:eastAsia="ru-RU"/>
        </w:rPr>
        <w:t xml:space="preserve">Мындан тышкары, түзүмдө негизинен министрликтер жана ведомстволор болуп </w:t>
      </w:r>
      <w:r w:rsidRPr="004E1F45">
        <w:rPr>
          <w:rFonts w:ascii="Times New Roman" w:eastAsia="Times New Roman" w:hAnsi="Times New Roman" w:cs="Times New Roman"/>
          <w:sz w:val="24"/>
          <w:szCs w:val="24"/>
          <w:lang w:val="ky-KG" w:eastAsia="ru-RU"/>
        </w:rPr>
        <w:lastRenderedPageBreak/>
        <w:t>саналган алуучулар, ошондой эле мамлекеттик үлүшү бар мамлекеттик ишканалар бар, бирок кредиттердин бир аз бөлүгү жеке секторго да багытталган.</w:t>
      </w:r>
    </w:p>
    <w:p w:rsidR="00256B8C" w:rsidRPr="004E1F45" w:rsidRDefault="000D587D" w:rsidP="009A458D">
      <w:pPr>
        <w:spacing w:after="0" w:line="240" w:lineRule="auto"/>
        <w:contextualSpacing/>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77696" behindDoc="0" locked="0" layoutInCell="1" allowOverlap="1" wp14:anchorId="3DC98F5B" wp14:editId="788D6EEC">
                <wp:simplePos x="0" y="0"/>
                <wp:positionH relativeFrom="column">
                  <wp:posOffset>3806319</wp:posOffset>
                </wp:positionH>
                <wp:positionV relativeFrom="paragraph">
                  <wp:posOffset>1303175</wp:posOffset>
                </wp:positionV>
                <wp:extent cx="1568134" cy="285115"/>
                <wp:effectExtent l="0" t="0" r="13335" b="19685"/>
                <wp:wrapNone/>
                <wp:docPr id="23" name="Прямоугольник 23"/>
                <wp:cNvGraphicFramePr/>
                <a:graphic xmlns:a="http://schemas.openxmlformats.org/drawingml/2006/main">
                  <a:graphicData uri="http://schemas.microsoft.com/office/word/2010/wordprocessingShape">
                    <wps:wsp>
                      <wps:cNvSpPr/>
                      <wps:spPr>
                        <a:xfrm>
                          <a:off x="0" y="0"/>
                          <a:ext cx="1568134" cy="2851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C0E" w:rsidRPr="000D587D" w:rsidRDefault="00250C0E" w:rsidP="000D587D">
                            <w:pPr>
                              <w:spacing w:after="0" w:line="240" w:lineRule="auto"/>
                              <w:ind w:right="141"/>
                              <w:contextualSpacing/>
                              <w:rPr>
                                <w:rFonts w:ascii="Times New Roman" w:eastAsia="Times New Roman" w:hAnsi="Times New Roman" w:cs="Times New Roman"/>
                                <w:b/>
                                <w:color w:val="000000" w:themeColor="text1"/>
                                <w:sz w:val="16"/>
                                <w:szCs w:val="24"/>
                                <w:lang w:eastAsia="ru-RU"/>
                              </w:rPr>
                            </w:pPr>
                            <w:r>
                              <w:rPr>
                                <w:rFonts w:ascii="Times New Roman" w:eastAsia="Times New Roman" w:hAnsi="Times New Roman" w:cs="Times New Roman"/>
                                <w:b/>
                                <w:color w:val="000000" w:themeColor="text1"/>
                                <w:sz w:val="18"/>
                                <w:szCs w:val="18"/>
                                <w:lang w:eastAsia="ru-RU"/>
                              </w:rPr>
                              <w:t>Башка тармактар</w:t>
                            </w:r>
                            <w:r w:rsidRPr="000D587D">
                              <w:rPr>
                                <w:rFonts w:ascii="Times New Roman" w:eastAsia="Times New Roman" w:hAnsi="Times New Roman" w:cs="Times New Roman"/>
                                <w:b/>
                                <w:color w:val="000000" w:themeColor="text1"/>
                                <w:sz w:val="16"/>
                                <w:szCs w:val="24"/>
                                <w:lang w:eastAsia="ru-RU"/>
                              </w:rPr>
                              <w:t xml:space="preserve">, </w:t>
                            </w:r>
                            <w:r>
                              <w:rPr>
                                <w:rFonts w:ascii="Times New Roman" w:eastAsia="Times New Roman" w:hAnsi="Times New Roman" w:cs="Times New Roman"/>
                                <w:b/>
                                <w:color w:val="000000" w:themeColor="text1"/>
                                <w:sz w:val="16"/>
                                <w:szCs w:val="24"/>
                                <w:lang w:eastAsia="ru-RU"/>
                              </w:rPr>
                              <w:t>5</w:t>
                            </w:r>
                            <w:r w:rsidRPr="000D587D">
                              <w:rPr>
                                <w:rFonts w:ascii="Times New Roman" w:eastAsia="Times New Roman" w:hAnsi="Times New Roman" w:cs="Times New Roman"/>
                                <w:b/>
                                <w:color w:val="000000" w:themeColor="text1"/>
                                <w:sz w:val="16"/>
                                <w:szCs w:val="24"/>
                                <w:lang w:eastAsia="ru-RU"/>
                              </w:rPr>
                              <w:t xml:space="preserve"> %</w:t>
                            </w:r>
                          </w:p>
                          <w:p w:rsidR="00250C0E" w:rsidRPr="000D587D" w:rsidRDefault="00250C0E" w:rsidP="000D587D">
                            <w:pP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2E65CC" id="Прямоугольник 23" o:spid="_x0000_s1040" style="position:absolute;left:0;text-align:left;margin-left:299.7pt;margin-top:102.6pt;width:123.5pt;height:22.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" fillcolor="white [3212]" strokecolor="white [3212]" strokeweight="2pt">
                <v:textbox>
                  <w:txbxContent>
                    <w:p w:rsidR="00250C0E" w:rsidRPr="000D587D" w:rsidRDefault="00250C0E" w:rsidP="000D587D">
                      <w:pPr>
                        <w:spacing w:after="0" w:line="240" w:lineRule="auto"/>
                        <w:ind w:right="141"/>
                        <w:contextualSpacing/>
                        <w:rPr>
                          <w:rFonts w:ascii="Times New Roman" w:eastAsia="Times New Roman" w:hAnsi="Times New Roman" w:cs="Times New Roman"/>
                          <w:b/>
                          <w:color w:val="000000" w:themeColor="text1"/>
                          <w:sz w:val="16"/>
                          <w:szCs w:val="24"/>
                          <w:lang w:eastAsia="ru-RU"/>
                        </w:rPr>
                      </w:pPr>
                      <w:r>
                        <w:rPr>
                          <w:rFonts w:ascii="Times New Roman" w:eastAsia="Times New Roman" w:hAnsi="Times New Roman" w:cs="Times New Roman"/>
                          <w:b/>
                          <w:color w:val="000000" w:themeColor="text1"/>
                          <w:sz w:val="18"/>
                          <w:szCs w:val="18"/>
                          <w:lang w:eastAsia="ru-RU"/>
                        </w:rPr>
                        <w:t>Башка тармактар</w:t>
                      </w:r>
                      <w:r w:rsidRPr="000D587D">
                        <w:rPr>
                          <w:rFonts w:ascii="Times New Roman" w:eastAsia="Times New Roman" w:hAnsi="Times New Roman" w:cs="Times New Roman"/>
                          <w:b/>
                          <w:color w:val="000000" w:themeColor="text1"/>
                          <w:sz w:val="16"/>
                          <w:szCs w:val="24"/>
                          <w:lang w:eastAsia="ru-RU"/>
                        </w:rPr>
                        <w:t xml:space="preserve">, </w:t>
                      </w:r>
                      <w:r>
                        <w:rPr>
                          <w:rFonts w:ascii="Times New Roman" w:eastAsia="Times New Roman" w:hAnsi="Times New Roman" w:cs="Times New Roman"/>
                          <w:b/>
                          <w:color w:val="000000" w:themeColor="text1"/>
                          <w:sz w:val="16"/>
                          <w:szCs w:val="24"/>
                          <w:lang w:eastAsia="ru-RU"/>
                        </w:rPr>
                        <w:t>5</w:t>
                      </w:r>
                      <w:r w:rsidRPr="000D587D">
                        <w:rPr>
                          <w:rFonts w:ascii="Times New Roman" w:eastAsia="Times New Roman" w:hAnsi="Times New Roman" w:cs="Times New Roman"/>
                          <w:b/>
                          <w:color w:val="000000" w:themeColor="text1"/>
                          <w:sz w:val="16"/>
                          <w:szCs w:val="24"/>
                          <w:lang w:eastAsia="ru-RU"/>
                        </w:rPr>
                        <w:t xml:space="preserve"> %</w:t>
                      </w:r>
                    </w:p>
                    <w:p w:rsidR="00250C0E" w:rsidRPr="000D587D" w:rsidRDefault="00250C0E" w:rsidP="000D587D">
                      <w:pPr>
                        <w:rPr>
                          <w:b/>
                          <w:color w:val="000000" w:themeColor="text1"/>
                        </w:rPr>
                      </w:pPr>
                    </w:p>
                  </w:txbxContent>
                </v:textbox>
              </v:rect>
            </w:pict>
          </mc:Fallback>
        </mc:AlternateContent>
      </w:r>
      <w:r w:rsidRPr="004E1F45">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75648" behindDoc="0" locked="0" layoutInCell="1" allowOverlap="1" wp14:anchorId="64E53DE8" wp14:editId="4984D5F5">
                <wp:simplePos x="0" y="0"/>
                <wp:positionH relativeFrom="column">
                  <wp:posOffset>3834765</wp:posOffset>
                </wp:positionH>
                <wp:positionV relativeFrom="paragraph">
                  <wp:posOffset>1016255</wp:posOffset>
                </wp:positionV>
                <wp:extent cx="1162050" cy="285491"/>
                <wp:effectExtent l="0" t="0" r="19050" b="19685"/>
                <wp:wrapNone/>
                <wp:docPr id="22" name="Прямоугольник 22"/>
                <wp:cNvGraphicFramePr/>
                <a:graphic xmlns:a="http://schemas.openxmlformats.org/drawingml/2006/main">
                  <a:graphicData uri="http://schemas.microsoft.com/office/word/2010/wordprocessingShape">
                    <wps:wsp>
                      <wps:cNvSpPr/>
                      <wps:spPr>
                        <a:xfrm>
                          <a:off x="0" y="0"/>
                          <a:ext cx="1162050" cy="28549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C0E" w:rsidRPr="000D587D" w:rsidRDefault="00250C0E" w:rsidP="000D587D">
                            <w:pPr>
                              <w:spacing w:after="0" w:line="240" w:lineRule="auto"/>
                              <w:ind w:right="141"/>
                              <w:contextualSpacing/>
                              <w:rPr>
                                <w:rFonts w:ascii="Times New Roman" w:eastAsia="Times New Roman" w:hAnsi="Times New Roman" w:cs="Times New Roman"/>
                                <w:b/>
                                <w:color w:val="000000" w:themeColor="text1"/>
                                <w:sz w:val="16"/>
                                <w:szCs w:val="24"/>
                                <w:lang w:eastAsia="ru-RU"/>
                              </w:rPr>
                            </w:pPr>
                            <w:r w:rsidRPr="000D587D">
                              <w:rPr>
                                <w:rFonts w:ascii="Times New Roman" w:eastAsia="Times New Roman" w:hAnsi="Times New Roman" w:cs="Times New Roman"/>
                                <w:b/>
                                <w:color w:val="000000" w:themeColor="text1"/>
                                <w:sz w:val="18"/>
                                <w:szCs w:val="18"/>
                                <w:lang w:eastAsia="ru-RU"/>
                              </w:rPr>
                              <w:t>А</w:t>
                            </w:r>
                            <w:r w:rsidRPr="000D587D">
                              <w:rPr>
                                <w:rFonts w:ascii="Times New Roman" w:eastAsia="Times New Roman" w:hAnsi="Times New Roman" w:cs="Times New Roman"/>
                                <w:b/>
                                <w:color w:val="000000" w:themeColor="text1"/>
                                <w:sz w:val="18"/>
                                <w:szCs w:val="18"/>
                                <w:lang w:val="ky-KG" w:eastAsia="ru-RU"/>
                              </w:rPr>
                              <w:t>Ө</w:t>
                            </w:r>
                            <w:r w:rsidRPr="000D587D">
                              <w:rPr>
                                <w:rFonts w:ascii="Times New Roman" w:eastAsia="Times New Roman" w:hAnsi="Times New Roman" w:cs="Times New Roman"/>
                                <w:b/>
                                <w:color w:val="000000" w:themeColor="text1"/>
                                <w:sz w:val="18"/>
                                <w:szCs w:val="18"/>
                                <w:lang w:eastAsia="ru-RU"/>
                              </w:rPr>
                              <w:t>К</w:t>
                            </w:r>
                            <w:r w:rsidRPr="000D587D">
                              <w:rPr>
                                <w:rFonts w:ascii="Times New Roman" w:eastAsia="Times New Roman" w:hAnsi="Times New Roman" w:cs="Times New Roman"/>
                                <w:b/>
                                <w:color w:val="000000" w:themeColor="text1"/>
                                <w:sz w:val="16"/>
                                <w:szCs w:val="24"/>
                                <w:lang w:eastAsia="ru-RU"/>
                              </w:rPr>
                              <w:t>, 2 %</w:t>
                            </w:r>
                          </w:p>
                          <w:p w:rsidR="00250C0E" w:rsidRPr="000D587D" w:rsidRDefault="00250C0E" w:rsidP="000D587D">
                            <w:pP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0D2C05" id="Прямоугольник 22" o:spid="_x0000_s1041" style="position:absolute;left:0;text-align:left;margin-left:301.95pt;margin-top:80pt;width:91.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" fillcolor="white [3212]" strokecolor="white [3212]" strokeweight="2pt">
                <v:textbox>
                  <w:txbxContent>
                    <w:p w:rsidR="00250C0E" w:rsidRPr="000D587D" w:rsidRDefault="00250C0E" w:rsidP="000D587D">
                      <w:pPr>
                        <w:spacing w:after="0" w:line="240" w:lineRule="auto"/>
                        <w:ind w:right="141"/>
                        <w:contextualSpacing/>
                        <w:rPr>
                          <w:rFonts w:ascii="Times New Roman" w:eastAsia="Times New Roman" w:hAnsi="Times New Roman" w:cs="Times New Roman"/>
                          <w:b/>
                          <w:color w:val="000000" w:themeColor="text1"/>
                          <w:sz w:val="16"/>
                          <w:szCs w:val="24"/>
                          <w:lang w:eastAsia="ru-RU"/>
                        </w:rPr>
                      </w:pPr>
                      <w:r w:rsidRPr="000D587D">
                        <w:rPr>
                          <w:rFonts w:ascii="Times New Roman" w:eastAsia="Times New Roman" w:hAnsi="Times New Roman" w:cs="Times New Roman"/>
                          <w:b/>
                          <w:color w:val="000000" w:themeColor="text1"/>
                          <w:sz w:val="18"/>
                          <w:szCs w:val="18"/>
                          <w:lang w:eastAsia="ru-RU"/>
                        </w:rPr>
                        <w:t>А</w:t>
                      </w:r>
                      <w:r w:rsidRPr="000D587D">
                        <w:rPr>
                          <w:rFonts w:ascii="Times New Roman" w:eastAsia="Times New Roman" w:hAnsi="Times New Roman" w:cs="Times New Roman"/>
                          <w:b/>
                          <w:color w:val="000000" w:themeColor="text1"/>
                          <w:sz w:val="18"/>
                          <w:szCs w:val="18"/>
                          <w:lang w:val="ky-KG" w:eastAsia="ru-RU"/>
                        </w:rPr>
                        <w:t>Ө</w:t>
                      </w:r>
                      <w:r w:rsidRPr="000D587D">
                        <w:rPr>
                          <w:rFonts w:ascii="Times New Roman" w:eastAsia="Times New Roman" w:hAnsi="Times New Roman" w:cs="Times New Roman"/>
                          <w:b/>
                          <w:color w:val="000000" w:themeColor="text1"/>
                          <w:sz w:val="18"/>
                          <w:szCs w:val="18"/>
                          <w:lang w:eastAsia="ru-RU"/>
                        </w:rPr>
                        <w:t>К</w:t>
                      </w:r>
                      <w:r w:rsidRPr="000D587D">
                        <w:rPr>
                          <w:rFonts w:ascii="Times New Roman" w:eastAsia="Times New Roman" w:hAnsi="Times New Roman" w:cs="Times New Roman"/>
                          <w:b/>
                          <w:color w:val="000000" w:themeColor="text1"/>
                          <w:sz w:val="16"/>
                          <w:szCs w:val="24"/>
                          <w:lang w:eastAsia="ru-RU"/>
                        </w:rPr>
                        <w:t>, 2 %</w:t>
                      </w:r>
                    </w:p>
                    <w:p w:rsidR="00250C0E" w:rsidRPr="000D587D" w:rsidRDefault="00250C0E" w:rsidP="000D587D">
                      <w:pPr>
                        <w:rPr>
                          <w:b/>
                          <w:color w:val="000000" w:themeColor="text1"/>
                        </w:rPr>
                      </w:pPr>
                    </w:p>
                  </w:txbxContent>
                </v:textbox>
              </v:rect>
            </w:pict>
          </mc:Fallback>
        </mc:AlternateContent>
      </w:r>
      <w:r w:rsidRPr="004E1F45">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73600" behindDoc="0" locked="0" layoutInCell="1" allowOverlap="1" wp14:anchorId="0810E855" wp14:editId="0BADAD92">
                <wp:simplePos x="0" y="0"/>
                <wp:positionH relativeFrom="column">
                  <wp:posOffset>3833495</wp:posOffset>
                </wp:positionH>
                <wp:positionV relativeFrom="paragraph">
                  <wp:posOffset>589915</wp:posOffset>
                </wp:positionV>
                <wp:extent cx="1162050" cy="434340"/>
                <wp:effectExtent l="0" t="0" r="19050" b="22860"/>
                <wp:wrapNone/>
                <wp:docPr id="21" name="Прямоугольник 21"/>
                <wp:cNvGraphicFramePr/>
                <a:graphic xmlns:a="http://schemas.openxmlformats.org/drawingml/2006/main">
                  <a:graphicData uri="http://schemas.microsoft.com/office/word/2010/wordprocessingShape">
                    <wps:wsp>
                      <wps:cNvSpPr/>
                      <wps:spPr>
                        <a:xfrm>
                          <a:off x="0" y="0"/>
                          <a:ext cx="1162050" cy="4343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C0E" w:rsidRPr="000D587D" w:rsidRDefault="00250C0E" w:rsidP="000D587D">
                            <w:pPr>
                              <w:spacing w:after="0" w:line="240" w:lineRule="auto"/>
                              <w:ind w:right="141"/>
                              <w:contextualSpacing/>
                              <w:rPr>
                                <w:rFonts w:ascii="Times New Roman" w:eastAsia="Times New Roman" w:hAnsi="Times New Roman" w:cs="Times New Roman"/>
                                <w:b/>
                                <w:color w:val="000000" w:themeColor="text1"/>
                                <w:sz w:val="16"/>
                                <w:szCs w:val="24"/>
                                <w:lang w:eastAsia="ru-RU"/>
                              </w:rPr>
                            </w:pPr>
                            <w:r w:rsidRPr="000D587D">
                              <w:rPr>
                                <w:rFonts w:ascii="Times New Roman" w:eastAsia="Times New Roman" w:hAnsi="Times New Roman" w:cs="Times New Roman"/>
                                <w:b/>
                                <w:color w:val="000000" w:themeColor="text1"/>
                                <w:sz w:val="18"/>
                                <w:szCs w:val="18"/>
                                <w:lang w:eastAsia="ru-RU"/>
                              </w:rPr>
                              <w:t>Муниципалдык органдар</w:t>
                            </w:r>
                            <w:r w:rsidRPr="000D587D">
                              <w:rPr>
                                <w:rFonts w:ascii="Times New Roman" w:eastAsia="Times New Roman" w:hAnsi="Times New Roman" w:cs="Times New Roman"/>
                                <w:b/>
                                <w:color w:val="000000" w:themeColor="text1"/>
                                <w:sz w:val="16"/>
                                <w:szCs w:val="24"/>
                                <w:lang w:eastAsia="ru-RU"/>
                              </w:rPr>
                              <w:t>, 2 %</w:t>
                            </w:r>
                          </w:p>
                          <w:p w:rsidR="00250C0E" w:rsidRPr="000D587D" w:rsidRDefault="00250C0E" w:rsidP="000D587D">
                            <w:pP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C06C51" id="Прямоугольник 21" o:spid="_x0000_s1042" style="position:absolute;left:0;text-align:left;margin-left:301.85pt;margin-top:46.45pt;width:91.5pt;height:3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" fillcolor="white [3212]" strokecolor="white [3212]" strokeweight="2pt">
                <v:textbox>
                  <w:txbxContent>
                    <w:p w:rsidR="00250C0E" w:rsidRPr="000D587D" w:rsidRDefault="00250C0E" w:rsidP="000D587D">
                      <w:pPr>
                        <w:spacing w:after="0" w:line="240" w:lineRule="auto"/>
                        <w:ind w:right="141"/>
                        <w:contextualSpacing/>
                        <w:rPr>
                          <w:rFonts w:ascii="Times New Roman" w:eastAsia="Times New Roman" w:hAnsi="Times New Roman" w:cs="Times New Roman"/>
                          <w:b/>
                          <w:color w:val="000000" w:themeColor="text1"/>
                          <w:sz w:val="16"/>
                          <w:szCs w:val="24"/>
                          <w:lang w:eastAsia="ru-RU"/>
                        </w:rPr>
                      </w:pPr>
                      <w:r w:rsidRPr="000D587D">
                        <w:rPr>
                          <w:rFonts w:ascii="Times New Roman" w:eastAsia="Times New Roman" w:hAnsi="Times New Roman" w:cs="Times New Roman"/>
                          <w:b/>
                          <w:color w:val="000000" w:themeColor="text1"/>
                          <w:sz w:val="18"/>
                          <w:szCs w:val="18"/>
                          <w:lang w:eastAsia="ru-RU"/>
                        </w:rPr>
                        <w:t>Муниципалдык органдар</w:t>
                      </w:r>
                      <w:r w:rsidRPr="000D587D">
                        <w:rPr>
                          <w:rFonts w:ascii="Times New Roman" w:eastAsia="Times New Roman" w:hAnsi="Times New Roman" w:cs="Times New Roman"/>
                          <w:b/>
                          <w:color w:val="000000" w:themeColor="text1"/>
                          <w:sz w:val="16"/>
                          <w:szCs w:val="24"/>
                          <w:lang w:eastAsia="ru-RU"/>
                        </w:rPr>
                        <w:t>, 2 %</w:t>
                      </w:r>
                    </w:p>
                    <w:p w:rsidR="00250C0E" w:rsidRPr="000D587D" w:rsidRDefault="00250C0E" w:rsidP="000D587D">
                      <w:pPr>
                        <w:rPr>
                          <w:b/>
                          <w:color w:val="000000" w:themeColor="text1"/>
                        </w:rPr>
                      </w:pPr>
                    </w:p>
                  </w:txbxContent>
                </v:textbox>
              </v:rect>
            </w:pict>
          </mc:Fallback>
        </mc:AlternateContent>
      </w:r>
      <w:r w:rsidRPr="004E1F45">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71552" behindDoc="0" locked="0" layoutInCell="1" allowOverlap="1" wp14:anchorId="20E85F5B" wp14:editId="0D9EEB12">
                <wp:simplePos x="0" y="0"/>
                <wp:positionH relativeFrom="column">
                  <wp:posOffset>3805822</wp:posOffset>
                </wp:positionH>
                <wp:positionV relativeFrom="paragraph">
                  <wp:posOffset>182038</wp:posOffset>
                </wp:positionV>
                <wp:extent cx="1162653" cy="434443"/>
                <wp:effectExtent l="0" t="0" r="19050" b="22860"/>
                <wp:wrapNone/>
                <wp:docPr id="20" name="Прямоугольник 20"/>
                <wp:cNvGraphicFramePr/>
                <a:graphic xmlns:a="http://schemas.openxmlformats.org/drawingml/2006/main">
                  <a:graphicData uri="http://schemas.microsoft.com/office/word/2010/wordprocessingShape">
                    <wps:wsp>
                      <wps:cNvSpPr/>
                      <wps:spPr>
                        <a:xfrm>
                          <a:off x="0" y="0"/>
                          <a:ext cx="1162653" cy="4344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C0E" w:rsidRPr="000D587D" w:rsidRDefault="00250C0E" w:rsidP="000D587D">
                            <w:pPr>
                              <w:spacing w:after="0" w:line="240" w:lineRule="auto"/>
                              <w:ind w:right="141"/>
                              <w:contextualSpacing/>
                              <w:rPr>
                                <w:rFonts w:ascii="Times New Roman" w:eastAsia="Times New Roman" w:hAnsi="Times New Roman" w:cs="Times New Roman"/>
                                <w:b/>
                                <w:color w:val="000000" w:themeColor="text1"/>
                                <w:sz w:val="16"/>
                                <w:szCs w:val="24"/>
                                <w:lang w:eastAsia="ru-RU"/>
                              </w:rPr>
                            </w:pPr>
                            <w:r w:rsidRPr="000D587D">
                              <w:rPr>
                                <w:rFonts w:ascii="Times New Roman" w:eastAsia="Times New Roman" w:hAnsi="Times New Roman" w:cs="Times New Roman"/>
                                <w:b/>
                                <w:color w:val="000000" w:themeColor="text1"/>
                                <w:sz w:val="18"/>
                                <w:szCs w:val="18"/>
                                <w:lang w:eastAsia="ru-RU"/>
                              </w:rPr>
                              <w:t>Банктар жана банк иши</w:t>
                            </w:r>
                            <w:r w:rsidRPr="000D587D">
                              <w:rPr>
                                <w:rFonts w:ascii="Times New Roman" w:eastAsia="Times New Roman" w:hAnsi="Times New Roman" w:cs="Times New Roman"/>
                                <w:b/>
                                <w:color w:val="000000" w:themeColor="text1"/>
                                <w:sz w:val="16"/>
                                <w:szCs w:val="24"/>
                                <w:lang w:eastAsia="ru-RU"/>
                              </w:rPr>
                              <w:t>, 4 %</w:t>
                            </w:r>
                          </w:p>
                          <w:p w:rsidR="00250C0E" w:rsidRPr="000D587D" w:rsidRDefault="00250C0E" w:rsidP="000D587D">
                            <w:pP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9151ED" id="Прямоугольник 20" o:spid="_x0000_s1043" style="position:absolute;left:0;text-align:left;margin-left:299.65pt;margin-top:14.35pt;width:91.55pt;height:3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" fillcolor="white [3212]" strokecolor="white [3212]" strokeweight="2pt">
                <v:textbox>
                  <w:txbxContent>
                    <w:p w:rsidR="00250C0E" w:rsidRPr="000D587D" w:rsidRDefault="00250C0E" w:rsidP="000D587D">
                      <w:pPr>
                        <w:spacing w:after="0" w:line="240" w:lineRule="auto"/>
                        <w:ind w:right="141"/>
                        <w:contextualSpacing/>
                        <w:rPr>
                          <w:rFonts w:ascii="Times New Roman" w:eastAsia="Times New Roman" w:hAnsi="Times New Roman" w:cs="Times New Roman"/>
                          <w:b/>
                          <w:color w:val="000000" w:themeColor="text1"/>
                          <w:sz w:val="16"/>
                          <w:szCs w:val="24"/>
                          <w:lang w:eastAsia="ru-RU"/>
                        </w:rPr>
                      </w:pPr>
                      <w:r w:rsidRPr="000D587D">
                        <w:rPr>
                          <w:rFonts w:ascii="Times New Roman" w:eastAsia="Times New Roman" w:hAnsi="Times New Roman" w:cs="Times New Roman"/>
                          <w:b/>
                          <w:color w:val="000000" w:themeColor="text1"/>
                          <w:sz w:val="18"/>
                          <w:szCs w:val="18"/>
                          <w:lang w:eastAsia="ru-RU"/>
                        </w:rPr>
                        <w:t>Банктар жана банк иши</w:t>
                      </w:r>
                      <w:r w:rsidRPr="000D587D">
                        <w:rPr>
                          <w:rFonts w:ascii="Times New Roman" w:eastAsia="Times New Roman" w:hAnsi="Times New Roman" w:cs="Times New Roman"/>
                          <w:b/>
                          <w:color w:val="000000" w:themeColor="text1"/>
                          <w:sz w:val="16"/>
                          <w:szCs w:val="24"/>
                          <w:lang w:eastAsia="ru-RU"/>
                        </w:rPr>
                        <w:t>, 4 %</w:t>
                      </w:r>
                    </w:p>
                    <w:p w:rsidR="00250C0E" w:rsidRPr="000D587D" w:rsidRDefault="00250C0E" w:rsidP="000D587D">
                      <w:pPr>
                        <w:rPr>
                          <w:b/>
                          <w:color w:val="000000" w:themeColor="text1"/>
                        </w:rPr>
                      </w:pPr>
                    </w:p>
                  </w:txbxContent>
                </v:textbox>
              </v:rect>
            </w:pict>
          </mc:Fallback>
        </mc:AlternateContent>
      </w:r>
      <w:r w:rsidR="007D4526" w:rsidRPr="004E1F45">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69504" behindDoc="0" locked="0" layoutInCell="1" allowOverlap="1" wp14:anchorId="24ACD02E" wp14:editId="14BB48DC">
                <wp:simplePos x="0" y="0"/>
                <wp:positionH relativeFrom="column">
                  <wp:posOffset>351460</wp:posOffset>
                </wp:positionH>
                <wp:positionV relativeFrom="paragraph">
                  <wp:posOffset>107421</wp:posOffset>
                </wp:positionV>
                <wp:extent cx="843667" cy="695110"/>
                <wp:effectExtent l="0" t="0" r="13970" b="10160"/>
                <wp:wrapNone/>
                <wp:docPr id="19" name="Прямоугольник 19"/>
                <wp:cNvGraphicFramePr/>
                <a:graphic xmlns:a="http://schemas.openxmlformats.org/drawingml/2006/main">
                  <a:graphicData uri="http://schemas.microsoft.com/office/word/2010/wordprocessingShape">
                    <wps:wsp>
                      <wps:cNvSpPr/>
                      <wps:spPr>
                        <a:xfrm>
                          <a:off x="0" y="0"/>
                          <a:ext cx="843667" cy="6951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C0E" w:rsidRPr="007D4526" w:rsidRDefault="00250C0E" w:rsidP="007D4526">
                            <w:pPr>
                              <w:spacing w:after="0" w:line="240" w:lineRule="auto"/>
                              <w:ind w:right="141"/>
                              <w:contextualSpacing/>
                              <w:rPr>
                                <w:rFonts w:ascii="Times New Roman" w:eastAsia="Times New Roman" w:hAnsi="Times New Roman" w:cs="Times New Roman"/>
                                <w:b/>
                                <w:sz w:val="16"/>
                                <w:szCs w:val="24"/>
                                <w:lang w:eastAsia="ru-RU"/>
                              </w:rPr>
                            </w:pPr>
                            <w:r w:rsidRPr="007D4526">
                              <w:rPr>
                                <w:rFonts w:ascii="Times New Roman" w:eastAsia="Times New Roman" w:hAnsi="Times New Roman" w:cs="Times New Roman"/>
                                <w:b/>
                                <w:color w:val="000000" w:themeColor="text1"/>
                                <w:sz w:val="16"/>
                                <w:szCs w:val="24"/>
                                <w:lang w:eastAsia="ru-RU"/>
                              </w:rPr>
                              <w:t>Энергетикалык комплекси, 87 %</w:t>
                            </w:r>
                          </w:p>
                          <w:p w:rsidR="00250C0E" w:rsidRPr="007D4526" w:rsidRDefault="00250C0E" w:rsidP="007D4526">
                            <w:pP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33B6D1" id="Прямоугольник 19" o:spid="_x0000_s1044" style="position:absolute;left:0;text-align:left;margin-left:27.65pt;margin-top:8.45pt;width:66.45pt;height:5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" fillcolor="white [3212]" strokecolor="white [3212]" strokeweight="2pt">
                <v:textbox>
                  <w:txbxContent>
                    <w:p w:rsidR="00250C0E" w:rsidRPr="007D4526" w:rsidRDefault="00250C0E" w:rsidP="007D4526">
                      <w:pPr>
                        <w:spacing w:after="0" w:line="240" w:lineRule="auto"/>
                        <w:ind w:right="141"/>
                        <w:contextualSpacing/>
                        <w:rPr>
                          <w:rFonts w:ascii="Times New Roman" w:eastAsia="Times New Roman" w:hAnsi="Times New Roman" w:cs="Times New Roman"/>
                          <w:b/>
                          <w:sz w:val="16"/>
                          <w:szCs w:val="24"/>
                          <w:lang w:eastAsia="ru-RU"/>
                        </w:rPr>
                      </w:pPr>
                      <w:r w:rsidRPr="007D4526">
                        <w:rPr>
                          <w:rFonts w:ascii="Times New Roman" w:eastAsia="Times New Roman" w:hAnsi="Times New Roman" w:cs="Times New Roman"/>
                          <w:b/>
                          <w:color w:val="000000" w:themeColor="text1"/>
                          <w:sz w:val="16"/>
                          <w:szCs w:val="24"/>
                          <w:lang w:eastAsia="ru-RU"/>
                        </w:rPr>
                        <w:t>Энергетикалык комплекси, 87 %</w:t>
                      </w:r>
                    </w:p>
                    <w:p w:rsidR="00250C0E" w:rsidRPr="007D4526" w:rsidRDefault="00250C0E" w:rsidP="007D4526">
                      <w:pPr>
                        <w:rPr>
                          <w:b/>
                        </w:rPr>
                      </w:pPr>
                    </w:p>
                  </w:txbxContent>
                </v:textbox>
              </v:rect>
            </w:pict>
          </mc:Fallback>
        </mc:AlternateContent>
      </w:r>
      <w:r w:rsidR="00256B8C" w:rsidRPr="004E1F45">
        <w:rPr>
          <w:rFonts w:ascii="Times New Roman" w:eastAsia="Times New Roman" w:hAnsi="Times New Roman" w:cs="Times New Roman"/>
          <w:noProof/>
          <w:sz w:val="24"/>
          <w:szCs w:val="24"/>
          <w:lang w:eastAsia="ru-RU"/>
        </w:rPr>
        <w:drawing>
          <wp:inline distT="0" distB="0" distL="0" distR="0" wp14:anchorId="6FE6D2B8" wp14:editId="052EE2E5">
            <wp:extent cx="4907915" cy="1725295"/>
            <wp:effectExtent l="0" t="0" r="6985"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7915" cy="1725295"/>
                    </a:xfrm>
                    <a:prstGeom prst="rect">
                      <a:avLst/>
                    </a:prstGeom>
                    <a:noFill/>
                  </pic:spPr>
                </pic:pic>
              </a:graphicData>
            </a:graphic>
          </wp:inline>
        </w:drawing>
      </w:r>
    </w:p>
    <w:p w:rsidR="00256B8C" w:rsidRPr="004E1F45" w:rsidRDefault="00256B8C" w:rsidP="009A458D">
      <w:pPr>
        <w:spacing w:after="0" w:line="240" w:lineRule="auto"/>
        <w:ind w:firstLine="708"/>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Облустар бөлүгүндө</w:t>
      </w:r>
      <w:r w:rsidRPr="004E1F45">
        <w:rPr>
          <w:rFonts w:ascii="Times New Roman" w:eastAsia="Times New Roman" w:hAnsi="Times New Roman" w:cs="Times New Roman"/>
          <w:b/>
          <w:sz w:val="24"/>
          <w:szCs w:val="24"/>
          <w:lang w:val="ky-KG" w:eastAsia="ru-RU"/>
        </w:rPr>
        <w:t xml:space="preserve"> </w:t>
      </w:r>
      <w:r w:rsidRPr="004E1F45">
        <w:rPr>
          <w:rFonts w:ascii="Times New Roman" w:eastAsia="Times New Roman" w:hAnsi="Times New Roman" w:cs="Times New Roman"/>
          <w:sz w:val="24"/>
          <w:szCs w:val="24"/>
          <w:lang w:val="ky-KG" w:eastAsia="ru-RU"/>
        </w:rPr>
        <w:t>(</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b/>
          <w:sz w:val="24"/>
          <w:szCs w:val="24"/>
          <w:lang w:val="ky-KG" w:eastAsia="ru-RU"/>
        </w:rPr>
        <w:t>:</w:t>
      </w:r>
    </w:p>
    <w:tbl>
      <w:tblPr>
        <w:tblW w:w="8863" w:type="dxa"/>
        <w:jc w:val="center"/>
        <w:tblLook w:val="04A0" w:firstRow="1" w:lastRow="0" w:firstColumn="1" w:lastColumn="0" w:noHBand="0" w:noVBand="1"/>
      </w:tblPr>
      <w:tblGrid>
        <w:gridCol w:w="1930"/>
        <w:gridCol w:w="1223"/>
        <w:gridCol w:w="1091"/>
        <w:gridCol w:w="1227"/>
        <w:gridCol w:w="1091"/>
        <w:gridCol w:w="1211"/>
        <w:gridCol w:w="1090"/>
      </w:tblGrid>
      <w:tr w:rsidR="002668F3" w:rsidRPr="004E1F45" w:rsidTr="00E86582">
        <w:trPr>
          <w:trHeight w:val="254"/>
          <w:tblHeader/>
          <w:jc w:val="center"/>
        </w:trPr>
        <w:tc>
          <w:tcPr>
            <w:tcW w:w="1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18"/>
                <w:szCs w:val="18"/>
                <w:lang w:eastAsia="ru-RU"/>
              </w:rPr>
              <w:t>Аталышы</w:t>
            </w:r>
          </w:p>
        </w:tc>
        <w:tc>
          <w:tcPr>
            <w:tcW w:w="122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18"/>
                <w:szCs w:val="18"/>
                <w:lang w:val="ky-KG" w:eastAsia="ru-RU"/>
              </w:rPr>
              <w:t>Калдыктын бардыгы</w:t>
            </w:r>
          </w:p>
        </w:tc>
        <w:tc>
          <w:tcPr>
            <w:tcW w:w="3409" w:type="dxa"/>
            <w:gridSpan w:val="3"/>
            <w:tcBorders>
              <w:top w:val="single" w:sz="4" w:space="0" w:color="000000"/>
              <w:left w:val="single" w:sz="4" w:space="0" w:color="000000"/>
              <w:bottom w:val="single" w:sz="4" w:space="0" w:color="000000"/>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20"/>
                <w:szCs w:val="20"/>
                <w:lang w:val="ky-KG" w:eastAsia="ru-RU"/>
              </w:rPr>
              <w:t>анын ичинде</w:t>
            </w:r>
          </w:p>
        </w:tc>
        <w:tc>
          <w:tcPr>
            <w:tcW w:w="1211" w:type="dxa"/>
            <w:vMerge w:val="restart"/>
            <w:tcBorders>
              <w:top w:val="single" w:sz="4" w:space="0" w:color="auto"/>
              <w:left w:val="single" w:sz="4" w:space="0" w:color="auto"/>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18"/>
                <w:szCs w:val="18"/>
                <w:lang w:val="ky-KG" w:eastAsia="ru-RU"/>
              </w:rPr>
              <w:t>Мѳѳнѳтү ѳткѳн</w:t>
            </w:r>
          </w:p>
        </w:tc>
        <w:tc>
          <w:tcPr>
            <w:tcW w:w="10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val="ky-KG" w:eastAsia="ru-RU"/>
              </w:rPr>
              <w:t>Калдык</w:t>
            </w:r>
            <w:r w:rsidRPr="004E1F45">
              <w:rPr>
                <w:rFonts w:ascii="Times New Roman" w:eastAsia="Times New Roman" w:hAnsi="Times New Roman" w:cs="Times New Roman"/>
                <w:b/>
                <w:bCs/>
                <w:sz w:val="20"/>
                <w:szCs w:val="20"/>
                <w:lang w:eastAsia="ru-RU"/>
              </w:rPr>
              <w:t xml:space="preserve">  %  ИДП</w:t>
            </w:r>
          </w:p>
        </w:tc>
      </w:tr>
      <w:tr w:rsidR="002668F3" w:rsidRPr="004E1F45" w:rsidTr="00E86582">
        <w:trPr>
          <w:trHeight w:val="448"/>
          <w:tblHeader/>
          <w:jc w:val="center"/>
        </w:trPr>
        <w:tc>
          <w:tcPr>
            <w:tcW w:w="1930" w:type="dxa"/>
            <w:vMerge/>
            <w:tcBorders>
              <w:top w:val="single" w:sz="4" w:space="0" w:color="000000"/>
              <w:left w:val="single" w:sz="4" w:space="0" w:color="000000"/>
              <w:bottom w:val="single" w:sz="4" w:space="0" w:color="auto"/>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p>
        </w:tc>
        <w:tc>
          <w:tcPr>
            <w:tcW w:w="1223" w:type="dxa"/>
            <w:vMerge/>
            <w:tcBorders>
              <w:top w:val="single" w:sz="4" w:space="0" w:color="000000"/>
              <w:left w:val="single" w:sz="4" w:space="0" w:color="000000"/>
              <w:bottom w:val="single" w:sz="4" w:space="0" w:color="auto"/>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p>
        </w:tc>
        <w:tc>
          <w:tcPr>
            <w:tcW w:w="1091" w:type="dxa"/>
            <w:tcBorders>
              <w:top w:val="single" w:sz="4" w:space="0" w:color="000000"/>
              <w:left w:val="single" w:sz="4" w:space="0" w:color="000000"/>
              <w:bottom w:val="single" w:sz="4" w:space="0" w:color="auto"/>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hAnsi="Times New Roman" w:cs="Times New Roman"/>
                <w:b/>
                <w:bCs/>
                <w:sz w:val="20"/>
                <w:szCs w:val="20"/>
                <w:lang w:val="ky-KG"/>
              </w:rPr>
              <w:t>негизги сумма боюнча</w:t>
            </w:r>
            <w:r w:rsidRPr="004E1F45">
              <w:rPr>
                <w:rFonts w:ascii="Times New Roman" w:hAnsi="Times New Roman" w:cs="Times New Roman"/>
                <w:b/>
                <w:bCs/>
                <w:sz w:val="20"/>
                <w:szCs w:val="20"/>
              </w:rPr>
              <w:t xml:space="preserve"> </w:t>
            </w:r>
          </w:p>
        </w:tc>
        <w:tc>
          <w:tcPr>
            <w:tcW w:w="1227" w:type="dxa"/>
            <w:tcBorders>
              <w:top w:val="single" w:sz="4" w:space="0" w:color="000000"/>
              <w:left w:val="nil"/>
              <w:bottom w:val="single" w:sz="4" w:space="0" w:color="auto"/>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hAnsi="Times New Roman" w:cs="Times New Roman"/>
                <w:b/>
                <w:bCs/>
                <w:sz w:val="20"/>
                <w:szCs w:val="20"/>
                <w:lang w:val="ky-KG"/>
              </w:rPr>
              <w:t>пайыздар боюнча</w:t>
            </w:r>
          </w:p>
        </w:tc>
        <w:tc>
          <w:tcPr>
            <w:tcW w:w="1091" w:type="dxa"/>
            <w:tcBorders>
              <w:top w:val="single" w:sz="4" w:space="0" w:color="000000"/>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hAnsi="Times New Roman" w:cs="Times New Roman"/>
                <w:b/>
                <w:bCs/>
                <w:sz w:val="20"/>
                <w:szCs w:val="20"/>
                <w:lang w:val="ky-KG"/>
              </w:rPr>
              <w:t>айыптар боюнча</w:t>
            </w:r>
          </w:p>
        </w:tc>
        <w:tc>
          <w:tcPr>
            <w:tcW w:w="1211" w:type="dxa"/>
            <w:vMerge/>
            <w:tcBorders>
              <w:top w:val="single" w:sz="4" w:space="0" w:color="auto"/>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p>
        </w:tc>
        <w:tc>
          <w:tcPr>
            <w:tcW w:w="109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p>
        </w:tc>
      </w:tr>
      <w:tr w:rsidR="002668F3" w:rsidRPr="004E1F45" w:rsidTr="00E86582">
        <w:trPr>
          <w:trHeight w:val="213"/>
          <w:jc w:val="center"/>
        </w:trPr>
        <w:tc>
          <w:tcPr>
            <w:tcW w:w="1930" w:type="dxa"/>
            <w:tcBorders>
              <w:top w:val="single" w:sz="4" w:space="0" w:color="000000"/>
              <w:left w:val="single" w:sz="4" w:space="0" w:color="000000"/>
              <w:bottom w:val="single" w:sz="4" w:space="0" w:color="000000"/>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sz w:val="18"/>
                <w:szCs w:val="18"/>
                <w:lang w:eastAsia="ru-RU"/>
              </w:rPr>
              <w:t>Бардыгы</w:t>
            </w:r>
          </w:p>
        </w:tc>
        <w:tc>
          <w:tcPr>
            <w:tcW w:w="12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159 951,03</w:t>
            </w:r>
          </w:p>
        </w:tc>
        <w:tc>
          <w:tcPr>
            <w:tcW w:w="10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149 147,4</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10 05</w:t>
            </w:r>
            <w:r w:rsidRPr="004E1F45">
              <w:rPr>
                <w:rFonts w:ascii="Times New Roman" w:eastAsia="Times New Roman" w:hAnsi="Times New Roman" w:cs="Times New Roman"/>
                <w:b/>
                <w:bCs/>
                <w:sz w:val="20"/>
                <w:szCs w:val="20"/>
                <w:lang w:val="en-US" w:eastAsia="ru-RU"/>
              </w:rPr>
              <w:t>9</w:t>
            </w:r>
            <w:r w:rsidRPr="004E1F45">
              <w:rPr>
                <w:rFonts w:ascii="Times New Roman" w:eastAsia="Times New Roman" w:hAnsi="Times New Roman" w:cs="Times New Roman"/>
                <w:b/>
                <w:bCs/>
                <w:sz w:val="20"/>
                <w:szCs w:val="20"/>
                <w:lang w:eastAsia="ru-RU"/>
              </w:rPr>
              <w:t>,</w:t>
            </w:r>
            <w:r w:rsidRPr="004E1F45">
              <w:rPr>
                <w:rFonts w:ascii="Times New Roman" w:eastAsia="Times New Roman" w:hAnsi="Times New Roman" w:cs="Times New Roman"/>
                <w:b/>
                <w:bCs/>
                <w:sz w:val="20"/>
                <w:szCs w:val="20"/>
                <w:lang w:val="en-US" w:eastAsia="ru-RU"/>
              </w:rPr>
              <w:t>3</w:t>
            </w:r>
          </w:p>
        </w:tc>
        <w:tc>
          <w:tcPr>
            <w:tcW w:w="10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745,1</w:t>
            </w:r>
          </w:p>
        </w:tc>
        <w:tc>
          <w:tcPr>
            <w:tcW w:w="1211"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Calibri" w:hAnsi="Times New Roman" w:cs="Times New Roman"/>
                <w:b/>
                <w:bCs/>
                <w:sz w:val="19"/>
                <w:szCs w:val="19"/>
              </w:rPr>
            </w:pPr>
            <w:r w:rsidRPr="004E1F45">
              <w:rPr>
                <w:rFonts w:ascii="Times New Roman" w:eastAsia="Calibri" w:hAnsi="Times New Roman" w:cs="Times New Roman"/>
                <w:b/>
                <w:bCs/>
                <w:sz w:val="19"/>
                <w:szCs w:val="19"/>
              </w:rPr>
              <w:t>6 121,4</w:t>
            </w:r>
          </w:p>
        </w:tc>
        <w:tc>
          <w:tcPr>
            <w:tcW w:w="10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Calibri" w:hAnsi="Times New Roman" w:cs="Times New Roman"/>
                <w:b/>
                <w:bCs/>
                <w:sz w:val="19"/>
                <w:szCs w:val="19"/>
              </w:rPr>
              <w:t>22 %</w:t>
            </w:r>
          </w:p>
        </w:tc>
      </w:tr>
      <w:tr w:rsidR="002668F3" w:rsidRPr="004E1F45" w:rsidTr="00E86582">
        <w:trPr>
          <w:trHeight w:val="254"/>
          <w:jc w:val="center"/>
        </w:trPr>
        <w:tc>
          <w:tcPr>
            <w:tcW w:w="1930" w:type="dxa"/>
            <w:tcBorders>
              <w:top w:val="nil"/>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eastAsia="ru-RU"/>
              </w:rPr>
              <w:t>Бишкек</w:t>
            </w:r>
            <w:r w:rsidRPr="004E1F45">
              <w:rPr>
                <w:rFonts w:ascii="Times New Roman" w:eastAsia="Times New Roman" w:hAnsi="Times New Roman" w:cs="Times New Roman"/>
                <w:bCs/>
                <w:sz w:val="20"/>
                <w:szCs w:val="20"/>
                <w:lang w:val="ky-KG" w:eastAsia="ru-RU"/>
              </w:rPr>
              <w:t xml:space="preserve"> ш.</w:t>
            </w:r>
          </w:p>
        </w:tc>
        <w:tc>
          <w:tcPr>
            <w:tcW w:w="1223"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147 370,1</w:t>
            </w:r>
          </w:p>
        </w:tc>
        <w:tc>
          <w:tcPr>
            <w:tcW w:w="1091"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137 617,7</w:t>
            </w:r>
          </w:p>
        </w:tc>
        <w:tc>
          <w:tcPr>
            <w:tcW w:w="1227"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9 263,5</w:t>
            </w:r>
          </w:p>
        </w:tc>
        <w:tc>
          <w:tcPr>
            <w:tcW w:w="1091" w:type="dxa"/>
            <w:tcBorders>
              <w:top w:val="nil"/>
              <w:left w:val="nil"/>
              <w:bottom w:val="single" w:sz="4" w:space="0" w:color="000000"/>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488,6</w:t>
            </w:r>
          </w:p>
        </w:tc>
        <w:tc>
          <w:tcPr>
            <w:tcW w:w="1211"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Calibri" w:hAnsi="Times New Roman" w:cs="Times New Roman"/>
                <w:sz w:val="19"/>
                <w:szCs w:val="19"/>
              </w:rPr>
              <w:t>2 823,4</w:t>
            </w:r>
          </w:p>
        </w:tc>
        <w:tc>
          <w:tcPr>
            <w:tcW w:w="10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val="en-US" w:eastAsia="ru-RU"/>
              </w:rPr>
            </w:pPr>
            <w:r w:rsidRPr="004E1F45">
              <w:rPr>
                <w:rFonts w:ascii="Times New Roman" w:eastAsia="Times New Roman" w:hAnsi="Times New Roman" w:cs="Times New Roman"/>
                <w:bCs/>
                <w:sz w:val="20"/>
                <w:szCs w:val="20"/>
                <w:lang w:eastAsia="ru-RU"/>
              </w:rPr>
              <w:t>20 %</w:t>
            </w:r>
          </w:p>
        </w:tc>
      </w:tr>
      <w:tr w:rsidR="002668F3" w:rsidRPr="004E1F45" w:rsidTr="00E86582">
        <w:trPr>
          <w:trHeight w:val="254"/>
          <w:jc w:val="center"/>
        </w:trPr>
        <w:tc>
          <w:tcPr>
            <w:tcW w:w="1930" w:type="dxa"/>
            <w:tcBorders>
              <w:top w:val="nil"/>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Ч</w:t>
            </w:r>
            <w:r w:rsidRPr="004E1F45">
              <w:rPr>
                <w:rFonts w:ascii="Times New Roman" w:eastAsia="Times New Roman" w:hAnsi="Times New Roman" w:cs="Times New Roman"/>
                <w:bCs/>
                <w:sz w:val="20"/>
                <w:szCs w:val="20"/>
                <w:lang w:val="ky-KG" w:eastAsia="ru-RU"/>
              </w:rPr>
              <w:t>ү</w:t>
            </w:r>
            <w:r w:rsidRPr="004E1F45">
              <w:rPr>
                <w:rFonts w:ascii="Times New Roman" w:eastAsia="Times New Roman" w:hAnsi="Times New Roman" w:cs="Times New Roman"/>
                <w:bCs/>
                <w:sz w:val="20"/>
                <w:szCs w:val="20"/>
                <w:lang w:eastAsia="ru-RU"/>
              </w:rPr>
              <w:t>й</w:t>
            </w:r>
          </w:p>
        </w:tc>
        <w:tc>
          <w:tcPr>
            <w:tcW w:w="1223"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Calibri" w:hAnsi="Times New Roman" w:cs="Times New Roman"/>
                <w:sz w:val="19"/>
                <w:szCs w:val="19"/>
              </w:rPr>
              <w:t>5 461,1</w:t>
            </w:r>
          </w:p>
        </w:tc>
        <w:tc>
          <w:tcPr>
            <w:tcW w:w="1091"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4 919,8</w:t>
            </w:r>
          </w:p>
        </w:tc>
        <w:tc>
          <w:tcPr>
            <w:tcW w:w="1227"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450,3</w:t>
            </w:r>
          </w:p>
        </w:tc>
        <w:tc>
          <w:tcPr>
            <w:tcW w:w="1091" w:type="dxa"/>
            <w:tcBorders>
              <w:top w:val="nil"/>
              <w:left w:val="nil"/>
              <w:bottom w:val="single" w:sz="4" w:space="0" w:color="000000"/>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90,9</w:t>
            </w:r>
          </w:p>
        </w:tc>
        <w:tc>
          <w:tcPr>
            <w:tcW w:w="1211"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Calibri" w:hAnsi="Times New Roman" w:cs="Times New Roman"/>
                <w:sz w:val="19"/>
                <w:szCs w:val="19"/>
              </w:rPr>
              <w:t>890,9</w:t>
            </w:r>
          </w:p>
        </w:tc>
        <w:tc>
          <w:tcPr>
            <w:tcW w:w="10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0,7 %</w:t>
            </w:r>
          </w:p>
        </w:tc>
      </w:tr>
      <w:tr w:rsidR="002668F3" w:rsidRPr="004E1F45" w:rsidTr="00E86582">
        <w:trPr>
          <w:trHeight w:val="254"/>
          <w:jc w:val="center"/>
        </w:trPr>
        <w:tc>
          <w:tcPr>
            <w:tcW w:w="1930" w:type="dxa"/>
            <w:tcBorders>
              <w:top w:val="nil"/>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Ош</w:t>
            </w:r>
          </w:p>
        </w:tc>
        <w:tc>
          <w:tcPr>
            <w:tcW w:w="1223"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Calibri" w:hAnsi="Times New Roman" w:cs="Times New Roman"/>
                <w:sz w:val="19"/>
                <w:szCs w:val="19"/>
              </w:rPr>
              <w:t>3 456,2</w:t>
            </w:r>
          </w:p>
        </w:tc>
        <w:tc>
          <w:tcPr>
            <w:tcW w:w="1091"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3 251,4</w:t>
            </w:r>
          </w:p>
        </w:tc>
        <w:tc>
          <w:tcPr>
            <w:tcW w:w="1227"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142,0</w:t>
            </w:r>
          </w:p>
        </w:tc>
        <w:tc>
          <w:tcPr>
            <w:tcW w:w="1091" w:type="dxa"/>
            <w:tcBorders>
              <w:top w:val="nil"/>
              <w:left w:val="nil"/>
              <w:bottom w:val="single" w:sz="4" w:space="0" w:color="000000"/>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62,7</w:t>
            </w:r>
          </w:p>
        </w:tc>
        <w:tc>
          <w:tcPr>
            <w:tcW w:w="1211"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Calibri" w:hAnsi="Times New Roman" w:cs="Times New Roman"/>
                <w:sz w:val="19"/>
                <w:szCs w:val="19"/>
              </w:rPr>
              <w:t>1 192,7</w:t>
            </w:r>
          </w:p>
        </w:tc>
        <w:tc>
          <w:tcPr>
            <w:tcW w:w="10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0,5 %</w:t>
            </w:r>
          </w:p>
        </w:tc>
      </w:tr>
      <w:tr w:rsidR="002668F3" w:rsidRPr="004E1F45" w:rsidTr="00E86582">
        <w:trPr>
          <w:trHeight w:val="254"/>
          <w:jc w:val="center"/>
        </w:trPr>
        <w:tc>
          <w:tcPr>
            <w:tcW w:w="1930" w:type="dxa"/>
            <w:tcBorders>
              <w:top w:val="nil"/>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val="ky-KG" w:eastAsia="ru-RU"/>
              </w:rPr>
              <w:t>Ж</w:t>
            </w:r>
            <w:r w:rsidRPr="004E1F45">
              <w:rPr>
                <w:rFonts w:ascii="Times New Roman" w:eastAsia="Times New Roman" w:hAnsi="Times New Roman" w:cs="Times New Roman"/>
                <w:bCs/>
                <w:sz w:val="20"/>
                <w:szCs w:val="20"/>
                <w:lang w:eastAsia="ru-RU"/>
              </w:rPr>
              <w:t>алал-Абад</w:t>
            </w:r>
          </w:p>
        </w:tc>
        <w:tc>
          <w:tcPr>
            <w:tcW w:w="1223"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Calibri" w:hAnsi="Times New Roman" w:cs="Times New Roman"/>
                <w:sz w:val="19"/>
                <w:szCs w:val="19"/>
              </w:rPr>
              <w:t>1 327,1</w:t>
            </w:r>
          </w:p>
        </w:tc>
        <w:tc>
          <w:tcPr>
            <w:tcW w:w="1091"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1 229,3</w:t>
            </w:r>
          </w:p>
        </w:tc>
        <w:tc>
          <w:tcPr>
            <w:tcW w:w="1227"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63,3</w:t>
            </w:r>
          </w:p>
        </w:tc>
        <w:tc>
          <w:tcPr>
            <w:tcW w:w="1091" w:type="dxa"/>
            <w:tcBorders>
              <w:top w:val="nil"/>
              <w:left w:val="nil"/>
              <w:bottom w:val="single" w:sz="4" w:space="0" w:color="000000"/>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34,4</w:t>
            </w:r>
          </w:p>
        </w:tc>
        <w:tc>
          <w:tcPr>
            <w:tcW w:w="1211"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Calibri" w:hAnsi="Times New Roman" w:cs="Times New Roman"/>
                <w:sz w:val="19"/>
                <w:szCs w:val="19"/>
              </w:rPr>
              <w:t>450,5</w:t>
            </w:r>
          </w:p>
        </w:tc>
        <w:tc>
          <w:tcPr>
            <w:tcW w:w="10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val="en-US" w:eastAsia="ru-RU"/>
              </w:rPr>
            </w:pPr>
            <w:r w:rsidRPr="004E1F45">
              <w:rPr>
                <w:rFonts w:ascii="Times New Roman" w:eastAsia="Times New Roman" w:hAnsi="Times New Roman" w:cs="Times New Roman"/>
                <w:bCs/>
                <w:sz w:val="20"/>
                <w:szCs w:val="20"/>
                <w:lang w:eastAsia="ru-RU"/>
              </w:rPr>
              <w:t>0,2 %</w:t>
            </w:r>
          </w:p>
        </w:tc>
      </w:tr>
      <w:tr w:rsidR="002668F3" w:rsidRPr="004E1F45" w:rsidTr="00E86582">
        <w:trPr>
          <w:trHeight w:val="254"/>
          <w:jc w:val="center"/>
        </w:trPr>
        <w:tc>
          <w:tcPr>
            <w:tcW w:w="1930" w:type="dxa"/>
            <w:tcBorders>
              <w:top w:val="nil"/>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eastAsia="ru-RU"/>
              </w:rPr>
              <w:t>Нарын</w:t>
            </w:r>
          </w:p>
        </w:tc>
        <w:tc>
          <w:tcPr>
            <w:tcW w:w="1223"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Calibri" w:hAnsi="Times New Roman" w:cs="Times New Roman"/>
                <w:sz w:val="19"/>
                <w:szCs w:val="19"/>
              </w:rPr>
              <w:t>830,5</w:t>
            </w:r>
          </w:p>
        </w:tc>
        <w:tc>
          <w:tcPr>
            <w:tcW w:w="1091"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801,7</w:t>
            </w:r>
          </w:p>
        </w:tc>
        <w:tc>
          <w:tcPr>
            <w:tcW w:w="1227"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12,6</w:t>
            </w:r>
          </w:p>
        </w:tc>
        <w:tc>
          <w:tcPr>
            <w:tcW w:w="1091" w:type="dxa"/>
            <w:tcBorders>
              <w:top w:val="nil"/>
              <w:left w:val="nil"/>
              <w:bottom w:val="single" w:sz="4" w:space="0" w:color="000000"/>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16,2</w:t>
            </w:r>
          </w:p>
        </w:tc>
        <w:tc>
          <w:tcPr>
            <w:tcW w:w="1211"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Calibri" w:hAnsi="Times New Roman" w:cs="Times New Roman"/>
                <w:sz w:val="19"/>
                <w:szCs w:val="19"/>
              </w:rPr>
              <w:t>218,2</w:t>
            </w:r>
          </w:p>
        </w:tc>
        <w:tc>
          <w:tcPr>
            <w:tcW w:w="10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0,1 %</w:t>
            </w:r>
          </w:p>
        </w:tc>
      </w:tr>
      <w:tr w:rsidR="002668F3" w:rsidRPr="004E1F45" w:rsidTr="00E86582">
        <w:trPr>
          <w:trHeight w:val="254"/>
          <w:jc w:val="center"/>
        </w:trPr>
        <w:tc>
          <w:tcPr>
            <w:tcW w:w="1930" w:type="dxa"/>
            <w:tcBorders>
              <w:top w:val="nil"/>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val="ky-KG" w:eastAsia="ru-RU"/>
              </w:rPr>
            </w:pPr>
            <w:r w:rsidRPr="004E1F45">
              <w:rPr>
                <w:rFonts w:ascii="Times New Roman" w:eastAsia="Times New Roman" w:hAnsi="Times New Roman" w:cs="Times New Roman"/>
                <w:bCs/>
                <w:sz w:val="20"/>
                <w:szCs w:val="20"/>
                <w:lang w:val="ky-KG" w:eastAsia="ru-RU"/>
              </w:rPr>
              <w:t>Ы</w:t>
            </w:r>
            <w:r w:rsidRPr="004E1F45">
              <w:rPr>
                <w:rFonts w:ascii="Times New Roman" w:eastAsia="Times New Roman" w:hAnsi="Times New Roman" w:cs="Times New Roman"/>
                <w:bCs/>
                <w:sz w:val="20"/>
                <w:szCs w:val="20"/>
                <w:lang w:eastAsia="ru-RU"/>
              </w:rPr>
              <w:t>сык-К</w:t>
            </w:r>
            <w:r w:rsidRPr="004E1F45">
              <w:rPr>
                <w:rFonts w:ascii="Times New Roman" w:eastAsia="Times New Roman" w:hAnsi="Times New Roman" w:cs="Times New Roman"/>
                <w:bCs/>
                <w:sz w:val="20"/>
                <w:szCs w:val="20"/>
                <w:lang w:val="ky-KG" w:eastAsia="ru-RU"/>
              </w:rPr>
              <w:t>ө</w:t>
            </w:r>
            <w:r w:rsidRPr="004E1F45">
              <w:rPr>
                <w:rFonts w:ascii="Times New Roman" w:eastAsia="Times New Roman" w:hAnsi="Times New Roman" w:cs="Times New Roman"/>
                <w:bCs/>
                <w:sz w:val="20"/>
                <w:szCs w:val="20"/>
                <w:lang w:eastAsia="ru-RU"/>
              </w:rPr>
              <w:t>л</w:t>
            </w:r>
          </w:p>
        </w:tc>
        <w:tc>
          <w:tcPr>
            <w:tcW w:w="1223"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Calibri" w:hAnsi="Times New Roman" w:cs="Times New Roman"/>
                <w:sz w:val="19"/>
                <w:szCs w:val="19"/>
              </w:rPr>
              <w:t>767,2</w:t>
            </w:r>
          </w:p>
        </w:tc>
        <w:tc>
          <w:tcPr>
            <w:tcW w:w="1091"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627,8</w:t>
            </w:r>
          </w:p>
        </w:tc>
        <w:tc>
          <w:tcPr>
            <w:tcW w:w="1227"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104,2</w:t>
            </w:r>
          </w:p>
        </w:tc>
        <w:tc>
          <w:tcPr>
            <w:tcW w:w="1091" w:type="dxa"/>
            <w:tcBorders>
              <w:top w:val="nil"/>
              <w:left w:val="nil"/>
              <w:bottom w:val="single" w:sz="4" w:space="0" w:color="000000"/>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35,1</w:t>
            </w:r>
          </w:p>
        </w:tc>
        <w:tc>
          <w:tcPr>
            <w:tcW w:w="1211"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Calibri" w:hAnsi="Times New Roman" w:cs="Times New Roman"/>
                <w:sz w:val="19"/>
                <w:szCs w:val="19"/>
              </w:rPr>
              <w:t>327,2</w:t>
            </w:r>
          </w:p>
        </w:tc>
        <w:tc>
          <w:tcPr>
            <w:tcW w:w="10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0,1 %</w:t>
            </w:r>
          </w:p>
        </w:tc>
      </w:tr>
      <w:tr w:rsidR="002668F3" w:rsidRPr="004E1F45" w:rsidTr="00E86582">
        <w:trPr>
          <w:trHeight w:val="254"/>
          <w:jc w:val="center"/>
        </w:trPr>
        <w:tc>
          <w:tcPr>
            <w:tcW w:w="1930" w:type="dxa"/>
            <w:tcBorders>
              <w:top w:val="nil"/>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Баткен</w:t>
            </w:r>
          </w:p>
        </w:tc>
        <w:tc>
          <w:tcPr>
            <w:tcW w:w="1223" w:type="dxa"/>
            <w:tcBorders>
              <w:top w:val="single" w:sz="4" w:space="0" w:color="auto"/>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577,0</w:t>
            </w:r>
          </w:p>
        </w:tc>
        <w:tc>
          <w:tcPr>
            <w:tcW w:w="1091" w:type="dxa"/>
            <w:tcBorders>
              <w:top w:val="single" w:sz="4" w:space="0" w:color="auto"/>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543,2</w:t>
            </w:r>
          </w:p>
        </w:tc>
        <w:tc>
          <w:tcPr>
            <w:tcW w:w="1227" w:type="dxa"/>
            <w:tcBorders>
              <w:top w:val="single" w:sz="4" w:space="0" w:color="auto"/>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20,3</w:t>
            </w:r>
          </w:p>
        </w:tc>
        <w:tc>
          <w:tcPr>
            <w:tcW w:w="1091" w:type="dxa"/>
            <w:tcBorders>
              <w:top w:val="single" w:sz="4" w:space="0" w:color="auto"/>
              <w:left w:val="nil"/>
              <w:bottom w:val="single" w:sz="4" w:space="0" w:color="000000"/>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13,4</w:t>
            </w:r>
          </w:p>
        </w:tc>
        <w:tc>
          <w:tcPr>
            <w:tcW w:w="1211"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Calibri" w:hAnsi="Times New Roman" w:cs="Times New Roman"/>
                <w:sz w:val="19"/>
                <w:szCs w:val="19"/>
              </w:rPr>
              <w:t>166,8</w:t>
            </w:r>
          </w:p>
        </w:tc>
        <w:tc>
          <w:tcPr>
            <w:tcW w:w="10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0,07 %</w:t>
            </w:r>
          </w:p>
        </w:tc>
      </w:tr>
      <w:tr w:rsidR="002668F3" w:rsidRPr="004E1F45" w:rsidTr="00E86582">
        <w:trPr>
          <w:trHeight w:val="254"/>
          <w:jc w:val="center"/>
        </w:trPr>
        <w:tc>
          <w:tcPr>
            <w:tcW w:w="1930" w:type="dxa"/>
            <w:tcBorders>
              <w:top w:val="nil"/>
              <w:left w:val="single" w:sz="4" w:space="0" w:color="000000"/>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Талас</w:t>
            </w:r>
          </w:p>
        </w:tc>
        <w:tc>
          <w:tcPr>
            <w:tcW w:w="1223"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162,2</w:t>
            </w:r>
          </w:p>
        </w:tc>
        <w:tc>
          <w:tcPr>
            <w:tcW w:w="1091"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156,2</w:t>
            </w:r>
          </w:p>
        </w:tc>
        <w:tc>
          <w:tcPr>
            <w:tcW w:w="1227"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2,7</w:t>
            </w:r>
          </w:p>
        </w:tc>
        <w:tc>
          <w:tcPr>
            <w:tcW w:w="1091" w:type="dxa"/>
            <w:tcBorders>
              <w:top w:val="nil"/>
              <w:left w:val="nil"/>
              <w:bottom w:val="single" w:sz="4" w:space="0" w:color="000000"/>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3,2</w:t>
            </w:r>
          </w:p>
        </w:tc>
        <w:tc>
          <w:tcPr>
            <w:tcW w:w="1211"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Calibri" w:hAnsi="Times New Roman" w:cs="Times New Roman"/>
                <w:sz w:val="19"/>
                <w:szCs w:val="19"/>
              </w:rPr>
              <w:t>51,5</w:t>
            </w:r>
          </w:p>
        </w:tc>
        <w:tc>
          <w:tcPr>
            <w:tcW w:w="10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0,02 %</w:t>
            </w:r>
          </w:p>
        </w:tc>
      </w:tr>
    </w:tbl>
    <w:p w:rsidR="00256B8C" w:rsidRPr="004E1F45" w:rsidRDefault="00256B8C" w:rsidP="009A458D">
      <w:pPr>
        <w:spacing w:after="0" w:line="240" w:lineRule="auto"/>
        <w:jc w:val="both"/>
        <w:rPr>
          <w:rFonts w:ascii="Times New Roman" w:eastAsia="Times New Roman" w:hAnsi="Times New Roman" w:cs="Times New Roman"/>
          <w:i/>
          <w:sz w:val="20"/>
          <w:szCs w:val="20"/>
          <w:lang w:val="ky-KG" w:eastAsia="ru-RU"/>
        </w:rPr>
      </w:pPr>
      <w:r w:rsidRPr="004E1F45">
        <w:rPr>
          <w:rFonts w:ascii="Times New Roman" w:eastAsia="Times New Roman" w:hAnsi="Times New Roman" w:cs="Times New Roman"/>
          <w:i/>
          <w:sz w:val="20"/>
          <w:szCs w:val="20"/>
          <w:lang w:val="ky-KG" w:eastAsia="ru-RU"/>
        </w:rPr>
        <w:t>*</w:t>
      </w:r>
      <w:r w:rsidRPr="004E1F45">
        <w:rPr>
          <w:rFonts w:ascii="Times New Roman" w:eastAsia="+mn-ea" w:hAnsi="Times New Roman" w:cs="Times New Roman"/>
          <w:i/>
          <w:iCs/>
          <w:kern w:val="24"/>
          <w:sz w:val="20"/>
          <w:szCs w:val="20"/>
          <w:lang w:eastAsia="ru-RU"/>
        </w:rPr>
        <w:t xml:space="preserve"> </w:t>
      </w:r>
      <w:r w:rsidRPr="004E1F45">
        <w:rPr>
          <w:rFonts w:ascii="Times New Roman" w:eastAsia="Times New Roman" w:hAnsi="Times New Roman" w:cs="Times New Roman"/>
          <w:i/>
          <w:iCs/>
          <w:sz w:val="20"/>
          <w:szCs w:val="20"/>
          <w:lang w:eastAsia="ru-RU"/>
        </w:rPr>
        <w:t xml:space="preserve">Карыздын калдыгынан </w:t>
      </w:r>
      <w:r w:rsidRPr="004E1F45">
        <w:rPr>
          <w:rFonts w:ascii="Times New Roman" w:eastAsia="Times New Roman" w:hAnsi="Times New Roman" w:cs="Times New Roman"/>
          <w:i/>
          <w:iCs/>
          <w:sz w:val="20"/>
          <w:szCs w:val="20"/>
          <w:lang w:val="ky-KG" w:eastAsia="ru-RU"/>
        </w:rPr>
        <w:t>мөөнөтү өткөн</w:t>
      </w:r>
      <w:r w:rsidRPr="004E1F45">
        <w:rPr>
          <w:rFonts w:ascii="Times New Roman" w:eastAsia="Times New Roman" w:hAnsi="Times New Roman" w:cs="Times New Roman"/>
          <w:i/>
          <w:iCs/>
          <w:sz w:val="20"/>
          <w:szCs w:val="20"/>
          <w:lang w:eastAsia="ru-RU"/>
        </w:rPr>
        <w:t xml:space="preserve"> карыздын үлүшү</w:t>
      </w:r>
    </w:p>
    <w:p w:rsidR="00256B8C" w:rsidRPr="004E1F45" w:rsidRDefault="00256B8C" w:rsidP="009A458D">
      <w:pPr>
        <w:spacing w:after="0" w:line="240" w:lineRule="auto"/>
        <w:ind w:firstLine="708"/>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Бюджеттик кредиттер боюнча карызы бар ири энергетикалык компаниялар (“Электр станциялары” ААК жана “Кыргызстандын УЭТ” ААК) Бишкек шаарында жайгашкандыгын эске алуу менен карыздын калдыгынын жалпы суммасынын эң чоң бөлүгүн региондор боюнча Бишкек шаары 147 370,1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же 92% түзөт. Өз кезегинде эң аз үлүш Талас шаарына 162,2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же 0,1% туура келет.</w:t>
      </w:r>
    </w:p>
    <w:p w:rsidR="00256B8C" w:rsidRPr="004E1F45" w:rsidRDefault="00256B8C" w:rsidP="009A458D">
      <w:pPr>
        <w:spacing w:after="0" w:line="240" w:lineRule="auto"/>
        <w:ind w:firstLine="708"/>
        <w:contextualSpacing/>
        <w:jc w:val="both"/>
        <w:rPr>
          <w:rFonts w:ascii="Times New Roman" w:eastAsia="Times New Roman" w:hAnsi="Times New Roman" w:cs="Times New Roman"/>
          <w:b/>
          <w:sz w:val="24"/>
          <w:szCs w:val="24"/>
          <w:lang w:val="ky-KG" w:eastAsia="ru-RU"/>
        </w:rPr>
      </w:pPr>
      <w:r w:rsidRPr="004E1F45">
        <w:rPr>
          <w:rFonts w:ascii="Times New Roman" w:eastAsia="Times New Roman" w:hAnsi="Times New Roman" w:cs="Times New Roman"/>
          <w:b/>
          <w:sz w:val="24"/>
          <w:szCs w:val="24"/>
          <w:lang w:val="ky-KG" w:eastAsia="ru-RU"/>
        </w:rPr>
        <w:t>Бюджеттик кредиттерди кайтаруунун план-болжолу жана иш жүзүндө кайтарып берүү</w:t>
      </w:r>
    </w:p>
    <w:p w:rsidR="00256B8C" w:rsidRPr="004E1F45" w:rsidRDefault="00256B8C" w:rsidP="009A458D">
      <w:pPr>
        <w:spacing w:after="0" w:line="240" w:lineRule="auto"/>
        <w:ind w:firstLine="708"/>
        <w:contextualSpacing/>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2021-жылга түзөтүүлөрдү эске алуу менен берилген бюджеттик кредиттерди кайтаруу боюнча пландык-болжолдуу көрсөткүчтөр 11 160,3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 суммасында белгиленген, анын ичинде:</w:t>
      </w:r>
    </w:p>
    <w:p w:rsidR="00256B8C" w:rsidRPr="004E1F45" w:rsidRDefault="00256B8C" w:rsidP="009A458D">
      <w:pPr>
        <w:spacing w:after="0" w:line="240" w:lineRule="auto"/>
        <w:ind w:firstLine="708"/>
        <w:contextualSpacing/>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 негизги сумма боюнча 9 323,4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 xml:space="preserve">; </w:t>
      </w:r>
    </w:p>
    <w:p w:rsidR="00256B8C" w:rsidRPr="004E1F45" w:rsidRDefault="00256B8C" w:rsidP="009A458D">
      <w:pPr>
        <w:spacing w:after="0" w:line="240" w:lineRule="auto"/>
        <w:ind w:firstLine="708"/>
        <w:contextualSpacing/>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 пайыздар боюнча 1 818,3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 xml:space="preserve">; </w:t>
      </w:r>
    </w:p>
    <w:p w:rsidR="00256B8C" w:rsidRPr="004E1F45" w:rsidRDefault="00256B8C" w:rsidP="009A458D">
      <w:pPr>
        <w:spacing w:after="0" w:line="240" w:lineRule="auto"/>
        <w:ind w:firstLine="708"/>
        <w:contextualSpacing/>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 айыптар боюнча 18,5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w:t>
      </w:r>
    </w:p>
    <w:p w:rsidR="00256B8C" w:rsidRPr="004E1F45" w:rsidRDefault="00256B8C" w:rsidP="009A458D">
      <w:pPr>
        <w:spacing w:after="0" w:line="240" w:lineRule="auto"/>
        <w:ind w:firstLine="708"/>
        <w:contextualSpacing/>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2021-жылдын жыйынтыгы боюнча берилген бюджеттик кредиттерди кайтаруудан каражаттардын түшүүсү 11 284,5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ду түздү (план 101%га аткарылды), анын ичинде:</w:t>
      </w:r>
    </w:p>
    <w:p w:rsidR="00256B8C" w:rsidRPr="004E1F45" w:rsidRDefault="00256B8C" w:rsidP="009A458D">
      <w:pPr>
        <w:spacing w:after="0" w:line="240" w:lineRule="auto"/>
        <w:ind w:firstLine="708"/>
        <w:contextualSpacing/>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 негизги сумма боюнча 9 431,2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 xml:space="preserve"> (101 %);</w:t>
      </w:r>
    </w:p>
    <w:p w:rsidR="00256B8C" w:rsidRPr="004E1F45" w:rsidRDefault="00256B8C" w:rsidP="009A458D">
      <w:pPr>
        <w:spacing w:after="0" w:line="240" w:lineRule="auto"/>
        <w:ind w:firstLine="708"/>
        <w:contextualSpacing/>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 пайыздар боюнча 1 834,1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 xml:space="preserve"> (101 %);</w:t>
      </w:r>
    </w:p>
    <w:p w:rsidR="00256B8C" w:rsidRPr="004E1F45" w:rsidRDefault="00256B8C" w:rsidP="009A458D">
      <w:pPr>
        <w:spacing w:after="0" w:line="240" w:lineRule="auto"/>
        <w:ind w:firstLine="708"/>
        <w:contextualSpacing/>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 айыптар боюнча 19,0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 xml:space="preserve"> (102,7%).</w:t>
      </w:r>
    </w:p>
    <w:p w:rsidR="00256B8C" w:rsidRPr="004E1F45" w:rsidRDefault="00256B8C" w:rsidP="009A458D">
      <w:pPr>
        <w:spacing w:after="0" w:line="240" w:lineRule="auto"/>
        <w:ind w:firstLine="708"/>
        <w:contextualSpacing/>
        <w:jc w:val="both"/>
        <w:rPr>
          <w:rFonts w:ascii="Times New Roman" w:eastAsia="Times New Roman" w:hAnsi="Times New Roman" w:cs="Times New Roman"/>
          <w:sz w:val="24"/>
          <w:szCs w:val="24"/>
          <w:lang w:val="ky-KG" w:eastAsia="ru-RU"/>
        </w:rPr>
      </w:pPr>
    </w:p>
    <w:p w:rsidR="00256B8C" w:rsidRPr="004E1F45" w:rsidRDefault="00256B8C" w:rsidP="009A458D">
      <w:pPr>
        <w:spacing w:after="0" w:line="240" w:lineRule="auto"/>
        <w:contextualSpacing/>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Акыркы 6 жылдагы пландык-болжолдуу көрсөткүчтөр (</w:t>
      </w:r>
      <w:r w:rsidR="007418F0" w:rsidRPr="004E1F45">
        <w:rPr>
          <w:rFonts w:ascii="Times New Roman" w:eastAsia="Times New Roman" w:hAnsi="Times New Roman" w:cs="Times New Roman"/>
          <w:sz w:val="24"/>
          <w:szCs w:val="24"/>
          <w:lang w:val="ky-KG" w:eastAsia="ru-RU"/>
        </w:rPr>
        <w:t xml:space="preserve">млн сом </w:t>
      </w:r>
      <w:r w:rsidRPr="004E1F45">
        <w:rPr>
          <w:rFonts w:ascii="Times New Roman" w:eastAsia="Times New Roman" w:hAnsi="Times New Roman" w:cs="Times New Roman"/>
          <w:sz w:val="24"/>
          <w:szCs w:val="24"/>
          <w:lang w:val="ky-KG" w:eastAsia="ru-RU"/>
        </w:rPr>
        <w:t>):</w:t>
      </w:r>
    </w:p>
    <w:tbl>
      <w:tblPr>
        <w:tblW w:w="9138" w:type="dxa"/>
        <w:jc w:val="center"/>
        <w:tblLayout w:type="fixed"/>
        <w:tblLook w:val="04A0" w:firstRow="1" w:lastRow="0" w:firstColumn="1" w:lastColumn="0" w:noHBand="0" w:noVBand="1"/>
      </w:tblPr>
      <w:tblGrid>
        <w:gridCol w:w="1478"/>
        <w:gridCol w:w="858"/>
        <w:gridCol w:w="836"/>
        <w:gridCol w:w="836"/>
        <w:gridCol w:w="836"/>
        <w:gridCol w:w="836"/>
        <w:gridCol w:w="947"/>
        <w:gridCol w:w="837"/>
        <w:gridCol w:w="837"/>
        <w:gridCol w:w="837"/>
      </w:tblGrid>
      <w:tr w:rsidR="002668F3" w:rsidRPr="004E1F45" w:rsidTr="001C6F6C">
        <w:trPr>
          <w:trHeight w:val="411"/>
          <w:tblHeader/>
          <w:jc w:val="center"/>
        </w:trPr>
        <w:tc>
          <w:tcPr>
            <w:tcW w:w="150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val="ky-KG" w:eastAsia="ru-RU"/>
              </w:rPr>
            </w:pPr>
            <w:r w:rsidRPr="004E1F45">
              <w:rPr>
                <w:rFonts w:ascii="Times New Roman" w:eastAsia="Times New Roman" w:hAnsi="Times New Roman" w:cs="Times New Roman"/>
                <w:b/>
                <w:bCs/>
                <w:kern w:val="24"/>
                <w:sz w:val="20"/>
                <w:szCs w:val="20"/>
                <w:lang w:val="ky-KG" w:eastAsia="ru-RU"/>
              </w:rPr>
              <w:t>Көрсөткүч</w:t>
            </w:r>
          </w:p>
        </w:tc>
        <w:tc>
          <w:tcPr>
            <w:tcW w:w="873" w:type="dxa"/>
            <w:tcBorders>
              <w:top w:val="single" w:sz="4" w:space="0" w:color="auto"/>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kern w:val="24"/>
                <w:sz w:val="20"/>
                <w:szCs w:val="20"/>
                <w:lang w:eastAsia="ru-RU"/>
              </w:rPr>
              <w:t>2016-ж.</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kern w:val="24"/>
                <w:sz w:val="20"/>
                <w:szCs w:val="20"/>
                <w:lang w:eastAsia="ru-RU"/>
              </w:rPr>
              <w:t>2017-ж.</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kern w:val="24"/>
                <w:sz w:val="20"/>
                <w:szCs w:val="20"/>
                <w:lang w:eastAsia="ru-RU"/>
              </w:rPr>
              <w:t>2018</w:t>
            </w:r>
            <w:r w:rsidRPr="004E1F45">
              <w:rPr>
                <w:rFonts w:ascii="Times New Roman" w:eastAsia="Times New Roman" w:hAnsi="Times New Roman" w:cs="Times New Roman"/>
                <w:b/>
                <w:bCs/>
                <w:kern w:val="24"/>
                <w:sz w:val="20"/>
                <w:szCs w:val="20"/>
                <w:lang w:val="ky-KG" w:eastAsia="ru-RU"/>
              </w:rPr>
              <w:t>-ж</w:t>
            </w:r>
            <w:r w:rsidRPr="004E1F45">
              <w:rPr>
                <w:rFonts w:ascii="Times New Roman" w:eastAsia="Times New Roman" w:hAnsi="Times New Roman" w:cs="Times New Roman"/>
                <w:b/>
                <w:bCs/>
                <w:kern w:val="24"/>
                <w:sz w:val="20"/>
                <w:szCs w:val="20"/>
                <w:lang w:eastAsia="ru-RU"/>
              </w:rPr>
              <w:t>.</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kern w:val="24"/>
                <w:sz w:val="20"/>
                <w:szCs w:val="20"/>
                <w:lang w:eastAsia="ru-RU"/>
              </w:rPr>
              <w:t>2019-ж.</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kern w:val="24"/>
                <w:sz w:val="20"/>
                <w:szCs w:val="20"/>
                <w:lang w:eastAsia="ru-RU"/>
              </w:rPr>
              <w:t>2020-ж.</w:t>
            </w:r>
          </w:p>
        </w:tc>
        <w:tc>
          <w:tcPr>
            <w:tcW w:w="964" w:type="dxa"/>
            <w:tcBorders>
              <w:top w:val="single" w:sz="4" w:space="0" w:color="auto"/>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kern w:val="24"/>
                <w:sz w:val="20"/>
                <w:szCs w:val="20"/>
                <w:lang w:eastAsia="ru-RU"/>
              </w:rPr>
              <w:t>2021-ж.</w:t>
            </w:r>
          </w:p>
        </w:tc>
        <w:tc>
          <w:tcPr>
            <w:tcW w:w="851" w:type="dxa"/>
            <w:tcBorders>
              <w:top w:val="single" w:sz="4" w:space="0" w:color="auto"/>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b/>
                <w:bCs/>
                <w:kern w:val="24"/>
                <w:sz w:val="20"/>
                <w:szCs w:val="20"/>
                <w:lang w:eastAsia="ru-RU"/>
              </w:rPr>
            </w:pPr>
            <w:r w:rsidRPr="004E1F45">
              <w:rPr>
                <w:rFonts w:ascii="Times New Roman" w:eastAsia="Times New Roman" w:hAnsi="Times New Roman" w:cs="Times New Roman"/>
                <w:b/>
                <w:bCs/>
                <w:kern w:val="24"/>
                <w:sz w:val="20"/>
                <w:szCs w:val="20"/>
                <w:lang w:eastAsia="ru-RU"/>
              </w:rPr>
              <w:t>2022-ж.</w:t>
            </w:r>
          </w:p>
        </w:tc>
        <w:tc>
          <w:tcPr>
            <w:tcW w:w="851" w:type="dxa"/>
            <w:tcBorders>
              <w:top w:val="single" w:sz="4" w:space="0" w:color="auto"/>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b/>
                <w:bCs/>
                <w:kern w:val="24"/>
                <w:sz w:val="20"/>
                <w:szCs w:val="20"/>
                <w:lang w:eastAsia="ru-RU"/>
              </w:rPr>
            </w:pPr>
            <w:r w:rsidRPr="004E1F45">
              <w:rPr>
                <w:rFonts w:ascii="Times New Roman" w:eastAsia="Times New Roman" w:hAnsi="Times New Roman" w:cs="Times New Roman"/>
                <w:b/>
                <w:bCs/>
                <w:kern w:val="24"/>
                <w:sz w:val="20"/>
                <w:szCs w:val="20"/>
                <w:lang w:eastAsia="ru-RU"/>
              </w:rPr>
              <w:t>2023-ж.</w:t>
            </w:r>
          </w:p>
        </w:tc>
        <w:tc>
          <w:tcPr>
            <w:tcW w:w="851" w:type="dxa"/>
            <w:tcBorders>
              <w:top w:val="single" w:sz="4" w:space="0" w:color="auto"/>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b/>
                <w:bCs/>
                <w:kern w:val="24"/>
                <w:sz w:val="20"/>
                <w:szCs w:val="20"/>
                <w:lang w:eastAsia="ru-RU"/>
              </w:rPr>
            </w:pPr>
            <w:r w:rsidRPr="004E1F45">
              <w:rPr>
                <w:rFonts w:ascii="Times New Roman" w:eastAsia="Times New Roman" w:hAnsi="Times New Roman" w:cs="Times New Roman"/>
                <w:b/>
                <w:bCs/>
                <w:kern w:val="24"/>
                <w:sz w:val="20"/>
                <w:szCs w:val="20"/>
                <w:lang w:eastAsia="ru-RU"/>
              </w:rPr>
              <w:t>2024-ж.</w:t>
            </w:r>
          </w:p>
        </w:tc>
      </w:tr>
      <w:tr w:rsidR="002668F3" w:rsidRPr="004E1F45" w:rsidTr="001C6F6C">
        <w:trPr>
          <w:trHeight w:val="298"/>
          <w:jc w:val="center"/>
        </w:trPr>
        <w:tc>
          <w:tcPr>
            <w:tcW w:w="1506" w:type="dxa"/>
            <w:tcBorders>
              <w:top w:val="nil"/>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kern w:val="24"/>
                <w:sz w:val="20"/>
                <w:szCs w:val="20"/>
                <w:lang w:val="ky-KG" w:eastAsia="ru-RU"/>
              </w:rPr>
              <w:t>Ссудалык макулдашуулар боюнча келүүчү төлөмдөр</w:t>
            </w:r>
            <w:r w:rsidRPr="004E1F45">
              <w:rPr>
                <w:rFonts w:ascii="Times New Roman" w:eastAsia="Times New Roman" w:hAnsi="Times New Roman" w:cs="Times New Roman"/>
                <w:b/>
                <w:bCs/>
                <w:kern w:val="24"/>
                <w:sz w:val="20"/>
                <w:szCs w:val="20"/>
                <w:lang w:eastAsia="ru-RU"/>
              </w:rPr>
              <w:t xml:space="preserve">, </w:t>
            </w:r>
            <w:r w:rsidRPr="004E1F45">
              <w:rPr>
                <w:rFonts w:ascii="Times New Roman" w:eastAsia="Times New Roman" w:hAnsi="Times New Roman" w:cs="Times New Roman"/>
                <w:bCs/>
                <w:kern w:val="24"/>
                <w:sz w:val="20"/>
                <w:szCs w:val="20"/>
                <w:lang w:val="ky-KG" w:eastAsia="ru-RU"/>
              </w:rPr>
              <w:lastRenderedPageBreak/>
              <w:t>анын ичинде</w:t>
            </w:r>
            <w:r w:rsidRPr="004E1F45">
              <w:rPr>
                <w:rFonts w:ascii="Times New Roman" w:eastAsia="Times New Roman" w:hAnsi="Times New Roman" w:cs="Times New Roman"/>
                <w:bCs/>
                <w:kern w:val="24"/>
                <w:sz w:val="20"/>
                <w:szCs w:val="20"/>
                <w:lang w:eastAsia="ru-RU"/>
              </w:rPr>
              <w:t>:</w:t>
            </w:r>
          </w:p>
        </w:tc>
        <w:tc>
          <w:tcPr>
            <w:tcW w:w="873"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kern w:val="24"/>
                <w:sz w:val="20"/>
                <w:szCs w:val="20"/>
                <w:lang w:eastAsia="ru-RU"/>
              </w:rPr>
              <w:lastRenderedPageBreak/>
              <w:t>3 713,7</w:t>
            </w:r>
          </w:p>
        </w:tc>
        <w:tc>
          <w:tcPr>
            <w:tcW w:w="85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kern w:val="24"/>
                <w:sz w:val="20"/>
                <w:szCs w:val="20"/>
                <w:lang w:eastAsia="ru-RU"/>
              </w:rPr>
              <w:t>3 043,2</w:t>
            </w:r>
          </w:p>
        </w:tc>
        <w:tc>
          <w:tcPr>
            <w:tcW w:w="85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kern w:val="24"/>
                <w:sz w:val="20"/>
                <w:szCs w:val="20"/>
                <w:lang w:eastAsia="ru-RU"/>
              </w:rPr>
              <w:t>3 224,8</w:t>
            </w:r>
          </w:p>
        </w:tc>
        <w:tc>
          <w:tcPr>
            <w:tcW w:w="85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kern w:val="24"/>
                <w:sz w:val="20"/>
                <w:szCs w:val="20"/>
                <w:lang w:eastAsia="ru-RU"/>
              </w:rPr>
              <w:t>4 963,6</w:t>
            </w:r>
          </w:p>
        </w:tc>
        <w:tc>
          <w:tcPr>
            <w:tcW w:w="85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kern w:val="24"/>
                <w:sz w:val="20"/>
                <w:szCs w:val="20"/>
                <w:lang w:eastAsia="ru-RU"/>
              </w:rPr>
              <w:t>4 449,0</w:t>
            </w:r>
          </w:p>
        </w:tc>
        <w:tc>
          <w:tcPr>
            <w:tcW w:w="964"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kern w:val="24"/>
                <w:sz w:val="20"/>
                <w:szCs w:val="20"/>
                <w:lang w:eastAsia="ru-RU"/>
              </w:rPr>
              <w:t>11 160,3</w:t>
            </w:r>
          </w:p>
        </w:tc>
        <w:tc>
          <w:tcPr>
            <w:tcW w:w="851" w:type="dxa"/>
            <w:tcBorders>
              <w:top w:val="nil"/>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sz w:val="20"/>
                <w:szCs w:val="20"/>
                <w:lang w:eastAsia="ru-RU"/>
              </w:rPr>
            </w:pPr>
            <w:r w:rsidRPr="004E1F45">
              <w:rPr>
                <w:rFonts w:ascii="Times New Roman" w:eastAsia="Times New Roman" w:hAnsi="Times New Roman" w:cs="Times New Roman"/>
                <w:b/>
                <w:bCs/>
                <w:kern w:val="24"/>
                <w:sz w:val="20"/>
                <w:szCs w:val="20"/>
                <w:lang w:eastAsia="ru-RU"/>
              </w:rPr>
              <w:t>5 146,1</w:t>
            </w:r>
          </w:p>
        </w:tc>
        <w:tc>
          <w:tcPr>
            <w:tcW w:w="851" w:type="dxa"/>
            <w:tcBorders>
              <w:top w:val="nil"/>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b/>
                <w:bCs/>
                <w:kern w:val="24"/>
                <w:sz w:val="20"/>
                <w:szCs w:val="20"/>
                <w:lang w:eastAsia="ru-RU"/>
              </w:rPr>
            </w:pPr>
            <w:r w:rsidRPr="004E1F45">
              <w:rPr>
                <w:rFonts w:ascii="Times New Roman" w:eastAsia="Times New Roman" w:hAnsi="Times New Roman" w:cs="Times New Roman"/>
                <w:b/>
                <w:bCs/>
                <w:kern w:val="24"/>
                <w:sz w:val="20"/>
                <w:szCs w:val="20"/>
                <w:lang w:eastAsia="ru-RU"/>
              </w:rPr>
              <w:t>5 438,1</w:t>
            </w:r>
          </w:p>
        </w:tc>
        <w:tc>
          <w:tcPr>
            <w:tcW w:w="851" w:type="dxa"/>
            <w:tcBorders>
              <w:top w:val="nil"/>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b/>
                <w:bCs/>
                <w:kern w:val="24"/>
                <w:sz w:val="20"/>
                <w:szCs w:val="20"/>
                <w:lang w:eastAsia="ru-RU"/>
              </w:rPr>
            </w:pPr>
            <w:r w:rsidRPr="004E1F45">
              <w:rPr>
                <w:rFonts w:ascii="Times New Roman" w:eastAsia="Times New Roman" w:hAnsi="Times New Roman" w:cs="Times New Roman"/>
                <w:b/>
                <w:bCs/>
                <w:kern w:val="24"/>
                <w:sz w:val="20"/>
                <w:szCs w:val="20"/>
                <w:lang w:eastAsia="ru-RU"/>
              </w:rPr>
              <w:t>5 450,3</w:t>
            </w:r>
          </w:p>
        </w:tc>
      </w:tr>
      <w:tr w:rsidR="002668F3" w:rsidRPr="004E1F45" w:rsidTr="001C6F6C">
        <w:trPr>
          <w:trHeight w:val="206"/>
          <w:jc w:val="center"/>
        </w:trPr>
        <w:tc>
          <w:tcPr>
            <w:tcW w:w="1506" w:type="dxa"/>
            <w:tcBorders>
              <w:top w:val="nil"/>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val="ky-KG" w:eastAsia="ru-RU"/>
              </w:rPr>
            </w:pPr>
            <w:r w:rsidRPr="004E1F45">
              <w:rPr>
                <w:rFonts w:ascii="Times New Roman" w:eastAsia="Times New Roman" w:hAnsi="Times New Roman" w:cs="Times New Roman"/>
                <w:iCs/>
                <w:kern w:val="24"/>
                <w:sz w:val="20"/>
                <w:szCs w:val="20"/>
                <w:lang w:val="ky-KG" w:eastAsia="ru-RU"/>
              </w:rPr>
              <w:lastRenderedPageBreak/>
              <w:t>негизги</w:t>
            </w:r>
            <w:r w:rsidRPr="004E1F45">
              <w:rPr>
                <w:rFonts w:ascii="Times New Roman" w:eastAsia="Times New Roman" w:hAnsi="Times New Roman" w:cs="Times New Roman"/>
                <w:iCs/>
                <w:kern w:val="24"/>
                <w:sz w:val="20"/>
                <w:szCs w:val="20"/>
                <w:lang w:eastAsia="ru-RU"/>
              </w:rPr>
              <w:t xml:space="preserve"> сумм</w:t>
            </w:r>
            <w:r w:rsidRPr="004E1F45">
              <w:rPr>
                <w:rFonts w:ascii="Times New Roman" w:eastAsia="Times New Roman" w:hAnsi="Times New Roman" w:cs="Times New Roman"/>
                <w:iCs/>
                <w:kern w:val="24"/>
                <w:sz w:val="20"/>
                <w:szCs w:val="20"/>
                <w:lang w:val="ky-KG" w:eastAsia="ru-RU"/>
              </w:rPr>
              <w:t>а</w:t>
            </w:r>
          </w:p>
        </w:tc>
        <w:tc>
          <w:tcPr>
            <w:tcW w:w="873"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2 851,1</w:t>
            </w:r>
          </w:p>
        </w:tc>
        <w:tc>
          <w:tcPr>
            <w:tcW w:w="85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2 306,5</w:t>
            </w:r>
          </w:p>
        </w:tc>
        <w:tc>
          <w:tcPr>
            <w:tcW w:w="85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2 204,6</w:t>
            </w:r>
          </w:p>
        </w:tc>
        <w:tc>
          <w:tcPr>
            <w:tcW w:w="85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3 377,6</w:t>
            </w:r>
          </w:p>
        </w:tc>
        <w:tc>
          <w:tcPr>
            <w:tcW w:w="85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3 210,9</w:t>
            </w:r>
          </w:p>
        </w:tc>
        <w:tc>
          <w:tcPr>
            <w:tcW w:w="964"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9 323,4</w:t>
            </w:r>
          </w:p>
        </w:tc>
        <w:tc>
          <w:tcPr>
            <w:tcW w:w="851" w:type="dxa"/>
            <w:tcBorders>
              <w:top w:val="nil"/>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iCs/>
                <w:kern w:val="24"/>
                <w:sz w:val="20"/>
                <w:szCs w:val="20"/>
                <w:lang w:eastAsia="ru-RU"/>
              </w:rPr>
            </w:pPr>
            <w:r w:rsidRPr="004E1F45">
              <w:rPr>
                <w:rFonts w:ascii="Times New Roman" w:eastAsia="Times New Roman" w:hAnsi="Times New Roman" w:cs="Times New Roman"/>
                <w:iCs/>
                <w:kern w:val="24"/>
                <w:sz w:val="20"/>
                <w:szCs w:val="20"/>
                <w:lang w:eastAsia="ru-RU"/>
              </w:rPr>
              <w:t>3 502,5</w:t>
            </w:r>
          </w:p>
        </w:tc>
        <w:tc>
          <w:tcPr>
            <w:tcW w:w="851" w:type="dxa"/>
            <w:tcBorders>
              <w:top w:val="nil"/>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iCs/>
                <w:kern w:val="24"/>
                <w:sz w:val="20"/>
                <w:szCs w:val="20"/>
                <w:lang w:eastAsia="ru-RU"/>
              </w:rPr>
            </w:pPr>
            <w:r w:rsidRPr="004E1F45">
              <w:rPr>
                <w:rFonts w:ascii="Times New Roman" w:eastAsia="Times New Roman" w:hAnsi="Times New Roman" w:cs="Times New Roman"/>
                <w:iCs/>
                <w:kern w:val="24"/>
                <w:sz w:val="20"/>
                <w:szCs w:val="20"/>
                <w:lang w:eastAsia="ru-RU"/>
              </w:rPr>
              <w:t>3 944,7</w:t>
            </w:r>
          </w:p>
        </w:tc>
        <w:tc>
          <w:tcPr>
            <w:tcW w:w="851" w:type="dxa"/>
            <w:tcBorders>
              <w:top w:val="nil"/>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iCs/>
                <w:kern w:val="24"/>
                <w:sz w:val="20"/>
                <w:szCs w:val="20"/>
                <w:lang w:eastAsia="ru-RU"/>
              </w:rPr>
            </w:pPr>
            <w:r w:rsidRPr="004E1F45">
              <w:rPr>
                <w:rFonts w:ascii="Times New Roman" w:eastAsia="Times New Roman" w:hAnsi="Times New Roman" w:cs="Times New Roman"/>
                <w:iCs/>
                <w:kern w:val="24"/>
                <w:sz w:val="20"/>
                <w:szCs w:val="20"/>
                <w:lang w:eastAsia="ru-RU"/>
              </w:rPr>
              <w:t>3 950,0</w:t>
            </w:r>
          </w:p>
        </w:tc>
      </w:tr>
      <w:tr w:rsidR="002668F3" w:rsidRPr="004E1F45" w:rsidTr="001C6F6C">
        <w:trPr>
          <w:trHeight w:val="298"/>
          <w:jc w:val="center"/>
        </w:trPr>
        <w:tc>
          <w:tcPr>
            <w:tcW w:w="1506" w:type="dxa"/>
            <w:tcBorders>
              <w:top w:val="nil"/>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val="ky-KG" w:eastAsia="ru-RU"/>
              </w:rPr>
            </w:pPr>
            <w:r w:rsidRPr="004E1F45">
              <w:rPr>
                <w:rFonts w:ascii="Times New Roman" w:eastAsia="Times New Roman" w:hAnsi="Times New Roman" w:cs="Times New Roman"/>
                <w:iCs/>
                <w:kern w:val="24"/>
                <w:sz w:val="20"/>
                <w:szCs w:val="20"/>
                <w:lang w:eastAsia="ru-RU"/>
              </w:rPr>
              <w:t>п</w:t>
            </w:r>
            <w:r w:rsidRPr="004E1F45">
              <w:rPr>
                <w:rFonts w:ascii="Times New Roman" w:eastAsia="Times New Roman" w:hAnsi="Times New Roman" w:cs="Times New Roman"/>
                <w:iCs/>
                <w:kern w:val="24"/>
                <w:sz w:val="20"/>
                <w:szCs w:val="20"/>
                <w:lang w:val="ky-KG" w:eastAsia="ru-RU"/>
              </w:rPr>
              <w:t>айыздар</w:t>
            </w:r>
          </w:p>
        </w:tc>
        <w:tc>
          <w:tcPr>
            <w:tcW w:w="873"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862,6</w:t>
            </w:r>
          </w:p>
        </w:tc>
        <w:tc>
          <w:tcPr>
            <w:tcW w:w="85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736,7</w:t>
            </w:r>
          </w:p>
        </w:tc>
        <w:tc>
          <w:tcPr>
            <w:tcW w:w="85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1 020,2</w:t>
            </w:r>
          </w:p>
        </w:tc>
        <w:tc>
          <w:tcPr>
            <w:tcW w:w="85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1 524,5</w:t>
            </w:r>
          </w:p>
        </w:tc>
        <w:tc>
          <w:tcPr>
            <w:tcW w:w="85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1 224,8</w:t>
            </w:r>
          </w:p>
        </w:tc>
        <w:tc>
          <w:tcPr>
            <w:tcW w:w="964"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1 818,3</w:t>
            </w:r>
          </w:p>
        </w:tc>
        <w:tc>
          <w:tcPr>
            <w:tcW w:w="851" w:type="dxa"/>
            <w:tcBorders>
              <w:top w:val="nil"/>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iCs/>
                <w:kern w:val="24"/>
                <w:sz w:val="20"/>
                <w:szCs w:val="20"/>
                <w:lang w:eastAsia="ru-RU"/>
              </w:rPr>
            </w:pPr>
            <w:r w:rsidRPr="004E1F45">
              <w:rPr>
                <w:rFonts w:ascii="Times New Roman" w:eastAsia="Times New Roman" w:hAnsi="Times New Roman" w:cs="Times New Roman"/>
                <w:iCs/>
                <w:kern w:val="24"/>
                <w:sz w:val="20"/>
                <w:szCs w:val="20"/>
                <w:lang w:eastAsia="ru-RU"/>
              </w:rPr>
              <w:t>1 643,2</w:t>
            </w:r>
          </w:p>
        </w:tc>
        <w:tc>
          <w:tcPr>
            <w:tcW w:w="851" w:type="dxa"/>
            <w:tcBorders>
              <w:top w:val="nil"/>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iCs/>
                <w:kern w:val="24"/>
                <w:sz w:val="20"/>
                <w:szCs w:val="20"/>
                <w:lang w:eastAsia="ru-RU"/>
              </w:rPr>
            </w:pPr>
            <w:r w:rsidRPr="004E1F45">
              <w:rPr>
                <w:rFonts w:ascii="Times New Roman" w:eastAsia="Times New Roman" w:hAnsi="Times New Roman" w:cs="Times New Roman"/>
                <w:iCs/>
                <w:kern w:val="24"/>
                <w:sz w:val="20"/>
                <w:szCs w:val="20"/>
                <w:lang w:eastAsia="ru-RU"/>
              </w:rPr>
              <w:t>1 493,1</w:t>
            </w:r>
          </w:p>
        </w:tc>
        <w:tc>
          <w:tcPr>
            <w:tcW w:w="851" w:type="dxa"/>
            <w:tcBorders>
              <w:top w:val="nil"/>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iCs/>
                <w:kern w:val="24"/>
                <w:sz w:val="20"/>
                <w:szCs w:val="20"/>
                <w:lang w:eastAsia="ru-RU"/>
              </w:rPr>
            </w:pPr>
            <w:r w:rsidRPr="004E1F45">
              <w:rPr>
                <w:rFonts w:ascii="Times New Roman" w:eastAsia="Times New Roman" w:hAnsi="Times New Roman" w:cs="Times New Roman"/>
                <w:iCs/>
                <w:kern w:val="24"/>
                <w:sz w:val="20"/>
                <w:szCs w:val="20"/>
                <w:lang w:eastAsia="ru-RU"/>
              </w:rPr>
              <w:t>1 500,0</w:t>
            </w:r>
          </w:p>
        </w:tc>
      </w:tr>
      <w:tr w:rsidR="002668F3" w:rsidRPr="004E1F45" w:rsidTr="001C6F6C">
        <w:trPr>
          <w:trHeight w:val="298"/>
          <w:jc w:val="center"/>
        </w:trPr>
        <w:tc>
          <w:tcPr>
            <w:tcW w:w="1506" w:type="dxa"/>
            <w:tcBorders>
              <w:top w:val="nil"/>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val="ky-KG" w:eastAsia="ru-RU"/>
              </w:rPr>
            </w:pPr>
            <w:r w:rsidRPr="004E1F45">
              <w:rPr>
                <w:rFonts w:ascii="Times New Roman" w:eastAsia="Times New Roman" w:hAnsi="Times New Roman" w:cs="Times New Roman"/>
                <w:iCs/>
                <w:kern w:val="24"/>
                <w:sz w:val="20"/>
                <w:szCs w:val="20"/>
                <w:lang w:val="ky-KG" w:eastAsia="ru-RU"/>
              </w:rPr>
              <w:t>айыптар</w:t>
            </w:r>
          </w:p>
        </w:tc>
        <w:tc>
          <w:tcPr>
            <w:tcW w:w="873"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 </w:t>
            </w:r>
          </w:p>
        </w:tc>
        <w:tc>
          <w:tcPr>
            <w:tcW w:w="85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 </w:t>
            </w:r>
          </w:p>
        </w:tc>
        <w:tc>
          <w:tcPr>
            <w:tcW w:w="85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 </w:t>
            </w:r>
          </w:p>
        </w:tc>
        <w:tc>
          <w:tcPr>
            <w:tcW w:w="85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61,5</w:t>
            </w:r>
          </w:p>
        </w:tc>
        <w:tc>
          <w:tcPr>
            <w:tcW w:w="85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13,3</w:t>
            </w:r>
          </w:p>
        </w:tc>
        <w:tc>
          <w:tcPr>
            <w:tcW w:w="964"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18,5</w:t>
            </w:r>
          </w:p>
        </w:tc>
        <w:tc>
          <w:tcPr>
            <w:tcW w:w="851" w:type="dxa"/>
            <w:tcBorders>
              <w:top w:val="nil"/>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iCs/>
                <w:kern w:val="24"/>
                <w:sz w:val="20"/>
                <w:szCs w:val="20"/>
                <w:lang w:eastAsia="ru-RU"/>
              </w:rPr>
            </w:pPr>
            <w:r w:rsidRPr="004E1F45">
              <w:rPr>
                <w:rFonts w:ascii="Times New Roman" w:eastAsia="Times New Roman" w:hAnsi="Times New Roman" w:cs="Times New Roman"/>
                <w:iCs/>
                <w:kern w:val="24"/>
                <w:sz w:val="20"/>
                <w:szCs w:val="20"/>
                <w:lang w:eastAsia="ru-RU"/>
              </w:rPr>
              <w:t>0,3</w:t>
            </w:r>
          </w:p>
        </w:tc>
        <w:tc>
          <w:tcPr>
            <w:tcW w:w="851" w:type="dxa"/>
            <w:tcBorders>
              <w:top w:val="nil"/>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iCs/>
                <w:kern w:val="24"/>
                <w:sz w:val="20"/>
                <w:szCs w:val="20"/>
                <w:lang w:eastAsia="ru-RU"/>
              </w:rPr>
            </w:pPr>
            <w:r w:rsidRPr="004E1F45">
              <w:rPr>
                <w:rFonts w:ascii="Times New Roman" w:eastAsia="Times New Roman" w:hAnsi="Times New Roman" w:cs="Times New Roman"/>
                <w:iCs/>
                <w:kern w:val="24"/>
                <w:sz w:val="20"/>
                <w:szCs w:val="20"/>
                <w:lang w:eastAsia="ru-RU"/>
              </w:rPr>
              <w:t>0,3</w:t>
            </w:r>
          </w:p>
        </w:tc>
        <w:tc>
          <w:tcPr>
            <w:tcW w:w="851" w:type="dxa"/>
            <w:tcBorders>
              <w:top w:val="nil"/>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iCs/>
                <w:kern w:val="24"/>
                <w:sz w:val="20"/>
                <w:szCs w:val="20"/>
                <w:lang w:eastAsia="ru-RU"/>
              </w:rPr>
            </w:pPr>
            <w:r w:rsidRPr="004E1F45">
              <w:rPr>
                <w:rFonts w:ascii="Times New Roman" w:eastAsia="Times New Roman" w:hAnsi="Times New Roman" w:cs="Times New Roman"/>
                <w:iCs/>
                <w:kern w:val="24"/>
                <w:sz w:val="20"/>
                <w:szCs w:val="20"/>
                <w:lang w:eastAsia="ru-RU"/>
              </w:rPr>
              <w:t>0,3</w:t>
            </w:r>
          </w:p>
        </w:tc>
      </w:tr>
      <w:tr w:rsidR="002668F3" w:rsidRPr="004E1F45" w:rsidTr="001C6F6C">
        <w:trPr>
          <w:trHeight w:val="318"/>
          <w:jc w:val="center"/>
        </w:trPr>
        <w:tc>
          <w:tcPr>
            <w:tcW w:w="1506" w:type="dxa"/>
            <w:tcBorders>
              <w:top w:val="nil"/>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kern w:val="24"/>
                <w:sz w:val="20"/>
                <w:szCs w:val="20"/>
                <w:lang w:val="ky-KG" w:eastAsia="ru-RU"/>
              </w:rPr>
              <w:t>Иш жүзүндө түшүүсү</w:t>
            </w:r>
            <w:r w:rsidRPr="004E1F45">
              <w:rPr>
                <w:rFonts w:ascii="Times New Roman" w:eastAsia="Times New Roman" w:hAnsi="Times New Roman" w:cs="Times New Roman"/>
                <w:b/>
                <w:bCs/>
                <w:kern w:val="24"/>
                <w:sz w:val="20"/>
                <w:szCs w:val="20"/>
                <w:lang w:eastAsia="ru-RU"/>
              </w:rPr>
              <w:t>,</w:t>
            </w:r>
            <w:r w:rsidRPr="004E1F45">
              <w:rPr>
                <w:rFonts w:ascii="Times New Roman" w:eastAsia="Times New Roman" w:hAnsi="Times New Roman" w:cs="Times New Roman"/>
                <w:b/>
                <w:bCs/>
                <w:iCs/>
                <w:kern w:val="24"/>
                <w:sz w:val="20"/>
                <w:szCs w:val="20"/>
                <w:lang w:eastAsia="ru-RU"/>
              </w:rPr>
              <w:t xml:space="preserve"> </w:t>
            </w:r>
            <w:r w:rsidRPr="004E1F45">
              <w:rPr>
                <w:rFonts w:ascii="Times New Roman" w:eastAsia="Times New Roman" w:hAnsi="Times New Roman" w:cs="Times New Roman"/>
                <w:b/>
                <w:bCs/>
                <w:iCs/>
                <w:kern w:val="24"/>
                <w:sz w:val="20"/>
                <w:szCs w:val="20"/>
                <w:lang w:val="ky-KG" w:eastAsia="ru-RU"/>
              </w:rPr>
              <w:t>анын ичинде</w:t>
            </w:r>
            <w:r w:rsidRPr="004E1F45">
              <w:rPr>
                <w:rFonts w:ascii="Times New Roman" w:eastAsia="Times New Roman" w:hAnsi="Times New Roman" w:cs="Times New Roman"/>
                <w:b/>
                <w:bCs/>
                <w:iCs/>
                <w:kern w:val="24"/>
                <w:sz w:val="20"/>
                <w:szCs w:val="20"/>
                <w:lang w:eastAsia="ru-RU"/>
              </w:rPr>
              <w:t>:</w:t>
            </w:r>
          </w:p>
        </w:tc>
        <w:tc>
          <w:tcPr>
            <w:tcW w:w="873"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kern w:val="24"/>
                <w:sz w:val="20"/>
                <w:szCs w:val="20"/>
                <w:lang w:eastAsia="ru-RU"/>
              </w:rPr>
              <w:t>3 831,5</w:t>
            </w:r>
          </w:p>
        </w:tc>
        <w:tc>
          <w:tcPr>
            <w:tcW w:w="85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kern w:val="24"/>
                <w:sz w:val="20"/>
                <w:szCs w:val="20"/>
                <w:lang w:eastAsia="ru-RU"/>
              </w:rPr>
              <w:t>3 623,1</w:t>
            </w:r>
          </w:p>
        </w:tc>
        <w:tc>
          <w:tcPr>
            <w:tcW w:w="85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kern w:val="24"/>
                <w:sz w:val="20"/>
                <w:szCs w:val="20"/>
                <w:lang w:eastAsia="ru-RU"/>
              </w:rPr>
              <w:t>3 498,3</w:t>
            </w:r>
          </w:p>
        </w:tc>
        <w:tc>
          <w:tcPr>
            <w:tcW w:w="85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kern w:val="24"/>
                <w:sz w:val="20"/>
                <w:szCs w:val="20"/>
                <w:lang w:eastAsia="ru-RU"/>
              </w:rPr>
              <w:t>5 048,7</w:t>
            </w:r>
          </w:p>
        </w:tc>
        <w:tc>
          <w:tcPr>
            <w:tcW w:w="85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kern w:val="24"/>
                <w:sz w:val="20"/>
                <w:szCs w:val="20"/>
                <w:lang w:eastAsia="ru-RU"/>
              </w:rPr>
              <w:t>4 557,6</w:t>
            </w:r>
          </w:p>
        </w:tc>
        <w:tc>
          <w:tcPr>
            <w:tcW w:w="964"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kern w:val="24"/>
                <w:sz w:val="20"/>
                <w:szCs w:val="20"/>
                <w:lang w:eastAsia="ru-RU"/>
              </w:rPr>
              <w:t>11 284,5</w:t>
            </w:r>
          </w:p>
        </w:tc>
        <w:tc>
          <w:tcPr>
            <w:tcW w:w="851" w:type="dxa"/>
            <w:tcBorders>
              <w:top w:val="nil"/>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b/>
                <w:bCs/>
                <w:kern w:val="24"/>
                <w:sz w:val="20"/>
                <w:szCs w:val="20"/>
                <w:lang w:eastAsia="ru-RU"/>
              </w:rPr>
            </w:pPr>
            <w:r w:rsidRPr="004E1F45">
              <w:rPr>
                <w:rFonts w:ascii="Times New Roman" w:eastAsia="Times New Roman" w:hAnsi="Times New Roman" w:cs="Times New Roman"/>
                <w:b/>
                <w:bCs/>
                <w:kern w:val="24"/>
                <w:sz w:val="20"/>
                <w:szCs w:val="20"/>
                <w:lang w:eastAsia="ru-RU"/>
              </w:rPr>
              <w:t>-</w:t>
            </w:r>
          </w:p>
        </w:tc>
        <w:tc>
          <w:tcPr>
            <w:tcW w:w="851" w:type="dxa"/>
            <w:tcBorders>
              <w:top w:val="nil"/>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b/>
                <w:bCs/>
                <w:kern w:val="24"/>
                <w:sz w:val="20"/>
                <w:szCs w:val="20"/>
                <w:lang w:eastAsia="ru-RU"/>
              </w:rPr>
            </w:pPr>
            <w:r w:rsidRPr="004E1F45">
              <w:rPr>
                <w:rFonts w:ascii="Times New Roman" w:eastAsia="Times New Roman" w:hAnsi="Times New Roman" w:cs="Times New Roman"/>
                <w:b/>
                <w:bCs/>
                <w:kern w:val="24"/>
                <w:sz w:val="20"/>
                <w:szCs w:val="20"/>
                <w:lang w:eastAsia="ru-RU"/>
              </w:rPr>
              <w:t>-</w:t>
            </w:r>
          </w:p>
        </w:tc>
        <w:tc>
          <w:tcPr>
            <w:tcW w:w="851" w:type="dxa"/>
            <w:tcBorders>
              <w:top w:val="nil"/>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b/>
                <w:bCs/>
                <w:kern w:val="24"/>
                <w:sz w:val="20"/>
                <w:szCs w:val="20"/>
                <w:lang w:eastAsia="ru-RU"/>
              </w:rPr>
            </w:pPr>
            <w:r w:rsidRPr="004E1F45">
              <w:rPr>
                <w:rFonts w:ascii="Times New Roman" w:eastAsia="Times New Roman" w:hAnsi="Times New Roman" w:cs="Times New Roman"/>
                <w:b/>
                <w:bCs/>
                <w:kern w:val="24"/>
                <w:sz w:val="20"/>
                <w:szCs w:val="20"/>
                <w:lang w:eastAsia="ru-RU"/>
              </w:rPr>
              <w:t>-</w:t>
            </w:r>
          </w:p>
        </w:tc>
      </w:tr>
      <w:tr w:rsidR="002668F3" w:rsidRPr="004E1F45" w:rsidTr="001C6F6C">
        <w:trPr>
          <w:trHeight w:val="44"/>
          <w:jc w:val="center"/>
        </w:trPr>
        <w:tc>
          <w:tcPr>
            <w:tcW w:w="1506" w:type="dxa"/>
            <w:tcBorders>
              <w:top w:val="nil"/>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val="ky-KG" w:eastAsia="ru-RU"/>
              </w:rPr>
            </w:pPr>
            <w:r w:rsidRPr="004E1F45">
              <w:rPr>
                <w:rFonts w:ascii="Times New Roman" w:eastAsia="Times New Roman" w:hAnsi="Times New Roman" w:cs="Times New Roman"/>
                <w:iCs/>
                <w:kern w:val="24"/>
                <w:sz w:val="20"/>
                <w:szCs w:val="20"/>
                <w:lang w:val="ky-KG" w:eastAsia="ru-RU"/>
              </w:rPr>
              <w:t>негизги</w:t>
            </w:r>
            <w:r w:rsidRPr="004E1F45">
              <w:rPr>
                <w:rFonts w:ascii="Times New Roman" w:eastAsia="Times New Roman" w:hAnsi="Times New Roman" w:cs="Times New Roman"/>
                <w:iCs/>
                <w:kern w:val="24"/>
                <w:sz w:val="20"/>
                <w:szCs w:val="20"/>
                <w:lang w:eastAsia="ru-RU"/>
              </w:rPr>
              <w:t xml:space="preserve"> сумм</w:t>
            </w:r>
            <w:r w:rsidRPr="004E1F45">
              <w:rPr>
                <w:rFonts w:ascii="Times New Roman" w:eastAsia="Times New Roman" w:hAnsi="Times New Roman" w:cs="Times New Roman"/>
                <w:iCs/>
                <w:kern w:val="24"/>
                <w:sz w:val="20"/>
                <w:szCs w:val="20"/>
                <w:lang w:val="ky-KG" w:eastAsia="ru-RU"/>
              </w:rPr>
              <w:t>а</w:t>
            </w:r>
          </w:p>
        </w:tc>
        <w:tc>
          <w:tcPr>
            <w:tcW w:w="873"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2 924,9</w:t>
            </w:r>
          </w:p>
        </w:tc>
        <w:tc>
          <w:tcPr>
            <w:tcW w:w="85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2 727,3</w:t>
            </w:r>
          </w:p>
        </w:tc>
        <w:tc>
          <w:tcPr>
            <w:tcW w:w="85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2 326,9</w:t>
            </w:r>
          </w:p>
        </w:tc>
        <w:tc>
          <w:tcPr>
            <w:tcW w:w="85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3 451,2</w:t>
            </w:r>
          </w:p>
        </w:tc>
        <w:tc>
          <w:tcPr>
            <w:tcW w:w="85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3 313,8</w:t>
            </w:r>
          </w:p>
        </w:tc>
        <w:tc>
          <w:tcPr>
            <w:tcW w:w="964"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9 431,2</w:t>
            </w:r>
          </w:p>
        </w:tc>
        <w:tc>
          <w:tcPr>
            <w:tcW w:w="851" w:type="dxa"/>
            <w:tcBorders>
              <w:top w:val="nil"/>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iCs/>
                <w:kern w:val="24"/>
                <w:sz w:val="20"/>
                <w:szCs w:val="20"/>
                <w:lang w:eastAsia="ru-RU"/>
              </w:rPr>
            </w:pPr>
            <w:r w:rsidRPr="004E1F45">
              <w:rPr>
                <w:rFonts w:ascii="Times New Roman" w:eastAsia="Times New Roman" w:hAnsi="Times New Roman" w:cs="Times New Roman"/>
                <w:iCs/>
                <w:kern w:val="24"/>
                <w:sz w:val="20"/>
                <w:szCs w:val="20"/>
                <w:lang w:eastAsia="ru-RU"/>
              </w:rPr>
              <w:t>-</w:t>
            </w:r>
          </w:p>
        </w:tc>
        <w:tc>
          <w:tcPr>
            <w:tcW w:w="851" w:type="dxa"/>
            <w:tcBorders>
              <w:top w:val="nil"/>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iCs/>
                <w:kern w:val="24"/>
                <w:sz w:val="20"/>
                <w:szCs w:val="20"/>
                <w:lang w:eastAsia="ru-RU"/>
              </w:rPr>
            </w:pPr>
            <w:r w:rsidRPr="004E1F45">
              <w:rPr>
                <w:rFonts w:ascii="Times New Roman" w:eastAsia="Times New Roman" w:hAnsi="Times New Roman" w:cs="Times New Roman"/>
                <w:iCs/>
                <w:kern w:val="24"/>
                <w:sz w:val="20"/>
                <w:szCs w:val="20"/>
                <w:lang w:eastAsia="ru-RU"/>
              </w:rPr>
              <w:t>-</w:t>
            </w:r>
          </w:p>
        </w:tc>
        <w:tc>
          <w:tcPr>
            <w:tcW w:w="851" w:type="dxa"/>
            <w:tcBorders>
              <w:top w:val="nil"/>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iCs/>
                <w:kern w:val="24"/>
                <w:sz w:val="20"/>
                <w:szCs w:val="20"/>
                <w:lang w:eastAsia="ru-RU"/>
              </w:rPr>
            </w:pPr>
            <w:r w:rsidRPr="004E1F45">
              <w:rPr>
                <w:rFonts w:ascii="Times New Roman" w:eastAsia="Times New Roman" w:hAnsi="Times New Roman" w:cs="Times New Roman"/>
                <w:iCs/>
                <w:kern w:val="24"/>
                <w:sz w:val="20"/>
                <w:szCs w:val="20"/>
                <w:lang w:eastAsia="ru-RU"/>
              </w:rPr>
              <w:t>-</w:t>
            </w:r>
          </w:p>
        </w:tc>
      </w:tr>
      <w:tr w:rsidR="002668F3" w:rsidRPr="004E1F45" w:rsidTr="001C6F6C">
        <w:trPr>
          <w:trHeight w:val="103"/>
          <w:jc w:val="center"/>
        </w:trPr>
        <w:tc>
          <w:tcPr>
            <w:tcW w:w="1506" w:type="dxa"/>
            <w:tcBorders>
              <w:top w:val="nil"/>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val="ky-KG" w:eastAsia="ru-RU"/>
              </w:rPr>
            </w:pPr>
            <w:r w:rsidRPr="004E1F45">
              <w:rPr>
                <w:rFonts w:ascii="Times New Roman" w:eastAsia="Times New Roman" w:hAnsi="Times New Roman" w:cs="Times New Roman"/>
                <w:iCs/>
                <w:kern w:val="24"/>
                <w:sz w:val="20"/>
                <w:szCs w:val="20"/>
                <w:lang w:eastAsia="ru-RU"/>
              </w:rPr>
              <w:t>п</w:t>
            </w:r>
            <w:r w:rsidRPr="004E1F45">
              <w:rPr>
                <w:rFonts w:ascii="Times New Roman" w:eastAsia="Times New Roman" w:hAnsi="Times New Roman" w:cs="Times New Roman"/>
                <w:iCs/>
                <w:kern w:val="24"/>
                <w:sz w:val="20"/>
                <w:szCs w:val="20"/>
                <w:lang w:val="ky-KG" w:eastAsia="ru-RU"/>
              </w:rPr>
              <w:t>айыздар</w:t>
            </w:r>
          </w:p>
        </w:tc>
        <w:tc>
          <w:tcPr>
            <w:tcW w:w="873"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898,7</w:t>
            </w:r>
          </w:p>
        </w:tc>
        <w:tc>
          <w:tcPr>
            <w:tcW w:w="85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881,7</w:t>
            </w:r>
          </w:p>
        </w:tc>
        <w:tc>
          <w:tcPr>
            <w:tcW w:w="85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1 165,8</w:t>
            </w:r>
          </w:p>
        </w:tc>
        <w:tc>
          <w:tcPr>
            <w:tcW w:w="85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1 533,1</w:t>
            </w:r>
          </w:p>
        </w:tc>
        <w:tc>
          <w:tcPr>
            <w:tcW w:w="85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1 229,3</w:t>
            </w:r>
          </w:p>
        </w:tc>
        <w:tc>
          <w:tcPr>
            <w:tcW w:w="964"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1 834,1</w:t>
            </w:r>
          </w:p>
        </w:tc>
        <w:tc>
          <w:tcPr>
            <w:tcW w:w="851" w:type="dxa"/>
            <w:tcBorders>
              <w:top w:val="nil"/>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iCs/>
                <w:kern w:val="24"/>
                <w:sz w:val="20"/>
                <w:szCs w:val="20"/>
                <w:lang w:eastAsia="ru-RU"/>
              </w:rPr>
            </w:pPr>
            <w:r w:rsidRPr="004E1F45">
              <w:rPr>
                <w:rFonts w:ascii="Times New Roman" w:eastAsia="Times New Roman" w:hAnsi="Times New Roman" w:cs="Times New Roman"/>
                <w:iCs/>
                <w:kern w:val="24"/>
                <w:sz w:val="20"/>
                <w:szCs w:val="20"/>
                <w:lang w:eastAsia="ru-RU"/>
              </w:rPr>
              <w:t>-</w:t>
            </w:r>
          </w:p>
        </w:tc>
        <w:tc>
          <w:tcPr>
            <w:tcW w:w="851" w:type="dxa"/>
            <w:tcBorders>
              <w:top w:val="nil"/>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iCs/>
                <w:kern w:val="24"/>
                <w:sz w:val="20"/>
                <w:szCs w:val="20"/>
                <w:lang w:eastAsia="ru-RU"/>
              </w:rPr>
            </w:pPr>
            <w:r w:rsidRPr="004E1F45">
              <w:rPr>
                <w:rFonts w:ascii="Times New Roman" w:eastAsia="Times New Roman" w:hAnsi="Times New Roman" w:cs="Times New Roman"/>
                <w:iCs/>
                <w:kern w:val="24"/>
                <w:sz w:val="20"/>
                <w:szCs w:val="20"/>
                <w:lang w:eastAsia="ru-RU"/>
              </w:rPr>
              <w:t>-</w:t>
            </w:r>
          </w:p>
        </w:tc>
        <w:tc>
          <w:tcPr>
            <w:tcW w:w="851" w:type="dxa"/>
            <w:tcBorders>
              <w:top w:val="nil"/>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iCs/>
                <w:kern w:val="24"/>
                <w:sz w:val="20"/>
                <w:szCs w:val="20"/>
                <w:lang w:eastAsia="ru-RU"/>
              </w:rPr>
            </w:pPr>
            <w:r w:rsidRPr="004E1F45">
              <w:rPr>
                <w:rFonts w:ascii="Times New Roman" w:eastAsia="Times New Roman" w:hAnsi="Times New Roman" w:cs="Times New Roman"/>
                <w:iCs/>
                <w:kern w:val="24"/>
                <w:sz w:val="20"/>
                <w:szCs w:val="20"/>
                <w:lang w:eastAsia="ru-RU"/>
              </w:rPr>
              <w:t>-</w:t>
            </w:r>
          </w:p>
        </w:tc>
      </w:tr>
      <w:tr w:rsidR="002668F3" w:rsidRPr="004E1F45" w:rsidTr="001C6F6C">
        <w:trPr>
          <w:trHeight w:val="44"/>
          <w:jc w:val="center"/>
        </w:trPr>
        <w:tc>
          <w:tcPr>
            <w:tcW w:w="150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val="ky-KG" w:eastAsia="ru-RU"/>
              </w:rPr>
            </w:pPr>
            <w:r w:rsidRPr="004E1F45">
              <w:rPr>
                <w:rFonts w:ascii="Times New Roman" w:eastAsia="Times New Roman" w:hAnsi="Times New Roman" w:cs="Times New Roman"/>
                <w:iCs/>
                <w:kern w:val="24"/>
                <w:sz w:val="20"/>
                <w:szCs w:val="20"/>
                <w:lang w:val="ky-KG" w:eastAsia="ru-RU"/>
              </w:rPr>
              <w:t>айыптар</w:t>
            </w:r>
          </w:p>
        </w:tc>
        <w:tc>
          <w:tcPr>
            <w:tcW w:w="873" w:type="dxa"/>
            <w:tcBorders>
              <w:top w:val="single" w:sz="4" w:space="0" w:color="auto"/>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7,9</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14,1</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5,6</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64,3</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14,5</w:t>
            </w:r>
          </w:p>
        </w:tc>
        <w:tc>
          <w:tcPr>
            <w:tcW w:w="964" w:type="dxa"/>
            <w:tcBorders>
              <w:top w:val="single" w:sz="4" w:space="0" w:color="auto"/>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19,0</w:t>
            </w:r>
          </w:p>
        </w:tc>
        <w:tc>
          <w:tcPr>
            <w:tcW w:w="851" w:type="dxa"/>
            <w:tcBorders>
              <w:top w:val="single" w:sz="4" w:space="0" w:color="auto"/>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iCs/>
                <w:kern w:val="24"/>
                <w:sz w:val="20"/>
                <w:szCs w:val="20"/>
                <w:lang w:eastAsia="ru-RU"/>
              </w:rPr>
            </w:pPr>
            <w:r w:rsidRPr="004E1F45">
              <w:rPr>
                <w:rFonts w:ascii="Times New Roman" w:eastAsia="Times New Roman" w:hAnsi="Times New Roman" w:cs="Times New Roman"/>
                <w:iCs/>
                <w:kern w:val="24"/>
                <w:sz w:val="20"/>
                <w:szCs w:val="20"/>
                <w:lang w:eastAsia="ru-RU"/>
              </w:rPr>
              <w:t>-</w:t>
            </w:r>
          </w:p>
        </w:tc>
        <w:tc>
          <w:tcPr>
            <w:tcW w:w="851" w:type="dxa"/>
            <w:tcBorders>
              <w:top w:val="single" w:sz="4" w:space="0" w:color="auto"/>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iCs/>
                <w:kern w:val="24"/>
                <w:sz w:val="20"/>
                <w:szCs w:val="20"/>
                <w:lang w:eastAsia="ru-RU"/>
              </w:rPr>
            </w:pPr>
            <w:r w:rsidRPr="004E1F45">
              <w:rPr>
                <w:rFonts w:ascii="Times New Roman" w:eastAsia="Times New Roman" w:hAnsi="Times New Roman" w:cs="Times New Roman"/>
                <w:iCs/>
                <w:kern w:val="24"/>
                <w:sz w:val="20"/>
                <w:szCs w:val="20"/>
                <w:lang w:eastAsia="ru-RU"/>
              </w:rPr>
              <w:t>-</w:t>
            </w:r>
          </w:p>
        </w:tc>
        <w:tc>
          <w:tcPr>
            <w:tcW w:w="851" w:type="dxa"/>
            <w:tcBorders>
              <w:top w:val="single" w:sz="4" w:space="0" w:color="auto"/>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iCs/>
                <w:kern w:val="24"/>
                <w:sz w:val="20"/>
                <w:szCs w:val="20"/>
                <w:lang w:eastAsia="ru-RU"/>
              </w:rPr>
            </w:pPr>
            <w:r w:rsidRPr="004E1F45">
              <w:rPr>
                <w:rFonts w:ascii="Times New Roman" w:eastAsia="Times New Roman" w:hAnsi="Times New Roman" w:cs="Times New Roman"/>
                <w:iCs/>
                <w:kern w:val="24"/>
                <w:sz w:val="20"/>
                <w:szCs w:val="20"/>
                <w:lang w:eastAsia="ru-RU"/>
              </w:rPr>
              <w:t>-</w:t>
            </w:r>
          </w:p>
        </w:tc>
      </w:tr>
      <w:tr w:rsidR="002668F3" w:rsidRPr="004E1F45" w:rsidTr="001C6F6C">
        <w:trPr>
          <w:trHeight w:val="44"/>
          <w:jc w:val="center"/>
        </w:trPr>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kern w:val="24"/>
                <w:sz w:val="20"/>
                <w:szCs w:val="20"/>
                <w:lang w:val="ky-KG" w:eastAsia="ru-RU"/>
              </w:rPr>
              <w:t>Аткаруу пайызы</w:t>
            </w:r>
            <w:r w:rsidRPr="004E1F45">
              <w:rPr>
                <w:rFonts w:ascii="Times New Roman" w:eastAsia="Times New Roman" w:hAnsi="Times New Roman" w:cs="Times New Roman"/>
                <w:b/>
                <w:bCs/>
                <w:kern w:val="24"/>
                <w:sz w:val="20"/>
                <w:szCs w:val="20"/>
                <w:lang w:eastAsia="ru-RU"/>
              </w:rPr>
              <w:t>,</w:t>
            </w:r>
            <w:r w:rsidRPr="004E1F45">
              <w:rPr>
                <w:rFonts w:ascii="Times New Roman" w:eastAsia="Times New Roman" w:hAnsi="Times New Roman" w:cs="Times New Roman"/>
                <w:b/>
                <w:bCs/>
                <w:kern w:val="24"/>
                <w:sz w:val="20"/>
                <w:szCs w:val="20"/>
                <w:lang w:val="ky-KG" w:eastAsia="ru-RU"/>
              </w:rPr>
              <w:t xml:space="preserve"> анын ичинде</w:t>
            </w:r>
            <w:r w:rsidRPr="004E1F45">
              <w:rPr>
                <w:rFonts w:ascii="Times New Roman" w:eastAsia="Times New Roman" w:hAnsi="Times New Roman" w:cs="Times New Roman"/>
                <w:b/>
                <w:bCs/>
                <w:iCs/>
                <w:kern w:val="24"/>
                <w:sz w:val="20"/>
                <w:szCs w:val="20"/>
                <w:lang w:eastAsia="ru-RU"/>
              </w:rPr>
              <w:t>:</w:t>
            </w:r>
            <w:r w:rsidRPr="004E1F45">
              <w:rPr>
                <w:rFonts w:ascii="Times New Roman" w:eastAsia="Times New Roman" w:hAnsi="Times New Roman" w:cs="Times New Roman"/>
                <w:b/>
                <w:bCs/>
                <w:kern w:val="24"/>
                <w:sz w:val="20"/>
                <w:szCs w:val="20"/>
                <w:lang w:eastAsia="ru-RU"/>
              </w:rPr>
              <w:t xml:space="preserve"> </w:t>
            </w:r>
          </w:p>
        </w:tc>
        <w:tc>
          <w:tcPr>
            <w:tcW w:w="873" w:type="dxa"/>
            <w:tcBorders>
              <w:top w:val="single" w:sz="4" w:space="0" w:color="auto"/>
              <w:left w:val="nil"/>
              <w:bottom w:val="single" w:sz="4" w:space="0" w:color="auto"/>
              <w:right w:val="single" w:sz="4" w:space="0" w:color="auto"/>
            </w:tcBorders>
            <w:shd w:val="clear" w:color="auto" w:fill="auto"/>
            <w:vAlign w:val="center"/>
          </w:tcPr>
          <w:p w:rsidR="00256B8C" w:rsidRPr="004E1F45" w:rsidRDefault="00256B8C" w:rsidP="009A458D">
            <w:pPr>
              <w:spacing w:after="0" w:line="240" w:lineRule="auto"/>
              <w:jc w:val="both"/>
              <w:rPr>
                <w:rFonts w:ascii="Times New Roman" w:eastAsia="Times New Roman" w:hAnsi="Times New Roman" w:cs="Times New Roman"/>
                <w:b/>
                <w:bCs/>
                <w:sz w:val="19"/>
                <w:szCs w:val="19"/>
                <w:lang w:eastAsia="ru-RU"/>
              </w:rPr>
            </w:pPr>
            <w:r w:rsidRPr="004E1F45">
              <w:rPr>
                <w:rFonts w:ascii="Times New Roman" w:eastAsia="Times New Roman" w:hAnsi="Times New Roman" w:cs="Times New Roman"/>
                <w:b/>
                <w:bCs/>
                <w:kern w:val="24"/>
                <w:sz w:val="19"/>
                <w:szCs w:val="19"/>
                <w:lang w:eastAsia="ru-RU"/>
              </w:rPr>
              <w:t>103,2 %</w:t>
            </w:r>
          </w:p>
        </w:tc>
        <w:tc>
          <w:tcPr>
            <w:tcW w:w="850" w:type="dxa"/>
            <w:tcBorders>
              <w:top w:val="single" w:sz="4" w:space="0" w:color="auto"/>
              <w:left w:val="nil"/>
              <w:bottom w:val="single" w:sz="4" w:space="0" w:color="auto"/>
              <w:right w:val="single" w:sz="4" w:space="0" w:color="auto"/>
            </w:tcBorders>
            <w:shd w:val="clear" w:color="auto" w:fill="auto"/>
            <w:vAlign w:val="center"/>
          </w:tcPr>
          <w:p w:rsidR="00256B8C" w:rsidRPr="004E1F45" w:rsidRDefault="00256B8C" w:rsidP="009A458D">
            <w:pPr>
              <w:spacing w:after="0" w:line="240" w:lineRule="auto"/>
              <w:jc w:val="both"/>
              <w:rPr>
                <w:rFonts w:ascii="Times New Roman" w:eastAsia="Times New Roman" w:hAnsi="Times New Roman" w:cs="Times New Roman"/>
                <w:b/>
                <w:bCs/>
                <w:sz w:val="19"/>
                <w:szCs w:val="19"/>
                <w:lang w:eastAsia="ru-RU"/>
              </w:rPr>
            </w:pPr>
            <w:r w:rsidRPr="004E1F45">
              <w:rPr>
                <w:rFonts w:ascii="Times New Roman" w:eastAsia="Times New Roman" w:hAnsi="Times New Roman" w:cs="Times New Roman"/>
                <w:b/>
                <w:bCs/>
                <w:kern w:val="24"/>
                <w:sz w:val="19"/>
                <w:szCs w:val="19"/>
                <w:lang w:eastAsia="ru-RU"/>
              </w:rPr>
              <w:t>119,1%</w:t>
            </w:r>
          </w:p>
        </w:tc>
        <w:tc>
          <w:tcPr>
            <w:tcW w:w="850" w:type="dxa"/>
            <w:tcBorders>
              <w:top w:val="single" w:sz="4" w:space="0" w:color="auto"/>
              <w:left w:val="nil"/>
              <w:bottom w:val="single" w:sz="4" w:space="0" w:color="auto"/>
              <w:right w:val="single" w:sz="4" w:space="0" w:color="auto"/>
            </w:tcBorders>
            <w:shd w:val="clear" w:color="auto" w:fill="auto"/>
            <w:vAlign w:val="center"/>
          </w:tcPr>
          <w:p w:rsidR="00256B8C" w:rsidRPr="004E1F45" w:rsidRDefault="00256B8C" w:rsidP="009A458D">
            <w:pPr>
              <w:spacing w:after="0" w:line="240" w:lineRule="auto"/>
              <w:jc w:val="both"/>
              <w:rPr>
                <w:rFonts w:ascii="Times New Roman" w:eastAsia="Times New Roman" w:hAnsi="Times New Roman" w:cs="Times New Roman"/>
                <w:b/>
                <w:bCs/>
                <w:sz w:val="19"/>
                <w:szCs w:val="19"/>
                <w:lang w:eastAsia="ru-RU"/>
              </w:rPr>
            </w:pPr>
            <w:r w:rsidRPr="004E1F45">
              <w:rPr>
                <w:rFonts w:ascii="Times New Roman" w:eastAsia="Times New Roman" w:hAnsi="Times New Roman" w:cs="Times New Roman"/>
                <w:b/>
                <w:bCs/>
                <w:kern w:val="24"/>
                <w:sz w:val="19"/>
                <w:szCs w:val="19"/>
                <w:lang w:eastAsia="ru-RU"/>
              </w:rPr>
              <w:t>108,5%</w:t>
            </w:r>
          </w:p>
        </w:tc>
        <w:tc>
          <w:tcPr>
            <w:tcW w:w="850" w:type="dxa"/>
            <w:tcBorders>
              <w:top w:val="single" w:sz="4" w:space="0" w:color="auto"/>
              <w:left w:val="nil"/>
              <w:bottom w:val="single" w:sz="4" w:space="0" w:color="auto"/>
              <w:right w:val="single" w:sz="4" w:space="0" w:color="auto"/>
            </w:tcBorders>
            <w:shd w:val="clear" w:color="auto" w:fill="auto"/>
            <w:vAlign w:val="center"/>
          </w:tcPr>
          <w:p w:rsidR="00256B8C" w:rsidRPr="004E1F45" w:rsidRDefault="00256B8C" w:rsidP="009A458D">
            <w:pPr>
              <w:spacing w:after="0" w:line="240" w:lineRule="auto"/>
              <w:jc w:val="both"/>
              <w:rPr>
                <w:rFonts w:ascii="Times New Roman" w:eastAsia="Times New Roman" w:hAnsi="Times New Roman" w:cs="Times New Roman"/>
                <w:b/>
                <w:bCs/>
                <w:sz w:val="19"/>
                <w:szCs w:val="19"/>
                <w:lang w:eastAsia="ru-RU"/>
              </w:rPr>
            </w:pPr>
            <w:r w:rsidRPr="004E1F45">
              <w:rPr>
                <w:rFonts w:ascii="Times New Roman" w:eastAsia="Times New Roman" w:hAnsi="Times New Roman" w:cs="Times New Roman"/>
                <w:b/>
                <w:bCs/>
                <w:kern w:val="24"/>
                <w:sz w:val="19"/>
                <w:szCs w:val="19"/>
                <w:lang w:eastAsia="ru-RU"/>
              </w:rPr>
              <w:t>101,7%</w:t>
            </w:r>
          </w:p>
        </w:tc>
        <w:tc>
          <w:tcPr>
            <w:tcW w:w="850" w:type="dxa"/>
            <w:tcBorders>
              <w:top w:val="single" w:sz="4" w:space="0" w:color="auto"/>
              <w:left w:val="nil"/>
              <w:bottom w:val="single" w:sz="4" w:space="0" w:color="auto"/>
              <w:right w:val="single" w:sz="4" w:space="0" w:color="auto"/>
            </w:tcBorders>
            <w:shd w:val="clear" w:color="auto" w:fill="auto"/>
            <w:vAlign w:val="center"/>
          </w:tcPr>
          <w:p w:rsidR="00256B8C" w:rsidRPr="004E1F45" w:rsidRDefault="00256B8C" w:rsidP="009A458D">
            <w:pPr>
              <w:spacing w:after="0" w:line="240" w:lineRule="auto"/>
              <w:jc w:val="both"/>
              <w:rPr>
                <w:rFonts w:ascii="Times New Roman" w:eastAsia="Times New Roman" w:hAnsi="Times New Roman" w:cs="Times New Roman"/>
                <w:b/>
                <w:bCs/>
                <w:sz w:val="19"/>
                <w:szCs w:val="19"/>
                <w:lang w:eastAsia="ru-RU"/>
              </w:rPr>
            </w:pPr>
            <w:r w:rsidRPr="004E1F45">
              <w:rPr>
                <w:rFonts w:ascii="Times New Roman" w:eastAsia="Times New Roman" w:hAnsi="Times New Roman" w:cs="Times New Roman"/>
                <w:b/>
                <w:bCs/>
                <w:kern w:val="24"/>
                <w:sz w:val="19"/>
                <w:szCs w:val="19"/>
                <w:lang w:eastAsia="ru-RU"/>
              </w:rPr>
              <w:t>102,4%</w:t>
            </w:r>
          </w:p>
        </w:tc>
        <w:tc>
          <w:tcPr>
            <w:tcW w:w="964" w:type="dxa"/>
            <w:tcBorders>
              <w:top w:val="single" w:sz="4" w:space="0" w:color="auto"/>
              <w:left w:val="nil"/>
              <w:bottom w:val="single" w:sz="4" w:space="0" w:color="auto"/>
              <w:right w:val="single" w:sz="4" w:space="0" w:color="auto"/>
            </w:tcBorders>
            <w:shd w:val="clear" w:color="auto" w:fill="auto"/>
            <w:vAlign w:val="center"/>
          </w:tcPr>
          <w:p w:rsidR="00256B8C" w:rsidRPr="004E1F45" w:rsidRDefault="00256B8C" w:rsidP="009A458D">
            <w:pPr>
              <w:spacing w:after="0" w:line="240" w:lineRule="auto"/>
              <w:jc w:val="both"/>
              <w:rPr>
                <w:rFonts w:ascii="Times New Roman" w:eastAsia="Times New Roman" w:hAnsi="Times New Roman" w:cs="Times New Roman"/>
                <w:b/>
                <w:bCs/>
                <w:sz w:val="19"/>
                <w:szCs w:val="19"/>
                <w:lang w:eastAsia="ru-RU"/>
              </w:rPr>
            </w:pPr>
            <w:r w:rsidRPr="004E1F45">
              <w:rPr>
                <w:rFonts w:ascii="Times New Roman" w:eastAsia="Times New Roman" w:hAnsi="Times New Roman" w:cs="Times New Roman"/>
                <w:b/>
                <w:bCs/>
                <w:kern w:val="24"/>
                <w:sz w:val="19"/>
                <w:szCs w:val="19"/>
                <w:lang w:eastAsia="ru-RU"/>
              </w:rPr>
              <w:t>101%</w:t>
            </w:r>
          </w:p>
        </w:tc>
        <w:tc>
          <w:tcPr>
            <w:tcW w:w="851" w:type="dxa"/>
            <w:tcBorders>
              <w:top w:val="single" w:sz="4" w:space="0" w:color="auto"/>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b/>
                <w:bCs/>
                <w:kern w:val="24"/>
                <w:sz w:val="20"/>
                <w:szCs w:val="20"/>
                <w:lang w:eastAsia="ru-RU"/>
              </w:rPr>
            </w:pPr>
            <w:r w:rsidRPr="004E1F45">
              <w:rPr>
                <w:rFonts w:ascii="Times New Roman" w:eastAsia="Times New Roman" w:hAnsi="Times New Roman" w:cs="Times New Roman"/>
                <w:b/>
                <w:bCs/>
                <w:kern w:val="24"/>
                <w:sz w:val="20"/>
                <w:szCs w:val="20"/>
                <w:lang w:eastAsia="ru-RU"/>
              </w:rPr>
              <w:t>-</w:t>
            </w:r>
          </w:p>
        </w:tc>
        <w:tc>
          <w:tcPr>
            <w:tcW w:w="851" w:type="dxa"/>
            <w:tcBorders>
              <w:top w:val="single" w:sz="4" w:space="0" w:color="auto"/>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b/>
                <w:bCs/>
                <w:kern w:val="24"/>
                <w:sz w:val="20"/>
                <w:szCs w:val="20"/>
                <w:lang w:eastAsia="ru-RU"/>
              </w:rPr>
            </w:pPr>
            <w:r w:rsidRPr="004E1F45">
              <w:rPr>
                <w:rFonts w:ascii="Times New Roman" w:eastAsia="Times New Roman" w:hAnsi="Times New Roman" w:cs="Times New Roman"/>
                <w:b/>
                <w:bCs/>
                <w:kern w:val="24"/>
                <w:sz w:val="20"/>
                <w:szCs w:val="20"/>
                <w:lang w:eastAsia="ru-RU"/>
              </w:rPr>
              <w:t>-</w:t>
            </w:r>
          </w:p>
        </w:tc>
        <w:tc>
          <w:tcPr>
            <w:tcW w:w="851" w:type="dxa"/>
            <w:tcBorders>
              <w:top w:val="single" w:sz="4" w:space="0" w:color="auto"/>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b/>
                <w:bCs/>
                <w:kern w:val="24"/>
                <w:sz w:val="20"/>
                <w:szCs w:val="20"/>
                <w:lang w:eastAsia="ru-RU"/>
              </w:rPr>
            </w:pPr>
            <w:r w:rsidRPr="004E1F45">
              <w:rPr>
                <w:rFonts w:ascii="Times New Roman" w:eastAsia="Times New Roman" w:hAnsi="Times New Roman" w:cs="Times New Roman"/>
                <w:b/>
                <w:bCs/>
                <w:kern w:val="24"/>
                <w:sz w:val="20"/>
                <w:szCs w:val="20"/>
                <w:lang w:eastAsia="ru-RU"/>
              </w:rPr>
              <w:t>-</w:t>
            </w:r>
          </w:p>
        </w:tc>
      </w:tr>
      <w:tr w:rsidR="002668F3" w:rsidRPr="004E1F45" w:rsidTr="001C6F6C">
        <w:trPr>
          <w:trHeight w:val="44"/>
          <w:jc w:val="center"/>
        </w:trPr>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56B8C" w:rsidRPr="004E1F45" w:rsidRDefault="00256B8C" w:rsidP="009A458D">
            <w:pPr>
              <w:spacing w:after="0" w:line="240" w:lineRule="auto"/>
              <w:jc w:val="both"/>
              <w:rPr>
                <w:rFonts w:ascii="Times New Roman" w:eastAsia="Times New Roman" w:hAnsi="Times New Roman" w:cs="Times New Roman"/>
                <w:iCs/>
                <w:sz w:val="20"/>
                <w:szCs w:val="20"/>
                <w:lang w:val="ky-KG" w:eastAsia="ru-RU"/>
              </w:rPr>
            </w:pPr>
            <w:r w:rsidRPr="004E1F45">
              <w:rPr>
                <w:rFonts w:ascii="Times New Roman" w:eastAsia="Times New Roman" w:hAnsi="Times New Roman" w:cs="Times New Roman"/>
                <w:iCs/>
                <w:kern w:val="24"/>
                <w:sz w:val="20"/>
                <w:szCs w:val="20"/>
                <w:lang w:val="ky-KG" w:eastAsia="ru-RU"/>
              </w:rPr>
              <w:t>негизги</w:t>
            </w:r>
            <w:r w:rsidRPr="004E1F45">
              <w:rPr>
                <w:rFonts w:ascii="Times New Roman" w:eastAsia="Times New Roman" w:hAnsi="Times New Roman" w:cs="Times New Roman"/>
                <w:iCs/>
                <w:kern w:val="24"/>
                <w:sz w:val="20"/>
                <w:szCs w:val="20"/>
                <w:lang w:eastAsia="ru-RU"/>
              </w:rPr>
              <w:t xml:space="preserve"> сумм</w:t>
            </w:r>
            <w:r w:rsidRPr="004E1F45">
              <w:rPr>
                <w:rFonts w:ascii="Times New Roman" w:eastAsia="Times New Roman" w:hAnsi="Times New Roman" w:cs="Times New Roman"/>
                <w:iCs/>
                <w:kern w:val="24"/>
                <w:sz w:val="20"/>
                <w:szCs w:val="20"/>
                <w:lang w:val="ky-KG" w:eastAsia="ru-RU"/>
              </w:rPr>
              <w:t>а</w:t>
            </w:r>
          </w:p>
        </w:tc>
        <w:tc>
          <w:tcPr>
            <w:tcW w:w="873" w:type="dxa"/>
            <w:tcBorders>
              <w:top w:val="single" w:sz="4" w:space="0" w:color="auto"/>
              <w:left w:val="nil"/>
              <w:bottom w:val="single" w:sz="4" w:space="0" w:color="auto"/>
              <w:right w:val="single" w:sz="4" w:space="0" w:color="auto"/>
            </w:tcBorders>
            <w:shd w:val="clear" w:color="auto" w:fill="auto"/>
            <w:vAlign w:val="center"/>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102,6 %</w:t>
            </w:r>
          </w:p>
        </w:tc>
        <w:tc>
          <w:tcPr>
            <w:tcW w:w="850" w:type="dxa"/>
            <w:tcBorders>
              <w:top w:val="single" w:sz="4" w:space="0" w:color="auto"/>
              <w:left w:val="nil"/>
              <w:bottom w:val="single" w:sz="4" w:space="0" w:color="auto"/>
              <w:right w:val="single" w:sz="4" w:space="0" w:color="auto"/>
            </w:tcBorders>
            <w:shd w:val="clear" w:color="auto" w:fill="auto"/>
            <w:vAlign w:val="center"/>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118,2%</w:t>
            </w:r>
          </w:p>
        </w:tc>
        <w:tc>
          <w:tcPr>
            <w:tcW w:w="850" w:type="dxa"/>
            <w:tcBorders>
              <w:top w:val="single" w:sz="4" w:space="0" w:color="auto"/>
              <w:left w:val="nil"/>
              <w:bottom w:val="single" w:sz="4" w:space="0" w:color="auto"/>
              <w:right w:val="single" w:sz="4" w:space="0" w:color="auto"/>
            </w:tcBorders>
            <w:shd w:val="clear" w:color="auto" w:fill="auto"/>
            <w:vAlign w:val="center"/>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105,5%</w:t>
            </w:r>
          </w:p>
        </w:tc>
        <w:tc>
          <w:tcPr>
            <w:tcW w:w="850" w:type="dxa"/>
            <w:tcBorders>
              <w:top w:val="single" w:sz="4" w:space="0" w:color="auto"/>
              <w:left w:val="nil"/>
              <w:bottom w:val="single" w:sz="4" w:space="0" w:color="auto"/>
              <w:right w:val="single" w:sz="4" w:space="0" w:color="auto"/>
            </w:tcBorders>
            <w:shd w:val="clear" w:color="auto" w:fill="auto"/>
            <w:vAlign w:val="center"/>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102,2%</w:t>
            </w:r>
          </w:p>
        </w:tc>
        <w:tc>
          <w:tcPr>
            <w:tcW w:w="850" w:type="dxa"/>
            <w:tcBorders>
              <w:top w:val="single" w:sz="4" w:space="0" w:color="auto"/>
              <w:left w:val="nil"/>
              <w:bottom w:val="single" w:sz="4" w:space="0" w:color="auto"/>
              <w:right w:val="single" w:sz="4" w:space="0" w:color="auto"/>
            </w:tcBorders>
            <w:shd w:val="clear" w:color="auto" w:fill="auto"/>
            <w:vAlign w:val="center"/>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103,2%</w:t>
            </w:r>
          </w:p>
        </w:tc>
        <w:tc>
          <w:tcPr>
            <w:tcW w:w="964" w:type="dxa"/>
            <w:tcBorders>
              <w:top w:val="single" w:sz="4" w:space="0" w:color="auto"/>
              <w:left w:val="nil"/>
              <w:bottom w:val="single" w:sz="4" w:space="0" w:color="auto"/>
              <w:right w:val="single" w:sz="4" w:space="0" w:color="auto"/>
            </w:tcBorders>
            <w:shd w:val="clear" w:color="auto" w:fill="auto"/>
            <w:vAlign w:val="center"/>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101,1%</w:t>
            </w:r>
          </w:p>
        </w:tc>
        <w:tc>
          <w:tcPr>
            <w:tcW w:w="851" w:type="dxa"/>
            <w:tcBorders>
              <w:top w:val="single" w:sz="4" w:space="0" w:color="auto"/>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iCs/>
                <w:kern w:val="24"/>
                <w:sz w:val="20"/>
                <w:szCs w:val="20"/>
                <w:lang w:eastAsia="ru-RU"/>
              </w:rPr>
            </w:pPr>
            <w:r w:rsidRPr="004E1F45">
              <w:rPr>
                <w:rFonts w:ascii="Times New Roman" w:eastAsia="Times New Roman" w:hAnsi="Times New Roman" w:cs="Times New Roman"/>
                <w:iCs/>
                <w:kern w:val="24"/>
                <w:sz w:val="20"/>
                <w:szCs w:val="20"/>
                <w:lang w:eastAsia="ru-RU"/>
              </w:rPr>
              <w:t>-</w:t>
            </w:r>
          </w:p>
        </w:tc>
        <w:tc>
          <w:tcPr>
            <w:tcW w:w="851" w:type="dxa"/>
            <w:tcBorders>
              <w:top w:val="single" w:sz="4" w:space="0" w:color="auto"/>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iCs/>
                <w:kern w:val="24"/>
                <w:sz w:val="20"/>
                <w:szCs w:val="20"/>
                <w:lang w:eastAsia="ru-RU"/>
              </w:rPr>
            </w:pPr>
            <w:r w:rsidRPr="004E1F45">
              <w:rPr>
                <w:rFonts w:ascii="Times New Roman" w:eastAsia="Times New Roman" w:hAnsi="Times New Roman" w:cs="Times New Roman"/>
                <w:iCs/>
                <w:kern w:val="24"/>
                <w:sz w:val="20"/>
                <w:szCs w:val="20"/>
                <w:lang w:eastAsia="ru-RU"/>
              </w:rPr>
              <w:t>-</w:t>
            </w:r>
          </w:p>
        </w:tc>
        <w:tc>
          <w:tcPr>
            <w:tcW w:w="851" w:type="dxa"/>
            <w:tcBorders>
              <w:top w:val="single" w:sz="4" w:space="0" w:color="auto"/>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iCs/>
                <w:kern w:val="24"/>
                <w:sz w:val="20"/>
                <w:szCs w:val="20"/>
                <w:lang w:eastAsia="ru-RU"/>
              </w:rPr>
            </w:pPr>
            <w:r w:rsidRPr="004E1F45">
              <w:rPr>
                <w:rFonts w:ascii="Times New Roman" w:eastAsia="Times New Roman" w:hAnsi="Times New Roman" w:cs="Times New Roman"/>
                <w:iCs/>
                <w:kern w:val="24"/>
                <w:sz w:val="20"/>
                <w:szCs w:val="20"/>
                <w:lang w:eastAsia="ru-RU"/>
              </w:rPr>
              <w:t>-</w:t>
            </w:r>
          </w:p>
        </w:tc>
      </w:tr>
      <w:tr w:rsidR="002668F3" w:rsidRPr="004E1F45" w:rsidTr="001C6F6C">
        <w:trPr>
          <w:trHeight w:val="44"/>
          <w:jc w:val="center"/>
        </w:trPr>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56B8C" w:rsidRPr="004E1F45" w:rsidRDefault="00256B8C" w:rsidP="009A458D">
            <w:pPr>
              <w:spacing w:after="0" w:line="240" w:lineRule="auto"/>
              <w:jc w:val="both"/>
              <w:rPr>
                <w:rFonts w:ascii="Times New Roman" w:eastAsia="Times New Roman" w:hAnsi="Times New Roman" w:cs="Times New Roman"/>
                <w:iCs/>
                <w:sz w:val="20"/>
                <w:szCs w:val="20"/>
                <w:lang w:val="ky-KG" w:eastAsia="ru-RU"/>
              </w:rPr>
            </w:pPr>
            <w:r w:rsidRPr="004E1F45">
              <w:rPr>
                <w:rFonts w:ascii="Times New Roman" w:eastAsia="Times New Roman" w:hAnsi="Times New Roman" w:cs="Times New Roman"/>
                <w:iCs/>
                <w:kern w:val="24"/>
                <w:sz w:val="20"/>
                <w:szCs w:val="20"/>
                <w:lang w:eastAsia="ru-RU"/>
              </w:rPr>
              <w:t>п</w:t>
            </w:r>
            <w:r w:rsidRPr="004E1F45">
              <w:rPr>
                <w:rFonts w:ascii="Times New Roman" w:eastAsia="Times New Roman" w:hAnsi="Times New Roman" w:cs="Times New Roman"/>
                <w:iCs/>
                <w:kern w:val="24"/>
                <w:sz w:val="20"/>
                <w:szCs w:val="20"/>
                <w:lang w:val="ky-KG" w:eastAsia="ru-RU"/>
              </w:rPr>
              <w:t>айыздар</w:t>
            </w:r>
          </w:p>
        </w:tc>
        <w:tc>
          <w:tcPr>
            <w:tcW w:w="873" w:type="dxa"/>
            <w:tcBorders>
              <w:top w:val="single" w:sz="4" w:space="0" w:color="auto"/>
              <w:left w:val="nil"/>
              <w:bottom w:val="single" w:sz="4" w:space="0" w:color="auto"/>
              <w:right w:val="single" w:sz="4" w:space="0" w:color="auto"/>
            </w:tcBorders>
            <w:shd w:val="clear" w:color="auto" w:fill="auto"/>
            <w:vAlign w:val="center"/>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104,2 %</w:t>
            </w:r>
          </w:p>
        </w:tc>
        <w:tc>
          <w:tcPr>
            <w:tcW w:w="850" w:type="dxa"/>
            <w:tcBorders>
              <w:top w:val="single" w:sz="4" w:space="0" w:color="auto"/>
              <w:left w:val="nil"/>
              <w:bottom w:val="single" w:sz="4" w:space="0" w:color="auto"/>
              <w:right w:val="single" w:sz="4" w:space="0" w:color="auto"/>
            </w:tcBorders>
            <w:shd w:val="clear" w:color="auto" w:fill="auto"/>
            <w:vAlign w:val="center"/>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119,7%</w:t>
            </w:r>
          </w:p>
        </w:tc>
        <w:tc>
          <w:tcPr>
            <w:tcW w:w="850" w:type="dxa"/>
            <w:tcBorders>
              <w:top w:val="single" w:sz="4" w:space="0" w:color="auto"/>
              <w:left w:val="nil"/>
              <w:bottom w:val="single" w:sz="4" w:space="0" w:color="auto"/>
              <w:right w:val="single" w:sz="4" w:space="0" w:color="auto"/>
            </w:tcBorders>
            <w:shd w:val="clear" w:color="auto" w:fill="auto"/>
            <w:vAlign w:val="center"/>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114,3%</w:t>
            </w:r>
          </w:p>
        </w:tc>
        <w:tc>
          <w:tcPr>
            <w:tcW w:w="850" w:type="dxa"/>
            <w:tcBorders>
              <w:top w:val="single" w:sz="4" w:space="0" w:color="auto"/>
              <w:left w:val="nil"/>
              <w:bottom w:val="single" w:sz="4" w:space="0" w:color="auto"/>
              <w:right w:val="single" w:sz="4" w:space="0" w:color="auto"/>
            </w:tcBorders>
            <w:shd w:val="clear" w:color="auto" w:fill="auto"/>
            <w:vAlign w:val="center"/>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100,6%</w:t>
            </w:r>
          </w:p>
        </w:tc>
        <w:tc>
          <w:tcPr>
            <w:tcW w:w="850" w:type="dxa"/>
            <w:tcBorders>
              <w:top w:val="single" w:sz="4" w:space="0" w:color="auto"/>
              <w:left w:val="nil"/>
              <w:bottom w:val="single" w:sz="4" w:space="0" w:color="auto"/>
              <w:right w:val="single" w:sz="4" w:space="0" w:color="auto"/>
            </w:tcBorders>
            <w:shd w:val="clear" w:color="auto" w:fill="auto"/>
            <w:vAlign w:val="center"/>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100,4%</w:t>
            </w:r>
          </w:p>
        </w:tc>
        <w:tc>
          <w:tcPr>
            <w:tcW w:w="964" w:type="dxa"/>
            <w:tcBorders>
              <w:top w:val="single" w:sz="4" w:space="0" w:color="auto"/>
              <w:left w:val="nil"/>
              <w:bottom w:val="single" w:sz="4" w:space="0" w:color="auto"/>
              <w:right w:val="single" w:sz="4" w:space="0" w:color="auto"/>
            </w:tcBorders>
            <w:shd w:val="clear" w:color="auto" w:fill="auto"/>
            <w:vAlign w:val="center"/>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101%</w:t>
            </w:r>
          </w:p>
        </w:tc>
        <w:tc>
          <w:tcPr>
            <w:tcW w:w="851" w:type="dxa"/>
            <w:tcBorders>
              <w:top w:val="single" w:sz="4" w:space="0" w:color="auto"/>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iCs/>
                <w:kern w:val="24"/>
                <w:sz w:val="20"/>
                <w:szCs w:val="20"/>
                <w:lang w:eastAsia="ru-RU"/>
              </w:rPr>
            </w:pPr>
            <w:r w:rsidRPr="004E1F45">
              <w:rPr>
                <w:rFonts w:ascii="Times New Roman" w:eastAsia="Times New Roman" w:hAnsi="Times New Roman" w:cs="Times New Roman"/>
                <w:iCs/>
                <w:kern w:val="24"/>
                <w:sz w:val="20"/>
                <w:szCs w:val="20"/>
                <w:lang w:eastAsia="ru-RU"/>
              </w:rPr>
              <w:t>-</w:t>
            </w:r>
          </w:p>
        </w:tc>
        <w:tc>
          <w:tcPr>
            <w:tcW w:w="851" w:type="dxa"/>
            <w:tcBorders>
              <w:top w:val="single" w:sz="4" w:space="0" w:color="auto"/>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iCs/>
                <w:kern w:val="24"/>
                <w:sz w:val="20"/>
                <w:szCs w:val="20"/>
                <w:lang w:eastAsia="ru-RU"/>
              </w:rPr>
            </w:pPr>
            <w:r w:rsidRPr="004E1F45">
              <w:rPr>
                <w:rFonts w:ascii="Times New Roman" w:eastAsia="Times New Roman" w:hAnsi="Times New Roman" w:cs="Times New Roman"/>
                <w:iCs/>
                <w:kern w:val="24"/>
                <w:sz w:val="20"/>
                <w:szCs w:val="20"/>
                <w:lang w:eastAsia="ru-RU"/>
              </w:rPr>
              <w:t>-</w:t>
            </w:r>
          </w:p>
        </w:tc>
        <w:tc>
          <w:tcPr>
            <w:tcW w:w="851" w:type="dxa"/>
            <w:tcBorders>
              <w:top w:val="single" w:sz="4" w:space="0" w:color="auto"/>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iCs/>
                <w:kern w:val="24"/>
                <w:sz w:val="20"/>
                <w:szCs w:val="20"/>
                <w:lang w:eastAsia="ru-RU"/>
              </w:rPr>
            </w:pPr>
            <w:r w:rsidRPr="004E1F45">
              <w:rPr>
                <w:rFonts w:ascii="Times New Roman" w:eastAsia="Times New Roman" w:hAnsi="Times New Roman" w:cs="Times New Roman"/>
                <w:iCs/>
                <w:kern w:val="24"/>
                <w:sz w:val="20"/>
                <w:szCs w:val="20"/>
                <w:lang w:eastAsia="ru-RU"/>
              </w:rPr>
              <w:t>-</w:t>
            </w:r>
          </w:p>
        </w:tc>
      </w:tr>
      <w:tr w:rsidR="00256B8C" w:rsidRPr="004E1F45" w:rsidTr="001C6F6C">
        <w:trPr>
          <w:trHeight w:val="44"/>
          <w:jc w:val="center"/>
        </w:trPr>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56B8C" w:rsidRPr="004E1F45" w:rsidRDefault="00256B8C" w:rsidP="009A458D">
            <w:pPr>
              <w:spacing w:after="0" w:line="240" w:lineRule="auto"/>
              <w:jc w:val="both"/>
              <w:rPr>
                <w:rFonts w:ascii="Times New Roman" w:eastAsia="Times New Roman" w:hAnsi="Times New Roman" w:cs="Times New Roman"/>
                <w:iCs/>
                <w:sz w:val="20"/>
                <w:szCs w:val="20"/>
                <w:lang w:val="ky-KG" w:eastAsia="ru-RU"/>
              </w:rPr>
            </w:pPr>
            <w:r w:rsidRPr="004E1F45">
              <w:rPr>
                <w:rFonts w:ascii="Times New Roman" w:eastAsia="Times New Roman" w:hAnsi="Times New Roman" w:cs="Times New Roman"/>
                <w:iCs/>
                <w:kern w:val="24"/>
                <w:sz w:val="20"/>
                <w:szCs w:val="20"/>
                <w:lang w:val="ky-KG" w:eastAsia="ru-RU"/>
              </w:rPr>
              <w:t>айыптар</w:t>
            </w:r>
          </w:p>
        </w:tc>
        <w:tc>
          <w:tcPr>
            <w:tcW w:w="873" w:type="dxa"/>
            <w:tcBorders>
              <w:top w:val="single" w:sz="4" w:space="0" w:color="auto"/>
              <w:left w:val="nil"/>
              <w:bottom w:val="single" w:sz="4" w:space="0" w:color="auto"/>
              <w:right w:val="single" w:sz="4" w:space="0" w:color="auto"/>
            </w:tcBorders>
            <w:shd w:val="clear" w:color="auto" w:fill="auto"/>
            <w:vAlign w:val="center"/>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sz w:val="20"/>
                <w:szCs w:val="20"/>
                <w:lang w:eastAsia="ru-RU"/>
              </w:rPr>
              <w:t> </w:t>
            </w:r>
          </w:p>
        </w:tc>
        <w:tc>
          <w:tcPr>
            <w:tcW w:w="850" w:type="dxa"/>
            <w:tcBorders>
              <w:top w:val="single" w:sz="4" w:space="0" w:color="auto"/>
              <w:left w:val="nil"/>
              <w:bottom w:val="single" w:sz="4" w:space="0" w:color="auto"/>
              <w:right w:val="single" w:sz="4" w:space="0" w:color="auto"/>
            </w:tcBorders>
            <w:shd w:val="clear" w:color="auto" w:fill="auto"/>
            <w:vAlign w:val="center"/>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sz w:val="20"/>
                <w:szCs w:val="20"/>
                <w:lang w:eastAsia="ru-RU"/>
              </w:rPr>
              <w:t> </w:t>
            </w:r>
          </w:p>
        </w:tc>
        <w:tc>
          <w:tcPr>
            <w:tcW w:w="850" w:type="dxa"/>
            <w:tcBorders>
              <w:top w:val="single" w:sz="4" w:space="0" w:color="auto"/>
              <w:left w:val="nil"/>
              <w:bottom w:val="single" w:sz="4" w:space="0" w:color="auto"/>
              <w:right w:val="single" w:sz="4" w:space="0" w:color="auto"/>
            </w:tcBorders>
            <w:shd w:val="clear" w:color="auto" w:fill="auto"/>
            <w:vAlign w:val="center"/>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sz w:val="20"/>
                <w:szCs w:val="20"/>
                <w:lang w:eastAsia="ru-RU"/>
              </w:rPr>
              <w:t> </w:t>
            </w:r>
          </w:p>
        </w:tc>
        <w:tc>
          <w:tcPr>
            <w:tcW w:w="850" w:type="dxa"/>
            <w:tcBorders>
              <w:top w:val="single" w:sz="4" w:space="0" w:color="auto"/>
              <w:left w:val="nil"/>
              <w:bottom w:val="single" w:sz="4" w:space="0" w:color="auto"/>
              <w:right w:val="single" w:sz="4" w:space="0" w:color="auto"/>
            </w:tcBorders>
            <w:shd w:val="clear" w:color="auto" w:fill="auto"/>
            <w:vAlign w:val="center"/>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104,6%</w:t>
            </w:r>
          </w:p>
        </w:tc>
        <w:tc>
          <w:tcPr>
            <w:tcW w:w="850" w:type="dxa"/>
            <w:tcBorders>
              <w:top w:val="single" w:sz="4" w:space="0" w:color="auto"/>
              <w:left w:val="nil"/>
              <w:bottom w:val="single" w:sz="4" w:space="0" w:color="auto"/>
              <w:right w:val="single" w:sz="4" w:space="0" w:color="auto"/>
            </w:tcBorders>
            <w:shd w:val="clear" w:color="auto" w:fill="auto"/>
            <w:vAlign w:val="center"/>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109,0%</w:t>
            </w:r>
          </w:p>
        </w:tc>
        <w:tc>
          <w:tcPr>
            <w:tcW w:w="964" w:type="dxa"/>
            <w:tcBorders>
              <w:top w:val="single" w:sz="4" w:space="0" w:color="auto"/>
              <w:left w:val="nil"/>
              <w:bottom w:val="single" w:sz="4" w:space="0" w:color="auto"/>
              <w:right w:val="single" w:sz="4" w:space="0" w:color="auto"/>
            </w:tcBorders>
            <w:shd w:val="clear" w:color="auto" w:fill="auto"/>
            <w:vAlign w:val="center"/>
          </w:tcPr>
          <w:p w:rsidR="00256B8C" w:rsidRPr="004E1F45" w:rsidRDefault="00256B8C" w:rsidP="009A458D">
            <w:pPr>
              <w:spacing w:after="0" w:line="240" w:lineRule="auto"/>
              <w:jc w:val="both"/>
              <w:rPr>
                <w:rFonts w:ascii="Times New Roman" w:eastAsia="Times New Roman" w:hAnsi="Times New Roman" w:cs="Times New Roman"/>
                <w:iCs/>
                <w:sz w:val="20"/>
                <w:szCs w:val="20"/>
                <w:lang w:eastAsia="ru-RU"/>
              </w:rPr>
            </w:pPr>
            <w:r w:rsidRPr="004E1F45">
              <w:rPr>
                <w:rFonts w:ascii="Times New Roman" w:eastAsia="Times New Roman" w:hAnsi="Times New Roman" w:cs="Times New Roman"/>
                <w:iCs/>
                <w:kern w:val="24"/>
                <w:sz w:val="20"/>
                <w:szCs w:val="20"/>
                <w:lang w:eastAsia="ru-RU"/>
              </w:rPr>
              <w:t>102,7%</w:t>
            </w:r>
          </w:p>
        </w:tc>
        <w:tc>
          <w:tcPr>
            <w:tcW w:w="851" w:type="dxa"/>
            <w:tcBorders>
              <w:top w:val="single" w:sz="4" w:space="0" w:color="auto"/>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iCs/>
                <w:kern w:val="24"/>
                <w:sz w:val="20"/>
                <w:szCs w:val="20"/>
                <w:lang w:eastAsia="ru-RU"/>
              </w:rPr>
            </w:pPr>
            <w:r w:rsidRPr="004E1F45">
              <w:rPr>
                <w:rFonts w:ascii="Times New Roman" w:eastAsia="Times New Roman" w:hAnsi="Times New Roman" w:cs="Times New Roman"/>
                <w:iCs/>
                <w:kern w:val="24"/>
                <w:sz w:val="20"/>
                <w:szCs w:val="20"/>
                <w:lang w:eastAsia="ru-RU"/>
              </w:rPr>
              <w:t>-</w:t>
            </w:r>
          </w:p>
        </w:tc>
        <w:tc>
          <w:tcPr>
            <w:tcW w:w="851" w:type="dxa"/>
            <w:tcBorders>
              <w:top w:val="single" w:sz="4" w:space="0" w:color="auto"/>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iCs/>
                <w:kern w:val="24"/>
                <w:sz w:val="20"/>
                <w:szCs w:val="20"/>
                <w:lang w:eastAsia="ru-RU"/>
              </w:rPr>
            </w:pPr>
            <w:r w:rsidRPr="004E1F45">
              <w:rPr>
                <w:rFonts w:ascii="Times New Roman" w:eastAsia="Times New Roman" w:hAnsi="Times New Roman" w:cs="Times New Roman"/>
                <w:iCs/>
                <w:kern w:val="24"/>
                <w:sz w:val="20"/>
                <w:szCs w:val="20"/>
                <w:lang w:eastAsia="ru-RU"/>
              </w:rPr>
              <w:t>-</w:t>
            </w:r>
          </w:p>
        </w:tc>
        <w:tc>
          <w:tcPr>
            <w:tcW w:w="851" w:type="dxa"/>
            <w:tcBorders>
              <w:top w:val="single" w:sz="4" w:space="0" w:color="auto"/>
              <w:left w:val="nil"/>
              <w:bottom w:val="single" w:sz="4" w:space="0" w:color="auto"/>
              <w:right w:val="single" w:sz="4" w:space="0" w:color="auto"/>
            </w:tcBorders>
            <w:vAlign w:val="center"/>
          </w:tcPr>
          <w:p w:rsidR="00256B8C" w:rsidRPr="004E1F45" w:rsidRDefault="00256B8C" w:rsidP="009A458D">
            <w:pPr>
              <w:spacing w:after="0" w:line="240" w:lineRule="auto"/>
              <w:jc w:val="center"/>
              <w:rPr>
                <w:rFonts w:ascii="Times New Roman" w:eastAsia="Times New Roman" w:hAnsi="Times New Roman" w:cs="Times New Roman"/>
                <w:iCs/>
                <w:kern w:val="24"/>
                <w:sz w:val="20"/>
                <w:szCs w:val="20"/>
                <w:lang w:eastAsia="ru-RU"/>
              </w:rPr>
            </w:pPr>
            <w:r w:rsidRPr="004E1F45">
              <w:rPr>
                <w:rFonts w:ascii="Times New Roman" w:eastAsia="Times New Roman" w:hAnsi="Times New Roman" w:cs="Times New Roman"/>
                <w:iCs/>
                <w:kern w:val="24"/>
                <w:sz w:val="20"/>
                <w:szCs w:val="20"/>
                <w:lang w:eastAsia="ru-RU"/>
              </w:rPr>
              <w:t>-</w:t>
            </w:r>
          </w:p>
        </w:tc>
      </w:tr>
    </w:tbl>
    <w:p w:rsidR="00057419" w:rsidRPr="004E1F45" w:rsidRDefault="00057419" w:rsidP="009A458D">
      <w:pPr>
        <w:spacing w:after="0" w:line="240" w:lineRule="auto"/>
        <w:contextualSpacing/>
        <w:jc w:val="both"/>
        <w:rPr>
          <w:rFonts w:ascii="Times New Roman" w:eastAsia="Times New Roman" w:hAnsi="Times New Roman" w:cs="Times New Roman"/>
          <w:sz w:val="24"/>
          <w:szCs w:val="24"/>
          <w:lang w:val="ky-KG" w:eastAsia="ru-RU"/>
        </w:rPr>
      </w:pPr>
    </w:p>
    <w:p w:rsidR="00256B8C" w:rsidRPr="004E1F45" w:rsidRDefault="00256B8C" w:rsidP="009A458D">
      <w:pPr>
        <w:spacing w:after="0" w:line="240" w:lineRule="auto"/>
        <w:contextualSpacing/>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Иш жүзүндө түшүүнүн динамикасы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i/>
          <w:sz w:val="24"/>
          <w:szCs w:val="24"/>
          <w:lang w:val="ky-KG" w:eastAsia="ru-RU"/>
        </w:rPr>
        <w:t>:</w:t>
      </w:r>
    </w:p>
    <w:p w:rsidR="00256B8C" w:rsidRPr="004E1F45" w:rsidRDefault="009A458D" w:rsidP="009A458D">
      <w:pPr>
        <w:spacing w:after="0" w:line="240" w:lineRule="auto"/>
        <w:contextualSpacing/>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85888" behindDoc="0" locked="0" layoutInCell="1" allowOverlap="1" wp14:anchorId="72C31D04" wp14:editId="423D1AA3">
                <wp:simplePos x="0" y="0"/>
                <wp:positionH relativeFrom="column">
                  <wp:posOffset>4672965</wp:posOffset>
                </wp:positionH>
                <wp:positionV relativeFrom="paragraph">
                  <wp:posOffset>-43227</wp:posOffset>
                </wp:positionV>
                <wp:extent cx="833755" cy="426720"/>
                <wp:effectExtent l="0" t="0" r="23495" b="11430"/>
                <wp:wrapNone/>
                <wp:docPr id="27" name="Прямоугольник 27"/>
                <wp:cNvGraphicFramePr/>
                <a:graphic xmlns:a="http://schemas.openxmlformats.org/drawingml/2006/main">
                  <a:graphicData uri="http://schemas.microsoft.com/office/word/2010/wordprocessingShape">
                    <wps:wsp>
                      <wps:cNvSpPr/>
                      <wps:spPr>
                        <a:xfrm>
                          <a:off x="0" y="0"/>
                          <a:ext cx="833755" cy="4267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C0E" w:rsidRPr="005E7F83" w:rsidRDefault="00250C0E" w:rsidP="005E7F83">
                            <w:pPr>
                              <w:spacing w:after="0" w:line="240" w:lineRule="auto"/>
                              <w:ind w:right="141"/>
                              <w:contextualSpacing/>
                              <w:rPr>
                                <w:rFonts w:ascii="Times New Roman" w:eastAsia="Times New Roman" w:hAnsi="Times New Roman" w:cs="Times New Roman"/>
                                <w:b/>
                                <w:color w:val="000000" w:themeColor="text1"/>
                                <w:sz w:val="16"/>
                                <w:szCs w:val="24"/>
                                <w:lang w:eastAsia="ru-RU"/>
                              </w:rPr>
                            </w:pPr>
                            <w:r>
                              <w:rPr>
                                <w:rFonts w:ascii="Times New Roman" w:eastAsia="Times New Roman" w:hAnsi="Times New Roman" w:cs="Times New Roman"/>
                                <w:b/>
                                <w:color w:val="000000" w:themeColor="text1"/>
                                <w:sz w:val="18"/>
                                <w:szCs w:val="18"/>
                                <w:lang w:eastAsia="ru-RU"/>
                              </w:rPr>
                              <w:t>Айыптар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5F82BF" id="Прямоугольник 27" o:spid="_x0000_s1045" style="position:absolute;left:0;text-align:left;margin-left:367.95pt;margin-top:-3.4pt;width:65.65pt;height:3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" fillcolor="white [3212]" strokecolor="white [3212]" strokeweight="2pt">
                <v:textbox>
                  <w:txbxContent>
                    <w:p w:rsidR="00250C0E" w:rsidRPr="005E7F83" w:rsidRDefault="00250C0E" w:rsidP="005E7F83">
                      <w:pPr>
                        <w:spacing w:after="0" w:line="240" w:lineRule="auto"/>
                        <w:ind w:right="141"/>
                        <w:contextualSpacing/>
                        <w:rPr>
                          <w:rFonts w:ascii="Times New Roman" w:eastAsia="Times New Roman" w:hAnsi="Times New Roman" w:cs="Times New Roman"/>
                          <w:b/>
                          <w:color w:val="000000" w:themeColor="text1"/>
                          <w:sz w:val="16"/>
                          <w:szCs w:val="24"/>
                          <w:lang w:eastAsia="ru-RU"/>
                        </w:rPr>
                      </w:pPr>
                      <w:r>
                        <w:rPr>
                          <w:rFonts w:ascii="Times New Roman" w:eastAsia="Times New Roman" w:hAnsi="Times New Roman" w:cs="Times New Roman"/>
                          <w:b/>
                          <w:color w:val="000000" w:themeColor="text1"/>
                          <w:sz w:val="18"/>
                          <w:szCs w:val="18"/>
                          <w:lang w:eastAsia="ru-RU"/>
                        </w:rPr>
                        <w:t>Айыптар</w:t>
                      </w:r>
                    </w:p>
                  </w:txbxContent>
                </v:textbox>
              </v:rect>
            </w:pict>
          </mc:Fallback>
        </mc:AlternateContent>
      </w:r>
      <w:r w:rsidRPr="004E1F45">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83840" behindDoc="0" locked="0" layoutInCell="1" allowOverlap="1" wp14:anchorId="3D33C68B" wp14:editId="0654887C">
                <wp:simplePos x="0" y="0"/>
                <wp:positionH relativeFrom="column">
                  <wp:posOffset>3637280</wp:posOffset>
                </wp:positionH>
                <wp:positionV relativeFrom="paragraph">
                  <wp:posOffset>-18111</wp:posOffset>
                </wp:positionV>
                <wp:extent cx="833755" cy="426720"/>
                <wp:effectExtent l="0" t="0" r="23495" b="11430"/>
                <wp:wrapNone/>
                <wp:docPr id="26" name="Прямоугольник 26"/>
                <wp:cNvGraphicFramePr/>
                <a:graphic xmlns:a="http://schemas.openxmlformats.org/drawingml/2006/main">
                  <a:graphicData uri="http://schemas.microsoft.com/office/word/2010/wordprocessingShape">
                    <wps:wsp>
                      <wps:cNvSpPr/>
                      <wps:spPr>
                        <a:xfrm>
                          <a:off x="0" y="0"/>
                          <a:ext cx="833755" cy="4267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C0E" w:rsidRPr="005E7F83" w:rsidRDefault="00250C0E" w:rsidP="005E7F83">
                            <w:pPr>
                              <w:spacing w:after="0" w:line="240" w:lineRule="auto"/>
                              <w:ind w:right="141"/>
                              <w:contextualSpacing/>
                              <w:rPr>
                                <w:rFonts w:ascii="Times New Roman" w:eastAsia="Times New Roman" w:hAnsi="Times New Roman" w:cs="Times New Roman"/>
                                <w:b/>
                                <w:color w:val="000000" w:themeColor="text1"/>
                                <w:sz w:val="16"/>
                                <w:szCs w:val="24"/>
                                <w:lang w:eastAsia="ru-RU"/>
                              </w:rPr>
                            </w:pPr>
                            <w:r>
                              <w:rPr>
                                <w:rFonts w:ascii="Times New Roman" w:eastAsia="Times New Roman" w:hAnsi="Times New Roman" w:cs="Times New Roman"/>
                                <w:b/>
                                <w:color w:val="000000" w:themeColor="text1"/>
                                <w:sz w:val="18"/>
                                <w:szCs w:val="18"/>
                                <w:lang w:eastAsia="ru-RU"/>
                              </w:rPr>
                              <w:t>Пайыздар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DEF51AE" id="Прямоугольник 26" o:spid="_x0000_s1046" style="position:absolute;left:0;text-align:left;margin-left:286.4pt;margin-top:-1.45pt;width:65.65pt;height:3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" fillcolor="white [3212]" strokecolor="white [3212]" strokeweight="2pt">
                <v:textbox>
                  <w:txbxContent>
                    <w:p w:rsidR="00250C0E" w:rsidRPr="005E7F83" w:rsidRDefault="00250C0E" w:rsidP="005E7F83">
                      <w:pPr>
                        <w:spacing w:after="0" w:line="240" w:lineRule="auto"/>
                        <w:ind w:right="141"/>
                        <w:contextualSpacing/>
                        <w:rPr>
                          <w:rFonts w:ascii="Times New Roman" w:eastAsia="Times New Roman" w:hAnsi="Times New Roman" w:cs="Times New Roman"/>
                          <w:b/>
                          <w:color w:val="000000" w:themeColor="text1"/>
                          <w:sz w:val="16"/>
                          <w:szCs w:val="24"/>
                          <w:lang w:eastAsia="ru-RU"/>
                        </w:rPr>
                      </w:pPr>
                      <w:r>
                        <w:rPr>
                          <w:rFonts w:ascii="Times New Roman" w:eastAsia="Times New Roman" w:hAnsi="Times New Roman" w:cs="Times New Roman"/>
                          <w:b/>
                          <w:color w:val="000000" w:themeColor="text1"/>
                          <w:sz w:val="18"/>
                          <w:szCs w:val="18"/>
                          <w:lang w:eastAsia="ru-RU"/>
                        </w:rPr>
                        <w:t>Пайыздар</w:t>
                      </w:r>
                    </w:p>
                  </w:txbxContent>
                </v:textbox>
              </v:rect>
            </w:pict>
          </mc:Fallback>
        </mc:AlternateContent>
      </w:r>
      <w:r w:rsidR="005E7F83" w:rsidRPr="004E1F45">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81792" behindDoc="0" locked="0" layoutInCell="1" allowOverlap="1" wp14:anchorId="7404A32F" wp14:editId="70F52D5E">
                <wp:simplePos x="0" y="0"/>
                <wp:positionH relativeFrom="column">
                  <wp:posOffset>2405380</wp:posOffset>
                </wp:positionH>
                <wp:positionV relativeFrom="paragraph">
                  <wp:posOffset>0</wp:posOffset>
                </wp:positionV>
                <wp:extent cx="894080" cy="426720"/>
                <wp:effectExtent l="0" t="0" r="20320" b="11430"/>
                <wp:wrapNone/>
                <wp:docPr id="25" name="Прямоугольник 25"/>
                <wp:cNvGraphicFramePr/>
                <a:graphic xmlns:a="http://schemas.openxmlformats.org/drawingml/2006/main">
                  <a:graphicData uri="http://schemas.microsoft.com/office/word/2010/wordprocessingShape">
                    <wps:wsp>
                      <wps:cNvSpPr/>
                      <wps:spPr>
                        <a:xfrm>
                          <a:off x="0" y="0"/>
                          <a:ext cx="894080" cy="4267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C0E" w:rsidRPr="005E7F83" w:rsidRDefault="00250C0E" w:rsidP="005E7F83">
                            <w:pPr>
                              <w:spacing w:after="0" w:line="240" w:lineRule="auto"/>
                              <w:ind w:right="141"/>
                              <w:contextualSpacing/>
                              <w:rPr>
                                <w:rFonts w:ascii="Times New Roman" w:eastAsia="Times New Roman" w:hAnsi="Times New Roman" w:cs="Times New Roman"/>
                                <w:b/>
                                <w:color w:val="000000" w:themeColor="text1"/>
                                <w:sz w:val="16"/>
                                <w:szCs w:val="24"/>
                                <w:lang w:eastAsia="ru-RU"/>
                              </w:rPr>
                            </w:pPr>
                            <w:r>
                              <w:rPr>
                                <w:rFonts w:ascii="Times New Roman" w:eastAsia="Times New Roman" w:hAnsi="Times New Roman" w:cs="Times New Roman"/>
                                <w:b/>
                                <w:color w:val="000000" w:themeColor="text1"/>
                                <w:sz w:val="18"/>
                                <w:szCs w:val="18"/>
                                <w:lang w:eastAsia="ru-RU"/>
                              </w:rPr>
                              <w:t>Негизги карыз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CCAFC88" id="Прямоугольник 25" o:spid="_x0000_s1047" style="position:absolute;left:0;text-align:left;margin-left:189.4pt;margin-top:0;width:70.4pt;height:3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" fillcolor="white [3212]" strokecolor="white [3212]" strokeweight="2pt">
                <v:textbox>
                  <w:txbxContent>
                    <w:p w:rsidR="00250C0E" w:rsidRPr="005E7F83" w:rsidRDefault="00250C0E" w:rsidP="005E7F83">
                      <w:pPr>
                        <w:spacing w:after="0" w:line="240" w:lineRule="auto"/>
                        <w:ind w:right="141"/>
                        <w:contextualSpacing/>
                        <w:rPr>
                          <w:rFonts w:ascii="Times New Roman" w:eastAsia="Times New Roman" w:hAnsi="Times New Roman" w:cs="Times New Roman"/>
                          <w:b/>
                          <w:color w:val="000000" w:themeColor="text1"/>
                          <w:sz w:val="16"/>
                          <w:szCs w:val="24"/>
                          <w:lang w:eastAsia="ru-RU"/>
                        </w:rPr>
                      </w:pPr>
                      <w:r>
                        <w:rPr>
                          <w:rFonts w:ascii="Times New Roman" w:eastAsia="Times New Roman" w:hAnsi="Times New Roman" w:cs="Times New Roman"/>
                          <w:b/>
                          <w:color w:val="000000" w:themeColor="text1"/>
                          <w:sz w:val="18"/>
                          <w:szCs w:val="18"/>
                          <w:lang w:eastAsia="ru-RU"/>
                        </w:rPr>
                        <w:t>Негизги карыз</w:t>
                      </w:r>
                    </w:p>
                  </w:txbxContent>
                </v:textbox>
              </v:rect>
            </w:pict>
          </mc:Fallback>
        </mc:AlternateContent>
      </w:r>
      <w:r w:rsidR="00BB70C1" w:rsidRPr="004E1F45">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79744" behindDoc="0" locked="0" layoutInCell="1" allowOverlap="1" wp14:anchorId="08DA738D" wp14:editId="3F8F9A33">
                <wp:simplePos x="0" y="0"/>
                <wp:positionH relativeFrom="column">
                  <wp:posOffset>954656</wp:posOffset>
                </wp:positionH>
                <wp:positionV relativeFrom="paragraph">
                  <wp:posOffset>1521</wp:posOffset>
                </wp:positionV>
                <wp:extent cx="1115367" cy="427055"/>
                <wp:effectExtent l="0" t="0" r="27940" b="11430"/>
                <wp:wrapNone/>
                <wp:docPr id="24" name="Прямоугольник 24"/>
                <wp:cNvGraphicFramePr/>
                <a:graphic xmlns:a="http://schemas.openxmlformats.org/drawingml/2006/main">
                  <a:graphicData uri="http://schemas.microsoft.com/office/word/2010/wordprocessingShape">
                    <wps:wsp>
                      <wps:cNvSpPr/>
                      <wps:spPr>
                        <a:xfrm>
                          <a:off x="0" y="0"/>
                          <a:ext cx="1115367" cy="4270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C0E" w:rsidRPr="005E7F83" w:rsidRDefault="00250C0E" w:rsidP="005E7F83">
                            <w:pPr>
                              <w:spacing w:after="0" w:line="240" w:lineRule="auto"/>
                              <w:ind w:right="141"/>
                              <w:contextualSpacing/>
                              <w:rPr>
                                <w:rFonts w:ascii="Times New Roman" w:eastAsia="Times New Roman" w:hAnsi="Times New Roman" w:cs="Times New Roman"/>
                                <w:b/>
                                <w:color w:val="000000" w:themeColor="text1"/>
                                <w:sz w:val="16"/>
                                <w:szCs w:val="24"/>
                                <w:lang w:eastAsia="ru-RU"/>
                              </w:rPr>
                            </w:pPr>
                            <w:r>
                              <w:rPr>
                                <w:rFonts w:ascii="Times New Roman" w:eastAsia="Times New Roman" w:hAnsi="Times New Roman" w:cs="Times New Roman"/>
                                <w:b/>
                                <w:color w:val="000000" w:themeColor="text1"/>
                                <w:sz w:val="18"/>
                                <w:szCs w:val="18"/>
                                <w:lang w:eastAsia="ru-RU"/>
                              </w:rPr>
                              <w:t>Кайтарылды, баардыгы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3560B08" id="Прямоугольник 24" o:spid="_x0000_s1048" style="position:absolute;left:0;text-align:left;margin-left:75.15pt;margin-top:.1pt;width:87.8pt;height:3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" fillcolor="white [3212]" strokecolor="white [3212]" strokeweight="2pt">
                <v:textbox>
                  <w:txbxContent>
                    <w:p w:rsidR="00250C0E" w:rsidRPr="005E7F83" w:rsidRDefault="00250C0E" w:rsidP="005E7F83">
                      <w:pPr>
                        <w:spacing w:after="0" w:line="240" w:lineRule="auto"/>
                        <w:ind w:right="141"/>
                        <w:contextualSpacing/>
                        <w:rPr>
                          <w:rFonts w:ascii="Times New Roman" w:eastAsia="Times New Roman" w:hAnsi="Times New Roman" w:cs="Times New Roman"/>
                          <w:b/>
                          <w:color w:val="000000" w:themeColor="text1"/>
                          <w:sz w:val="16"/>
                          <w:szCs w:val="24"/>
                          <w:lang w:eastAsia="ru-RU"/>
                        </w:rPr>
                      </w:pPr>
                      <w:r>
                        <w:rPr>
                          <w:rFonts w:ascii="Times New Roman" w:eastAsia="Times New Roman" w:hAnsi="Times New Roman" w:cs="Times New Roman"/>
                          <w:b/>
                          <w:color w:val="000000" w:themeColor="text1"/>
                          <w:sz w:val="18"/>
                          <w:szCs w:val="18"/>
                          <w:lang w:eastAsia="ru-RU"/>
                        </w:rPr>
                        <w:t>Кайтарылды, баардыгы</w:t>
                      </w:r>
                    </w:p>
                  </w:txbxContent>
                </v:textbox>
              </v:rect>
            </w:pict>
          </mc:Fallback>
        </mc:AlternateContent>
      </w:r>
      <w:r w:rsidR="00256B8C" w:rsidRPr="004E1F45">
        <w:rPr>
          <w:rFonts w:ascii="Times New Roman" w:eastAsia="Times New Roman" w:hAnsi="Times New Roman" w:cs="Times New Roman"/>
          <w:noProof/>
          <w:sz w:val="24"/>
          <w:szCs w:val="24"/>
          <w:lang w:eastAsia="ru-RU"/>
        </w:rPr>
        <w:drawing>
          <wp:inline distT="0" distB="0" distL="0" distR="0" wp14:anchorId="031B764A" wp14:editId="4F95AD9A">
            <wp:extent cx="5756744" cy="25921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543" cy="2594736"/>
                    </a:xfrm>
                    <a:prstGeom prst="rect">
                      <a:avLst/>
                    </a:prstGeom>
                    <a:noFill/>
                  </pic:spPr>
                </pic:pic>
              </a:graphicData>
            </a:graphic>
          </wp:inline>
        </w:drawing>
      </w:r>
    </w:p>
    <w:p w:rsidR="00256B8C" w:rsidRPr="004E1F45" w:rsidRDefault="00256B8C" w:rsidP="009A458D">
      <w:pPr>
        <w:spacing w:after="0" w:line="240" w:lineRule="auto"/>
        <w:ind w:firstLine="708"/>
        <w:contextualSpacing/>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Жогоруда аталгандай, акыркы 6 жыл ичинде бюджеттик кредиттерди кайтаруу боюнча пландык-болжолдуу көрсөткүчтөр белгиленген пландан жогору аткарылды. 6 жылдын ичинде бюджеттик кредиттердин кайтарылышы орточо эсеп менен 11 284,5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ду түздү же план орточо эсеп менен 106% аткарылууда.</w:t>
      </w:r>
    </w:p>
    <w:p w:rsidR="00256B8C" w:rsidRPr="004E1F45" w:rsidRDefault="00256B8C" w:rsidP="009A458D">
      <w:pPr>
        <w:spacing w:after="0" w:line="240" w:lineRule="auto"/>
        <w:ind w:firstLine="708"/>
        <w:contextualSpacing/>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Бул натыйжага мурда берилген бюджеттик кредиттерди кайтаруу боюнча комплекстүү чараларды камсыздоо боюнча, анын ичинде мурда берилген кредиттер боюнча кредиттик документтерди, мамлекет менен кредиттик каражаттарды алган чарба субъекттеринин ортосундагы кредиттик өз ара мамилелерди жөнгө салуучу ченемдик-укуктук актыларды шайкеш келтирүү боюнча, ошондой эле мурда берилген кредиттер боюнча милдеттенмелердин аткарылышын камсыздоону тариздөө боюнча жүргүзүлгөн иштерге байланыштуу жетишилген, бул оң натыйжа берген жана бюджеттик кредиттерди кайтаруу боюнча өз милдеттенмелерин аткаруу боюнча субъекттерди тартипке салууга мүмкүндүк берген.</w:t>
      </w:r>
    </w:p>
    <w:p w:rsidR="00256B8C" w:rsidRPr="004E1F45" w:rsidRDefault="00256B8C" w:rsidP="009A458D">
      <w:pPr>
        <w:spacing w:after="0" w:line="240" w:lineRule="auto"/>
        <w:ind w:firstLine="708"/>
        <w:contextualSpacing/>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Ошентип, акыркы 6 жылда бюджеттик кредиттердин пландык-болжолдуу көрсөткүчтөрүн аткаруу төмөнкүдөй болот:</w:t>
      </w:r>
    </w:p>
    <w:p w:rsidR="00256B8C" w:rsidRPr="004E1F45" w:rsidRDefault="00256B8C" w:rsidP="009A458D">
      <w:pPr>
        <w:spacing w:after="0" w:line="240" w:lineRule="auto"/>
        <w:contextualSpacing/>
        <w:jc w:val="both"/>
        <w:rPr>
          <w:rFonts w:ascii="Times New Roman" w:eastAsia="Times New Roman" w:hAnsi="Times New Roman" w:cs="Times New Roman"/>
          <w:i/>
          <w:sz w:val="24"/>
          <w:szCs w:val="24"/>
          <w:lang w:eastAsia="ru-RU"/>
        </w:rPr>
      </w:pPr>
      <w:r w:rsidRPr="004E1F45">
        <w:rPr>
          <w:rFonts w:ascii="Times New Roman" w:eastAsia="Times New Roman" w:hAnsi="Times New Roman" w:cs="Times New Roman"/>
          <w:i/>
          <w:sz w:val="24"/>
          <w:szCs w:val="24"/>
          <w:lang w:eastAsia="ru-RU"/>
        </w:rPr>
        <w:t>Бардыгы:</w:t>
      </w:r>
    </w:p>
    <w:p w:rsidR="00256B8C" w:rsidRPr="004E1F45" w:rsidRDefault="00CE3884" w:rsidP="009A458D">
      <w:pPr>
        <w:spacing w:after="0" w:line="240" w:lineRule="auto"/>
        <w:jc w:val="both"/>
        <w:rPr>
          <w:rFonts w:ascii="Times New Roman" w:eastAsia="Times New Roman" w:hAnsi="Times New Roman" w:cs="Times New Roman"/>
          <w:i/>
          <w:sz w:val="24"/>
          <w:szCs w:val="24"/>
          <w:lang w:eastAsia="ru-RU"/>
        </w:rPr>
      </w:pPr>
      <w:r w:rsidRPr="004E1F45">
        <w:rPr>
          <w:rFonts w:ascii="Times New Roman" w:eastAsia="Times New Roman" w:hAnsi="Times New Roman" w:cs="Times New Roman"/>
          <w:noProof/>
          <w:sz w:val="24"/>
          <w:szCs w:val="24"/>
          <w:lang w:eastAsia="ru-RU"/>
        </w:rPr>
        <w:lastRenderedPageBreak/>
        <mc:AlternateContent>
          <mc:Choice Requires="wps">
            <w:drawing>
              <wp:anchor distT="0" distB="0" distL="114300" distR="114300" simplePos="0" relativeHeight="251689984" behindDoc="0" locked="0" layoutInCell="1" allowOverlap="1" wp14:anchorId="3C31DA0B" wp14:editId="5F86B475">
                <wp:simplePos x="0" y="0"/>
                <wp:positionH relativeFrom="column">
                  <wp:posOffset>3014568</wp:posOffset>
                </wp:positionH>
                <wp:positionV relativeFrom="paragraph">
                  <wp:posOffset>23488</wp:posOffset>
                </wp:positionV>
                <wp:extent cx="1285875" cy="406958"/>
                <wp:effectExtent l="0" t="0" r="28575" b="12700"/>
                <wp:wrapNone/>
                <wp:docPr id="30" name="Прямоугольник 30"/>
                <wp:cNvGraphicFramePr/>
                <a:graphic xmlns:a="http://schemas.openxmlformats.org/drawingml/2006/main">
                  <a:graphicData uri="http://schemas.microsoft.com/office/word/2010/wordprocessingShape">
                    <wps:wsp>
                      <wps:cNvSpPr/>
                      <wps:spPr>
                        <a:xfrm>
                          <a:off x="0" y="0"/>
                          <a:ext cx="1285875" cy="40695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C0E" w:rsidRPr="005E7F83" w:rsidRDefault="00250C0E" w:rsidP="00CE3884">
                            <w:pPr>
                              <w:spacing w:after="0" w:line="240" w:lineRule="auto"/>
                              <w:ind w:right="141"/>
                              <w:contextualSpacing/>
                              <w:rPr>
                                <w:rFonts w:ascii="Times New Roman" w:eastAsia="Times New Roman" w:hAnsi="Times New Roman" w:cs="Times New Roman"/>
                                <w:b/>
                                <w:color w:val="000000" w:themeColor="text1"/>
                                <w:sz w:val="16"/>
                                <w:szCs w:val="24"/>
                                <w:lang w:eastAsia="ru-RU"/>
                              </w:rPr>
                            </w:pPr>
                            <w:r>
                              <w:rPr>
                                <w:rFonts w:ascii="Times New Roman" w:eastAsia="Times New Roman" w:hAnsi="Times New Roman" w:cs="Times New Roman"/>
                                <w:b/>
                                <w:color w:val="000000" w:themeColor="text1"/>
                                <w:sz w:val="18"/>
                                <w:szCs w:val="18"/>
                                <w:lang w:eastAsia="ru-RU"/>
                              </w:rPr>
                              <w:t>Фактылай кайтаруу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4FAC6A1" id="Прямоугольник 30" o:spid="_x0000_s1049" style="position:absolute;left:0;text-align:left;margin-left:237.35pt;margin-top:1.85pt;width:101.25pt;height:32.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" fillcolor="white [3212]" strokecolor="white [3212]" strokeweight="2pt">
                <v:textbox>
                  <w:txbxContent>
                    <w:p w:rsidR="00250C0E" w:rsidRPr="005E7F83" w:rsidRDefault="00250C0E" w:rsidP="00CE3884">
                      <w:pPr>
                        <w:spacing w:after="0" w:line="240" w:lineRule="auto"/>
                        <w:ind w:right="141"/>
                        <w:contextualSpacing/>
                        <w:rPr>
                          <w:rFonts w:ascii="Times New Roman" w:eastAsia="Times New Roman" w:hAnsi="Times New Roman" w:cs="Times New Roman"/>
                          <w:b/>
                          <w:color w:val="000000" w:themeColor="text1"/>
                          <w:sz w:val="16"/>
                          <w:szCs w:val="24"/>
                          <w:lang w:eastAsia="ru-RU"/>
                        </w:rPr>
                      </w:pPr>
                      <w:r>
                        <w:rPr>
                          <w:rFonts w:ascii="Times New Roman" w:eastAsia="Times New Roman" w:hAnsi="Times New Roman" w:cs="Times New Roman"/>
                          <w:b/>
                          <w:color w:val="000000" w:themeColor="text1"/>
                          <w:sz w:val="18"/>
                          <w:szCs w:val="18"/>
                          <w:lang w:eastAsia="ru-RU"/>
                        </w:rPr>
                        <w:t>Фактылай кайтаруу</w:t>
                      </w:r>
                    </w:p>
                  </w:txbxContent>
                </v:textbox>
              </v:rect>
            </w:pict>
          </mc:Fallback>
        </mc:AlternateContent>
      </w:r>
      <w:r w:rsidRPr="004E1F45">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87936" behindDoc="0" locked="0" layoutInCell="1" allowOverlap="1" wp14:anchorId="4DC5CBE3" wp14:editId="382BA612">
                <wp:simplePos x="0" y="0"/>
                <wp:positionH relativeFrom="column">
                  <wp:posOffset>1828800</wp:posOffset>
                </wp:positionH>
                <wp:positionV relativeFrom="paragraph">
                  <wp:posOffset>22860</wp:posOffset>
                </wp:positionV>
                <wp:extent cx="833755" cy="381635"/>
                <wp:effectExtent l="0" t="0" r="23495" b="18415"/>
                <wp:wrapNone/>
                <wp:docPr id="29" name="Прямоугольник 29"/>
                <wp:cNvGraphicFramePr/>
                <a:graphic xmlns:a="http://schemas.openxmlformats.org/drawingml/2006/main">
                  <a:graphicData uri="http://schemas.microsoft.com/office/word/2010/wordprocessingShape">
                    <wps:wsp>
                      <wps:cNvSpPr/>
                      <wps:spPr>
                        <a:xfrm>
                          <a:off x="0" y="0"/>
                          <a:ext cx="833755" cy="38163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C0E" w:rsidRPr="005E7F83" w:rsidRDefault="00250C0E" w:rsidP="00CE3884">
                            <w:pPr>
                              <w:spacing w:after="0" w:line="240" w:lineRule="auto"/>
                              <w:ind w:right="141"/>
                              <w:contextualSpacing/>
                              <w:rPr>
                                <w:rFonts w:ascii="Times New Roman" w:eastAsia="Times New Roman" w:hAnsi="Times New Roman" w:cs="Times New Roman"/>
                                <w:b/>
                                <w:color w:val="000000" w:themeColor="text1"/>
                                <w:sz w:val="16"/>
                                <w:szCs w:val="24"/>
                                <w:lang w:eastAsia="ru-RU"/>
                              </w:rPr>
                            </w:pPr>
                            <w:r>
                              <w:rPr>
                                <w:rFonts w:ascii="Times New Roman" w:eastAsia="Times New Roman" w:hAnsi="Times New Roman" w:cs="Times New Roman"/>
                                <w:b/>
                                <w:color w:val="000000" w:themeColor="text1"/>
                                <w:sz w:val="18"/>
                                <w:szCs w:val="18"/>
                                <w:lang w:eastAsia="ru-RU"/>
                              </w:rPr>
                              <w:t>План-болжол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C0FDD7" id="Прямоугольник 29" o:spid="_x0000_s1050" style="position:absolute;left:0;text-align:left;margin-left:2in;margin-top:1.8pt;width:65.65pt;height:30.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" fillcolor="white [3212]" strokecolor="white [3212]" strokeweight="2pt">
                <v:textbox>
                  <w:txbxContent>
                    <w:p w:rsidR="00250C0E" w:rsidRPr="005E7F83" w:rsidRDefault="00250C0E" w:rsidP="00CE3884">
                      <w:pPr>
                        <w:spacing w:after="0" w:line="240" w:lineRule="auto"/>
                        <w:ind w:right="141"/>
                        <w:contextualSpacing/>
                        <w:rPr>
                          <w:rFonts w:ascii="Times New Roman" w:eastAsia="Times New Roman" w:hAnsi="Times New Roman" w:cs="Times New Roman"/>
                          <w:b/>
                          <w:color w:val="000000" w:themeColor="text1"/>
                          <w:sz w:val="16"/>
                          <w:szCs w:val="24"/>
                          <w:lang w:eastAsia="ru-RU"/>
                        </w:rPr>
                      </w:pPr>
                      <w:r>
                        <w:rPr>
                          <w:rFonts w:ascii="Times New Roman" w:eastAsia="Times New Roman" w:hAnsi="Times New Roman" w:cs="Times New Roman"/>
                          <w:b/>
                          <w:color w:val="000000" w:themeColor="text1"/>
                          <w:sz w:val="18"/>
                          <w:szCs w:val="18"/>
                          <w:lang w:eastAsia="ru-RU"/>
                        </w:rPr>
                        <w:t>План-болжол</w:t>
                      </w:r>
                    </w:p>
                  </w:txbxContent>
                </v:textbox>
              </v:rect>
            </w:pict>
          </mc:Fallback>
        </mc:AlternateContent>
      </w:r>
      <w:r w:rsidR="00256B8C" w:rsidRPr="004E1F45">
        <w:rPr>
          <w:rFonts w:ascii="Times New Roman" w:eastAsia="Times New Roman" w:hAnsi="Times New Roman" w:cs="Times New Roman"/>
          <w:i/>
          <w:noProof/>
          <w:sz w:val="24"/>
          <w:szCs w:val="24"/>
          <w:lang w:eastAsia="ru-RU"/>
        </w:rPr>
        <w:drawing>
          <wp:inline distT="0" distB="0" distL="0" distR="0" wp14:anchorId="7D8EDBE0" wp14:editId="6C960A52">
            <wp:extent cx="5666400" cy="26748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6400" cy="2674800"/>
                    </a:xfrm>
                    <a:prstGeom prst="rect">
                      <a:avLst/>
                    </a:prstGeom>
                    <a:noFill/>
                  </pic:spPr>
                </pic:pic>
              </a:graphicData>
            </a:graphic>
          </wp:inline>
        </w:drawing>
      </w:r>
    </w:p>
    <w:p w:rsidR="00256B8C" w:rsidRPr="004E1F45" w:rsidRDefault="00256B8C" w:rsidP="009A458D">
      <w:pPr>
        <w:spacing w:after="0" w:line="240" w:lineRule="auto"/>
        <w:jc w:val="center"/>
        <w:rPr>
          <w:rFonts w:ascii="Times New Roman" w:eastAsia="Times New Roman" w:hAnsi="Times New Roman" w:cs="Times New Roman"/>
          <w:b/>
          <w:sz w:val="24"/>
          <w:szCs w:val="24"/>
          <w:lang w:eastAsia="ru-RU"/>
        </w:rPr>
      </w:pPr>
      <w:r w:rsidRPr="004E1F45">
        <w:rPr>
          <w:rFonts w:ascii="Times New Roman" w:eastAsia="Times New Roman" w:hAnsi="Times New Roman" w:cs="Times New Roman"/>
          <w:b/>
          <w:sz w:val="24"/>
          <w:szCs w:val="24"/>
          <w:lang w:eastAsia="ru-RU"/>
        </w:rPr>
        <w:t>Мөөнөтү өткөн карыз жана кайра түзүмдөштүрүү</w:t>
      </w:r>
    </w:p>
    <w:p w:rsidR="00256B8C" w:rsidRPr="004E1F45" w:rsidRDefault="00256B8C" w:rsidP="009A458D">
      <w:pPr>
        <w:spacing w:after="0" w:line="240" w:lineRule="auto"/>
        <w:ind w:firstLine="708"/>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2022-жылдын 1-январына карата бюджеттик кредиттер боюнча мөөнөтү өткөн карыздардын жалпы суммасы 6 121,49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ду (ИДПнын 0,84%) түзгөн, анын негизги бөлүгү иштин узак мезгилинде топтолгон.</w:t>
      </w:r>
    </w:p>
    <w:p w:rsidR="00256B8C" w:rsidRPr="004E1F45" w:rsidRDefault="00256B8C" w:rsidP="009A458D">
      <w:pPr>
        <w:spacing w:after="0" w:line="240" w:lineRule="auto"/>
        <w:ind w:firstLine="708"/>
        <w:jc w:val="both"/>
        <w:rPr>
          <w:rFonts w:ascii="Times New Roman" w:eastAsia="Times New Roman" w:hAnsi="Times New Roman" w:cs="Times New Roman"/>
          <w:sz w:val="24"/>
          <w:szCs w:val="24"/>
          <w:lang w:eastAsia="ru-RU"/>
        </w:rPr>
      </w:pPr>
      <w:r w:rsidRPr="004E1F45">
        <w:rPr>
          <w:rFonts w:ascii="Times New Roman" w:eastAsia="Calibri" w:hAnsi="Times New Roman" w:cs="Times New Roman"/>
          <w:bCs/>
          <w:sz w:val="24"/>
          <w:shd w:val="clear" w:color="auto" w:fill="FFFFFF"/>
        </w:rPr>
        <w:t xml:space="preserve">Мөөнөтү </w:t>
      </w:r>
      <w:r w:rsidRPr="004E1F45">
        <w:rPr>
          <w:rFonts w:ascii="Times New Roman" w:eastAsia="Times New Roman" w:hAnsi="Times New Roman" w:cs="Times New Roman"/>
          <w:sz w:val="24"/>
          <w:szCs w:val="24"/>
          <w:lang w:eastAsia="ru-RU"/>
        </w:rPr>
        <w:t>өткөн карыз - карыздын негизги суммасы боюнча тындыруу мөөнөтү өткөн (+1) белгилүү датага берилген бюджеттик кредит боюнча тындырылбаган калдыктын суммасы, кредиттик келишимде белгиленген кошуп эсептелген пайыздар жана финансылык санкциялар (айып т</w:t>
      </w:r>
      <w:r w:rsidRPr="004E1F45">
        <w:rPr>
          <w:rFonts w:ascii="Times New Roman" w:eastAsia="Times New Roman" w:hAnsi="Times New Roman" w:cs="Times New Roman"/>
          <w:sz w:val="24"/>
          <w:szCs w:val="24"/>
          <w:lang w:val="ky-KG" w:eastAsia="ru-RU"/>
        </w:rPr>
        <w:t>өлөмдө</w:t>
      </w:r>
      <w:r w:rsidRPr="004E1F45">
        <w:rPr>
          <w:rFonts w:ascii="Times New Roman" w:eastAsia="Times New Roman" w:hAnsi="Times New Roman" w:cs="Times New Roman"/>
          <w:sz w:val="24"/>
          <w:szCs w:val="24"/>
          <w:lang w:eastAsia="ru-RU"/>
        </w:rPr>
        <w:t>р).</w:t>
      </w:r>
    </w:p>
    <w:p w:rsidR="00256B8C" w:rsidRPr="004E1F45" w:rsidRDefault="00256B8C" w:rsidP="009A458D">
      <w:pPr>
        <w:spacing w:after="0" w:line="240" w:lineRule="auto"/>
        <w:ind w:firstLine="708"/>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Акыркы төрт жыл </w:t>
      </w:r>
      <w:r w:rsidRPr="004E1F45">
        <w:rPr>
          <w:rFonts w:ascii="Times New Roman" w:eastAsia="Times New Roman" w:hAnsi="Times New Roman" w:cs="Times New Roman"/>
          <w:sz w:val="24"/>
          <w:szCs w:val="24"/>
          <w:lang w:val="ky-KG" w:eastAsia="ru-RU"/>
        </w:rPr>
        <w:t>ичинде</w:t>
      </w:r>
      <w:r w:rsidRPr="004E1F45">
        <w:rPr>
          <w:rFonts w:ascii="Times New Roman" w:eastAsia="Times New Roman" w:hAnsi="Times New Roman" w:cs="Times New Roman"/>
          <w:sz w:val="24"/>
          <w:szCs w:val="24"/>
          <w:lang w:eastAsia="ru-RU"/>
        </w:rPr>
        <w:t xml:space="preserve"> мөөнөтү өт</w:t>
      </w:r>
      <w:r w:rsidRPr="004E1F45">
        <w:rPr>
          <w:rFonts w:ascii="Times New Roman" w:eastAsia="Times New Roman" w:hAnsi="Times New Roman" w:cs="Times New Roman"/>
          <w:sz w:val="24"/>
          <w:szCs w:val="24"/>
          <w:lang w:val="ky-KG" w:eastAsia="ru-RU"/>
        </w:rPr>
        <w:t>көн</w:t>
      </w:r>
      <w:r w:rsidRPr="004E1F45">
        <w:rPr>
          <w:rFonts w:ascii="Times New Roman" w:eastAsia="Times New Roman" w:hAnsi="Times New Roman" w:cs="Times New Roman"/>
          <w:sz w:val="24"/>
          <w:szCs w:val="24"/>
          <w:lang w:eastAsia="ru-RU"/>
        </w:rPr>
        <w:t xml:space="preserve"> карыз тармактар боюнча төмөнкүдөй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w:t>
      </w:r>
      <w:r w:rsidRPr="004E1F45">
        <w:rPr>
          <w:rFonts w:ascii="Times New Roman" w:eastAsia="Times New Roman" w:hAnsi="Times New Roman" w:cs="Times New Roman"/>
          <w:sz w:val="24"/>
          <w:szCs w:val="24"/>
          <w:lang w:val="ky-KG" w:eastAsia="ru-RU"/>
        </w:rPr>
        <w:t xml:space="preserve"> </w:t>
      </w:r>
      <w:r w:rsidRPr="004E1F45">
        <w:rPr>
          <w:rFonts w:ascii="Times New Roman" w:eastAsia="Times New Roman" w:hAnsi="Times New Roman" w:cs="Times New Roman"/>
          <w:sz w:val="24"/>
          <w:szCs w:val="24"/>
          <w:lang w:eastAsia="ru-RU"/>
        </w:rPr>
        <w:t>болот</w:t>
      </w:r>
      <w:r w:rsidRPr="004E1F45">
        <w:rPr>
          <w:rFonts w:ascii="Times New Roman" w:eastAsia="Times New Roman" w:hAnsi="Times New Roman" w:cs="Times New Roman"/>
          <w:i/>
          <w:sz w:val="24"/>
          <w:szCs w:val="24"/>
          <w:lang w:eastAsia="ru-RU"/>
        </w:rPr>
        <w:t>:</w:t>
      </w:r>
    </w:p>
    <w:tbl>
      <w:tblPr>
        <w:tblW w:w="9041" w:type="dxa"/>
        <w:jc w:val="center"/>
        <w:tblLook w:val="04A0" w:firstRow="1" w:lastRow="0" w:firstColumn="1" w:lastColumn="0" w:noHBand="0" w:noVBand="1"/>
      </w:tblPr>
      <w:tblGrid>
        <w:gridCol w:w="3993"/>
        <w:gridCol w:w="1194"/>
        <w:gridCol w:w="1205"/>
        <w:gridCol w:w="1311"/>
        <w:gridCol w:w="1338"/>
      </w:tblGrid>
      <w:tr w:rsidR="002668F3" w:rsidRPr="004E1F45" w:rsidTr="001C6F6C">
        <w:trPr>
          <w:trHeight w:val="273"/>
          <w:tblHeader/>
          <w:jc w:val="center"/>
        </w:trPr>
        <w:tc>
          <w:tcPr>
            <w:tcW w:w="3993" w:type="dxa"/>
            <w:tcBorders>
              <w:top w:val="single" w:sz="4" w:space="0" w:color="auto"/>
              <w:left w:val="single" w:sz="4" w:space="0" w:color="auto"/>
              <w:bottom w:val="single" w:sz="4" w:space="0" w:color="auto"/>
              <w:right w:val="single" w:sz="4" w:space="0" w:color="auto"/>
            </w:tcBorders>
            <w:shd w:val="clear" w:color="auto" w:fill="auto"/>
            <w:noWrap/>
            <w:hideMark/>
          </w:tcPr>
          <w:p w:rsidR="00256B8C" w:rsidRPr="004E1F45" w:rsidRDefault="00256B8C" w:rsidP="009A458D">
            <w:pPr>
              <w:spacing w:after="0" w:line="240" w:lineRule="auto"/>
              <w:jc w:val="both"/>
              <w:rPr>
                <w:rFonts w:ascii="Times New Roman" w:eastAsia="Times New Roman" w:hAnsi="Times New Roman" w:cs="Times New Roman"/>
                <w:b/>
                <w:sz w:val="20"/>
                <w:szCs w:val="20"/>
                <w:lang w:eastAsia="ru-RU"/>
              </w:rPr>
            </w:pPr>
            <w:r w:rsidRPr="004E1F45">
              <w:rPr>
                <w:rFonts w:ascii="Times New Roman" w:eastAsia="Times New Roman" w:hAnsi="Times New Roman" w:cs="Times New Roman"/>
                <w:b/>
                <w:sz w:val="20"/>
                <w:szCs w:val="20"/>
                <w:lang w:eastAsia="ru-RU"/>
              </w:rPr>
              <w:t>Аталышы</w:t>
            </w:r>
          </w:p>
        </w:tc>
        <w:tc>
          <w:tcPr>
            <w:tcW w:w="1194" w:type="dxa"/>
            <w:tcBorders>
              <w:top w:val="single" w:sz="4" w:space="0" w:color="auto"/>
              <w:left w:val="nil"/>
              <w:bottom w:val="single" w:sz="4" w:space="0" w:color="auto"/>
              <w:right w:val="single" w:sz="4" w:space="0" w:color="auto"/>
            </w:tcBorders>
            <w:shd w:val="clear" w:color="auto" w:fill="auto"/>
            <w:noWrap/>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2019-жыл</w:t>
            </w:r>
          </w:p>
        </w:tc>
        <w:tc>
          <w:tcPr>
            <w:tcW w:w="1205" w:type="dxa"/>
            <w:tcBorders>
              <w:top w:val="single" w:sz="4" w:space="0" w:color="auto"/>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2020-жыл</w:t>
            </w:r>
          </w:p>
        </w:tc>
        <w:tc>
          <w:tcPr>
            <w:tcW w:w="1311" w:type="dxa"/>
            <w:tcBorders>
              <w:top w:val="single" w:sz="4" w:space="0" w:color="auto"/>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2021-жыл</w:t>
            </w:r>
          </w:p>
        </w:tc>
        <w:tc>
          <w:tcPr>
            <w:tcW w:w="1338" w:type="dxa"/>
            <w:tcBorders>
              <w:top w:val="single" w:sz="4" w:space="0" w:color="auto"/>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2022-жыл</w:t>
            </w:r>
          </w:p>
        </w:tc>
      </w:tr>
      <w:tr w:rsidR="002668F3" w:rsidRPr="004E1F45" w:rsidTr="001C6F6C">
        <w:trPr>
          <w:trHeight w:val="81"/>
          <w:jc w:val="center"/>
        </w:trPr>
        <w:tc>
          <w:tcPr>
            <w:tcW w:w="3993"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b/>
                <w:sz w:val="20"/>
                <w:szCs w:val="20"/>
                <w:lang w:eastAsia="ru-RU"/>
              </w:rPr>
            </w:pPr>
            <w:r w:rsidRPr="004E1F45">
              <w:rPr>
                <w:rFonts w:ascii="Times New Roman" w:eastAsia="Times New Roman" w:hAnsi="Times New Roman" w:cs="Times New Roman"/>
                <w:b/>
                <w:sz w:val="20"/>
                <w:szCs w:val="20"/>
                <w:lang w:eastAsia="ru-RU"/>
              </w:rPr>
              <w:t xml:space="preserve">Бардыгы </w:t>
            </w:r>
          </w:p>
        </w:tc>
        <w:tc>
          <w:tcPr>
            <w:tcW w:w="1194" w:type="dxa"/>
            <w:tcBorders>
              <w:top w:val="nil"/>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5 242,12</w:t>
            </w:r>
          </w:p>
        </w:tc>
        <w:tc>
          <w:tcPr>
            <w:tcW w:w="1205" w:type="dxa"/>
            <w:tcBorders>
              <w:top w:val="nil"/>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3 952,61</w:t>
            </w:r>
          </w:p>
        </w:tc>
        <w:tc>
          <w:tcPr>
            <w:tcW w:w="1311" w:type="dxa"/>
            <w:tcBorders>
              <w:top w:val="nil"/>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6 259,48</w:t>
            </w:r>
          </w:p>
        </w:tc>
        <w:tc>
          <w:tcPr>
            <w:tcW w:w="1338" w:type="dxa"/>
            <w:tcBorders>
              <w:top w:val="nil"/>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6 121,49</w:t>
            </w:r>
          </w:p>
        </w:tc>
      </w:tr>
      <w:tr w:rsidR="002668F3" w:rsidRPr="004E1F45" w:rsidTr="001C6F6C">
        <w:trPr>
          <w:trHeight w:val="131"/>
          <w:jc w:val="center"/>
        </w:trPr>
        <w:tc>
          <w:tcPr>
            <w:tcW w:w="3993"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Агроѳнѳр жай комплекс</w:t>
            </w:r>
          </w:p>
        </w:tc>
        <w:tc>
          <w:tcPr>
            <w:tcW w:w="1194"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2 227,17</w:t>
            </w:r>
          </w:p>
        </w:tc>
        <w:tc>
          <w:tcPr>
            <w:tcW w:w="1205" w:type="dxa"/>
            <w:tcBorders>
              <w:top w:val="nil"/>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1 588,15</w:t>
            </w:r>
          </w:p>
        </w:tc>
        <w:tc>
          <w:tcPr>
            <w:tcW w:w="1311"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1 728,95</w:t>
            </w:r>
          </w:p>
        </w:tc>
        <w:tc>
          <w:tcPr>
            <w:tcW w:w="1338" w:type="dxa"/>
            <w:tcBorders>
              <w:top w:val="nil"/>
              <w:left w:val="nil"/>
              <w:bottom w:val="single" w:sz="4" w:space="0" w:color="000000"/>
              <w:right w:val="single" w:sz="4" w:space="0" w:color="000000"/>
            </w:tcBorders>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1 780,85</w:t>
            </w:r>
          </w:p>
        </w:tc>
      </w:tr>
      <w:tr w:rsidR="002668F3" w:rsidRPr="004E1F45" w:rsidTr="001C6F6C">
        <w:trPr>
          <w:trHeight w:val="310"/>
          <w:jc w:val="center"/>
        </w:trPr>
        <w:tc>
          <w:tcPr>
            <w:tcW w:w="3993"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Ипотекалык ссуда</w:t>
            </w:r>
          </w:p>
        </w:tc>
        <w:tc>
          <w:tcPr>
            <w:tcW w:w="1194"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0,00</w:t>
            </w:r>
          </w:p>
        </w:tc>
        <w:tc>
          <w:tcPr>
            <w:tcW w:w="1205" w:type="dxa"/>
            <w:tcBorders>
              <w:top w:val="nil"/>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0,00</w:t>
            </w:r>
          </w:p>
        </w:tc>
        <w:tc>
          <w:tcPr>
            <w:tcW w:w="1311"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1 170,14</w:t>
            </w:r>
          </w:p>
        </w:tc>
        <w:tc>
          <w:tcPr>
            <w:tcW w:w="1338" w:type="dxa"/>
            <w:tcBorders>
              <w:top w:val="nil"/>
              <w:left w:val="nil"/>
              <w:bottom w:val="single" w:sz="4" w:space="0" w:color="000000"/>
              <w:right w:val="single" w:sz="4" w:space="0" w:color="000000"/>
            </w:tcBorders>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1 125,33</w:t>
            </w:r>
          </w:p>
        </w:tc>
      </w:tr>
      <w:tr w:rsidR="002668F3" w:rsidRPr="004E1F45" w:rsidTr="001C6F6C">
        <w:trPr>
          <w:trHeight w:val="310"/>
          <w:jc w:val="center"/>
        </w:trPr>
        <w:tc>
          <w:tcPr>
            <w:tcW w:w="3993"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Транспорт жана байланыш</w:t>
            </w:r>
          </w:p>
        </w:tc>
        <w:tc>
          <w:tcPr>
            <w:tcW w:w="1194"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980,63</w:t>
            </w:r>
          </w:p>
        </w:tc>
        <w:tc>
          <w:tcPr>
            <w:tcW w:w="1205" w:type="dxa"/>
            <w:tcBorders>
              <w:top w:val="nil"/>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904,38</w:t>
            </w:r>
          </w:p>
        </w:tc>
        <w:tc>
          <w:tcPr>
            <w:tcW w:w="1311"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1 130,87</w:t>
            </w:r>
          </w:p>
        </w:tc>
        <w:tc>
          <w:tcPr>
            <w:tcW w:w="1338" w:type="dxa"/>
            <w:tcBorders>
              <w:top w:val="nil"/>
              <w:left w:val="nil"/>
              <w:bottom w:val="single" w:sz="4" w:space="0" w:color="000000"/>
              <w:right w:val="single" w:sz="4" w:space="0" w:color="000000"/>
            </w:tcBorders>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1 221,91</w:t>
            </w:r>
          </w:p>
        </w:tc>
      </w:tr>
      <w:tr w:rsidR="002668F3" w:rsidRPr="004E1F45" w:rsidTr="001C6F6C">
        <w:trPr>
          <w:trHeight w:val="310"/>
          <w:jc w:val="center"/>
        </w:trPr>
        <w:tc>
          <w:tcPr>
            <w:tcW w:w="3993"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Курулуш комплекси</w:t>
            </w:r>
          </w:p>
        </w:tc>
        <w:tc>
          <w:tcPr>
            <w:tcW w:w="1194"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354,03</w:t>
            </w:r>
          </w:p>
        </w:tc>
        <w:tc>
          <w:tcPr>
            <w:tcW w:w="1205" w:type="dxa"/>
            <w:tcBorders>
              <w:top w:val="nil"/>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325,23</w:t>
            </w:r>
          </w:p>
        </w:tc>
        <w:tc>
          <w:tcPr>
            <w:tcW w:w="1311"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390,97</w:t>
            </w:r>
          </w:p>
        </w:tc>
        <w:tc>
          <w:tcPr>
            <w:tcW w:w="1338" w:type="dxa"/>
            <w:tcBorders>
              <w:top w:val="nil"/>
              <w:left w:val="nil"/>
              <w:bottom w:val="single" w:sz="4" w:space="0" w:color="000000"/>
              <w:right w:val="single" w:sz="4" w:space="0" w:color="000000"/>
            </w:tcBorders>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407,93</w:t>
            </w:r>
          </w:p>
        </w:tc>
      </w:tr>
      <w:tr w:rsidR="002668F3" w:rsidRPr="004E1F45" w:rsidTr="001C6F6C">
        <w:trPr>
          <w:trHeight w:val="310"/>
          <w:jc w:val="center"/>
        </w:trPr>
        <w:tc>
          <w:tcPr>
            <w:tcW w:w="3993"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Суу чарбасы</w:t>
            </w:r>
          </w:p>
        </w:tc>
        <w:tc>
          <w:tcPr>
            <w:tcW w:w="1194"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293,69</w:t>
            </w:r>
          </w:p>
        </w:tc>
        <w:tc>
          <w:tcPr>
            <w:tcW w:w="1205" w:type="dxa"/>
            <w:tcBorders>
              <w:top w:val="nil"/>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333,08</w:t>
            </w:r>
          </w:p>
        </w:tc>
        <w:tc>
          <w:tcPr>
            <w:tcW w:w="1311"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378,07</w:t>
            </w:r>
          </w:p>
        </w:tc>
        <w:tc>
          <w:tcPr>
            <w:tcW w:w="1338" w:type="dxa"/>
            <w:tcBorders>
              <w:top w:val="nil"/>
              <w:left w:val="nil"/>
              <w:bottom w:val="single" w:sz="4" w:space="0" w:color="000000"/>
              <w:right w:val="single" w:sz="4" w:space="0" w:color="000000"/>
            </w:tcBorders>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399,31</w:t>
            </w:r>
          </w:p>
        </w:tc>
      </w:tr>
      <w:tr w:rsidR="002668F3" w:rsidRPr="004E1F45" w:rsidTr="001C6F6C">
        <w:trPr>
          <w:trHeight w:val="310"/>
          <w:jc w:val="center"/>
        </w:trPr>
        <w:tc>
          <w:tcPr>
            <w:tcW w:w="3993"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Энергетикалык комплекс</w:t>
            </w:r>
          </w:p>
        </w:tc>
        <w:tc>
          <w:tcPr>
            <w:tcW w:w="1194"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32,88</w:t>
            </w:r>
          </w:p>
        </w:tc>
        <w:tc>
          <w:tcPr>
            <w:tcW w:w="1205" w:type="dxa"/>
            <w:tcBorders>
              <w:top w:val="nil"/>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92,45</w:t>
            </w:r>
          </w:p>
        </w:tc>
        <w:tc>
          <w:tcPr>
            <w:tcW w:w="1311"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378,00</w:t>
            </w:r>
          </w:p>
        </w:tc>
        <w:tc>
          <w:tcPr>
            <w:tcW w:w="1338" w:type="dxa"/>
            <w:tcBorders>
              <w:top w:val="nil"/>
              <w:left w:val="nil"/>
              <w:bottom w:val="single" w:sz="4" w:space="0" w:color="000000"/>
              <w:right w:val="single" w:sz="4" w:space="0" w:color="000000"/>
            </w:tcBorders>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187,39</w:t>
            </w:r>
          </w:p>
        </w:tc>
      </w:tr>
      <w:tr w:rsidR="002668F3" w:rsidRPr="004E1F45" w:rsidTr="001C6F6C">
        <w:trPr>
          <w:trHeight w:val="310"/>
          <w:jc w:val="center"/>
        </w:trPr>
        <w:tc>
          <w:tcPr>
            <w:tcW w:w="3993"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Саламаттык сактоо</w:t>
            </w:r>
          </w:p>
        </w:tc>
        <w:tc>
          <w:tcPr>
            <w:tcW w:w="1194"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429,18</w:t>
            </w:r>
          </w:p>
        </w:tc>
        <w:tc>
          <w:tcPr>
            <w:tcW w:w="1205" w:type="dxa"/>
            <w:tcBorders>
              <w:top w:val="nil"/>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238,07</w:t>
            </w:r>
          </w:p>
        </w:tc>
        <w:tc>
          <w:tcPr>
            <w:tcW w:w="1311"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326,83</w:t>
            </w:r>
          </w:p>
        </w:tc>
        <w:tc>
          <w:tcPr>
            <w:tcW w:w="1338" w:type="dxa"/>
            <w:tcBorders>
              <w:top w:val="nil"/>
              <w:left w:val="nil"/>
              <w:bottom w:val="single" w:sz="4" w:space="0" w:color="000000"/>
              <w:right w:val="single" w:sz="4" w:space="0" w:color="000000"/>
            </w:tcBorders>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379,31</w:t>
            </w:r>
          </w:p>
        </w:tc>
      </w:tr>
      <w:tr w:rsidR="002668F3" w:rsidRPr="004E1F45" w:rsidTr="001C6F6C">
        <w:trPr>
          <w:trHeight w:val="310"/>
          <w:jc w:val="center"/>
        </w:trPr>
        <w:tc>
          <w:tcPr>
            <w:tcW w:w="3993"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Муниципалдык органдар</w:t>
            </w:r>
          </w:p>
        </w:tc>
        <w:tc>
          <w:tcPr>
            <w:tcW w:w="1194"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0,00</w:t>
            </w:r>
          </w:p>
        </w:tc>
        <w:tc>
          <w:tcPr>
            <w:tcW w:w="1205" w:type="dxa"/>
            <w:tcBorders>
              <w:top w:val="nil"/>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74,91</w:t>
            </w:r>
          </w:p>
        </w:tc>
        <w:tc>
          <w:tcPr>
            <w:tcW w:w="1311"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269,39</w:t>
            </w:r>
          </w:p>
        </w:tc>
        <w:tc>
          <w:tcPr>
            <w:tcW w:w="1338" w:type="dxa"/>
            <w:tcBorders>
              <w:top w:val="nil"/>
              <w:left w:val="nil"/>
              <w:bottom w:val="single" w:sz="4" w:space="0" w:color="000000"/>
              <w:right w:val="single" w:sz="4" w:space="0" w:color="000000"/>
            </w:tcBorders>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63,32</w:t>
            </w:r>
          </w:p>
        </w:tc>
      </w:tr>
      <w:tr w:rsidR="002668F3" w:rsidRPr="004E1F45" w:rsidTr="001C6F6C">
        <w:trPr>
          <w:trHeight w:val="310"/>
          <w:jc w:val="center"/>
        </w:trPr>
        <w:tc>
          <w:tcPr>
            <w:tcW w:w="3993"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Машина куруу</w:t>
            </w:r>
          </w:p>
        </w:tc>
        <w:tc>
          <w:tcPr>
            <w:tcW w:w="1194"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322,43</w:t>
            </w:r>
          </w:p>
        </w:tc>
        <w:tc>
          <w:tcPr>
            <w:tcW w:w="1205" w:type="dxa"/>
            <w:tcBorders>
              <w:top w:val="nil"/>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81,71</w:t>
            </w:r>
          </w:p>
        </w:tc>
        <w:tc>
          <w:tcPr>
            <w:tcW w:w="1311"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149,96</w:t>
            </w:r>
          </w:p>
        </w:tc>
        <w:tc>
          <w:tcPr>
            <w:tcW w:w="1338" w:type="dxa"/>
            <w:tcBorders>
              <w:top w:val="nil"/>
              <w:left w:val="nil"/>
              <w:bottom w:val="single" w:sz="4" w:space="0" w:color="000000"/>
              <w:right w:val="single" w:sz="4" w:space="0" w:color="000000"/>
            </w:tcBorders>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209,83</w:t>
            </w:r>
          </w:p>
        </w:tc>
      </w:tr>
      <w:tr w:rsidR="002668F3" w:rsidRPr="004E1F45" w:rsidTr="001C6F6C">
        <w:trPr>
          <w:trHeight w:val="310"/>
          <w:jc w:val="center"/>
        </w:trPr>
        <w:tc>
          <w:tcPr>
            <w:tcW w:w="3993"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Жеңил ѳнѳр жай</w:t>
            </w:r>
          </w:p>
        </w:tc>
        <w:tc>
          <w:tcPr>
            <w:tcW w:w="1194"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41,76</w:t>
            </w:r>
          </w:p>
        </w:tc>
        <w:tc>
          <w:tcPr>
            <w:tcW w:w="1205" w:type="dxa"/>
            <w:tcBorders>
              <w:top w:val="nil"/>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73,30</w:t>
            </w:r>
          </w:p>
        </w:tc>
        <w:tc>
          <w:tcPr>
            <w:tcW w:w="1311"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76,57</w:t>
            </w:r>
          </w:p>
        </w:tc>
        <w:tc>
          <w:tcPr>
            <w:tcW w:w="1338" w:type="dxa"/>
            <w:tcBorders>
              <w:top w:val="nil"/>
              <w:left w:val="nil"/>
              <w:bottom w:val="single" w:sz="4" w:space="0" w:color="000000"/>
              <w:right w:val="single" w:sz="4" w:space="0" w:color="000000"/>
            </w:tcBorders>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61,34</w:t>
            </w:r>
          </w:p>
        </w:tc>
      </w:tr>
      <w:tr w:rsidR="002668F3" w:rsidRPr="004E1F45" w:rsidTr="001C6F6C">
        <w:trPr>
          <w:trHeight w:val="211"/>
          <w:jc w:val="center"/>
        </w:trPr>
        <w:tc>
          <w:tcPr>
            <w:tcW w:w="3993"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Башка тармактагы ишканалар</w:t>
            </w:r>
          </w:p>
        </w:tc>
        <w:tc>
          <w:tcPr>
            <w:tcW w:w="1194"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177,41</w:t>
            </w:r>
          </w:p>
        </w:tc>
        <w:tc>
          <w:tcPr>
            <w:tcW w:w="1205" w:type="dxa"/>
            <w:tcBorders>
              <w:top w:val="nil"/>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69,73</w:t>
            </w:r>
          </w:p>
        </w:tc>
        <w:tc>
          <w:tcPr>
            <w:tcW w:w="1311"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70,38</w:t>
            </w:r>
          </w:p>
        </w:tc>
        <w:tc>
          <w:tcPr>
            <w:tcW w:w="1338" w:type="dxa"/>
            <w:tcBorders>
              <w:top w:val="nil"/>
              <w:left w:val="nil"/>
              <w:bottom w:val="single" w:sz="4" w:space="0" w:color="000000"/>
              <w:right w:val="single" w:sz="4" w:space="0" w:color="000000"/>
            </w:tcBorders>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72,40</w:t>
            </w:r>
          </w:p>
        </w:tc>
      </w:tr>
      <w:tr w:rsidR="002668F3" w:rsidRPr="004E1F45" w:rsidTr="001C6F6C">
        <w:trPr>
          <w:trHeight w:val="239"/>
          <w:jc w:val="center"/>
        </w:trPr>
        <w:tc>
          <w:tcPr>
            <w:tcW w:w="3993"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Мамматрезерв</w:t>
            </w:r>
          </w:p>
        </w:tc>
        <w:tc>
          <w:tcPr>
            <w:tcW w:w="1194"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3,93</w:t>
            </w:r>
          </w:p>
        </w:tc>
        <w:tc>
          <w:tcPr>
            <w:tcW w:w="1205" w:type="dxa"/>
            <w:tcBorders>
              <w:top w:val="nil"/>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61,41</w:t>
            </w:r>
          </w:p>
        </w:tc>
        <w:tc>
          <w:tcPr>
            <w:tcW w:w="1311"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58,79</w:t>
            </w:r>
          </w:p>
        </w:tc>
        <w:tc>
          <w:tcPr>
            <w:tcW w:w="1338" w:type="dxa"/>
            <w:tcBorders>
              <w:top w:val="nil"/>
              <w:left w:val="nil"/>
              <w:bottom w:val="single" w:sz="4" w:space="0" w:color="000000"/>
              <w:right w:val="single" w:sz="4" w:space="0" w:color="000000"/>
            </w:tcBorders>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58,37</w:t>
            </w:r>
          </w:p>
        </w:tc>
      </w:tr>
      <w:tr w:rsidR="002668F3" w:rsidRPr="004E1F45" w:rsidTr="001C6F6C">
        <w:trPr>
          <w:trHeight w:val="131"/>
          <w:jc w:val="center"/>
        </w:trPr>
        <w:tc>
          <w:tcPr>
            <w:tcW w:w="3993"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 xml:space="preserve">Тамак-аш жана кайра иштетүү өнөр жайы </w:t>
            </w:r>
          </w:p>
        </w:tc>
        <w:tc>
          <w:tcPr>
            <w:tcW w:w="1194"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253,24</w:t>
            </w:r>
          </w:p>
        </w:tc>
        <w:tc>
          <w:tcPr>
            <w:tcW w:w="1205" w:type="dxa"/>
            <w:tcBorders>
              <w:top w:val="nil"/>
              <w:left w:val="nil"/>
              <w:bottom w:val="single" w:sz="4" w:space="0" w:color="auto"/>
              <w:right w:val="single" w:sz="4" w:space="0" w:color="auto"/>
            </w:tcBorders>
            <w:shd w:val="clear" w:color="auto" w:fill="auto"/>
            <w:noWrap/>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43,20</w:t>
            </w:r>
          </w:p>
        </w:tc>
        <w:tc>
          <w:tcPr>
            <w:tcW w:w="1311"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56,31</w:t>
            </w:r>
          </w:p>
        </w:tc>
        <w:tc>
          <w:tcPr>
            <w:tcW w:w="1338" w:type="dxa"/>
            <w:tcBorders>
              <w:top w:val="nil"/>
              <w:left w:val="nil"/>
              <w:bottom w:val="single" w:sz="4" w:space="0" w:color="000000"/>
              <w:right w:val="single" w:sz="4" w:space="0" w:color="000000"/>
            </w:tcBorders>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69,63</w:t>
            </w:r>
          </w:p>
        </w:tc>
      </w:tr>
      <w:tr w:rsidR="002668F3" w:rsidRPr="004E1F45" w:rsidTr="001C6F6C">
        <w:trPr>
          <w:trHeight w:val="310"/>
          <w:jc w:val="center"/>
        </w:trPr>
        <w:tc>
          <w:tcPr>
            <w:tcW w:w="3993"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Жеке ишкердик</w:t>
            </w:r>
          </w:p>
        </w:tc>
        <w:tc>
          <w:tcPr>
            <w:tcW w:w="1194"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46,92</w:t>
            </w:r>
          </w:p>
        </w:tc>
        <w:tc>
          <w:tcPr>
            <w:tcW w:w="1205" w:type="dxa"/>
            <w:tcBorders>
              <w:top w:val="nil"/>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49,43</w:t>
            </w:r>
          </w:p>
        </w:tc>
        <w:tc>
          <w:tcPr>
            <w:tcW w:w="1311" w:type="dxa"/>
            <w:tcBorders>
              <w:top w:val="nil"/>
              <w:left w:val="nil"/>
              <w:bottom w:val="single" w:sz="4" w:space="0" w:color="000000"/>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50,47</w:t>
            </w:r>
          </w:p>
        </w:tc>
        <w:tc>
          <w:tcPr>
            <w:tcW w:w="1338" w:type="dxa"/>
            <w:tcBorders>
              <w:top w:val="nil"/>
              <w:left w:val="nil"/>
              <w:bottom w:val="single" w:sz="4" w:space="0" w:color="000000"/>
              <w:right w:val="single" w:sz="4" w:space="0" w:color="000000"/>
            </w:tcBorders>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43,39</w:t>
            </w:r>
          </w:p>
        </w:tc>
      </w:tr>
      <w:tr w:rsidR="002668F3" w:rsidRPr="004E1F45" w:rsidTr="001C6F6C">
        <w:trPr>
          <w:trHeight w:val="310"/>
          <w:jc w:val="center"/>
        </w:trPr>
        <w:tc>
          <w:tcPr>
            <w:tcW w:w="3993"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Мүлктүк активдер</w:t>
            </w:r>
          </w:p>
        </w:tc>
        <w:tc>
          <w:tcPr>
            <w:tcW w:w="1194"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2,56</w:t>
            </w:r>
          </w:p>
        </w:tc>
        <w:tc>
          <w:tcPr>
            <w:tcW w:w="1205" w:type="dxa"/>
            <w:tcBorders>
              <w:top w:val="nil"/>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2,96</w:t>
            </w:r>
          </w:p>
        </w:tc>
        <w:tc>
          <w:tcPr>
            <w:tcW w:w="1311" w:type="dxa"/>
            <w:tcBorders>
              <w:top w:val="nil"/>
              <w:left w:val="nil"/>
              <w:bottom w:val="nil"/>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8,80</w:t>
            </w:r>
          </w:p>
        </w:tc>
        <w:tc>
          <w:tcPr>
            <w:tcW w:w="1338" w:type="dxa"/>
            <w:tcBorders>
              <w:top w:val="nil"/>
              <w:left w:val="nil"/>
              <w:bottom w:val="nil"/>
              <w:right w:val="single" w:sz="4" w:space="0" w:color="000000"/>
            </w:tcBorders>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25,91</w:t>
            </w:r>
          </w:p>
        </w:tc>
      </w:tr>
      <w:tr w:rsidR="002668F3" w:rsidRPr="004E1F45" w:rsidTr="001C6F6C">
        <w:trPr>
          <w:trHeight w:val="310"/>
          <w:jc w:val="center"/>
        </w:trPr>
        <w:tc>
          <w:tcPr>
            <w:tcW w:w="3993"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 xml:space="preserve">Банктар жана банктык иш </w:t>
            </w:r>
          </w:p>
        </w:tc>
        <w:tc>
          <w:tcPr>
            <w:tcW w:w="1194"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2,25</w:t>
            </w:r>
          </w:p>
        </w:tc>
        <w:tc>
          <w:tcPr>
            <w:tcW w:w="1205" w:type="dxa"/>
            <w:tcBorders>
              <w:top w:val="nil"/>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8,07</w:t>
            </w:r>
          </w:p>
        </w:tc>
        <w:tc>
          <w:tcPr>
            <w:tcW w:w="1311" w:type="dxa"/>
            <w:tcBorders>
              <w:top w:val="single" w:sz="4" w:space="0" w:color="auto"/>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8,05</w:t>
            </w:r>
          </w:p>
        </w:tc>
        <w:tc>
          <w:tcPr>
            <w:tcW w:w="1338" w:type="dxa"/>
            <w:tcBorders>
              <w:top w:val="single" w:sz="4" w:space="0" w:color="auto"/>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8,05</w:t>
            </w:r>
          </w:p>
        </w:tc>
      </w:tr>
      <w:tr w:rsidR="002668F3" w:rsidRPr="004E1F45" w:rsidTr="001C6F6C">
        <w:trPr>
          <w:trHeight w:val="310"/>
          <w:jc w:val="center"/>
        </w:trPr>
        <w:tc>
          <w:tcPr>
            <w:tcW w:w="3993"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Кѳмүр казуу тармагы</w:t>
            </w:r>
          </w:p>
        </w:tc>
        <w:tc>
          <w:tcPr>
            <w:tcW w:w="1194" w:type="dxa"/>
            <w:tcBorders>
              <w:top w:val="nil"/>
              <w:left w:val="nil"/>
              <w:bottom w:val="single" w:sz="4" w:space="0" w:color="auto"/>
              <w:right w:val="single" w:sz="4" w:space="0" w:color="000000"/>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71,95</w:t>
            </w:r>
          </w:p>
        </w:tc>
        <w:tc>
          <w:tcPr>
            <w:tcW w:w="1205" w:type="dxa"/>
            <w:tcBorders>
              <w:top w:val="nil"/>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5,27</w:t>
            </w:r>
          </w:p>
        </w:tc>
        <w:tc>
          <w:tcPr>
            <w:tcW w:w="1311"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5,46</w:t>
            </w:r>
          </w:p>
        </w:tc>
        <w:tc>
          <w:tcPr>
            <w:tcW w:w="1338" w:type="dxa"/>
            <w:tcBorders>
              <w:top w:val="nil"/>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5,63</w:t>
            </w:r>
          </w:p>
        </w:tc>
      </w:tr>
      <w:tr w:rsidR="002668F3" w:rsidRPr="004E1F45" w:rsidTr="001C6F6C">
        <w:trPr>
          <w:trHeight w:val="230"/>
          <w:jc w:val="center"/>
        </w:trPr>
        <w:tc>
          <w:tcPr>
            <w:tcW w:w="3993" w:type="dxa"/>
            <w:tcBorders>
              <w:top w:val="single" w:sz="4" w:space="0" w:color="auto"/>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sz w:val="20"/>
                <w:szCs w:val="20"/>
              </w:rPr>
            </w:pPr>
            <w:r w:rsidRPr="004E1F45">
              <w:rPr>
                <w:rFonts w:ascii="Times New Roman" w:eastAsia="Times New Roman" w:hAnsi="Times New Roman" w:cs="Times New Roman"/>
                <w:sz w:val="20"/>
                <w:szCs w:val="20"/>
                <w:lang w:eastAsia="ru-RU"/>
              </w:rPr>
              <w:t>Турак жай курулуш комплекси (жеке адамдар)</w:t>
            </w:r>
          </w:p>
        </w:tc>
        <w:tc>
          <w:tcPr>
            <w:tcW w:w="11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2,10</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1,24</w:t>
            </w:r>
          </w:p>
        </w:tc>
        <w:tc>
          <w:tcPr>
            <w:tcW w:w="13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1,47</w:t>
            </w:r>
          </w:p>
        </w:tc>
        <w:tc>
          <w:tcPr>
            <w:tcW w:w="1338"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sz w:val="20"/>
                <w:szCs w:val="20"/>
                <w:lang w:eastAsia="ru-RU"/>
              </w:rPr>
            </w:pPr>
            <w:r w:rsidRPr="004E1F45">
              <w:rPr>
                <w:rFonts w:ascii="Times New Roman" w:eastAsia="Times New Roman" w:hAnsi="Times New Roman" w:cs="Times New Roman"/>
                <w:sz w:val="20"/>
                <w:szCs w:val="20"/>
                <w:lang w:eastAsia="ru-RU"/>
              </w:rPr>
              <w:t>1,48</w:t>
            </w:r>
          </w:p>
        </w:tc>
      </w:tr>
    </w:tbl>
    <w:p w:rsidR="00256B8C" w:rsidRPr="004E1F45" w:rsidRDefault="00256B8C" w:rsidP="009A458D">
      <w:pPr>
        <w:spacing w:after="0" w:line="240" w:lineRule="auto"/>
        <w:jc w:val="both"/>
        <w:rPr>
          <w:rFonts w:ascii="Times New Roman" w:eastAsia="Times New Roman" w:hAnsi="Times New Roman" w:cs="Times New Roman"/>
          <w:sz w:val="20"/>
          <w:szCs w:val="20"/>
          <w:lang w:val="ky-KG" w:eastAsia="ru-RU"/>
        </w:rPr>
      </w:pPr>
      <w:r w:rsidRPr="004E1F45">
        <w:rPr>
          <w:rFonts w:ascii="Times New Roman" w:eastAsia="Times New Roman" w:hAnsi="Times New Roman" w:cs="Times New Roman"/>
          <w:sz w:val="20"/>
          <w:szCs w:val="20"/>
          <w:lang w:val="ky-KG" w:eastAsia="ru-RU"/>
        </w:rPr>
        <w:tab/>
      </w:r>
    </w:p>
    <w:p w:rsidR="00256B8C" w:rsidRPr="004E1F45" w:rsidRDefault="00256B8C" w:rsidP="009A458D">
      <w:pPr>
        <w:spacing w:after="0" w:line="240" w:lineRule="auto"/>
        <w:ind w:firstLine="708"/>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Жогоруда айтылгандай, мөөнөтү өткөн карыз 1-жылдын 2022-январына карата абал боюнча өткөн жылга салыштырмалуу 137,99 </w:t>
      </w:r>
      <w:r w:rsidR="007418F0" w:rsidRPr="004E1F45">
        <w:rPr>
          <w:rFonts w:ascii="Times New Roman" w:eastAsia="Times New Roman" w:hAnsi="Times New Roman" w:cs="Times New Roman"/>
          <w:sz w:val="24"/>
          <w:szCs w:val="24"/>
          <w:lang w:val="ky-KG" w:eastAsia="ru-RU"/>
        </w:rPr>
        <w:t xml:space="preserve">млн сом </w:t>
      </w:r>
      <w:r w:rsidRPr="004E1F45">
        <w:rPr>
          <w:rFonts w:ascii="Times New Roman" w:eastAsia="Times New Roman" w:hAnsi="Times New Roman" w:cs="Times New Roman"/>
          <w:sz w:val="24"/>
          <w:szCs w:val="24"/>
          <w:lang w:val="ky-KG" w:eastAsia="ru-RU"/>
        </w:rPr>
        <w:t xml:space="preserve"> суммасына азайган. </w:t>
      </w:r>
    </w:p>
    <w:p w:rsidR="00256B8C" w:rsidRPr="004E1F45" w:rsidRDefault="00256B8C" w:rsidP="009A458D">
      <w:pPr>
        <w:spacing w:after="0" w:line="240" w:lineRule="auto"/>
        <w:ind w:firstLine="708"/>
        <w:jc w:val="both"/>
        <w:rPr>
          <w:rFonts w:ascii="Times New Roman" w:eastAsia="Calibri"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Кийинки диаграммада башка тармактарга салыштырмалуу олуттуу үлүшү бар тармактардын кечиктирилген карыздарын көрүүгө болот.</w:t>
      </w:r>
      <w:r w:rsidRPr="004E1F45">
        <w:rPr>
          <w:rFonts w:ascii="Times New Roman" w:eastAsia="Calibri" w:hAnsi="Times New Roman" w:cs="Times New Roman"/>
          <w:sz w:val="24"/>
          <w:szCs w:val="24"/>
          <w:lang w:val="ky-KG" w:eastAsia="ru-RU"/>
        </w:rPr>
        <w:t xml:space="preserve"> </w:t>
      </w:r>
    </w:p>
    <w:p w:rsidR="00256B8C" w:rsidRPr="004E1F45" w:rsidRDefault="00256B8C" w:rsidP="009A458D">
      <w:pPr>
        <w:spacing w:after="0" w:line="240" w:lineRule="auto"/>
        <w:ind w:left="708" w:firstLine="708"/>
        <w:jc w:val="both"/>
        <w:rPr>
          <w:rFonts w:ascii="Times New Roman" w:eastAsia="Calibri" w:hAnsi="Times New Roman" w:cs="Times New Roman"/>
          <w:sz w:val="24"/>
          <w:szCs w:val="24"/>
          <w:lang w:val="ky-KG" w:eastAsia="ru-RU"/>
        </w:rPr>
      </w:pPr>
    </w:p>
    <w:p w:rsidR="00256B8C" w:rsidRPr="004E1F45" w:rsidRDefault="00772703" w:rsidP="009A458D">
      <w:pPr>
        <w:spacing w:after="0" w:line="240" w:lineRule="auto"/>
        <w:ind w:firstLine="993"/>
        <w:jc w:val="both"/>
        <w:rPr>
          <w:rFonts w:ascii="Times New Roman" w:eastAsia="Calibri" w:hAnsi="Times New Roman" w:cs="Times New Roman"/>
          <w:sz w:val="24"/>
          <w:szCs w:val="24"/>
          <w:lang w:eastAsia="ru-RU"/>
        </w:rPr>
      </w:pPr>
      <w:r w:rsidRPr="004E1F45">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98176" behindDoc="0" locked="0" layoutInCell="1" allowOverlap="1" wp14:anchorId="5316E5D9" wp14:editId="307C8BA0">
                <wp:simplePos x="0" y="0"/>
                <wp:positionH relativeFrom="column">
                  <wp:posOffset>3151372</wp:posOffset>
                </wp:positionH>
                <wp:positionV relativeFrom="paragraph">
                  <wp:posOffset>2399589</wp:posOffset>
                </wp:positionV>
                <wp:extent cx="1717675" cy="276225"/>
                <wp:effectExtent l="0" t="0" r="15875" b="28575"/>
                <wp:wrapNone/>
                <wp:docPr id="34" name="Прямоугольник 34"/>
                <wp:cNvGraphicFramePr/>
                <a:graphic xmlns:a="http://schemas.openxmlformats.org/drawingml/2006/main">
                  <a:graphicData uri="http://schemas.microsoft.com/office/word/2010/wordprocessingShape">
                    <wps:wsp>
                      <wps:cNvSpPr/>
                      <wps:spPr>
                        <a:xfrm>
                          <a:off x="0" y="0"/>
                          <a:ext cx="17176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C0E" w:rsidRPr="00772703" w:rsidRDefault="00250C0E" w:rsidP="00772703">
                            <w:pPr>
                              <w:spacing w:after="0" w:line="240" w:lineRule="auto"/>
                              <w:ind w:right="141"/>
                              <w:contextualSpacing/>
                              <w:rPr>
                                <w:rFonts w:ascii="Times New Roman" w:eastAsia="Times New Roman" w:hAnsi="Times New Roman" w:cs="Times New Roman"/>
                                <w:b/>
                                <w:color w:val="000000" w:themeColor="text1"/>
                                <w:sz w:val="16"/>
                                <w:szCs w:val="24"/>
                                <w:lang w:eastAsia="ru-RU"/>
                              </w:rPr>
                            </w:pPr>
                            <w:r>
                              <w:rPr>
                                <w:rFonts w:ascii="Times New Roman" w:eastAsia="Times New Roman" w:hAnsi="Times New Roman" w:cs="Times New Roman"/>
                                <w:color w:val="000000" w:themeColor="text1"/>
                                <w:sz w:val="20"/>
                                <w:szCs w:val="20"/>
                                <w:lang w:eastAsia="ru-RU"/>
                              </w:rPr>
                              <w:t>Башка тармактар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92CC8FF" id="Прямоугольник 34" o:spid="_x0000_s1051" style="position:absolute;left:0;text-align:left;margin-left:248.15pt;margin-top:188.95pt;width:135.25pt;height:2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" fillcolor="white [3212]" strokecolor="white [3212]" strokeweight="2pt">
                <v:textbox>
                  <w:txbxContent>
                    <w:p w:rsidR="00250C0E" w:rsidRPr="00772703" w:rsidRDefault="00250C0E" w:rsidP="00772703">
                      <w:pPr>
                        <w:spacing w:after="0" w:line="240" w:lineRule="auto"/>
                        <w:ind w:right="141"/>
                        <w:contextualSpacing/>
                        <w:rPr>
                          <w:rFonts w:ascii="Times New Roman" w:eastAsia="Times New Roman" w:hAnsi="Times New Roman" w:cs="Times New Roman"/>
                          <w:b/>
                          <w:color w:val="000000" w:themeColor="text1"/>
                          <w:sz w:val="16"/>
                          <w:szCs w:val="24"/>
                          <w:lang w:eastAsia="ru-RU"/>
                        </w:rPr>
                      </w:pPr>
                      <w:r>
                        <w:rPr>
                          <w:rFonts w:ascii="Times New Roman" w:eastAsia="Times New Roman" w:hAnsi="Times New Roman" w:cs="Times New Roman"/>
                          <w:color w:val="000000" w:themeColor="text1"/>
                          <w:sz w:val="20"/>
                          <w:szCs w:val="20"/>
                          <w:lang w:eastAsia="ru-RU"/>
                        </w:rPr>
                        <w:t>Башка тармактар</w:t>
                      </w:r>
                    </w:p>
                  </w:txbxContent>
                </v:textbox>
              </v:rect>
            </w:pict>
          </mc:Fallback>
        </mc:AlternateContent>
      </w:r>
      <w:r w:rsidRPr="004E1F45">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96128" behindDoc="0" locked="0" layoutInCell="1" allowOverlap="1" wp14:anchorId="35055224" wp14:editId="282D00D4">
                <wp:simplePos x="0" y="0"/>
                <wp:positionH relativeFrom="column">
                  <wp:posOffset>3150235</wp:posOffset>
                </wp:positionH>
                <wp:positionV relativeFrom="paragraph">
                  <wp:posOffset>2173857</wp:posOffset>
                </wp:positionV>
                <wp:extent cx="1717675" cy="276225"/>
                <wp:effectExtent l="0" t="0" r="15875" b="28575"/>
                <wp:wrapNone/>
                <wp:docPr id="33" name="Прямоугольник 33"/>
                <wp:cNvGraphicFramePr/>
                <a:graphic xmlns:a="http://schemas.openxmlformats.org/drawingml/2006/main">
                  <a:graphicData uri="http://schemas.microsoft.com/office/word/2010/wordprocessingShape">
                    <wps:wsp>
                      <wps:cNvSpPr/>
                      <wps:spPr>
                        <a:xfrm>
                          <a:off x="0" y="0"/>
                          <a:ext cx="17176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C0E" w:rsidRPr="00772703" w:rsidRDefault="00250C0E" w:rsidP="00772703">
                            <w:pPr>
                              <w:spacing w:after="0" w:line="240" w:lineRule="auto"/>
                              <w:ind w:right="141"/>
                              <w:contextualSpacing/>
                              <w:rPr>
                                <w:rFonts w:ascii="Times New Roman" w:eastAsia="Times New Roman" w:hAnsi="Times New Roman" w:cs="Times New Roman"/>
                                <w:b/>
                                <w:color w:val="000000" w:themeColor="text1"/>
                                <w:sz w:val="16"/>
                                <w:szCs w:val="24"/>
                                <w:lang w:eastAsia="ru-RU"/>
                              </w:rPr>
                            </w:pPr>
                            <w:r w:rsidRPr="00772703">
                              <w:rPr>
                                <w:rFonts w:ascii="Times New Roman" w:eastAsia="Times New Roman" w:hAnsi="Times New Roman" w:cs="Times New Roman"/>
                                <w:color w:val="000000" w:themeColor="text1"/>
                                <w:sz w:val="20"/>
                                <w:szCs w:val="20"/>
                                <w:lang w:eastAsia="ru-RU"/>
                              </w:rPr>
                              <w:t>Ипотекалык ссуда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C7F96D" id="Прямоугольник 33" o:spid="_x0000_s1052" style="position:absolute;left:0;text-align:left;margin-left:248.05pt;margin-top:171.15pt;width:135.25pt;height:2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" fillcolor="white [3212]" strokecolor="white [3212]" strokeweight="2pt">
                <v:textbox>
                  <w:txbxContent>
                    <w:p w:rsidR="00250C0E" w:rsidRPr="00772703" w:rsidRDefault="00250C0E" w:rsidP="00772703">
                      <w:pPr>
                        <w:spacing w:after="0" w:line="240" w:lineRule="auto"/>
                        <w:ind w:right="141"/>
                        <w:contextualSpacing/>
                        <w:rPr>
                          <w:rFonts w:ascii="Times New Roman" w:eastAsia="Times New Roman" w:hAnsi="Times New Roman" w:cs="Times New Roman"/>
                          <w:b/>
                          <w:color w:val="000000" w:themeColor="text1"/>
                          <w:sz w:val="16"/>
                          <w:szCs w:val="24"/>
                          <w:lang w:eastAsia="ru-RU"/>
                        </w:rPr>
                      </w:pPr>
                      <w:r w:rsidRPr="00772703">
                        <w:rPr>
                          <w:rFonts w:ascii="Times New Roman" w:eastAsia="Times New Roman" w:hAnsi="Times New Roman" w:cs="Times New Roman"/>
                          <w:color w:val="000000" w:themeColor="text1"/>
                          <w:sz w:val="20"/>
                          <w:szCs w:val="20"/>
                          <w:lang w:eastAsia="ru-RU"/>
                        </w:rPr>
                        <w:t>Ипотекалык ссуда</w:t>
                      </w:r>
                    </w:p>
                  </w:txbxContent>
                </v:textbox>
              </v:rect>
            </w:pict>
          </mc:Fallback>
        </mc:AlternateContent>
      </w:r>
      <w:r w:rsidRPr="004E1F45">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94080" behindDoc="0" locked="0" layoutInCell="1" allowOverlap="1" wp14:anchorId="61857F02" wp14:editId="59666031">
                <wp:simplePos x="0" y="0"/>
                <wp:positionH relativeFrom="column">
                  <wp:posOffset>1326445</wp:posOffset>
                </wp:positionH>
                <wp:positionV relativeFrom="paragraph">
                  <wp:posOffset>2415582</wp:posOffset>
                </wp:positionV>
                <wp:extent cx="1717675" cy="240853"/>
                <wp:effectExtent l="0" t="0" r="15875" b="26035"/>
                <wp:wrapNone/>
                <wp:docPr id="32" name="Прямоугольник 32"/>
                <wp:cNvGraphicFramePr/>
                <a:graphic xmlns:a="http://schemas.openxmlformats.org/drawingml/2006/main">
                  <a:graphicData uri="http://schemas.microsoft.com/office/word/2010/wordprocessingShape">
                    <wps:wsp>
                      <wps:cNvSpPr/>
                      <wps:spPr>
                        <a:xfrm>
                          <a:off x="0" y="0"/>
                          <a:ext cx="1717675" cy="24085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C0E" w:rsidRPr="00772703" w:rsidRDefault="00250C0E" w:rsidP="00772703">
                            <w:pPr>
                              <w:spacing w:after="0" w:line="240" w:lineRule="auto"/>
                              <w:ind w:right="141"/>
                              <w:contextualSpacing/>
                              <w:rPr>
                                <w:rFonts w:ascii="Times New Roman" w:eastAsia="Times New Roman" w:hAnsi="Times New Roman" w:cs="Times New Roman"/>
                                <w:b/>
                                <w:color w:val="000000" w:themeColor="text1"/>
                                <w:sz w:val="14"/>
                                <w:szCs w:val="24"/>
                                <w:lang w:eastAsia="ru-RU"/>
                              </w:rPr>
                            </w:pPr>
                            <w:r w:rsidRPr="00772703">
                              <w:rPr>
                                <w:rFonts w:ascii="Times New Roman" w:eastAsia="Times New Roman" w:hAnsi="Times New Roman" w:cs="Times New Roman"/>
                                <w:color w:val="000000" w:themeColor="text1"/>
                                <w:sz w:val="18"/>
                                <w:szCs w:val="20"/>
                                <w:lang w:eastAsia="ru-RU"/>
                              </w:rPr>
                              <w:t>Транспорт жана байланыш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478C8B1" id="Прямоугольник 32" o:spid="_x0000_s1053" style="position:absolute;left:0;text-align:left;margin-left:104.45pt;margin-top:190.2pt;width:135.25pt;height:18.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" fillcolor="white [3212]" strokecolor="white [3212]" strokeweight="2pt">
                <v:textbox>
                  <w:txbxContent>
                    <w:p w:rsidR="00250C0E" w:rsidRPr="00772703" w:rsidRDefault="00250C0E" w:rsidP="00772703">
                      <w:pPr>
                        <w:spacing w:after="0" w:line="240" w:lineRule="auto"/>
                        <w:ind w:right="141"/>
                        <w:contextualSpacing/>
                        <w:rPr>
                          <w:rFonts w:ascii="Times New Roman" w:eastAsia="Times New Roman" w:hAnsi="Times New Roman" w:cs="Times New Roman"/>
                          <w:b/>
                          <w:color w:val="000000" w:themeColor="text1"/>
                          <w:sz w:val="14"/>
                          <w:szCs w:val="24"/>
                          <w:lang w:eastAsia="ru-RU"/>
                        </w:rPr>
                      </w:pPr>
                      <w:r w:rsidRPr="00772703">
                        <w:rPr>
                          <w:rFonts w:ascii="Times New Roman" w:eastAsia="Times New Roman" w:hAnsi="Times New Roman" w:cs="Times New Roman"/>
                          <w:color w:val="000000" w:themeColor="text1"/>
                          <w:sz w:val="18"/>
                          <w:szCs w:val="20"/>
                          <w:lang w:eastAsia="ru-RU"/>
                        </w:rPr>
                        <w:t>Транспорт жана байланыш</w:t>
                      </w:r>
                    </w:p>
                  </w:txbxContent>
                </v:textbox>
              </v:rect>
            </w:pict>
          </mc:Fallback>
        </mc:AlternateContent>
      </w:r>
      <w:r w:rsidRPr="004E1F45">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92032" behindDoc="0" locked="0" layoutInCell="1" allowOverlap="1" wp14:anchorId="47852A4B" wp14:editId="5AB447B3">
                <wp:simplePos x="0" y="0"/>
                <wp:positionH relativeFrom="column">
                  <wp:posOffset>1325880</wp:posOffset>
                </wp:positionH>
                <wp:positionV relativeFrom="paragraph">
                  <wp:posOffset>2178873</wp:posOffset>
                </wp:positionV>
                <wp:extent cx="1718268" cy="276330"/>
                <wp:effectExtent l="0" t="0" r="15875" b="28575"/>
                <wp:wrapNone/>
                <wp:docPr id="31" name="Прямоугольник 31"/>
                <wp:cNvGraphicFramePr/>
                <a:graphic xmlns:a="http://schemas.openxmlformats.org/drawingml/2006/main">
                  <a:graphicData uri="http://schemas.microsoft.com/office/word/2010/wordprocessingShape">
                    <wps:wsp>
                      <wps:cNvSpPr/>
                      <wps:spPr>
                        <a:xfrm>
                          <a:off x="0" y="0"/>
                          <a:ext cx="1718268" cy="2763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C0E" w:rsidRPr="00772703" w:rsidRDefault="00250C0E" w:rsidP="00772703">
                            <w:pPr>
                              <w:spacing w:after="0" w:line="240" w:lineRule="auto"/>
                              <w:ind w:right="141"/>
                              <w:contextualSpacing/>
                              <w:rPr>
                                <w:rFonts w:ascii="Times New Roman" w:eastAsia="Times New Roman" w:hAnsi="Times New Roman" w:cs="Times New Roman"/>
                                <w:b/>
                                <w:color w:val="000000" w:themeColor="text1"/>
                                <w:sz w:val="16"/>
                                <w:szCs w:val="24"/>
                                <w:lang w:eastAsia="ru-RU"/>
                              </w:rPr>
                            </w:pPr>
                            <w:r w:rsidRPr="00772703">
                              <w:rPr>
                                <w:rFonts w:ascii="Times New Roman" w:eastAsia="Times New Roman" w:hAnsi="Times New Roman" w:cs="Times New Roman"/>
                                <w:color w:val="000000" w:themeColor="text1"/>
                                <w:sz w:val="20"/>
                                <w:szCs w:val="20"/>
                                <w:lang w:eastAsia="ru-RU"/>
                              </w:rPr>
                              <w:t>Агроѳнѳр жай комплекс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911EA3" id="Прямоугольник 31" o:spid="_x0000_s1054" style="position:absolute;left:0;text-align:left;margin-left:104.4pt;margin-top:171.55pt;width:135.3pt;height:2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" fillcolor="white [3212]" strokecolor="white [3212]" strokeweight="2pt">
                <v:textbox>
                  <w:txbxContent>
                    <w:p w:rsidR="00250C0E" w:rsidRPr="00772703" w:rsidRDefault="00250C0E" w:rsidP="00772703">
                      <w:pPr>
                        <w:spacing w:after="0" w:line="240" w:lineRule="auto"/>
                        <w:ind w:right="141"/>
                        <w:contextualSpacing/>
                        <w:rPr>
                          <w:rFonts w:ascii="Times New Roman" w:eastAsia="Times New Roman" w:hAnsi="Times New Roman" w:cs="Times New Roman"/>
                          <w:b/>
                          <w:color w:val="000000" w:themeColor="text1"/>
                          <w:sz w:val="16"/>
                          <w:szCs w:val="24"/>
                          <w:lang w:eastAsia="ru-RU"/>
                        </w:rPr>
                      </w:pPr>
                      <w:r w:rsidRPr="00772703">
                        <w:rPr>
                          <w:rFonts w:ascii="Times New Roman" w:eastAsia="Times New Roman" w:hAnsi="Times New Roman" w:cs="Times New Roman"/>
                          <w:color w:val="000000" w:themeColor="text1"/>
                          <w:sz w:val="20"/>
                          <w:szCs w:val="20"/>
                          <w:lang w:eastAsia="ru-RU"/>
                        </w:rPr>
                        <w:t>Агроѳнѳр жай комплекс</w:t>
                      </w:r>
                    </w:p>
                  </w:txbxContent>
                </v:textbox>
              </v:rect>
            </w:pict>
          </mc:Fallback>
        </mc:AlternateContent>
      </w:r>
      <w:r w:rsidR="00256B8C" w:rsidRPr="004E1F45">
        <w:rPr>
          <w:rFonts w:ascii="Times New Roman" w:eastAsia="Calibri" w:hAnsi="Times New Roman" w:cs="Times New Roman"/>
          <w:noProof/>
          <w:sz w:val="24"/>
          <w:szCs w:val="24"/>
          <w:lang w:eastAsia="ru-RU"/>
        </w:rPr>
        <w:drawing>
          <wp:inline distT="0" distB="0" distL="0" distR="0" wp14:anchorId="512F90AB" wp14:editId="28CDC684">
            <wp:extent cx="4803775" cy="268859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3775" cy="2688590"/>
                    </a:xfrm>
                    <a:prstGeom prst="rect">
                      <a:avLst/>
                    </a:prstGeom>
                    <a:noFill/>
                  </pic:spPr>
                </pic:pic>
              </a:graphicData>
            </a:graphic>
          </wp:inline>
        </w:drawing>
      </w:r>
      <w:r w:rsidR="00256B8C" w:rsidRPr="004E1F45">
        <w:rPr>
          <w:rFonts w:ascii="Times New Roman" w:eastAsia="Calibri" w:hAnsi="Times New Roman" w:cs="Times New Roman"/>
          <w:sz w:val="24"/>
          <w:szCs w:val="24"/>
          <w:lang w:eastAsia="ru-RU"/>
        </w:rPr>
        <w:tab/>
      </w:r>
    </w:p>
    <w:p w:rsidR="00256B8C" w:rsidRPr="004E1F45" w:rsidRDefault="00256B8C" w:rsidP="009A458D">
      <w:pPr>
        <w:spacing w:after="0" w:line="240" w:lineRule="auto"/>
        <w:ind w:firstLine="709"/>
        <w:jc w:val="both"/>
        <w:rPr>
          <w:rFonts w:ascii="Times New Roman" w:eastAsia="Calibri" w:hAnsi="Times New Roman" w:cs="Times New Roman"/>
          <w:sz w:val="24"/>
          <w:szCs w:val="24"/>
          <w:lang w:eastAsia="ru-RU"/>
        </w:rPr>
      </w:pPr>
    </w:p>
    <w:p w:rsidR="00256B8C" w:rsidRPr="004E1F45" w:rsidRDefault="00256B8C" w:rsidP="009A458D">
      <w:pPr>
        <w:spacing w:after="0" w:line="240" w:lineRule="auto"/>
        <w:ind w:firstLine="709"/>
        <w:jc w:val="both"/>
        <w:rPr>
          <w:rFonts w:ascii="Times New Roman" w:eastAsia="Calibri" w:hAnsi="Times New Roman" w:cs="Times New Roman"/>
          <w:sz w:val="24"/>
          <w:szCs w:val="24"/>
          <w:lang w:eastAsia="ru-RU"/>
        </w:rPr>
      </w:pPr>
      <w:r w:rsidRPr="004E1F45">
        <w:rPr>
          <w:rFonts w:ascii="Times New Roman" w:eastAsia="Calibri" w:hAnsi="Times New Roman" w:cs="Times New Roman"/>
          <w:sz w:val="24"/>
          <w:szCs w:val="24"/>
          <w:lang w:eastAsia="ru-RU"/>
        </w:rPr>
        <w:t xml:space="preserve">Мөөнөтү өткөн карыздарды объективдүү карап чыгуу максатында берилген </w:t>
      </w:r>
      <w:r w:rsidRPr="004E1F45">
        <w:rPr>
          <w:rFonts w:ascii="Times New Roman" w:eastAsia="Calibri" w:hAnsi="Times New Roman" w:cs="Times New Roman"/>
          <w:sz w:val="24"/>
          <w:szCs w:val="24"/>
          <w:lang w:val="ky-KG" w:eastAsia="ru-RU"/>
        </w:rPr>
        <w:t>кредиттерди</w:t>
      </w:r>
      <w:r w:rsidRPr="004E1F45">
        <w:rPr>
          <w:rFonts w:ascii="Times New Roman" w:eastAsia="Calibri" w:hAnsi="Times New Roman" w:cs="Times New Roman"/>
          <w:sz w:val="24"/>
          <w:szCs w:val="24"/>
          <w:lang w:eastAsia="ru-RU"/>
        </w:rPr>
        <w:t>н түзүмүн эки топко бөлүүгө болот:</w:t>
      </w:r>
    </w:p>
    <w:p w:rsidR="00256B8C" w:rsidRPr="004E1F45" w:rsidRDefault="00256B8C" w:rsidP="009A458D">
      <w:pPr>
        <w:numPr>
          <w:ilvl w:val="0"/>
          <w:numId w:val="26"/>
        </w:numPr>
        <w:tabs>
          <w:tab w:val="left" w:pos="993"/>
        </w:tabs>
        <w:spacing w:after="0" w:line="240" w:lineRule="auto"/>
        <w:ind w:left="0" w:firstLine="709"/>
        <w:jc w:val="both"/>
        <w:rPr>
          <w:rFonts w:ascii="Times New Roman" w:eastAsia="Calibri" w:hAnsi="Times New Roman" w:cs="Times New Roman"/>
          <w:sz w:val="24"/>
          <w:szCs w:val="24"/>
          <w:lang w:eastAsia="ru-RU"/>
        </w:rPr>
      </w:pPr>
      <w:r w:rsidRPr="004E1F45">
        <w:rPr>
          <w:rFonts w:ascii="Times New Roman" w:eastAsia="Calibri" w:hAnsi="Times New Roman" w:cs="Times New Roman"/>
          <w:sz w:val="24"/>
          <w:szCs w:val="24"/>
          <w:lang w:eastAsia="ru-RU"/>
        </w:rPr>
        <w:t xml:space="preserve">2000-жылдарга чейин берилген </w:t>
      </w:r>
      <w:r w:rsidRPr="004E1F45">
        <w:rPr>
          <w:rFonts w:ascii="Times New Roman" w:eastAsia="Calibri" w:hAnsi="Times New Roman" w:cs="Times New Roman"/>
          <w:sz w:val="24"/>
          <w:szCs w:val="24"/>
          <w:lang w:val="ky-KG" w:eastAsia="ru-RU"/>
        </w:rPr>
        <w:t>кредиттер</w:t>
      </w:r>
      <w:r w:rsidRPr="004E1F45">
        <w:rPr>
          <w:rFonts w:ascii="Times New Roman" w:eastAsia="Calibri" w:hAnsi="Times New Roman" w:cs="Times New Roman"/>
          <w:sz w:val="24"/>
          <w:szCs w:val="24"/>
          <w:lang w:eastAsia="ru-RU"/>
        </w:rPr>
        <w:t>;</w:t>
      </w:r>
    </w:p>
    <w:p w:rsidR="00256B8C" w:rsidRPr="004E1F45" w:rsidRDefault="00256B8C" w:rsidP="009A458D">
      <w:pPr>
        <w:numPr>
          <w:ilvl w:val="0"/>
          <w:numId w:val="26"/>
        </w:numPr>
        <w:tabs>
          <w:tab w:val="left" w:pos="993"/>
        </w:tabs>
        <w:spacing w:after="0" w:line="240" w:lineRule="auto"/>
        <w:ind w:left="0" w:firstLine="709"/>
        <w:jc w:val="both"/>
        <w:rPr>
          <w:rFonts w:ascii="Times New Roman" w:eastAsia="Calibri" w:hAnsi="Times New Roman" w:cs="Times New Roman"/>
          <w:sz w:val="24"/>
          <w:szCs w:val="24"/>
          <w:lang w:eastAsia="ru-RU"/>
        </w:rPr>
      </w:pPr>
      <w:r w:rsidRPr="004E1F45">
        <w:rPr>
          <w:rFonts w:ascii="Times New Roman" w:eastAsia="Calibri" w:hAnsi="Times New Roman" w:cs="Times New Roman"/>
          <w:sz w:val="24"/>
          <w:szCs w:val="24"/>
          <w:lang w:eastAsia="ru-RU"/>
        </w:rPr>
        <w:t xml:space="preserve">2000-жылдардан кийин берилген </w:t>
      </w:r>
      <w:r w:rsidRPr="004E1F45">
        <w:rPr>
          <w:rFonts w:ascii="Times New Roman" w:eastAsia="Calibri" w:hAnsi="Times New Roman" w:cs="Times New Roman"/>
          <w:sz w:val="24"/>
          <w:szCs w:val="24"/>
          <w:lang w:val="ky-KG" w:eastAsia="ru-RU"/>
        </w:rPr>
        <w:t>кредиттер</w:t>
      </w:r>
      <w:r w:rsidRPr="004E1F45">
        <w:rPr>
          <w:rFonts w:ascii="Times New Roman" w:eastAsia="Calibri" w:hAnsi="Times New Roman" w:cs="Times New Roman"/>
          <w:sz w:val="24"/>
          <w:szCs w:val="24"/>
          <w:lang w:eastAsia="ru-RU"/>
        </w:rPr>
        <w:t>.</w:t>
      </w:r>
    </w:p>
    <w:p w:rsidR="00256B8C" w:rsidRPr="004E1F45" w:rsidRDefault="00256B8C" w:rsidP="009A458D">
      <w:pPr>
        <w:tabs>
          <w:tab w:val="left" w:pos="709"/>
        </w:tabs>
        <w:spacing w:after="0" w:line="240" w:lineRule="auto"/>
        <w:ind w:firstLine="709"/>
        <w:jc w:val="both"/>
        <w:rPr>
          <w:rFonts w:ascii="Times New Roman" w:eastAsia="Calibri" w:hAnsi="Times New Roman" w:cs="Times New Roman"/>
          <w:sz w:val="24"/>
          <w:szCs w:val="24"/>
          <w:lang w:eastAsia="ru-RU"/>
        </w:rPr>
      </w:pPr>
      <w:r w:rsidRPr="004E1F45">
        <w:rPr>
          <w:rFonts w:ascii="Times New Roman" w:eastAsia="Calibri" w:hAnsi="Times New Roman" w:cs="Times New Roman"/>
          <w:sz w:val="24"/>
          <w:szCs w:val="24"/>
          <w:lang w:eastAsia="ru-RU"/>
        </w:rPr>
        <w:tab/>
        <w:t xml:space="preserve">Бардыгы болуп калдык 2022-жылдын 1-январына карата 159 951,9 </w:t>
      </w:r>
      <w:r w:rsidR="00606085" w:rsidRPr="004E1F45">
        <w:rPr>
          <w:rFonts w:ascii="Times New Roman" w:eastAsia="Calibri" w:hAnsi="Times New Roman" w:cs="Times New Roman"/>
          <w:sz w:val="24"/>
          <w:szCs w:val="24"/>
          <w:lang w:eastAsia="ru-RU"/>
        </w:rPr>
        <w:t>млн сом</w:t>
      </w:r>
      <w:r w:rsidRPr="004E1F45">
        <w:rPr>
          <w:rFonts w:ascii="Times New Roman" w:eastAsia="Calibri" w:hAnsi="Times New Roman" w:cs="Times New Roman"/>
          <w:sz w:val="24"/>
          <w:szCs w:val="24"/>
          <w:lang w:eastAsia="ru-RU"/>
        </w:rPr>
        <w:t xml:space="preserve">ду түзөт, анын ичинде мөөнөтү өткөн карыз – 6 121,49 </w:t>
      </w:r>
      <w:r w:rsidR="00606085" w:rsidRPr="004E1F45">
        <w:rPr>
          <w:rFonts w:ascii="Times New Roman" w:eastAsia="Calibri" w:hAnsi="Times New Roman" w:cs="Times New Roman"/>
          <w:sz w:val="24"/>
          <w:szCs w:val="24"/>
          <w:lang w:eastAsia="ru-RU"/>
        </w:rPr>
        <w:t>млн сом</w:t>
      </w:r>
      <w:r w:rsidRPr="004E1F45">
        <w:rPr>
          <w:rFonts w:ascii="Times New Roman" w:eastAsia="Calibri" w:hAnsi="Times New Roman" w:cs="Times New Roman"/>
          <w:sz w:val="24"/>
          <w:szCs w:val="24"/>
          <w:lang w:eastAsia="ru-RU"/>
        </w:rPr>
        <w:t xml:space="preserve"> (жалпы калдыктын 4 %), анын ичине</w:t>
      </w:r>
      <w:r w:rsidRPr="004E1F45">
        <w:rPr>
          <w:rFonts w:ascii="Times New Roman" w:eastAsia="Calibri" w:hAnsi="Times New Roman" w:cs="Times New Roman"/>
          <w:sz w:val="24"/>
          <w:szCs w:val="24"/>
          <w:lang w:val="ky-KG" w:eastAsia="ru-RU"/>
        </w:rPr>
        <w:t>н</w:t>
      </w:r>
      <w:r w:rsidRPr="004E1F45">
        <w:rPr>
          <w:rFonts w:ascii="Times New Roman" w:eastAsia="Calibri" w:hAnsi="Times New Roman" w:cs="Times New Roman"/>
          <w:sz w:val="24"/>
          <w:szCs w:val="24"/>
          <w:lang w:eastAsia="ru-RU"/>
        </w:rPr>
        <w:t>:</w:t>
      </w:r>
    </w:p>
    <w:p w:rsidR="00256B8C" w:rsidRPr="004E1F45" w:rsidRDefault="00256B8C" w:rsidP="009A458D">
      <w:pPr>
        <w:tabs>
          <w:tab w:val="left" w:pos="709"/>
        </w:tabs>
        <w:spacing w:after="0" w:line="240" w:lineRule="auto"/>
        <w:ind w:firstLine="709"/>
        <w:jc w:val="both"/>
        <w:rPr>
          <w:rFonts w:ascii="Times New Roman" w:eastAsia="Calibri" w:hAnsi="Times New Roman" w:cs="Times New Roman"/>
          <w:sz w:val="24"/>
          <w:szCs w:val="24"/>
          <w:lang w:eastAsia="ru-RU"/>
        </w:rPr>
      </w:pPr>
      <w:r w:rsidRPr="004E1F45">
        <w:rPr>
          <w:rFonts w:ascii="Times New Roman" w:eastAsia="Calibri" w:hAnsi="Times New Roman" w:cs="Times New Roman"/>
          <w:sz w:val="24"/>
          <w:szCs w:val="24"/>
          <w:lang w:eastAsia="ru-RU"/>
        </w:rPr>
        <w:t>– 2000-жылга чейин берилген кредиттер</w:t>
      </w:r>
      <w:r w:rsidRPr="004E1F45">
        <w:rPr>
          <w:rFonts w:ascii="Times New Roman" w:eastAsia="Calibri" w:hAnsi="Times New Roman" w:cs="Times New Roman"/>
          <w:sz w:val="24"/>
          <w:szCs w:val="24"/>
          <w:lang w:val="ky-KG" w:eastAsia="ru-RU"/>
        </w:rPr>
        <w:t xml:space="preserve"> </w:t>
      </w:r>
      <w:r w:rsidRPr="004E1F45">
        <w:rPr>
          <w:rFonts w:ascii="Times New Roman" w:eastAsia="Calibri" w:hAnsi="Times New Roman" w:cs="Times New Roman"/>
          <w:sz w:val="24"/>
          <w:szCs w:val="24"/>
          <w:lang w:eastAsia="ru-RU"/>
        </w:rPr>
        <w:t>-</w:t>
      </w:r>
      <w:r w:rsidRPr="004E1F45">
        <w:rPr>
          <w:rFonts w:ascii="Times New Roman" w:eastAsia="Calibri" w:hAnsi="Times New Roman" w:cs="Times New Roman"/>
          <w:sz w:val="24"/>
          <w:szCs w:val="24"/>
          <w:lang w:val="ky-KG" w:eastAsia="ru-RU"/>
        </w:rPr>
        <w:t xml:space="preserve"> </w:t>
      </w:r>
      <w:r w:rsidRPr="004E1F45">
        <w:rPr>
          <w:rFonts w:ascii="Times New Roman" w:eastAsia="Calibri" w:hAnsi="Times New Roman" w:cs="Times New Roman"/>
          <w:sz w:val="24"/>
          <w:szCs w:val="24"/>
          <w:lang w:eastAsia="ru-RU"/>
        </w:rPr>
        <w:t xml:space="preserve">калдык 4 658,1 </w:t>
      </w:r>
      <w:r w:rsidR="00606085" w:rsidRPr="004E1F45">
        <w:rPr>
          <w:rFonts w:ascii="Times New Roman" w:eastAsia="Calibri" w:hAnsi="Times New Roman" w:cs="Times New Roman"/>
          <w:sz w:val="24"/>
          <w:szCs w:val="24"/>
          <w:lang w:eastAsia="ru-RU"/>
        </w:rPr>
        <w:t>млн сом</w:t>
      </w:r>
      <w:r w:rsidRPr="004E1F45">
        <w:rPr>
          <w:rFonts w:ascii="Times New Roman" w:eastAsia="Calibri" w:hAnsi="Times New Roman" w:cs="Times New Roman"/>
          <w:sz w:val="24"/>
          <w:szCs w:val="24"/>
          <w:lang w:eastAsia="ru-RU"/>
        </w:rPr>
        <w:t xml:space="preserve">ду түзөт, анын ичинде мөөнөтү өткөн карыз – 3 269,1 </w:t>
      </w:r>
      <w:r w:rsidR="00606085" w:rsidRPr="004E1F45">
        <w:rPr>
          <w:rFonts w:ascii="Times New Roman" w:eastAsia="Calibri" w:hAnsi="Times New Roman" w:cs="Times New Roman"/>
          <w:sz w:val="24"/>
          <w:szCs w:val="24"/>
          <w:lang w:eastAsia="ru-RU"/>
        </w:rPr>
        <w:t>млн сом</w:t>
      </w:r>
      <w:r w:rsidRPr="004E1F45">
        <w:rPr>
          <w:rFonts w:ascii="Times New Roman" w:eastAsia="Calibri" w:hAnsi="Times New Roman" w:cs="Times New Roman"/>
          <w:sz w:val="24"/>
          <w:szCs w:val="24"/>
          <w:lang w:eastAsia="ru-RU"/>
        </w:rPr>
        <w:t xml:space="preserve"> же 70 %;</w:t>
      </w:r>
    </w:p>
    <w:p w:rsidR="00256B8C" w:rsidRPr="004E1F45" w:rsidRDefault="00256B8C" w:rsidP="009A458D">
      <w:pPr>
        <w:tabs>
          <w:tab w:val="left" w:pos="709"/>
        </w:tabs>
        <w:spacing w:after="0" w:line="240" w:lineRule="auto"/>
        <w:ind w:firstLine="709"/>
        <w:jc w:val="both"/>
        <w:rPr>
          <w:rFonts w:ascii="Times New Roman" w:eastAsia="Calibri" w:hAnsi="Times New Roman" w:cs="Times New Roman"/>
          <w:sz w:val="24"/>
          <w:szCs w:val="24"/>
          <w:lang w:eastAsia="ru-RU"/>
        </w:rPr>
      </w:pPr>
      <w:r w:rsidRPr="004E1F45">
        <w:rPr>
          <w:rFonts w:ascii="Times New Roman" w:eastAsia="Calibri" w:hAnsi="Times New Roman" w:cs="Times New Roman"/>
          <w:sz w:val="24"/>
          <w:szCs w:val="24"/>
          <w:lang w:eastAsia="ru-RU"/>
        </w:rPr>
        <w:t xml:space="preserve">- 2000-жылдан кийин берилген кредиттер – калдык 155 293,8 </w:t>
      </w:r>
      <w:r w:rsidR="00606085" w:rsidRPr="004E1F45">
        <w:rPr>
          <w:rFonts w:ascii="Times New Roman" w:eastAsia="Calibri" w:hAnsi="Times New Roman" w:cs="Times New Roman"/>
          <w:sz w:val="24"/>
          <w:szCs w:val="24"/>
          <w:lang w:eastAsia="ru-RU"/>
        </w:rPr>
        <w:t>млн сом</w:t>
      </w:r>
      <w:r w:rsidRPr="004E1F45">
        <w:rPr>
          <w:rFonts w:ascii="Times New Roman" w:eastAsia="Calibri" w:hAnsi="Times New Roman" w:cs="Times New Roman"/>
          <w:sz w:val="24"/>
          <w:szCs w:val="24"/>
          <w:lang w:eastAsia="ru-RU"/>
        </w:rPr>
        <w:t>ду түзөт, анын ичинде мөөнөтү өткөн карыз</w:t>
      </w:r>
      <w:r w:rsidRPr="004E1F45">
        <w:rPr>
          <w:rFonts w:ascii="Times New Roman" w:eastAsia="Calibri" w:hAnsi="Times New Roman" w:cs="Times New Roman"/>
          <w:sz w:val="24"/>
          <w:szCs w:val="24"/>
          <w:lang w:val="ky-KG" w:eastAsia="ru-RU"/>
        </w:rPr>
        <w:t xml:space="preserve"> </w:t>
      </w:r>
      <w:r w:rsidRPr="004E1F45">
        <w:rPr>
          <w:rFonts w:ascii="Times New Roman" w:eastAsia="Calibri" w:hAnsi="Times New Roman" w:cs="Times New Roman"/>
          <w:sz w:val="24"/>
          <w:szCs w:val="24"/>
          <w:lang w:eastAsia="ru-RU"/>
        </w:rPr>
        <w:t>-</w:t>
      </w:r>
      <w:r w:rsidRPr="004E1F45">
        <w:rPr>
          <w:rFonts w:ascii="Times New Roman" w:eastAsia="Calibri" w:hAnsi="Times New Roman" w:cs="Times New Roman"/>
          <w:sz w:val="24"/>
          <w:szCs w:val="24"/>
          <w:lang w:val="ky-KG" w:eastAsia="ru-RU"/>
        </w:rPr>
        <w:t xml:space="preserve"> </w:t>
      </w:r>
      <w:r w:rsidRPr="004E1F45">
        <w:rPr>
          <w:rFonts w:ascii="Times New Roman" w:eastAsia="Calibri" w:hAnsi="Times New Roman" w:cs="Times New Roman"/>
          <w:sz w:val="24"/>
          <w:szCs w:val="24"/>
          <w:lang w:eastAsia="ru-RU"/>
        </w:rPr>
        <w:t xml:space="preserve">2 852,3 </w:t>
      </w:r>
      <w:r w:rsidR="00606085" w:rsidRPr="004E1F45">
        <w:rPr>
          <w:rFonts w:ascii="Times New Roman" w:eastAsia="Calibri" w:hAnsi="Times New Roman" w:cs="Times New Roman"/>
          <w:sz w:val="24"/>
          <w:szCs w:val="24"/>
          <w:lang w:eastAsia="ru-RU"/>
        </w:rPr>
        <w:t>млн сом</w:t>
      </w:r>
      <w:r w:rsidRPr="004E1F45">
        <w:rPr>
          <w:rFonts w:ascii="Times New Roman" w:eastAsia="Calibri" w:hAnsi="Times New Roman" w:cs="Times New Roman"/>
          <w:sz w:val="24"/>
          <w:szCs w:val="24"/>
          <w:lang w:eastAsia="ru-RU"/>
        </w:rPr>
        <w:t xml:space="preserve"> же 2%.</w:t>
      </w:r>
    </w:p>
    <w:p w:rsidR="00256B8C" w:rsidRPr="004E1F45" w:rsidRDefault="00256B8C" w:rsidP="009A458D">
      <w:pPr>
        <w:tabs>
          <w:tab w:val="left" w:pos="709"/>
        </w:tabs>
        <w:spacing w:after="0" w:line="240" w:lineRule="auto"/>
        <w:ind w:firstLine="709"/>
        <w:jc w:val="both"/>
        <w:rPr>
          <w:rFonts w:ascii="Times New Roman" w:eastAsia="Calibri" w:hAnsi="Times New Roman" w:cs="Times New Roman"/>
          <w:bCs/>
          <w:sz w:val="24"/>
          <w:szCs w:val="24"/>
          <w:lang w:eastAsia="ru-RU"/>
        </w:rPr>
      </w:pPr>
      <w:r w:rsidRPr="004E1F45">
        <w:rPr>
          <w:rFonts w:ascii="Times New Roman" w:eastAsia="Calibri" w:hAnsi="Times New Roman" w:cs="Times New Roman"/>
          <w:bCs/>
          <w:sz w:val="24"/>
          <w:szCs w:val="24"/>
          <w:lang w:eastAsia="ru-RU"/>
        </w:rPr>
        <w:t>Ошентип, тармактар боюнча 2022-жылдын 1-январына карата мөөнөтү</w:t>
      </w:r>
      <w:r w:rsidRPr="004E1F45">
        <w:rPr>
          <w:rFonts w:ascii="Times New Roman" w:eastAsia="Calibri" w:hAnsi="Times New Roman" w:cs="Times New Roman"/>
          <w:bCs/>
          <w:sz w:val="24"/>
          <w:szCs w:val="24"/>
          <w:lang w:val="ky-KG" w:eastAsia="ru-RU"/>
        </w:rPr>
        <w:t xml:space="preserve"> </w:t>
      </w:r>
      <w:r w:rsidRPr="004E1F45">
        <w:rPr>
          <w:rFonts w:ascii="Times New Roman" w:eastAsia="Calibri" w:hAnsi="Times New Roman" w:cs="Times New Roman"/>
          <w:bCs/>
          <w:sz w:val="24"/>
          <w:szCs w:val="24"/>
          <w:lang w:eastAsia="ru-RU"/>
        </w:rPr>
        <w:t>ө</w:t>
      </w:r>
      <w:r w:rsidRPr="004E1F45">
        <w:rPr>
          <w:rFonts w:ascii="Times New Roman" w:eastAsia="Calibri" w:hAnsi="Times New Roman" w:cs="Times New Roman"/>
          <w:bCs/>
          <w:sz w:val="24"/>
          <w:szCs w:val="24"/>
          <w:lang w:val="ky-KG" w:eastAsia="ru-RU"/>
        </w:rPr>
        <w:t>ткөн</w:t>
      </w:r>
      <w:r w:rsidRPr="004E1F45">
        <w:rPr>
          <w:rFonts w:ascii="Times New Roman" w:eastAsia="Calibri" w:hAnsi="Times New Roman" w:cs="Times New Roman"/>
          <w:bCs/>
          <w:sz w:val="24"/>
          <w:szCs w:val="24"/>
          <w:lang w:eastAsia="ru-RU"/>
        </w:rPr>
        <w:t xml:space="preserve"> карыздын түзүмү төмөнкүдөй (</w:t>
      </w:r>
      <w:r w:rsidR="00606085" w:rsidRPr="004E1F45">
        <w:rPr>
          <w:rFonts w:ascii="Times New Roman" w:eastAsia="Calibri" w:hAnsi="Times New Roman" w:cs="Times New Roman"/>
          <w:bCs/>
          <w:sz w:val="24"/>
          <w:szCs w:val="24"/>
          <w:lang w:eastAsia="ru-RU"/>
        </w:rPr>
        <w:t>млн сом</w:t>
      </w:r>
      <w:r w:rsidRPr="004E1F45">
        <w:rPr>
          <w:rFonts w:ascii="Times New Roman" w:eastAsia="Calibri" w:hAnsi="Times New Roman" w:cs="Times New Roman"/>
          <w:bCs/>
          <w:sz w:val="24"/>
          <w:szCs w:val="24"/>
          <w:lang w:eastAsia="ru-RU"/>
        </w:rPr>
        <w:t xml:space="preserve">) болот: </w:t>
      </w:r>
    </w:p>
    <w:p w:rsidR="001C6F6C" w:rsidRPr="004E1F45" w:rsidRDefault="001C6F6C" w:rsidP="009A458D">
      <w:pPr>
        <w:tabs>
          <w:tab w:val="left" w:pos="709"/>
        </w:tabs>
        <w:spacing w:after="0" w:line="240" w:lineRule="auto"/>
        <w:ind w:firstLine="709"/>
        <w:jc w:val="both"/>
        <w:rPr>
          <w:rFonts w:ascii="Times New Roman" w:eastAsia="Calibri" w:hAnsi="Times New Roman" w:cs="Times New Roman"/>
          <w:bCs/>
          <w:sz w:val="24"/>
          <w:szCs w:val="24"/>
          <w:lang w:eastAsia="ru-RU"/>
        </w:rPr>
      </w:pPr>
    </w:p>
    <w:tbl>
      <w:tblPr>
        <w:tblW w:w="9082" w:type="dxa"/>
        <w:jc w:val="center"/>
        <w:tblLook w:val="04A0" w:firstRow="1" w:lastRow="0" w:firstColumn="1" w:lastColumn="0" w:noHBand="0" w:noVBand="1"/>
      </w:tblPr>
      <w:tblGrid>
        <w:gridCol w:w="3349"/>
        <w:gridCol w:w="1568"/>
        <w:gridCol w:w="1467"/>
        <w:gridCol w:w="1468"/>
        <w:gridCol w:w="1230"/>
      </w:tblGrid>
      <w:tr w:rsidR="002668F3" w:rsidRPr="004E1F45" w:rsidTr="001C6F6C">
        <w:trPr>
          <w:trHeight w:val="245"/>
          <w:jc w:val="center"/>
        </w:trPr>
        <w:tc>
          <w:tcPr>
            <w:tcW w:w="33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Аталышы</w:t>
            </w:r>
          </w:p>
        </w:tc>
        <w:tc>
          <w:tcPr>
            <w:tcW w:w="15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Бардыгы</w:t>
            </w:r>
          </w:p>
        </w:tc>
        <w:tc>
          <w:tcPr>
            <w:tcW w:w="2935" w:type="dxa"/>
            <w:gridSpan w:val="2"/>
            <w:tcBorders>
              <w:top w:val="single" w:sz="4" w:space="0" w:color="auto"/>
              <w:left w:val="nil"/>
              <w:bottom w:val="single" w:sz="4" w:space="0" w:color="auto"/>
              <w:right w:val="single" w:sz="4" w:space="0" w:color="auto"/>
            </w:tcBorders>
            <w:shd w:val="clear" w:color="auto" w:fill="auto"/>
            <w:noWrap/>
            <w:vAlign w:val="bottom"/>
            <w:hideMark/>
          </w:tcPr>
          <w:p w:rsidR="00256B8C" w:rsidRPr="004E1F45" w:rsidRDefault="00256B8C" w:rsidP="009A458D">
            <w:pPr>
              <w:spacing w:after="0" w:line="240" w:lineRule="auto"/>
              <w:jc w:val="both"/>
              <w:rPr>
                <w:rFonts w:ascii="Times New Roman" w:eastAsia="Times New Roman" w:hAnsi="Times New Roman" w:cs="Times New Roman"/>
                <w:b/>
                <w:sz w:val="20"/>
                <w:szCs w:val="20"/>
                <w:lang w:eastAsia="ru-RU"/>
              </w:rPr>
            </w:pPr>
            <w:r w:rsidRPr="004E1F45">
              <w:rPr>
                <w:rFonts w:ascii="Times New Roman" w:eastAsia="Times New Roman" w:hAnsi="Times New Roman" w:cs="Times New Roman"/>
                <w:b/>
                <w:sz w:val="20"/>
                <w:szCs w:val="20"/>
                <w:lang w:eastAsia="ru-RU"/>
              </w:rPr>
              <w:t>анын ичинде:</w:t>
            </w:r>
          </w:p>
        </w:tc>
        <w:tc>
          <w:tcPr>
            <w:tcW w:w="1221" w:type="dxa"/>
            <w:vMerge w:val="restart"/>
            <w:tcBorders>
              <w:top w:val="single" w:sz="4" w:space="0" w:color="auto"/>
              <w:left w:val="nil"/>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
                <w:sz w:val="20"/>
                <w:szCs w:val="20"/>
                <w:lang w:eastAsia="ru-RU"/>
              </w:rPr>
            </w:pPr>
            <w:r w:rsidRPr="004E1F45">
              <w:rPr>
                <w:rFonts w:ascii="Times New Roman" w:eastAsia="Times New Roman" w:hAnsi="Times New Roman" w:cs="Times New Roman"/>
                <w:b/>
                <w:sz w:val="20"/>
                <w:szCs w:val="20"/>
                <w:lang w:eastAsia="ru-RU"/>
              </w:rPr>
              <w:t>Жалпы калдыктан %</w:t>
            </w:r>
          </w:p>
        </w:tc>
      </w:tr>
      <w:tr w:rsidR="002668F3" w:rsidRPr="004E1F45" w:rsidTr="001C6F6C">
        <w:trPr>
          <w:trHeight w:val="245"/>
          <w:jc w:val="center"/>
        </w:trPr>
        <w:tc>
          <w:tcPr>
            <w:tcW w:w="335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p>
        </w:tc>
        <w:tc>
          <w:tcPr>
            <w:tcW w:w="157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p>
        </w:tc>
        <w:tc>
          <w:tcPr>
            <w:tcW w:w="1467" w:type="dxa"/>
            <w:tcBorders>
              <w:top w:val="nil"/>
              <w:left w:val="nil"/>
              <w:bottom w:val="nil"/>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2000-ж. чейин</w:t>
            </w:r>
          </w:p>
        </w:tc>
        <w:tc>
          <w:tcPr>
            <w:tcW w:w="1468" w:type="dxa"/>
            <w:tcBorders>
              <w:top w:val="nil"/>
              <w:left w:val="nil"/>
              <w:bottom w:val="nil"/>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2000-ж. кийин</w:t>
            </w:r>
          </w:p>
        </w:tc>
        <w:tc>
          <w:tcPr>
            <w:tcW w:w="1221" w:type="dxa"/>
            <w:vMerge/>
            <w:tcBorders>
              <w:left w:val="nil"/>
              <w:bottom w:val="nil"/>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p>
        </w:tc>
      </w:tr>
      <w:tr w:rsidR="002668F3" w:rsidRPr="004E1F45" w:rsidTr="001C6F6C">
        <w:trPr>
          <w:trHeight w:val="126"/>
          <w:jc w:val="center"/>
        </w:trPr>
        <w:tc>
          <w:tcPr>
            <w:tcW w:w="3356"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 xml:space="preserve">Бардыгы </w:t>
            </w:r>
          </w:p>
        </w:tc>
        <w:tc>
          <w:tcPr>
            <w:tcW w:w="157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6 121,49</w:t>
            </w:r>
          </w:p>
        </w:tc>
        <w:tc>
          <w:tcPr>
            <w:tcW w:w="1467" w:type="dxa"/>
            <w:tcBorders>
              <w:top w:val="single" w:sz="4" w:space="0" w:color="auto"/>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3 108,96</w:t>
            </w:r>
          </w:p>
        </w:tc>
        <w:tc>
          <w:tcPr>
            <w:tcW w:w="1468" w:type="dxa"/>
            <w:tcBorders>
              <w:top w:val="single" w:sz="4" w:space="0" w:color="auto"/>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3 012,53</w:t>
            </w:r>
          </w:p>
        </w:tc>
        <w:tc>
          <w:tcPr>
            <w:tcW w:w="1221" w:type="dxa"/>
            <w:tcBorders>
              <w:top w:val="single" w:sz="4" w:space="0" w:color="auto"/>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
                <w:bCs/>
                <w:sz w:val="20"/>
                <w:szCs w:val="20"/>
                <w:lang w:eastAsia="ru-RU"/>
              </w:rPr>
            </w:pPr>
            <w:r w:rsidRPr="004E1F45">
              <w:rPr>
                <w:rFonts w:ascii="Times New Roman" w:eastAsia="Times New Roman" w:hAnsi="Times New Roman" w:cs="Times New Roman"/>
                <w:b/>
                <w:bCs/>
                <w:sz w:val="20"/>
                <w:szCs w:val="20"/>
                <w:lang w:eastAsia="ru-RU"/>
              </w:rPr>
              <w:t>4 %</w:t>
            </w:r>
          </w:p>
        </w:tc>
      </w:tr>
      <w:tr w:rsidR="002668F3" w:rsidRPr="004E1F45" w:rsidTr="001C6F6C">
        <w:trPr>
          <w:trHeight w:val="73"/>
          <w:jc w:val="center"/>
        </w:trPr>
        <w:tc>
          <w:tcPr>
            <w:tcW w:w="3356"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Агроѳнѳр жай комплекс</w:t>
            </w:r>
          </w:p>
        </w:tc>
        <w:tc>
          <w:tcPr>
            <w:tcW w:w="1570" w:type="dxa"/>
            <w:tcBorders>
              <w:top w:val="nil"/>
              <w:left w:val="nil"/>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1 780,85</w:t>
            </w:r>
          </w:p>
        </w:tc>
        <w:tc>
          <w:tcPr>
            <w:tcW w:w="1467"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1 107,96</w:t>
            </w:r>
          </w:p>
        </w:tc>
        <w:tc>
          <w:tcPr>
            <w:tcW w:w="1468"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672,89</w:t>
            </w:r>
          </w:p>
        </w:tc>
        <w:tc>
          <w:tcPr>
            <w:tcW w:w="1221" w:type="dxa"/>
            <w:tcBorders>
              <w:top w:val="nil"/>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86 %</w:t>
            </w:r>
          </w:p>
        </w:tc>
      </w:tr>
      <w:tr w:rsidR="002668F3" w:rsidRPr="004E1F45" w:rsidTr="001C6F6C">
        <w:trPr>
          <w:trHeight w:val="245"/>
          <w:jc w:val="center"/>
        </w:trPr>
        <w:tc>
          <w:tcPr>
            <w:tcW w:w="3356"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Ипотекалык ссуда</w:t>
            </w:r>
          </w:p>
        </w:tc>
        <w:tc>
          <w:tcPr>
            <w:tcW w:w="1570" w:type="dxa"/>
            <w:tcBorders>
              <w:top w:val="nil"/>
              <w:left w:val="nil"/>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1 125,33</w:t>
            </w:r>
          </w:p>
        </w:tc>
        <w:tc>
          <w:tcPr>
            <w:tcW w:w="1467"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0,00</w:t>
            </w:r>
          </w:p>
        </w:tc>
        <w:tc>
          <w:tcPr>
            <w:tcW w:w="1468"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1 125,33</w:t>
            </w:r>
          </w:p>
        </w:tc>
        <w:tc>
          <w:tcPr>
            <w:tcW w:w="1221" w:type="dxa"/>
            <w:tcBorders>
              <w:top w:val="nil"/>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3</w:t>
            </w:r>
            <w:r w:rsidRPr="004E1F45">
              <w:rPr>
                <w:rFonts w:ascii="Times New Roman" w:eastAsia="Times New Roman" w:hAnsi="Times New Roman" w:cs="Times New Roman"/>
                <w:bCs/>
                <w:sz w:val="20"/>
                <w:szCs w:val="20"/>
                <w:lang w:val="en-US" w:eastAsia="ru-RU"/>
              </w:rPr>
              <w:t>6</w:t>
            </w:r>
            <w:r w:rsidRPr="004E1F45">
              <w:rPr>
                <w:rFonts w:ascii="Times New Roman" w:eastAsia="Times New Roman" w:hAnsi="Times New Roman" w:cs="Times New Roman"/>
                <w:bCs/>
                <w:sz w:val="20"/>
                <w:szCs w:val="20"/>
                <w:lang w:eastAsia="ru-RU"/>
              </w:rPr>
              <w:t> %</w:t>
            </w:r>
          </w:p>
        </w:tc>
      </w:tr>
      <w:tr w:rsidR="002668F3" w:rsidRPr="004E1F45" w:rsidTr="001C6F6C">
        <w:trPr>
          <w:trHeight w:val="245"/>
          <w:jc w:val="center"/>
        </w:trPr>
        <w:tc>
          <w:tcPr>
            <w:tcW w:w="3356"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Транспорт жана байланыш</w:t>
            </w:r>
          </w:p>
        </w:tc>
        <w:tc>
          <w:tcPr>
            <w:tcW w:w="1570" w:type="dxa"/>
            <w:tcBorders>
              <w:top w:val="nil"/>
              <w:left w:val="nil"/>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1 221,91</w:t>
            </w:r>
          </w:p>
        </w:tc>
        <w:tc>
          <w:tcPr>
            <w:tcW w:w="1467"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1 118,19</w:t>
            </w:r>
          </w:p>
        </w:tc>
        <w:tc>
          <w:tcPr>
            <w:tcW w:w="1468"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103,72</w:t>
            </w:r>
          </w:p>
        </w:tc>
        <w:tc>
          <w:tcPr>
            <w:tcW w:w="1221" w:type="dxa"/>
            <w:tcBorders>
              <w:top w:val="nil"/>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val="en-US" w:eastAsia="ru-RU"/>
              </w:rPr>
              <w:t>50</w:t>
            </w:r>
            <w:r w:rsidRPr="004E1F45">
              <w:rPr>
                <w:rFonts w:ascii="Times New Roman" w:eastAsia="Times New Roman" w:hAnsi="Times New Roman" w:cs="Times New Roman"/>
                <w:bCs/>
                <w:sz w:val="20"/>
                <w:szCs w:val="20"/>
                <w:lang w:eastAsia="ru-RU"/>
              </w:rPr>
              <w:t> %</w:t>
            </w:r>
          </w:p>
        </w:tc>
      </w:tr>
      <w:tr w:rsidR="002668F3" w:rsidRPr="004E1F45" w:rsidTr="001C6F6C">
        <w:trPr>
          <w:trHeight w:val="245"/>
          <w:jc w:val="center"/>
        </w:trPr>
        <w:tc>
          <w:tcPr>
            <w:tcW w:w="3356"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Курулуш комплекси</w:t>
            </w:r>
          </w:p>
        </w:tc>
        <w:tc>
          <w:tcPr>
            <w:tcW w:w="1570" w:type="dxa"/>
            <w:tcBorders>
              <w:top w:val="nil"/>
              <w:left w:val="nil"/>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407,93</w:t>
            </w:r>
          </w:p>
        </w:tc>
        <w:tc>
          <w:tcPr>
            <w:tcW w:w="1467"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390,97</w:t>
            </w:r>
          </w:p>
        </w:tc>
        <w:tc>
          <w:tcPr>
            <w:tcW w:w="1468"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16,96</w:t>
            </w:r>
          </w:p>
        </w:tc>
        <w:tc>
          <w:tcPr>
            <w:tcW w:w="1221" w:type="dxa"/>
            <w:tcBorders>
              <w:top w:val="nil"/>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100 %</w:t>
            </w:r>
          </w:p>
        </w:tc>
      </w:tr>
      <w:tr w:rsidR="002668F3" w:rsidRPr="004E1F45" w:rsidTr="001C6F6C">
        <w:trPr>
          <w:trHeight w:val="63"/>
          <w:jc w:val="center"/>
        </w:trPr>
        <w:tc>
          <w:tcPr>
            <w:tcW w:w="3356"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Суу чарбасы</w:t>
            </w:r>
          </w:p>
        </w:tc>
        <w:tc>
          <w:tcPr>
            <w:tcW w:w="1570" w:type="dxa"/>
            <w:tcBorders>
              <w:top w:val="nil"/>
              <w:left w:val="nil"/>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399,31</w:t>
            </w:r>
          </w:p>
        </w:tc>
        <w:tc>
          <w:tcPr>
            <w:tcW w:w="1467"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0,00</w:t>
            </w:r>
          </w:p>
        </w:tc>
        <w:tc>
          <w:tcPr>
            <w:tcW w:w="1468"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399,31</w:t>
            </w:r>
          </w:p>
        </w:tc>
        <w:tc>
          <w:tcPr>
            <w:tcW w:w="1221" w:type="dxa"/>
            <w:tcBorders>
              <w:top w:val="nil"/>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val="en-US" w:eastAsia="ru-RU"/>
              </w:rPr>
              <w:t>61,5</w:t>
            </w:r>
            <w:r w:rsidRPr="004E1F45">
              <w:rPr>
                <w:rFonts w:ascii="Times New Roman" w:eastAsia="Times New Roman" w:hAnsi="Times New Roman" w:cs="Times New Roman"/>
                <w:bCs/>
                <w:sz w:val="20"/>
                <w:szCs w:val="20"/>
                <w:lang w:eastAsia="ru-RU"/>
              </w:rPr>
              <w:t> %</w:t>
            </w:r>
          </w:p>
        </w:tc>
      </w:tr>
      <w:tr w:rsidR="002668F3" w:rsidRPr="004E1F45" w:rsidTr="001C6F6C">
        <w:trPr>
          <w:trHeight w:val="245"/>
          <w:jc w:val="center"/>
        </w:trPr>
        <w:tc>
          <w:tcPr>
            <w:tcW w:w="3356"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Энергетикалык комплекс</w:t>
            </w:r>
          </w:p>
        </w:tc>
        <w:tc>
          <w:tcPr>
            <w:tcW w:w="1570" w:type="dxa"/>
            <w:tcBorders>
              <w:top w:val="nil"/>
              <w:left w:val="nil"/>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187,39</w:t>
            </w:r>
          </w:p>
        </w:tc>
        <w:tc>
          <w:tcPr>
            <w:tcW w:w="1467"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0,00</w:t>
            </w:r>
          </w:p>
        </w:tc>
        <w:tc>
          <w:tcPr>
            <w:tcW w:w="1468"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187,39</w:t>
            </w:r>
          </w:p>
        </w:tc>
        <w:tc>
          <w:tcPr>
            <w:tcW w:w="1221" w:type="dxa"/>
            <w:tcBorders>
              <w:top w:val="nil"/>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0,13 %</w:t>
            </w:r>
          </w:p>
        </w:tc>
      </w:tr>
      <w:tr w:rsidR="002668F3" w:rsidRPr="004E1F45" w:rsidTr="001C6F6C">
        <w:trPr>
          <w:trHeight w:val="63"/>
          <w:jc w:val="center"/>
        </w:trPr>
        <w:tc>
          <w:tcPr>
            <w:tcW w:w="3356"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Саламаттык сактоо</w:t>
            </w:r>
          </w:p>
        </w:tc>
        <w:tc>
          <w:tcPr>
            <w:tcW w:w="1570" w:type="dxa"/>
            <w:tcBorders>
              <w:top w:val="nil"/>
              <w:left w:val="nil"/>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379,31</w:t>
            </w:r>
          </w:p>
        </w:tc>
        <w:tc>
          <w:tcPr>
            <w:tcW w:w="1467"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189,24</w:t>
            </w:r>
          </w:p>
        </w:tc>
        <w:tc>
          <w:tcPr>
            <w:tcW w:w="1468"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190,07</w:t>
            </w:r>
          </w:p>
        </w:tc>
        <w:tc>
          <w:tcPr>
            <w:tcW w:w="1221" w:type="dxa"/>
            <w:tcBorders>
              <w:top w:val="nil"/>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5</w:t>
            </w:r>
            <w:r w:rsidRPr="004E1F45">
              <w:rPr>
                <w:rFonts w:ascii="Times New Roman" w:eastAsia="Times New Roman" w:hAnsi="Times New Roman" w:cs="Times New Roman"/>
                <w:bCs/>
                <w:sz w:val="20"/>
                <w:szCs w:val="20"/>
                <w:lang w:val="en-US" w:eastAsia="ru-RU"/>
              </w:rPr>
              <w:t>6,6</w:t>
            </w:r>
            <w:r w:rsidRPr="004E1F45">
              <w:rPr>
                <w:rFonts w:ascii="Times New Roman" w:eastAsia="Times New Roman" w:hAnsi="Times New Roman" w:cs="Times New Roman"/>
                <w:bCs/>
                <w:sz w:val="20"/>
                <w:szCs w:val="20"/>
                <w:lang w:eastAsia="ru-RU"/>
              </w:rPr>
              <w:t> %</w:t>
            </w:r>
          </w:p>
        </w:tc>
      </w:tr>
      <w:tr w:rsidR="002668F3" w:rsidRPr="004E1F45" w:rsidTr="001C6F6C">
        <w:trPr>
          <w:trHeight w:val="245"/>
          <w:jc w:val="center"/>
        </w:trPr>
        <w:tc>
          <w:tcPr>
            <w:tcW w:w="3356"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Муниципалдык органдар</w:t>
            </w:r>
          </w:p>
        </w:tc>
        <w:tc>
          <w:tcPr>
            <w:tcW w:w="1570" w:type="dxa"/>
            <w:tcBorders>
              <w:top w:val="nil"/>
              <w:left w:val="nil"/>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63,32</w:t>
            </w:r>
          </w:p>
        </w:tc>
        <w:tc>
          <w:tcPr>
            <w:tcW w:w="1467"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0,00</w:t>
            </w:r>
          </w:p>
        </w:tc>
        <w:tc>
          <w:tcPr>
            <w:tcW w:w="1468"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63,32</w:t>
            </w:r>
          </w:p>
        </w:tc>
        <w:tc>
          <w:tcPr>
            <w:tcW w:w="1221" w:type="dxa"/>
            <w:tcBorders>
              <w:top w:val="nil"/>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val="en-US" w:eastAsia="ru-RU"/>
              </w:rPr>
              <w:t>2</w:t>
            </w:r>
            <w:r w:rsidRPr="004E1F45">
              <w:rPr>
                <w:rFonts w:ascii="Times New Roman" w:eastAsia="Times New Roman" w:hAnsi="Times New Roman" w:cs="Times New Roman"/>
                <w:bCs/>
                <w:sz w:val="20"/>
                <w:szCs w:val="20"/>
                <w:lang w:eastAsia="ru-RU"/>
              </w:rPr>
              <w:t> %</w:t>
            </w:r>
          </w:p>
        </w:tc>
      </w:tr>
      <w:tr w:rsidR="002668F3" w:rsidRPr="004E1F45" w:rsidTr="001C6F6C">
        <w:trPr>
          <w:trHeight w:val="245"/>
          <w:jc w:val="center"/>
        </w:trPr>
        <w:tc>
          <w:tcPr>
            <w:tcW w:w="3356"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Машина куруу</w:t>
            </w:r>
          </w:p>
        </w:tc>
        <w:tc>
          <w:tcPr>
            <w:tcW w:w="1570" w:type="dxa"/>
            <w:tcBorders>
              <w:top w:val="nil"/>
              <w:left w:val="nil"/>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209,83</w:t>
            </w:r>
          </w:p>
        </w:tc>
        <w:tc>
          <w:tcPr>
            <w:tcW w:w="1467"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149,96</w:t>
            </w:r>
          </w:p>
        </w:tc>
        <w:tc>
          <w:tcPr>
            <w:tcW w:w="1468"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59,87</w:t>
            </w:r>
          </w:p>
        </w:tc>
        <w:tc>
          <w:tcPr>
            <w:tcW w:w="1221" w:type="dxa"/>
            <w:tcBorders>
              <w:top w:val="nil"/>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14</w:t>
            </w:r>
            <w:r w:rsidRPr="004E1F45">
              <w:rPr>
                <w:rFonts w:ascii="Times New Roman" w:eastAsia="Times New Roman" w:hAnsi="Times New Roman" w:cs="Times New Roman"/>
                <w:bCs/>
                <w:sz w:val="20"/>
                <w:szCs w:val="20"/>
                <w:lang w:val="en-US" w:eastAsia="ru-RU"/>
              </w:rPr>
              <w:t>,09</w:t>
            </w:r>
            <w:r w:rsidRPr="004E1F45">
              <w:rPr>
                <w:rFonts w:ascii="Times New Roman" w:eastAsia="Times New Roman" w:hAnsi="Times New Roman" w:cs="Times New Roman"/>
                <w:bCs/>
                <w:sz w:val="20"/>
                <w:szCs w:val="20"/>
                <w:lang w:eastAsia="ru-RU"/>
              </w:rPr>
              <w:t> %</w:t>
            </w:r>
          </w:p>
        </w:tc>
      </w:tr>
      <w:tr w:rsidR="002668F3" w:rsidRPr="004E1F45" w:rsidTr="001C6F6C">
        <w:trPr>
          <w:trHeight w:val="245"/>
          <w:jc w:val="center"/>
        </w:trPr>
        <w:tc>
          <w:tcPr>
            <w:tcW w:w="3356"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Жеңил ѳнѳр жай</w:t>
            </w:r>
          </w:p>
        </w:tc>
        <w:tc>
          <w:tcPr>
            <w:tcW w:w="1570" w:type="dxa"/>
            <w:tcBorders>
              <w:top w:val="nil"/>
              <w:left w:val="nil"/>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61,34</w:t>
            </w:r>
          </w:p>
        </w:tc>
        <w:tc>
          <w:tcPr>
            <w:tcW w:w="1467"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76,57</w:t>
            </w:r>
          </w:p>
        </w:tc>
        <w:tc>
          <w:tcPr>
            <w:tcW w:w="1468"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-15,23</w:t>
            </w:r>
          </w:p>
        </w:tc>
        <w:tc>
          <w:tcPr>
            <w:tcW w:w="1221" w:type="dxa"/>
            <w:tcBorders>
              <w:top w:val="nil"/>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val="en-US" w:eastAsia="ru-RU"/>
              </w:rPr>
              <w:t>10,5</w:t>
            </w:r>
            <w:r w:rsidRPr="004E1F45">
              <w:rPr>
                <w:rFonts w:ascii="Times New Roman" w:eastAsia="Times New Roman" w:hAnsi="Times New Roman" w:cs="Times New Roman"/>
                <w:bCs/>
                <w:sz w:val="20"/>
                <w:szCs w:val="20"/>
                <w:lang w:eastAsia="ru-RU"/>
              </w:rPr>
              <w:t> %</w:t>
            </w:r>
          </w:p>
        </w:tc>
      </w:tr>
      <w:tr w:rsidR="002668F3" w:rsidRPr="004E1F45" w:rsidTr="001C6F6C">
        <w:trPr>
          <w:trHeight w:val="63"/>
          <w:jc w:val="center"/>
        </w:trPr>
        <w:tc>
          <w:tcPr>
            <w:tcW w:w="3356"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Башка тармактагы ишканалар</w:t>
            </w:r>
          </w:p>
        </w:tc>
        <w:tc>
          <w:tcPr>
            <w:tcW w:w="1570" w:type="dxa"/>
            <w:tcBorders>
              <w:top w:val="nil"/>
              <w:left w:val="nil"/>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72,40</w:t>
            </w:r>
          </w:p>
        </w:tc>
        <w:tc>
          <w:tcPr>
            <w:tcW w:w="1467"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69,98</w:t>
            </w:r>
          </w:p>
        </w:tc>
        <w:tc>
          <w:tcPr>
            <w:tcW w:w="1468"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2,42</w:t>
            </w:r>
          </w:p>
        </w:tc>
        <w:tc>
          <w:tcPr>
            <w:tcW w:w="1221" w:type="dxa"/>
            <w:tcBorders>
              <w:top w:val="nil"/>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91</w:t>
            </w:r>
            <w:r w:rsidRPr="004E1F45">
              <w:rPr>
                <w:rFonts w:ascii="Times New Roman" w:eastAsia="Times New Roman" w:hAnsi="Times New Roman" w:cs="Times New Roman"/>
                <w:bCs/>
                <w:sz w:val="20"/>
                <w:szCs w:val="20"/>
                <w:lang w:val="en-US" w:eastAsia="ru-RU"/>
              </w:rPr>
              <w:t>,4</w:t>
            </w:r>
            <w:r w:rsidRPr="004E1F45">
              <w:rPr>
                <w:rFonts w:ascii="Times New Roman" w:eastAsia="Times New Roman" w:hAnsi="Times New Roman" w:cs="Times New Roman"/>
                <w:bCs/>
                <w:sz w:val="20"/>
                <w:szCs w:val="20"/>
                <w:lang w:eastAsia="ru-RU"/>
              </w:rPr>
              <w:t> %</w:t>
            </w:r>
          </w:p>
        </w:tc>
      </w:tr>
      <w:tr w:rsidR="002668F3" w:rsidRPr="004E1F45" w:rsidTr="001C6F6C">
        <w:trPr>
          <w:trHeight w:val="79"/>
          <w:jc w:val="center"/>
        </w:trPr>
        <w:tc>
          <w:tcPr>
            <w:tcW w:w="3356"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Мамматрезерв</w:t>
            </w:r>
          </w:p>
        </w:tc>
        <w:tc>
          <w:tcPr>
            <w:tcW w:w="1570" w:type="dxa"/>
            <w:tcBorders>
              <w:top w:val="nil"/>
              <w:left w:val="nil"/>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58,37</w:t>
            </w:r>
          </w:p>
        </w:tc>
        <w:tc>
          <w:tcPr>
            <w:tcW w:w="1467"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0,05</w:t>
            </w:r>
          </w:p>
        </w:tc>
        <w:tc>
          <w:tcPr>
            <w:tcW w:w="1468"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58,32</w:t>
            </w:r>
          </w:p>
        </w:tc>
        <w:tc>
          <w:tcPr>
            <w:tcW w:w="1221" w:type="dxa"/>
            <w:tcBorders>
              <w:top w:val="nil"/>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9</w:t>
            </w:r>
            <w:r w:rsidRPr="004E1F45">
              <w:rPr>
                <w:rFonts w:ascii="Times New Roman" w:eastAsia="Times New Roman" w:hAnsi="Times New Roman" w:cs="Times New Roman"/>
                <w:bCs/>
                <w:sz w:val="20"/>
                <w:szCs w:val="20"/>
                <w:lang w:val="en-US" w:eastAsia="ru-RU"/>
              </w:rPr>
              <w:t>1</w:t>
            </w:r>
            <w:r w:rsidRPr="004E1F45">
              <w:rPr>
                <w:rFonts w:ascii="Times New Roman" w:eastAsia="Times New Roman" w:hAnsi="Times New Roman" w:cs="Times New Roman"/>
                <w:bCs/>
                <w:sz w:val="20"/>
                <w:szCs w:val="20"/>
                <w:lang w:eastAsia="ru-RU"/>
              </w:rPr>
              <w:t> %</w:t>
            </w:r>
          </w:p>
        </w:tc>
      </w:tr>
      <w:tr w:rsidR="002668F3" w:rsidRPr="004E1F45" w:rsidTr="001C6F6C">
        <w:trPr>
          <w:trHeight w:val="165"/>
          <w:jc w:val="center"/>
        </w:trPr>
        <w:tc>
          <w:tcPr>
            <w:tcW w:w="3356"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 xml:space="preserve">Тамак-аш жана кайра иштетүү өнөр жайы </w:t>
            </w:r>
          </w:p>
        </w:tc>
        <w:tc>
          <w:tcPr>
            <w:tcW w:w="1570" w:type="dxa"/>
            <w:tcBorders>
              <w:top w:val="nil"/>
              <w:left w:val="nil"/>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69,63</w:t>
            </w:r>
          </w:p>
        </w:tc>
        <w:tc>
          <w:tcPr>
            <w:tcW w:w="1467"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0,00</w:t>
            </w:r>
          </w:p>
        </w:tc>
        <w:tc>
          <w:tcPr>
            <w:tcW w:w="1468"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69,63</w:t>
            </w:r>
          </w:p>
        </w:tc>
        <w:tc>
          <w:tcPr>
            <w:tcW w:w="1221" w:type="dxa"/>
            <w:tcBorders>
              <w:top w:val="nil"/>
              <w:left w:val="nil"/>
              <w:bottom w:val="single" w:sz="4" w:space="0" w:color="auto"/>
              <w:right w:val="single" w:sz="4" w:space="0" w:color="auto"/>
            </w:tcBorders>
            <w:vAlign w:val="center"/>
          </w:tcPr>
          <w:p w:rsidR="00256B8C" w:rsidRPr="004E1F45" w:rsidRDefault="00256B8C" w:rsidP="009A458D">
            <w:pPr>
              <w:spacing w:after="0" w:line="240" w:lineRule="auto"/>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3</w:t>
            </w:r>
            <w:r w:rsidRPr="004E1F45">
              <w:rPr>
                <w:rFonts w:ascii="Times New Roman" w:eastAsia="Times New Roman" w:hAnsi="Times New Roman" w:cs="Times New Roman"/>
                <w:bCs/>
                <w:sz w:val="20"/>
                <w:szCs w:val="20"/>
                <w:lang w:val="en-US" w:eastAsia="ru-RU"/>
              </w:rPr>
              <w:t>5,09</w:t>
            </w:r>
            <w:r w:rsidRPr="004E1F45">
              <w:rPr>
                <w:rFonts w:ascii="Times New Roman" w:eastAsia="Times New Roman" w:hAnsi="Times New Roman" w:cs="Times New Roman"/>
                <w:bCs/>
                <w:sz w:val="20"/>
                <w:szCs w:val="20"/>
                <w:lang w:eastAsia="ru-RU"/>
              </w:rPr>
              <w:t> %</w:t>
            </w:r>
          </w:p>
        </w:tc>
      </w:tr>
      <w:tr w:rsidR="002668F3" w:rsidRPr="004E1F45" w:rsidTr="001C6F6C">
        <w:trPr>
          <w:trHeight w:val="117"/>
          <w:jc w:val="center"/>
        </w:trPr>
        <w:tc>
          <w:tcPr>
            <w:tcW w:w="3356"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Жеке ишкердик</w:t>
            </w:r>
          </w:p>
        </w:tc>
        <w:tc>
          <w:tcPr>
            <w:tcW w:w="1570" w:type="dxa"/>
            <w:tcBorders>
              <w:top w:val="nil"/>
              <w:left w:val="nil"/>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43,39</w:t>
            </w:r>
          </w:p>
        </w:tc>
        <w:tc>
          <w:tcPr>
            <w:tcW w:w="1467"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0,00</w:t>
            </w:r>
          </w:p>
        </w:tc>
        <w:tc>
          <w:tcPr>
            <w:tcW w:w="1468"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43,39</w:t>
            </w:r>
          </w:p>
        </w:tc>
        <w:tc>
          <w:tcPr>
            <w:tcW w:w="1221" w:type="dxa"/>
            <w:tcBorders>
              <w:top w:val="nil"/>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val="en-US" w:eastAsia="ru-RU"/>
              </w:rPr>
              <w:t>57</w:t>
            </w:r>
            <w:r w:rsidRPr="004E1F45">
              <w:rPr>
                <w:rFonts w:ascii="Times New Roman" w:eastAsia="Times New Roman" w:hAnsi="Times New Roman" w:cs="Times New Roman"/>
                <w:bCs/>
                <w:sz w:val="20"/>
                <w:szCs w:val="20"/>
                <w:lang w:eastAsia="ru-RU"/>
              </w:rPr>
              <w:t> %</w:t>
            </w:r>
          </w:p>
        </w:tc>
      </w:tr>
      <w:tr w:rsidR="002668F3" w:rsidRPr="004E1F45" w:rsidTr="001C6F6C">
        <w:trPr>
          <w:trHeight w:val="245"/>
          <w:jc w:val="center"/>
        </w:trPr>
        <w:tc>
          <w:tcPr>
            <w:tcW w:w="3356"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Мүлктүк активдер</w:t>
            </w:r>
          </w:p>
        </w:tc>
        <w:tc>
          <w:tcPr>
            <w:tcW w:w="1570" w:type="dxa"/>
            <w:tcBorders>
              <w:top w:val="nil"/>
              <w:left w:val="nil"/>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25,91</w:t>
            </w:r>
          </w:p>
        </w:tc>
        <w:tc>
          <w:tcPr>
            <w:tcW w:w="1467"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0,00</w:t>
            </w:r>
          </w:p>
        </w:tc>
        <w:tc>
          <w:tcPr>
            <w:tcW w:w="1468"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25,91</w:t>
            </w:r>
          </w:p>
        </w:tc>
        <w:tc>
          <w:tcPr>
            <w:tcW w:w="1221" w:type="dxa"/>
            <w:tcBorders>
              <w:top w:val="nil"/>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val="en-US" w:eastAsia="ru-RU"/>
              </w:rPr>
              <w:t>12</w:t>
            </w:r>
            <w:r w:rsidRPr="004E1F45">
              <w:rPr>
                <w:rFonts w:ascii="Times New Roman" w:eastAsia="Times New Roman" w:hAnsi="Times New Roman" w:cs="Times New Roman"/>
                <w:bCs/>
                <w:sz w:val="20"/>
                <w:szCs w:val="20"/>
                <w:lang w:eastAsia="ru-RU"/>
              </w:rPr>
              <w:t> %</w:t>
            </w:r>
          </w:p>
        </w:tc>
      </w:tr>
      <w:tr w:rsidR="002668F3" w:rsidRPr="004E1F45" w:rsidTr="001C6F6C">
        <w:trPr>
          <w:trHeight w:val="208"/>
          <w:jc w:val="center"/>
        </w:trPr>
        <w:tc>
          <w:tcPr>
            <w:tcW w:w="3356"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 xml:space="preserve">Банктар жана банктык иш </w:t>
            </w:r>
          </w:p>
        </w:tc>
        <w:tc>
          <w:tcPr>
            <w:tcW w:w="1570" w:type="dxa"/>
            <w:tcBorders>
              <w:top w:val="nil"/>
              <w:left w:val="nil"/>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8,05</w:t>
            </w:r>
          </w:p>
        </w:tc>
        <w:tc>
          <w:tcPr>
            <w:tcW w:w="1467"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0,00</w:t>
            </w:r>
          </w:p>
        </w:tc>
        <w:tc>
          <w:tcPr>
            <w:tcW w:w="1468"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8,05</w:t>
            </w:r>
          </w:p>
        </w:tc>
        <w:tc>
          <w:tcPr>
            <w:tcW w:w="1221" w:type="dxa"/>
            <w:tcBorders>
              <w:top w:val="nil"/>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0</w:t>
            </w:r>
            <w:r w:rsidRPr="004E1F45">
              <w:rPr>
                <w:rFonts w:ascii="Times New Roman" w:eastAsia="Times New Roman" w:hAnsi="Times New Roman" w:cs="Times New Roman"/>
                <w:bCs/>
                <w:sz w:val="20"/>
                <w:szCs w:val="20"/>
                <w:lang w:val="en-US" w:eastAsia="ru-RU"/>
              </w:rPr>
              <w:t>,14</w:t>
            </w:r>
            <w:r w:rsidRPr="004E1F45">
              <w:rPr>
                <w:rFonts w:ascii="Times New Roman" w:eastAsia="Times New Roman" w:hAnsi="Times New Roman" w:cs="Times New Roman"/>
                <w:bCs/>
                <w:sz w:val="20"/>
                <w:szCs w:val="20"/>
                <w:lang w:eastAsia="ru-RU"/>
              </w:rPr>
              <w:t> %</w:t>
            </w:r>
          </w:p>
        </w:tc>
      </w:tr>
      <w:tr w:rsidR="002668F3" w:rsidRPr="004E1F45" w:rsidTr="001C6F6C">
        <w:trPr>
          <w:trHeight w:val="245"/>
          <w:jc w:val="center"/>
        </w:trPr>
        <w:tc>
          <w:tcPr>
            <w:tcW w:w="3356"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Кѳмүр казуу тармагы</w:t>
            </w:r>
          </w:p>
        </w:tc>
        <w:tc>
          <w:tcPr>
            <w:tcW w:w="1570" w:type="dxa"/>
            <w:tcBorders>
              <w:top w:val="nil"/>
              <w:left w:val="nil"/>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5,63</w:t>
            </w:r>
          </w:p>
        </w:tc>
        <w:tc>
          <w:tcPr>
            <w:tcW w:w="1467"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5,46</w:t>
            </w:r>
          </w:p>
        </w:tc>
        <w:tc>
          <w:tcPr>
            <w:tcW w:w="1468"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0,17</w:t>
            </w:r>
          </w:p>
        </w:tc>
        <w:tc>
          <w:tcPr>
            <w:tcW w:w="1221" w:type="dxa"/>
            <w:tcBorders>
              <w:top w:val="nil"/>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100 %</w:t>
            </w:r>
          </w:p>
        </w:tc>
      </w:tr>
      <w:tr w:rsidR="002668F3" w:rsidRPr="004E1F45" w:rsidTr="001C6F6C">
        <w:trPr>
          <w:trHeight w:val="435"/>
          <w:jc w:val="center"/>
        </w:trPr>
        <w:tc>
          <w:tcPr>
            <w:tcW w:w="3356" w:type="dxa"/>
            <w:tcBorders>
              <w:top w:val="nil"/>
              <w:left w:val="single" w:sz="4" w:space="0" w:color="auto"/>
              <w:bottom w:val="single" w:sz="4" w:space="0" w:color="auto"/>
              <w:right w:val="single" w:sz="4" w:space="0" w:color="auto"/>
            </w:tcBorders>
            <w:shd w:val="clear" w:color="auto" w:fill="auto"/>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lastRenderedPageBreak/>
              <w:t>Турак жай курулуш комплекси (жеке адамдар)</w:t>
            </w:r>
          </w:p>
        </w:tc>
        <w:tc>
          <w:tcPr>
            <w:tcW w:w="1570"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rPr>
                <w:rFonts w:ascii="Times New Roman" w:eastAsia="Times New Roman" w:hAnsi="Times New Roman" w:cs="Times New Roman"/>
                <w:sz w:val="20"/>
                <w:lang w:eastAsia="ru-RU"/>
              </w:rPr>
            </w:pPr>
            <w:r w:rsidRPr="004E1F45">
              <w:rPr>
                <w:rFonts w:ascii="Times New Roman" w:eastAsia="Times New Roman" w:hAnsi="Times New Roman" w:cs="Times New Roman"/>
                <w:sz w:val="20"/>
                <w:lang w:eastAsia="ru-RU"/>
              </w:rPr>
              <w:t>1,48</w:t>
            </w:r>
          </w:p>
        </w:tc>
        <w:tc>
          <w:tcPr>
            <w:tcW w:w="1467"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0,58</w:t>
            </w:r>
          </w:p>
        </w:tc>
        <w:tc>
          <w:tcPr>
            <w:tcW w:w="1468" w:type="dxa"/>
            <w:tcBorders>
              <w:top w:val="nil"/>
              <w:left w:val="nil"/>
              <w:bottom w:val="single" w:sz="4" w:space="0" w:color="auto"/>
              <w:right w:val="single" w:sz="4" w:space="0" w:color="auto"/>
            </w:tcBorders>
            <w:shd w:val="clear" w:color="auto" w:fill="auto"/>
            <w:vAlign w:val="center"/>
            <w:hideMark/>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0,9</w:t>
            </w:r>
          </w:p>
        </w:tc>
        <w:tc>
          <w:tcPr>
            <w:tcW w:w="1221" w:type="dxa"/>
            <w:tcBorders>
              <w:top w:val="nil"/>
              <w:left w:val="nil"/>
              <w:bottom w:val="single" w:sz="4" w:space="0" w:color="auto"/>
              <w:right w:val="single" w:sz="4" w:space="0" w:color="auto"/>
            </w:tcBorders>
          </w:tcPr>
          <w:p w:rsidR="00256B8C" w:rsidRPr="004E1F45" w:rsidRDefault="00256B8C" w:rsidP="009A458D">
            <w:pPr>
              <w:spacing w:after="0" w:line="240" w:lineRule="auto"/>
              <w:jc w:val="both"/>
              <w:rPr>
                <w:rFonts w:ascii="Times New Roman" w:eastAsia="Times New Roman" w:hAnsi="Times New Roman" w:cs="Times New Roman"/>
                <w:bCs/>
                <w:sz w:val="20"/>
                <w:szCs w:val="20"/>
                <w:lang w:eastAsia="ru-RU"/>
              </w:rPr>
            </w:pPr>
            <w:r w:rsidRPr="004E1F45">
              <w:rPr>
                <w:rFonts w:ascii="Times New Roman" w:eastAsia="Times New Roman" w:hAnsi="Times New Roman" w:cs="Times New Roman"/>
                <w:bCs/>
                <w:sz w:val="20"/>
                <w:szCs w:val="20"/>
                <w:lang w:eastAsia="ru-RU"/>
              </w:rPr>
              <w:t>1</w:t>
            </w:r>
            <w:r w:rsidRPr="004E1F45">
              <w:rPr>
                <w:rFonts w:ascii="Times New Roman" w:eastAsia="Times New Roman" w:hAnsi="Times New Roman" w:cs="Times New Roman"/>
                <w:bCs/>
                <w:sz w:val="20"/>
                <w:szCs w:val="20"/>
                <w:lang w:val="en-US" w:eastAsia="ru-RU"/>
              </w:rPr>
              <w:t>1,5</w:t>
            </w:r>
            <w:r w:rsidRPr="004E1F45">
              <w:rPr>
                <w:rFonts w:ascii="Times New Roman" w:eastAsia="Times New Roman" w:hAnsi="Times New Roman" w:cs="Times New Roman"/>
                <w:bCs/>
                <w:sz w:val="20"/>
                <w:szCs w:val="20"/>
                <w:lang w:eastAsia="ru-RU"/>
              </w:rPr>
              <w:t> %</w:t>
            </w:r>
          </w:p>
        </w:tc>
      </w:tr>
    </w:tbl>
    <w:p w:rsidR="00256B8C" w:rsidRPr="004E1F45" w:rsidRDefault="00256B8C" w:rsidP="009A458D">
      <w:pPr>
        <w:tabs>
          <w:tab w:val="left" w:pos="993"/>
        </w:tabs>
        <w:spacing w:after="0" w:line="240" w:lineRule="auto"/>
        <w:jc w:val="both"/>
        <w:rPr>
          <w:rFonts w:ascii="Times New Roman" w:eastAsia="Calibri" w:hAnsi="Times New Roman" w:cs="Times New Roman"/>
          <w:sz w:val="24"/>
          <w:szCs w:val="24"/>
          <w:lang w:eastAsia="ru-RU"/>
        </w:rPr>
      </w:pPr>
    </w:p>
    <w:p w:rsidR="00256B8C" w:rsidRPr="004E1F45" w:rsidRDefault="00256B8C" w:rsidP="009A458D">
      <w:pPr>
        <w:spacing w:after="0" w:line="240" w:lineRule="auto"/>
        <w:ind w:firstLine="709"/>
        <w:jc w:val="both"/>
        <w:rPr>
          <w:rFonts w:ascii="Times New Roman" w:eastAsia="Times New Roman" w:hAnsi="Times New Roman" w:cs="Times New Roman"/>
          <w:b/>
          <w:sz w:val="24"/>
          <w:szCs w:val="24"/>
          <w:lang w:eastAsia="ru-RU"/>
        </w:rPr>
      </w:pPr>
      <w:r w:rsidRPr="004E1F45">
        <w:rPr>
          <w:rFonts w:ascii="Times New Roman" w:eastAsia="Times New Roman" w:hAnsi="Times New Roman" w:cs="Times New Roman"/>
          <w:sz w:val="24"/>
          <w:szCs w:val="24"/>
          <w:lang w:eastAsia="ru-RU"/>
        </w:rPr>
        <w:t xml:space="preserve">2000-жылга чейин берилген </w:t>
      </w:r>
      <w:r w:rsidRPr="004E1F45">
        <w:rPr>
          <w:rFonts w:ascii="Times New Roman" w:eastAsia="Times New Roman" w:hAnsi="Times New Roman" w:cs="Times New Roman"/>
          <w:sz w:val="24"/>
          <w:szCs w:val="24"/>
          <w:lang w:val="ky-KG" w:eastAsia="ru-RU"/>
        </w:rPr>
        <w:t>кредиттер</w:t>
      </w:r>
      <w:r w:rsidRPr="004E1F45">
        <w:rPr>
          <w:rFonts w:ascii="Times New Roman" w:eastAsia="Times New Roman" w:hAnsi="Times New Roman" w:cs="Times New Roman"/>
          <w:sz w:val="24"/>
          <w:szCs w:val="24"/>
          <w:lang w:eastAsia="ru-RU"/>
        </w:rPr>
        <w:t xml:space="preserve"> узак убакыт бою жылдан жылга т</w:t>
      </w:r>
      <w:r w:rsidRPr="004E1F45">
        <w:rPr>
          <w:rFonts w:ascii="Times New Roman" w:eastAsia="Times New Roman" w:hAnsi="Times New Roman" w:cs="Times New Roman"/>
          <w:sz w:val="24"/>
          <w:szCs w:val="24"/>
          <w:lang w:val="ky-KG" w:eastAsia="ru-RU"/>
        </w:rPr>
        <w:t>ындырылба</w:t>
      </w:r>
      <w:r w:rsidRPr="004E1F45">
        <w:rPr>
          <w:rFonts w:ascii="Times New Roman" w:eastAsia="Times New Roman" w:hAnsi="Times New Roman" w:cs="Times New Roman"/>
          <w:sz w:val="24"/>
          <w:szCs w:val="24"/>
          <w:lang w:eastAsia="ru-RU"/>
        </w:rPr>
        <w:t>йт жана масштабдуу деңгээлде чечүүнү талап кылган мөөнөтү өткөн карыздарды көбөйтөт, башкача айтканда:</w:t>
      </w:r>
    </w:p>
    <w:p w:rsidR="00256B8C" w:rsidRPr="004E1F45" w:rsidRDefault="001C6F6C" w:rsidP="009A458D">
      <w:pPr>
        <w:numPr>
          <w:ilvl w:val="0"/>
          <w:numId w:val="25"/>
        </w:numPr>
        <w:tabs>
          <w:tab w:val="left" w:pos="0"/>
          <w:tab w:val="left" w:pos="709"/>
          <w:tab w:val="left" w:pos="851"/>
        </w:tabs>
        <w:spacing w:after="0" w:line="240" w:lineRule="auto"/>
        <w:ind w:left="0"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 </w:t>
      </w:r>
      <w:r w:rsidR="00256B8C" w:rsidRPr="004E1F45">
        <w:rPr>
          <w:rFonts w:ascii="Times New Roman" w:eastAsia="Times New Roman" w:hAnsi="Times New Roman" w:cs="Times New Roman"/>
          <w:sz w:val="24"/>
          <w:szCs w:val="24"/>
          <w:lang w:eastAsia="ru-RU"/>
        </w:rPr>
        <w:t>1992-1997-ж</w:t>
      </w:r>
      <w:r w:rsidR="00256B8C" w:rsidRPr="004E1F45">
        <w:rPr>
          <w:rFonts w:ascii="Times New Roman" w:eastAsia="Times New Roman" w:hAnsi="Times New Roman" w:cs="Times New Roman"/>
          <w:sz w:val="24"/>
          <w:szCs w:val="24"/>
          <w:lang w:val="ky-KG" w:eastAsia="ru-RU"/>
        </w:rPr>
        <w:t>ж.</w:t>
      </w:r>
      <w:r w:rsidR="00256B8C" w:rsidRPr="004E1F45">
        <w:rPr>
          <w:rFonts w:ascii="Times New Roman" w:eastAsia="Times New Roman" w:hAnsi="Times New Roman" w:cs="Times New Roman"/>
          <w:sz w:val="24"/>
          <w:szCs w:val="24"/>
          <w:lang w:eastAsia="ru-RU"/>
        </w:rPr>
        <w:t xml:space="preserve"> кредиттөөнүн так механизми жок жана күрөөлүк камсыздоосуз берилген кредиттер боюнча түзүлгөн (</w:t>
      </w:r>
      <w:r w:rsidR="00256B8C" w:rsidRPr="004E1F45">
        <w:rPr>
          <w:rFonts w:ascii="Times New Roman" w:eastAsia="Times New Roman" w:hAnsi="Times New Roman" w:cs="Times New Roman"/>
          <w:sz w:val="24"/>
          <w:szCs w:val="24"/>
          <w:lang w:val="ky-KG" w:eastAsia="ru-RU"/>
        </w:rPr>
        <w:t>“</w:t>
      </w:r>
      <w:r w:rsidR="00256B8C" w:rsidRPr="004E1F45">
        <w:rPr>
          <w:rFonts w:ascii="Times New Roman" w:eastAsia="Times New Roman" w:hAnsi="Times New Roman" w:cs="Times New Roman"/>
          <w:sz w:val="24"/>
          <w:szCs w:val="24"/>
          <w:lang w:eastAsia="ru-RU"/>
        </w:rPr>
        <w:t>Зооветснаб</w:t>
      </w:r>
      <w:r w:rsidR="00256B8C" w:rsidRPr="004E1F45">
        <w:rPr>
          <w:rFonts w:ascii="Times New Roman" w:eastAsia="Times New Roman" w:hAnsi="Times New Roman" w:cs="Times New Roman"/>
          <w:sz w:val="24"/>
          <w:szCs w:val="24"/>
          <w:lang w:val="ky-KG" w:eastAsia="ru-RU"/>
        </w:rPr>
        <w:t>”</w:t>
      </w:r>
      <w:r w:rsidR="00256B8C" w:rsidRPr="004E1F45">
        <w:rPr>
          <w:rFonts w:ascii="Times New Roman" w:eastAsia="Times New Roman" w:hAnsi="Times New Roman" w:cs="Times New Roman"/>
          <w:sz w:val="24"/>
          <w:szCs w:val="24"/>
          <w:lang w:eastAsia="ru-RU"/>
        </w:rPr>
        <w:t xml:space="preserve"> системасынын </w:t>
      </w:r>
      <w:r w:rsidR="00256B8C" w:rsidRPr="004E1F45">
        <w:rPr>
          <w:rFonts w:ascii="Times New Roman" w:eastAsia="Times New Roman" w:hAnsi="Times New Roman" w:cs="Times New Roman"/>
          <w:sz w:val="24"/>
          <w:szCs w:val="24"/>
          <w:lang w:val="ky-KG" w:eastAsia="ru-RU"/>
        </w:rPr>
        <w:t>“</w:t>
      </w:r>
      <w:r w:rsidR="00256B8C" w:rsidRPr="004E1F45">
        <w:rPr>
          <w:rFonts w:ascii="Times New Roman" w:eastAsia="Times New Roman" w:hAnsi="Times New Roman" w:cs="Times New Roman"/>
          <w:sz w:val="24"/>
          <w:szCs w:val="24"/>
          <w:lang w:eastAsia="ru-RU"/>
        </w:rPr>
        <w:t>Кыргызсельхозхимия</w:t>
      </w:r>
      <w:r w:rsidR="00256B8C" w:rsidRPr="004E1F45">
        <w:rPr>
          <w:rFonts w:ascii="Times New Roman" w:eastAsia="Times New Roman" w:hAnsi="Times New Roman" w:cs="Times New Roman"/>
          <w:sz w:val="24"/>
          <w:szCs w:val="24"/>
          <w:lang w:val="ky-KG" w:eastAsia="ru-RU"/>
        </w:rPr>
        <w:t>”</w:t>
      </w:r>
      <w:r w:rsidR="00256B8C" w:rsidRPr="004E1F45">
        <w:rPr>
          <w:rFonts w:ascii="Times New Roman" w:eastAsia="Times New Roman" w:hAnsi="Times New Roman" w:cs="Times New Roman"/>
          <w:sz w:val="24"/>
          <w:szCs w:val="24"/>
          <w:lang w:eastAsia="ru-RU"/>
        </w:rPr>
        <w:t xml:space="preserve"> ишкана</w:t>
      </w:r>
      <w:r w:rsidR="00256B8C" w:rsidRPr="004E1F45">
        <w:rPr>
          <w:rFonts w:ascii="Times New Roman" w:eastAsia="Times New Roman" w:hAnsi="Times New Roman" w:cs="Times New Roman"/>
          <w:sz w:val="24"/>
          <w:szCs w:val="24"/>
          <w:lang w:val="ky-KG" w:eastAsia="ru-RU"/>
        </w:rPr>
        <w:t>с</w:t>
      </w:r>
      <w:r w:rsidR="00256B8C" w:rsidRPr="004E1F45">
        <w:rPr>
          <w:rFonts w:ascii="Times New Roman" w:eastAsia="Times New Roman" w:hAnsi="Times New Roman" w:cs="Times New Roman"/>
          <w:sz w:val="24"/>
          <w:szCs w:val="24"/>
          <w:lang w:eastAsia="ru-RU"/>
        </w:rPr>
        <w:t xml:space="preserve">ы, </w:t>
      </w:r>
      <w:r w:rsidR="00256B8C" w:rsidRPr="004E1F45">
        <w:rPr>
          <w:rFonts w:ascii="Times New Roman" w:eastAsia="Times New Roman" w:hAnsi="Times New Roman" w:cs="Times New Roman"/>
          <w:sz w:val="24"/>
          <w:szCs w:val="24"/>
          <w:lang w:val="ky-KG" w:eastAsia="ru-RU"/>
        </w:rPr>
        <w:t>Суу чарба д</w:t>
      </w:r>
      <w:r w:rsidR="00256B8C" w:rsidRPr="004E1F45">
        <w:rPr>
          <w:rFonts w:ascii="Times New Roman" w:eastAsia="Times New Roman" w:hAnsi="Times New Roman" w:cs="Times New Roman"/>
          <w:sz w:val="24"/>
          <w:szCs w:val="24"/>
          <w:lang w:eastAsia="ru-RU"/>
        </w:rPr>
        <w:t>еп</w:t>
      </w:r>
      <w:r w:rsidR="00256B8C" w:rsidRPr="004E1F45">
        <w:rPr>
          <w:rFonts w:ascii="Times New Roman" w:eastAsia="Times New Roman" w:hAnsi="Times New Roman" w:cs="Times New Roman"/>
          <w:sz w:val="24"/>
          <w:szCs w:val="24"/>
          <w:lang w:val="ky-KG" w:eastAsia="ru-RU"/>
        </w:rPr>
        <w:t>артаменти</w:t>
      </w:r>
      <w:r w:rsidR="00256B8C" w:rsidRPr="004E1F45">
        <w:rPr>
          <w:rFonts w:ascii="Times New Roman" w:eastAsia="Times New Roman" w:hAnsi="Times New Roman" w:cs="Times New Roman"/>
          <w:sz w:val="24"/>
          <w:szCs w:val="24"/>
          <w:lang w:eastAsia="ru-RU"/>
        </w:rPr>
        <w:t xml:space="preserve">, </w:t>
      </w:r>
      <w:r w:rsidR="00256B8C" w:rsidRPr="004E1F45">
        <w:rPr>
          <w:rFonts w:ascii="Times New Roman" w:eastAsia="Times New Roman" w:hAnsi="Times New Roman" w:cs="Times New Roman"/>
          <w:sz w:val="24"/>
          <w:szCs w:val="24"/>
          <w:lang w:val="ky-KG" w:eastAsia="ru-RU"/>
        </w:rPr>
        <w:t>Өн</w:t>
      </w:r>
      <w:r w:rsidR="00256B8C" w:rsidRPr="004E1F45">
        <w:rPr>
          <w:rFonts w:ascii="Times New Roman" w:eastAsia="Times New Roman" w:hAnsi="Times New Roman" w:cs="Times New Roman"/>
          <w:sz w:val="24"/>
          <w:szCs w:val="24"/>
          <w:lang w:eastAsia="ru-RU"/>
        </w:rPr>
        <w:t xml:space="preserve">өр жай министрлиги, </w:t>
      </w:r>
      <w:r w:rsidR="00256B8C" w:rsidRPr="004E1F45">
        <w:rPr>
          <w:rFonts w:ascii="Times New Roman" w:eastAsia="Times New Roman" w:hAnsi="Times New Roman" w:cs="Times New Roman"/>
          <w:sz w:val="24"/>
          <w:szCs w:val="24"/>
          <w:lang w:val="ky-KG" w:eastAsia="ru-RU"/>
        </w:rPr>
        <w:t>К</w:t>
      </w:r>
      <w:r w:rsidR="00256B8C" w:rsidRPr="004E1F45">
        <w:rPr>
          <w:rFonts w:ascii="Times New Roman" w:eastAsia="Times New Roman" w:hAnsi="Times New Roman" w:cs="Times New Roman"/>
          <w:sz w:val="24"/>
          <w:szCs w:val="24"/>
          <w:lang w:eastAsia="ru-RU"/>
        </w:rPr>
        <w:t xml:space="preserve">урулуш министрлиги, Айыл чарба министрлиги, </w:t>
      </w:r>
      <w:r w:rsidR="00256B8C" w:rsidRPr="004E1F45">
        <w:rPr>
          <w:rFonts w:ascii="Times New Roman" w:eastAsia="Times New Roman" w:hAnsi="Times New Roman" w:cs="Times New Roman"/>
          <w:sz w:val="24"/>
          <w:szCs w:val="24"/>
          <w:lang w:val="ky-KG" w:eastAsia="ru-RU"/>
        </w:rPr>
        <w:t>С</w:t>
      </w:r>
      <w:r w:rsidR="00256B8C" w:rsidRPr="004E1F45">
        <w:rPr>
          <w:rFonts w:ascii="Times New Roman" w:eastAsia="Times New Roman" w:hAnsi="Times New Roman" w:cs="Times New Roman"/>
          <w:sz w:val="24"/>
          <w:szCs w:val="24"/>
          <w:lang w:eastAsia="ru-RU"/>
        </w:rPr>
        <w:t>уу чарба министрлиги);</w:t>
      </w:r>
    </w:p>
    <w:p w:rsidR="00256B8C" w:rsidRPr="004E1F45" w:rsidRDefault="00256B8C" w:rsidP="009A458D">
      <w:pPr>
        <w:numPr>
          <w:ilvl w:val="0"/>
          <w:numId w:val="25"/>
        </w:numPr>
        <w:tabs>
          <w:tab w:val="left" w:pos="0"/>
          <w:tab w:val="left" w:pos="709"/>
          <w:tab w:val="left" w:pos="851"/>
        </w:tabs>
        <w:spacing w:after="0" w:line="240" w:lineRule="auto"/>
        <w:ind w:left="0"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 кредиттердин бир бөлүгү чет өлкө валютасында берилген жана зайымчылар сомдун төрт эсе девальвациясына байланыштуу курстук айырманы төлөөгө аргасыз болушат (1 АКШ долларынын курсу 1997</w:t>
      </w: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sz w:val="24"/>
          <w:szCs w:val="24"/>
          <w:lang w:eastAsia="ru-RU"/>
        </w:rPr>
        <w:t>жылы 16,9 сомду, 2021-жылы 83,2 сомду</w:t>
      </w:r>
      <w:r w:rsidRPr="004E1F45">
        <w:rPr>
          <w:rFonts w:ascii="Times New Roman" w:eastAsia="Times New Roman" w:hAnsi="Times New Roman" w:cs="Times New Roman"/>
          <w:sz w:val="24"/>
          <w:szCs w:val="24"/>
          <w:lang w:val="ky-KG" w:eastAsia="ru-RU"/>
        </w:rPr>
        <w:t xml:space="preserve"> жылдын башында </w:t>
      </w:r>
      <w:r w:rsidRPr="004E1F45">
        <w:rPr>
          <w:rFonts w:ascii="Times New Roman" w:eastAsia="Times New Roman" w:hAnsi="Times New Roman" w:cs="Times New Roman"/>
          <w:sz w:val="24"/>
          <w:szCs w:val="24"/>
          <w:lang w:eastAsia="ru-RU"/>
        </w:rPr>
        <w:t xml:space="preserve"> жана 2022-жылдын 1-январында 96,75 сомду түзгөн);</w:t>
      </w:r>
    </w:p>
    <w:p w:rsidR="00256B8C" w:rsidRPr="004E1F45" w:rsidRDefault="00256B8C" w:rsidP="009A458D">
      <w:pPr>
        <w:numPr>
          <w:ilvl w:val="0"/>
          <w:numId w:val="25"/>
        </w:numPr>
        <w:tabs>
          <w:tab w:val="left" w:pos="0"/>
          <w:tab w:val="left" w:pos="709"/>
          <w:tab w:val="left" w:pos="851"/>
        </w:tabs>
        <w:spacing w:after="0" w:line="240" w:lineRule="auto"/>
        <w:ind w:left="0"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 кредиттердин бир бөлүгү моралдык жактан эскирген (комплекттелбеген) жабдуу түрүндө берилген, ал алынган учурда атаандаштыкка жөндөмдүү продукцияны өндүрүүнү камсыз кылган эмес (</w:t>
      </w: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sz w:val="24"/>
          <w:szCs w:val="24"/>
          <w:lang w:eastAsia="ru-RU"/>
        </w:rPr>
        <w:t xml:space="preserve">Крон ЛТД, </w:t>
      </w: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sz w:val="24"/>
          <w:szCs w:val="24"/>
          <w:lang w:eastAsia="ru-RU"/>
        </w:rPr>
        <w:t>Кыргыз</w:t>
      </w:r>
      <w:r w:rsidRPr="004E1F45">
        <w:rPr>
          <w:rFonts w:ascii="Times New Roman" w:eastAsia="Times New Roman" w:hAnsi="Times New Roman" w:cs="Times New Roman"/>
          <w:sz w:val="24"/>
          <w:szCs w:val="24"/>
          <w:lang w:val="ky-KG" w:eastAsia="ru-RU"/>
        </w:rPr>
        <w:t>Ад</w:t>
      </w:r>
      <w:r w:rsidRPr="004E1F45">
        <w:rPr>
          <w:rFonts w:ascii="Times New Roman" w:eastAsia="Times New Roman" w:hAnsi="Times New Roman" w:cs="Times New Roman"/>
          <w:sz w:val="24"/>
          <w:szCs w:val="24"/>
          <w:lang w:eastAsia="ru-RU"/>
        </w:rPr>
        <w:t>жантафарма ЛТД</w:t>
      </w:r>
      <w:r w:rsidRPr="004E1F45">
        <w:rPr>
          <w:rFonts w:ascii="Times New Roman" w:eastAsia="Times New Roman" w:hAnsi="Times New Roman" w:cs="Times New Roman"/>
          <w:sz w:val="24"/>
          <w:szCs w:val="24"/>
          <w:lang w:val="ky-KG" w:eastAsia="ru-RU"/>
        </w:rPr>
        <w:t xml:space="preserve">” </w:t>
      </w:r>
      <w:r w:rsidRPr="004E1F45">
        <w:rPr>
          <w:rFonts w:ascii="Times New Roman" w:eastAsia="Times New Roman" w:hAnsi="Times New Roman" w:cs="Times New Roman"/>
          <w:sz w:val="24"/>
          <w:szCs w:val="24"/>
          <w:lang w:eastAsia="ru-RU"/>
        </w:rPr>
        <w:t>ЖЧКсы);</w:t>
      </w:r>
    </w:p>
    <w:p w:rsidR="00256B8C" w:rsidRPr="004E1F45" w:rsidRDefault="00256B8C" w:rsidP="009A458D">
      <w:pPr>
        <w:numPr>
          <w:ilvl w:val="0"/>
          <w:numId w:val="25"/>
        </w:numPr>
        <w:tabs>
          <w:tab w:val="left" w:pos="0"/>
          <w:tab w:val="left" w:pos="709"/>
          <w:tab w:val="left" w:pos="851"/>
        </w:tabs>
        <w:spacing w:after="0" w:line="240" w:lineRule="auto"/>
        <w:ind w:left="0"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 ошондой эле </w:t>
      </w:r>
      <w:r w:rsidRPr="004E1F45">
        <w:rPr>
          <w:rFonts w:ascii="Times New Roman" w:eastAsia="Times New Roman" w:hAnsi="Times New Roman" w:cs="Times New Roman"/>
          <w:sz w:val="24"/>
          <w:szCs w:val="24"/>
          <w:lang w:val="ky-KG" w:eastAsia="ru-RU"/>
        </w:rPr>
        <w:t>суроо-</w:t>
      </w:r>
      <w:r w:rsidRPr="004E1F45">
        <w:rPr>
          <w:rFonts w:ascii="Times New Roman" w:eastAsia="Times New Roman" w:hAnsi="Times New Roman" w:cs="Times New Roman"/>
          <w:sz w:val="24"/>
          <w:szCs w:val="24"/>
          <w:lang w:eastAsia="ru-RU"/>
        </w:rPr>
        <w:t>тала</w:t>
      </w:r>
      <w:r w:rsidRPr="004E1F45">
        <w:rPr>
          <w:rFonts w:ascii="Times New Roman" w:eastAsia="Times New Roman" w:hAnsi="Times New Roman" w:cs="Times New Roman"/>
          <w:sz w:val="24"/>
          <w:szCs w:val="24"/>
          <w:lang w:val="ky-KG" w:eastAsia="ru-RU"/>
        </w:rPr>
        <w:t>бы жок</w:t>
      </w:r>
      <w:r w:rsidRPr="004E1F45">
        <w:rPr>
          <w:rFonts w:ascii="Times New Roman" w:eastAsia="Times New Roman" w:hAnsi="Times New Roman" w:cs="Times New Roman"/>
          <w:sz w:val="24"/>
          <w:szCs w:val="24"/>
          <w:lang w:eastAsia="ru-RU"/>
        </w:rPr>
        <w:t xml:space="preserve"> же колдонууга жараксыз ветеринардык препараттар жана минералдык жер семирткичтер (</w:t>
      </w: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sz w:val="24"/>
          <w:szCs w:val="24"/>
          <w:lang w:eastAsia="ru-RU"/>
        </w:rPr>
        <w:t>Зооветснаб</w:t>
      </w: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sz w:val="24"/>
          <w:szCs w:val="24"/>
          <w:lang w:eastAsia="ru-RU"/>
        </w:rPr>
        <w:t xml:space="preserve"> </w:t>
      </w: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sz w:val="24"/>
          <w:szCs w:val="24"/>
          <w:lang w:eastAsia="ru-RU"/>
        </w:rPr>
        <w:t>Кыргызсельхозхимия</w:t>
      </w: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sz w:val="24"/>
          <w:szCs w:val="24"/>
          <w:lang w:eastAsia="ru-RU"/>
        </w:rPr>
        <w:t>), ошондой эле эксплуатацияга берилген автобустар түрүндө кредиттер берил</w:t>
      </w:r>
      <w:r w:rsidRPr="004E1F45">
        <w:rPr>
          <w:rFonts w:ascii="Times New Roman" w:eastAsia="Times New Roman" w:hAnsi="Times New Roman" w:cs="Times New Roman"/>
          <w:sz w:val="24"/>
          <w:szCs w:val="24"/>
          <w:lang w:val="ky-KG" w:eastAsia="ru-RU"/>
        </w:rPr>
        <w:t>ген</w:t>
      </w:r>
      <w:r w:rsidRPr="004E1F45">
        <w:rPr>
          <w:rFonts w:ascii="Times New Roman" w:eastAsia="Times New Roman" w:hAnsi="Times New Roman" w:cs="Times New Roman"/>
          <w:sz w:val="24"/>
          <w:szCs w:val="24"/>
          <w:lang w:eastAsia="ru-RU"/>
        </w:rPr>
        <w:t>, алар кымбат баада сатылып алын</w:t>
      </w:r>
      <w:r w:rsidRPr="004E1F45">
        <w:rPr>
          <w:rFonts w:ascii="Times New Roman" w:eastAsia="Times New Roman" w:hAnsi="Times New Roman" w:cs="Times New Roman"/>
          <w:sz w:val="24"/>
          <w:szCs w:val="24"/>
          <w:lang w:val="ky-KG" w:eastAsia="ru-RU"/>
        </w:rPr>
        <w:t>ган</w:t>
      </w:r>
      <w:r w:rsidRPr="004E1F45">
        <w:rPr>
          <w:rFonts w:ascii="Times New Roman" w:eastAsia="Times New Roman" w:hAnsi="Times New Roman" w:cs="Times New Roman"/>
          <w:sz w:val="24"/>
          <w:szCs w:val="24"/>
          <w:lang w:eastAsia="ru-RU"/>
        </w:rPr>
        <w:t>;</w:t>
      </w:r>
    </w:p>
    <w:p w:rsidR="00256B8C" w:rsidRPr="004E1F45" w:rsidRDefault="00256B8C" w:rsidP="009A458D">
      <w:pPr>
        <w:numPr>
          <w:ilvl w:val="0"/>
          <w:numId w:val="25"/>
        </w:numPr>
        <w:tabs>
          <w:tab w:val="left" w:pos="0"/>
          <w:tab w:val="left" w:pos="709"/>
          <w:tab w:val="left" w:pos="851"/>
        </w:tabs>
        <w:spacing w:after="0" w:line="240" w:lineRule="auto"/>
        <w:ind w:left="0"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 1992-1997-жылдары берилген кредиттер боюнча доонун эскирүү мөөнөтү көпчүлүк учурда өтүп кеткен;</w:t>
      </w:r>
    </w:p>
    <w:p w:rsidR="00256B8C" w:rsidRPr="004E1F45" w:rsidRDefault="00256B8C" w:rsidP="009A458D">
      <w:pPr>
        <w:numPr>
          <w:ilvl w:val="0"/>
          <w:numId w:val="25"/>
        </w:numPr>
        <w:tabs>
          <w:tab w:val="left" w:pos="0"/>
          <w:tab w:val="left" w:pos="709"/>
          <w:tab w:val="left" w:pos="851"/>
        </w:tabs>
        <w:spacing w:after="0" w:line="240" w:lineRule="auto"/>
        <w:ind w:left="0"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 </w:t>
      </w:r>
      <w:r w:rsidRPr="004E1F45">
        <w:rPr>
          <w:rFonts w:ascii="Times New Roman" w:eastAsia="Times New Roman" w:hAnsi="Times New Roman" w:cs="Times New Roman"/>
          <w:sz w:val="24"/>
          <w:szCs w:val="24"/>
          <w:lang w:val="ky-KG" w:eastAsia="ru-RU"/>
        </w:rPr>
        <w:t xml:space="preserve">зайымчыларды кайра уюштуруу, </w:t>
      </w:r>
      <w:r w:rsidRPr="004E1F45">
        <w:rPr>
          <w:rFonts w:ascii="Times New Roman" w:eastAsia="Times New Roman" w:hAnsi="Times New Roman" w:cs="Times New Roman"/>
          <w:sz w:val="24"/>
          <w:szCs w:val="24"/>
          <w:lang w:eastAsia="ru-RU"/>
        </w:rPr>
        <w:t>менчиктештирүү процессинде алардын карыздары боюнча укук мураскорлору аныкталган эмес;</w:t>
      </w:r>
    </w:p>
    <w:p w:rsidR="00256B8C" w:rsidRPr="004E1F45" w:rsidRDefault="00256B8C" w:rsidP="009A458D">
      <w:pPr>
        <w:numPr>
          <w:ilvl w:val="0"/>
          <w:numId w:val="25"/>
        </w:numPr>
        <w:tabs>
          <w:tab w:val="left" w:pos="0"/>
          <w:tab w:val="left" w:pos="709"/>
          <w:tab w:val="left" w:pos="851"/>
        </w:tabs>
        <w:spacing w:after="0" w:line="240" w:lineRule="auto"/>
        <w:ind w:left="0"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 банкротт</w:t>
      </w:r>
      <w:r w:rsidRPr="004E1F45">
        <w:rPr>
          <w:rFonts w:ascii="Times New Roman" w:eastAsia="Times New Roman" w:hAnsi="Times New Roman" w:cs="Times New Roman"/>
          <w:sz w:val="24"/>
          <w:szCs w:val="24"/>
          <w:lang w:val="ky-KG" w:eastAsia="ru-RU"/>
        </w:rPr>
        <w:t>у</w:t>
      </w:r>
      <w:r w:rsidRPr="004E1F45">
        <w:rPr>
          <w:rFonts w:ascii="Times New Roman" w:eastAsia="Times New Roman" w:hAnsi="Times New Roman" w:cs="Times New Roman"/>
          <w:sz w:val="24"/>
          <w:szCs w:val="24"/>
          <w:lang w:eastAsia="ru-RU"/>
        </w:rPr>
        <w:t>у</w:t>
      </w:r>
      <w:r w:rsidRPr="004E1F45">
        <w:rPr>
          <w:rFonts w:ascii="Times New Roman" w:eastAsia="Times New Roman" w:hAnsi="Times New Roman" w:cs="Times New Roman"/>
          <w:sz w:val="24"/>
          <w:szCs w:val="24"/>
          <w:lang w:val="ky-KG" w:eastAsia="ru-RU"/>
        </w:rPr>
        <w:t>лу</w:t>
      </w:r>
      <w:r w:rsidRPr="004E1F45">
        <w:rPr>
          <w:rFonts w:ascii="Times New Roman" w:eastAsia="Times New Roman" w:hAnsi="Times New Roman" w:cs="Times New Roman"/>
          <w:sz w:val="24"/>
          <w:szCs w:val="24"/>
          <w:lang w:eastAsia="ru-RU"/>
        </w:rPr>
        <w:t>к (</w:t>
      </w:r>
      <w:r w:rsidRPr="004E1F45">
        <w:rPr>
          <w:rFonts w:ascii="Times New Roman" w:eastAsia="Times New Roman" w:hAnsi="Times New Roman" w:cs="Times New Roman"/>
          <w:sz w:val="24"/>
          <w:szCs w:val="24"/>
          <w:lang w:val="ky-KG" w:eastAsia="ru-RU"/>
        </w:rPr>
        <w:t>кудуретсизди</w:t>
      </w:r>
      <w:r w:rsidRPr="004E1F45">
        <w:rPr>
          <w:rFonts w:ascii="Times New Roman" w:eastAsia="Times New Roman" w:hAnsi="Times New Roman" w:cs="Times New Roman"/>
          <w:sz w:val="24"/>
          <w:szCs w:val="24"/>
          <w:lang w:eastAsia="ru-RU"/>
        </w:rPr>
        <w:t xml:space="preserve">к) жол-жобосу </w:t>
      </w:r>
      <w:r w:rsidRPr="004E1F45">
        <w:rPr>
          <w:rFonts w:ascii="Times New Roman" w:hAnsi="Times New Roman" w:cs="Times New Roman"/>
          <w:sz w:val="24"/>
          <w:szCs w:val="24"/>
          <w:lang w:val="ky-KG"/>
        </w:rPr>
        <w:t>демилгеленген ишканалардын карыздары</w:t>
      </w:r>
      <w:r w:rsidRPr="004E1F45">
        <w:rPr>
          <w:rFonts w:ascii="Times New Roman" w:eastAsia="Times New Roman" w:hAnsi="Times New Roman" w:cs="Times New Roman"/>
          <w:sz w:val="24"/>
          <w:szCs w:val="24"/>
          <w:lang w:eastAsia="ru-RU"/>
        </w:rPr>
        <w:t>.</w:t>
      </w:r>
    </w:p>
    <w:p w:rsidR="001C6F6C" w:rsidRPr="004E1F45" w:rsidRDefault="00256B8C" w:rsidP="009A458D">
      <w:pPr>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1999-жылдан 2021-жылга чейин жалпы суммасы 69 187,78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 xml:space="preserve">го бюджеттик кредиттер боюнча карыздарды кайра түзүмдөштүрүү жүргүзүлгөн. Анын ичинен өнөр жай тармагынын субъекттери боюнча 68 126,98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val="ky-KG" w:eastAsia="ru-RU"/>
        </w:rPr>
        <w:t xml:space="preserve"> суммага</w:t>
      </w:r>
      <w:r w:rsidRPr="004E1F45">
        <w:rPr>
          <w:rFonts w:ascii="Times New Roman" w:eastAsia="Times New Roman" w:hAnsi="Times New Roman" w:cs="Times New Roman"/>
          <w:sz w:val="24"/>
          <w:szCs w:val="24"/>
          <w:lang w:eastAsia="ru-RU"/>
        </w:rPr>
        <w:t xml:space="preserve">, агроөнөр жай комплекси боюнча 1 060,80 </w:t>
      </w:r>
      <w:r w:rsidR="00606085" w:rsidRPr="004E1F45">
        <w:rPr>
          <w:rFonts w:ascii="Times New Roman" w:eastAsia="Times New Roman" w:hAnsi="Times New Roman" w:cs="Times New Roman"/>
          <w:sz w:val="24"/>
          <w:szCs w:val="24"/>
          <w:lang w:eastAsia="ru-RU"/>
        </w:rPr>
        <w:t>млн сом</w:t>
      </w:r>
      <w:r w:rsidRPr="004E1F45">
        <w:rPr>
          <w:rFonts w:ascii="Times New Roman" w:eastAsia="Times New Roman" w:hAnsi="Times New Roman" w:cs="Times New Roman"/>
          <w:sz w:val="24"/>
          <w:szCs w:val="24"/>
          <w:lang w:eastAsia="ru-RU"/>
        </w:rPr>
        <w:t xml:space="preserve"> сумма</w:t>
      </w:r>
      <w:r w:rsidRPr="004E1F45">
        <w:rPr>
          <w:rFonts w:ascii="Times New Roman" w:eastAsia="Times New Roman" w:hAnsi="Times New Roman" w:cs="Times New Roman"/>
          <w:sz w:val="24"/>
          <w:szCs w:val="24"/>
          <w:lang w:val="ky-KG" w:eastAsia="ru-RU"/>
        </w:rPr>
        <w:t>га</w:t>
      </w:r>
      <w:r w:rsidRPr="004E1F45">
        <w:rPr>
          <w:rFonts w:ascii="Times New Roman" w:eastAsia="Times New Roman" w:hAnsi="Times New Roman" w:cs="Times New Roman"/>
          <w:sz w:val="24"/>
          <w:szCs w:val="24"/>
          <w:lang w:eastAsia="ru-RU"/>
        </w:rPr>
        <w:t xml:space="preserve"> жүргүзүлгөн. </w:t>
      </w:r>
    </w:p>
    <w:p w:rsidR="00256B8C" w:rsidRPr="004E1F45" w:rsidRDefault="00256B8C" w:rsidP="009A458D">
      <w:pPr>
        <w:numPr>
          <w:ilvl w:val="0"/>
          <w:numId w:val="27"/>
        </w:numPr>
        <w:tabs>
          <w:tab w:val="left" w:pos="993"/>
        </w:tabs>
        <w:spacing w:after="0" w:line="240" w:lineRule="auto"/>
        <w:ind w:left="0" w:firstLine="709"/>
        <w:contextualSpacing/>
        <w:jc w:val="both"/>
        <w:rPr>
          <w:rFonts w:ascii="Times New Roman" w:eastAsia="Times New Roman" w:hAnsi="Times New Roman" w:cs="Times New Roman"/>
          <w:b/>
          <w:sz w:val="24"/>
          <w:szCs w:val="24"/>
          <w:lang w:eastAsia="ru-RU"/>
        </w:rPr>
      </w:pPr>
      <w:r w:rsidRPr="004E1F45">
        <w:rPr>
          <w:rFonts w:ascii="Times New Roman" w:eastAsia="Times New Roman" w:hAnsi="Times New Roman" w:cs="Times New Roman"/>
          <w:b/>
          <w:sz w:val="24"/>
          <w:szCs w:val="24"/>
          <w:lang w:eastAsia="ru-RU"/>
        </w:rPr>
        <w:t xml:space="preserve">Республикалык бюджеттин чыгым бөлүгү боюнча тобокелчиликтер </w:t>
      </w:r>
    </w:p>
    <w:p w:rsidR="00256B8C" w:rsidRPr="004E1F45" w:rsidRDefault="00937706" w:rsidP="009A458D">
      <w:pPr>
        <w:tabs>
          <w:tab w:val="left" w:pos="993"/>
        </w:tabs>
        <w:spacing w:after="0" w:line="240" w:lineRule="auto"/>
        <w:ind w:firstLine="709"/>
        <w:jc w:val="both"/>
        <w:rPr>
          <w:rFonts w:ascii="Times New Roman" w:eastAsia="Cambria" w:hAnsi="Times New Roman" w:cs="Times New Roman"/>
          <w:sz w:val="24"/>
          <w:szCs w:val="24"/>
        </w:rPr>
      </w:pPr>
      <w:r w:rsidRPr="004E1F45">
        <w:rPr>
          <w:rFonts w:ascii="Times New Roman" w:eastAsia="Cambria" w:hAnsi="Times New Roman" w:cs="Times New Roman"/>
          <w:sz w:val="24"/>
          <w:szCs w:val="24"/>
        </w:rPr>
        <w:t>2023–2025</w:t>
      </w:r>
      <w:r w:rsidR="00256B8C" w:rsidRPr="004E1F45">
        <w:rPr>
          <w:rFonts w:ascii="Times New Roman" w:eastAsia="Cambria" w:hAnsi="Times New Roman" w:cs="Times New Roman"/>
          <w:sz w:val="24"/>
          <w:szCs w:val="24"/>
        </w:rPr>
        <w:t xml:space="preserve">-жылдарда </w:t>
      </w:r>
      <w:r w:rsidR="00256B8C" w:rsidRPr="004E1F45">
        <w:rPr>
          <w:rFonts w:ascii="Times New Roman" w:eastAsia="Cambria" w:hAnsi="Times New Roman" w:cs="Times New Roman"/>
          <w:sz w:val="24"/>
          <w:szCs w:val="24"/>
          <w:lang w:val="ky-KG"/>
        </w:rPr>
        <w:t>“</w:t>
      </w:r>
      <w:r w:rsidR="00256B8C" w:rsidRPr="004E1F45">
        <w:rPr>
          <w:rFonts w:ascii="Times New Roman" w:eastAsia="Cambria" w:hAnsi="Times New Roman" w:cs="Times New Roman"/>
          <w:sz w:val="24"/>
          <w:szCs w:val="24"/>
        </w:rPr>
        <w:t>202</w:t>
      </w:r>
      <w:r w:rsidR="00256B8C" w:rsidRPr="004E1F45">
        <w:rPr>
          <w:rFonts w:ascii="Times New Roman" w:eastAsia="Cambria" w:hAnsi="Times New Roman" w:cs="Times New Roman"/>
          <w:sz w:val="24"/>
          <w:szCs w:val="24"/>
          <w:lang w:val="ky-KG"/>
        </w:rPr>
        <w:t>3</w:t>
      </w:r>
      <w:r w:rsidR="00256B8C" w:rsidRPr="004E1F45">
        <w:rPr>
          <w:rFonts w:ascii="Times New Roman" w:eastAsia="Cambria" w:hAnsi="Times New Roman" w:cs="Times New Roman"/>
          <w:sz w:val="24"/>
          <w:szCs w:val="24"/>
        </w:rPr>
        <w:t xml:space="preserve">-жылга республикалык бюджет жана </w:t>
      </w:r>
      <w:r w:rsidRPr="004E1F45">
        <w:rPr>
          <w:rFonts w:ascii="Times New Roman" w:eastAsia="Cambria" w:hAnsi="Times New Roman" w:cs="Times New Roman"/>
          <w:sz w:val="24"/>
          <w:szCs w:val="24"/>
        </w:rPr>
        <w:t>2024–2025</w:t>
      </w:r>
      <w:r w:rsidR="00256B8C" w:rsidRPr="004E1F45">
        <w:rPr>
          <w:rFonts w:ascii="Times New Roman" w:eastAsia="Cambria" w:hAnsi="Times New Roman" w:cs="Times New Roman"/>
          <w:sz w:val="24"/>
          <w:szCs w:val="24"/>
        </w:rPr>
        <w:t xml:space="preserve">-жылдарга  </w:t>
      </w:r>
      <w:r w:rsidR="00B04C88" w:rsidRPr="004E1F45">
        <w:rPr>
          <w:rFonts w:ascii="Times New Roman" w:eastAsia="Cambria" w:hAnsi="Times New Roman" w:cs="Times New Roman"/>
          <w:sz w:val="24"/>
          <w:szCs w:val="24"/>
          <w:lang w:val="ky-KG"/>
        </w:rPr>
        <w:t xml:space="preserve">пландык мезгили </w:t>
      </w:r>
      <w:r w:rsidR="00256B8C" w:rsidRPr="004E1F45">
        <w:rPr>
          <w:rFonts w:ascii="Times New Roman" w:eastAsia="Cambria" w:hAnsi="Times New Roman" w:cs="Times New Roman"/>
          <w:sz w:val="24"/>
          <w:szCs w:val="24"/>
        </w:rPr>
        <w:t>жөнүндө</w:t>
      </w:r>
      <w:r w:rsidR="00256B8C" w:rsidRPr="004E1F45">
        <w:rPr>
          <w:rFonts w:ascii="Times New Roman" w:eastAsia="Cambria" w:hAnsi="Times New Roman" w:cs="Times New Roman"/>
          <w:sz w:val="24"/>
          <w:szCs w:val="24"/>
          <w:lang w:val="ky-KG"/>
        </w:rPr>
        <w:t>”</w:t>
      </w:r>
      <w:r w:rsidR="00256B8C" w:rsidRPr="004E1F45">
        <w:rPr>
          <w:rFonts w:ascii="Times New Roman" w:eastAsia="Cambria" w:hAnsi="Times New Roman" w:cs="Times New Roman"/>
          <w:sz w:val="24"/>
          <w:szCs w:val="24"/>
        </w:rPr>
        <w:t xml:space="preserve"> Мыйзамын кабыл алуудан кийин пландал</w:t>
      </w:r>
      <w:r w:rsidR="00256B8C" w:rsidRPr="004E1F45">
        <w:rPr>
          <w:rFonts w:ascii="Times New Roman" w:eastAsia="Cambria" w:hAnsi="Times New Roman" w:cs="Times New Roman"/>
          <w:sz w:val="24"/>
          <w:szCs w:val="24"/>
          <w:lang w:val="ky-KG"/>
        </w:rPr>
        <w:t>ба</w:t>
      </w:r>
      <w:r w:rsidR="00256B8C" w:rsidRPr="004E1F45">
        <w:rPr>
          <w:rFonts w:ascii="Times New Roman" w:eastAsia="Cambria" w:hAnsi="Times New Roman" w:cs="Times New Roman"/>
          <w:sz w:val="24"/>
          <w:szCs w:val="24"/>
        </w:rPr>
        <w:t xml:space="preserve">ган </w:t>
      </w:r>
      <w:r w:rsidR="00256B8C" w:rsidRPr="004E1F45">
        <w:rPr>
          <w:rFonts w:ascii="Times New Roman" w:eastAsia="Cambria" w:hAnsi="Times New Roman" w:cs="Times New Roman"/>
          <w:sz w:val="24"/>
          <w:szCs w:val="24"/>
          <w:lang w:val="ky-KG"/>
        </w:rPr>
        <w:t xml:space="preserve">жаңы </w:t>
      </w:r>
      <w:r w:rsidR="00256B8C" w:rsidRPr="004E1F45">
        <w:rPr>
          <w:rFonts w:ascii="Times New Roman" w:eastAsia="Cambria" w:hAnsi="Times New Roman" w:cs="Times New Roman"/>
          <w:sz w:val="24"/>
          <w:szCs w:val="24"/>
        </w:rPr>
        <w:t>чыгаша демилгелери</w:t>
      </w:r>
      <w:r w:rsidR="00256B8C" w:rsidRPr="004E1F45">
        <w:rPr>
          <w:rFonts w:ascii="Times New Roman" w:eastAsia="Cambria" w:hAnsi="Times New Roman" w:cs="Times New Roman"/>
          <w:sz w:val="24"/>
          <w:szCs w:val="24"/>
          <w:lang w:val="ky-KG"/>
        </w:rPr>
        <w:t xml:space="preserve"> </w:t>
      </w:r>
      <w:r w:rsidR="00256B8C" w:rsidRPr="004E1F45">
        <w:rPr>
          <w:rFonts w:ascii="Times New Roman" w:eastAsia="Cambria" w:hAnsi="Times New Roman" w:cs="Times New Roman"/>
          <w:sz w:val="24"/>
          <w:szCs w:val="24"/>
        </w:rPr>
        <w:t>менен байланыш</w:t>
      </w:r>
      <w:r w:rsidR="00256B8C" w:rsidRPr="004E1F45">
        <w:rPr>
          <w:rFonts w:ascii="Times New Roman" w:eastAsia="Cambria" w:hAnsi="Times New Roman" w:cs="Times New Roman"/>
          <w:sz w:val="24"/>
          <w:szCs w:val="24"/>
          <w:lang w:val="ky-KG"/>
        </w:rPr>
        <w:t>кан</w:t>
      </w:r>
      <w:r w:rsidR="00256B8C" w:rsidRPr="004E1F45">
        <w:rPr>
          <w:rFonts w:ascii="Times New Roman" w:eastAsia="Cambria" w:hAnsi="Times New Roman" w:cs="Times New Roman"/>
          <w:sz w:val="24"/>
          <w:szCs w:val="24"/>
        </w:rPr>
        <w:t xml:space="preserve"> тобокелчиликтер бар. Мындан тышкары, бюджеттик каражаттардын чектелгенди</w:t>
      </w:r>
      <w:r w:rsidR="00256B8C" w:rsidRPr="004E1F45">
        <w:rPr>
          <w:rFonts w:ascii="Times New Roman" w:eastAsia="Cambria" w:hAnsi="Times New Roman" w:cs="Times New Roman"/>
          <w:sz w:val="24"/>
          <w:szCs w:val="24"/>
          <w:lang w:val="ky-KG"/>
        </w:rPr>
        <w:t>гинен</w:t>
      </w:r>
      <w:r w:rsidR="00256B8C" w:rsidRPr="004E1F45">
        <w:rPr>
          <w:rFonts w:ascii="Times New Roman" w:eastAsia="Cambria" w:hAnsi="Times New Roman" w:cs="Times New Roman"/>
          <w:sz w:val="24"/>
          <w:szCs w:val="24"/>
        </w:rPr>
        <w:t xml:space="preserve"> билдирилген министрликтердин жана ведомстволордун чыгаша милдеттенмелеринин толук эмес жабылышы менен байланыштуу  </w:t>
      </w:r>
      <w:r w:rsidRPr="004E1F45">
        <w:rPr>
          <w:rFonts w:ascii="Times New Roman" w:eastAsia="Cambria" w:hAnsi="Times New Roman" w:cs="Times New Roman"/>
          <w:sz w:val="24"/>
          <w:szCs w:val="24"/>
        </w:rPr>
        <w:t>2023–2025</w:t>
      </w:r>
      <w:r w:rsidR="00256B8C" w:rsidRPr="004E1F45">
        <w:rPr>
          <w:rFonts w:ascii="Times New Roman" w:eastAsia="Cambria" w:hAnsi="Times New Roman" w:cs="Times New Roman"/>
          <w:sz w:val="24"/>
          <w:szCs w:val="24"/>
        </w:rPr>
        <w:t>-жылдары  кошумча каржылоодо министрликтер жана ведомстволордун муктаждыктары менен байланыш</w:t>
      </w:r>
      <w:r w:rsidR="00256B8C" w:rsidRPr="004E1F45">
        <w:rPr>
          <w:rFonts w:ascii="Times New Roman" w:eastAsia="Cambria" w:hAnsi="Times New Roman" w:cs="Times New Roman"/>
          <w:sz w:val="24"/>
          <w:szCs w:val="24"/>
          <w:lang w:val="ky-KG"/>
        </w:rPr>
        <w:t>кан</w:t>
      </w:r>
      <w:r w:rsidR="00256B8C" w:rsidRPr="004E1F45">
        <w:rPr>
          <w:rFonts w:ascii="Times New Roman" w:eastAsia="Cambria" w:hAnsi="Times New Roman" w:cs="Times New Roman"/>
          <w:sz w:val="24"/>
          <w:szCs w:val="24"/>
        </w:rPr>
        <w:t xml:space="preserve"> белгилүү бир тобокелчиликтер бар. </w:t>
      </w:r>
    </w:p>
    <w:p w:rsidR="00256B8C" w:rsidRPr="004E1F45" w:rsidRDefault="00256B8C" w:rsidP="00372D13">
      <w:pPr>
        <w:tabs>
          <w:tab w:val="left" w:pos="993"/>
        </w:tabs>
        <w:spacing w:after="0" w:line="240" w:lineRule="auto"/>
        <w:ind w:firstLine="709"/>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Республикалык бюджеттин чыгым бөлүгү боюнча төмөндөгү багыттар боюнча тобокелчиликтер мүмкүн:</w:t>
      </w:r>
    </w:p>
    <w:p w:rsidR="00256B8C" w:rsidRPr="004E1F45" w:rsidRDefault="00256B8C" w:rsidP="009A458D">
      <w:pPr>
        <w:pStyle w:val="afb"/>
        <w:numPr>
          <w:ilvl w:val="0"/>
          <w:numId w:val="27"/>
        </w:numPr>
        <w:ind w:left="0" w:firstLine="709"/>
        <w:rPr>
          <w:b/>
        </w:rPr>
      </w:pPr>
      <w:r w:rsidRPr="004E1F45">
        <w:rPr>
          <w:b/>
        </w:rPr>
        <w:t xml:space="preserve">Мамлекеттик карызды тейлөө боюнча </w:t>
      </w:r>
    </w:p>
    <w:p w:rsidR="00256B8C" w:rsidRPr="004E1F45" w:rsidRDefault="00256B8C" w:rsidP="009A458D">
      <w:pPr>
        <w:widowControl w:val="0"/>
        <w:overflowPunct w:val="0"/>
        <w:autoSpaceDE w:val="0"/>
        <w:autoSpaceDN w:val="0"/>
        <w:adjustRightInd w:val="0"/>
        <w:spacing w:after="0" w:line="240" w:lineRule="auto"/>
        <w:ind w:firstLine="709"/>
        <w:jc w:val="both"/>
        <w:textAlignment w:val="baseline"/>
        <w:rPr>
          <w:rFonts w:ascii="Times New Roman" w:eastAsia="Calibri" w:hAnsi="Times New Roman" w:cs="Times New Roman"/>
          <w:sz w:val="24"/>
          <w:szCs w:val="24"/>
          <w:lang w:eastAsia="ru-RU"/>
        </w:rPr>
      </w:pPr>
      <w:r w:rsidRPr="004E1F45">
        <w:rPr>
          <w:rFonts w:ascii="Times New Roman" w:eastAsia="Calibri" w:hAnsi="Times New Roman" w:cs="Times New Roman"/>
          <w:sz w:val="24"/>
          <w:szCs w:val="24"/>
          <w:lang w:eastAsia="ru-RU"/>
        </w:rPr>
        <w:t>Мамлекеттик карыз менен байланышкан фискалдык тобокел</w:t>
      </w:r>
      <w:r w:rsidRPr="004E1F45">
        <w:rPr>
          <w:rFonts w:ascii="Times New Roman" w:eastAsia="Calibri" w:hAnsi="Times New Roman" w:cs="Times New Roman"/>
          <w:sz w:val="24"/>
          <w:szCs w:val="24"/>
          <w:lang w:val="ky-KG" w:eastAsia="ru-RU"/>
        </w:rPr>
        <w:t>д</w:t>
      </w:r>
      <w:r w:rsidRPr="004E1F45">
        <w:rPr>
          <w:rFonts w:ascii="Times New Roman" w:eastAsia="Calibri" w:hAnsi="Times New Roman" w:cs="Times New Roman"/>
          <w:sz w:val="24"/>
          <w:szCs w:val="24"/>
          <w:lang w:eastAsia="ru-RU"/>
        </w:rPr>
        <w:t>иктер - бул бюджеттин болжолдорунан жана фискалдык саясаттын негизги багыттарынан (мындан ары</w:t>
      </w:r>
      <w:r w:rsidRPr="004E1F45">
        <w:rPr>
          <w:rFonts w:ascii="Times New Roman" w:eastAsia="Calibri" w:hAnsi="Times New Roman" w:cs="Times New Roman"/>
          <w:sz w:val="24"/>
          <w:szCs w:val="24"/>
          <w:lang w:val="ky-KG" w:eastAsia="ru-RU"/>
        </w:rPr>
        <w:t xml:space="preserve"> </w:t>
      </w:r>
      <w:r w:rsidRPr="004E1F45">
        <w:rPr>
          <w:rFonts w:ascii="Times New Roman" w:eastAsia="Calibri" w:hAnsi="Times New Roman" w:cs="Times New Roman"/>
          <w:sz w:val="24"/>
          <w:szCs w:val="24"/>
          <w:lang w:eastAsia="ru-RU"/>
        </w:rPr>
        <w:t>-</w:t>
      </w:r>
      <w:r w:rsidRPr="004E1F45">
        <w:rPr>
          <w:rFonts w:ascii="Times New Roman" w:eastAsia="Calibri" w:hAnsi="Times New Roman" w:cs="Times New Roman"/>
          <w:sz w:val="24"/>
          <w:szCs w:val="24"/>
          <w:lang w:val="ky-KG" w:eastAsia="ru-RU"/>
        </w:rPr>
        <w:t xml:space="preserve"> ФСН</w:t>
      </w:r>
      <w:r w:rsidRPr="004E1F45">
        <w:rPr>
          <w:rFonts w:ascii="Times New Roman" w:eastAsia="Calibri" w:hAnsi="Times New Roman" w:cs="Times New Roman"/>
          <w:sz w:val="24"/>
          <w:szCs w:val="24"/>
          <w:lang w:eastAsia="ru-RU"/>
        </w:rPr>
        <w:t>Б) чыныгы натыйжалардын четтөө</w:t>
      </w:r>
      <w:r w:rsidRPr="004E1F45">
        <w:rPr>
          <w:rFonts w:ascii="Times New Roman" w:eastAsia="Calibri" w:hAnsi="Times New Roman" w:cs="Times New Roman"/>
          <w:sz w:val="24"/>
          <w:szCs w:val="24"/>
          <w:lang w:val="ky-KG" w:eastAsia="ru-RU"/>
        </w:rPr>
        <w:t>лөр</w:t>
      </w:r>
      <w:r w:rsidRPr="004E1F45">
        <w:rPr>
          <w:rFonts w:ascii="Times New Roman" w:eastAsia="Calibri" w:hAnsi="Times New Roman" w:cs="Times New Roman"/>
          <w:sz w:val="24"/>
          <w:szCs w:val="24"/>
          <w:lang w:eastAsia="ru-RU"/>
        </w:rPr>
        <w:t>үнө алып кел</w:t>
      </w:r>
      <w:r w:rsidRPr="004E1F45">
        <w:rPr>
          <w:rFonts w:ascii="Times New Roman" w:eastAsia="Calibri" w:hAnsi="Times New Roman" w:cs="Times New Roman"/>
          <w:sz w:val="24"/>
          <w:szCs w:val="24"/>
          <w:lang w:val="ky-KG" w:eastAsia="ru-RU"/>
        </w:rPr>
        <w:t>е турга</w:t>
      </w:r>
      <w:r w:rsidRPr="004E1F45">
        <w:rPr>
          <w:rFonts w:ascii="Times New Roman" w:eastAsia="Calibri" w:hAnsi="Times New Roman" w:cs="Times New Roman"/>
          <w:sz w:val="24"/>
          <w:szCs w:val="24"/>
          <w:lang w:eastAsia="ru-RU"/>
        </w:rPr>
        <w:t>н мамлекеттик карыздын факторлору.</w:t>
      </w:r>
    </w:p>
    <w:p w:rsidR="00256B8C" w:rsidRPr="004E1F45" w:rsidRDefault="00256B8C" w:rsidP="009A458D">
      <w:pPr>
        <w:widowControl w:val="0"/>
        <w:overflowPunct w:val="0"/>
        <w:autoSpaceDE w:val="0"/>
        <w:autoSpaceDN w:val="0"/>
        <w:adjustRightInd w:val="0"/>
        <w:spacing w:after="0" w:line="240" w:lineRule="auto"/>
        <w:ind w:firstLine="709"/>
        <w:jc w:val="both"/>
        <w:textAlignment w:val="baseline"/>
        <w:rPr>
          <w:rFonts w:ascii="Times New Roman" w:eastAsia="Calibri" w:hAnsi="Times New Roman" w:cs="Times New Roman"/>
          <w:sz w:val="24"/>
          <w:szCs w:val="24"/>
          <w:lang w:val="ky-KG" w:eastAsia="ru-RU"/>
        </w:rPr>
      </w:pPr>
      <w:r w:rsidRPr="004E1F45">
        <w:rPr>
          <w:rFonts w:ascii="Times New Roman" w:eastAsia="Calibri" w:hAnsi="Times New Roman" w:cs="Times New Roman"/>
          <w:sz w:val="24"/>
          <w:szCs w:val="24"/>
          <w:lang w:eastAsia="ru-RU"/>
        </w:rPr>
        <w:t>Эл аралык тажрыйбаларга ылайык, мамлекеттик карыздын абалын баалоонун универсалдуу негиздеринин бири, ошондой эле аны талдоо мүмкүнчүлү</w:t>
      </w:r>
      <w:r w:rsidRPr="004E1F45">
        <w:rPr>
          <w:rFonts w:ascii="Times New Roman" w:eastAsia="Calibri" w:hAnsi="Times New Roman" w:cs="Times New Roman"/>
          <w:sz w:val="24"/>
          <w:szCs w:val="24"/>
          <w:lang w:val="ky-KG" w:eastAsia="ru-RU"/>
        </w:rPr>
        <w:t>ктөр</w:t>
      </w:r>
      <w:r w:rsidRPr="004E1F45">
        <w:rPr>
          <w:rFonts w:ascii="Times New Roman" w:eastAsia="Calibri" w:hAnsi="Times New Roman" w:cs="Times New Roman"/>
          <w:sz w:val="24"/>
          <w:szCs w:val="24"/>
          <w:lang w:eastAsia="ru-RU"/>
        </w:rPr>
        <w:t xml:space="preserve">ү </w:t>
      </w:r>
      <w:r w:rsidRPr="004E1F45">
        <w:rPr>
          <w:rFonts w:ascii="Times New Roman" w:eastAsia="Calibri" w:hAnsi="Times New Roman" w:cs="Times New Roman"/>
          <w:sz w:val="24"/>
          <w:szCs w:val="24"/>
          <w:lang w:val="ky-KG" w:eastAsia="ru-RU"/>
        </w:rPr>
        <w:t>К</w:t>
      </w:r>
      <w:r w:rsidRPr="004E1F45">
        <w:rPr>
          <w:rFonts w:ascii="Times New Roman" w:eastAsia="Calibri" w:hAnsi="Times New Roman" w:cs="Times New Roman"/>
          <w:sz w:val="24"/>
          <w:szCs w:val="24"/>
          <w:lang w:eastAsia="ru-RU"/>
        </w:rPr>
        <w:t>арыздын туруктуулугун талдоо модели (</w:t>
      </w:r>
      <w:r w:rsidRPr="004E1F45">
        <w:rPr>
          <w:rFonts w:ascii="Times New Roman" w:eastAsia="Calibri" w:hAnsi="Times New Roman" w:cs="Times New Roman"/>
          <w:sz w:val="24"/>
          <w:szCs w:val="24"/>
          <w:lang w:val="en-US" w:eastAsia="ru-RU"/>
        </w:rPr>
        <w:t>Debt</w:t>
      </w:r>
      <w:r w:rsidRPr="004E1F45">
        <w:rPr>
          <w:rFonts w:ascii="Times New Roman" w:eastAsia="Calibri" w:hAnsi="Times New Roman" w:cs="Times New Roman"/>
          <w:sz w:val="24"/>
          <w:szCs w:val="24"/>
          <w:lang w:eastAsia="ru-RU"/>
        </w:rPr>
        <w:t xml:space="preserve"> </w:t>
      </w:r>
      <w:r w:rsidRPr="004E1F45">
        <w:rPr>
          <w:rFonts w:ascii="Times New Roman" w:eastAsia="Calibri" w:hAnsi="Times New Roman" w:cs="Times New Roman"/>
          <w:sz w:val="24"/>
          <w:szCs w:val="24"/>
          <w:lang w:val="en-US" w:eastAsia="ru-RU"/>
        </w:rPr>
        <w:t>Sustainability</w:t>
      </w:r>
      <w:r w:rsidRPr="004E1F45">
        <w:rPr>
          <w:rFonts w:ascii="Times New Roman" w:eastAsia="Calibri" w:hAnsi="Times New Roman" w:cs="Times New Roman"/>
          <w:sz w:val="24"/>
          <w:szCs w:val="24"/>
          <w:lang w:eastAsia="ru-RU"/>
        </w:rPr>
        <w:t xml:space="preserve"> </w:t>
      </w:r>
      <w:r w:rsidRPr="004E1F45">
        <w:rPr>
          <w:rFonts w:ascii="Times New Roman" w:eastAsia="Calibri" w:hAnsi="Times New Roman" w:cs="Times New Roman"/>
          <w:sz w:val="24"/>
          <w:szCs w:val="24"/>
          <w:lang w:val="en-US" w:eastAsia="ru-RU"/>
        </w:rPr>
        <w:t>Analysis</w:t>
      </w:r>
      <w:r w:rsidRPr="004E1F45">
        <w:rPr>
          <w:rFonts w:ascii="Times New Roman" w:eastAsia="Calibri" w:hAnsi="Times New Roman" w:cs="Times New Roman"/>
          <w:sz w:val="24"/>
          <w:szCs w:val="24"/>
          <w:lang w:eastAsia="ru-RU"/>
        </w:rPr>
        <w:t xml:space="preserve"> - </w:t>
      </w:r>
      <w:r w:rsidRPr="004E1F45">
        <w:rPr>
          <w:rFonts w:ascii="Times New Roman" w:eastAsia="Calibri" w:hAnsi="Times New Roman" w:cs="Times New Roman"/>
          <w:sz w:val="24"/>
          <w:szCs w:val="24"/>
          <w:lang w:val="en-US" w:eastAsia="ru-RU"/>
        </w:rPr>
        <w:t>DSA</w:t>
      </w:r>
      <w:r w:rsidRPr="004E1F45">
        <w:rPr>
          <w:rFonts w:ascii="Times New Roman" w:eastAsia="Calibri" w:hAnsi="Times New Roman" w:cs="Times New Roman"/>
          <w:sz w:val="24"/>
          <w:szCs w:val="24"/>
          <w:lang w:eastAsia="ru-RU"/>
        </w:rPr>
        <w:t>)</w:t>
      </w:r>
      <w:r w:rsidRPr="004E1F45">
        <w:rPr>
          <w:rFonts w:ascii="Times New Roman" w:eastAsia="Calibri" w:hAnsi="Times New Roman" w:cs="Times New Roman"/>
          <w:sz w:val="24"/>
          <w:szCs w:val="24"/>
          <w:lang w:val="ky-KG" w:eastAsia="ru-RU"/>
        </w:rPr>
        <w:t xml:space="preserve"> болуп саналат</w:t>
      </w:r>
      <w:r w:rsidRPr="004E1F45">
        <w:rPr>
          <w:rFonts w:ascii="Times New Roman" w:eastAsia="Calibri" w:hAnsi="Times New Roman" w:cs="Times New Roman"/>
          <w:sz w:val="24"/>
          <w:szCs w:val="24"/>
          <w:lang w:eastAsia="ru-RU"/>
        </w:rPr>
        <w:t>. Ошентип, мамлекеттик карыздын тобокел</w:t>
      </w:r>
      <w:r w:rsidRPr="004E1F45">
        <w:rPr>
          <w:rFonts w:ascii="Times New Roman" w:eastAsia="Calibri" w:hAnsi="Times New Roman" w:cs="Times New Roman"/>
          <w:sz w:val="24"/>
          <w:szCs w:val="24"/>
          <w:lang w:val="ky-KG" w:eastAsia="ru-RU"/>
        </w:rPr>
        <w:t>д</w:t>
      </w:r>
      <w:r w:rsidRPr="004E1F45">
        <w:rPr>
          <w:rFonts w:ascii="Times New Roman" w:eastAsia="Calibri" w:hAnsi="Times New Roman" w:cs="Times New Roman"/>
          <w:sz w:val="24"/>
          <w:szCs w:val="24"/>
          <w:lang w:eastAsia="ru-RU"/>
        </w:rPr>
        <w:t>иктерин баалоо боюнча бардык изилдөө иштери ушул модулдун негизинде жүргүзүлдү.</w:t>
      </w:r>
      <w:r w:rsidRPr="004E1F45">
        <w:rPr>
          <w:rFonts w:ascii="Times New Roman" w:eastAsia="Calibri" w:hAnsi="Times New Roman" w:cs="Times New Roman"/>
          <w:sz w:val="24"/>
          <w:szCs w:val="24"/>
          <w:lang w:val="ky-KG" w:eastAsia="ru-RU"/>
        </w:rPr>
        <w:t xml:space="preserve"> DSA өлкөнүн учурдагы карыз </w:t>
      </w:r>
      <w:r w:rsidRPr="004E1F45">
        <w:rPr>
          <w:rFonts w:ascii="Times New Roman" w:eastAsia="Calibri" w:hAnsi="Times New Roman" w:cs="Times New Roman"/>
          <w:sz w:val="24"/>
          <w:szCs w:val="24"/>
          <w:lang w:val="ky-KG" w:eastAsia="ru-RU"/>
        </w:rPr>
        <w:lastRenderedPageBreak/>
        <w:t>деңгээли жана болжолдуу карыз алуу анын учурдагы жана келечектеги карыздарды тейлөө боюнча милдеттенмелерин аткаруу мүмкүнчүлүгүнө кандай таасир этет деп баалайт. Тышкы жана мамлекеттик карыздын туруктуулугуна жетишүүнүн негизги фактору макроэкономикалык туруктуулук болуп саналат. DSAга ар кандай ыкмалар бар, алардын ар бири өзүнүн оң жана терс жактары менен. Ар бир учурда өзгөчөлүктөрдү жана көйгөйлөрдү талдоо үчүн өзгөрүлмө жана кумулятивдик маалыматтардын ар кандай типтерин айырмалоо маанилүү.</w:t>
      </w:r>
    </w:p>
    <w:p w:rsidR="00256B8C" w:rsidRPr="004E1F45" w:rsidRDefault="00256B8C" w:rsidP="009A458D">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sz w:val="24"/>
          <w:szCs w:val="24"/>
          <w:lang w:val="ky-KG" w:eastAsia="ru-RU"/>
        </w:rPr>
      </w:pPr>
      <w:r w:rsidRPr="004E1F45">
        <w:rPr>
          <w:rFonts w:ascii="Times New Roman" w:eastAsia="Calibri" w:hAnsi="Times New Roman" w:cs="Times New Roman"/>
          <w:sz w:val="24"/>
          <w:szCs w:val="24"/>
          <w:lang w:val="ky-KG" w:eastAsia="ru-RU"/>
        </w:rPr>
        <w:t>Мамлекеттик карыз боюнча тарыхый маалыматтардын базасында изилдөө иштерин жүргүзүү учурунда, ошондой эле мамлекеттик карызды башкаруунун ченемдик базасын эске алуу менен, мамлекеттик карыз менен байланышкан тобокелдиктерге таасир этиши мүмкүн болгон төмөнкү негизги негизги элементтер бөлүнгөн:</w:t>
      </w:r>
    </w:p>
    <w:p w:rsidR="00256B8C" w:rsidRPr="004E1F45" w:rsidRDefault="00256B8C" w:rsidP="009A458D">
      <w:pPr>
        <w:numPr>
          <w:ilvl w:val="0"/>
          <w:numId w:val="10"/>
        </w:numPr>
        <w:overflowPunct w:val="0"/>
        <w:autoSpaceDE w:val="0"/>
        <w:autoSpaceDN w:val="0"/>
        <w:adjustRightInd w:val="0"/>
        <w:spacing w:after="0" w:line="240" w:lineRule="auto"/>
        <w:ind w:left="0" w:firstLine="709"/>
        <w:contextualSpacing/>
        <w:jc w:val="both"/>
        <w:textAlignment w:val="baseline"/>
        <w:rPr>
          <w:rFonts w:ascii="Times New Roman" w:eastAsia="Times New Roman" w:hAnsi="Times New Roman" w:cs="Times New Roman"/>
          <w:sz w:val="24"/>
          <w:szCs w:val="24"/>
          <w:lang w:eastAsia="ru-RU"/>
        </w:rPr>
      </w:pPr>
      <w:r w:rsidRPr="004E1F45">
        <w:rPr>
          <w:rFonts w:ascii="Times New Roman" w:eastAsia="Times New Roman" w:hAnsi="Times New Roman" w:cs="Times New Roman"/>
          <w:i/>
          <w:sz w:val="24"/>
          <w:szCs w:val="24"/>
          <w:lang w:val="ky-KG" w:eastAsia="ru-RU"/>
        </w:rPr>
        <w:t xml:space="preserve">ИДП. </w:t>
      </w:r>
      <w:r w:rsidRPr="004E1F45">
        <w:rPr>
          <w:rFonts w:ascii="Times New Roman" w:eastAsia="Times New Roman" w:hAnsi="Times New Roman" w:cs="Times New Roman"/>
          <w:sz w:val="24"/>
          <w:szCs w:val="24"/>
          <w:lang w:val="ky-KG" w:eastAsia="ru-RU"/>
        </w:rPr>
        <w:t xml:space="preserve">Мамлекеттик  карыздын деңгээлинин ИДПга карата катышы кредиттик жөндөмдүүлүктүн маанилүү көрсөткүчү болуп саналат, ошондуктан бюджеттеги болжолдуу көрсөткүчтөрдөн ИДПга карата мамлекеттик карыздын иш жүзүндөгү көрсөткүчтөрүнүн чектөөсү олуттуу мүнөзгө ээ. </w:t>
      </w:r>
      <w:r w:rsidRPr="004E1F45">
        <w:rPr>
          <w:rFonts w:ascii="Times New Roman" w:eastAsia="Times New Roman" w:hAnsi="Times New Roman" w:cs="Times New Roman"/>
          <w:sz w:val="24"/>
          <w:szCs w:val="24"/>
          <w:lang w:eastAsia="ru-RU"/>
        </w:rPr>
        <w:t>ИДПдагы айырмачылыктар бул катыштагы олуттуу өзгөрүүлөргө алып келиши мүмкүн;</w:t>
      </w:r>
    </w:p>
    <w:p w:rsidR="00256B8C" w:rsidRPr="004E1F45" w:rsidRDefault="00256B8C" w:rsidP="009A458D">
      <w:pPr>
        <w:numPr>
          <w:ilvl w:val="0"/>
          <w:numId w:val="10"/>
        </w:numPr>
        <w:overflowPunct w:val="0"/>
        <w:autoSpaceDE w:val="0"/>
        <w:autoSpaceDN w:val="0"/>
        <w:adjustRightInd w:val="0"/>
        <w:spacing w:after="0" w:line="240" w:lineRule="auto"/>
        <w:ind w:left="0" w:firstLine="709"/>
        <w:contextualSpacing/>
        <w:jc w:val="both"/>
        <w:textAlignment w:val="baseline"/>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i/>
          <w:sz w:val="24"/>
          <w:szCs w:val="24"/>
          <w:lang w:eastAsia="ru-RU"/>
        </w:rPr>
        <w:t xml:space="preserve">Алмашуу курстары. </w:t>
      </w:r>
      <w:r w:rsidRPr="004E1F45">
        <w:rPr>
          <w:rFonts w:ascii="Times New Roman" w:eastAsia="Times New Roman" w:hAnsi="Times New Roman" w:cs="Times New Roman"/>
          <w:sz w:val="24"/>
          <w:szCs w:val="24"/>
          <w:lang w:eastAsia="ru-RU"/>
        </w:rPr>
        <w:t>Алмашуу курстарындагы айырмачылыктар ошондой эле ИДПга карата мамлекеттик карыздын деңгээлинин катышындагы олуттуу өзгөрүүлөргө алып келиши мүмкүн.</w:t>
      </w:r>
      <w:r w:rsidRPr="004E1F45">
        <w:rPr>
          <w:rFonts w:ascii="Times New Roman" w:eastAsia="Times New Roman" w:hAnsi="Times New Roman" w:cs="Times New Roman"/>
          <w:sz w:val="24"/>
          <w:szCs w:val="24"/>
          <w:lang w:val="ky-KG" w:eastAsia="ru-RU"/>
        </w:rPr>
        <w:t xml:space="preserve"> Анткени, болжолдуу маалыматтар боюнча бүгүнкү мезгилде мамлекеттик тышкы карыздын деңгээли карыздын жалпы көлөмүнүн 49,08%ын түзөт, мында, алар боюнча тейлөө чет өлкө валютасында жүргүзүлөт;</w:t>
      </w:r>
    </w:p>
    <w:p w:rsidR="00256B8C" w:rsidRPr="004E1F45" w:rsidRDefault="00256B8C" w:rsidP="009A458D">
      <w:pPr>
        <w:numPr>
          <w:ilvl w:val="0"/>
          <w:numId w:val="10"/>
        </w:numPr>
        <w:overflowPunct w:val="0"/>
        <w:autoSpaceDE w:val="0"/>
        <w:autoSpaceDN w:val="0"/>
        <w:adjustRightInd w:val="0"/>
        <w:spacing w:after="0" w:line="240" w:lineRule="auto"/>
        <w:ind w:left="0" w:firstLine="709"/>
        <w:contextualSpacing/>
        <w:jc w:val="both"/>
        <w:textAlignment w:val="baseline"/>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i/>
          <w:sz w:val="24"/>
          <w:szCs w:val="24"/>
          <w:lang w:val="ky-KG" w:eastAsia="ru-RU"/>
        </w:rPr>
        <w:t xml:space="preserve">Кредиттер боюнча пайыздык коюмдар. </w:t>
      </w:r>
      <w:r w:rsidRPr="004E1F45">
        <w:rPr>
          <w:rFonts w:ascii="Times New Roman" w:eastAsia="Times New Roman" w:hAnsi="Times New Roman" w:cs="Times New Roman"/>
          <w:sz w:val="24"/>
          <w:szCs w:val="24"/>
          <w:lang w:val="ky-KG" w:eastAsia="ru-RU"/>
        </w:rPr>
        <w:t>Пайыздык коюмдардагы айырмачылыктар бюджетте жана болжолдордо каралган мамлекеттик карызды тейлөө боюнча чыгымдардын олуттуу өзгөрүшүнө алып келиши мүмкүн;</w:t>
      </w:r>
    </w:p>
    <w:p w:rsidR="00256B8C" w:rsidRPr="004E1F45" w:rsidRDefault="00256B8C" w:rsidP="009A458D">
      <w:pPr>
        <w:numPr>
          <w:ilvl w:val="0"/>
          <w:numId w:val="10"/>
        </w:numPr>
        <w:overflowPunct w:val="0"/>
        <w:autoSpaceDE w:val="0"/>
        <w:autoSpaceDN w:val="0"/>
        <w:adjustRightInd w:val="0"/>
        <w:spacing w:after="0" w:line="240" w:lineRule="auto"/>
        <w:ind w:left="0" w:firstLine="709"/>
        <w:contextualSpacing/>
        <w:jc w:val="both"/>
        <w:textAlignment w:val="baseline"/>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i/>
          <w:sz w:val="24"/>
          <w:szCs w:val="24"/>
          <w:lang w:val="ky-KG" w:eastAsia="ru-RU"/>
        </w:rPr>
        <w:t xml:space="preserve">Баштапкы баланс (бюджеттин тартыштыгы). </w:t>
      </w:r>
      <w:r w:rsidRPr="004E1F45">
        <w:rPr>
          <w:rFonts w:ascii="Times New Roman" w:eastAsia="Times New Roman" w:hAnsi="Times New Roman" w:cs="Times New Roman"/>
          <w:sz w:val="24"/>
          <w:szCs w:val="24"/>
          <w:lang w:val="ky-KG" w:eastAsia="ru-RU"/>
        </w:rPr>
        <w:t>Бюджеттин тартыштыгын баланстоого же каржылоого болгон муктаждыгы, ошондой эле тышкы жана ички булактардан алынган карыз алуу деңгээлине олуттуу таасир этет.</w:t>
      </w:r>
    </w:p>
    <w:p w:rsidR="009B438B" w:rsidRPr="004E1F45" w:rsidRDefault="009B438B" w:rsidP="009A458D">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i/>
          <w:sz w:val="24"/>
          <w:szCs w:val="24"/>
          <w:lang w:val="ky-KG" w:eastAsia="ru-RU"/>
        </w:rPr>
      </w:pPr>
    </w:p>
    <w:p w:rsidR="00256B8C" w:rsidRPr="004E1F45" w:rsidRDefault="00256B8C" w:rsidP="009A458D">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i/>
          <w:sz w:val="24"/>
          <w:szCs w:val="24"/>
          <w:lang w:val="ky-KG" w:eastAsia="ru-RU"/>
        </w:rPr>
      </w:pPr>
      <w:r w:rsidRPr="004E1F45">
        <w:rPr>
          <w:rFonts w:ascii="Times New Roman" w:eastAsia="Calibri" w:hAnsi="Times New Roman" w:cs="Times New Roman"/>
          <w:i/>
          <w:sz w:val="24"/>
          <w:szCs w:val="24"/>
          <w:lang w:val="ky-KG" w:eastAsia="ru-RU"/>
        </w:rPr>
        <w:t>ИДПнын номиналдык маанисинин өзгөрүшү.</w:t>
      </w:r>
    </w:p>
    <w:p w:rsidR="00256B8C" w:rsidRPr="004E1F45" w:rsidRDefault="00256B8C" w:rsidP="009A458D">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sz w:val="24"/>
          <w:szCs w:val="24"/>
          <w:lang w:val="ky-KG" w:eastAsia="ru-RU"/>
        </w:rPr>
      </w:pPr>
      <w:r w:rsidRPr="004E1F45">
        <w:rPr>
          <w:rFonts w:ascii="Times New Roman" w:eastAsia="Calibri" w:hAnsi="Times New Roman" w:cs="Times New Roman"/>
          <w:sz w:val="24"/>
          <w:szCs w:val="24"/>
          <w:lang w:val="ky-KG" w:eastAsia="ru-RU"/>
        </w:rPr>
        <w:t>ИДПнын төмөндөө тобокелдиги тышкы карыздын ИДПга жана акча которууларга тышкы карыздын келтирилген наркынын катышы катары мамлекеттик тышкы карыздын туруктуулугунун өтө маанилүү көрсөткүчүнө таасир этиши мүмкүн.</w:t>
      </w:r>
    </w:p>
    <w:p w:rsidR="00256B8C" w:rsidRPr="004E1F45" w:rsidRDefault="00256B8C" w:rsidP="009A458D">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sz w:val="24"/>
          <w:szCs w:val="24"/>
          <w:lang w:val="ky-KG" w:eastAsia="ru-RU"/>
        </w:rPr>
      </w:pPr>
      <w:r w:rsidRPr="004E1F45">
        <w:rPr>
          <w:rFonts w:ascii="Times New Roman" w:eastAsia="Calibri" w:hAnsi="Times New Roman" w:cs="Times New Roman"/>
          <w:sz w:val="24"/>
          <w:szCs w:val="24"/>
          <w:lang w:val="ky-KG" w:eastAsia="ru-RU"/>
        </w:rPr>
        <w:t>Базалык сценарий үчүн реалдуу ИДПнын жана ИДПнын дефляторунун өсүшү боюнча расмий маалыматтар менен эсептелген ИДПнын болжолу (</w:t>
      </w:r>
      <w:r w:rsidR="00937706" w:rsidRPr="004E1F45">
        <w:rPr>
          <w:rFonts w:ascii="Times New Roman" w:eastAsia="Calibri" w:hAnsi="Times New Roman" w:cs="Times New Roman"/>
          <w:sz w:val="24"/>
          <w:szCs w:val="24"/>
          <w:lang w:val="ky-KG" w:eastAsia="ru-RU"/>
        </w:rPr>
        <w:t>2023–2025</w:t>
      </w:r>
      <w:r w:rsidRPr="004E1F45">
        <w:rPr>
          <w:rFonts w:ascii="Times New Roman" w:eastAsia="Calibri" w:hAnsi="Times New Roman" w:cs="Times New Roman"/>
          <w:sz w:val="24"/>
          <w:szCs w:val="24"/>
          <w:lang w:val="ky-KG" w:eastAsia="ru-RU"/>
        </w:rPr>
        <w:t>-жж. карата) алынган.</w:t>
      </w:r>
    </w:p>
    <w:p w:rsidR="00256B8C" w:rsidRPr="004E1F45" w:rsidRDefault="00256B8C" w:rsidP="009A458D">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sz w:val="24"/>
          <w:szCs w:val="24"/>
          <w:lang w:val="ky-KG" w:eastAsia="ru-RU"/>
        </w:rPr>
      </w:pPr>
      <w:r w:rsidRPr="004E1F45">
        <w:rPr>
          <w:rFonts w:ascii="Times New Roman" w:eastAsia="Calibri" w:hAnsi="Times New Roman" w:cs="Times New Roman"/>
          <w:sz w:val="24"/>
          <w:szCs w:val="24"/>
          <w:lang w:val="ky-KG" w:eastAsia="ru-RU"/>
        </w:rPr>
        <w:t>Алмашуу курсунун тобокелдиги АКШ долларынын сомго карата курсу жогорулаганда, ошондой эле башка валюталардын (евро, япон йени, карыз алуунун атайын укуктары (СДР) ж.б.) АКШ долларына карата кросс-курсу жогорулаганда мамлекеттик тышкы карызды тейлөө үчүн бюджеттик каражаттарга кошумча муктаждык пайда болот.</w:t>
      </w:r>
    </w:p>
    <w:p w:rsidR="00256B8C" w:rsidRPr="004E1F45" w:rsidRDefault="00256B8C" w:rsidP="009A458D">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sz w:val="24"/>
          <w:szCs w:val="24"/>
          <w:lang w:val="ky-KG" w:eastAsia="ru-RU"/>
        </w:rPr>
      </w:pPr>
      <w:r w:rsidRPr="004E1F45">
        <w:rPr>
          <w:rFonts w:ascii="Times New Roman" w:eastAsia="Calibri" w:hAnsi="Times New Roman" w:cs="Times New Roman"/>
          <w:sz w:val="24"/>
          <w:szCs w:val="24"/>
          <w:lang w:val="ky-KG" w:eastAsia="ru-RU"/>
        </w:rPr>
        <w:t xml:space="preserve">Макроэкономикалык көрсөткүчтөрдүн маалыматтарын эске алуу менен Кыргыз Республикасынын мамлекеттик карызын тындыруу жана тейлөө үчүн зарыл болгон сумманын болжолу түзүлгөн: 2023-жылга – 34 215,6 </w:t>
      </w:r>
      <w:r w:rsidR="00606085" w:rsidRPr="004E1F45">
        <w:rPr>
          <w:rFonts w:ascii="Times New Roman" w:eastAsia="Calibri" w:hAnsi="Times New Roman" w:cs="Times New Roman"/>
          <w:sz w:val="24"/>
          <w:szCs w:val="24"/>
          <w:lang w:val="ky-KG" w:eastAsia="ru-RU"/>
        </w:rPr>
        <w:t>млн сом</w:t>
      </w:r>
      <w:r w:rsidRPr="004E1F45">
        <w:rPr>
          <w:rFonts w:ascii="Times New Roman" w:eastAsia="Calibri" w:hAnsi="Times New Roman" w:cs="Times New Roman"/>
          <w:sz w:val="24"/>
          <w:szCs w:val="24"/>
          <w:lang w:val="ky-KG" w:eastAsia="ru-RU"/>
        </w:rPr>
        <w:t xml:space="preserve">, 2024-жылга - 43 908,6 </w:t>
      </w:r>
      <w:r w:rsidR="00606085" w:rsidRPr="004E1F45">
        <w:rPr>
          <w:rFonts w:ascii="Times New Roman" w:eastAsia="Calibri" w:hAnsi="Times New Roman" w:cs="Times New Roman"/>
          <w:sz w:val="24"/>
          <w:szCs w:val="24"/>
          <w:lang w:val="ky-KG" w:eastAsia="ru-RU"/>
        </w:rPr>
        <w:t>млн сом</w:t>
      </w:r>
      <w:r w:rsidRPr="004E1F45">
        <w:rPr>
          <w:rFonts w:ascii="Times New Roman" w:eastAsia="Calibri" w:hAnsi="Times New Roman" w:cs="Times New Roman"/>
          <w:sz w:val="24"/>
          <w:szCs w:val="24"/>
          <w:lang w:val="ky-KG" w:eastAsia="ru-RU"/>
        </w:rPr>
        <w:t xml:space="preserve">, 2025-жылга - 51 181,9 </w:t>
      </w:r>
      <w:r w:rsidR="00606085" w:rsidRPr="004E1F45">
        <w:rPr>
          <w:rFonts w:ascii="Times New Roman" w:eastAsia="Calibri" w:hAnsi="Times New Roman" w:cs="Times New Roman"/>
          <w:sz w:val="24"/>
          <w:szCs w:val="24"/>
          <w:lang w:val="ky-KG" w:eastAsia="ru-RU"/>
        </w:rPr>
        <w:t>млн сом</w:t>
      </w:r>
      <w:r w:rsidRPr="004E1F45">
        <w:rPr>
          <w:rFonts w:ascii="Times New Roman" w:eastAsia="Calibri" w:hAnsi="Times New Roman" w:cs="Times New Roman"/>
          <w:sz w:val="24"/>
          <w:szCs w:val="24"/>
          <w:lang w:val="ky-KG" w:eastAsia="ru-RU"/>
        </w:rPr>
        <w:t>.</w:t>
      </w:r>
    </w:p>
    <w:p w:rsidR="00256B8C" w:rsidRPr="004E1F45" w:rsidRDefault="00256B8C" w:rsidP="009A458D">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sz w:val="24"/>
          <w:szCs w:val="24"/>
          <w:lang w:eastAsia="ru-RU"/>
        </w:rPr>
      </w:pPr>
      <w:r w:rsidRPr="004E1F45">
        <w:rPr>
          <w:rFonts w:ascii="Times New Roman" w:eastAsia="Calibri" w:hAnsi="Times New Roman" w:cs="Times New Roman"/>
          <w:sz w:val="24"/>
          <w:szCs w:val="24"/>
          <w:lang w:eastAsia="ru-RU"/>
        </w:rPr>
        <w:t>Бул суммалар базалык сценарийдин негизин түздү.</w:t>
      </w:r>
    </w:p>
    <w:p w:rsidR="00256B8C" w:rsidRPr="004E1F45" w:rsidRDefault="00256B8C" w:rsidP="009A458D">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i/>
          <w:sz w:val="24"/>
          <w:szCs w:val="24"/>
          <w:lang w:eastAsia="ru-RU"/>
        </w:rPr>
      </w:pPr>
      <w:r w:rsidRPr="004E1F45">
        <w:rPr>
          <w:rFonts w:ascii="Times New Roman" w:eastAsia="Calibri" w:hAnsi="Times New Roman" w:cs="Times New Roman"/>
          <w:i/>
          <w:sz w:val="24"/>
          <w:szCs w:val="24"/>
          <w:lang w:eastAsia="ru-RU"/>
        </w:rPr>
        <w:t>Альтернативдик 1</w:t>
      </w:r>
      <w:r w:rsidRPr="004E1F45">
        <w:rPr>
          <w:rFonts w:ascii="Times New Roman" w:eastAsia="Calibri" w:hAnsi="Times New Roman" w:cs="Times New Roman"/>
          <w:i/>
          <w:sz w:val="24"/>
          <w:szCs w:val="24"/>
          <w:lang w:val="ky-KG" w:eastAsia="ru-RU"/>
        </w:rPr>
        <w:t>-</w:t>
      </w:r>
      <w:r w:rsidRPr="004E1F45">
        <w:rPr>
          <w:rFonts w:ascii="Times New Roman" w:eastAsia="Calibri" w:hAnsi="Times New Roman" w:cs="Times New Roman"/>
          <w:i/>
          <w:sz w:val="24"/>
          <w:szCs w:val="24"/>
          <w:lang w:eastAsia="ru-RU"/>
        </w:rPr>
        <w:t xml:space="preserve">сценарий </w:t>
      </w:r>
      <w:r w:rsidRPr="004E1F45">
        <w:rPr>
          <w:rFonts w:ascii="Times New Roman" w:eastAsia="Calibri" w:hAnsi="Times New Roman" w:cs="Times New Roman"/>
          <w:sz w:val="24"/>
          <w:szCs w:val="24"/>
          <w:lang w:eastAsia="ru-RU"/>
        </w:rPr>
        <w:t xml:space="preserve"> келечектеги мезгил</w:t>
      </w:r>
      <w:r w:rsidRPr="004E1F45">
        <w:rPr>
          <w:rFonts w:ascii="Times New Roman" w:eastAsia="Calibri" w:hAnsi="Times New Roman" w:cs="Times New Roman"/>
          <w:sz w:val="24"/>
          <w:szCs w:val="24"/>
          <w:lang w:val="ky-KG" w:eastAsia="ru-RU"/>
        </w:rPr>
        <w:t>де</w:t>
      </w:r>
      <w:r w:rsidRPr="004E1F45">
        <w:rPr>
          <w:rFonts w:ascii="Times New Roman" w:eastAsia="Calibri" w:hAnsi="Times New Roman" w:cs="Times New Roman"/>
          <w:sz w:val="24"/>
          <w:szCs w:val="24"/>
          <w:lang w:eastAsia="ru-RU"/>
        </w:rPr>
        <w:t xml:space="preserve"> </w:t>
      </w:r>
      <w:r w:rsidRPr="004E1F45">
        <w:rPr>
          <w:rFonts w:ascii="Times New Roman" w:eastAsia="Calibri" w:hAnsi="Times New Roman" w:cs="Times New Roman"/>
          <w:sz w:val="24"/>
          <w:szCs w:val="24"/>
          <w:lang w:val="ky-KG" w:eastAsia="ru-RU"/>
        </w:rPr>
        <w:t>а</w:t>
      </w:r>
      <w:r w:rsidRPr="004E1F45">
        <w:rPr>
          <w:rFonts w:ascii="Times New Roman" w:eastAsia="Calibri" w:hAnsi="Times New Roman" w:cs="Times New Roman"/>
          <w:sz w:val="24"/>
          <w:szCs w:val="24"/>
          <w:lang w:eastAsia="ru-RU"/>
        </w:rPr>
        <w:t>лмашуу курсу болжол</w:t>
      </w:r>
      <w:r w:rsidRPr="004E1F45">
        <w:rPr>
          <w:rFonts w:ascii="Times New Roman" w:eastAsia="Calibri" w:hAnsi="Times New Roman" w:cs="Times New Roman"/>
          <w:sz w:val="24"/>
          <w:szCs w:val="24"/>
          <w:lang w:val="ky-KG" w:eastAsia="ru-RU"/>
        </w:rPr>
        <w:t>дон</w:t>
      </w:r>
      <w:r w:rsidRPr="004E1F45">
        <w:rPr>
          <w:rFonts w:ascii="Times New Roman" w:eastAsia="Calibri" w:hAnsi="Times New Roman" w:cs="Times New Roman"/>
          <w:sz w:val="24"/>
          <w:szCs w:val="24"/>
          <w:lang w:eastAsia="ru-RU"/>
        </w:rPr>
        <w:t xml:space="preserve"> </w:t>
      </w:r>
      <w:r w:rsidRPr="004E1F45">
        <w:rPr>
          <w:rFonts w:ascii="Times New Roman" w:eastAsia="Calibri" w:hAnsi="Times New Roman" w:cs="Times New Roman"/>
          <w:sz w:val="24"/>
          <w:szCs w:val="24"/>
          <w:lang w:val="ky-KG" w:eastAsia="ru-RU"/>
        </w:rPr>
        <w:t xml:space="preserve">туура </w:t>
      </w:r>
      <w:r w:rsidRPr="004E1F45">
        <w:rPr>
          <w:rFonts w:ascii="Times New Roman" w:eastAsia="Calibri" w:hAnsi="Times New Roman" w:cs="Times New Roman"/>
          <w:sz w:val="24"/>
          <w:szCs w:val="24"/>
          <w:lang w:eastAsia="ru-RU"/>
        </w:rPr>
        <w:t>1</w:t>
      </w:r>
      <w:r w:rsidRPr="004E1F45">
        <w:rPr>
          <w:rFonts w:ascii="Times New Roman" w:eastAsia="Calibri" w:hAnsi="Times New Roman" w:cs="Times New Roman"/>
          <w:sz w:val="24"/>
          <w:szCs w:val="24"/>
          <w:lang w:val="ky-KG" w:eastAsia="ru-RU"/>
        </w:rPr>
        <w:t xml:space="preserve"> с</w:t>
      </w:r>
      <w:r w:rsidRPr="004E1F45">
        <w:rPr>
          <w:rFonts w:ascii="Times New Roman" w:eastAsia="Calibri" w:hAnsi="Times New Roman" w:cs="Times New Roman"/>
          <w:sz w:val="24"/>
          <w:szCs w:val="24"/>
          <w:lang w:eastAsia="ru-RU"/>
        </w:rPr>
        <w:t>ом</w:t>
      </w:r>
      <w:r w:rsidRPr="004E1F45">
        <w:rPr>
          <w:rFonts w:ascii="Times New Roman" w:eastAsia="Calibri" w:hAnsi="Times New Roman" w:cs="Times New Roman"/>
          <w:sz w:val="24"/>
          <w:szCs w:val="24"/>
          <w:lang w:val="ky-KG" w:eastAsia="ru-RU"/>
        </w:rPr>
        <w:t xml:space="preserve">го </w:t>
      </w:r>
      <w:r w:rsidRPr="004E1F45">
        <w:rPr>
          <w:rFonts w:ascii="Times New Roman" w:eastAsia="Calibri" w:hAnsi="Times New Roman" w:cs="Times New Roman"/>
          <w:sz w:val="24"/>
          <w:szCs w:val="24"/>
          <w:lang w:eastAsia="ru-RU"/>
        </w:rPr>
        <w:t>аш</w:t>
      </w:r>
      <w:r w:rsidRPr="004E1F45">
        <w:rPr>
          <w:rFonts w:ascii="Times New Roman" w:eastAsia="Calibri" w:hAnsi="Times New Roman" w:cs="Times New Roman"/>
          <w:sz w:val="24"/>
          <w:szCs w:val="24"/>
          <w:lang w:val="ky-KG" w:eastAsia="ru-RU"/>
        </w:rPr>
        <w:t>кандыгынын негизинде долбоорлонгон</w:t>
      </w:r>
      <w:r w:rsidRPr="004E1F45">
        <w:rPr>
          <w:rFonts w:ascii="Times New Roman" w:eastAsia="Calibri" w:hAnsi="Times New Roman" w:cs="Times New Roman"/>
          <w:sz w:val="24"/>
          <w:szCs w:val="24"/>
          <w:lang w:eastAsia="ru-RU"/>
        </w:rPr>
        <w:t>. Бул сценарийге ылайык теориялык жактан алганда алмашуу курсунун болгону 1 сом</w:t>
      </w:r>
      <w:r w:rsidRPr="004E1F45">
        <w:rPr>
          <w:rFonts w:ascii="Times New Roman" w:eastAsia="Calibri" w:hAnsi="Times New Roman" w:cs="Times New Roman"/>
          <w:sz w:val="24"/>
          <w:szCs w:val="24"/>
          <w:lang w:val="ky-KG" w:eastAsia="ru-RU"/>
        </w:rPr>
        <w:t>го</w:t>
      </w:r>
      <w:r w:rsidRPr="004E1F45">
        <w:rPr>
          <w:rFonts w:ascii="Times New Roman" w:eastAsia="Calibri" w:hAnsi="Times New Roman" w:cs="Times New Roman"/>
          <w:sz w:val="24"/>
          <w:szCs w:val="24"/>
          <w:lang w:eastAsia="ru-RU"/>
        </w:rPr>
        <w:t xml:space="preserve"> жогорулашы болжолдонгон мезгил</w:t>
      </w:r>
      <w:r w:rsidRPr="004E1F45">
        <w:rPr>
          <w:rFonts w:ascii="Times New Roman" w:eastAsia="Calibri" w:hAnsi="Times New Roman" w:cs="Times New Roman"/>
          <w:sz w:val="24"/>
          <w:szCs w:val="24"/>
          <w:lang w:val="ky-KG" w:eastAsia="ru-RU"/>
        </w:rPr>
        <w:t>ге</w:t>
      </w:r>
      <w:r w:rsidRPr="004E1F45">
        <w:rPr>
          <w:rFonts w:ascii="Times New Roman" w:eastAsia="Calibri" w:hAnsi="Times New Roman" w:cs="Times New Roman"/>
          <w:sz w:val="24"/>
          <w:szCs w:val="24"/>
          <w:lang w:eastAsia="ru-RU"/>
        </w:rPr>
        <w:t xml:space="preserve"> Кыргыз Республикасын</w:t>
      </w:r>
      <w:r w:rsidRPr="004E1F45">
        <w:rPr>
          <w:rFonts w:ascii="Times New Roman" w:eastAsia="Calibri" w:hAnsi="Times New Roman" w:cs="Times New Roman"/>
          <w:sz w:val="24"/>
          <w:szCs w:val="24"/>
          <w:lang w:val="ky-KG" w:eastAsia="ru-RU"/>
        </w:rPr>
        <w:t>ын</w:t>
      </w:r>
      <w:r w:rsidRPr="004E1F45">
        <w:rPr>
          <w:rFonts w:ascii="Times New Roman" w:eastAsia="Calibri" w:hAnsi="Times New Roman" w:cs="Times New Roman"/>
          <w:sz w:val="24"/>
          <w:szCs w:val="24"/>
          <w:lang w:eastAsia="ru-RU"/>
        </w:rPr>
        <w:t xml:space="preserve"> мамлекеттик </w:t>
      </w:r>
      <w:r w:rsidRPr="004E1F45">
        <w:rPr>
          <w:rFonts w:ascii="Times New Roman" w:eastAsia="Calibri" w:hAnsi="Times New Roman" w:cs="Times New Roman"/>
          <w:sz w:val="24"/>
          <w:szCs w:val="24"/>
          <w:lang w:val="ky-KG" w:eastAsia="ru-RU"/>
        </w:rPr>
        <w:t xml:space="preserve">карызын </w:t>
      </w:r>
      <w:r w:rsidRPr="004E1F45">
        <w:rPr>
          <w:rFonts w:ascii="Times New Roman" w:eastAsia="Calibri" w:hAnsi="Times New Roman" w:cs="Times New Roman"/>
          <w:sz w:val="24"/>
          <w:szCs w:val="24"/>
          <w:lang w:eastAsia="ru-RU"/>
        </w:rPr>
        <w:t>тындыруу жана тейлөө</w:t>
      </w:r>
      <w:r w:rsidRPr="004E1F45">
        <w:rPr>
          <w:rFonts w:ascii="Times New Roman" w:eastAsia="Calibri" w:hAnsi="Times New Roman" w:cs="Times New Roman"/>
          <w:sz w:val="24"/>
          <w:szCs w:val="24"/>
          <w:lang w:val="ky-KG" w:eastAsia="ru-RU"/>
        </w:rPr>
        <w:t xml:space="preserve"> үчүн</w:t>
      </w:r>
      <w:r w:rsidRPr="004E1F45">
        <w:rPr>
          <w:rFonts w:ascii="Times New Roman" w:eastAsia="Calibri" w:hAnsi="Times New Roman" w:cs="Times New Roman"/>
          <w:sz w:val="24"/>
          <w:szCs w:val="24"/>
          <w:lang w:eastAsia="ru-RU"/>
        </w:rPr>
        <w:t xml:space="preserve"> зарыл болгон кошумча чыгымдарга алып кел</w:t>
      </w:r>
      <w:r w:rsidRPr="004E1F45">
        <w:rPr>
          <w:rFonts w:ascii="Times New Roman" w:eastAsia="Calibri" w:hAnsi="Times New Roman" w:cs="Times New Roman"/>
          <w:sz w:val="24"/>
          <w:szCs w:val="24"/>
          <w:lang w:val="ky-KG" w:eastAsia="ru-RU"/>
        </w:rPr>
        <w:t>ген</w:t>
      </w:r>
      <w:r w:rsidRPr="004E1F45">
        <w:rPr>
          <w:rFonts w:ascii="Times New Roman" w:eastAsia="Calibri" w:hAnsi="Times New Roman" w:cs="Times New Roman"/>
          <w:sz w:val="24"/>
          <w:szCs w:val="24"/>
          <w:lang w:eastAsia="ru-RU"/>
        </w:rPr>
        <w:t xml:space="preserve">. </w:t>
      </w:r>
      <w:r w:rsidRPr="004E1F45">
        <w:rPr>
          <w:rFonts w:ascii="Times New Roman" w:eastAsia="Calibri" w:hAnsi="Times New Roman" w:cs="Times New Roman"/>
          <w:sz w:val="24"/>
          <w:szCs w:val="24"/>
          <w:lang w:val="ky-KG" w:eastAsia="ru-RU"/>
        </w:rPr>
        <w:t>Ошентип</w:t>
      </w:r>
      <w:r w:rsidRPr="004E1F45">
        <w:rPr>
          <w:rFonts w:ascii="Times New Roman" w:eastAsia="Calibri" w:hAnsi="Times New Roman" w:cs="Times New Roman"/>
          <w:sz w:val="24"/>
          <w:szCs w:val="24"/>
          <w:lang w:eastAsia="ru-RU"/>
        </w:rPr>
        <w:t xml:space="preserve">, </w:t>
      </w:r>
      <w:r w:rsidRPr="004E1F45">
        <w:rPr>
          <w:rFonts w:ascii="Times New Roman" w:eastAsia="Calibri" w:hAnsi="Times New Roman" w:cs="Times New Roman"/>
          <w:sz w:val="24"/>
          <w:szCs w:val="24"/>
          <w:lang w:val="ky-KG" w:eastAsia="ru-RU"/>
        </w:rPr>
        <w:lastRenderedPageBreak/>
        <w:t>а</w:t>
      </w:r>
      <w:r w:rsidRPr="004E1F45">
        <w:rPr>
          <w:rFonts w:ascii="Times New Roman" w:eastAsia="Calibri" w:hAnsi="Times New Roman" w:cs="Times New Roman"/>
          <w:sz w:val="24"/>
          <w:szCs w:val="24"/>
          <w:lang w:eastAsia="ru-RU"/>
        </w:rPr>
        <w:t>льтернативдик 1-сценарий</w:t>
      </w:r>
      <w:r w:rsidRPr="004E1F45">
        <w:rPr>
          <w:rFonts w:ascii="Times New Roman" w:eastAsia="Calibri" w:hAnsi="Times New Roman" w:cs="Times New Roman"/>
          <w:sz w:val="24"/>
          <w:szCs w:val="24"/>
          <w:lang w:val="ky-KG" w:eastAsia="ru-RU"/>
        </w:rPr>
        <w:t>ге ылайык чыгымдар: 2023-</w:t>
      </w:r>
      <w:r w:rsidRPr="004E1F45">
        <w:rPr>
          <w:rFonts w:ascii="Times New Roman" w:eastAsia="Calibri" w:hAnsi="Times New Roman" w:cs="Times New Roman"/>
          <w:sz w:val="24"/>
          <w:szCs w:val="24"/>
          <w:lang w:eastAsia="ru-RU"/>
        </w:rPr>
        <w:t xml:space="preserve">жылга - 34 557,7 </w:t>
      </w:r>
      <w:r w:rsidR="007418F0" w:rsidRPr="004E1F45">
        <w:rPr>
          <w:rFonts w:ascii="Times New Roman" w:eastAsia="Calibri" w:hAnsi="Times New Roman" w:cs="Times New Roman"/>
          <w:sz w:val="24"/>
          <w:szCs w:val="24"/>
          <w:lang w:eastAsia="ru-RU"/>
        </w:rPr>
        <w:t xml:space="preserve">млн сом </w:t>
      </w:r>
      <w:r w:rsidRPr="004E1F45">
        <w:rPr>
          <w:rFonts w:ascii="Times New Roman" w:eastAsia="Calibri" w:hAnsi="Times New Roman" w:cs="Times New Roman"/>
          <w:sz w:val="24"/>
          <w:szCs w:val="24"/>
          <w:lang w:eastAsia="ru-RU"/>
        </w:rPr>
        <w:t>, 2024</w:t>
      </w:r>
      <w:r w:rsidRPr="004E1F45">
        <w:rPr>
          <w:rFonts w:ascii="Times New Roman" w:eastAsia="Calibri" w:hAnsi="Times New Roman" w:cs="Times New Roman"/>
          <w:sz w:val="24"/>
          <w:szCs w:val="24"/>
          <w:lang w:val="ky-KG" w:eastAsia="ru-RU"/>
        </w:rPr>
        <w:t>-</w:t>
      </w:r>
      <w:r w:rsidRPr="004E1F45">
        <w:rPr>
          <w:rFonts w:ascii="Times New Roman" w:eastAsia="Calibri" w:hAnsi="Times New Roman" w:cs="Times New Roman"/>
          <w:sz w:val="24"/>
          <w:szCs w:val="24"/>
          <w:lang w:eastAsia="ru-RU"/>
        </w:rPr>
        <w:t>жылга</w:t>
      </w:r>
      <w:r w:rsidRPr="004E1F45">
        <w:rPr>
          <w:rFonts w:ascii="Times New Roman" w:eastAsia="Calibri" w:hAnsi="Times New Roman" w:cs="Times New Roman"/>
          <w:sz w:val="24"/>
          <w:szCs w:val="24"/>
          <w:lang w:val="ky-KG" w:eastAsia="ru-RU"/>
        </w:rPr>
        <w:t xml:space="preserve"> </w:t>
      </w:r>
      <w:r w:rsidRPr="004E1F45">
        <w:rPr>
          <w:rFonts w:ascii="Times New Roman" w:eastAsia="Calibri" w:hAnsi="Times New Roman" w:cs="Times New Roman"/>
          <w:sz w:val="24"/>
          <w:szCs w:val="24"/>
          <w:lang w:eastAsia="ru-RU"/>
        </w:rPr>
        <w:t>-</w:t>
      </w:r>
      <w:r w:rsidRPr="004E1F45">
        <w:rPr>
          <w:rFonts w:ascii="Times New Roman" w:eastAsia="Calibri" w:hAnsi="Times New Roman" w:cs="Times New Roman"/>
          <w:sz w:val="24"/>
          <w:szCs w:val="24"/>
          <w:lang w:val="ky-KG" w:eastAsia="ru-RU"/>
        </w:rPr>
        <w:t xml:space="preserve"> </w:t>
      </w:r>
      <w:r w:rsidRPr="004E1F45">
        <w:rPr>
          <w:rFonts w:ascii="Times New Roman" w:eastAsia="Calibri" w:hAnsi="Times New Roman" w:cs="Times New Roman"/>
          <w:sz w:val="24"/>
          <w:szCs w:val="24"/>
          <w:lang w:eastAsia="ru-RU"/>
        </w:rPr>
        <w:t xml:space="preserve">44 347,6 </w:t>
      </w:r>
      <w:r w:rsidR="00606085" w:rsidRPr="004E1F45">
        <w:rPr>
          <w:rFonts w:ascii="Times New Roman" w:eastAsia="Calibri" w:hAnsi="Times New Roman" w:cs="Times New Roman"/>
          <w:sz w:val="24"/>
          <w:szCs w:val="24"/>
          <w:lang w:eastAsia="ru-RU"/>
        </w:rPr>
        <w:t>млн сом</w:t>
      </w:r>
      <w:r w:rsidRPr="004E1F45">
        <w:rPr>
          <w:rFonts w:ascii="Times New Roman" w:eastAsia="Calibri" w:hAnsi="Times New Roman" w:cs="Times New Roman"/>
          <w:sz w:val="24"/>
          <w:szCs w:val="24"/>
          <w:lang w:eastAsia="ru-RU"/>
        </w:rPr>
        <w:t>, 2025-жылга</w:t>
      </w:r>
      <w:r w:rsidRPr="004E1F45">
        <w:rPr>
          <w:rFonts w:ascii="Times New Roman" w:eastAsia="Calibri" w:hAnsi="Times New Roman" w:cs="Times New Roman"/>
          <w:sz w:val="24"/>
          <w:szCs w:val="24"/>
          <w:lang w:val="ky-KG" w:eastAsia="ru-RU"/>
        </w:rPr>
        <w:t xml:space="preserve"> </w:t>
      </w:r>
      <w:r w:rsidRPr="004E1F45">
        <w:rPr>
          <w:rFonts w:ascii="Times New Roman" w:eastAsia="Calibri" w:hAnsi="Times New Roman" w:cs="Times New Roman"/>
          <w:sz w:val="24"/>
          <w:szCs w:val="24"/>
          <w:lang w:eastAsia="ru-RU"/>
        </w:rPr>
        <w:t>-</w:t>
      </w:r>
      <w:r w:rsidRPr="004E1F45">
        <w:rPr>
          <w:rFonts w:ascii="Times New Roman" w:eastAsia="Calibri" w:hAnsi="Times New Roman" w:cs="Times New Roman"/>
          <w:sz w:val="24"/>
          <w:szCs w:val="24"/>
          <w:lang w:val="ky-KG" w:eastAsia="ru-RU"/>
        </w:rPr>
        <w:t xml:space="preserve"> </w:t>
      </w:r>
      <w:r w:rsidRPr="004E1F45">
        <w:rPr>
          <w:rFonts w:ascii="Times New Roman" w:eastAsia="Calibri" w:hAnsi="Times New Roman" w:cs="Times New Roman"/>
          <w:sz w:val="24"/>
          <w:szCs w:val="24"/>
          <w:lang w:eastAsia="ru-RU"/>
        </w:rPr>
        <w:t xml:space="preserve">51 693,7 </w:t>
      </w:r>
      <w:r w:rsidR="00606085" w:rsidRPr="004E1F45">
        <w:rPr>
          <w:rFonts w:ascii="Times New Roman" w:eastAsia="Calibri" w:hAnsi="Times New Roman" w:cs="Times New Roman"/>
          <w:sz w:val="24"/>
          <w:szCs w:val="24"/>
          <w:lang w:eastAsia="ru-RU"/>
        </w:rPr>
        <w:t>млн сом</w:t>
      </w:r>
      <w:r w:rsidRPr="004E1F45">
        <w:rPr>
          <w:rFonts w:ascii="Times New Roman" w:eastAsia="Calibri" w:hAnsi="Times New Roman" w:cs="Times New Roman"/>
          <w:sz w:val="24"/>
          <w:szCs w:val="24"/>
          <w:lang w:val="ky-KG" w:eastAsia="ru-RU"/>
        </w:rPr>
        <w:t>ду түзөт</w:t>
      </w:r>
      <w:r w:rsidRPr="004E1F45">
        <w:rPr>
          <w:rFonts w:ascii="Times New Roman" w:eastAsia="Calibri" w:hAnsi="Times New Roman" w:cs="Times New Roman"/>
          <w:sz w:val="24"/>
          <w:szCs w:val="24"/>
          <w:lang w:eastAsia="ru-RU"/>
        </w:rPr>
        <w:t>.</w:t>
      </w:r>
      <w:r w:rsidRPr="004E1F45">
        <w:rPr>
          <w:rFonts w:ascii="Times New Roman" w:eastAsia="Calibri" w:hAnsi="Times New Roman" w:cs="Times New Roman"/>
          <w:i/>
          <w:sz w:val="24"/>
          <w:szCs w:val="24"/>
          <w:lang w:eastAsia="ru-RU"/>
        </w:rPr>
        <w:tab/>
      </w:r>
    </w:p>
    <w:p w:rsidR="00256B8C" w:rsidRPr="004E1F45" w:rsidRDefault="00256B8C" w:rsidP="009A458D">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sz w:val="24"/>
          <w:szCs w:val="24"/>
          <w:lang w:eastAsia="ru-RU"/>
        </w:rPr>
      </w:pPr>
      <w:r w:rsidRPr="004E1F45">
        <w:rPr>
          <w:rFonts w:ascii="Times New Roman" w:eastAsia="Calibri" w:hAnsi="Times New Roman" w:cs="Times New Roman"/>
          <w:i/>
          <w:sz w:val="24"/>
          <w:szCs w:val="24"/>
          <w:lang w:eastAsia="ru-RU"/>
        </w:rPr>
        <w:t>Альтернативдик 2</w:t>
      </w:r>
      <w:r w:rsidRPr="004E1F45">
        <w:rPr>
          <w:rFonts w:ascii="Times New Roman" w:eastAsia="Calibri" w:hAnsi="Times New Roman" w:cs="Times New Roman"/>
          <w:i/>
          <w:sz w:val="24"/>
          <w:szCs w:val="24"/>
          <w:lang w:val="ky-KG" w:eastAsia="ru-RU"/>
        </w:rPr>
        <w:t>-</w:t>
      </w:r>
      <w:r w:rsidRPr="004E1F45">
        <w:rPr>
          <w:rFonts w:ascii="Times New Roman" w:eastAsia="Calibri" w:hAnsi="Times New Roman" w:cs="Times New Roman"/>
          <w:i/>
          <w:sz w:val="24"/>
          <w:szCs w:val="24"/>
          <w:lang w:eastAsia="ru-RU"/>
        </w:rPr>
        <w:t xml:space="preserve">сценарий  </w:t>
      </w:r>
      <w:r w:rsidRPr="004E1F45">
        <w:rPr>
          <w:rFonts w:ascii="Times New Roman" w:eastAsia="Calibri" w:hAnsi="Times New Roman" w:cs="Times New Roman"/>
          <w:sz w:val="24"/>
          <w:szCs w:val="24"/>
          <w:lang w:eastAsia="ru-RU"/>
        </w:rPr>
        <w:t>келечектеги мезгилде алмашуу курсу болжол</w:t>
      </w:r>
      <w:r w:rsidRPr="004E1F45">
        <w:rPr>
          <w:rFonts w:ascii="Times New Roman" w:eastAsia="Calibri" w:hAnsi="Times New Roman" w:cs="Times New Roman"/>
          <w:sz w:val="24"/>
          <w:szCs w:val="24"/>
          <w:lang w:val="ky-KG" w:eastAsia="ru-RU"/>
        </w:rPr>
        <w:t>дон</w:t>
      </w:r>
      <w:r w:rsidRPr="004E1F45">
        <w:rPr>
          <w:rFonts w:ascii="Times New Roman" w:eastAsia="Calibri" w:hAnsi="Times New Roman" w:cs="Times New Roman"/>
          <w:sz w:val="24"/>
          <w:szCs w:val="24"/>
          <w:lang w:eastAsia="ru-RU"/>
        </w:rPr>
        <w:t xml:space="preserve"> 5 сомго ашып аш</w:t>
      </w:r>
      <w:r w:rsidRPr="004E1F45">
        <w:rPr>
          <w:rFonts w:ascii="Times New Roman" w:eastAsia="Calibri" w:hAnsi="Times New Roman" w:cs="Times New Roman"/>
          <w:sz w:val="24"/>
          <w:szCs w:val="24"/>
          <w:lang w:val="ky-KG" w:eastAsia="ru-RU"/>
        </w:rPr>
        <w:t>кандыгынын</w:t>
      </w:r>
      <w:r w:rsidRPr="004E1F45">
        <w:rPr>
          <w:rFonts w:ascii="Times New Roman" w:eastAsia="Calibri" w:hAnsi="Times New Roman" w:cs="Times New Roman"/>
          <w:sz w:val="24"/>
          <w:szCs w:val="24"/>
          <w:lang w:eastAsia="ru-RU"/>
        </w:rPr>
        <w:t xml:space="preserve"> негизинде </w:t>
      </w:r>
      <w:r w:rsidRPr="004E1F45">
        <w:rPr>
          <w:rFonts w:ascii="Times New Roman" w:eastAsia="Calibri" w:hAnsi="Times New Roman" w:cs="Times New Roman"/>
          <w:sz w:val="24"/>
          <w:szCs w:val="24"/>
          <w:lang w:val="ky-KG" w:eastAsia="ru-RU"/>
        </w:rPr>
        <w:t>долбоорлонгон</w:t>
      </w:r>
      <w:r w:rsidRPr="004E1F45">
        <w:rPr>
          <w:rFonts w:ascii="Times New Roman" w:eastAsia="Calibri" w:hAnsi="Times New Roman" w:cs="Times New Roman"/>
          <w:sz w:val="24"/>
          <w:szCs w:val="24"/>
          <w:lang w:eastAsia="ru-RU"/>
        </w:rPr>
        <w:t xml:space="preserve">. Бул сценарийге ылайык теориялык жактан алганда алмашуу курсунун 5 сомго көбөйүшү болжолдонгон мезгилге Кыргыз Республикасынын мамлекеттик карызын тындыруу жана тейлөө үчүн зарыл болгон кошумча чыгымдарга алып келди: 2023-жылга – 35 926,3 </w:t>
      </w:r>
      <w:r w:rsidR="00606085" w:rsidRPr="004E1F45">
        <w:rPr>
          <w:rFonts w:ascii="Times New Roman" w:eastAsia="Calibri" w:hAnsi="Times New Roman" w:cs="Times New Roman"/>
          <w:sz w:val="24"/>
          <w:szCs w:val="24"/>
          <w:lang w:eastAsia="ru-RU"/>
        </w:rPr>
        <w:t>млн сом</w:t>
      </w:r>
      <w:r w:rsidRPr="004E1F45">
        <w:rPr>
          <w:rFonts w:ascii="Times New Roman" w:eastAsia="Calibri" w:hAnsi="Times New Roman" w:cs="Times New Roman"/>
          <w:sz w:val="24"/>
          <w:szCs w:val="24"/>
          <w:lang w:eastAsia="ru-RU"/>
        </w:rPr>
        <w:t xml:space="preserve">, 2024-жылга - 46 104,0 </w:t>
      </w:r>
      <w:r w:rsidR="00606085" w:rsidRPr="004E1F45">
        <w:rPr>
          <w:rFonts w:ascii="Times New Roman" w:eastAsia="Calibri" w:hAnsi="Times New Roman" w:cs="Times New Roman"/>
          <w:sz w:val="24"/>
          <w:szCs w:val="24"/>
          <w:lang w:eastAsia="ru-RU"/>
        </w:rPr>
        <w:t>млн сом</w:t>
      </w:r>
      <w:r w:rsidRPr="004E1F45">
        <w:rPr>
          <w:rFonts w:ascii="Times New Roman" w:eastAsia="Calibri" w:hAnsi="Times New Roman" w:cs="Times New Roman"/>
          <w:sz w:val="24"/>
          <w:szCs w:val="24"/>
          <w:lang w:eastAsia="ru-RU"/>
        </w:rPr>
        <w:t xml:space="preserve">, 2025-жылга - 53 740,9 </w:t>
      </w:r>
      <w:r w:rsidR="00606085" w:rsidRPr="004E1F45">
        <w:rPr>
          <w:rFonts w:ascii="Times New Roman" w:eastAsia="Calibri" w:hAnsi="Times New Roman" w:cs="Times New Roman"/>
          <w:sz w:val="24"/>
          <w:szCs w:val="24"/>
          <w:lang w:eastAsia="ru-RU"/>
        </w:rPr>
        <w:t>млн сом</w:t>
      </w:r>
      <w:r w:rsidRPr="004E1F45">
        <w:rPr>
          <w:rFonts w:ascii="Times New Roman" w:eastAsia="Calibri" w:hAnsi="Times New Roman" w:cs="Times New Roman"/>
          <w:sz w:val="24"/>
          <w:szCs w:val="24"/>
          <w:lang w:eastAsia="ru-RU"/>
        </w:rPr>
        <w:t>.</w:t>
      </w:r>
    </w:p>
    <w:p w:rsidR="00256B8C" w:rsidRPr="004E1F45" w:rsidRDefault="00256B8C" w:rsidP="009A458D">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sz w:val="24"/>
          <w:szCs w:val="24"/>
          <w:lang w:eastAsia="ru-RU"/>
        </w:rPr>
      </w:pPr>
    </w:p>
    <w:p w:rsidR="00256B8C" w:rsidRPr="004E1F45" w:rsidRDefault="00256B8C" w:rsidP="009A458D">
      <w:pPr>
        <w:overflowPunct w:val="0"/>
        <w:autoSpaceDE w:val="0"/>
        <w:autoSpaceDN w:val="0"/>
        <w:adjustRightInd w:val="0"/>
        <w:spacing w:after="0" w:line="240" w:lineRule="auto"/>
        <w:ind w:firstLine="709"/>
        <w:textAlignment w:val="baseline"/>
        <w:rPr>
          <w:rFonts w:ascii="Times New Roman" w:eastAsia="Calibri" w:hAnsi="Times New Roman" w:cs="Times New Roman"/>
          <w:sz w:val="24"/>
          <w:szCs w:val="24"/>
          <w:lang w:val="ky-KG" w:eastAsia="ru-RU"/>
        </w:rPr>
      </w:pPr>
      <w:r w:rsidRPr="004E1F45">
        <w:rPr>
          <w:rFonts w:ascii="Times New Roman" w:eastAsia="Calibri" w:hAnsi="Times New Roman" w:cs="Times New Roman"/>
          <w:sz w:val="24"/>
          <w:szCs w:val="24"/>
          <w:lang w:val="ky-KG" w:eastAsia="ru-RU"/>
        </w:rPr>
        <w:t xml:space="preserve">1-таблица. </w:t>
      </w:r>
      <w:r w:rsidR="00937706" w:rsidRPr="004E1F45">
        <w:rPr>
          <w:rFonts w:ascii="Times New Roman" w:eastAsia="Calibri" w:hAnsi="Times New Roman" w:cs="Times New Roman"/>
          <w:sz w:val="24"/>
          <w:szCs w:val="24"/>
          <w:lang w:val="ky-KG" w:eastAsia="ru-RU"/>
        </w:rPr>
        <w:t>2023–2025</w:t>
      </w:r>
      <w:r w:rsidRPr="004E1F45">
        <w:rPr>
          <w:rFonts w:ascii="Times New Roman" w:eastAsia="Calibri" w:hAnsi="Times New Roman" w:cs="Times New Roman"/>
          <w:sz w:val="24"/>
          <w:szCs w:val="24"/>
          <w:lang w:val="ky-KG" w:eastAsia="ru-RU"/>
        </w:rPr>
        <w:t>-жылдарга Кыргыз Республикасынын мамлекеттик карызын тейлөө  (</w:t>
      </w:r>
      <w:r w:rsidR="00606085" w:rsidRPr="004E1F45">
        <w:rPr>
          <w:rFonts w:ascii="Times New Roman" w:eastAsia="Calibri" w:hAnsi="Times New Roman" w:cs="Times New Roman"/>
          <w:sz w:val="24"/>
          <w:szCs w:val="24"/>
          <w:lang w:val="ky-KG" w:eastAsia="ru-RU"/>
        </w:rPr>
        <w:t>млн сом</w:t>
      </w:r>
      <w:r w:rsidRPr="004E1F45">
        <w:rPr>
          <w:rFonts w:ascii="Times New Roman" w:eastAsia="Calibri" w:hAnsi="Times New Roman" w:cs="Times New Roman"/>
          <w:sz w:val="24"/>
          <w:szCs w:val="24"/>
          <w:lang w:val="ky-KG" w:eastAsia="ru-RU"/>
        </w:rPr>
        <w:t>)</w:t>
      </w:r>
    </w:p>
    <w:tbl>
      <w:tblPr>
        <w:tblStyle w:val="360"/>
        <w:tblW w:w="0" w:type="auto"/>
        <w:jc w:val="center"/>
        <w:tblLook w:val="04A0" w:firstRow="1" w:lastRow="0" w:firstColumn="1" w:lastColumn="0" w:noHBand="0" w:noVBand="1"/>
      </w:tblPr>
      <w:tblGrid>
        <w:gridCol w:w="1232"/>
        <w:gridCol w:w="1958"/>
        <w:gridCol w:w="2738"/>
        <w:gridCol w:w="2407"/>
      </w:tblGrid>
      <w:tr w:rsidR="002668F3" w:rsidRPr="004E1F45" w:rsidTr="00E86582">
        <w:trPr>
          <w:trHeight w:val="284"/>
          <w:jc w:val="center"/>
        </w:trPr>
        <w:tc>
          <w:tcPr>
            <w:tcW w:w="1232" w:type="dxa"/>
            <w:noWrap/>
            <w:hideMark/>
          </w:tcPr>
          <w:p w:rsidR="00256B8C" w:rsidRPr="004E1F45" w:rsidRDefault="00256B8C" w:rsidP="009A458D">
            <w:pPr>
              <w:overflowPunct w:val="0"/>
              <w:autoSpaceDE w:val="0"/>
              <w:autoSpaceDN w:val="0"/>
              <w:adjustRightInd w:val="0"/>
              <w:jc w:val="both"/>
              <w:textAlignment w:val="baseline"/>
              <w:rPr>
                <w:sz w:val="24"/>
                <w:szCs w:val="24"/>
              </w:rPr>
            </w:pPr>
            <w:r w:rsidRPr="004E1F45">
              <w:rPr>
                <w:sz w:val="24"/>
                <w:szCs w:val="24"/>
              </w:rPr>
              <w:t>Жыл</w:t>
            </w:r>
          </w:p>
        </w:tc>
        <w:tc>
          <w:tcPr>
            <w:tcW w:w="1958" w:type="dxa"/>
            <w:noWrap/>
            <w:hideMark/>
          </w:tcPr>
          <w:p w:rsidR="00256B8C" w:rsidRPr="004E1F45" w:rsidRDefault="00256B8C" w:rsidP="009A458D">
            <w:pPr>
              <w:overflowPunct w:val="0"/>
              <w:autoSpaceDE w:val="0"/>
              <w:autoSpaceDN w:val="0"/>
              <w:adjustRightInd w:val="0"/>
              <w:jc w:val="both"/>
              <w:textAlignment w:val="baseline"/>
              <w:rPr>
                <w:sz w:val="24"/>
                <w:szCs w:val="24"/>
                <w:lang w:val="en-US"/>
              </w:rPr>
            </w:pPr>
            <w:r w:rsidRPr="004E1F45">
              <w:rPr>
                <w:sz w:val="24"/>
                <w:szCs w:val="24"/>
                <w:lang w:val="en-US"/>
              </w:rPr>
              <w:t>Баз</w:t>
            </w:r>
            <w:r w:rsidRPr="004E1F45">
              <w:rPr>
                <w:sz w:val="24"/>
                <w:szCs w:val="24"/>
              </w:rPr>
              <w:t>алык</w:t>
            </w:r>
          </w:p>
        </w:tc>
        <w:tc>
          <w:tcPr>
            <w:tcW w:w="2738" w:type="dxa"/>
            <w:noWrap/>
            <w:hideMark/>
          </w:tcPr>
          <w:p w:rsidR="00256B8C" w:rsidRPr="004E1F45" w:rsidRDefault="00256B8C" w:rsidP="009A458D">
            <w:pPr>
              <w:overflowPunct w:val="0"/>
              <w:autoSpaceDE w:val="0"/>
              <w:autoSpaceDN w:val="0"/>
              <w:adjustRightInd w:val="0"/>
              <w:jc w:val="both"/>
              <w:textAlignment w:val="baseline"/>
              <w:rPr>
                <w:sz w:val="24"/>
                <w:szCs w:val="24"/>
                <w:lang w:val="en-US"/>
              </w:rPr>
            </w:pPr>
            <w:r w:rsidRPr="004E1F45">
              <w:rPr>
                <w:sz w:val="24"/>
                <w:szCs w:val="24"/>
                <w:lang w:val="en-US"/>
              </w:rPr>
              <w:t>Альтернатив</w:t>
            </w:r>
            <w:r w:rsidRPr="004E1F45">
              <w:rPr>
                <w:sz w:val="24"/>
                <w:szCs w:val="24"/>
              </w:rPr>
              <w:t>дик</w:t>
            </w:r>
            <w:r w:rsidRPr="004E1F45">
              <w:rPr>
                <w:sz w:val="24"/>
                <w:szCs w:val="24"/>
                <w:lang w:val="en-US"/>
              </w:rPr>
              <w:t xml:space="preserve"> 1</w:t>
            </w:r>
          </w:p>
        </w:tc>
        <w:tc>
          <w:tcPr>
            <w:tcW w:w="2407" w:type="dxa"/>
            <w:noWrap/>
            <w:hideMark/>
          </w:tcPr>
          <w:p w:rsidR="00256B8C" w:rsidRPr="004E1F45" w:rsidRDefault="00256B8C" w:rsidP="009A458D">
            <w:pPr>
              <w:overflowPunct w:val="0"/>
              <w:autoSpaceDE w:val="0"/>
              <w:autoSpaceDN w:val="0"/>
              <w:adjustRightInd w:val="0"/>
              <w:textAlignment w:val="baseline"/>
              <w:rPr>
                <w:sz w:val="24"/>
                <w:szCs w:val="24"/>
                <w:lang w:val="en-US"/>
              </w:rPr>
            </w:pPr>
            <w:r w:rsidRPr="004E1F45">
              <w:rPr>
                <w:sz w:val="24"/>
                <w:szCs w:val="24"/>
                <w:lang w:val="en-US"/>
              </w:rPr>
              <w:t>Альтернатив</w:t>
            </w:r>
            <w:r w:rsidRPr="004E1F45">
              <w:rPr>
                <w:sz w:val="24"/>
                <w:szCs w:val="24"/>
              </w:rPr>
              <w:t>дик</w:t>
            </w:r>
            <w:r w:rsidRPr="004E1F45">
              <w:rPr>
                <w:sz w:val="24"/>
                <w:szCs w:val="24"/>
                <w:lang w:val="en-US"/>
              </w:rPr>
              <w:t xml:space="preserve"> 2</w:t>
            </w:r>
          </w:p>
        </w:tc>
      </w:tr>
      <w:tr w:rsidR="002668F3" w:rsidRPr="004E1F45" w:rsidTr="00E86582">
        <w:trPr>
          <w:trHeight w:val="284"/>
          <w:jc w:val="center"/>
        </w:trPr>
        <w:tc>
          <w:tcPr>
            <w:tcW w:w="1232" w:type="dxa"/>
            <w:noWrap/>
            <w:hideMark/>
          </w:tcPr>
          <w:p w:rsidR="00256B8C" w:rsidRPr="004E1F45" w:rsidRDefault="00256B8C" w:rsidP="009A458D">
            <w:pPr>
              <w:overflowPunct w:val="0"/>
              <w:autoSpaceDE w:val="0"/>
              <w:autoSpaceDN w:val="0"/>
              <w:adjustRightInd w:val="0"/>
              <w:jc w:val="both"/>
              <w:textAlignment w:val="baseline"/>
              <w:rPr>
                <w:sz w:val="24"/>
                <w:szCs w:val="24"/>
                <w:lang w:val="en-US"/>
              </w:rPr>
            </w:pPr>
            <w:r w:rsidRPr="004E1F45">
              <w:rPr>
                <w:sz w:val="24"/>
                <w:szCs w:val="24"/>
                <w:lang w:val="en-US"/>
              </w:rPr>
              <w:t>2023</w:t>
            </w:r>
          </w:p>
        </w:tc>
        <w:tc>
          <w:tcPr>
            <w:tcW w:w="1958" w:type="dxa"/>
            <w:noWrap/>
            <w:hideMark/>
          </w:tcPr>
          <w:p w:rsidR="00256B8C" w:rsidRPr="004E1F45" w:rsidRDefault="00256B8C" w:rsidP="009A458D">
            <w:pPr>
              <w:overflowPunct w:val="0"/>
              <w:autoSpaceDE w:val="0"/>
              <w:autoSpaceDN w:val="0"/>
              <w:adjustRightInd w:val="0"/>
              <w:jc w:val="both"/>
              <w:textAlignment w:val="baseline"/>
              <w:rPr>
                <w:sz w:val="24"/>
                <w:szCs w:val="24"/>
              </w:rPr>
            </w:pPr>
            <w:r w:rsidRPr="004E1F45">
              <w:rPr>
                <w:sz w:val="24"/>
                <w:szCs w:val="24"/>
              </w:rPr>
              <w:t>34 215,6</w:t>
            </w:r>
          </w:p>
        </w:tc>
        <w:tc>
          <w:tcPr>
            <w:tcW w:w="2738" w:type="dxa"/>
            <w:noWrap/>
            <w:hideMark/>
          </w:tcPr>
          <w:p w:rsidR="00256B8C" w:rsidRPr="004E1F45" w:rsidRDefault="00256B8C" w:rsidP="009A458D">
            <w:pPr>
              <w:overflowPunct w:val="0"/>
              <w:autoSpaceDE w:val="0"/>
              <w:autoSpaceDN w:val="0"/>
              <w:adjustRightInd w:val="0"/>
              <w:jc w:val="both"/>
              <w:textAlignment w:val="baseline"/>
              <w:rPr>
                <w:sz w:val="24"/>
                <w:szCs w:val="24"/>
                <w:lang w:val="en-US"/>
              </w:rPr>
            </w:pPr>
            <w:r w:rsidRPr="004E1F45">
              <w:rPr>
                <w:sz w:val="24"/>
                <w:szCs w:val="24"/>
                <w:lang w:val="en-US"/>
              </w:rPr>
              <w:t>34</w:t>
            </w:r>
            <w:r w:rsidRPr="004E1F45">
              <w:rPr>
                <w:sz w:val="24"/>
                <w:szCs w:val="24"/>
              </w:rPr>
              <w:t> </w:t>
            </w:r>
            <w:r w:rsidRPr="004E1F45">
              <w:rPr>
                <w:sz w:val="24"/>
                <w:szCs w:val="24"/>
                <w:lang w:val="en-US"/>
              </w:rPr>
              <w:t>557</w:t>
            </w:r>
            <w:r w:rsidRPr="004E1F45">
              <w:rPr>
                <w:sz w:val="24"/>
                <w:szCs w:val="24"/>
              </w:rPr>
              <w:t>,</w:t>
            </w:r>
            <w:r w:rsidRPr="004E1F45">
              <w:rPr>
                <w:sz w:val="24"/>
                <w:szCs w:val="24"/>
                <w:lang w:val="en-US"/>
              </w:rPr>
              <w:t>7</w:t>
            </w:r>
          </w:p>
        </w:tc>
        <w:tc>
          <w:tcPr>
            <w:tcW w:w="2407" w:type="dxa"/>
            <w:noWrap/>
            <w:hideMark/>
          </w:tcPr>
          <w:p w:rsidR="00256B8C" w:rsidRPr="004E1F45" w:rsidRDefault="00256B8C" w:rsidP="009A458D">
            <w:pPr>
              <w:overflowPunct w:val="0"/>
              <w:autoSpaceDE w:val="0"/>
              <w:autoSpaceDN w:val="0"/>
              <w:adjustRightInd w:val="0"/>
              <w:jc w:val="both"/>
              <w:textAlignment w:val="baseline"/>
              <w:rPr>
                <w:sz w:val="24"/>
                <w:szCs w:val="24"/>
                <w:lang w:val="en-US"/>
              </w:rPr>
            </w:pPr>
            <w:r w:rsidRPr="004E1F45">
              <w:rPr>
                <w:sz w:val="24"/>
                <w:szCs w:val="24"/>
                <w:lang w:val="en-US"/>
              </w:rPr>
              <w:t>35</w:t>
            </w:r>
            <w:r w:rsidRPr="004E1F45">
              <w:rPr>
                <w:sz w:val="24"/>
                <w:szCs w:val="24"/>
              </w:rPr>
              <w:t xml:space="preserve"> </w:t>
            </w:r>
            <w:r w:rsidRPr="004E1F45">
              <w:rPr>
                <w:sz w:val="24"/>
                <w:szCs w:val="24"/>
                <w:lang w:val="en-US"/>
              </w:rPr>
              <w:t>926</w:t>
            </w:r>
            <w:r w:rsidRPr="004E1F45">
              <w:rPr>
                <w:sz w:val="24"/>
                <w:szCs w:val="24"/>
              </w:rPr>
              <w:t>,</w:t>
            </w:r>
            <w:r w:rsidRPr="004E1F45">
              <w:rPr>
                <w:sz w:val="24"/>
                <w:szCs w:val="24"/>
                <w:lang w:val="en-US"/>
              </w:rPr>
              <w:t>3</w:t>
            </w:r>
          </w:p>
        </w:tc>
      </w:tr>
      <w:tr w:rsidR="002668F3" w:rsidRPr="004E1F45" w:rsidTr="00E86582">
        <w:trPr>
          <w:trHeight w:val="284"/>
          <w:jc w:val="center"/>
        </w:trPr>
        <w:tc>
          <w:tcPr>
            <w:tcW w:w="1232" w:type="dxa"/>
            <w:noWrap/>
            <w:hideMark/>
          </w:tcPr>
          <w:p w:rsidR="00256B8C" w:rsidRPr="004E1F45" w:rsidRDefault="00256B8C" w:rsidP="009A458D">
            <w:pPr>
              <w:overflowPunct w:val="0"/>
              <w:autoSpaceDE w:val="0"/>
              <w:autoSpaceDN w:val="0"/>
              <w:adjustRightInd w:val="0"/>
              <w:jc w:val="both"/>
              <w:textAlignment w:val="baseline"/>
              <w:rPr>
                <w:sz w:val="24"/>
                <w:szCs w:val="24"/>
                <w:lang w:val="en-US"/>
              </w:rPr>
            </w:pPr>
            <w:r w:rsidRPr="004E1F45">
              <w:rPr>
                <w:sz w:val="24"/>
                <w:szCs w:val="24"/>
                <w:lang w:val="en-US"/>
              </w:rPr>
              <w:t>2024</w:t>
            </w:r>
          </w:p>
        </w:tc>
        <w:tc>
          <w:tcPr>
            <w:tcW w:w="1958" w:type="dxa"/>
            <w:noWrap/>
            <w:hideMark/>
          </w:tcPr>
          <w:p w:rsidR="00256B8C" w:rsidRPr="004E1F45" w:rsidRDefault="00256B8C" w:rsidP="009A458D">
            <w:pPr>
              <w:overflowPunct w:val="0"/>
              <w:autoSpaceDE w:val="0"/>
              <w:autoSpaceDN w:val="0"/>
              <w:adjustRightInd w:val="0"/>
              <w:jc w:val="both"/>
              <w:textAlignment w:val="baseline"/>
              <w:rPr>
                <w:sz w:val="24"/>
                <w:szCs w:val="24"/>
              </w:rPr>
            </w:pPr>
            <w:r w:rsidRPr="004E1F45">
              <w:rPr>
                <w:sz w:val="24"/>
                <w:szCs w:val="24"/>
              </w:rPr>
              <w:t>43 908,6</w:t>
            </w:r>
          </w:p>
        </w:tc>
        <w:tc>
          <w:tcPr>
            <w:tcW w:w="2738" w:type="dxa"/>
            <w:noWrap/>
            <w:hideMark/>
          </w:tcPr>
          <w:p w:rsidR="00256B8C" w:rsidRPr="004E1F45" w:rsidRDefault="00256B8C" w:rsidP="009A458D">
            <w:pPr>
              <w:overflowPunct w:val="0"/>
              <w:autoSpaceDE w:val="0"/>
              <w:autoSpaceDN w:val="0"/>
              <w:adjustRightInd w:val="0"/>
              <w:jc w:val="both"/>
              <w:textAlignment w:val="baseline"/>
              <w:rPr>
                <w:sz w:val="24"/>
                <w:szCs w:val="24"/>
                <w:lang w:val="en-US"/>
              </w:rPr>
            </w:pPr>
            <w:r w:rsidRPr="004E1F45">
              <w:rPr>
                <w:sz w:val="24"/>
                <w:szCs w:val="24"/>
                <w:lang w:val="en-US"/>
              </w:rPr>
              <w:t>44</w:t>
            </w:r>
            <w:r w:rsidRPr="004E1F45">
              <w:rPr>
                <w:sz w:val="24"/>
                <w:szCs w:val="24"/>
              </w:rPr>
              <w:t> </w:t>
            </w:r>
            <w:r w:rsidRPr="004E1F45">
              <w:rPr>
                <w:sz w:val="24"/>
                <w:szCs w:val="24"/>
                <w:lang w:val="en-US"/>
              </w:rPr>
              <w:t>347</w:t>
            </w:r>
            <w:r w:rsidRPr="004E1F45">
              <w:rPr>
                <w:sz w:val="24"/>
                <w:szCs w:val="24"/>
              </w:rPr>
              <w:t>,</w:t>
            </w:r>
            <w:r w:rsidRPr="004E1F45">
              <w:rPr>
                <w:sz w:val="24"/>
                <w:szCs w:val="24"/>
                <w:lang w:val="en-US"/>
              </w:rPr>
              <w:t>6</w:t>
            </w:r>
          </w:p>
        </w:tc>
        <w:tc>
          <w:tcPr>
            <w:tcW w:w="2407" w:type="dxa"/>
            <w:noWrap/>
            <w:hideMark/>
          </w:tcPr>
          <w:p w:rsidR="00256B8C" w:rsidRPr="004E1F45" w:rsidRDefault="00256B8C" w:rsidP="009A458D">
            <w:pPr>
              <w:overflowPunct w:val="0"/>
              <w:autoSpaceDE w:val="0"/>
              <w:autoSpaceDN w:val="0"/>
              <w:adjustRightInd w:val="0"/>
              <w:jc w:val="both"/>
              <w:textAlignment w:val="baseline"/>
              <w:rPr>
                <w:sz w:val="24"/>
                <w:szCs w:val="24"/>
                <w:lang w:val="en-US"/>
              </w:rPr>
            </w:pPr>
            <w:r w:rsidRPr="004E1F45">
              <w:rPr>
                <w:sz w:val="24"/>
                <w:szCs w:val="24"/>
                <w:lang w:val="en-US"/>
              </w:rPr>
              <w:t>46</w:t>
            </w:r>
            <w:r w:rsidRPr="004E1F45">
              <w:rPr>
                <w:sz w:val="24"/>
                <w:szCs w:val="24"/>
              </w:rPr>
              <w:t> </w:t>
            </w:r>
            <w:r w:rsidRPr="004E1F45">
              <w:rPr>
                <w:sz w:val="24"/>
                <w:szCs w:val="24"/>
                <w:lang w:val="en-US"/>
              </w:rPr>
              <w:t>104</w:t>
            </w:r>
            <w:r w:rsidRPr="004E1F45">
              <w:rPr>
                <w:sz w:val="24"/>
                <w:szCs w:val="24"/>
              </w:rPr>
              <w:t>,</w:t>
            </w:r>
            <w:r w:rsidRPr="004E1F45">
              <w:rPr>
                <w:sz w:val="24"/>
                <w:szCs w:val="24"/>
                <w:lang w:val="en-US"/>
              </w:rPr>
              <w:t>0</w:t>
            </w:r>
          </w:p>
        </w:tc>
      </w:tr>
      <w:tr w:rsidR="002668F3" w:rsidRPr="004E1F45" w:rsidTr="00E86582">
        <w:trPr>
          <w:trHeight w:val="284"/>
          <w:jc w:val="center"/>
        </w:trPr>
        <w:tc>
          <w:tcPr>
            <w:tcW w:w="1232" w:type="dxa"/>
            <w:noWrap/>
            <w:hideMark/>
          </w:tcPr>
          <w:p w:rsidR="00256B8C" w:rsidRPr="004E1F45" w:rsidRDefault="00256B8C" w:rsidP="009A458D">
            <w:pPr>
              <w:overflowPunct w:val="0"/>
              <w:autoSpaceDE w:val="0"/>
              <w:autoSpaceDN w:val="0"/>
              <w:adjustRightInd w:val="0"/>
              <w:jc w:val="both"/>
              <w:textAlignment w:val="baseline"/>
              <w:rPr>
                <w:sz w:val="24"/>
                <w:szCs w:val="24"/>
                <w:lang w:val="en-US"/>
              </w:rPr>
            </w:pPr>
            <w:r w:rsidRPr="004E1F45">
              <w:rPr>
                <w:sz w:val="24"/>
                <w:szCs w:val="24"/>
                <w:lang w:val="en-US"/>
              </w:rPr>
              <w:t>2025</w:t>
            </w:r>
          </w:p>
        </w:tc>
        <w:tc>
          <w:tcPr>
            <w:tcW w:w="1958" w:type="dxa"/>
            <w:noWrap/>
            <w:hideMark/>
          </w:tcPr>
          <w:p w:rsidR="00256B8C" w:rsidRPr="004E1F45" w:rsidRDefault="00256B8C" w:rsidP="009A458D">
            <w:pPr>
              <w:overflowPunct w:val="0"/>
              <w:autoSpaceDE w:val="0"/>
              <w:autoSpaceDN w:val="0"/>
              <w:adjustRightInd w:val="0"/>
              <w:jc w:val="both"/>
              <w:textAlignment w:val="baseline"/>
              <w:rPr>
                <w:sz w:val="24"/>
                <w:szCs w:val="24"/>
              </w:rPr>
            </w:pPr>
            <w:r w:rsidRPr="004E1F45">
              <w:rPr>
                <w:sz w:val="24"/>
                <w:szCs w:val="24"/>
              </w:rPr>
              <w:t>51 181,9</w:t>
            </w:r>
          </w:p>
        </w:tc>
        <w:tc>
          <w:tcPr>
            <w:tcW w:w="2738" w:type="dxa"/>
            <w:noWrap/>
            <w:hideMark/>
          </w:tcPr>
          <w:p w:rsidR="00256B8C" w:rsidRPr="004E1F45" w:rsidRDefault="00256B8C" w:rsidP="009A458D">
            <w:pPr>
              <w:overflowPunct w:val="0"/>
              <w:autoSpaceDE w:val="0"/>
              <w:autoSpaceDN w:val="0"/>
              <w:adjustRightInd w:val="0"/>
              <w:jc w:val="both"/>
              <w:textAlignment w:val="baseline"/>
              <w:rPr>
                <w:sz w:val="24"/>
                <w:szCs w:val="24"/>
                <w:lang w:val="en-US"/>
              </w:rPr>
            </w:pPr>
            <w:r w:rsidRPr="004E1F45">
              <w:rPr>
                <w:sz w:val="24"/>
                <w:szCs w:val="24"/>
              </w:rPr>
              <w:t>51 693,7</w:t>
            </w:r>
          </w:p>
        </w:tc>
        <w:tc>
          <w:tcPr>
            <w:tcW w:w="2407" w:type="dxa"/>
            <w:noWrap/>
            <w:hideMark/>
          </w:tcPr>
          <w:p w:rsidR="00256B8C" w:rsidRPr="004E1F45" w:rsidRDefault="00256B8C" w:rsidP="009A458D">
            <w:pPr>
              <w:overflowPunct w:val="0"/>
              <w:autoSpaceDE w:val="0"/>
              <w:autoSpaceDN w:val="0"/>
              <w:adjustRightInd w:val="0"/>
              <w:jc w:val="both"/>
              <w:textAlignment w:val="baseline"/>
              <w:rPr>
                <w:sz w:val="24"/>
                <w:szCs w:val="24"/>
                <w:lang w:val="en-US"/>
              </w:rPr>
            </w:pPr>
            <w:r w:rsidRPr="004E1F45">
              <w:rPr>
                <w:sz w:val="24"/>
                <w:szCs w:val="24"/>
                <w:lang w:val="en-US"/>
              </w:rPr>
              <w:t>53</w:t>
            </w:r>
            <w:r w:rsidRPr="004E1F45">
              <w:rPr>
                <w:sz w:val="24"/>
                <w:szCs w:val="24"/>
              </w:rPr>
              <w:t xml:space="preserve"> </w:t>
            </w:r>
            <w:r w:rsidRPr="004E1F45">
              <w:rPr>
                <w:sz w:val="24"/>
                <w:szCs w:val="24"/>
                <w:lang w:val="en-US"/>
              </w:rPr>
              <w:t>740</w:t>
            </w:r>
            <w:r w:rsidRPr="004E1F45">
              <w:rPr>
                <w:sz w:val="24"/>
                <w:szCs w:val="24"/>
              </w:rPr>
              <w:t>,</w:t>
            </w:r>
            <w:r w:rsidRPr="004E1F45">
              <w:rPr>
                <w:sz w:val="24"/>
                <w:szCs w:val="24"/>
                <w:lang w:val="en-US"/>
              </w:rPr>
              <w:t>9</w:t>
            </w:r>
          </w:p>
        </w:tc>
      </w:tr>
    </w:tbl>
    <w:p w:rsidR="00256B8C" w:rsidRPr="004E1F45" w:rsidRDefault="00256B8C" w:rsidP="009A458D">
      <w:pPr>
        <w:overflowPunct w:val="0"/>
        <w:autoSpaceDE w:val="0"/>
        <w:autoSpaceDN w:val="0"/>
        <w:adjustRightInd w:val="0"/>
        <w:spacing w:after="0" w:line="240" w:lineRule="auto"/>
        <w:ind w:firstLine="709"/>
        <w:jc w:val="both"/>
        <w:textAlignment w:val="baseline"/>
        <w:rPr>
          <w:rFonts w:ascii="Times New Roman" w:eastAsia="Calibri" w:hAnsi="Times New Roman" w:cs="Times New Roman"/>
          <w:b/>
          <w:sz w:val="24"/>
          <w:szCs w:val="24"/>
          <w:lang w:eastAsia="ru-RU"/>
        </w:rPr>
      </w:pPr>
      <w:r w:rsidRPr="004E1F45">
        <w:rPr>
          <w:rFonts w:ascii="Times New Roman" w:eastAsia="Calibri" w:hAnsi="Times New Roman" w:cs="Times New Roman"/>
          <w:sz w:val="24"/>
          <w:szCs w:val="24"/>
          <w:lang w:eastAsia="ru-RU"/>
        </w:rPr>
        <w:tab/>
      </w:r>
    </w:p>
    <w:p w:rsidR="00256B8C" w:rsidRPr="004E1F45" w:rsidRDefault="00256B8C" w:rsidP="009A458D">
      <w:pPr>
        <w:overflowPunct w:val="0"/>
        <w:autoSpaceDE w:val="0"/>
        <w:autoSpaceDN w:val="0"/>
        <w:adjustRightInd w:val="0"/>
        <w:spacing w:after="0" w:line="240" w:lineRule="auto"/>
        <w:jc w:val="center"/>
        <w:textAlignment w:val="baseline"/>
        <w:rPr>
          <w:rFonts w:ascii="Times New Roman" w:eastAsia="Calibri" w:hAnsi="Times New Roman" w:cs="Times New Roman"/>
          <w:b/>
          <w:sz w:val="24"/>
          <w:szCs w:val="24"/>
          <w:lang w:val="ky-KG" w:eastAsia="ru-RU"/>
        </w:rPr>
      </w:pPr>
      <w:r w:rsidRPr="004E1F45">
        <w:rPr>
          <w:rFonts w:ascii="Times New Roman" w:eastAsia="Calibri" w:hAnsi="Times New Roman" w:cs="Times New Roman"/>
          <w:b/>
          <w:sz w:val="24"/>
          <w:szCs w:val="24"/>
          <w:lang w:eastAsia="ru-RU"/>
        </w:rPr>
        <w:t>1</w:t>
      </w:r>
      <w:r w:rsidRPr="004E1F45">
        <w:rPr>
          <w:rFonts w:ascii="Times New Roman" w:eastAsia="Calibri" w:hAnsi="Times New Roman" w:cs="Times New Roman"/>
          <w:b/>
          <w:sz w:val="24"/>
          <w:szCs w:val="24"/>
          <w:lang w:val="ky-KG" w:eastAsia="ru-RU"/>
        </w:rPr>
        <w:t>-д</w:t>
      </w:r>
      <w:r w:rsidRPr="004E1F45">
        <w:rPr>
          <w:rFonts w:ascii="Times New Roman" w:eastAsia="Calibri" w:hAnsi="Times New Roman" w:cs="Times New Roman"/>
          <w:b/>
          <w:sz w:val="24"/>
          <w:szCs w:val="24"/>
          <w:lang w:eastAsia="ru-RU"/>
        </w:rPr>
        <w:t>иаграмма. Кыргыз Республикасынын мамлекеттик тышкы карызын тейлөөгө алмашуу курсунун шогунун таасир к</w:t>
      </w:r>
      <w:r w:rsidRPr="004E1F45">
        <w:rPr>
          <w:rFonts w:ascii="Times New Roman" w:eastAsia="Calibri" w:hAnsi="Times New Roman" w:cs="Times New Roman"/>
          <w:b/>
          <w:sz w:val="24"/>
          <w:szCs w:val="24"/>
          <w:lang w:val="ky-KG" w:eastAsia="ru-RU"/>
        </w:rPr>
        <w:t>өрсөтүшү</w:t>
      </w:r>
      <w:r w:rsidRPr="004E1F45">
        <w:rPr>
          <w:rFonts w:ascii="Times New Roman" w:eastAsia="Calibri" w:hAnsi="Times New Roman" w:cs="Times New Roman"/>
          <w:b/>
          <w:sz w:val="24"/>
          <w:szCs w:val="24"/>
          <w:lang w:eastAsia="ru-RU"/>
        </w:rPr>
        <w:t xml:space="preserve"> </w:t>
      </w:r>
    </w:p>
    <w:p w:rsidR="00256B8C" w:rsidRPr="004E1F45" w:rsidRDefault="00606085" w:rsidP="009A458D">
      <w:pPr>
        <w:overflowPunct w:val="0"/>
        <w:autoSpaceDE w:val="0"/>
        <w:autoSpaceDN w:val="0"/>
        <w:adjustRightInd w:val="0"/>
        <w:spacing w:after="0" w:line="240" w:lineRule="auto"/>
        <w:ind w:right="-1"/>
        <w:jc w:val="right"/>
        <w:textAlignment w:val="baseline"/>
        <w:rPr>
          <w:rFonts w:ascii="Times New Roman" w:eastAsia="Calibri" w:hAnsi="Times New Roman" w:cs="Times New Roman"/>
          <w:b/>
          <w:sz w:val="24"/>
          <w:szCs w:val="24"/>
          <w:lang w:val="ky-KG" w:eastAsia="ru-RU"/>
        </w:rPr>
      </w:pPr>
      <w:r w:rsidRPr="004E1F45">
        <w:rPr>
          <w:rFonts w:ascii="Times New Roman" w:eastAsia="Calibri" w:hAnsi="Times New Roman" w:cs="Times New Roman"/>
          <w:sz w:val="24"/>
          <w:szCs w:val="24"/>
          <w:lang w:val="ky-KG" w:eastAsia="ru-RU"/>
        </w:rPr>
        <w:t>млн сом</w:t>
      </w:r>
      <w:r w:rsidR="009B438B" w:rsidRPr="004E1F45">
        <w:rPr>
          <w:noProof/>
          <w:lang w:eastAsia="ru-RU"/>
        </w:rPr>
        <w:drawing>
          <wp:inline distT="0" distB="0" distL="0" distR="0" wp14:anchorId="794579FC" wp14:editId="7965B60C">
            <wp:extent cx="5534108" cy="2122998"/>
            <wp:effectExtent l="0" t="0" r="9525" b="1079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56B8C" w:rsidRPr="004E1F45" w:rsidRDefault="00256B8C" w:rsidP="009A458D">
      <w:pPr>
        <w:overflowPunct w:val="0"/>
        <w:autoSpaceDE w:val="0"/>
        <w:autoSpaceDN w:val="0"/>
        <w:adjustRightInd w:val="0"/>
        <w:spacing w:after="0" w:line="240" w:lineRule="auto"/>
        <w:ind w:firstLine="708"/>
        <w:jc w:val="both"/>
        <w:textAlignment w:val="baseline"/>
        <w:rPr>
          <w:rFonts w:ascii="Times New Roman" w:eastAsia="Calibri" w:hAnsi="Times New Roman" w:cs="Times New Roman"/>
          <w:sz w:val="24"/>
          <w:szCs w:val="24"/>
          <w:lang w:val="ky-KG" w:eastAsia="ru-RU"/>
        </w:rPr>
      </w:pPr>
      <w:r w:rsidRPr="004E1F45">
        <w:rPr>
          <w:rFonts w:ascii="Times New Roman" w:eastAsia="Calibri" w:hAnsi="Times New Roman" w:cs="Times New Roman"/>
          <w:sz w:val="24"/>
          <w:szCs w:val="24"/>
          <w:lang w:val="ky-KG" w:eastAsia="ru-RU"/>
        </w:rPr>
        <w:t>Ошентип, фискалдык тобокелчиликтерди талдоо, Кыргыз Республикасынын мамлекеттик карызы олуттуу шокторго жана пайдалуу эмес жол бербөөлөргө аярлуу экендигин көрсөтөт. Коэффициенттердин эң жогорку көрсөткүчтөрүнө алып келген эң критикалуу шокторго, алмашуу курсунун шогу жана ИДП төмөндөшүнүн айкалышы саналат. Бул шокторду ишке ашыруу Кыргыз Республикасынын мамлекеттик тышкы карызын тейлөөгө жана ИДП плюс акча которууларына карата  келтирилген нарктын катышына терс таасирин тийгизет. Кирешелүүлүктүн өзгөрүшүнүн шогун ишке ашыруу ошондой эле Кыргыз Республикасыныны мамлекеттик тышкы карызын  келечектеги тейлөөгө терс таасирин тийгизет.</w:t>
      </w:r>
    </w:p>
    <w:p w:rsidR="00256B8C" w:rsidRPr="004E1F45" w:rsidRDefault="00256B8C" w:rsidP="009A458D">
      <w:pPr>
        <w:overflowPunct w:val="0"/>
        <w:autoSpaceDE w:val="0"/>
        <w:autoSpaceDN w:val="0"/>
        <w:adjustRightInd w:val="0"/>
        <w:spacing w:after="0" w:line="240" w:lineRule="auto"/>
        <w:ind w:firstLine="708"/>
        <w:jc w:val="both"/>
        <w:textAlignment w:val="baseline"/>
        <w:rPr>
          <w:rFonts w:ascii="Times New Roman" w:eastAsia="Times New Roman" w:hAnsi="Times New Roman" w:cs="Times New Roman"/>
          <w:b/>
          <w:sz w:val="24"/>
          <w:szCs w:val="24"/>
          <w:lang w:val="ky-KG" w:eastAsia="ru-RU"/>
        </w:rPr>
      </w:pPr>
      <w:r w:rsidRPr="004E1F45">
        <w:rPr>
          <w:rFonts w:ascii="Times New Roman" w:eastAsia="Times New Roman" w:hAnsi="Times New Roman" w:cs="Times New Roman"/>
          <w:b/>
          <w:sz w:val="24"/>
          <w:szCs w:val="24"/>
          <w:lang w:val="ky-KG" w:eastAsia="ru-RU"/>
        </w:rPr>
        <w:t>Ички карыз:</w:t>
      </w:r>
    </w:p>
    <w:p w:rsidR="00256B8C" w:rsidRPr="004E1F45" w:rsidRDefault="00256B8C" w:rsidP="009A458D">
      <w:pPr>
        <w:overflowPunct w:val="0"/>
        <w:autoSpaceDE w:val="0"/>
        <w:autoSpaceDN w:val="0"/>
        <w:adjustRightInd w:val="0"/>
        <w:spacing w:after="0" w:line="240" w:lineRule="auto"/>
        <w:ind w:firstLine="708"/>
        <w:jc w:val="both"/>
        <w:textAlignment w:val="baseline"/>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Ички карыз менен байланышкан фискалдык тобокелчилик ички карыз алуу же ички карыздын көлөмү бекитилген бюджетте болжолдонгон суммадан айырмаланып турган тобокелчиликти билдирет. Эгерде мамлекеттик баалуу кагаздардын </w:t>
      </w:r>
      <w:r w:rsidRPr="004E1F45">
        <w:rPr>
          <w:rFonts w:ascii="Times New Roman" w:eastAsia="Calibri" w:hAnsi="Times New Roman" w:cs="Times New Roman"/>
          <w:sz w:val="24"/>
          <w:szCs w:val="24"/>
          <w:lang w:val="ky-KG" w:eastAsia="ru-RU"/>
        </w:rPr>
        <w:t>кирешелүүлүгү</w:t>
      </w:r>
      <w:r w:rsidRPr="004E1F45">
        <w:rPr>
          <w:rFonts w:ascii="Times New Roman" w:eastAsia="Times New Roman" w:hAnsi="Times New Roman" w:cs="Times New Roman"/>
          <w:sz w:val="24"/>
          <w:szCs w:val="24"/>
          <w:lang w:val="ky-KG" w:eastAsia="ru-RU"/>
        </w:rPr>
        <w:t xml:space="preserve"> болжолдонгондон көп болсо бул тобокелчилик ишке ашышы мүмкүн.</w:t>
      </w:r>
    </w:p>
    <w:p w:rsidR="00256B8C" w:rsidRPr="004E1F45" w:rsidRDefault="00256B8C" w:rsidP="009A458D">
      <w:pPr>
        <w:overflowPunct w:val="0"/>
        <w:autoSpaceDE w:val="0"/>
        <w:autoSpaceDN w:val="0"/>
        <w:adjustRightInd w:val="0"/>
        <w:spacing w:after="0" w:line="240" w:lineRule="auto"/>
        <w:ind w:firstLine="708"/>
        <w:jc w:val="both"/>
        <w:textAlignment w:val="baseline"/>
        <w:rPr>
          <w:rFonts w:ascii="Times New Roman" w:eastAsia="Calibri" w:hAnsi="Times New Roman" w:cs="Times New Roman"/>
          <w:sz w:val="24"/>
          <w:szCs w:val="24"/>
          <w:lang w:val="ky-KG" w:eastAsia="ru-RU"/>
        </w:rPr>
      </w:pPr>
      <w:r w:rsidRPr="004E1F45">
        <w:rPr>
          <w:rFonts w:ascii="Times New Roman" w:eastAsia="Calibri" w:hAnsi="Times New Roman" w:cs="Times New Roman"/>
          <w:sz w:val="24"/>
          <w:szCs w:val="24"/>
          <w:lang w:val="ky-KG" w:eastAsia="ru-RU"/>
        </w:rPr>
        <w:t>Бул тобокелчилик төмөнкү кырдаал менен мүнөздөлөт. МБК боюнча кирешелүүлүк МБК рыногунун катышуучулары тарабынан, анын ичинде күтүлүп жаткан инфляцияны эске алуу менен белгиленет. Инфляция болжолдонгондон жогору болгон учурда, МБКны жайгаштырууда кирешелүүлүктүн көбөйүү коркунучу пайда болот, кирешелүүлүк канчалык жогору болсо, бул МБКларды тындыруу боюнча келечектеги төлөмдөр ошончолук жогору болот.</w:t>
      </w:r>
    </w:p>
    <w:p w:rsidR="00256B8C" w:rsidRPr="004E1F45" w:rsidRDefault="00256B8C" w:rsidP="009A458D">
      <w:pPr>
        <w:overflowPunct w:val="0"/>
        <w:autoSpaceDE w:val="0"/>
        <w:autoSpaceDN w:val="0"/>
        <w:adjustRightInd w:val="0"/>
        <w:spacing w:after="0" w:line="240" w:lineRule="auto"/>
        <w:ind w:firstLine="708"/>
        <w:jc w:val="both"/>
        <w:textAlignment w:val="baseline"/>
        <w:rPr>
          <w:rFonts w:ascii="Times New Roman" w:eastAsia="Calibri" w:hAnsi="Times New Roman" w:cs="Times New Roman"/>
          <w:sz w:val="24"/>
          <w:szCs w:val="24"/>
          <w:lang w:val="ky-KG" w:eastAsia="ru-RU"/>
        </w:rPr>
      </w:pPr>
      <w:r w:rsidRPr="004E1F45">
        <w:rPr>
          <w:rFonts w:ascii="Times New Roman" w:eastAsia="Calibri" w:hAnsi="Times New Roman" w:cs="Times New Roman"/>
          <w:sz w:val="24"/>
          <w:szCs w:val="24"/>
          <w:lang w:val="ky-KG" w:eastAsia="ru-RU"/>
        </w:rPr>
        <w:lastRenderedPageBreak/>
        <w:t xml:space="preserve">Эгерде </w:t>
      </w:r>
      <w:r w:rsidRPr="004E1F45">
        <w:rPr>
          <w:rFonts w:ascii="Times New Roman" w:eastAsia="Calibri" w:hAnsi="Times New Roman" w:cs="Times New Roman"/>
          <w:i/>
          <w:sz w:val="24"/>
          <w:szCs w:val="24"/>
          <w:lang w:val="ky-KG" w:eastAsia="ru-RU"/>
        </w:rPr>
        <w:t>базалык сценарийдин</w:t>
      </w:r>
      <w:r w:rsidRPr="004E1F45">
        <w:rPr>
          <w:rFonts w:ascii="Times New Roman" w:eastAsia="Calibri" w:hAnsi="Times New Roman" w:cs="Times New Roman"/>
          <w:sz w:val="24"/>
          <w:szCs w:val="24"/>
          <w:lang w:val="ky-KG" w:eastAsia="ru-RU"/>
        </w:rPr>
        <w:t xml:space="preserve"> негизи үчүн 2023-жылга МБК рыногунун болжолдуу маалыматтарын алсак, анда мамлекеттик ички карызды тындыруу жана тейлөө боюнча чыгымдар 2023-жылы – 14 409,78 </w:t>
      </w:r>
      <w:r w:rsidR="00606085" w:rsidRPr="004E1F45">
        <w:rPr>
          <w:rFonts w:ascii="Times New Roman" w:eastAsia="Calibri" w:hAnsi="Times New Roman" w:cs="Times New Roman"/>
          <w:sz w:val="24"/>
          <w:szCs w:val="24"/>
          <w:lang w:val="ky-KG" w:eastAsia="ru-RU"/>
        </w:rPr>
        <w:t>млн сом</w:t>
      </w:r>
      <w:r w:rsidRPr="004E1F45">
        <w:rPr>
          <w:rFonts w:ascii="Times New Roman" w:eastAsia="Calibri" w:hAnsi="Times New Roman" w:cs="Times New Roman"/>
          <w:sz w:val="24"/>
          <w:szCs w:val="24"/>
          <w:lang w:val="ky-KG" w:eastAsia="ru-RU"/>
        </w:rPr>
        <w:t xml:space="preserve">ду, 2024-жылы - 20 761,96 </w:t>
      </w:r>
      <w:r w:rsidR="00606085" w:rsidRPr="004E1F45">
        <w:rPr>
          <w:rFonts w:ascii="Times New Roman" w:eastAsia="Calibri" w:hAnsi="Times New Roman" w:cs="Times New Roman"/>
          <w:sz w:val="24"/>
          <w:szCs w:val="24"/>
          <w:lang w:val="ky-KG" w:eastAsia="ru-RU"/>
        </w:rPr>
        <w:t>млн сом</w:t>
      </w:r>
      <w:r w:rsidRPr="004E1F45">
        <w:rPr>
          <w:rFonts w:ascii="Times New Roman" w:eastAsia="Calibri" w:hAnsi="Times New Roman" w:cs="Times New Roman"/>
          <w:sz w:val="24"/>
          <w:szCs w:val="24"/>
          <w:lang w:val="ky-KG" w:eastAsia="ru-RU"/>
        </w:rPr>
        <w:t xml:space="preserve">ду, 2025-жылы - 23 881,34 </w:t>
      </w:r>
      <w:r w:rsidR="00606085" w:rsidRPr="004E1F45">
        <w:rPr>
          <w:rFonts w:ascii="Times New Roman" w:eastAsia="Calibri" w:hAnsi="Times New Roman" w:cs="Times New Roman"/>
          <w:sz w:val="24"/>
          <w:szCs w:val="24"/>
          <w:lang w:val="ky-KG" w:eastAsia="ru-RU"/>
        </w:rPr>
        <w:t>млн сом</w:t>
      </w:r>
      <w:r w:rsidRPr="004E1F45">
        <w:rPr>
          <w:rFonts w:ascii="Times New Roman" w:eastAsia="Calibri" w:hAnsi="Times New Roman" w:cs="Times New Roman"/>
          <w:sz w:val="24"/>
          <w:szCs w:val="24"/>
          <w:lang w:val="ky-KG" w:eastAsia="ru-RU"/>
        </w:rPr>
        <w:t>ду түзөт.</w:t>
      </w:r>
    </w:p>
    <w:p w:rsidR="00256B8C" w:rsidRPr="004E1F45" w:rsidRDefault="00256B8C" w:rsidP="009A458D">
      <w:pPr>
        <w:overflowPunct w:val="0"/>
        <w:autoSpaceDE w:val="0"/>
        <w:autoSpaceDN w:val="0"/>
        <w:adjustRightInd w:val="0"/>
        <w:spacing w:after="0" w:line="240" w:lineRule="auto"/>
        <w:ind w:firstLine="708"/>
        <w:jc w:val="both"/>
        <w:textAlignment w:val="baseline"/>
        <w:rPr>
          <w:rFonts w:ascii="Times New Roman" w:eastAsia="Calibri" w:hAnsi="Times New Roman" w:cs="Times New Roman"/>
          <w:i/>
          <w:sz w:val="24"/>
          <w:szCs w:val="24"/>
          <w:lang w:val="ky-KG" w:eastAsia="ru-RU"/>
        </w:rPr>
      </w:pPr>
      <w:r w:rsidRPr="004E1F45">
        <w:rPr>
          <w:rFonts w:ascii="Times New Roman" w:eastAsia="Calibri" w:hAnsi="Times New Roman" w:cs="Times New Roman"/>
          <w:i/>
          <w:sz w:val="24"/>
          <w:szCs w:val="24"/>
          <w:lang w:val="ky-KG" w:eastAsia="ru-RU"/>
        </w:rPr>
        <w:t xml:space="preserve">Альтернативдик 1-сценарий </w:t>
      </w:r>
      <w:r w:rsidRPr="004E1F45">
        <w:rPr>
          <w:rFonts w:ascii="Times New Roman" w:eastAsia="Calibri" w:hAnsi="Times New Roman" w:cs="Times New Roman"/>
          <w:sz w:val="24"/>
          <w:szCs w:val="24"/>
          <w:lang w:val="ky-KG" w:eastAsia="ru-RU"/>
        </w:rPr>
        <w:t xml:space="preserve">болжолдонгон мезгилде кирешелүүлүк 1%га жогорулайт деп болжолдойт. Бул 1%га көбөйүү ички карыздык милдеттенмелерди тындыруу жана тейлөө боюнча чыгымдар 2023-жылы – 14 553,88 </w:t>
      </w:r>
      <w:r w:rsidR="00606085" w:rsidRPr="004E1F45">
        <w:rPr>
          <w:rFonts w:ascii="Times New Roman" w:eastAsia="Calibri" w:hAnsi="Times New Roman" w:cs="Times New Roman"/>
          <w:sz w:val="24"/>
          <w:szCs w:val="24"/>
          <w:lang w:val="ky-KG" w:eastAsia="ru-RU"/>
        </w:rPr>
        <w:t>млн сом</w:t>
      </w:r>
      <w:r w:rsidRPr="004E1F45">
        <w:rPr>
          <w:rFonts w:ascii="Times New Roman" w:eastAsia="Calibri" w:hAnsi="Times New Roman" w:cs="Times New Roman"/>
          <w:sz w:val="24"/>
          <w:szCs w:val="24"/>
          <w:lang w:val="ky-KG" w:eastAsia="ru-RU"/>
        </w:rPr>
        <w:t xml:space="preserve">ду, 2024-жылы - 20 969,58 </w:t>
      </w:r>
      <w:r w:rsidR="00606085" w:rsidRPr="004E1F45">
        <w:rPr>
          <w:rFonts w:ascii="Times New Roman" w:eastAsia="Calibri" w:hAnsi="Times New Roman" w:cs="Times New Roman"/>
          <w:sz w:val="24"/>
          <w:szCs w:val="24"/>
          <w:lang w:val="ky-KG" w:eastAsia="ru-RU"/>
        </w:rPr>
        <w:t>млн сом</w:t>
      </w:r>
      <w:r w:rsidRPr="004E1F45">
        <w:rPr>
          <w:rFonts w:ascii="Times New Roman" w:eastAsia="Calibri" w:hAnsi="Times New Roman" w:cs="Times New Roman"/>
          <w:sz w:val="24"/>
          <w:szCs w:val="24"/>
          <w:lang w:val="ky-KG" w:eastAsia="ru-RU"/>
        </w:rPr>
        <w:t xml:space="preserve">ду, 2025-жылы 24 120,15 </w:t>
      </w:r>
      <w:r w:rsidR="00606085" w:rsidRPr="004E1F45">
        <w:rPr>
          <w:rFonts w:ascii="Times New Roman" w:eastAsia="Calibri" w:hAnsi="Times New Roman" w:cs="Times New Roman"/>
          <w:sz w:val="24"/>
          <w:szCs w:val="24"/>
          <w:lang w:val="ky-KG" w:eastAsia="ru-RU"/>
        </w:rPr>
        <w:t>млн сом</w:t>
      </w:r>
      <w:r w:rsidRPr="004E1F45">
        <w:rPr>
          <w:rFonts w:ascii="Times New Roman" w:eastAsia="Calibri" w:hAnsi="Times New Roman" w:cs="Times New Roman"/>
          <w:sz w:val="24"/>
          <w:szCs w:val="24"/>
          <w:lang w:val="ky-KG" w:eastAsia="ru-RU"/>
        </w:rPr>
        <w:t>ду түзөт.</w:t>
      </w:r>
    </w:p>
    <w:p w:rsidR="00256B8C" w:rsidRPr="004E1F45" w:rsidRDefault="00256B8C" w:rsidP="009A458D">
      <w:pPr>
        <w:overflowPunct w:val="0"/>
        <w:autoSpaceDE w:val="0"/>
        <w:autoSpaceDN w:val="0"/>
        <w:adjustRightInd w:val="0"/>
        <w:spacing w:after="0" w:line="240" w:lineRule="auto"/>
        <w:ind w:firstLine="708"/>
        <w:jc w:val="both"/>
        <w:textAlignment w:val="baseline"/>
        <w:rPr>
          <w:rFonts w:ascii="KazakhTimes" w:eastAsia="Times New Roman" w:hAnsi="KazakhTimes" w:cs="Times New Roman"/>
          <w:sz w:val="24"/>
          <w:szCs w:val="24"/>
          <w:lang w:val="ky-KG" w:eastAsia="ru-RU"/>
        </w:rPr>
      </w:pPr>
      <w:r w:rsidRPr="004E1F45">
        <w:rPr>
          <w:rFonts w:ascii="Times New Roman" w:eastAsia="Times New Roman" w:hAnsi="Times New Roman" w:cs="Times New Roman"/>
          <w:i/>
          <w:sz w:val="24"/>
          <w:szCs w:val="24"/>
          <w:lang w:val="ky-KG" w:eastAsia="ru-RU"/>
        </w:rPr>
        <w:t xml:space="preserve">Альтернативдик 2-сценарий </w:t>
      </w:r>
      <w:r w:rsidRPr="004E1F45">
        <w:rPr>
          <w:rFonts w:ascii="Times New Roman" w:eastAsia="Times New Roman" w:hAnsi="Times New Roman" w:cs="Times New Roman"/>
          <w:sz w:val="24"/>
          <w:szCs w:val="24"/>
          <w:lang w:val="ky-KG" w:eastAsia="ru-RU"/>
        </w:rPr>
        <w:t xml:space="preserve">болжолдонгон мезгилде кирешелүүлүк 5%га көбөйөт деп болжолдойт жана бул сценарийде мамлекеттик ички карызды тындыруу жана тейлөө боюнча чыгымдар 2023-жылы 15 130,3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ду жана 2024-жылы 21 800,1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 xml:space="preserve">ду, 2025-жылы 25 075,4 </w:t>
      </w:r>
      <w:r w:rsidR="00606085" w:rsidRPr="004E1F45">
        <w:rPr>
          <w:rFonts w:ascii="Times New Roman" w:eastAsia="Times New Roman" w:hAnsi="Times New Roman" w:cs="Times New Roman"/>
          <w:sz w:val="24"/>
          <w:szCs w:val="24"/>
          <w:lang w:val="ky-KG" w:eastAsia="ru-RU"/>
        </w:rPr>
        <w:t>млн сом</w:t>
      </w:r>
      <w:r w:rsidRPr="004E1F45">
        <w:rPr>
          <w:rFonts w:ascii="Times New Roman" w:eastAsia="Times New Roman" w:hAnsi="Times New Roman" w:cs="Times New Roman"/>
          <w:sz w:val="24"/>
          <w:szCs w:val="24"/>
          <w:lang w:val="ky-KG" w:eastAsia="ru-RU"/>
        </w:rPr>
        <w:t>ду түзөт.</w:t>
      </w:r>
    </w:p>
    <w:p w:rsidR="00256B8C" w:rsidRPr="004E1F45" w:rsidRDefault="00256B8C" w:rsidP="009A458D">
      <w:pPr>
        <w:overflowPunct w:val="0"/>
        <w:autoSpaceDE w:val="0"/>
        <w:autoSpaceDN w:val="0"/>
        <w:adjustRightInd w:val="0"/>
        <w:spacing w:after="0" w:line="240" w:lineRule="auto"/>
        <w:ind w:firstLine="708"/>
        <w:textAlignment w:val="baseline"/>
        <w:rPr>
          <w:rFonts w:ascii="Times New Roman" w:eastAsia="Calibri" w:hAnsi="Times New Roman" w:cs="Times New Roman"/>
          <w:sz w:val="24"/>
          <w:szCs w:val="24"/>
          <w:lang w:val="ky-KG" w:eastAsia="ru-RU"/>
        </w:rPr>
      </w:pPr>
    </w:p>
    <w:p w:rsidR="00256B8C" w:rsidRPr="004E1F45" w:rsidRDefault="00256B8C" w:rsidP="009A458D">
      <w:pPr>
        <w:overflowPunct w:val="0"/>
        <w:autoSpaceDE w:val="0"/>
        <w:autoSpaceDN w:val="0"/>
        <w:adjustRightInd w:val="0"/>
        <w:spacing w:after="0" w:line="240" w:lineRule="auto"/>
        <w:ind w:firstLine="708"/>
        <w:textAlignment w:val="baseline"/>
        <w:rPr>
          <w:rFonts w:ascii="Times New Roman" w:eastAsia="Calibri" w:hAnsi="Times New Roman" w:cs="Times New Roman"/>
          <w:sz w:val="24"/>
          <w:szCs w:val="24"/>
          <w:lang w:val="ky-KG" w:eastAsia="ru-RU"/>
        </w:rPr>
      </w:pPr>
      <w:r w:rsidRPr="004E1F45">
        <w:rPr>
          <w:rFonts w:ascii="Times New Roman" w:eastAsia="Calibri" w:hAnsi="Times New Roman" w:cs="Times New Roman"/>
          <w:sz w:val="24"/>
          <w:szCs w:val="24"/>
          <w:lang w:val="ky-KG" w:eastAsia="ru-RU"/>
        </w:rPr>
        <w:t xml:space="preserve">2-таблица. </w:t>
      </w:r>
      <w:r w:rsidR="00937706" w:rsidRPr="004E1F45">
        <w:rPr>
          <w:rFonts w:ascii="Times New Roman" w:eastAsia="Calibri" w:hAnsi="Times New Roman" w:cs="Times New Roman"/>
          <w:sz w:val="24"/>
          <w:szCs w:val="24"/>
          <w:lang w:val="ky-KG" w:eastAsia="ru-RU"/>
        </w:rPr>
        <w:t>2023–2025</w:t>
      </w:r>
      <w:r w:rsidRPr="004E1F45">
        <w:rPr>
          <w:rFonts w:ascii="Times New Roman" w:eastAsia="Calibri" w:hAnsi="Times New Roman" w:cs="Times New Roman"/>
          <w:sz w:val="24"/>
          <w:szCs w:val="24"/>
          <w:lang w:val="ky-KG" w:eastAsia="ru-RU"/>
        </w:rPr>
        <w:t>-жылдарга Кыргыз Республикасынын мамлекеттик ички карызын тейлөө (</w:t>
      </w:r>
      <w:r w:rsidR="00606085" w:rsidRPr="004E1F45">
        <w:rPr>
          <w:rFonts w:ascii="Times New Roman" w:eastAsia="Calibri" w:hAnsi="Times New Roman" w:cs="Times New Roman"/>
          <w:sz w:val="24"/>
          <w:szCs w:val="24"/>
          <w:lang w:val="ky-KG" w:eastAsia="ru-RU"/>
        </w:rPr>
        <w:t>млн сом</w:t>
      </w:r>
      <w:r w:rsidRPr="004E1F45">
        <w:rPr>
          <w:rFonts w:ascii="Times New Roman" w:eastAsia="Calibri" w:hAnsi="Times New Roman" w:cs="Times New Roman"/>
          <w:sz w:val="24"/>
          <w:szCs w:val="24"/>
          <w:lang w:val="ky-KG" w:eastAsia="ru-RU"/>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3"/>
        <w:gridCol w:w="1585"/>
        <w:gridCol w:w="1950"/>
        <w:gridCol w:w="1950"/>
      </w:tblGrid>
      <w:tr w:rsidR="002668F3" w:rsidRPr="004E1F45" w:rsidTr="00E86582">
        <w:trPr>
          <w:trHeight w:val="237"/>
          <w:jc w:val="center"/>
        </w:trPr>
        <w:tc>
          <w:tcPr>
            <w:tcW w:w="1203" w:type="dxa"/>
            <w:tcBorders>
              <w:top w:val="single" w:sz="4" w:space="0" w:color="auto"/>
              <w:left w:val="single" w:sz="4" w:space="0" w:color="auto"/>
              <w:bottom w:val="single" w:sz="4" w:space="0" w:color="auto"/>
              <w:right w:val="single" w:sz="4" w:space="0" w:color="auto"/>
            </w:tcBorders>
            <w:hideMark/>
          </w:tcPr>
          <w:p w:rsidR="00256B8C" w:rsidRPr="004E1F45" w:rsidRDefault="00256B8C" w:rsidP="009A458D">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Жыл</w:t>
            </w:r>
          </w:p>
        </w:tc>
        <w:tc>
          <w:tcPr>
            <w:tcW w:w="1585" w:type="dxa"/>
            <w:tcBorders>
              <w:top w:val="single" w:sz="4" w:space="0" w:color="auto"/>
              <w:left w:val="single" w:sz="4" w:space="0" w:color="auto"/>
              <w:bottom w:val="single" w:sz="4" w:space="0" w:color="auto"/>
              <w:right w:val="single" w:sz="4" w:space="0" w:color="auto"/>
            </w:tcBorders>
            <w:hideMark/>
          </w:tcPr>
          <w:p w:rsidR="00256B8C" w:rsidRPr="004E1F45" w:rsidRDefault="00256B8C" w:rsidP="009A458D">
            <w:pPr>
              <w:overflowPunct w:val="0"/>
              <w:autoSpaceDE w:val="0"/>
              <w:autoSpaceDN w:val="0"/>
              <w:adjustRightInd w:val="0"/>
              <w:spacing w:after="0" w:line="240" w:lineRule="auto"/>
              <w:textAlignment w:val="baseline"/>
              <w:rPr>
                <w:rFonts w:ascii="Times New Roman" w:eastAsia="Times New Roman" w:hAnsi="Times New Roman" w:cs="Times New Roman"/>
                <w:sz w:val="24"/>
                <w:szCs w:val="24"/>
                <w:lang w:val="en-US" w:eastAsia="ru-RU"/>
              </w:rPr>
            </w:pPr>
            <w:r w:rsidRPr="004E1F45">
              <w:rPr>
                <w:rFonts w:ascii="Times New Roman" w:eastAsia="Times New Roman" w:hAnsi="Times New Roman" w:cs="Times New Roman"/>
                <w:sz w:val="24"/>
                <w:szCs w:val="24"/>
                <w:lang w:val="en-US" w:eastAsia="ru-RU"/>
              </w:rPr>
              <w:t>Баз</w:t>
            </w:r>
            <w:r w:rsidRPr="004E1F45">
              <w:rPr>
                <w:rFonts w:ascii="Times New Roman" w:eastAsia="Times New Roman" w:hAnsi="Times New Roman" w:cs="Times New Roman"/>
                <w:sz w:val="24"/>
                <w:szCs w:val="24"/>
                <w:lang w:val="ky-KG" w:eastAsia="ru-RU"/>
              </w:rPr>
              <w:t>алык</w:t>
            </w:r>
            <w:r w:rsidRPr="004E1F45">
              <w:rPr>
                <w:rFonts w:ascii="Times New Roman" w:eastAsia="Times New Roman" w:hAnsi="Times New Roman" w:cs="Times New Roman"/>
                <w:sz w:val="24"/>
                <w:szCs w:val="24"/>
                <w:lang w:val="en-US" w:eastAsia="ru-RU"/>
              </w:rPr>
              <w:t xml:space="preserve"> сценарий</w:t>
            </w:r>
          </w:p>
        </w:tc>
        <w:tc>
          <w:tcPr>
            <w:tcW w:w="1950" w:type="dxa"/>
            <w:tcBorders>
              <w:top w:val="single" w:sz="4" w:space="0" w:color="auto"/>
              <w:left w:val="single" w:sz="4" w:space="0" w:color="auto"/>
              <w:bottom w:val="single" w:sz="4" w:space="0" w:color="auto"/>
              <w:right w:val="single" w:sz="4" w:space="0" w:color="auto"/>
            </w:tcBorders>
            <w:hideMark/>
          </w:tcPr>
          <w:p w:rsidR="00256B8C" w:rsidRPr="004E1F45" w:rsidRDefault="00256B8C" w:rsidP="009A458D">
            <w:pPr>
              <w:overflowPunct w:val="0"/>
              <w:autoSpaceDE w:val="0"/>
              <w:autoSpaceDN w:val="0"/>
              <w:adjustRightInd w:val="0"/>
              <w:spacing w:after="0" w:line="240" w:lineRule="auto"/>
              <w:textAlignment w:val="baseline"/>
              <w:rPr>
                <w:rFonts w:ascii="Times New Roman" w:eastAsia="Times New Roman" w:hAnsi="Times New Roman" w:cs="Times New Roman"/>
                <w:sz w:val="24"/>
                <w:szCs w:val="24"/>
                <w:lang w:val="en-US" w:eastAsia="ru-RU"/>
              </w:rPr>
            </w:pPr>
            <w:r w:rsidRPr="004E1F45">
              <w:rPr>
                <w:rFonts w:ascii="Times New Roman" w:eastAsia="Times New Roman" w:hAnsi="Times New Roman" w:cs="Times New Roman"/>
                <w:sz w:val="24"/>
                <w:szCs w:val="24"/>
                <w:lang w:val="en-US" w:eastAsia="ru-RU"/>
              </w:rPr>
              <w:t>Альтернатив</w:t>
            </w:r>
            <w:r w:rsidRPr="004E1F45">
              <w:rPr>
                <w:rFonts w:ascii="Times New Roman" w:eastAsia="Times New Roman" w:hAnsi="Times New Roman" w:cs="Times New Roman"/>
                <w:sz w:val="24"/>
                <w:szCs w:val="24"/>
                <w:lang w:val="ky-KG" w:eastAsia="ru-RU"/>
              </w:rPr>
              <w:t>дик</w:t>
            </w:r>
            <w:r w:rsidRPr="004E1F45">
              <w:rPr>
                <w:rFonts w:ascii="Times New Roman" w:eastAsia="Times New Roman" w:hAnsi="Times New Roman" w:cs="Times New Roman"/>
                <w:sz w:val="24"/>
                <w:szCs w:val="24"/>
                <w:lang w:val="en-US" w:eastAsia="ru-RU"/>
              </w:rPr>
              <w:t xml:space="preserve"> 1</w:t>
            </w: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sz w:val="24"/>
                <w:szCs w:val="24"/>
                <w:lang w:val="en-US" w:eastAsia="ru-RU"/>
              </w:rPr>
              <w:t xml:space="preserve">сценарий </w:t>
            </w:r>
          </w:p>
        </w:tc>
        <w:tc>
          <w:tcPr>
            <w:tcW w:w="1950" w:type="dxa"/>
            <w:tcBorders>
              <w:top w:val="single" w:sz="4" w:space="0" w:color="auto"/>
              <w:left w:val="single" w:sz="4" w:space="0" w:color="auto"/>
              <w:bottom w:val="single" w:sz="4" w:space="0" w:color="auto"/>
              <w:right w:val="single" w:sz="4" w:space="0" w:color="auto"/>
            </w:tcBorders>
            <w:hideMark/>
          </w:tcPr>
          <w:p w:rsidR="00256B8C" w:rsidRPr="004E1F45" w:rsidRDefault="00256B8C" w:rsidP="009A458D">
            <w:pPr>
              <w:overflowPunct w:val="0"/>
              <w:autoSpaceDE w:val="0"/>
              <w:autoSpaceDN w:val="0"/>
              <w:adjustRightInd w:val="0"/>
              <w:spacing w:after="0" w:line="240" w:lineRule="auto"/>
              <w:textAlignment w:val="baseline"/>
              <w:rPr>
                <w:rFonts w:ascii="Times New Roman" w:eastAsia="Times New Roman" w:hAnsi="Times New Roman" w:cs="Times New Roman"/>
                <w:sz w:val="24"/>
                <w:szCs w:val="24"/>
                <w:lang w:val="en-US" w:eastAsia="ru-RU"/>
              </w:rPr>
            </w:pPr>
            <w:r w:rsidRPr="004E1F45">
              <w:rPr>
                <w:rFonts w:ascii="Times New Roman" w:eastAsia="Times New Roman" w:hAnsi="Times New Roman" w:cs="Times New Roman"/>
                <w:sz w:val="24"/>
                <w:szCs w:val="24"/>
                <w:lang w:val="en-US" w:eastAsia="ru-RU"/>
              </w:rPr>
              <w:t>Альтернатив</w:t>
            </w:r>
            <w:r w:rsidRPr="004E1F45">
              <w:rPr>
                <w:rFonts w:ascii="Times New Roman" w:eastAsia="Times New Roman" w:hAnsi="Times New Roman" w:cs="Times New Roman"/>
                <w:sz w:val="24"/>
                <w:szCs w:val="24"/>
                <w:lang w:val="ky-KG" w:eastAsia="ru-RU"/>
              </w:rPr>
              <w:t>дик</w:t>
            </w:r>
            <w:r w:rsidRPr="004E1F45">
              <w:rPr>
                <w:rFonts w:ascii="Times New Roman" w:eastAsia="Times New Roman" w:hAnsi="Times New Roman" w:cs="Times New Roman"/>
                <w:sz w:val="24"/>
                <w:szCs w:val="24"/>
                <w:lang w:val="en-US" w:eastAsia="ru-RU"/>
              </w:rPr>
              <w:t xml:space="preserve"> 2</w:t>
            </w: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sz w:val="24"/>
                <w:szCs w:val="24"/>
                <w:lang w:val="en-US" w:eastAsia="ru-RU"/>
              </w:rPr>
              <w:t xml:space="preserve">сценарий </w:t>
            </w:r>
          </w:p>
        </w:tc>
      </w:tr>
      <w:tr w:rsidR="002668F3" w:rsidRPr="004E1F45" w:rsidTr="00E86582">
        <w:trPr>
          <w:trHeight w:val="473"/>
          <w:jc w:val="center"/>
        </w:trPr>
        <w:tc>
          <w:tcPr>
            <w:tcW w:w="1203" w:type="dxa"/>
            <w:tcBorders>
              <w:top w:val="single" w:sz="4" w:space="0" w:color="auto"/>
              <w:left w:val="single" w:sz="4" w:space="0" w:color="auto"/>
              <w:bottom w:val="single" w:sz="4" w:space="0" w:color="auto"/>
              <w:right w:val="single" w:sz="4" w:space="0" w:color="auto"/>
            </w:tcBorders>
            <w:hideMark/>
          </w:tcPr>
          <w:p w:rsidR="00256B8C" w:rsidRPr="004E1F45" w:rsidRDefault="00256B8C" w:rsidP="009A458D">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4"/>
                <w:szCs w:val="24"/>
                <w:lang w:val="en-US" w:eastAsia="ru-RU"/>
              </w:rPr>
            </w:pPr>
            <w:r w:rsidRPr="004E1F45">
              <w:rPr>
                <w:rFonts w:ascii="Times New Roman" w:eastAsia="Times New Roman" w:hAnsi="Times New Roman" w:cs="Times New Roman"/>
                <w:sz w:val="24"/>
                <w:szCs w:val="24"/>
                <w:lang w:val="en-US" w:eastAsia="ru-RU"/>
              </w:rPr>
              <w:t>2023</w:t>
            </w:r>
          </w:p>
        </w:tc>
        <w:tc>
          <w:tcPr>
            <w:tcW w:w="1585"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overflowPunct w:val="0"/>
              <w:autoSpaceDE w:val="0"/>
              <w:autoSpaceDN w:val="0"/>
              <w:adjustRightInd w:val="0"/>
              <w:spacing w:after="0" w:line="240" w:lineRule="auto"/>
              <w:textAlignment w:val="baseline"/>
              <w:rPr>
                <w:rFonts w:ascii="Times New Roman" w:eastAsia="Times New Roman" w:hAnsi="Times New Roman" w:cs="Times New Roman"/>
                <w:sz w:val="24"/>
                <w:szCs w:val="24"/>
                <w:lang w:val="en-US" w:eastAsia="ru-RU"/>
              </w:rPr>
            </w:pPr>
            <w:r w:rsidRPr="004E1F45">
              <w:rPr>
                <w:rFonts w:ascii="Times New Roman" w:eastAsia="Times New Roman" w:hAnsi="Times New Roman" w:cs="Times New Roman"/>
                <w:sz w:val="24"/>
                <w:szCs w:val="24"/>
                <w:lang w:val="en-US" w:eastAsia="ru-RU"/>
              </w:rPr>
              <w:t>14 409,8</w:t>
            </w:r>
          </w:p>
        </w:tc>
        <w:tc>
          <w:tcPr>
            <w:tcW w:w="1950"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overflowPunct w:val="0"/>
              <w:autoSpaceDE w:val="0"/>
              <w:autoSpaceDN w:val="0"/>
              <w:adjustRightInd w:val="0"/>
              <w:spacing w:after="0" w:line="240" w:lineRule="auto"/>
              <w:textAlignment w:val="baseline"/>
              <w:rPr>
                <w:rFonts w:ascii="Times New Roman" w:eastAsia="Times New Roman" w:hAnsi="Times New Roman" w:cs="Times New Roman"/>
                <w:sz w:val="24"/>
                <w:szCs w:val="24"/>
                <w:lang w:val="en-US" w:eastAsia="ru-RU"/>
              </w:rPr>
            </w:pPr>
            <w:r w:rsidRPr="004E1F45">
              <w:rPr>
                <w:rFonts w:ascii="Times New Roman" w:eastAsia="Times New Roman" w:hAnsi="Times New Roman" w:cs="Times New Roman"/>
                <w:sz w:val="24"/>
                <w:szCs w:val="24"/>
                <w:lang w:val="en-US" w:eastAsia="ru-RU"/>
              </w:rPr>
              <w:t>14 553,9</w:t>
            </w:r>
          </w:p>
        </w:tc>
        <w:tc>
          <w:tcPr>
            <w:tcW w:w="1950"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overflowPunct w:val="0"/>
              <w:autoSpaceDE w:val="0"/>
              <w:autoSpaceDN w:val="0"/>
              <w:adjustRightInd w:val="0"/>
              <w:spacing w:after="0" w:line="240" w:lineRule="auto"/>
              <w:textAlignment w:val="baseline"/>
              <w:rPr>
                <w:rFonts w:ascii="Times New Roman" w:eastAsia="Times New Roman" w:hAnsi="Times New Roman" w:cs="Times New Roman"/>
                <w:sz w:val="24"/>
                <w:szCs w:val="24"/>
                <w:lang w:val="en-US" w:eastAsia="ru-RU"/>
              </w:rPr>
            </w:pPr>
            <w:r w:rsidRPr="004E1F45">
              <w:rPr>
                <w:rFonts w:ascii="Times New Roman" w:eastAsia="Times New Roman" w:hAnsi="Times New Roman" w:cs="Times New Roman"/>
                <w:sz w:val="24"/>
                <w:szCs w:val="24"/>
                <w:lang w:val="en-US" w:eastAsia="ru-RU"/>
              </w:rPr>
              <w:t>15 130,3</w:t>
            </w:r>
          </w:p>
        </w:tc>
      </w:tr>
      <w:tr w:rsidR="002668F3" w:rsidRPr="004E1F45" w:rsidTr="00E86582">
        <w:trPr>
          <w:trHeight w:val="460"/>
          <w:jc w:val="center"/>
        </w:trPr>
        <w:tc>
          <w:tcPr>
            <w:tcW w:w="1203" w:type="dxa"/>
            <w:tcBorders>
              <w:top w:val="single" w:sz="4" w:space="0" w:color="auto"/>
              <w:left w:val="single" w:sz="4" w:space="0" w:color="auto"/>
              <w:bottom w:val="single" w:sz="4" w:space="0" w:color="auto"/>
              <w:right w:val="single" w:sz="4" w:space="0" w:color="auto"/>
            </w:tcBorders>
            <w:hideMark/>
          </w:tcPr>
          <w:p w:rsidR="00256B8C" w:rsidRPr="004E1F45" w:rsidRDefault="00256B8C" w:rsidP="009A458D">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4"/>
                <w:szCs w:val="24"/>
                <w:lang w:val="en-US" w:eastAsia="ru-RU"/>
              </w:rPr>
            </w:pPr>
            <w:r w:rsidRPr="004E1F45">
              <w:rPr>
                <w:rFonts w:ascii="Times New Roman" w:eastAsia="Times New Roman" w:hAnsi="Times New Roman" w:cs="Times New Roman"/>
                <w:sz w:val="24"/>
                <w:szCs w:val="24"/>
                <w:lang w:val="en-US" w:eastAsia="ru-RU"/>
              </w:rPr>
              <w:t>2024</w:t>
            </w:r>
          </w:p>
        </w:tc>
        <w:tc>
          <w:tcPr>
            <w:tcW w:w="1585"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overflowPunct w:val="0"/>
              <w:autoSpaceDE w:val="0"/>
              <w:autoSpaceDN w:val="0"/>
              <w:adjustRightInd w:val="0"/>
              <w:spacing w:after="0" w:line="240" w:lineRule="auto"/>
              <w:textAlignment w:val="baseline"/>
              <w:rPr>
                <w:rFonts w:ascii="Times New Roman" w:eastAsia="Times New Roman" w:hAnsi="Times New Roman" w:cs="Times New Roman"/>
                <w:sz w:val="24"/>
                <w:szCs w:val="24"/>
                <w:lang w:val="en-US" w:eastAsia="ru-RU"/>
              </w:rPr>
            </w:pPr>
            <w:r w:rsidRPr="004E1F45">
              <w:rPr>
                <w:rFonts w:ascii="Times New Roman" w:eastAsia="Times New Roman" w:hAnsi="Times New Roman" w:cs="Times New Roman"/>
                <w:sz w:val="24"/>
                <w:szCs w:val="24"/>
                <w:lang w:val="en-US" w:eastAsia="ru-RU"/>
              </w:rPr>
              <w:t>20 762,0</w:t>
            </w:r>
          </w:p>
        </w:tc>
        <w:tc>
          <w:tcPr>
            <w:tcW w:w="1950"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overflowPunct w:val="0"/>
              <w:autoSpaceDE w:val="0"/>
              <w:autoSpaceDN w:val="0"/>
              <w:adjustRightInd w:val="0"/>
              <w:spacing w:after="0" w:line="240" w:lineRule="auto"/>
              <w:textAlignment w:val="baseline"/>
              <w:rPr>
                <w:rFonts w:ascii="Times New Roman" w:eastAsia="Times New Roman" w:hAnsi="Times New Roman" w:cs="Times New Roman"/>
                <w:sz w:val="24"/>
                <w:szCs w:val="24"/>
                <w:lang w:val="en-US" w:eastAsia="ru-RU"/>
              </w:rPr>
            </w:pPr>
            <w:r w:rsidRPr="004E1F45">
              <w:rPr>
                <w:rFonts w:ascii="Times New Roman" w:eastAsia="Times New Roman" w:hAnsi="Times New Roman" w:cs="Times New Roman"/>
                <w:sz w:val="24"/>
                <w:szCs w:val="24"/>
                <w:lang w:val="en-US" w:eastAsia="ru-RU"/>
              </w:rPr>
              <w:t>20 969,6</w:t>
            </w:r>
          </w:p>
        </w:tc>
        <w:tc>
          <w:tcPr>
            <w:tcW w:w="1950"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overflowPunct w:val="0"/>
              <w:autoSpaceDE w:val="0"/>
              <w:autoSpaceDN w:val="0"/>
              <w:adjustRightInd w:val="0"/>
              <w:spacing w:after="0" w:line="240" w:lineRule="auto"/>
              <w:textAlignment w:val="baseline"/>
              <w:rPr>
                <w:rFonts w:ascii="Times New Roman" w:eastAsia="Times New Roman" w:hAnsi="Times New Roman" w:cs="Times New Roman"/>
                <w:sz w:val="24"/>
                <w:szCs w:val="24"/>
                <w:lang w:val="en-US" w:eastAsia="ru-RU"/>
              </w:rPr>
            </w:pPr>
            <w:r w:rsidRPr="004E1F45">
              <w:rPr>
                <w:rFonts w:ascii="Times New Roman" w:eastAsia="Times New Roman" w:hAnsi="Times New Roman" w:cs="Times New Roman"/>
                <w:sz w:val="24"/>
                <w:szCs w:val="24"/>
                <w:lang w:val="en-US" w:eastAsia="ru-RU"/>
              </w:rPr>
              <w:t>21 800,1</w:t>
            </w:r>
          </w:p>
        </w:tc>
      </w:tr>
      <w:tr w:rsidR="00256B8C" w:rsidRPr="004E1F45" w:rsidTr="00E86582">
        <w:trPr>
          <w:trHeight w:val="473"/>
          <w:jc w:val="center"/>
        </w:trPr>
        <w:tc>
          <w:tcPr>
            <w:tcW w:w="1203" w:type="dxa"/>
            <w:tcBorders>
              <w:top w:val="single" w:sz="4" w:space="0" w:color="auto"/>
              <w:left w:val="single" w:sz="4" w:space="0" w:color="auto"/>
              <w:bottom w:val="single" w:sz="4" w:space="0" w:color="auto"/>
              <w:right w:val="single" w:sz="4" w:space="0" w:color="auto"/>
            </w:tcBorders>
            <w:hideMark/>
          </w:tcPr>
          <w:p w:rsidR="00256B8C" w:rsidRPr="004E1F45" w:rsidRDefault="00256B8C" w:rsidP="009A458D">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4"/>
                <w:szCs w:val="24"/>
                <w:lang w:val="en-US" w:eastAsia="ru-RU"/>
              </w:rPr>
            </w:pPr>
            <w:r w:rsidRPr="004E1F45">
              <w:rPr>
                <w:rFonts w:ascii="Times New Roman" w:eastAsia="Times New Roman" w:hAnsi="Times New Roman" w:cs="Times New Roman"/>
                <w:sz w:val="24"/>
                <w:szCs w:val="24"/>
                <w:lang w:val="en-US" w:eastAsia="ru-RU"/>
              </w:rPr>
              <w:t>2025</w:t>
            </w:r>
          </w:p>
        </w:tc>
        <w:tc>
          <w:tcPr>
            <w:tcW w:w="1585"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overflowPunct w:val="0"/>
              <w:autoSpaceDE w:val="0"/>
              <w:autoSpaceDN w:val="0"/>
              <w:adjustRightInd w:val="0"/>
              <w:spacing w:after="0" w:line="240" w:lineRule="auto"/>
              <w:textAlignment w:val="baseline"/>
              <w:rPr>
                <w:rFonts w:ascii="Times New Roman" w:eastAsia="Times New Roman" w:hAnsi="Times New Roman" w:cs="Times New Roman"/>
                <w:sz w:val="24"/>
                <w:szCs w:val="24"/>
                <w:lang w:val="en-US" w:eastAsia="ru-RU"/>
              </w:rPr>
            </w:pPr>
            <w:r w:rsidRPr="004E1F45">
              <w:rPr>
                <w:rFonts w:ascii="Times New Roman" w:eastAsia="Times New Roman" w:hAnsi="Times New Roman" w:cs="Times New Roman"/>
                <w:sz w:val="24"/>
                <w:szCs w:val="24"/>
                <w:lang w:val="en-US" w:eastAsia="ru-RU"/>
              </w:rPr>
              <w:t>23 881,2</w:t>
            </w:r>
          </w:p>
        </w:tc>
        <w:tc>
          <w:tcPr>
            <w:tcW w:w="1950"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overflowPunct w:val="0"/>
              <w:autoSpaceDE w:val="0"/>
              <w:autoSpaceDN w:val="0"/>
              <w:adjustRightInd w:val="0"/>
              <w:spacing w:after="0" w:line="240" w:lineRule="auto"/>
              <w:textAlignment w:val="baseline"/>
              <w:rPr>
                <w:rFonts w:ascii="Times New Roman" w:eastAsia="Times New Roman" w:hAnsi="Times New Roman" w:cs="Times New Roman"/>
                <w:sz w:val="24"/>
                <w:szCs w:val="24"/>
                <w:lang w:val="en-US" w:eastAsia="ru-RU"/>
              </w:rPr>
            </w:pPr>
            <w:r w:rsidRPr="004E1F45">
              <w:rPr>
                <w:rFonts w:ascii="Times New Roman" w:eastAsia="Times New Roman" w:hAnsi="Times New Roman" w:cs="Times New Roman"/>
                <w:sz w:val="24"/>
                <w:szCs w:val="24"/>
                <w:lang w:val="en-US" w:eastAsia="ru-RU"/>
              </w:rPr>
              <w:t>24 120,2</w:t>
            </w:r>
          </w:p>
        </w:tc>
        <w:tc>
          <w:tcPr>
            <w:tcW w:w="1950" w:type="dxa"/>
            <w:tcBorders>
              <w:top w:val="single" w:sz="4" w:space="0" w:color="auto"/>
              <w:left w:val="single" w:sz="4" w:space="0" w:color="auto"/>
              <w:bottom w:val="single" w:sz="4" w:space="0" w:color="auto"/>
              <w:right w:val="single" w:sz="4" w:space="0" w:color="auto"/>
            </w:tcBorders>
          </w:tcPr>
          <w:p w:rsidR="00256B8C" w:rsidRPr="004E1F45" w:rsidRDefault="00256B8C" w:rsidP="009A458D">
            <w:pPr>
              <w:overflowPunct w:val="0"/>
              <w:autoSpaceDE w:val="0"/>
              <w:autoSpaceDN w:val="0"/>
              <w:adjustRightInd w:val="0"/>
              <w:spacing w:after="0" w:line="240" w:lineRule="auto"/>
              <w:textAlignment w:val="baseline"/>
              <w:rPr>
                <w:rFonts w:ascii="Times New Roman" w:eastAsia="Times New Roman" w:hAnsi="Times New Roman" w:cs="Times New Roman"/>
                <w:sz w:val="24"/>
                <w:szCs w:val="24"/>
                <w:lang w:val="en-US" w:eastAsia="ru-RU"/>
              </w:rPr>
            </w:pPr>
            <w:r w:rsidRPr="004E1F45">
              <w:rPr>
                <w:rFonts w:ascii="Times New Roman" w:eastAsia="Times New Roman" w:hAnsi="Times New Roman" w:cs="Times New Roman"/>
                <w:sz w:val="24"/>
                <w:szCs w:val="24"/>
                <w:lang w:val="en-US" w:eastAsia="ru-RU"/>
              </w:rPr>
              <w:t>25 075,4</w:t>
            </w:r>
          </w:p>
        </w:tc>
      </w:tr>
    </w:tbl>
    <w:p w:rsidR="00256B8C" w:rsidRPr="004E1F45" w:rsidRDefault="00256B8C" w:rsidP="009A458D">
      <w:pPr>
        <w:overflowPunct w:val="0"/>
        <w:autoSpaceDE w:val="0"/>
        <w:autoSpaceDN w:val="0"/>
        <w:adjustRightInd w:val="0"/>
        <w:spacing w:after="0" w:line="240" w:lineRule="auto"/>
        <w:jc w:val="center"/>
        <w:textAlignment w:val="baseline"/>
        <w:rPr>
          <w:rFonts w:ascii="Times New Roman" w:eastAsia="Calibri" w:hAnsi="Times New Roman" w:cs="Times New Roman"/>
          <w:b/>
          <w:sz w:val="24"/>
          <w:szCs w:val="24"/>
          <w:lang w:val="en-US" w:eastAsia="ru-RU"/>
        </w:rPr>
      </w:pPr>
    </w:p>
    <w:p w:rsidR="00256B8C" w:rsidRPr="004E1F45" w:rsidRDefault="00256B8C" w:rsidP="009A458D">
      <w:pPr>
        <w:overflowPunct w:val="0"/>
        <w:autoSpaceDE w:val="0"/>
        <w:autoSpaceDN w:val="0"/>
        <w:adjustRightInd w:val="0"/>
        <w:spacing w:after="0" w:line="240" w:lineRule="auto"/>
        <w:ind w:firstLine="567"/>
        <w:textAlignment w:val="baseline"/>
        <w:rPr>
          <w:rFonts w:ascii="Times New Roman" w:eastAsia="Calibri" w:hAnsi="Times New Roman" w:cs="Times New Roman"/>
          <w:sz w:val="24"/>
          <w:szCs w:val="24"/>
          <w:lang w:val="ky-KG" w:eastAsia="ru-RU"/>
        </w:rPr>
      </w:pPr>
      <w:r w:rsidRPr="004E1F45">
        <w:rPr>
          <w:rFonts w:ascii="Times New Roman" w:eastAsia="Calibri" w:hAnsi="Times New Roman" w:cs="Times New Roman"/>
          <w:sz w:val="24"/>
          <w:szCs w:val="24"/>
          <w:lang w:val="ky-KG" w:eastAsia="ru-RU"/>
        </w:rPr>
        <w:t>2-диаграмма. Кыргыз Республикасынын мамлекеттик ички карызын тейлөөгө кирешелүүлүктүн өзгөрүшүнүн шогунун таасир көрсөтүшү</w:t>
      </w:r>
    </w:p>
    <w:p w:rsidR="00E73D53" w:rsidRPr="004E1F45" w:rsidRDefault="00E73D53" w:rsidP="009A458D">
      <w:pPr>
        <w:overflowPunct w:val="0"/>
        <w:autoSpaceDE w:val="0"/>
        <w:autoSpaceDN w:val="0"/>
        <w:adjustRightInd w:val="0"/>
        <w:spacing w:after="0" w:line="240" w:lineRule="auto"/>
        <w:jc w:val="right"/>
        <w:textAlignment w:val="baseline"/>
        <w:rPr>
          <w:rFonts w:ascii="Times New Roman" w:eastAsia="Calibri" w:hAnsi="Times New Roman" w:cs="Times New Roman"/>
          <w:b/>
          <w:sz w:val="24"/>
          <w:szCs w:val="24"/>
          <w:lang w:val="ky-KG" w:eastAsia="ru-RU"/>
        </w:rPr>
      </w:pPr>
      <w:r w:rsidRPr="004E1F45">
        <w:rPr>
          <w:rFonts w:ascii="Times New Roman" w:eastAsia="Calibri" w:hAnsi="Times New Roman" w:cs="Times New Roman"/>
          <w:sz w:val="24"/>
          <w:szCs w:val="24"/>
          <w:lang w:val="ky-KG" w:eastAsia="ru-RU"/>
        </w:rPr>
        <w:t>млн сом</w:t>
      </w:r>
    </w:p>
    <w:p w:rsidR="009B438B" w:rsidRPr="004E1F45" w:rsidRDefault="009B438B" w:rsidP="009A458D">
      <w:pPr>
        <w:overflowPunct w:val="0"/>
        <w:autoSpaceDE w:val="0"/>
        <w:autoSpaceDN w:val="0"/>
        <w:adjustRightInd w:val="0"/>
        <w:spacing w:after="0" w:line="240" w:lineRule="auto"/>
        <w:textAlignment w:val="baseline"/>
        <w:rPr>
          <w:rFonts w:ascii="Times New Roman" w:eastAsia="Calibri" w:hAnsi="Times New Roman" w:cs="Times New Roman"/>
          <w:sz w:val="24"/>
          <w:szCs w:val="24"/>
          <w:lang w:val="ky-KG" w:eastAsia="ru-RU"/>
        </w:rPr>
      </w:pPr>
    </w:p>
    <w:p w:rsidR="00E73D53" w:rsidRPr="004E1F45" w:rsidRDefault="00E73D53" w:rsidP="009A458D">
      <w:pPr>
        <w:overflowPunct w:val="0"/>
        <w:autoSpaceDE w:val="0"/>
        <w:autoSpaceDN w:val="0"/>
        <w:adjustRightInd w:val="0"/>
        <w:spacing w:after="0" w:line="240" w:lineRule="auto"/>
        <w:textAlignment w:val="baseline"/>
        <w:rPr>
          <w:rFonts w:ascii="Times New Roman" w:eastAsia="Calibri" w:hAnsi="Times New Roman" w:cs="Times New Roman"/>
          <w:sz w:val="24"/>
          <w:szCs w:val="24"/>
          <w:lang w:val="ky-KG" w:eastAsia="ru-RU"/>
        </w:rPr>
      </w:pPr>
      <w:r w:rsidRPr="004E1F45">
        <w:rPr>
          <w:noProof/>
          <w:lang w:eastAsia="ru-RU"/>
        </w:rPr>
        <w:drawing>
          <wp:inline distT="0" distB="0" distL="0" distR="0" wp14:anchorId="4E05F427" wp14:editId="55745781">
            <wp:extent cx="5534108" cy="2122998"/>
            <wp:effectExtent l="0" t="0" r="9525" b="10795"/>
            <wp:docPr id="35" name="Диаграмма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56B8C" w:rsidRPr="004E1F45" w:rsidRDefault="00256B8C" w:rsidP="009A458D">
      <w:pPr>
        <w:overflowPunct w:val="0"/>
        <w:autoSpaceDE w:val="0"/>
        <w:autoSpaceDN w:val="0"/>
        <w:adjustRightInd w:val="0"/>
        <w:spacing w:after="0" w:line="240" w:lineRule="auto"/>
        <w:textAlignment w:val="baseline"/>
        <w:rPr>
          <w:rFonts w:ascii="Calibri" w:eastAsia="Times New Roman" w:hAnsi="Calibri" w:cs="Times New Roman"/>
          <w:sz w:val="24"/>
          <w:szCs w:val="24"/>
          <w:lang w:eastAsia="ru-RU"/>
        </w:rPr>
      </w:pPr>
    </w:p>
    <w:p w:rsidR="00256B8C" w:rsidRPr="004E1F45" w:rsidRDefault="00256B8C" w:rsidP="009A458D">
      <w:pPr>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sz w:val="24"/>
          <w:szCs w:val="24"/>
          <w:lang w:eastAsia="ru-RU"/>
        </w:rPr>
      </w:pPr>
      <w:r w:rsidRPr="004E1F45">
        <w:rPr>
          <w:rFonts w:ascii="KazakhTimes" w:eastAsia="Times New Roman" w:hAnsi="KazakhTimes" w:cs="Times New Roman"/>
          <w:sz w:val="24"/>
          <w:szCs w:val="24"/>
          <w:lang w:eastAsia="ru-RU"/>
        </w:rPr>
        <w:t>Мында</w:t>
      </w:r>
      <w:r w:rsidRPr="004E1F45">
        <w:rPr>
          <w:rFonts w:eastAsia="Times New Roman" w:cs="Times New Roman"/>
          <w:sz w:val="24"/>
          <w:szCs w:val="24"/>
          <w:lang w:val="ky-KG" w:eastAsia="ru-RU"/>
        </w:rPr>
        <w:t>,</w:t>
      </w:r>
      <w:r w:rsidRPr="004E1F45">
        <w:rPr>
          <w:rFonts w:ascii="KazakhTimes" w:eastAsia="Times New Roman" w:hAnsi="KazakhTimes" w:cs="Times New Roman"/>
          <w:sz w:val="24"/>
          <w:szCs w:val="24"/>
          <w:lang w:eastAsia="ru-RU"/>
        </w:rPr>
        <w:t xml:space="preserve"> Кыргыз Республикасынын Финансы министрлиги мамлекеттик ички жана тышкы карыздарды тейлөөнү өз убагында жана толук көлөмдө жүргүзүүнү улантат.</w:t>
      </w:r>
    </w:p>
    <w:p w:rsidR="00256B8C" w:rsidRPr="004E1F45" w:rsidRDefault="00256B8C" w:rsidP="009A458D">
      <w:pPr>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sz w:val="24"/>
          <w:szCs w:val="24"/>
          <w:lang w:eastAsia="ru-RU"/>
        </w:rPr>
      </w:pPr>
    </w:p>
    <w:p w:rsidR="00256B8C" w:rsidRPr="004E1F45" w:rsidRDefault="00256B8C" w:rsidP="009A458D">
      <w:pPr>
        <w:pStyle w:val="afb"/>
        <w:numPr>
          <w:ilvl w:val="0"/>
          <w:numId w:val="27"/>
        </w:numPr>
        <w:ind w:left="0" w:firstLine="709"/>
        <w:rPr>
          <w:b/>
          <w:bCs/>
        </w:rPr>
      </w:pPr>
      <w:r w:rsidRPr="004E1F45">
        <w:rPr>
          <w:b/>
          <w:bCs/>
        </w:rPr>
        <w:t xml:space="preserve">Соттук териштирүүлөр менен байланыштуу тобокелчиликтер </w:t>
      </w:r>
    </w:p>
    <w:p w:rsidR="00256B8C" w:rsidRPr="004E1F45" w:rsidRDefault="00256B8C" w:rsidP="009A458D">
      <w:pPr>
        <w:spacing w:after="0" w:line="240" w:lineRule="auto"/>
        <w:ind w:firstLine="709"/>
        <w:contextualSpacing/>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Кыргыз Республикасынын Финансы министрлигин кароонун кайсы бир этабында катышкан жана/же тартылган бардык ички сот талаш</w:t>
      </w:r>
      <w:r w:rsidRPr="004E1F45">
        <w:rPr>
          <w:rFonts w:ascii="Times New Roman" w:eastAsia="Calibri" w:hAnsi="Times New Roman" w:cs="Times New Roman"/>
          <w:sz w:val="24"/>
          <w:szCs w:val="24"/>
          <w:lang w:val="ky-KG"/>
        </w:rPr>
        <w:t>-</w:t>
      </w:r>
      <w:r w:rsidRPr="004E1F45">
        <w:rPr>
          <w:rFonts w:ascii="Times New Roman" w:eastAsia="Calibri" w:hAnsi="Times New Roman" w:cs="Times New Roman"/>
          <w:sz w:val="24"/>
          <w:szCs w:val="24"/>
        </w:rPr>
        <w:t>тар</w:t>
      </w:r>
      <w:r w:rsidRPr="004E1F45">
        <w:rPr>
          <w:rFonts w:ascii="Times New Roman" w:eastAsia="Calibri" w:hAnsi="Times New Roman" w:cs="Times New Roman"/>
          <w:sz w:val="24"/>
          <w:szCs w:val="24"/>
          <w:lang w:val="ky-KG"/>
        </w:rPr>
        <w:t>т</w:t>
      </w:r>
      <w:r w:rsidRPr="004E1F45">
        <w:rPr>
          <w:rFonts w:ascii="Times New Roman" w:eastAsia="Calibri" w:hAnsi="Times New Roman" w:cs="Times New Roman"/>
          <w:sz w:val="24"/>
          <w:szCs w:val="24"/>
        </w:rPr>
        <w:t>ы</w:t>
      </w:r>
      <w:r w:rsidRPr="004E1F45">
        <w:rPr>
          <w:rFonts w:ascii="Times New Roman" w:eastAsia="Calibri" w:hAnsi="Times New Roman" w:cs="Times New Roman"/>
          <w:sz w:val="24"/>
          <w:szCs w:val="24"/>
          <w:lang w:val="ky-KG"/>
        </w:rPr>
        <w:t>штары</w:t>
      </w:r>
      <w:r w:rsidRPr="004E1F45">
        <w:rPr>
          <w:rFonts w:ascii="Times New Roman" w:eastAsia="Calibri" w:hAnsi="Times New Roman" w:cs="Times New Roman"/>
          <w:sz w:val="24"/>
          <w:szCs w:val="24"/>
        </w:rPr>
        <w:t>н төмөнкү категорияларга бөлүүгө болот:</w:t>
      </w:r>
    </w:p>
    <w:p w:rsidR="00256B8C" w:rsidRPr="004E1F45" w:rsidRDefault="00256B8C" w:rsidP="009A458D">
      <w:pPr>
        <w:spacing w:after="0" w:line="240" w:lineRule="auto"/>
        <w:ind w:firstLine="709"/>
        <w:contextualSpacing/>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 экономикалык талаш-тартыштар;</w:t>
      </w:r>
    </w:p>
    <w:p w:rsidR="00256B8C" w:rsidRPr="004E1F45" w:rsidRDefault="00256B8C" w:rsidP="009A458D">
      <w:pPr>
        <w:spacing w:after="0" w:line="240" w:lineRule="auto"/>
        <w:ind w:firstLine="709"/>
        <w:contextualSpacing/>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 материалдык зыяндын ордун толтуруу жана моралдык зыяндын компенсация</w:t>
      </w:r>
      <w:r w:rsidRPr="004E1F45">
        <w:rPr>
          <w:rFonts w:ascii="Times New Roman" w:eastAsia="Calibri" w:hAnsi="Times New Roman" w:cs="Times New Roman"/>
          <w:sz w:val="24"/>
          <w:szCs w:val="24"/>
          <w:lang w:val="ky-KG"/>
        </w:rPr>
        <w:t xml:space="preserve">сы </w:t>
      </w:r>
      <w:r w:rsidRPr="004E1F45">
        <w:rPr>
          <w:rFonts w:ascii="Times New Roman" w:eastAsia="Calibri" w:hAnsi="Times New Roman" w:cs="Times New Roman"/>
          <w:sz w:val="24"/>
          <w:szCs w:val="24"/>
        </w:rPr>
        <w:t>боюнча доолор;</w:t>
      </w:r>
    </w:p>
    <w:p w:rsidR="00256B8C" w:rsidRPr="004E1F45" w:rsidRDefault="00256B8C" w:rsidP="009A458D">
      <w:pPr>
        <w:spacing w:after="0" w:line="240" w:lineRule="auto"/>
        <w:ind w:firstLine="709"/>
        <w:contextualSpacing/>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lastRenderedPageBreak/>
        <w:t xml:space="preserve">– пенсияларды жана </w:t>
      </w:r>
      <w:r w:rsidRPr="004E1F45">
        <w:rPr>
          <w:rFonts w:ascii="Times New Roman" w:eastAsia="Calibri" w:hAnsi="Times New Roman" w:cs="Times New Roman"/>
          <w:sz w:val="24"/>
          <w:szCs w:val="24"/>
          <w:lang w:val="ky-KG"/>
        </w:rPr>
        <w:t xml:space="preserve">паекторду индескациялоо жөнүндө </w:t>
      </w:r>
      <w:r w:rsidRPr="004E1F45">
        <w:rPr>
          <w:rFonts w:ascii="Times New Roman" w:eastAsia="Calibri" w:hAnsi="Times New Roman" w:cs="Times New Roman"/>
          <w:sz w:val="24"/>
          <w:szCs w:val="24"/>
        </w:rPr>
        <w:t>пенсионерлердин-аскер кызматчыларынын</w:t>
      </w:r>
      <w:r w:rsidRPr="004E1F45">
        <w:rPr>
          <w:rFonts w:ascii="Times New Roman" w:eastAsia="Calibri" w:hAnsi="Times New Roman" w:cs="Times New Roman"/>
          <w:sz w:val="24"/>
          <w:szCs w:val="24"/>
          <w:lang w:val="ky-KG"/>
        </w:rPr>
        <w:t xml:space="preserve"> доолору</w:t>
      </w:r>
      <w:r w:rsidRPr="004E1F45">
        <w:rPr>
          <w:rFonts w:ascii="Times New Roman" w:eastAsia="Calibri" w:hAnsi="Times New Roman" w:cs="Times New Roman"/>
          <w:sz w:val="24"/>
          <w:szCs w:val="24"/>
        </w:rPr>
        <w:t>;</w:t>
      </w:r>
    </w:p>
    <w:p w:rsidR="00256B8C" w:rsidRPr="004E1F45" w:rsidRDefault="00256B8C" w:rsidP="009A458D">
      <w:pPr>
        <w:spacing w:after="0" w:line="240" w:lineRule="auto"/>
        <w:ind w:firstLine="709"/>
        <w:contextualSpacing/>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 xml:space="preserve">- ар түрдүү (аргасыз ишке келбей калган учурда жумушта калыбына келтирүү жана эмгек акыны өндүрүү, бир жолку </w:t>
      </w:r>
      <w:r w:rsidRPr="004E1F45">
        <w:rPr>
          <w:rFonts w:ascii="Times New Roman" w:eastAsia="Calibri" w:hAnsi="Times New Roman" w:cs="Times New Roman"/>
          <w:sz w:val="24"/>
          <w:szCs w:val="24"/>
          <w:lang w:val="ky-KG"/>
        </w:rPr>
        <w:t>жөлөкпулду</w:t>
      </w:r>
      <w:r w:rsidRPr="004E1F45">
        <w:rPr>
          <w:rFonts w:ascii="Times New Roman" w:eastAsia="Calibri" w:hAnsi="Times New Roman" w:cs="Times New Roman"/>
          <w:sz w:val="24"/>
          <w:szCs w:val="24"/>
        </w:rPr>
        <w:t xml:space="preserve"> төлөө ж. б.); </w:t>
      </w:r>
    </w:p>
    <w:p w:rsidR="00256B8C" w:rsidRPr="004E1F45" w:rsidRDefault="00256B8C" w:rsidP="009A458D">
      <w:pPr>
        <w:spacing w:after="0" w:line="240" w:lineRule="auto"/>
        <w:ind w:firstLine="709"/>
        <w:contextualSpacing/>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 республикалык бюджетке зыян келтирилген учурда Министрлик жабырлануучу тарап катары иш алып барган кылмыш иштери.</w:t>
      </w:r>
    </w:p>
    <w:p w:rsidR="00256B8C" w:rsidRPr="004E1F45" w:rsidRDefault="00256B8C" w:rsidP="009A458D">
      <w:pPr>
        <w:spacing w:after="0" w:line="240" w:lineRule="auto"/>
        <w:ind w:firstLine="709"/>
        <w:contextualSpacing/>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ab/>
        <w:t>Мында</w:t>
      </w:r>
      <w:r w:rsidRPr="004E1F45">
        <w:rPr>
          <w:rFonts w:ascii="Times New Roman" w:eastAsia="Calibri" w:hAnsi="Times New Roman" w:cs="Times New Roman"/>
          <w:sz w:val="24"/>
          <w:szCs w:val="24"/>
          <w:lang w:val="ky-KG"/>
        </w:rPr>
        <w:t>,</w:t>
      </w:r>
      <w:r w:rsidRPr="004E1F45">
        <w:rPr>
          <w:rFonts w:ascii="Times New Roman" w:eastAsia="Calibri" w:hAnsi="Times New Roman" w:cs="Times New Roman"/>
          <w:sz w:val="24"/>
          <w:szCs w:val="24"/>
        </w:rPr>
        <w:t xml:space="preserve"> бардык иштер боюнча Министрлик өз алдынча талаптарды койбостон жоопкер, </w:t>
      </w:r>
      <w:r w:rsidRPr="004E1F45">
        <w:rPr>
          <w:rFonts w:ascii="Times New Roman" w:eastAsia="Calibri" w:hAnsi="Times New Roman" w:cs="Times New Roman"/>
          <w:sz w:val="24"/>
          <w:szCs w:val="24"/>
          <w:lang w:val="ky-KG"/>
        </w:rPr>
        <w:t xml:space="preserve">кошо </w:t>
      </w:r>
      <w:r w:rsidRPr="004E1F45">
        <w:rPr>
          <w:rFonts w:ascii="Times New Roman" w:eastAsia="Calibri" w:hAnsi="Times New Roman" w:cs="Times New Roman"/>
          <w:sz w:val="24"/>
          <w:szCs w:val="24"/>
        </w:rPr>
        <w:t>жоопкер жана/же үчүнчү жак катары иш алып барат.</w:t>
      </w:r>
    </w:p>
    <w:p w:rsidR="00256B8C" w:rsidRPr="004E1F45" w:rsidRDefault="00256B8C" w:rsidP="009A458D">
      <w:pPr>
        <w:spacing w:after="0" w:line="240" w:lineRule="auto"/>
        <w:ind w:firstLine="709"/>
        <w:contextualSpacing/>
        <w:jc w:val="both"/>
        <w:rPr>
          <w:rFonts w:ascii="Times New Roman" w:eastAsia="Calibri" w:hAnsi="Times New Roman" w:cs="Times New Roman"/>
          <w:sz w:val="24"/>
          <w:szCs w:val="24"/>
        </w:rPr>
      </w:pPr>
      <w:r w:rsidRPr="004E1F45">
        <w:rPr>
          <w:rFonts w:ascii="Times New Roman" w:eastAsia="Calibri" w:hAnsi="Times New Roman" w:cs="Times New Roman"/>
          <w:sz w:val="24"/>
          <w:szCs w:val="24"/>
        </w:rPr>
        <w:tab/>
        <w:t>Белгилей кетүүчү нерсе, көптөгөн иштер узакка созулган мүнөзгө ээ жана жагдайларга жараша иштер тиешелүү сот инстанциялары тарабынан кароонун ар кандай баскычтарында турат.</w:t>
      </w:r>
    </w:p>
    <w:p w:rsidR="00256B8C" w:rsidRPr="004E1F45" w:rsidRDefault="00256B8C" w:rsidP="009A458D">
      <w:pPr>
        <w:spacing w:after="0" w:line="240" w:lineRule="auto"/>
        <w:ind w:firstLine="709"/>
        <w:contextualSpacing/>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Мындан тышкары, Кыргыз Республикасынын Министрлер Кабинетине коюлган дооматтар боюнча эл аралык арбитраждарда соттук териштирүүлөргө байланыштуу тобокелчиликтер бар.</w:t>
      </w:r>
    </w:p>
    <w:p w:rsidR="00256B8C" w:rsidRPr="004E1F45" w:rsidRDefault="00256B8C" w:rsidP="009A458D">
      <w:pPr>
        <w:spacing w:after="0" w:line="240" w:lineRule="auto"/>
        <w:ind w:firstLine="709"/>
        <w:contextualSpacing/>
        <w:jc w:val="both"/>
        <w:rPr>
          <w:rFonts w:ascii="Times New Roman" w:eastAsia="Times New Roman" w:hAnsi="Times New Roman" w:cs="Times New Roman"/>
          <w:sz w:val="24"/>
          <w:szCs w:val="24"/>
          <w:lang w:val="ky-KG" w:eastAsia="ru-RU"/>
        </w:rPr>
      </w:pPr>
    </w:p>
    <w:p w:rsidR="00256B8C" w:rsidRPr="004E1F45" w:rsidRDefault="00256B8C" w:rsidP="009A458D">
      <w:pPr>
        <w:spacing w:after="0" w:line="240" w:lineRule="auto"/>
        <w:ind w:firstLine="709"/>
        <w:contextualSpacing/>
        <w:jc w:val="both"/>
        <w:rPr>
          <w:rFonts w:ascii="Times New Roman" w:eastAsia="Times New Roman" w:hAnsi="Times New Roman" w:cs="Times New Roman"/>
          <w:b/>
          <w:sz w:val="24"/>
          <w:szCs w:val="24"/>
          <w:lang w:val="ky-KG" w:eastAsia="ru-RU"/>
        </w:rPr>
      </w:pPr>
      <w:r w:rsidRPr="004E1F45">
        <w:rPr>
          <w:rFonts w:ascii="Times New Roman" w:eastAsia="Times New Roman" w:hAnsi="Times New Roman" w:cs="Times New Roman"/>
          <w:b/>
          <w:sz w:val="24"/>
          <w:szCs w:val="24"/>
          <w:lang w:val="ky-KG" w:eastAsia="ru-RU"/>
        </w:rPr>
        <w:t>Жалпысынан 2023-жылга республикалык бюджеттин долбоору төмөнкү факторлор менен мүнөздөлөт:</w:t>
      </w:r>
    </w:p>
    <w:p w:rsidR="00256B8C" w:rsidRPr="004E1F45" w:rsidRDefault="00256B8C" w:rsidP="009A458D">
      <w:pPr>
        <w:numPr>
          <w:ilvl w:val="0"/>
          <w:numId w:val="2"/>
        </w:numPr>
        <w:tabs>
          <w:tab w:val="clear" w:pos="720"/>
          <w:tab w:val="num" w:pos="993"/>
        </w:tabs>
        <w:spacing w:after="0" w:line="240" w:lineRule="auto"/>
        <w:ind w:left="0" w:firstLine="709"/>
        <w:jc w:val="both"/>
        <w:rPr>
          <w:rFonts w:ascii="Times New Roman" w:eastAsia="Calibri" w:hAnsi="Times New Roman" w:cs="Times New Roman"/>
          <w:sz w:val="24"/>
          <w:szCs w:val="24"/>
          <w:lang w:eastAsia="ru-RU"/>
        </w:rPr>
      </w:pPr>
      <w:r w:rsidRPr="004E1F45">
        <w:rPr>
          <w:rFonts w:ascii="Times New Roman" w:eastAsia="Calibri" w:hAnsi="Times New Roman" w:cs="Times New Roman"/>
          <w:sz w:val="24"/>
          <w:szCs w:val="24"/>
          <w:lang w:eastAsia="ru-RU"/>
        </w:rPr>
        <w:t xml:space="preserve">мамлекеттик бюджеттин </w:t>
      </w:r>
      <w:r w:rsidRPr="004E1F45">
        <w:rPr>
          <w:rFonts w:ascii="Times New Roman" w:eastAsia="Calibri" w:hAnsi="Times New Roman" w:cs="Times New Roman"/>
          <w:sz w:val="24"/>
          <w:szCs w:val="24"/>
          <w:lang w:val="ky-KG" w:eastAsia="ru-RU"/>
        </w:rPr>
        <w:t>с</w:t>
      </w:r>
      <w:r w:rsidRPr="004E1F45">
        <w:rPr>
          <w:rFonts w:ascii="Times New Roman" w:eastAsia="Calibri" w:hAnsi="Times New Roman" w:cs="Times New Roman"/>
          <w:sz w:val="24"/>
          <w:szCs w:val="24"/>
          <w:lang w:eastAsia="ru-RU"/>
        </w:rPr>
        <w:t>оциалдык багыт</w:t>
      </w:r>
      <w:r w:rsidRPr="004E1F45">
        <w:rPr>
          <w:rFonts w:ascii="Times New Roman" w:eastAsia="Calibri" w:hAnsi="Times New Roman" w:cs="Times New Roman"/>
          <w:sz w:val="24"/>
          <w:szCs w:val="24"/>
          <w:lang w:val="ky-KG" w:eastAsia="ru-RU"/>
        </w:rPr>
        <w:t>тал</w:t>
      </w:r>
      <w:r w:rsidRPr="004E1F45">
        <w:rPr>
          <w:rFonts w:ascii="Times New Roman" w:eastAsia="Calibri" w:hAnsi="Times New Roman" w:cs="Times New Roman"/>
          <w:sz w:val="24"/>
          <w:szCs w:val="24"/>
          <w:lang w:eastAsia="ru-RU"/>
        </w:rPr>
        <w:t>ы</w:t>
      </w:r>
      <w:r w:rsidRPr="004E1F45">
        <w:rPr>
          <w:rFonts w:ascii="Times New Roman" w:eastAsia="Calibri" w:hAnsi="Times New Roman" w:cs="Times New Roman"/>
          <w:sz w:val="24"/>
          <w:szCs w:val="24"/>
          <w:lang w:val="ky-KG" w:eastAsia="ru-RU"/>
        </w:rPr>
        <w:t>шы</w:t>
      </w:r>
      <w:r w:rsidRPr="004E1F45">
        <w:rPr>
          <w:rFonts w:ascii="Times New Roman" w:eastAsia="Calibri" w:hAnsi="Times New Roman" w:cs="Times New Roman"/>
          <w:sz w:val="24"/>
          <w:szCs w:val="24"/>
          <w:lang w:eastAsia="ru-RU"/>
        </w:rPr>
        <w:t>;</w:t>
      </w:r>
    </w:p>
    <w:p w:rsidR="00256B8C" w:rsidRPr="004E1F45" w:rsidRDefault="00256B8C" w:rsidP="009A458D">
      <w:pPr>
        <w:numPr>
          <w:ilvl w:val="0"/>
          <w:numId w:val="2"/>
        </w:numPr>
        <w:tabs>
          <w:tab w:val="clear" w:pos="720"/>
          <w:tab w:val="num" w:pos="993"/>
        </w:tabs>
        <w:spacing w:after="0" w:line="240" w:lineRule="auto"/>
        <w:ind w:left="0" w:firstLine="709"/>
        <w:jc w:val="both"/>
        <w:rPr>
          <w:rFonts w:ascii="Times New Roman" w:eastAsia="Calibri" w:hAnsi="Times New Roman" w:cs="Times New Roman"/>
          <w:sz w:val="24"/>
          <w:szCs w:val="24"/>
          <w:lang w:eastAsia="ru-RU"/>
        </w:rPr>
      </w:pPr>
      <w:r w:rsidRPr="004E1F45">
        <w:rPr>
          <w:rFonts w:ascii="Times New Roman" w:eastAsia="Calibri" w:hAnsi="Times New Roman" w:cs="Times New Roman"/>
          <w:sz w:val="24"/>
          <w:szCs w:val="24"/>
          <w:lang w:eastAsia="ru-RU"/>
        </w:rPr>
        <w:t>республикалык бюджеттин тартыштыгынын болушу жана мамлекеттик карызды кармоонун зарылдыгы;</w:t>
      </w:r>
    </w:p>
    <w:p w:rsidR="00256B8C" w:rsidRPr="004E1F45" w:rsidRDefault="00256B8C" w:rsidP="009A458D">
      <w:pPr>
        <w:numPr>
          <w:ilvl w:val="0"/>
          <w:numId w:val="2"/>
        </w:numPr>
        <w:tabs>
          <w:tab w:val="num" w:pos="928"/>
        </w:tabs>
        <w:spacing w:after="0" w:line="240" w:lineRule="auto"/>
        <w:ind w:left="0" w:firstLine="709"/>
        <w:jc w:val="both"/>
        <w:rPr>
          <w:rFonts w:ascii="Times New Roman" w:eastAsia="Calibri" w:hAnsi="Times New Roman" w:cs="Times New Roman"/>
          <w:sz w:val="24"/>
          <w:szCs w:val="24"/>
          <w:lang w:eastAsia="ru-RU"/>
        </w:rPr>
      </w:pPr>
      <w:r w:rsidRPr="004E1F45">
        <w:rPr>
          <w:rFonts w:ascii="Times New Roman" w:eastAsia="Calibri" w:hAnsi="Times New Roman" w:cs="Times New Roman"/>
          <w:sz w:val="24"/>
          <w:szCs w:val="24"/>
          <w:lang w:eastAsia="ru-RU"/>
        </w:rPr>
        <w:t xml:space="preserve"> мамлекеттик финансыны башкаруунун толук кандуу автоматташтырылган системасынын жоктугу</w:t>
      </w:r>
      <w:r w:rsidRPr="004E1F45">
        <w:rPr>
          <w:rFonts w:ascii="Times New Roman" w:eastAsia="Calibri" w:hAnsi="Times New Roman" w:cs="Times New Roman"/>
          <w:sz w:val="24"/>
          <w:szCs w:val="24"/>
          <w:lang w:val="ky-KG" w:eastAsia="ru-RU"/>
        </w:rPr>
        <w:t>.</w:t>
      </w:r>
    </w:p>
    <w:p w:rsidR="00256B8C" w:rsidRPr="004E1F45" w:rsidRDefault="00256B8C" w:rsidP="009A458D">
      <w:pPr>
        <w:spacing w:after="0" w:line="240" w:lineRule="auto"/>
        <w:ind w:firstLine="709"/>
        <w:jc w:val="both"/>
        <w:rPr>
          <w:rFonts w:ascii="Times New Roman" w:eastAsia="Calibri" w:hAnsi="Times New Roman" w:cs="Times New Roman"/>
          <w:sz w:val="24"/>
          <w:szCs w:val="24"/>
          <w:lang w:eastAsia="ru-RU"/>
        </w:rPr>
      </w:pPr>
    </w:p>
    <w:p w:rsidR="00256B8C" w:rsidRPr="004E1F45" w:rsidRDefault="00937706" w:rsidP="009A458D">
      <w:pPr>
        <w:tabs>
          <w:tab w:val="num" w:pos="928"/>
        </w:tabs>
        <w:spacing w:after="0" w:line="240" w:lineRule="auto"/>
        <w:ind w:firstLine="709"/>
        <w:jc w:val="both"/>
        <w:rPr>
          <w:rFonts w:ascii="Times New Roman" w:eastAsia="Calibri" w:hAnsi="Times New Roman" w:cs="Times New Roman"/>
          <w:sz w:val="24"/>
          <w:szCs w:val="24"/>
          <w:lang w:eastAsia="ru-RU"/>
        </w:rPr>
      </w:pPr>
      <w:r w:rsidRPr="004E1F45">
        <w:rPr>
          <w:rFonts w:ascii="Times New Roman" w:eastAsia="Calibri" w:hAnsi="Times New Roman" w:cs="Times New Roman"/>
          <w:b/>
          <w:sz w:val="24"/>
          <w:szCs w:val="24"/>
          <w:lang w:eastAsia="ru-RU"/>
        </w:rPr>
        <w:t>2023–2025</w:t>
      </w:r>
      <w:r w:rsidR="00256B8C" w:rsidRPr="004E1F45">
        <w:rPr>
          <w:rFonts w:ascii="Times New Roman" w:eastAsia="Calibri" w:hAnsi="Times New Roman" w:cs="Times New Roman"/>
          <w:b/>
          <w:sz w:val="24"/>
          <w:szCs w:val="24"/>
          <w:lang w:eastAsia="ru-RU"/>
        </w:rPr>
        <w:t>-жылдарда республикалык бюджеттин аткарылышынын тобокелдиктерин минималдаштыруу максатында төмөнкү иш-чаралар ишке ашырылат:</w:t>
      </w:r>
    </w:p>
    <w:p w:rsidR="00256B8C" w:rsidRPr="004E1F45" w:rsidRDefault="00256B8C" w:rsidP="009A458D">
      <w:pPr>
        <w:numPr>
          <w:ilvl w:val="0"/>
          <w:numId w:val="2"/>
        </w:numPr>
        <w:tabs>
          <w:tab w:val="clear" w:pos="720"/>
          <w:tab w:val="left" w:pos="993"/>
        </w:tabs>
        <w:spacing w:after="0" w:line="240" w:lineRule="auto"/>
        <w:ind w:left="0" w:firstLine="709"/>
        <w:jc w:val="both"/>
        <w:rPr>
          <w:rFonts w:ascii="Times New Roman" w:eastAsia="Calibri" w:hAnsi="Times New Roman" w:cs="Times New Roman"/>
          <w:sz w:val="24"/>
          <w:szCs w:val="24"/>
          <w:lang w:eastAsia="ru-RU"/>
        </w:rPr>
      </w:pPr>
      <w:r w:rsidRPr="004E1F45">
        <w:rPr>
          <w:rFonts w:ascii="Times New Roman" w:eastAsia="Calibri" w:hAnsi="Times New Roman" w:cs="Times New Roman"/>
          <w:sz w:val="24"/>
          <w:szCs w:val="24"/>
          <w:lang w:eastAsia="ru-RU"/>
        </w:rPr>
        <w:t xml:space="preserve">финансылык тартипти бекемдөө, министрликтердин, ведомстволордун чыгымдарын так </w:t>
      </w:r>
      <w:r w:rsidRPr="004E1F45">
        <w:rPr>
          <w:rFonts w:ascii="Times New Roman" w:eastAsia="Calibri" w:hAnsi="Times New Roman" w:cs="Times New Roman"/>
          <w:sz w:val="24"/>
          <w:szCs w:val="24"/>
          <w:lang w:val="ky-KG" w:eastAsia="ru-RU"/>
        </w:rPr>
        <w:t>артыкчылыкташтыруу</w:t>
      </w:r>
      <w:r w:rsidRPr="004E1F45">
        <w:rPr>
          <w:rFonts w:ascii="Times New Roman" w:eastAsia="Calibri" w:hAnsi="Times New Roman" w:cs="Times New Roman"/>
          <w:sz w:val="24"/>
          <w:szCs w:val="24"/>
          <w:lang w:eastAsia="ru-RU"/>
        </w:rPr>
        <w:t xml:space="preserve"> жана мамлекеттик каражаттарды конкреттүү натыйжаларга жетишүүгө багыттоо;</w:t>
      </w:r>
    </w:p>
    <w:p w:rsidR="00256B8C" w:rsidRPr="004E1F45" w:rsidRDefault="00256B8C" w:rsidP="009A458D">
      <w:pPr>
        <w:numPr>
          <w:ilvl w:val="0"/>
          <w:numId w:val="2"/>
        </w:numPr>
        <w:tabs>
          <w:tab w:val="num" w:pos="928"/>
        </w:tabs>
        <w:spacing w:after="0" w:line="240" w:lineRule="auto"/>
        <w:ind w:left="0" w:firstLine="709"/>
        <w:jc w:val="both"/>
        <w:rPr>
          <w:rFonts w:ascii="Times New Roman" w:eastAsia="Calibri" w:hAnsi="Times New Roman" w:cs="Times New Roman"/>
          <w:sz w:val="24"/>
          <w:szCs w:val="24"/>
          <w:lang w:eastAsia="ru-RU"/>
        </w:rPr>
      </w:pPr>
      <w:r w:rsidRPr="004E1F45">
        <w:rPr>
          <w:rFonts w:ascii="Times New Roman" w:eastAsia="Calibri" w:hAnsi="Times New Roman" w:cs="Times New Roman"/>
          <w:sz w:val="24"/>
          <w:szCs w:val="24"/>
          <w:lang w:eastAsia="ru-RU"/>
        </w:rPr>
        <w:t xml:space="preserve">мамлекеттик ресурстарды </w:t>
      </w:r>
      <w:r w:rsidRPr="004E1F45">
        <w:rPr>
          <w:rFonts w:ascii="Times New Roman" w:eastAsia="Calibri" w:hAnsi="Times New Roman" w:cs="Times New Roman"/>
          <w:sz w:val="24"/>
          <w:szCs w:val="24"/>
          <w:lang w:val="ky-KG" w:eastAsia="ru-RU"/>
        </w:rPr>
        <w:t>колдо</w:t>
      </w:r>
      <w:r w:rsidRPr="004E1F45">
        <w:rPr>
          <w:rFonts w:ascii="Times New Roman" w:eastAsia="Calibri" w:hAnsi="Times New Roman" w:cs="Times New Roman"/>
          <w:sz w:val="24"/>
          <w:szCs w:val="24"/>
          <w:lang w:eastAsia="ru-RU"/>
        </w:rPr>
        <w:t>нуунун натыйжалуулугун жогорулатуу, республикалык бюджеттин тең салмактуулугун камсыз</w:t>
      </w:r>
      <w:r w:rsidRPr="004E1F45">
        <w:rPr>
          <w:rFonts w:ascii="Times New Roman" w:eastAsia="Calibri" w:hAnsi="Times New Roman" w:cs="Times New Roman"/>
          <w:sz w:val="24"/>
          <w:szCs w:val="24"/>
          <w:lang w:val="ky-KG" w:eastAsia="ru-RU"/>
        </w:rPr>
        <w:t>доо</w:t>
      </w:r>
      <w:r w:rsidRPr="004E1F45">
        <w:rPr>
          <w:rFonts w:ascii="Times New Roman" w:eastAsia="Calibri" w:hAnsi="Times New Roman" w:cs="Times New Roman"/>
          <w:sz w:val="24"/>
          <w:szCs w:val="24"/>
          <w:lang w:eastAsia="ru-RU"/>
        </w:rPr>
        <w:t>, реалдуу бюджетти аткаруу;</w:t>
      </w:r>
    </w:p>
    <w:p w:rsidR="00256B8C" w:rsidRPr="004E1F45" w:rsidRDefault="00256B8C" w:rsidP="009A458D">
      <w:pPr>
        <w:numPr>
          <w:ilvl w:val="0"/>
          <w:numId w:val="2"/>
        </w:numPr>
        <w:tabs>
          <w:tab w:val="num" w:pos="928"/>
        </w:tabs>
        <w:spacing w:after="0" w:line="240" w:lineRule="auto"/>
        <w:ind w:left="0" w:firstLine="709"/>
        <w:jc w:val="both"/>
        <w:rPr>
          <w:rFonts w:ascii="Times New Roman" w:eastAsia="Calibri" w:hAnsi="Times New Roman" w:cs="Times New Roman"/>
          <w:sz w:val="24"/>
          <w:szCs w:val="24"/>
          <w:lang w:eastAsia="ru-RU"/>
        </w:rPr>
      </w:pPr>
      <w:r w:rsidRPr="004E1F45">
        <w:rPr>
          <w:rFonts w:ascii="Times New Roman" w:eastAsia="Calibri" w:hAnsi="Times New Roman" w:cs="Times New Roman"/>
          <w:sz w:val="24"/>
          <w:szCs w:val="24"/>
          <w:lang w:eastAsia="ru-RU"/>
        </w:rPr>
        <w:t>мамлекеттик башкаруу</w:t>
      </w:r>
      <w:r w:rsidRPr="004E1F45">
        <w:rPr>
          <w:rFonts w:ascii="Times New Roman" w:eastAsia="Calibri" w:hAnsi="Times New Roman" w:cs="Times New Roman"/>
          <w:sz w:val="24"/>
          <w:szCs w:val="24"/>
          <w:lang w:val="ky-KG" w:eastAsia="ru-RU"/>
        </w:rPr>
        <w:t>нун</w:t>
      </w:r>
      <w:r w:rsidRPr="004E1F45">
        <w:rPr>
          <w:rFonts w:ascii="Times New Roman" w:eastAsia="Calibri" w:hAnsi="Times New Roman" w:cs="Times New Roman"/>
          <w:sz w:val="24"/>
          <w:szCs w:val="24"/>
          <w:lang w:eastAsia="ru-RU"/>
        </w:rPr>
        <w:t xml:space="preserve"> системасын андан ары реформалоо;</w:t>
      </w:r>
    </w:p>
    <w:p w:rsidR="00256B8C" w:rsidRPr="004E1F45" w:rsidRDefault="00256B8C" w:rsidP="009A458D">
      <w:pPr>
        <w:numPr>
          <w:ilvl w:val="0"/>
          <w:numId w:val="2"/>
        </w:numPr>
        <w:tabs>
          <w:tab w:val="num" w:pos="928"/>
        </w:tabs>
        <w:spacing w:after="0" w:line="240" w:lineRule="auto"/>
        <w:ind w:left="0" w:firstLine="709"/>
        <w:jc w:val="both"/>
        <w:rPr>
          <w:rFonts w:ascii="Times New Roman" w:eastAsia="Calibri" w:hAnsi="Times New Roman" w:cs="Times New Roman"/>
          <w:sz w:val="24"/>
          <w:szCs w:val="24"/>
          <w:lang w:eastAsia="ru-RU"/>
        </w:rPr>
      </w:pPr>
      <w:r w:rsidRPr="004E1F45">
        <w:rPr>
          <w:rFonts w:ascii="Times New Roman" w:eastAsia="Calibri" w:hAnsi="Times New Roman" w:cs="Times New Roman"/>
          <w:sz w:val="24"/>
          <w:szCs w:val="24"/>
          <w:lang w:eastAsia="ru-RU"/>
        </w:rPr>
        <w:t>бюджеттик мыйзамдарды өркүндөтүү;</w:t>
      </w:r>
    </w:p>
    <w:p w:rsidR="00256B8C" w:rsidRPr="004E1F45" w:rsidRDefault="00256B8C" w:rsidP="009A458D">
      <w:pPr>
        <w:numPr>
          <w:ilvl w:val="0"/>
          <w:numId w:val="2"/>
        </w:numPr>
        <w:tabs>
          <w:tab w:val="num" w:pos="928"/>
        </w:tabs>
        <w:spacing w:after="0" w:line="240" w:lineRule="auto"/>
        <w:ind w:left="0" w:firstLine="709"/>
        <w:jc w:val="both"/>
        <w:rPr>
          <w:rFonts w:ascii="Times New Roman" w:eastAsia="Calibri" w:hAnsi="Times New Roman" w:cs="Times New Roman"/>
          <w:sz w:val="24"/>
          <w:szCs w:val="24"/>
          <w:lang w:eastAsia="ru-RU"/>
        </w:rPr>
      </w:pPr>
      <w:r w:rsidRPr="004E1F45">
        <w:rPr>
          <w:rFonts w:ascii="Times New Roman" w:eastAsia="Calibri" w:hAnsi="Times New Roman" w:cs="Times New Roman"/>
          <w:sz w:val="24"/>
          <w:szCs w:val="24"/>
          <w:lang w:eastAsia="ru-RU"/>
        </w:rPr>
        <w:t>ти</w:t>
      </w:r>
      <w:r w:rsidRPr="004E1F45">
        <w:rPr>
          <w:rFonts w:ascii="Times New Roman" w:eastAsia="Calibri" w:hAnsi="Times New Roman" w:cs="Times New Roman"/>
          <w:sz w:val="24"/>
          <w:szCs w:val="24"/>
          <w:lang w:val="ky-KG" w:eastAsia="ru-RU"/>
        </w:rPr>
        <w:t>йишт</w:t>
      </w:r>
      <w:r w:rsidRPr="004E1F45">
        <w:rPr>
          <w:rFonts w:ascii="Times New Roman" w:eastAsia="Calibri" w:hAnsi="Times New Roman" w:cs="Times New Roman"/>
          <w:sz w:val="24"/>
          <w:szCs w:val="24"/>
          <w:lang w:eastAsia="ru-RU"/>
        </w:rPr>
        <w:t xml:space="preserve">үү финансылык </w:t>
      </w:r>
      <w:r w:rsidRPr="004E1F45">
        <w:rPr>
          <w:rFonts w:ascii="Times New Roman" w:eastAsia="Calibri" w:hAnsi="Times New Roman" w:cs="Times New Roman"/>
          <w:sz w:val="24"/>
          <w:szCs w:val="24"/>
          <w:lang w:val="ky-KG" w:eastAsia="ru-RU"/>
        </w:rPr>
        <w:t>бекемделиши</w:t>
      </w:r>
      <w:r w:rsidRPr="004E1F45">
        <w:rPr>
          <w:rFonts w:ascii="Times New Roman" w:eastAsia="Calibri" w:hAnsi="Times New Roman" w:cs="Times New Roman"/>
          <w:sz w:val="24"/>
          <w:szCs w:val="24"/>
          <w:lang w:eastAsia="ru-RU"/>
        </w:rPr>
        <w:t xml:space="preserve"> жок министрликтер </w:t>
      </w:r>
      <w:r w:rsidRPr="004E1F45">
        <w:rPr>
          <w:rFonts w:ascii="Times New Roman" w:eastAsia="Calibri" w:hAnsi="Times New Roman" w:cs="Times New Roman"/>
          <w:sz w:val="24"/>
          <w:szCs w:val="24"/>
          <w:lang w:val="ky-KG" w:eastAsia="ru-RU"/>
        </w:rPr>
        <w:t>жана</w:t>
      </w:r>
      <w:r w:rsidRPr="004E1F45">
        <w:rPr>
          <w:rFonts w:ascii="Times New Roman" w:eastAsia="Calibri" w:hAnsi="Times New Roman" w:cs="Times New Roman"/>
          <w:sz w:val="24"/>
          <w:szCs w:val="24"/>
          <w:lang w:eastAsia="ru-RU"/>
        </w:rPr>
        <w:t xml:space="preserve"> ведомстволордун жаңы чыг</w:t>
      </w:r>
      <w:r w:rsidRPr="004E1F45">
        <w:rPr>
          <w:rFonts w:ascii="Times New Roman" w:eastAsia="Calibri" w:hAnsi="Times New Roman" w:cs="Times New Roman"/>
          <w:sz w:val="24"/>
          <w:szCs w:val="24"/>
          <w:lang w:val="ky-KG" w:eastAsia="ru-RU"/>
        </w:rPr>
        <w:t>аша</w:t>
      </w:r>
      <w:r w:rsidRPr="004E1F45">
        <w:rPr>
          <w:rFonts w:ascii="Times New Roman" w:eastAsia="Calibri" w:hAnsi="Times New Roman" w:cs="Times New Roman"/>
          <w:sz w:val="24"/>
          <w:szCs w:val="24"/>
          <w:lang w:eastAsia="ru-RU"/>
        </w:rPr>
        <w:t xml:space="preserve"> демилгелерин карм</w:t>
      </w:r>
      <w:r w:rsidRPr="004E1F45">
        <w:rPr>
          <w:rFonts w:ascii="Times New Roman" w:eastAsia="Calibri" w:hAnsi="Times New Roman" w:cs="Times New Roman"/>
          <w:sz w:val="24"/>
          <w:szCs w:val="24"/>
          <w:lang w:val="ky-KG" w:eastAsia="ru-RU"/>
        </w:rPr>
        <w:t>оо.</w:t>
      </w:r>
    </w:p>
    <w:p w:rsidR="00256B8C" w:rsidRPr="004E1F45" w:rsidRDefault="00256B8C" w:rsidP="009A458D">
      <w:pPr>
        <w:spacing w:after="0" w:line="240" w:lineRule="auto"/>
        <w:ind w:firstLine="709"/>
        <w:jc w:val="center"/>
        <w:rPr>
          <w:bCs/>
          <w:iCs/>
        </w:rPr>
      </w:pPr>
    </w:p>
    <w:p w:rsidR="00256B8C" w:rsidRPr="004E1F45" w:rsidRDefault="00256B8C" w:rsidP="009A458D">
      <w:pPr>
        <w:spacing w:after="0" w:line="240" w:lineRule="auto"/>
        <w:ind w:firstLine="709"/>
        <w:jc w:val="center"/>
        <w:rPr>
          <w:rFonts w:ascii="Times New Roman" w:eastAsia="Times New Roman" w:hAnsi="Times New Roman" w:cs="Times New Roman"/>
          <w:b/>
          <w:sz w:val="24"/>
          <w:szCs w:val="24"/>
          <w:lang w:eastAsia="ru-RU"/>
        </w:rPr>
      </w:pPr>
      <w:r w:rsidRPr="004E1F45">
        <w:rPr>
          <w:rFonts w:ascii="Times New Roman" w:eastAsia="Times New Roman" w:hAnsi="Times New Roman" w:cs="Times New Roman"/>
          <w:b/>
          <w:sz w:val="24"/>
          <w:szCs w:val="24"/>
          <w:lang w:eastAsia="ru-RU"/>
        </w:rPr>
        <w:t>ПРОГРАММАЛЫК БЮДЖЕТТ</w:t>
      </w:r>
      <w:r w:rsidR="008D562A" w:rsidRPr="004E1F45">
        <w:rPr>
          <w:rFonts w:ascii="Times New Roman" w:eastAsia="Times New Roman" w:hAnsi="Times New Roman" w:cs="Times New Roman"/>
          <w:b/>
          <w:sz w:val="24"/>
          <w:szCs w:val="24"/>
          <w:lang w:eastAsia="ru-RU"/>
        </w:rPr>
        <w:t>ЕШТИРҮҮ</w:t>
      </w:r>
    </w:p>
    <w:p w:rsidR="008D562A" w:rsidRPr="004E1F45" w:rsidRDefault="008D562A" w:rsidP="009A458D">
      <w:pPr>
        <w:spacing w:after="0" w:line="240" w:lineRule="auto"/>
        <w:ind w:firstLine="709"/>
        <w:jc w:val="center"/>
        <w:rPr>
          <w:rFonts w:ascii="Times New Roman" w:eastAsia="Times New Roman" w:hAnsi="Times New Roman" w:cs="Times New Roman"/>
          <w:b/>
          <w:sz w:val="24"/>
          <w:szCs w:val="24"/>
          <w:lang w:eastAsia="ru-RU"/>
        </w:rPr>
      </w:pPr>
    </w:p>
    <w:p w:rsidR="00256B8C" w:rsidRPr="004E1F45" w:rsidRDefault="00256B8C" w:rsidP="009A458D">
      <w:pPr>
        <w:tabs>
          <w:tab w:val="left" w:pos="993"/>
        </w:tabs>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val="ky-KG" w:eastAsia="ru-RU"/>
        </w:rPr>
        <w:t>Программалык бюджетт</w:t>
      </w:r>
      <w:r w:rsidR="008D562A" w:rsidRPr="004E1F45">
        <w:rPr>
          <w:rFonts w:ascii="Times New Roman" w:eastAsia="Times New Roman" w:hAnsi="Times New Roman" w:cs="Times New Roman"/>
          <w:sz w:val="24"/>
          <w:szCs w:val="24"/>
          <w:lang w:val="ky-KG" w:eastAsia="ru-RU"/>
        </w:rPr>
        <w:t>ештирүү</w:t>
      </w:r>
      <w:r w:rsidRPr="004E1F45">
        <w:rPr>
          <w:rFonts w:ascii="Times New Roman" w:eastAsia="Times New Roman" w:hAnsi="Times New Roman" w:cs="Times New Roman"/>
          <w:sz w:val="24"/>
          <w:szCs w:val="24"/>
          <w:lang w:val="ky-KG" w:eastAsia="ru-RU"/>
        </w:rPr>
        <w:t xml:space="preserve"> бюджеттик каражаттарды пайдалануунун күтүлгөн жана аяккы натыйжаларынын коомдук маанилүүлүгүнүн мамлекеттик саясатынын артыкчылыктарын эске алуу менен стратегиялык максаттардын негизинде иштелип чыккан программаларды ишке ашыруудан натыйжалар менен мамлекеттик чыгымдарды бөлүштүрүү процессинин өз ара байланышын камсыздаган бюджетти аткарууну пландоо, аткаруу жана   контролдоонун методологиясын билдирет</w:t>
      </w:r>
      <w:r w:rsidRPr="004E1F45">
        <w:rPr>
          <w:rFonts w:ascii="Times New Roman" w:eastAsia="Times New Roman" w:hAnsi="Times New Roman" w:cs="Times New Roman"/>
          <w:sz w:val="24"/>
          <w:szCs w:val="24"/>
          <w:lang w:eastAsia="ru-RU"/>
        </w:rPr>
        <w:t>.</w:t>
      </w:r>
    </w:p>
    <w:p w:rsidR="00256B8C" w:rsidRPr="004E1F45" w:rsidRDefault="00256B8C" w:rsidP="009A458D">
      <w:pPr>
        <w:tabs>
          <w:tab w:val="left" w:pos="993"/>
        </w:tabs>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 xml:space="preserve">Программалык </w:t>
      </w:r>
      <w:r w:rsidR="00D10A2D" w:rsidRPr="004E1F45">
        <w:rPr>
          <w:rFonts w:ascii="Times New Roman" w:eastAsia="Times New Roman" w:hAnsi="Times New Roman" w:cs="Times New Roman"/>
          <w:sz w:val="24"/>
          <w:szCs w:val="24"/>
          <w:lang w:val="ky-KG" w:eastAsia="ru-RU"/>
        </w:rPr>
        <w:t xml:space="preserve">бюджеттештирүүнүн </w:t>
      </w:r>
      <w:r w:rsidRPr="004E1F45">
        <w:rPr>
          <w:rFonts w:ascii="Times New Roman" w:eastAsia="Times New Roman" w:hAnsi="Times New Roman" w:cs="Times New Roman"/>
          <w:sz w:val="24"/>
          <w:szCs w:val="24"/>
          <w:lang w:eastAsia="ru-RU"/>
        </w:rPr>
        <w:t>максаты</w:t>
      </w:r>
      <w:r w:rsidRPr="004E1F45">
        <w:rPr>
          <w:rFonts w:ascii="Times New Roman" w:eastAsia="Times New Roman" w:hAnsi="Times New Roman" w:cs="Times New Roman"/>
          <w:sz w:val="24"/>
          <w:szCs w:val="24"/>
          <w:lang w:val="ky-KG" w:eastAsia="ru-RU"/>
        </w:rPr>
        <w:t xml:space="preserve"> </w:t>
      </w:r>
      <w:r w:rsidRPr="004E1F45">
        <w:rPr>
          <w:rFonts w:ascii="Times New Roman" w:eastAsia="Times New Roman" w:hAnsi="Times New Roman" w:cs="Times New Roman"/>
          <w:sz w:val="24"/>
          <w:szCs w:val="24"/>
          <w:lang w:eastAsia="ru-RU"/>
        </w:rPr>
        <w:t>-</w:t>
      </w:r>
      <w:r w:rsidRPr="004E1F45">
        <w:rPr>
          <w:rFonts w:ascii="Times New Roman" w:eastAsia="Times New Roman" w:hAnsi="Times New Roman" w:cs="Times New Roman"/>
          <w:sz w:val="24"/>
          <w:szCs w:val="24"/>
          <w:lang w:val="ky-KG" w:eastAsia="ru-RU"/>
        </w:rPr>
        <w:t xml:space="preserve"> </w:t>
      </w:r>
      <w:r w:rsidRPr="004E1F45">
        <w:rPr>
          <w:rFonts w:ascii="Times New Roman" w:eastAsia="Times New Roman" w:hAnsi="Times New Roman" w:cs="Times New Roman"/>
          <w:sz w:val="24"/>
          <w:szCs w:val="24"/>
          <w:lang w:eastAsia="ru-RU"/>
        </w:rPr>
        <w:t>бюджеттин чыг</w:t>
      </w:r>
      <w:r w:rsidRPr="004E1F45">
        <w:rPr>
          <w:rFonts w:ascii="Times New Roman" w:eastAsia="Times New Roman" w:hAnsi="Times New Roman" w:cs="Times New Roman"/>
          <w:sz w:val="24"/>
          <w:szCs w:val="24"/>
          <w:lang w:val="ky-KG" w:eastAsia="ru-RU"/>
        </w:rPr>
        <w:t>ымд</w:t>
      </w:r>
      <w:r w:rsidRPr="004E1F45">
        <w:rPr>
          <w:rFonts w:ascii="Times New Roman" w:eastAsia="Times New Roman" w:hAnsi="Times New Roman" w:cs="Times New Roman"/>
          <w:sz w:val="24"/>
          <w:szCs w:val="24"/>
          <w:lang w:eastAsia="ru-RU"/>
        </w:rPr>
        <w:t>арынын социалдык жана экономикалык натыйжалуулугун жогорулатуу. Мында программалык бюджетт</w:t>
      </w:r>
      <w:r w:rsidRPr="004E1F45">
        <w:rPr>
          <w:rFonts w:ascii="Times New Roman" w:eastAsia="Times New Roman" w:hAnsi="Times New Roman" w:cs="Times New Roman"/>
          <w:sz w:val="24"/>
          <w:szCs w:val="24"/>
          <w:lang w:val="ky-KG" w:eastAsia="ru-RU"/>
        </w:rPr>
        <w:t>өөнүн</w:t>
      </w:r>
      <w:r w:rsidRPr="004E1F45">
        <w:rPr>
          <w:rFonts w:ascii="Times New Roman" w:eastAsia="Times New Roman" w:hAnsi="Times New Roman" w:cs="Times New Roman"/>
          <w:sz w:val="24"/>
          <w:szCs w:val="24"/>
          <w:lang w:eastAsia="ru-RU"/>
        </w:rPr>
        <w:t xml:space="preserve"> негизги артыкчылыктары бул </w:t>
      </w:r>
      <w:r w:rsidRPr="004E1F45">
        <w:rPr>
          <w:rFonts w:ascii="Times New Roman" w:eastAsia="Times New Roman" w:hAnsi="Times New Roman" w:cs="Times New Roman"/>
          <w:sz w:val="24"/>
          <w:szCs w:val="24"/>
          <w:lang w:val="ky-KG" w:eastAsia="ru-RU"/>
        </w:rPr>
        <w:t>фискалдык туруктуулукту жана   тармактык ведомстволордун ишмердигинин натыйжалуугунун жогорулатуу, өзүнүн ыйгарым укуктарынын алкагында функцияларын аткарган же кызматтарды көрсөткөн ведомстволордун ишмердиги менен натыйжалардын чыгашалар менен байланышы</w:t>
      </w:r>
      <w:r w:rsidRPr="004E1F45">
        <w:rPr>
          <w:rFonts w:ascii="Times New Roman" w:eastAsia="Times New Roman" w:hAnsi="Times New Roman" w:cs="Times New Roman"/>
          <w:sz w:val="24"/>
          <w:szCs w:val="24"/>
          <w:lang w:eastAsia="ru-RU"/>
        </w:rPr>
        <w:t>.</w:t>
      </w:r>
    </w:p>
    <w:p w:rsidR="00256B8C" w:rsidRPr="004E1F45" w:rsidRDefault="00256B8C" w:rsidP="009A458D">
      <w:pPr>
        <w:tabs>
          <w:tab w:val="left" w:pos="993"/>
        </w:tabs>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Программалык бюджетт</w:t>
      </w:r>
      <w:r w:rsidR="00D10A2D" w:rsidRPr="004E1F45">
        <w:rPr>
          <w:rFonts w:ascii="Times New Roman" w:eastAsia="Times New Roman" w:hAnsi="Times New Roman" w:cs="Times New Roman"/>
          <w:sz w:val="24"/>
          <w:szCs w:val="24"/>
          <w:lang w:eastAsia="ru-RU"/>
        </w:rPr>
        <w:t>ештирүү</w:t>
      </w:r>
      <w:r w:rsidRPr="004E1F45">
        <w:rPr>
          <w:rFonts w:ascii="Times New Roman" w:eastAsia="Times New Roman" w:hAnsi="Times New Roman" w:cs="Times New Roman"/>
          <w:sz w:val="24"/>
          <w:szCs w:val="24"/>
          <w:lang w:eastAsia="ru-RU"/>
        </w:rPr>
        <w:t xml:space="preserve">нүн </w:t>
      </w:r>
      <w:r w:rsidRPr="004E1F45">
        <w:rPr>
          <w:rFonts w:ascii="Times New Roman" w:eastAsia="Times New Roman" w:hAnsi="Times New Roman" w:cs="Times New Roman"/>
          <w:sz w:val="24"/>
          <w:szCs w:val="24"/>
          <w:lang w:val="ky-KG" w:eastAsia="ru-RU"/>
        </w:rPr>
        <w:t>плюст</w:t>
      </w:r>
      <w:r w:rsidRPr="004E1F45">
        <w:rPr>
          <w:rFonts w:ascii="Times New Roman" w:eastAsia="Times New Roman" w:hAnsi="Times New Roman" w:cs="Times New Roman"/>
          <w:sz w:val="24"/>
          <w:szCs w:val="24"/>
          <w:lang w:eastAsia="ru-RU"/>
        </w:rPr>
        <w:t>ары төмөнкү</w:t>
      </w:r>
      <w:r w:rsidRPr="004E1F45">
        <w:rPr>
          <w:rFonts w:ascii="Times New Roman" w:eastAsia="Times New Roman" w:hAnsi="Times New Roman" w:cs="Times New Roman"/>
          <w:sz w:val="24"/>
          <w:szCs w:val="24"/>
          <w:lang w:val="ky-KG" w:eastAsia="ru-RU"/>
        </w:rPr>
        <w:t>д</w:t>
      </w:r>
      <w:r w:rsidRPr="004E1F45">
        <w:rPr>
          <w:rFonts w:ascii="Times New Roman" w:eastAsia="Times New Roman" w:hAnsi="Times New Roman" w:cs="Times New Roman"/>
          <w:sz w:val="24"/>
          <w:szCs w:val="24"/>
          <w:lang w:eastAsia="ru-RU"/>
        </w:rPr>
        <w:t>ө</w:t>
      </w:r>
      <w:r w:rsidRPr="004E1F45">
        <w:rPr>
          <w:rFonts w:ascii="Times New Roman" w:eastAsia="Times New Roman" w:hAnsi="Times New Roman" w:cs="Times New Roman"/>
          <w:sz w:val="24"/>
          <w:szCs w:val="24"/>
          <w:lang w:val="ky-KG" w:eastAsia="ru-RU"/>
        </w:rPr>
        <w:t>й камтылган</w:t>
      </w:r>
      <w:r w:rsidRPr="004E1F45">
        <w:rPr>
          <w:rFonts w:ascii="Times New Roman" w:eastAsia="Times New Roman" w:hAnsi="Times New Roman" w:cs="Times New Roman"/>
          <w:sz w:val="24"/>
          <w:szCs w:val="24"/>
          <w:lang w:eastAsia="ru-RU"/>
        </w:rPr>
        <w:t>:</w:t>
      </w:r>
    </w:p>
    <w:p w:rsidR="00256B8C" w:rsidRPr="004E1F45" w:rsidRDefault="00256B8C" w:rsidP="009A458D">
      <w:pPr>
        <w:tabs>
          <w:tab w:val="left" w:pos="993"/>
        </w:tabs>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lastRenderedPageBreak/>
        <w:t>•</w:t>
      </w:r>
      <w:r w:rsidRPr="004E1F45">
        <w:rPr>
          <w:rFonts w:ascii="Times New Roman" w:eastAsia="Times New Roman" w:hAnsi="Times New Roman" w:cs="Times New Roman"/>
          <w:sz w:val="24"/>
          <w:szCs w:val="24"/>
          <w:lang w:eastAsia="ru-RU"/>
        </w:rPr>
        <w:tab/>
        <w:t xml:space="preserve">бюджетти саясий берилген социалдык-экономикалык өнүгүү максаттарына багыттайт;   </w:t>
      </w:r>
    </w:p>
    <w:p w:rsidR="00256B8C" w:rsidRPr="004E1F45" w:rsidRDefault="00256B8C" w:rsidP="009A458D">
      <w:pPr>
        <w:tabs>
          <w:tab w:val="left" w:pos="993"/>
        </w:tabs>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w:t>
      </w:r>
      <w:r w:rsidRPr="004E1F45">
        <w:rPr>
          <w:rFonts w:ascii="Times New Roman" w:eastAsia="Times New Roman" w:hAnsi="Times New Roman" w:cs="Times New Roman"/>
          <w:sz w:val="24"/>
          <w:szCs w:val="24"/>
          <w:lang w:eastAsia="ru-RU"/>
        </w:rPr>
        <w:tab/>
        <w:t xml:space="preserve">бюджетти кыска мөөнөттү аткаруу үчүн гана эмес жана дагы узак мөөнөттү стратегиялык пландоо үчүн толук стратегияны камсыздайт; </w:t>
      </w:r>
    </w:p>
    <w:p w:rsidR="00256B8C" w:rsidRPr="004E1F45" w:rsidRDefault="00256B8C" w:rsidP="009A458D">
      <w:pPr>
        <w:tabs>
          <w:tab w:val="left" w:pos="993"/>
        </w:tabs>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w:t>
      </w:r>
      <w:r w:rsidRPr="004E1F45">
        <w:rPr>
          <w:rFonts w:ascii="Times New Roman" w:eastAsia="Times New Roman" w:hAnsi="Times New Roman" w:cs="Times New Roman"/>
          <w:sz w:val="24"/>
          <w:szCs w:val="24"/>
          <w:lang w:eastAsia="ru-RU"/>
        </w:rPr>
        <w:tab/>
        <w:t xml:space="preserve">программалардын менеджерлерин алардын контролу алдындагы ресрустарды максаттуу пайдалануусу үчүн жооптуу кылат; </w:t>
      </w:r>
    </w:p>
    <w:p w:rsidR="00256B8C" w:rsidRPr="004E1F45" w:rsidRDefault="00256B8C" w:rsidP="009A458D">
      <w:pPr>
        <w:tabs>
          <w:tab w:val="left" w:pos="993"/>
        </w:tabs>
        <w:spacing w:after="0" w:line="240" w:lineRule="auto"/>
        <w:ind w:firstLine="709"/>
        <w:jc w:val="both"/>
        <w:rPr>
          <w:rFonts w:ascii="Times New Roman" w:eastAsia="Times New Roman" w:hAnsi="Times New Roman" w:cs="Times New Roman"/>
          <w:sz w:val="24"/>
          <w:szCs w:val="24"/>
          <w:lang w:eastAsia="ru-RU"/>
        </w:rPr>
      </w:pPr>
      <w:r w:rsidRPr="004E1F45">
        <w:rPr>
          <w:rFonts w:ascii="Times New Roman" w:eastAsia="Times New Roman" w:hAnsi="Times New Roman" w:cs="Times New Roman"/>
          <w:sz w:val="24"/>
          <w:szCs w:val="24"/>
          <w:lang w:eastAsia="ru-RU"/>
        </w:rPr>
        <w:t>•</w:t>
      </w:r>
      <w:r w:rsidRPr="004E1F45">
        <w:rPr>
          <w:rFonts w:ascii="Times New Roman" w:eastAsia="Times New Roman" w:hAnsi="Times New Roman" w:cs="Times New Roman"/>
          <w:sz w:val="24"/>
          <w:szCs w:val="24"/>
          <w:lang w:eastAsia="ru-RU"/>
        </w:rPr>
        <w:tab/>
        <w:t>кызмат көрсөтүүлөрдү жабдууну жакшыртууга жана натыйжалуураак программаларды жана келип чыккан артыкчылыктардын пайдасына ресурстарды кайра бөлүштүрүүгө шарт түзүп, натыйжалуулук жөнүндө маалыматты генерациялайт;</w:t>
      </w:r>
    </w:p>
    <w:p w:rsidR="00256B8C" w:rsidRPr="004E1F45" w:rsidRDefault="00256B8C" w:rsidP="009A458D">
      <w:pPr>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w:t>
      </w:r>
      <w:r w:rsidRPr="004E1F45">
        <w:rPr>
          <w:rFonts w:ascii="Times New Roman" w:eastAsia="Times New Roman" w:hAnsi="Times New Roman" w:cs="Times New Roman"/>
          <w:sz w:val="24"/>
          <w:szCs w:val="24"/>
          <w:lang w:val="ky-KG" w:eastAsia="ru-RU"/>
        </w:rPr>
        <w:tab/>
        <w:t xml:space="preserve">бардык кызыкдар тараптар үчүн бюджеттин айкындуулугун жана жеткиликтүүлүгүн жогорулатат. </w:t>
      </w:r>
    </w:p>
    <w:p w:rsidR="00256B8C" w:rsidRPr="004E1F45" w:rsidRDefault="00256B8C" w:rsidP="009A458D">
      <w:pPr>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Бюджеттик программалар боюнча аткарууну киргизүү максатында казыналыктын автоматташтырылган системасына программалык классификацияны киргизүү боюнча иштер жүргүзүлгөн, бул бюджеттик программалар жана чаралар боюнча каражаттардын иш жүзүндө чыгымдалышы жөнүндө отчетторду түзүүгө мүмкүндүк берет.</w:t>
      </w:r>
    </w:p>
    <w:p w:rsidR="00256B8C" w:rsidRPr="004E1F45" w:rsidRDefault="00256B8C" w:rsidP="009A458D">
      <w:pPr>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Бюджеттик чыгымдардын орто мөөнөттүү стратегияларын түзүү, иш процессин оптималдаштырууга, секторго таандыктыгын так аныктоого мүмкүндүк берген бюджеттик программаларды түзүү жана кароо боюнча нускамалар жаңыртылды, мында, өнүгүүнүн тармактык артыкчылыктарын, анын ичинде бюджеттик инвестициялардын артыкчылыктарын аныктоочу улуттук жана тармактык программалар менен логикалык байланышты пайдалануу менен программалык форматта бюджеттик сапатты жогорулатуу, орто мөөнөттүү мезгилге Кыргыз Республикасынын фискалдык саясатынын негизги багыттарын түзүүнүн алкагында Бюджеттик чыгымдардын орто мөөнөттүү стратегиясын, ошондой эле республикалык бюджеттин бөлүгү болуп саналган кезектеги бюджеттик жылга жана болжолдонгон мезгилге программалык негизде бюджеттерди сапаттуу жана өз убагында түзүү.</w:t>
      </w:r>
    </w:p>
    <w:p w:rsidR="00256B8C" w:rsidRPr="004E1F45" w:rsidRDefault="00256B8C" w:rsidP="009A458D">
      <w:pPr>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2022-2024-жылдар мезгилине программалык бюджеттөөнү ишке ашыруу жөнүндө убактылуу жобо жана пилоттук министрликтердин тизмеги бекитилген: Кыргыз Республикасынын Транспорт жана коммуникациялар министрлиги, Кыргыз Республикасынын Саламаттык сактоо министрлиги, Кыргыз Республикасынын Энергетика министрлиги, Кыргыз Республикасынын Финансы министрлиги, Кыргыз Республикасынын Билим берүү жана илим министрлиги, Кыргыз Республикасынын Айыл чарба министрлиги. Программалык бюджет боюнча пилоттук долбоордун алкагында Кыргыз Республикасынын Министрлер Кабинети тарабынан мамлекеттик органдардын жетекчилерине укук берүүчү ченемдер каралган:</w:t>
      </w:r>
    </w:p>
    <w:p w:rsidR="00256B8C" w:rsidRPr="004E1F45" w:rsidRDefault="00256B8C" w:rsidP="009A458D">
      <w:pPr>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мамлекеттик органдын бюджеттик программалары астында чектик штаттык сандын алкагында зарыл штаттык бирдиктердин түзүмүн жана санын өз алдынча аныктоо;</w:t>
      </w:r>
    </w:p>
    <w:p w:rsidR="00256B8C" w:rsidRPr="004E1F45" w:rsidRDefault="00256B8C" w:rsidP="009A458D">
      <w:pPr>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мамлекеттик органдардын эмгек акы фондусунун чегинде бюджеттик программалардын жана бюджеттик чаралардын натыйжалуулугунун индикаторлорунун максаттуу көрсөткүчтөрүнө жетишүү үчүн кызматчыларга жана кызматкерлерге эмгек акыга карата коэффициентти (же кызматтык маянасына үстөктөрдү) белгилөө үчүн бош кызмат орундарынын болушунан жана штаттык бирдиктерди оптималдаштыруудан үнөмдөлгөн акча каражаттарын пайдалануу.</w:t>
      </w:r>
    </w:p>
    <w:p w:rsidR="00256B8C" w:rsidRPr="004E1F45" w:rsidRDefault="00256B8C" w:rsidP="009A458D">
      <w:pPr>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Программалык бюджетт</w:t>
      </w:r>
      <w:r w:rsidR="00D10A2D" w:rsidRPr="004E1F45">
        <w:rPr>
          <w:rFonts w:ascii="Times New Roman" w:eastAsia="Times New Roman" w:hAnsi="Times New Roman" w:cs="Times New Roman"/>
          <w:sz w:val="24"/>
          <w:szCs w:val="24"/>
          <w:lang w:val="ky-KG" w:eastAsia="ru-RU"/>
        </w:rPr>
        <w:t>ештирүүнү</w:t>
      </w:r>
      <w:r w:rsidRPr="004E1F45">
        <w:rPr>
          <w:rFonts w:ascii="Times New Roman" w:eastAsia="Times New Roman" w:hAnsi="Times New Roman" w:cs="Times New Roman"/>
          <w:sz w:val="24"/>
          <w:szCs w:val="24"/>
          <w:lang w:val="ky-KG" w:eastAsia="ru-RU"/>
        </w:rPr>
        <w:t xml:space="preserve"> ишке ашырууну пилоттоо аяктагандан кийин Кыргыз Республикасынын Финансы министрлиги программалык </w:t>
      </w:r>
      <w:r w:rsidR="00D10A2D" w:rsidRPr="004E1F45">
        <w:rPr>
          <w:rFonts w:ascii="Times New Roman" w:eastAsia="Times New Roman" w:hAnsi="Times New Roman" w:cs="Times New Roman"/>
          <w:sz w:val="24"/>
          <w:szCs w:val="24"/>
          <w:lang w:val="ky-KG" w:eastAsia="ru-RU"/>
        </w:rPr>
        <w:t xml:space="preserve">бюджеттештирүүнү </w:t>
      </w:r>
      <w:r w:rsidRPr="004E1F45">
        <w:rPr>
          <w:rFonts w:ascii="Times New Roman" w:eastAsia="Times New Roman" w:hAnsi="Times New Roman" w:cs="Times New Roman"/>
          <w:sz w:val="24"/>
          <w:szCs w:val="24"/>
          <w:lang w:val="ky-KG" w:eastAsia="ru-RU"/>
        </w:rPr>
        <w:t>ишке ашырууну пилоттоонун натыйжалары жөнүндө жыйынтыктоочу отчетту түзөт, ага төмөнкүлөр кирет:</w:t>
      </w:r>
    </w:p>
    <w:p w:rsidR="00256B8C" w:rsidRPr="004E1F45" w:rsidRDefault="00256B8C" w:rsidP="009A458D">
      <w:pPr>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1) пилоттук мезгилдеги программалык бюджетт</w:t>
      </w:r>
      <w:r w:rsidR="00D10A2D" w:rsidRPr="004E1F45">
        <w:rPr>
          <w:rFonts w:ascii="Times New Roman" w:eastAsia="Times New Roman" w:hAnsi="Times New Roman" w:cs="Times New Roman"/>
          <w:sz w:val="24"/>
          <w:szCs w:val="24"/>
          <w:lang w:val="ky-KG" w:eastAsia="ru-RU"/>
        </w:rPr>
        <w:t>ештирүү</w:t>
      </w:r>
      <w:r w:rsidRPr="004E1F45">
        <w:rPr>
          <w:rFonts w:ascii="Times New Roman" w:eastAsia="Times New Roman" w:hAnsi="Times New Roman" w:cs="Times New Roman"/>
          <w:sz w:val="24"/>
          <w:szCs w:val="24"/>
          <w:lang w:val="ky-KG" w:eastAsia="ru-RU"/>
        </w:rPr>
        <w:t>нүн натыйжалары;</w:t>
      </w:r>
    </w:p>
    <w:p w:rsidR="00256B8C" w:rsidRPr="004E1F45" w:rsidRDefault="00256B8C" w:rsidP="009A458D">
      <w:pPr>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2) программалык </w:t>
      </w:r>
      <w:r w:rsidR="00D10A2D" w:rsidRPr="004E1F45">
        <w:rPr>
          <w:rFonts w:ascii="Times New Roman" w:eastAsia="Times New Roman" w:hAnsi="Times New Roman" w:cs="Times New Roman"/>
          <w:sz w:val="24"/>
          <w:szCs w:val="24"/>
          <w:lang w:val="ky-KG" w:eastAsia="ru-RU"/>
        </w:rPr>
        <w:t xml:space="preserve">бюджеттештирүүнү </w:t>
      </w:r>
      <w:r w:rsidRPr="004E1F45">
        <w:rPr>
          <w:rFonts w:ascii="Times New Roman" w:eastAsia="Times New Roman" w:hAnsi="Times New Roman" w:cs="Times New Roman"/>
          <w:sz w:val="24"/>
          <w:szCs w:val="24"/>
          <w:lang w:val="ky-KG" w:eastAsia="ru-RU"/>
        </w:rPr>
        <w:t>андан ары ишке киргизүү үчүн сунуштар;</w:t>
      </w:r>
    </w:p>
    <w:p w:rsidR="00256B8C" w:rsidRPr="004E1F45" w:rsidRDefault="00256B8C" w:rsidP="009A458D">
      <w:pPr>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3) программалык </w:t>
      </w:r>
      <w:r w:rsidR="00D10A2D" w:rsidRPr="004E1F45">
        <w:rPr>
          <w:rFonts w:ascii="Times New Roman" w:eastAsia="Times New Roman" w:hAnsi="Times New Roman" w:cs="Times New Roman"/>
          <w:sz w:val="24"/>
          <w:szCs w:val="24"/>
          <w:lang w:val="ky-KG" w:eastAsia="ru-RU"/>
        </w:rPr>
        <w:t xml:space="preserve">бюджеттештирүүнү </w:t>
      </w:r>
      <w:r w:rsidRPr="004E1F45">
        <w:rPr>
          <w:rFonts w:ascii="Times New Roman" w:eastAsia="Times New Roman" w:hAnsi="Times New Roman" w:cs="Times New Roman"/>
          <w:sz w:val="24"/>
          <w:szCs w:val="24"/>
          <w:lang w:val="ky-KG" w:eastAsia="ru-RU"/>
        </w:rPr>
        <w:t>өркүндөтүү боюнча сунуш.</w:t>
      </w:r>
    </w:p>
    <w:p w:rsidR="00256B8C" w:rsidRPr="004E1F45" w:rsidRDefault="00256B8C" w:rsidP="009A458D">
      <w:pPr>
        <w:tabs>
          <w:tab w:val="left" w:pos="993"/>
        </w:tabs>
        <w:spacing w:after="0" w:line="240" w:lineRule="auto"/>
        <w:ind w:firstLine="709"/>
        <w:jc w:val="both"/>
        <w:rPr>
          <w:rFonts w:ascii="Times New Roman" w:eastAsia="Times New Roman" w:hAnsi="Times New Roman" w:cs="Times New Roman"/>
          <w:sz w:val="24"/>
          <w:szCs w:val="24"/>
          <w:lang w:val="ky-KG" w:eastAsia="ru-RU"/>
        </w:rPr>
      </w:pPr>
      <w:r w:rsidRPr="004E1F45">
        <w:rPr>
          <w:rFonts w:ascii="Times New Roman" w:eastAsia="Calibri" w:hAnsi="Times New Roman" w:cs="Times New Roman"/>
          <w:sz w:val="24"/>
          <w:szCs w:val="24"/>
          <w:lang w:val="ky-KG"/>
        </w:rPr>
        <w:lastRenderedPageBreak/>
        <w:t xml:space="preserve">Программалык </w:t>
      </w:r>
      <w:r w:rsidR="00D10A2D" w:rsidRPr="004E1F45">
        <w:rPr>
          <w:rFonts w:ascii="Times New Roman" w:eastAsia="Times New Roman" w:hAnsi="Times New Roman" w:cs="Times New Roman"/>
          <w:sz w:val="24"/>
          <w:szCs w:val="24"/>
          <w:lang w:val="ky-KG" w:eastAsia="ru-RU"/>
        </w:rPr>
        <w:t xml:space="preserve">бюджеттештирүүнү </w:t>
      </w:r>
      <w:r w:rsidRPr="004E1F45">
        <w:rPr>
          <w:rFonts w:ascii="Times New Roman" w:eastAsia="Calibri" w:hAnsi="Times New Roman" w:cs="Times New Roman"/>
          <w:sz w:val="24"/>
          <w:szCs w:val="24"/>
          <w:lang w:val="ky-KG"/>
        </w:rPr>
        <w:t xml:space="preserve">ишке киргизүү боюнча жетишилген прогресске карабастан, азыркы учурда программалык </w:t>
      </w:r>
      <w:r w:rsidR="00D10A2D" w:rsidRPr="004E1F45">
        <w:rPr>
          <w:rFonts w:ascii="Times New Roman" w:eastAsia="Times New Roman" w:hAnsi="Times New Roman" w:cs="Times New Roman"/>
          <w:sz w:val="24"/>
          <w:szCs w:val="24"/>
          <w:lang w:val="ky-KG" w:eastAsia="ru-RU"/>
        </w:rPr>
        <w:t xml:space="preserve">бюджеттештирүүнү </w:t>
      </w:r>
      <w:r w:rsidRPr="004E1F45">
        <w:rPr>
          <w:rFonts w:ascii="Times New Roman" w:eastAsia="Calibri" w:hAnsi="Times New Roman" w:cs="Times New Roman"/>
          <w:sz w:val="24"/>
          <w:szCs w:val="24"/>
          <w:lang w:val="ky-KG"/>
        </w:rPr>
        <w:t>ийгиликтүү ишке ашыруу жолунда айрым чечилбеген көйгөйлөр бар:</w:t>
      </w:r>
    </w:p>
    <w:p w:rsidR="00256B8C" w:rsidRPr="004E1F45" w:rsidRDefault="00256B8C" w:rsidP="009A458D">
      <w:pPr>
        <w:numPr>
          <w:ilvl w:val="0"/>
          <w:numId w:val="6"/>
        </w:numPr>
        <w:tabs>
          <w:tab w:val="left" w:pos="993"/>
        </w:tabs>
        <w:spacing w:after="0" w:line="240" w:lineRule="auto"/>
        <w:ind w:left="0" w:firstLine="709"/>
        <w:contextualSpacing/>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бюджетти пландоонун толук автоматташтырылган системасынын жоктугу;</w:t>
      </w:r>
    </w:p>
    <w:p w:rsidR="00256B8C" w:rsidRPr="004E1F45" w:rsidRDefault="00256B8C" w:rsidP="009A458D">
      <w:pPr>
        <w:numPr>
          <w:ilvl w:val="0"/>
          <w:numId w:val="6"/>
        </w:numPr>
        <w:tabs>
          <w:tab w:val="left" w:pos="993"/>
        </w:tabs>
        <w:spacing w:after="0" w:line="240" w:lineRule="auto"/>
        <w:ind w:left="0" w:firstLine="709"/>
        <w:contextualSpacing/>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мамлекеттик органдарда кадрлардын көп учурларда иштен кетүүсүнө байланышкан программалык негизде бюджеттерди түзүү боюнча айрым тармактык министрликтердин жана ведомстволордун адистеринин жетишсиз потенциалы;</w:t>
      </w:r>
    </w:p>
    <w:p w:rsidR="00256B8C" w:rsidRPr="004E1F45" w:rsidRDefault="00256B8C" w:rsidP="009A458D">
      <w:pPr>
        <w:numPr>
          <w:ilvl w:val="0"/>
          <w:numId w:val="6"/>
        </w:numPr>
        <w:tabs>
          <w:tab w:val="left" w:pos="993"/>
        </w:tabs>
        <w:spacing w:after="0" w:line="240" w:lineRule="auto"/>
        <w:ind w:left="0" w:firstLine="709"/>
        <w:contextualSpacing/>
        <w:jc w:val="both"/>
        <w:rPr>
          <w:rFonts w:ascii="Times New Roman" w:eastAsia="Times New Roman" w:hAnsi="Times New Roman" w:cs="Times New Roman"/>
          <w:sz w:val="24"/>
          <w:szCs w:val="24"/>
          <w:lang w:val="ky-KG" w:eastAsia="ru-RU"/>
        </w:rPr>
      </w:pPr>
      <w:r w:rsidRPr="004E1F45">
        <w:rPr>
          <w:rFonts w:ascii="Times New Roman" w:eastAsia="Times New Roman" w:hAnsi="Times New Roman" w:cs="Times New Roman"/>
          <w:sz w:val="24"/>
          <w:szCs w:val="24"/>
          <w:lang w:val="ky-KG" w:eastAsia="ru-RU"/>
        </w:rPr>
        <w:t xml:space="preserve">программалык бюджеттерди аткарууну мониторингинин начар системасы жана мамлекеттик органдарда бюджеттик программалардын натыйжалуулук индикаторлоруна жетүү. </w:t>
      </w:r>
    </w:p>
    <w:p w:rsidR="00256B8C" w:rsidRPr="004E1F45" w:rsidRDefault="00256B8C" w:rsidP="009A458D">
      <w:pPr>
        <w:widowControl w:val="0"/>
        <w:spacing w:after="0" w:line="240" w:lineRule="auto"/>
        <w:ind w:left="708" w:firstLine="12"/>
        <w:jc w:val="both"/>
        <w:rPr>
          <w:rFonts w:ascii="Times New Roman" w:eastAsia="Times New Roman" w:hAnsi="Times New Roman" w:cs="Times New Roman"/>
          <w:b/>
          <w:sz w:val="24"/>
          <w:szCs w:val="24"/>
          <w:lang w:val="ky-KG" w:eastAsia="ru-RU"/>
        </w:rPr>
      </w:pPr>
    </w:p>
    <w:p w:rsidR="00256B8C" w:rsidRPr="004E1F45" w:rsidRDefault="00256B8C" w:rsidP="009A458D">
      <w:pPr>
        <w:widowControl w:val="0"/>
        <w:spacing w:after="0" w:line="240" w:lineRule="auto"/>
        <w:ind w:left="708" w:firstLine="12"/>
        <w:jc w:val="both"/>
        <w:rPr>
          <w:rFonts w:ascii="Times New Roman" w:eastAsia="Times New Roman" w:hAnsi="Times New Roman" w:cs="Times New Roman"/>
          <w:b/>
          <w:sz w:val="24"/>
          <w:szCs w:val="24"/>
          <w:lang w:val="ky-KG" w:eastAsia="ru-RU"/>
        </w:rPr>
      </w:pPr>
    </w:p>
    <w:p w:rsidR="00256B8C" w:rsidRPr="004E1F45" w:rsidRDefault="00256B8C" w:rsidP="009A458D">
      <w:pPr>
        <w:widowControl w:val="0"/>
        <w:spacing w:after="0" w:line="240" w:lineRule="auto"/>
        <w:ind w:firstLine="708"/>
        <w:jc w:val="both"/>
        <w:rPr>
          <w:rFonts w:ascii="Times New Roman" w:eastAsia="Times New Roman" w:hAnsi="Times New Roman" w:cs="Times New Roman"/>
          <w:b/>
          <w:sz w:val="24"/>
          <w:szCs w:val="24"/>
          <w:lang w:val="ky-KG" w:eastAsia="ru-RU"/>
        </w:rPr>
      </w:pPr>
      <w:r w:rsidRPr="004E1F45">
        <w:rPr>
          <w:rFonts w:ascii="Times New Roman" w:eastAsia="Times New Roman" w:hAnsi="Times New Roman" w:cs="Times New Roman"/>
          <w:b/>
          <w:sz w:val="24"/>
          <w:szCs w:val="24"/>
          <w:lang w:eastAsia="ru-RU"/>
        </w:rPr>
        <w:t>Кыргыз Республик</w:t>
      </w:r>
      <w:r w:rsidRPr="004E1F45">
        <w:rPr>
          <w:rFonts w:ascii="Times New Roman" w:eastAsia="Times New Roman" w:hAnsi="Times New Roman" w:cs="Times New Roman"/>
          <w:b/>
          <w:sz w:val="24"/>
          <w:szCs w:val="24"/>
          <w:lang w:val="ky-KG" w:eastAsia="ru-RU"/>
        </w:rPr>
        <w:t>асынын</w:t>
      </w:r>
    </w:p>
    <w:p w:rsidR="00256B8C" w:rsidRPr="002668F3" w:rsidRDefault="00256B8C" w:rsidP="009A458D">
      <w:pPr>
        <w:widowControl w:val="0"/>
        <w:spacing w:after="0" w:line="240" w:lineRule="auto"/>
        <w:ind w:firstLine="708"/>
        <w:jc w:val="both"/>
      </w:pPr>
      <w:r w:rsidRPr="004E1F45">
        <w:rPr>
          <w:rFonts w:ascii="Times New Roman" w:eastAsia="Times New Roman" w:hAnsi="Times New Roman" w:cs="Times New Roman"/>
          <w:b/>
          <w:sz w:val="24"/>
          <w:szCs w:val="24"/>
          <w:lang w:val="ky-KG" w:eastAsia="ru-RU"/>
        </w:rPr>
        <w:t>ф</w:t>
      </w:r>
      <w:r w:rsidRPr="004E1F45">
        <w:rPr>
          <w:rFonts w:ascii="Times New Roman" w:eastAsia="Times New Roman" w:hAnsi="Times New Roman" w:cs="Times New Roman"/>
          <w:b/>
          <w:sz w:val="24"/>
          <w:szCs w:val="24"/>
          <w:lang w:eastAsia="ru-RU"/>
        </w:rPr>
        <w:t>инанс</w:t>
      </w:r>
      <w:r w:rsidRPr="004E1F45">
        <w:rPr>
          <w:rFonts w:ascii="Times New Roman" w:eastAsia="Times New Roman" w:hAnsi="Times New Roman" w:cs="Times New Roman"/>
          <w:b/>
          <w:sz w:val="24"/>
          <w:szCs w:val="24"/>
          <w:lang w:val="ky-KG" w:eastAsia="ru-RU"/>
        </w:rPr>
        <w:t>ы м</w:t>
      </w:r>
      <w:r w:rsidRPr="004E1F45">
        <w:rPr>
          <w:rFonts w:ascii="Times New Roman" w:eastAsia="Times New Roman" w:hAnsi="Times New Roman" w:cs="Times New Roman"/>
          <w:b/>
          <w:sz w:val="24"/>
          <w:szCs w:val="24"/>
          <w:lang w:eastAsia="ru-RU"/>
        </w:rPr>
        <w:t>инистр</w:t>
      </w:r>
      <w:r w:rsidR="002E1F1B" w:rsidRPr="004E1F45">
        <w:rPr>
          <w:rFonts w:ascii="Times New Roman" w:eastAsia="Times New Roman" w:hAnsi="Times New Roman" w:cs="Times New Roman"/>
          <w:b/>
          <w:sz w:val="24"/>
          <w:szCs w:val="24"/>
          <w:lang w:val="ky-KG" w:eastAsia="ru-RU"/>
        </w:rPr>
        <w:t>и</w:t>
      </w:r>
      <w:r w:rsidR="002E1F1B" w:rsidRPr="004E1F45">
        <w:rPr>
          <w:rFonts w:ascii="Times New Roman" w:eastAsia="Times New Roman" w:hAnsi="Times New Roman" w:cs="Times New Roman"/>
          <w:b/>
          <w:sz w:val="24"/>
          <w:szCs w:val="24"/>
          <w:lang w:val="ky-KG" w:eastAsia="ru-RU"/>
        </w:rPr>
        <w:tab/>
      </w:r>
      <w:r w:rsidR="002E1F1B" w:rsidRPr="004E1F45">
        <w:rPr>
          <w:rFonts w:ascii="Times New Roman" w:eastAsia="Times New Roman" w:hAnsi="Times New Roman" w:cs="Times New Roman"/>
          <w:b/>
          <w:sz w:val="24"/>
          <w:szCs w:val="24"/>
          <w:lang w:val="ky-KG" w:eastAsia="ru-RU"/>
        </w:rPr>
        <w:tab/>
      </w:r>
      <w:r w:rsidR="002E1F1B" w:rsidRPr="004E1F45">
        <w:rPr>
          <w:rFonts w:ascii="Times New Roman" w:eastAsia="Times New Roman" w:hAnsi="Times New Roman" w:cs="Times New Roman"/>
          <w:b/>
          <w:sz w:val="24"/>
          <w:szCs w:val="24"/>
          <w:lang w:val="ky-KG" w:eastAsia="ru-RU"/>
        </w:rPr>
        <w:tab/>
      </w:r>
      <w:r w:rsidR="002E1F1B" w:rsidRPr="004E1F45">
        <w:rPr>
          <w:rFonts w:ascii="Times New Roman" w:eastAsia="Times New Roman" w:hAnsi="Times New Roman" w:cs="Times New Roman"/>
          <w:b/>
          <w:sz w:val="24"/>
          <w:szCs w:val="24"/>
          <w:lang w:val="ky-KG" w:eastAsia="ru-RU"/>
        </w:rPr>
        <w:tab/>
      </w:r>
      <w:r w:rsidR="002E1F1B" w:rsidRPr="004E1F45">
        <w:rPr>
          <w:rFonts w:ascii="Times New Roman" w:eastAsia="Times New Roman" w:hAnsi="Times New Roman" w:cs="Times New Roman"/>
          <w:b/>
          <w:sz w:val="24"/>
          <w:szCs w:val="24"/>
          <w:lang w:val="ky-KG" w:eastAsia="ru-RU"/>
        </w:rPr>
        <w:tab/>
      </w:r>
      <w:r w:rsidR="002E1F1B" w:rsidRPr="004E1F45">
        <w:rPr>
          <w:rFonts w:ascii="Times New Roman" w:eastAsia="Times New Roman" w:hAnsi="Times New Roman" w:cs="Times New Roman"/>
          <w:b/>
          <w:sz w:val="24"/>
          <w:szCs w:val="24"/>
          <w:lang w:val="ky-KG" w:eastAsia="ru-RU"/>
        </w:rPr>
        <w:tab/>
      </w:r>
      <w:r w:rsidRPr="004E1F45">
        <w:rPr>
          <w:rFonts w:ascii="Times New Roman" w:eastAsia="Times New Roman" w:hAnsi="Times New Roman" w:cs="Times New Roman"/>
          <w:b/>
          <w:sz w:val="24"/>
          <w:szCs w:val="24"/>
          <w:lang w:val="ky-KG" w:eastAsia="ru-RU"/>
        </w:rPr>
        <w:t>А</w:t>
      </w:r>
      <w:r w:rsidRPr="004E1F45">
        <w:rPr>
          <w:rFonts w:ascii="Times New Roman" w:eastAsia="Times New Roman" w:hAnsi="Times New Roman" w:cs="Times New Roman"/>
          <w:b/>
          <w:sz w:val="24"/>
          <w:szCs w:val="24"/>
          <w:lang w:eastAsia="ru-RU"/>
        </w:rPr>
        <w:t>.К.</w:t>
      </w:r>
      <w:r w:rsidRPr="004E1F45">
        <w:rPr>
          <w:rFonts w:ascii="Times New Roman" w:eastAsia="Times New Roman" w:hAnsi="Times New Roman" w:cs="Times New Roman"/>
          <w:b/>
          <w:sz w:val="24"/>
          <w:szCs w:val="24"/>
          <w:lang w:val="ky-KG" w:eastAsia="ru-RU"/>
        </w:rPr>
        <w:t>Бакетаев</w:t>
      </w:r>
    </w:p>
    <w:sectPr w:rsidR="00256B8C" w:rsidRPr="002668F3" w:rsidSect="00B73D47">
      <w:footerReference w:type="default" r:id="rId22"/>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F55" w:rsidRDefault="00475F55" w:rsidP="00817CCE">
      <w:pPr>
        <w:spacing w:after="0" w:line="240" w:lineRule="auto"/>
      </w:pPr>
      <w:r>
        <w:separator/>
      </w:r>
    </w:p>
  </w:endnote>
  <w:endnote w:type="continuationSeparator" w:id="0">
    <w:p w:rsidR="00475F55" w:rsidRDefault="00475F55" w:rsidP="00817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ylfaen">
    <w:panose1 w:val="010A0502050306030303"/>
    <w:charset w:val="CC"/>
    <w:family w:val="roman"/>
    <w:pitch w:val="variable"/>
    <w:sig w:usb0="040006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Garamond">
    <w:panose1 w:val="02020404030301010803"/>
    <w:charset w:val="CC"/>
    <w:family w:val="roman"/>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Calibri Light">
    <w:charset w:val="CC"/>
    <w:family w:val="swiss"/>
    <w:pitch w:val="variable"/>
    <w:sig w:usb0="E4002EFF" w:usb1="C000247B" w:usb2="00000009" w:usb3="00000000" w:csb0="000001FF" w:csb1="00000000"/>
  </w:font>
  <w:font w:name="Segoe UI">
    <w:panose1 w:val="020B0502040204020203"/>
    <w:charset w:val="CC"/>
    <w:family w:val="swiss"/>
    <w:pitch w:val="variable"/>
    <w:sig w:usb0="E10022FF" w:usb1="C000E47F" w:usb2="00000029" w:usb3="00000000" w:csb0="000001DF" w:csb1="00000000"/>
  </w:font>
  <w:font w:name="TimesNewRomanPSMT">
    <w:altName w:val="MS Gothic"/>
    <w:panose1 w:val="00000000000000000000"/>
    <w:charset w:val="80"/>
    <w:family w:val="auto"/>
    <w:notTrueType/>
    <w:pitch w:val="default"/>
    <w:sig w:usb0="00000003" w:usb1="08070000" w:usb2="00000010" w:usb3="00000000" w:csb0="00020001" w:csb1="00000000"/>
  </w:font>
  <w:font w:name="MS Mincho">
    <w:altName w:val="ＭＳ 明朝"/>
    <w:panose1 w:val="02020609040205080304"/>
    <w:charset w:val="80"/>
    <w:family w:val="modern"/>
    <w:pitch w:val="fixed"/>
    <w:sig w:usb0="E00002FF" w:usb1="6AC7FDFB" w:usb2="00000012" w:usb3="00000000" w:csb0="0002009F" w:csb1="00000000"/>
  </w:font>
  <w:font w:name="+mn-ea">
    <w:altName w:val="Times New Roman"/>
    <w:panose1 w:val="00000000000000000000"/>
    <w:charset w:val="00"/>
    <w:family w:val="roman"/>
    <w:notTrueType/>
    <w:pitch w:val="default"/>
  </w:font>
  <w:font w:name="KazakhTimes">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470275183"/>
      <w:docPartObj>
        <w:docPartGallery w:val="Page Numbers (Bottom of Page)"/>
        <w:docPartUnique/>
      </w:docPartObj>
    </w:sdtPr>
    <w:sdtEndPr/>
    <w:sdtContent>
      <w:p w:rsidR="00250C0E" w:rsidRPr="00B73D47" w:rsidRDefault="00250C0E">
        <w:pPr>
          <w:pStyle w:val="a9"/>
          <w:jc w:val="right"/>
          <w:rPr>
            <w:sz w:val="20"/>
            <w:szCs w:val="20"/>
          </w:rPr>
        </w:pPr>
        <w:r w:rsidRPr="00B73D47">
          <w:rPr>
            <w:sz w:val="20"/>
            <w:szCs w:val="20"/>
          </w:rPr>
          <w:fldChar w:fldCharType="begin"/>
        </w:r>
        <w:r w:rsidRPr="00B73D47">
          <w:rPr>
            <w:sz w:val="20"/>
            <w:szCs w:val="20"/>
          </w:rPr>
          <w:instrText>PAGE   \* MERGEFORMAT</w:instrText>
        </w:r>
        <w:r w:rsidRPr="00B73D47">
          <w:rPr>
            <w:sz w:val="20"/>
            <w:szCs w:val="20"/>
          </w:rPr>
          <w:fldChar w:fldCharType="separate"/>
        </w:r>
        <w:r w:rsidR="00A81342">
          <w:rPr>
            <w:noProof/>
            <w:sz w:val="20"/>
            <w:szCs w:val="20"/>
          </w:rPr>
          <w:t>17</w:t>
        </w:r>
        <w:r w:rsidRPr="00B73D47">
          <w:rPr>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F55" w:rsidRDefault="00475F55" w:rsidP="00817CCE">
      <w:pPr>
        <w:spacing w:after="0" w:line="240" w:lineRule="auto"/>
      </w:pPr>
      <w:r>
        <w:separator/>
      </w:r>
    </w:p>
  </w:footnote>
  <w:footnote w:type="continuationSeparator" w:id="0">
    <w:p w:rsidR="00475F55" w:rsidRDefault="00475F55" w:rsidP="00817CCE">
      <w:pPr>
        <w:spacing w:after="0" w:line="240" w:lineRule="auto"/>
      </w:pPr>
      <w:r>
        <w:continuationSeparator/>
      </w:r>
    </w:p>
  </w:footnote>
  <w:footnote w:id="1">
    <w:p w:rsidR="00250C0E" w:rsidRDefault="00250C0E" w:rsidP="008D6731">
      <w:pPr>
        <w:pStyle w:val="af0"/>
      </w:pPr>
      <w:r>
        <w:rPr>
          <w:rStyle w:val="af2"/>
        </w:rPr>
        <w:footnoteRef/>
      </w:r>
      <w:r>
        <w:t xml:space="preserve"> </w:t>
      </w:r>
      <w:r>
        <w:rPr>
          <w:lang w:val="ky-KG"/>
        </w:rPr>
        <w:t>Экономика тармагынын өсүшү толукталган нарк боюнча келтирилген</w:t>
      </w:r>
      <w:r>
        <w:t>.</w:t>
      </w:r>
    </w:p>
  </w:footnote>
  <w:footnote w:id="2">
    <w:p w:rsidR="00250C0E" w:rsidRPr="0086781A" w:rsidRDefault="00250C0E" w:rsidP="00B16D53">
      <w:pPr>
        <w:pStyle w:val="af0"/>
        <w:jc w:val="both"/>
        <w:rPr>
          <w:lang w:val="ky-KG"/>
        </w:rPr>
      </w:pPr>
      <w:r>
        <w:rPr>
          <w:rStyle w:val="af2"/>
        </w:rPr>
        <w:footnoteRef/>
      </w:r>
      <w:r>
        <w:t xml:space="preserve"> </w:t>
      </w:r>
      <w:r>
        <w:rPr>
          <w:lang w:val="ky-KG"/>
        </w:rPr>
        <w:t>Өсүү арымы давальдык чийки затты кайра иштетүү наркын эсепке албастан, бирок сатылып алынган энергияны эске алуу менен дүң чыгаруу келтирилген</w:t>
      </w:r>
      <w:r>
        <w:t>.</w:t>
      </w:r>
    </w:p>
  </w:footnote>
  <w:footnote w:id="3">
    <w:p w:rsidR="00250C0E" w:rsidRPr="00D61CDE" w:rsidRDefault="00250C0E" w:rsidP="00092F6B">
      <w:pPr>
        <w:pStyle w:val="af0"/>
        <w:rPr>
          <w:lang w:val="ky-KG"/>
        </w:rPr>
      </w:pPr>
      <w:r>
        <w:rPr>
          <w:rStyle w:val="af2"/>
        </w:rPr>
        <w:footnoteRef/>
      </w:r>
      <w:r w:rsidRPr="00D61CDE">
        <w:rPr>
          <w:lang w:val="ky-KG"/>
        </w:rPr>
        <w:t xml:space="preserve"> </w:t>
      </w:r>
      <w:r>
        <w:rPr>
          <w:lang w:val="ky-KG"/>
        </w:rPr>
        <w:t>Өсүү темпи дүң чыгаруу боюнча келтирилген</w:t>
      </w:r>
      <w:r w:rsidRPr="00D61CDE">
        <w:rPr>
          <w:lang w:val="ky-KG"/>
        </w:rPr>
        <w:t>.</w:t>
      </w:r>
    </w:p>
  </w:footnote>
  <w:footnote w:id="4">
    <w:p w:rsidR="00250C0E" w:rsidRPr="004868B0" w:rsidRDefault="00250C0E" w:rsidP="00803610">
      <w:pPr>
        <w:pStyle w:val="af0"/>
        <w:rPr>
          <w:lang w:val="ky-KG"/>
        </w:rPr>
      </w:pPr>
      <w:r w:rsidRPr="002D4970">
        <w:rPr>
          <w:rStyle w:val="af2"/>
        </w:rPr>
        <w:footnoteRef/>
      </w:r>
      <w:r w:rsidRPr="002D4970">
        <w:t xml:space="preserve"> </w:t>
      </w:r>
      <w:r w:rsidRPr="004868B0">
        <w:rPr>
          <w:lang w:val="ky-KG"/>
        </w:rPr>
        <w:t>Кыргыз Республикасынын Саламаттык сактоо минист</w:t>
      </w:r>
      <w:r>
        <w:rPr>
          <w:lang w:val="ky-KG"/>
        </w:rPr>
        <w:t>рлиги жөнүндө жобо (КР Министрлер Кабинетинин 15.11.21</w:t>
      </w:r>
      <w:r w:rsidRPr="004868B0">
        <w:rPr>
          <w:lang w:val="ky-KG"/>
        </w:rPr>
        <w:t>-ж. №249 токтому).</w:t>
      </w:r>
    </w:p>
  </w:footnote>
  <w:footnote w:id="5">
    <w:p w:rsidR="00250C0E" w:rsidRPr="00F53749" w:rsidRDefault="00250C0E" w:rsidP="00803610">
      <w:pPr>
        <w:widowControl w:val="0"/>
        <w:spacing w:before="120" w:after="0" w:line="240" w:lineRule="auto"/>
        <w:rPr>
          <w:rFonts w:ascii="Times New Roman" w:eastAsia="Times New Roman" w:hAnsi="Times New Roman" w:cs="Times New Roman"/>
          <w:sz w:val="20"/>
          <w:szCs w:val="20"/>
          <w:lang w:eastAsia="ru-RU"/>
        </w:rPr>
      </w:pPr>
      <w:r w:rsidRPr="002D4970">
        <w:rPr>
          <w:rStyle w:val="af2"/>
        </w:rPr>
        <w:footnoteRef/>
      </w:r>
      <w:r w:rsidRPr="002D4970">
        <w:t xml:space="preserve"> </w:t>
      </w:r>
      <w:r w:rsidRPr="009518E8">
        <w:rPr>
          <w:rFonts w:ascii="Times New Roman" w:eastAsia="Times New Roman" w:hAnsi="Times New Roman" w:cs="Times New Roman"/>
          <w:sz w:val="20"/>
          <w:szCs w:val="20"/>
          <w:lang w:val="ky-KG" w:eastAsia="ru-RU"/>
        </w:rPr>
        <w:t>Кыргыз Республикасынын Социалдык фонду жөнүндө жобо  (КР Министрлер Кабинетинин 15.11.21-ж. №254 токтому).</w:t>
      </w:r>
    </w:p>
    <w:p w:rsidR="00250C0E" w:rsidRPr="000352DA" w:rsidRDefault="00250C0E" w:rsidP="00803610">
      <w:pPr>
        <w:pStyle w:val="af0"/>
      </w:pPr>
    </w:p>
  </w:footnote>
  <w:footnote w:id="6">
    <w:p w:rsidR="00250C0E" w:rsidRPr="001968CE" w:rsidRDefault="00250C0E" w:rsidP="001968CE">
      <w:pPr>
        <w:pStyle w:val="af0"/>
        <w:rPr>
          <w:lang w:val="ky-KG"/>
        </w:rPr>
      </w:pPr>
      <w:r>
        <w:rPr>
          <w:rStyle w:val="af2"/>
        </w:rPr>
        <w:footnoteRef/>
      </w:r>
      <w:r w:rsidRPr="001968CE">
        <w:rPr>
          <w:lang w:val="ky-KG"/>
        </w:rPr>
        <w:t xml:space="preserve"> </w:t>
      </w:r>
      <w:r>
        <w:rPr>
          <w:sz w:val="24"/>
          <w:lang w:val="ky-KG"/>
        </w:rPr>
        <w:t>АЧӨЭФ</w:t>
      </w:r>
      <w:r w:rsidRPr="001968CE">
        <w:rPr>
          <w:lang w:val="ky-KG"/>
        </w:rPr>
        <w:t xml:space="preserve"> - </w:t>
      </w:r>
      <w:r w:rsidRPr="000E541C">
        <w:rPr>
          <w:lang w:val="ky-KG"/>
        </w:rPr>
        <w:t>Айыл чарбаны өнүктүрүүнүн эл</w:t>
      </w:r>
      <w:r>
        <w:rPr>
          <w:lang w:val="ky-KG"/>
        </w:rPr>
        <w:t xml:space="preserve"> </w:t>
      </w:r>
      <w:r w:rsidRPr="000E541C">
        <w:rPr>
          <w:lang w:val="ky-KG"/>
        </w:rPr>
        <w:t xml:space="preserve">аралык фонду </w:t>
      </w:r>
    </w:p>
  </w:footnote>
  <w:footnote w:id="7">
    <w:p w:rsidR="00250C0E" w:rsidRPr="00BF39C0" w:rsidRDefault="00250C0E" w:rsidP="001968CE">
      <w:pPr>
        <w:pStyle w:val="af0"/>
        <w:rPr>
          <w:lang w:val="ky-KG"/>
        </w:rPr>
      </w:pPr>
      <w:r>
        <w:rPr>
          <w:rStyle w:val="af2"/>
        </w:rPr>
        <w:footnoteRef/>
      </w:r>
      <w:r w:rsidRPr="00BF39C0">
        <w:rPr>
          <w:lang w:val="ky-KG"/>
        </w:rPr>
        <w:t xml:space="preserve"> ИБР – Ислам</w:t>
      </w:r>
      <w:r>
        <w:rPr>
          <w:lang w:val="ky-KG"/>
        </w:rPr>
        <w:t xml:space="preserve"> Өнүктүрүү </w:t>
      </w:r>
      <w:r w:rsidRPr="00BF39C0">
        <w:rPr>
          <w:lang w:val="ky-KG"/>
        </w:rPr>
        <w:t>Банк</w:t>
      </w:r>
      <w:r>
        <w:rPr>
          <w:lang w:val="ky-KG"/>
        </w:rPr>
        <w:t>ы</w:t>
      </w:r>
    </w:p>
  </w:footnote>
  <w:footnote w:id="8">
    <w:p w:rsidR="00250C0E" w:rsidRPr="00BF39C0" w:rsidRDefault="00250C0E" w:rsidP="001968CE">
      <w:pPr>
        <w:pStyle w:val="af0"/>
        <w:rPr>
          <w:lang w:val="ky-KG"/>
        </w:rPr>
      </w:pPr>
      <w:r>
        <w:rPr>
          <w:rStyle w:val="af2"/>
        </w:rPr>
        <w:footnoteRef/>
      </w:r>
      <w:r w:rsidRPr="00BF39C0">
        <w:rPr>
          <w:lang w:val="ky-KG"/>
        </w:rPr>
        <w:t xml:space="preserve"> ИБР – Ислам</w:t>
      </w:r>
      <w:r>
        <w:rPr>
          <w:lang w:val="ky-KG"/>
        </w:rPr>
        <w:t xml:space="preserve"> Өнүктүрүү </w:t>
      </w:r>
      <w:r w:rsidRPr="00BF39C0">
        <w:rPr>
          <w:lang w:val="ky-KG"/>
        </w:rPr>
        <w:t>Банк</w:t>
      </w:r>
      <w:r>
        <w:rPr>
          <w:lang w:val="ky-KG"/>
        </w:rPr>
        <w:t>ы</w:t>
      </w:r>
    </w:p>
  </w:footnote>
  <w:footnote w:id="9">
    <w:p w:rsidR="00250C0E" w:rsidRPr="005F30D6" w:rsidRDefault="00250C0E" w:rsidP="001968CE">
      <w:pPr>
        <w:pStyle w:val="af0"/>
        <w:rPr>
          <w:lang w:val="ky-KG"/>
        </w:rPr>
      </w:pPr>
      <w:r>
        <w:rPr>
          <w:rStyle w:val="af2"/>
        </w:rPr>
        <w:footnoteRef/>
      </w:r>
      <w:r w:rsidRPr="00522FFB">
        <w:rPr>
          <w:lang w:val="ky-KG"/>
        </w:rPr>
        <w:t xml:space="preserve"> ЦАРЭС – </w:t>
      </w:r>
      <w:r>
        <w:rPr>
          <w:lang w:val="ky-KG"/>
        </w:rPr>
        <w:t>Борбор</w:t>
      </w:r>
      <w:r w:rsidRPr="00522FFB">
        <w:rPr>
          <w:lang w:val="ky-KG"/>
        </w:rPr>
        <w:t>ази</w:t>
      </w:r>
      <w:r>
        <w:rPr>
          <w:lang w:val="ky-KG"/>
        </w:rPr>
        <w:t>ялык</w:t>
      </w:r>
      <w:r w:rsidRPr="00522FFB">
        <w:rPr>
          <w:lang w:val="ky-KG"/>
        </w:rPr>
        <w:t xml:space="preserve"> регион</w:t>
      </w:r>
      <w:r>
        <w:rPr>
          <w:lang w:val="ky-KG"/>
        </w:rPr>
        <w:t>дук</w:t>
      </w:r>
      <w:r w:rsidRPr="00522FFB">
        <w:rPr>
          <w:lang w:val="ky-KG"/>
        </w:rPr>
        <w:t xml:space="preserve"> экономи</w:t>
      </w:r>
      <w:r>
        <w:rPr>
          <w:lang w:val="ky-KG"/>
        </w:rPr>
        <w:t>калык кызматташтык</w:t>
      </w:r>
      <w:r w:rsidRPr="00522FFB">
        <w:rPr>
          <w:lang w:val="ky-KG"/>
        </w:rPr>
        <w:t xml:space="preserve"> </w:t>
      </w:r>
    </w:p>
  </w:footnote>
  <w:footnote w:id="10">
    <w:p w:rsidR="00250C0E" w:rsidRPr="005F30D6" w:rsidRDefault="00250C0E" w:rsidP="001968CE">
      <w:pPr>
        <w:pStyle w:val="af0"/>
        <w:rPr>
          <w:lang w:val="ky-KG"/>
        </w:rPr>
      </w:pPr>
      <w:r>
        <w:rPr>
          <w:rStyle w:val="af2"/>
        </w:rPr>
        <w:footnoteRef/>
      </w:r>
      <w:r w:rsidRPr="00530C71">
        <w:rPr>
          <w:lang w:val="ky-KG"/>
        </w:rPr>
        <w:t xml:space="preserve"> JICA –</w:t>
      </w:r>
      <w:r>
        <w:rPr>
          <w:lang w:val="ky-KG"/>
        </w:rPr>
        <w:t xml:space="preserve">Эл аралык </w:t>
      </w:r>
      <w:r w:rsidRPr="00530C71">
        <w:rPr>
          <w:lang w:val="ky-KG"/>
        </w:rPr>
        <w:t>ЯпонАгент</w:t>
      </w:r>
      <w:r>
        <w:rPr>
          <w:lang w:val="ky-KG"/>
        </w:rPr>
        <w:t>тиги</w:t>
      </w:r>
      <w:r w:rsidRPr="00530C71">
        <w:rPr>
          <w:lang w:val="ky-KG"/>
        </w:rPr>
        <w:t xml:space="preserve"> </w:t>
      </w:r>
    </w:p>
  </w:footnote>
  <w:footnote w:id="11">
    <w:p w:rsidR="00250C0E" w:rsidRPr="009D301E" w:rsidRDefault="00250C0E" w:rsidP="001968CE">
      <w:pPr>
        <w:pStyle w:val="af0"/>
      </w:pPr>
      <w:r>
        <w:rPr>
          <w:rStyle w:val="af2"/>
        </w:rPr>
        <w:footnoteRef/>
      </w:r>
      <w:r>
        <w:t xml:space="preserve"> ЕИБ- Европ</w:t>
      </w:r>
      <w:r>
        <w:rPr>
          <w:lang w:val="ky-KG"/>
        </w:rPr>
        <w:t>а</w:t>
      </w:r>
      <w:r>
        <w:t xml:space="preserve"> инвестици</w:t>
      </w:r>
      <w:r>
        <w:rPr>
          <w:lang w:val="ky-KG"/>
        </w:rPr>
        <w:t xml:space="preserve">ялык </w:t>
      </w:r>
      <w:r>
        <w:t>банк</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7C9AC1FE"/>
    <w:lvl w:ilvl="0">
      <w:start w:val="1"/>
      <w:numFmt w:val="bullet"/>
      <w:pStyle w:val="4"/>
      <w:lvlText w:val=""/>
      <w:lvlJc w:val="left"/>
      <w:pPr>
        <w:tabs>
          <w:tab w:val="num" w:pos="1209"/>
        </w:tabs>
        <w:ind w:left="1209" w:hanging="360"/>
      </w:pPr>
      <w:rPr>
        <w:rFonts w:ascii="Symbol" w:hAnsi="Symbol" w:hint="default"/>
      </w:rPr>
    </w:lvl>
  </w:abstractNum>
  <w:abstractNum w:abstractNumId="1">
    <w:nsid w:val="FFFFFF82"/>
    <w:multiLevelType w:val="singleLevel"/>
    <w:tmpl w:val="DBBAEE6E"/>
    <w:lvl w:ilvl="0">
      <w:start w:val="1"/>
      <w:numFmt w:val="bullet"/>
      <w:pStyle w:val="3"/>
      <w:lvlText w:val=""/>
      <w:lvlJc w:val="left"/>
      <w:pPr>
        <w:tabs>
          <w:tab w:val="num" w:pos="926"/>
        </w:tabs>
        <w:ind w:left="926" w:hanging="360"/>
      </w:pPr>
      <w:rPr>
        <w:rFonts w:ascii="Symbol" w:hAnsi="Symbol" w:hint="default"/>
      </w:rPr>
    </w:lvl>
  </w:abstractNum>
  <w:abstractNum w:abstractNumId="2">
    <w:nsid w:val="FFFFFF83"/>
    <w:multiLevelType w:val="singleLevel"/>
    <w:tmpl w:val="201077E4"/>
    <w:lvl w:ilvl="0">
      <w:start w:val="1"/>
      <w:numFmt w:val="bullet"/>
      <w:pStyle w:val="2"/>
      <w:lvlText w:val=""/>
      <w:lvlJc w:val="left"/>
      <w:pPr>
        <w:tabs>
          <w:tab w:val="num" w:pos="786"/>
        </w:tabs>
        <w:ind w:left="786" w:hanging="360"/>
      </w:pPr>
      <w:rPr>
        <w:rFonts w:ascii="Symbol" w:hAnsi="Symbol" w:hint="default"/>
      </w:rPr>
    </w:lvl>
  </w:abstractNum>
  <w:abstractNum w:abstractNumId="3">
    <w:nsid w:val="FFFFFF89"/>
    <w:multiLevelType w:val="singleLevel"/>
    <w:tmpl w:val="E6EA1F5A"/>
    <w:lvl w:ilvl="0">
      <w:start w:val="1"/>
      <w:numFmt w:val="bullet"/>
      <w:pStyle w:val="a"/>
      <w:lvlText w:val=""/>
      <w:lvlJc w:val="left"/>
      <w:pPr>
        <w:tabs>
          <w:tab w:val="num" w:pos="644"/>
        </w:tabs>
        <w:ind w:left="644" w:hanging="360"/>
      </w:pPr>
      <w:rPr>
        <w:rFonts w:ascii="Symbol" w:hAnsi="Symbol" w:hint="default"/>
      </w:rPr>
    </w:lvl>
  </w:abstractNum>
  <w:abstractNum w:abstractNumId="4">
    <w:nsid w:val="03214430"/>
    <w:multiLevelType w:val="multilevel"/>
    <w:tmpl w:val="6512E9E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513640D"/>
    <w:multiLevelType w:val="hybridMultilevel"/>
    <w:tmpl w:val="223805C2"/>
    <w:lvl w:ilvl="0" w:tplc="04190001">
      <w:start w:val="1"/>
      <w:numFmt w:val="bullet"/>
      <w:lvlText w:val=""/>
      <w:lvlJc w:val="left"/>
      <w:pPr>
        <w:tabs>
          <w:tab w:val="num" w:pos="720"/>
        </w:tabs>
        <w:ind w:left="720" w:hanging="360"/>
      </w:pPr>
      <w:rPr>
        <w:rFonts w:ascii="Symbol" w:hAnsi="Symbol" w:hint="default"/>
      </w:rPr>
    </w:lvl>
    <w:lvl w:ilvl="1" w:tplc="1A14BBEA" w:tentative="1">
      <w:start w:val="1"/>
      <w:numFmt w:val="bullet"/>
      <w:lvlText w:val=""/>
      <w:lvlJc w:val="left"/>
      <w:pPr>
        <w:tabs>
          <w:tab w:val="num" w:pos="1440"/>
        </w:tabs>
        <w:ind w:left="1440" w:hanging="360"/>
      </w:pPr>
      <w:rPr>
        <w:rFonts w:ascii="Wingdings" w:hAnsi="Wingdings" w:hint="default"/>
      </w:rPr>
    </w:lvl>
    <w:lvl w:ilvl="2" w:tplc="90C6A1B2" w:tentative="1">
      <w:start w:val="1"/>
      <w:numFmt w:val="bullet"/>
      <w:lvlText w:val=""/>
      <w:lvlJc w:val="left"/>
      <w:pPr>
        <w:tabs>
          <w:tab w:val="num" w:pos="2160"/>
        </w:tabs>
        <w:ind w:left="2160" w:hanging="360"/>
      </w:pPr>
      <w:rPr>
        <w:rFonts w:ascii="Wingdings" w:hAnsi="Wingdings" w:hint="default"/>
      </w:rPr>
    </w:lvl>
    <w:lvl w:ilvl="3" w:tplc="9D266A2E" w:tentative="1">
      <w:start w:val="1"/>
      <w:numFmt w:val="bullet"/>
      <w:lvlText w:val=""/>
      <w:lvlJc w:val="left"/>
      <w:pPr>
        <w:tabs>
          <w:tab w:val="num" w:pos="2880"/>
        </w:tabs>
        <w:ind w:left="2880" w:hanging="360"/>
      </w:pPr>
      <w:rPr>
        <w:rFonts w:ascii="Wingdings" w:hAnsi="Wingdings" w:hint="default"/>
      </w:rPr>
    </w:lvl>
    <w:lvl w:ilvl="4" w:tplc="057E063C" w:tentative="1">
      <w:start w:val="1"/>
      <w:numFmt w:val="bullet"/>
      <w:lvlText w:val=""/>
      <w:lvlJc w:val="left"/>
      <w:pPr>
        <w:tabs>
          <w:tab w:val="num" w:pos="3600"/>
        </w:tabs>
        <w:ind w:left="3600" w:hanging="360"/>
      </w:pPr>
      <w:rPr>
        <w:rFonts w:ascii="Wingdings" w:hAnsi="Wingdings" w:hint="default"/>
      </w:rPr>
    </w:lvl>
    <w:lvl w:ilvl="5" w:tplc="98D4ACD6" w:tentative="1">
      <w:start w:val="1"/>
      <w:numFmt w:val="bullet"/>
      <w:lvlText w:val=""/>
      <w:lvlJc w:val="left"/>
      <w:pPr>
        <w:tabs>
          <w:tab w:val="num" w:pos="4320"/>
        </w:tabs>
        <w:ind w:left="4320" w:hanging="360"/>
      </w:pPr>
      <w:rPr>
        <w:rFonts w:ascii="Wingdings" w:hAnsi="Wingdings" w:hint="default"/>
      </w:rPr>
    </w:lvl>
    <w:lvl w:ilvl="6" w:tplc="3FDAEB86" w:tentative="1">
      <w:start w:val="1"/>
      <w:numFmt w:val="bullet"/>
      <w:lvlText w:val=""/>
      <w:lvlJc w:val="left"/>
      <w:pPr>
        <w:tabs>
          <w:tab w:val="num" w:pos="5040"/>
        </w:tabs>
        <w:ind w:left="5040" w:hanging="360"/>
      </w:pPr>
      <w:rPr>
        <w:rFonts w:ascii="Wingdings" w:hAnsi="Wingdings" w:hint="default"/>
      </w:rPr>
    </w:lvl>
    <w:lvl w:ilvl="7" w:tplc="308CD93E" w:tentative="1">
      <w:start w:val="1"/>
      <w:numFmt w:val="bullet"/>
      <w:lvlText w:val=""/>
      <w:lvlJc w:val="left"/>
      <w:pPr>
        <w:tabs>
          <w:tab w:val="num" w:pos="5760"/>
        </w:tabs>
        <w:ind w:left="5760" w:hanging="360"/>
      </w:pPr>
      <w:rPr>
        <w:rFonts w:ascii="Wingdings" w:hAnsi="Wingdings" w:hint="default"/>
      </w:rPr>
    </w:lvl>
    <w:lvl w:ilvl="8" w:tplc="C3285E60" w:tentative="1">
      <w:start w:val="1"/>
      <w:numFmt w:val="bullet"/>
      <w:lvlText w:val=""/>
      <w:lvlJc w:val="left"/>
      <w:pPr>
        <w:tabs>
          <w:tab w:val="num" w:pos="6480"/>
        </w:tabs>
        <w:ind w:left="6480" w:hanging="360"/>
      </w:pPr>
      <w:rPr>
        <w:rFonts w:ascii="Wingdings" w:hAnsi="Wingdings" w:hint="default"/>
      </w:rPr>
    </w:lvl>
  </w:abstractNum>
  <w:abstractNum w:abstractNumId="6">
    <w:nsid w:val="051525CD"/>
    <w:multiLevelType w:val="hybridMultilevel"/>
    <w:tmpl w:val="BC627360"/>
    <w:lvl w:ilvl="0" w:tplc="E668CA1A">
      <w:start w:val="1"/>
      <w:numFmt w:val="bullet"/>
      <w:lvlText w:val=""/>
      <w:lvlJc w:val="left"/>
      <w:pPr>
        <w:tabs>
          <w:tab w:val="num" w:pos="720"/>
        </w:tabs>
        <w:ind w:left="720" w:hanging="360"/>
      </w:pPr>
      <w:rPr>
        <w:rFonts w:ascii="Symbol" w:hAnsi="Symbol" w:hint="default"/>
      </w:rPr>
    </w:lvl>
    <w:lvl w:ilvl="1" w:tplc="33B62500" w:tentative="1">
      <w:start w:val="1"/>
      <w:numFmt w:val="bullet"/>
      <w:lvlText w:val="•"/>
      <w:lvlJc w:val="left"/>
      <w:pPr>
        <w:tabs>
          <w:tab w:val="num" w:pos="1440"/>
        </w:tabs>
        <w:ind w:left="1440" w:hanging="360"/>
      </w:pPr>
      <w:rPr>
        <w:rFonts w:ascii="Times New Roman" w:hAnsi="Times New Roman" w:hint="default"/>
      </w:rPr>
    </w:lvl>
    <w:lvl w:ilvl="2" w:tplc="C3287742" w:tentative="1">
      <w:start w:val="1"/>
      <w:numFmt w:val="bullet"/>
      <w:lvlText w:val="•"/>
      <w:lvlJc w:val="left"/>
      <w:pPr>
        <w:tabs>
          <w:tab w:val="num" w:pos="2160"/>
        </w:tabs>
        <w:ind w:left="2160" w:hanging="360"/>
      </w:pPr>
      <w:rPr>
        <w:rFonts w:ascii="Times New Roman" w:hAnsi="Times New Roman" w:hint="default"/>
      </w:rPr>
    </w:lvl>
    <w:lvl w:ilvl="3" w:tplc="998C1D1E" w:tentative="1">
      <w:start w:val="1"/>
      <w:numFmt w:val="bullet"/>
      <w:lvlText w:val="•"/>
      <w:lvlJc w:val="left"/>
      <w:pPr>
        <w:tabs>
          <w:tab w:val="num" w:pos="2880"/>
        </w:tabs>
        <w:ind w:left="2880" w:hanging="360"/>
      </w:pPr>
      <w:rPr>
        <w:rFonts w:ascii="Times New Roman" w:hAnsi="Times New Roman" w:hint="default"/>
      </w:rPr>
    </w:lvl>
    <w:lvl w:ilvl="4" w:tplc="669A87AA" w:tentative="1">
      <w:start w:val="1"/>
      <w:numFmt w:val="bullet"/>
      <w:lvlText w:val="•"/>
      <w:lvlJc w:val="left"/>
      <w:pPr>
        <w:tabs>
          <w:tab w:val="num" w:pos="3600"/>
        </w:tabs>
        <w:ind w:left="3600" w:hanging="360"/>
      </w:pPr>
      <w:rPr>
        <w:rFonts w:ascii="Times New Roman" w:hAnsi="Times New Roman" w:hint="default"/>
      </w:rPr>
    </w:lvl>
    <w:lvl w:ilvl="5" w:tplc="F7C4AA8A" w:tentative="1">
      <w:start w:val="1"/>
      <w:numFmt w:val="bullet"/>
      <w:lvlText w:val="•"/>
      <w:lvlJc w:val="left"/>
      <w:pPr>
        <w:tabs>
          <w:tab w:val="num" w:pos="4320"/>
        </w:tabs>
        <w:ind w:left="4320" w:hanging="360"/>
      </w:pPr>
      <w:rPr>
        <w:rFonts w:ascii="Times New Roman" w:hAnsi="Times New Roman" w:hint="default"/>
      </w:rPr>
    </w:lvl>
    <w:lvl w:ilvl="6" w:tplc="DDBAE478" w:tentative="1">
      <w:start w:val="1"/>
      <w:numFmt w:val="bullet"/>
      <w:lvlText w:val="•"/>
      <w:lvlJc w:val="left"/>
      <w:pPr>
        <w:tabs>
          <w:tab w:val="num" w:pos="5040"/>
        </w:tabs>
        <w:ind w:left="5040" w:hanging="360"/>
      </w:pPr>
      <w:rPr>
        <w:rFonts w:ascii="Times New Roman" w:hAnsi="Times New Roman" w:hint="default"/>
      </w:rPr>
    </w:lvl>
    <w:lvl w:ilvl="7" w:tplc="6DE4468C" w:tentative="1">
      <w:start w:val="1"/>
      <w:numFmt w:val="bullet"/>
      <w:lvlText w:val="•"/>
      <w:lvlJc w:val="left"/>
      <w:pPr>
        <w:tabs>
          <w:tab w:val="num" w:pos="5760"/>
        </w:tabs>
        <w:ind w:left="5760" w:hanging="360"/>
      </w:pPr>
      <w:rPr>
        <w:rFonts w:ascii="Times New Roman" w:hAnsi="Times New Roman" w:hint="default"/>
      </w:rPr>
    </w:lvl>
    <w:lvl w:ilvl="8" w:tplc="B5364A44" w:tentative="1">
      <w:start w:val="1"/>
      <w:numFmt w:val="bullet"/>
      <w:lvlText w:val="•"/>
      <w:lvlJc w:val="left"/>
      <w:pPr>
        <w:tabs>
          <w:tab w:val="num" w:pos="6480"/>
        </w:tabs>
        <w:ind w:left="6480" w:hanging="360"/>
      </w:pPr>
      <w:rPr>
        <w:rFonts w:ascii="Times New Roman" w:hAnsi="Times New Roman" w:hint="default"/>
      </w:rPr>
    </w:lvl>
  </w:abstractNum>
  <w:abstractNum w:abstractNumId="7">
    <w:nsid w:val="0C3F77FE"/>
    <w:multiLevelType w:val="hybridMultilevel"/>
    <w:tmpl w:val="9EF6B32C"/>
    <w:lvl w:ilvl="0" w:tplc="6A188364">
      <w:start w:val="1"/>
      <w:numFmt w:val="bullet"/>
      <w:lvlText w:val=""/>
      <w:lvlJc w:val="left"/>
      <w:pPr>
        <w:ind w:left="720" w:hanging="360"/>
      </w:pPr>
      <w:rPr>
        <w:rFonts w:ascii="Symbol" w:hAnsi="Symbol" w:hint="default"/>
        <w:color w:val="auto"/>
      </w:rPr>
    </w:lvl>
    <w:lvl w:ilvl="1" w:tplc="04400003">
      <w:start w:val="1"/>
      <w:numFmt w:val="bullet"/>
      <w:lvlText w:val="o"/>
      <w:lvlJc w:val="left"/>
      <w:pPr>
        <w:ind w:left="1440" w:hanging="360"/>
      </w:pPr>
      <w:rPr>
        <w:rFonts w:ascii="Courier New" w:hAnsi="Courier New" w:cs="Courier New" w:hint="default"/>
      </w:rPr>
    </w:lvl>
    <w:lvl w:ilvl="2" w:tplc="04400005">
      <w:start w:val="1"/>
      <w:numFmt w:val="bullet"/>
      <w:lvlText w:val=""/>
      <w:lvlJc w:val="left"/>
      <w:pPr>
        <w:ind w:left="2160" w:hanging="360"/>
      </w:pPr>
      <w:rPr>
        <w:rFonts w:ascii="Wingdings" w:hAnsi="Wingdings" w:hint="default"/>
      </w:rPr>
    </w:lvl>
    <w:lvl w:ilvl="3" w:tplc="04400001">
      <w:start w:val="1"/>
      <w:numFmt w:val="bullet"/>
      <w:lvlText w:val=""/>
      <w:lvlJc w:val="left"/>
      <w:pPr>
        <w:ind w:left="2880" w:hanging="360"/>
      </w:pPr>
      <w:rPr>
        <w:rFonts w:ascii="Symbol" w:hAnsi="Symbol" w:hint="default"/>
      </w:rPr>
    </w:lvl>
    <w:lvl w:ilvl="4" w:tplc="04400003">
      <w:start w:val="1"/>
      <w:numFmt w:val="bullet"/>
      <w:lvlText w:val="o"/>
      <w:lvlJc w:val="left"/>
      <w:pPr>
        <w:ind w:left="3600" w:hanging="360"/>
      </w:pPr>
      <w:rPr>
        <w:rFonts w:ascii="Courier New" w:hAnsi="Courier New" w:cs="Courier New" w:hint="default"/>
      </w:rPr>
    </w:lvl>
    <w:lvl w:ilvl="5" w:tplc="04400005">
      <w:start w:val="1"/>
      <w:numFmt w:val="bullet"/>
      <w:lvlText w:val=""/>
      <w:lvlJc w:val="left"/>
      <w:pPr>
        <w:ind w:left="4320" w:hanging="360"/>
      </w:pPr>
      <w:rPr>
        <w:rFonts w:ascii="Wingdings" w:hAnsi="Wingdings" w:hint="default"/>
      </w:rPr>
    </w:lvl>
    <w:lvl w:ilvl="6" w:tplc="04400001">
      <w:start w:val="1"/>
      <w:numFmt w:val="bullet"/>
      <w:lvlText w:val=""/>
      <w:lvlJc w:val="left"/>
      <w:pPr>
        <w:ind w:left="5040" w:hanging="360"/>
      </w:pPr>
      <w:rPr>
        <w:rFonts w:ascii="Symbol" w:hAnsi="Symbol" w:hint="default"/>
      </w:rPr>
    </w:lvl>
    <w:lvl w:ilvl="7" w:tplc="04400003">
      <w:start w:val="1"/>
      <w:numFmt w:val="bullet"/>
      <w:lvlText w:val="o"/>
      <w:lvlJc w:val="left"/>
      <w:pPr>
        <w:ind w:left="5760" w:hanging="360"/>
      </w:pPr>
      <w:rPr>
        <w:rFonts w:ascii="Courier New" w:hAnsi="Courier New" w:cs="Courier New" w:hint="default"/>
      </w:rPr>
    </w:lvl>
    <w:lvl w:ilvl="8" w:tplc="04400005">
      <w:start w:val="1"/>
      <w:numFmt w:val="bullet"/>
      <w:lvlText w:val=""/>
      <w:lvlJc w:val="left"/>
      <w:pPr>
        <w:ind w:left="6480" w:hanging="360"/>
      </w:pPr>
      <w:rPr>
        <w:rFonts w:ascii="Wingdings" w:hAnsi="Wingdings" w:hint="default"/>
      </w:rPr>
    </w:lvl>
  </w:abstractNum>
  <w:abstractNum w:abstractNumId="8">
    <w:nsid w:val="161602BD"/>
    <w:multiLevelType w:val="hybridMultilevel"/>
    <w:tmpl w:val="DFB26F56"/>
    <w:lvl w:ilvl="0" w:tplc="D4BA83D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nsid w:val="16B54D59"/>
    <w:multiLevelType w:val="hybridMultilevel"/>
    <w:tmpl w:val="085AE322"/>
    <w:lvl w:ilvl="0" w:tplc="F59ABBBE">
      <w:start w:val="1"/>
      <w:numFmt w:val="bullet"/>
      <w:lvlText w:val=""/>
      <w:lvlJc w:val="left"/>
      <w:pPr>
        <w:ind w:left="1287" w:hanging="360"/>
      </w:pPr>
      <w:rPr>
        <w:rFonts w:ascii="Symbol" w:hAnsi="Symbol" w:hint="default"/>
      </w:rPr>
    </w:lvl>
    <w:lvl w:ilvl="1" w:tplc="04400003">
      <w:start w:val="1"/>
      <w:numFmt w:val="bullet"/>
      <w:lvlText w:val="o"/>
      <w:lvlJc w:val="left"/>
      <w:pPr>
        <w:ind w:left="2007" w:hanging="360"/>
      </w:pPr>
      <w:rPr>
        <w:rFonts w:ascii="Courier New" w:hAnsi="Courier New" w:cs="Courier New" w:hint="default"/>
      </w:rPr>
    </w:lvl>
    <w:lvl w:ilvl="2" w:tplc="04400005">
      <w:start w:val="1"/>
      <w:numFmt w:val="bullet"/>
      <w:lvlText w:val=""/>
      <w:lvlJc w:val="left"/>
      <w:pPr>
        <w:ind w:left="2727" w:hanging="360"/>
      </w:pPr>
      <w:rPr>
        <w:rFonts w:ascii="Wingdings" w:hAnsi="Wingdings" w:hint="default"/>
      </w:rPr>
    </w:lvl>
    <w:lvl w:ilvl="3" w:tplc="04400001">
      <w:start w:val="1"/>
      <w:numFmt w:val="bullet"/>
      <w:lvlText w:val=""/>
      <w:lvlJc w:val="left"/>
      <w:pPr>
        <w:ind w:left="3447" w:hanging="360"/>
      </w:pPr>
      <w:rPr>
        <w:rFonts w:ascii="Symbol" w:hAnsi="Symbol" w:hint="default"/>
      </w:rPr>
    </w:lvl>
    <w:lvl w:ilvl="4" w:tplc="04400003">
      <w:start w:val="1"/>
      <w:numFmt w:val="bullet"/>
      <w:lvlText w:val="o"/>
      <w:lvlJc w:val="left"/>
      <w:pPr>
        <w:ind w:left="4167" w:hanging="360"/>
      </w:pPr>
      <w:rPr>
        <w:rFonts w:ascii="Courier New" w:hAnsi="Courier New" w:cs="Courier New" w:hint="default"/>
      </w:rPr>
    </w:lvl>
    <w:lvl w:ilvl="5" w:tplc="04400005">
      <w:start w:val="1"/>
      <w:numFmt w:val="bullet"/>
      <w:lvlText w:val=""/>
      <w:lvlJc w:val="left"/>
      <w:pPr>
        <w:ind w:left="4887" w:hanging="360"/>
      </w:pPr>
      <w:rPr>
        <w:rFonts w:ascii="Wingdings" w:hAnsi="Wingdings" w:hint="default"/>
      </w:rPr>
    </w:lvl>
    <w:lvl w:ilvl="6" w:tplc="04400001">
      <w:start w:val="1"/>
      <w:numFmt w:val="bullet"/>
      <w:lvlText w:val=""/>
      <w:lvlJc w:val="left"/>
      <w:pPr>
        <w:ind w:left="5607" w:hanging="360"/>
      </w:pPr>
      <w:rPr>
        <w:rFonts w:ascii="Symbol" w:hAnsi="Symbol" w:hint="default"/>
      </w:rPr>
    </w:lvl>
    <w:lvl w:ilvl="7" w:tplc="04400003">
      <w:start w:val="1"/>
      <w:numFmt w:val="bullet"/>
      <w:lvlText w:val="o"/>
      <w:lvlJc w:val="left"/>
      <w:pPr>
        <w:ind w:left="6327" w:hanging="360"/>
      </w:pPr>
      <w:rPr>
        <w:rFonts w:ascii="Courier New" w:hAnsi="Courier New" w:cs="Courier New" w:hint="default"/>
      </w:rPr>
    </w:lvl>
    <w:lvl w:ilvl="8" w:tplc="04400005">
      <w:start w:val="1"/>
      <w:numFmt w:val="bullet"/>
      <w:lvlText w:val=""/>
      <w:lvlJc w:val="left"/>
      <w:pPr>
        <w:ind w:left="7047" w:hanging="360"/>
      </w:pPr>
      <w:rPr>
        <w:rFonts w:ascii="Wingdings" w:hAnsi="Wingdings" w:hint="default"/>
      </w:rPr>
    </w:lvl>
  </w:abstractNum>
  <w:abstractNum w:abstractNumId="10">
    <w:nsid w:val="1EBC55C4"/>
    <w:multiLevelType w:val="hybridMultilevel"/>
    <w:tmpl w:val="26169B38"/>
    <w:lvl w:ilvl="0" w:tplc="E668CA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ED50A88"/>
    <w:multiLevelType w:val="hybridMultilevel"/>
    <w:tmpl w:val="3D28AB22"/>
    <w:lvl w:ilvl="0" w:tplc="0419000F">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2">
    <w:nsid w:val="22BC4E0E"/>
    <w:multiLevelType w:val="hybridMultilevel"/>
    <w:tmpl w:val="2682CA5A"/>
    <w:lvl w:ilvl="0" w:tplc="FC389540">
      <w:start w:val="4"/>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24894B27"/>
    <w:multiLevelType w:val="hybridMultilevel"/>
    <w:tmpl w:val="9E36E4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79E169D"/>
    <w:multiLevelType w:val="hybridMultilevel"/>
    <w:tmpl w:val="9A94C278"/>
    <w:lvl w:ilvl="0" w:tplc="17B623B6">
      <w:start w:val="1"/>
      <w:numFmt w:val="bullet"/>
      <w:lvlText w:val=""/>
      <w:lvlJc w:val="left"/>
      <w:pPr>
        <w:ind w:left="644" w:hanging="360"/>
      </w:pPr>
      <w:rPr>
        <w:rFonts w:ascii="Symbol" w:hAnsi="Symbol" w:hint="default"/>
        <w:color w:val="auto"/>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5">
    <w:nsid w:val="2E1F0A36"/>
    <w:multiLevelType w:val="hybridMultilevel"/>
    <w:tmpl w:val="D8A824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E2D3A8F"/>
    <w:multiLevelType w:val="hybridMultilevel"/>
    <w:tmpl w:val="CFF8042A"/>
    <w:lvl w:ilvl="0" w:tplc="2FF40DFC">
      <w:numFmt w:val="bullet"/>
      <w:suff w:val="space"/>
      <w:lvlText w:val="-"/>
      <w:lvlJc w:val="left"/>
      <w:pPr>
        <w:ind w:left="0" w:firstLine="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2F9404AD"/>
    <w:multiLevelType w:val="singleLevel"/>
    <w:tmpl w:val="0419000F"/>
    <w:lvl w:ilvl="0">
      <w:start w:val="1"/>
      <w:numFmt w:val="decimal"/>
      <w:lvlText w:val="%1."/>
      <w:lvlJc w:val="left"/>
      <w:pPr>
        <w:ind w:left="720" w:hanging="360"/>
      </w:pPr>
    </w:lvl>
  </w:abstractNum>
  <w:abstractNum w:abstractNumId="18">
    <w:nsid w:val="38990051"/>
    <w:multiLevelType w:val="singleLevel"/>
    <w:tmpl w:val="0419000F"/>
    <w:lvl w:ilvl="0">
      <w:start w:val="1"/>
      <w:numFmt w:val="decimal"/>
      <w:lvlText w:val="%1."/>
      <w:lvlJc w:val="left"/>
      <w:pPr>
        <w:tabs>
          <w:tab w:val="num" w:pos="720"/>
        </w:tabs>
        <w:ind w:left="720" w:hanging="360"/>
      </w:pPr>
    </w:lvl>
  </w:abstractNum>
  <w:abstractNum w:abstractNumId="19">
    <w:nsid w:val="3C2B0D84"/>
    <w:multiLevelType w:val="singleLevel"/>
    <w:tmpl w:val="3FDA0D42"/>
    <w:lvl w:ilvl="0">
      <w:start w:val="1"/>
      <w:numFmt w:val="bullet"/>
      <w:pStyle w:val="13"/>
      <w:lvlText w:val=""/>
      <w:lvlJc w:val="left"/>
      <w:pPr>
        <w:tabs>
          <w:tab w:val="num" w:pos="360"/>
        </w:tabs>
        <w:ind w:left="360" w:hanging="360"/>
      </w:pPr>
      <w:rPr>
        <w:rFonts w:ascii="Wingdings" w:hAnsi="Wingdings" w:hint="default"/>
      </w:rPr>
    </w:lvl>
  </w:abstractNum>
  <w:abstractNum w:abstractNumId="20">
    <w:nsid w:val="43F009D5"/>
    <w:multiLevelType w:val="hybridMultilevel"/>
    <w:tmpl w:val="A1D267B6"/>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21">
    <w:nsid w:val="4BCD3B38"/>
    <w:multiLevelType w:val="hybridMultilevel"/>
    <w:tmpl w:val="E5CA29F6"/>
    <w:lvl w:ilvl="0" w:tplc="DF22C50E">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nsid w:val="4D3D6DA6"/>
    <w:multiLevelType w:val="hybridMultilevel"/>
    <w:tmpl w:val="B6AC7E92"/>
    <w:lvl w:ilvl="0" w:tplc="EEE8F534">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AEC57CD"/>
    <w:multiLevelType w:val="hybridMultilevel"/>
    <w:tmpl w:val="50624D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nsid w:val="65A23625"/>
    <w:multiLevelType w:val="hybridMultilevel"/>
    <w:tmpl w:val="D10A17E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nsid w:val="6AAD4D11"/>
    <w:multiLevelType w:val="hybridMultilevel"/>
    <w:tmpl w:val="A91C2E5A"/>
    <w:lvl w:ilvl="0" w:tplc="12360D04">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72700E25"/>
    <w:multiLevelType w:val="hybridMultilevel"/>
    <w:tmpl w:val="8B3C1BBA"/>
    <w:lvl w:ilvl="0" w:tplc="DFFA1A94">
      <w:start w:val="1"/>
      <w:numFmt w:val="bullet"/>
      <w:lvlText w:val="-"/>
      <w:lvlJc w:val="left"/>
      <w:pPr>
        <w:ind w:left="1778" w:hanging="360"/>
      </w:pPr>
      <w:rPr>
        <w:rFonts w:ascii="Sylfaen" w:hAnsi="Sylfaen" w:hint="default"/>
      </w:rPr>
    </w:lvl>
    <w:lvl w:ilvl="1" w:tplc="04190003" w:tentative="1">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27">
    <w:nsid w:val="74A47633"/>
    <w:multiLevelType w:val="hybridMultilevel"/>
    <w:tmpl w:val="9C0C06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5FD3BEB"/>
    <w:multiLevelType w:val="multilevel"/>
    <w:tmpl w:val="BDE2F988"/>
    <w:lvl w:ilvl="0">
      <w:start w:val="1"/>
      <w:numFmt w:val="decimal"/>
      <w:lvlText w:val="%1."/>
      <w:lvlJc w:val="left"/>
      <w:pPr>
        <w:tabs>
          <w:tab w:val="num" w:pos="360"/>
        </w:tabs>
        <w:ind w:left="0" w:firstLine="0"/>
      </w:pPr>
    </w:lvl>
    <w:lvl w:ilvl="1">
      <w:start w:val="1"/>
      <w:numFmt w:val="decimal"/>
      <w:lvlText w:val="%1.%2"/>
      <w:lvlJc w:val="left"/>
      <w:pPr>
        <w:tabs>
          <w:tab w:val="num" w:pos="360"/>
        </w:tabs>
        <w:ind w:left="0" w:firstLine="0"/>
      </w:pPr>
    </w:lvl>
    <w:lvl w:ilvl="2">
      <w:start w:val="1"/>
      <w:numFmt w:val="decimal"/>
      <w:lvlText w:val="%1.%2.%3"/>
      <w:lvlJc w:val="left"/>
      <w:pPr>
        <w:tabs>
          <w:tab w:val="num" w:pos="720"/>
        </w:tabs>
        <w:ind w:left="720" w:hanging="720"/>
      </w:pPr>
    </w:lvl>
    <w:lvl w:ilvl="3">
      <w:start w:val="1"/>
      <w:numFmt w:val="decimal"/>
      <w:lvlText w:val="%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9">
    <w:nsid w:val="7F826378"/>
    <w:multiLevelType w:val="hybridMultilevel"/>
    <w:tmpl w:val="7C30E0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6"/>
  </w:num>
  <w:num w:numId="3">
    <w:abstractNumId w:val="7"/>
  </w:num>
  <w:num w:numId="4">
    <w:abstractNumId w:val="19"/>
  </w:num>
  <w:num w:numId="5">
    <w:abstractNumId w:val="24"/>
  </w:num>
  <w:num w:numId="6">
    <w:abstractNumId w:val="22"/>
  </w:num>
  <w:num w:numId="7">
    <w:abstractNumId w:val="10"/>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27"/>
  </w:num>
  <w:num w:numId="11">
    <w:abstractNumId w:val="4"/>
  </w:num>
  <w:num w:numId="12">
    <w:abstractNumId w:val="26"/>
  </w:num>
  <w:num w:numId="13">
    <w:abstractNumId w:val="15"/>
  </w:num>
  <w:num w:numId="14">
    <w:abstractNumId w:val="17"/>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9"/>
  </w:num>
  <w:num w:numId="19">
    <w:abstractNumId w:val="8"/>
  </w:num>
  <w:num w:numId="20">
    <w:abstractNumId w:val="3"/>
  </w:num>
  <w:num w:numId="21">
    <w:abstractNumId w:val="2"/>
  </w:num>
  <w:num w:numId="22">
    <w:abstractNumId w:val="1"/>
  </w:num>
  <w:num w:numId="23">
    <w:abstractNumId w:val="0"/>
  </w:num>
  <w:num w:numId="24">
    <w:abstractNumId w:val="17"/>
  </w:num>
  <w:num w:numId="25">
    <w:abstractNumId w:val="14"/>
  </w:num>
  <w:num w:numId="26">
    <w:abstractNumId w:val="5"/>
  </w:num>
  <w:num w:numId="27">
    <w:abstractNumId w:val="12"/>
  </w:num>
  <w:num w:numId="28">
    <w:abstractNumId w:val="13"/>
  </w:num>
  <w:num w:numId="29">
    <w:abstractNumId w:val="18"/>
  </w:num>
  <w:num w:numId="30">
    <w:abstractNumId w:val="16"/>
  </w:num>
  <w:num w:numId="31">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62E"/>
    <w:rsid w:val="00000167"/>
    <w:rsid w:val="00000AC5"/>
    <w:rsid w:val="00000CA4"/>
    <w:rsid w:val="00000CC3"/>
    <w:rsid w:val="000011DC"/>
    <w:rsid w:val="0000138F"/>
    <w:rsid w:val="00001760"/>
    <w:rsid w:val="00001CC8"/>
    <w:rsid w:val="00001D19"/>
    <w:rsid w:val="000025BE"/>
    <w:rsid w:val="0000264A"/>
    <w:rsid w:val="000026A6"/>
    <w:rsid w:val="00002FC6"/>
    <w:rsid w:val="000033B4"/>
    <w:rsid w:val="00003658"/>
    <w:rsid w:val="000038FD"/>
    <w:rsid w:val="00003A97"/>
    <w:rsid w:val="00003C9D"/>
    <w:rsid w:val="00003E44"/>
    <w:rsid w:val="000043A8"/>
    <w:rsid w:val="00004540"/>
    <w:rsid w:val="000047DB"/>
    <w:rsid w:val="00004A08"/>
    <w:rsid w:val="00004A8F"/>
    <w:rsid w:val="00004D70"/>
    <w:rsid w:val="00004EF7"/>
    <w:rsid w:val="00004F9A"/>
    <w:rsid w:val="00005006"/>
    <w:rsid w:val="000051AB"/>
    <w:rsid w:val="00005542"/>
    <w:rsid w:val="00005666"/>
    <w:rsid w:val="000057AD"/>
    <w:rsid w:val="000068A3"/>
    <w:rsid w:val="00006F97"/>
    <w:rsid w:val="000071AA"/>
    <w:rsid w:val="000075EB"/>
    <w:rsid w:val="00007888"/>
    <w:rsid w:val="00007BAE"/>
    <w:rsid w:val="00007BD8"/>
    <w:rsid w:val="00010075"/>
    <w:rsid w:val="000101B5"/>
    <w:rsid w:val="00010741"/>
    <w:rsid w:val="00010988"/>
    <w:rsid w:val="00010A09"/>
    <w:rsid w:val="00010BD3"/>
    <w:rsid w:val="00010EEE"/>
    <w:rsid w:val="00010FE7"/>
    <w:rsid w:val="00011087"/>
    <w:rsid w:val="000112F4"/>
    <w:rsid w:val="0001132B"/>
    <w:rsid w:val="00011C7E"/>
    <w:rsid w:val="0001207F"/>
    <w:rsid w:val="000129A6"/>
    <w:rsid w:val="00012A64"/>
    <w:rsid w:val="00012F32"/>
    <w:rsid w:val="00012FEA"/>
    <w:rsid w:val="00013451"/>
    <w:rsid w:val="00013711"/>
    <w:rsid w:val="000137CC"/>
    <w:rsid w:val="00013884"/>
    <w:rsid w:val="00013C8E"/>
    <w:rsid w:val="00013CE1"/>
    <w:rsid w:val="00013F67"/>
    <w:rsid w:val="000141AE"/>
    <w:rsid w:val="00014296"/>
    <w:rsid w:val="000143D2"/>
    <w:rsid w:val="00014539"/>
    <w:rsid w:val="0001457F"/>
    <w:rsid w:val="000145F3"/>
    <w:rsid w:val="00014841"/>
    <w:rsid w:val="00014E83"/>
    <w:rsid w:val="00014F54"/>
    <w:rsid w:val="00014F71"/>
    <w:rsid w:val="0001516B"/>
    <w:rsid w:val="00015317"/>
    <w:rsid w:val="0001547F"/>
    <w:rsid w:val="00015B9E"/>
    <w:rsid w:val="00015C7F"/>
    <w:rsid w:val="00015E5F"/>
    <w:rsid w:val="00016012"/>
    <w:rsid w:val="0001612A"/>
    <w:rsid w:val="00016476"/>
    <w:rsid w:val="00016637"/>
    <w:rsid w:val="00016655"/>
    <w:rsid w:val="00016BA4"/>
    <w:rsid w:val="0001733D"/>
    <w:rsid w:val="00017F36"/>
    <w:rsid w:val="00020456"/>
    <w:rsid w:val="0002060A"/>
    <w:rsid w:val="000208E4"/>
    <w:rsid w:val="00020A03"/>
    <w:rsid w:val="00020EBC"/>
    <w:rsid w:val="000210B5"/>
    <w:rsid w:val="000210F8"/>
    <w:rsid w:val="000215D7"/>
    <w:rsid w:val="000218F3"/>
    <w:rsid w:val="00021B04"/>
    <w:rsid w:val="00021E2A"/>
    <w:rsid w:val="00021E45"/>
    <w:rsid w:val="0002208D"/>
    <w:rsid w:val="0002221B"/>
    <w:rsid w:val="000224AC"/>
    <w:rsid w:val="0002262A"/>
    <w:rsid w:val="0002440F"/>
    <w:rsid w:val="00024C56"/>
    <w:rsid w:val="00024E82"/>
    <w:rsid w:val="00024F1E"/>
    <w:rsid w:val="00024F98"/>
    <w:rsid w:val="00025326"/>
    <w:rsid w:val="00025353"/>
    <w:rsid w:val="000253D1"/>
    <w:rsid w:val="000255F9"/>
    <w:rsid w:val="00025612"/>
    <w:rsid w:val="0002581C"/>
    <w:rsid w:val="00025A6C"/>
    <w:rsid w:val="00025E55"/>
    <w:rsid w:val="00026485"/>
    <w:rsid w:val="000264D8"/>
    <w:rsid w:val="000266CE"/>
    <w:rsid w:val="000266D0"/>
    <w:rsid w:val="00026C84"/>
    <w:rsid w:val="00026FDA"/>
    <w:rsid w:val="000270AD"/>
    <w:rsid w:val="00027177"/>
    <w:rsid w:val="00027983"/>
    <w:rsid w:val="00030A3B"/>
    <w:rsid w:val="00030FD3"/>
    <w:rsid w:val="00031256"/>
    <w:rsid w:val="0003154A"/>
    <w:rsid w:val="00031AD6"/>
    <w:rsid w:val="00032341"/>
    <w:rsid w:val="00032813"/>
    <w:rsid w:val="0003296B"/>
    <w:rsid w:val="00032CFC"/>
    <w:rsid w:val="00032DAB"/>
    <w:rsid w:val="0003303F"/>
    <w:rsid w:val="00033090"/>
    <w:rsid w:val="00033705"/>
    <w:rsid w:val="00033A7E"/>
    <w:rsid w:val="00034235"/>
    <w:rsid w:val="000345F8"/>
    <w:rsid w:val="00034A48"/>
    <w:rsid w:val="00034EB4"/>
    <w:rsid w:val="00034F45"/>
    <w:rsid w:val="00034FA9"/>
    <w:rsid w:val="000352DA"/>
    <w:rsid w:val="000358EF"/>
    <w:rsid w:val="00035C53"/>
    <w:rsid w:val="00035C6B"/>
    <w:rsid w:val="00036084"/>
    <w:rsid w:val="000360BD"/>
    <w:rsid w:val="0003624D"/>
    <w:rsid w:val="00036655"/>
    <w:rsid w:val="0003682B"/>
    <w:rsid w:val="00036EE9"/>
    <w:rsid w:val="000370BB"/>
    <w:rsid w:val="00037572"/>
    <w:rsid w:val="00037587"/>
    <w:rsid w:val="0003770A"/>
    <w:rsid w:val="00037785"/>
    <w:rsid w:val="00037E08"/>
    <w:rsid w:val="000405D8"/>
    <w:rsid w:val="000407DD"/>
    <w:rsid w:val="00040996"/>
    <w:rsid w:val="00040DA5"/>
    <w:rsid w:val="00040DDD"/>
    <w:rsid w:val="0004102F"/>
    <w:rsid w:val="000413D3"/>
    <w:rsid w:val="00041A5C"/>
    <w:rsid w:val="00042216"/>
    <w:rsid w:val="00042C4D"/>
    <w:rsid w:val="00042D1D"/>
    <w:rsid w:val="000433CA"/>
    <w:rsid w:val="00043D7C"/>
    <w:rsid w:val="00043E44"/>
    <w:rsid w:val="0004432C"/>
    <w:rsid w:val="00044B30"/>
    <w:rsid w:val="00045226"/>
    <w:rsid w:val="000454D0"/>
    <w:rsid w:val="0004567D"/>
    <w:rsid w:val="00045BFF"/>
    <w:rsid w:val="00046B8F"/>
    <w:rsid w:val="000470DB"/>
    <w:rsid w:val="000476A7"/>
    <w:rsid w:val="00047E09"/>
    <w:rsid w:val="00047E46"/>
    <w:rsid w:val="00047F0A"/>
    <w:rsid w:val="0005007B"/>
    <w:rsid w:val="000500D5"/>
    <w:rsid w:val="0005023C"/>
    <w:rsid w:val="000503EB"/>
    <w:rsid w:val="0005051C"/>
    <w:rsid w:val="000507B9"/>
    <w:rsid w:val="00050B0E"/>
    <w:rsid w:val="00051183"/>
    <w:rsid w:val="0005121E"/>
    <w:rsid w:val="00051529"/>
    <w:rsid w:val="000516DB"/>
    <w:rsid w:val="0005181C"/>
    <w:rsid w:val="000519D8"/>
    <w:rsid w:val="00051EB1"/>
    <w:rsid w:val="0005246D"/>
    <w:rsid w:val="0005254D"/>
    <w:rsid w:val="0005280C"/>
    <w:rsid w:val="00052C4A"/>
    <w:rsid w:val="00052CED"/>
    <w:rsid w:val="00053048"/>
    <w:rsid w:val="000530C3"/>
    <w:rsid w:val="00053455"/>
    <w:rsid w:val="00053BAC"/>
    <w:rsid w:val="00053C30"/>
    <w:rsid w:val="00053CFE"/>
    <w:rsid w:val="00053E70"/>
    <w:rsid w:val="00054006"/>
    <w:rsid w:val="00054100"/>
    <w:rsid w:val="00054682"/>
    <w:rsid w:val="00054C09"/>
    <w:rsid w:val="00055065"/>
    <w:rsid w:val="000550F5"/>
    <w:rsid w:val="00055647"/>
    <w:rsid w:val="00055B47"/>
    <w:rsid w:val="00055F9B"/>
    <w:rsid w:val="00056473"/>
    <w:rsid w:val="00056531"/>
    <w:rsid w:val="00056C3F"/>
    <w:rsid w:val="00056F27"/>
    <w:rsid w:val="00057165"/>
    <w:rsid w:val="00057419"/>
    <w:rsid w:val="00057696"/>
    <w:rsid w:val="00057A85"/>
    <w:rsid w:val="00057B24"/>
    <w:rsid w:val="00057C36"/>
    <w:rsid w:val="00057D2B"/>
    <w:rsid w:val="00057ECC"/>
    <w:rsid w:val="00057FD3"/>
    <w:rsid w:val="00060090"/>
    <w:rsid w:val="00060336"/>
    <w:rsid w:val="000604C2"/>
    <w:rsid w:val="00060589"/>
    <w:rsid w:val="0006065A"/>
    <w:rsid w:val="00060AA5"/>
    <w:rsid w:val="00060BE7"/>
    <w:rsid w:val="00060E98"/>
    <w:rsid w:val="00061555"/>
    <w:rsid w:val="00061650"/>
    <w:rsid w:val="00061927"/>
    <w:rsid w:val="000629EC"/>
    <w:rsid w:val="00062BE9"/>
    <w:rsid w:val="00063054"/>
    <w:rsid w:val="000634F2"/>
    <w:rsid w:val="00063EAD"/>
    <w:rsid w:val="00063EC4"/>
    <w:rsid w:val="00064005"/>
    <w:rsid w:val="000642B6"/>
    <w:rsid w:val="0006456C"/>
    <w:rsid w:val="00064E0B"/>
    <w:rsid w:val="00064E1B"/>
    <w:rsid w:val="0006506E"/>
    <w:rsid w:val="000652F8"/>
    <w:rsid w:val="00065739"/>
    <w:rsid w:val="0006587B"/>
    <w:rsid w:val="00065BE8"/>
    <w:rsid w:val="00065E1A"/>
    <w:rsid w:val="00065E76"/>
    <w:rsid w:val="00065FA1"/>
    <w:rsid w:val="000660F1"/>
    <w:rsid w:val="000669FB"/>
    <w:rsid w:val="00066A31"/>
    <w:rsid w:val="00066A85"/>
    <w:rsid w:val="00066D4E"/>
    <w:rsid w:val="00066FF8"/>
    <w:rsid w:val="0006705E"/>
    <w:rsid w:val="00067711"/>
    <w:rsid w:val="000677FA"/>
    <w:rsid w:val="00067B2E"/>
    <w:rsid w:val="00070BEE"/>
    <w:rsid w:val="00070F0D"/>
    <w:rsid w:val="00071111"/>
    <w:rsid w:val="0007127C"/>
    <w:rsid w:val="0007154F"/>
    <w:rsid w:val="0007159E"/>
    <w:rsid w:val="00071A5B"/>
    <w:rsid w:val="0007208B"/>
    <w:rsid w:val="000720DA"/>
    <w:rsid w:val="0007220C"/>
    <w:rsid w:val="000724C6"/>
    <w:rsid w:val="0007257D"/>
    <w:rsid w:val="000725B2"/>
    <w:rsid w:val="0007268A"/>
    <w:rsid w:val="00072889"/>
    <w:rsid w:val="00072AA5"/>
    <w:rsid w:val="000730EE"/>
    <w:rsid w:val="00073337"/>
    <w:rsid w:val="0007340F"/>
    <w:rsid w:val="00073513"/>
    <w:rsid w:val="0007389F"/>
    <w:rsid w:val="000739EB"/>
    <w:rsid w:val="00073B47"/>
    <w:rsid w:val="00073C69"/>
    <w:rsid w:val="00073CE8"/>
    <w:rsid w:val="00073E1E"/>
    <w:rsid w:val="00073EC3"/>
    <w:rsid w:val="00074043"/>
    <w:rsid w:val="0007418C"/>
    <w:rsid w:val="000742F4"/>
    <w:rsid w:val="00074830"/>
    <w:rsid w:val="00074946"/>
    <w:rsid w:val="00074C08"/>
    <w:rsid w:val="00074D63"/>
    <w:rsid w:val="00075804"/>
    <w:rsid w:val="000759A5"/>
    <w:rsid w:val="00075B87"/>
    <w:rsid w:val="00075F49"/>
    <w:rsid w:val="000760E9"/>
    <w:rsid w:val="000763C9"/>
    <w:rsid w:val="000764BA"/>
    <w:rsid w:val="00076842"/>
    <w:rsid w:val="00076B6E"/>
    <w:rsid w:val="00077180"/>
    <w:rsid w:val="000771E2"/>
    <w:rsid w:val="00077B8D"/>
    <w:rsid w:val="000803D1"/>
    <w:rsid w:val="00080409"/>
    <w:rsid w:val="0008044A"/>
    <w:rsid w:val="0008047B"/>
    <w:rsid w:val="00080545"/>
    <w:rsid w:val="00080C86"/>
    <w:rsid w:val="00080FD0"/>
    <w:rsid w:val="00081284"/>
    <w:rsid w:val="000812B4"/>
    <w:rsid w:val="000817CC"/>
    <w:rsid w:val="00081824"/>
    <w:rsid w:val="00081AA3"/>
    <w:rsid w:val="00081AC3"/>
    <w:rsid w:val="00081BED"/>
    <w:rsid w:val="00082250"/>
    <w:rsid w:val="00082313"/>
    <w:rsid w:val="000825A6"/>
    <w:rsid w:val="00082F6B"/>
    <w:rsid w:val="0008309F"/>
    <w:rsid w:val="00083259"/>
    <w:rsid w:val="000837AC"/>
    <w:rsid w:val="00083A66"/>
    <w:rsid w:val="00083D68"/>
    <w:rsid w:val="00084227"/>
    <w:rsid w:val="000843F6"/>
    <w:rsid w:val="00085107"/>
    <w:rsid w:val="0008524F"/>
    <w:rsid w:val="0008531B"/>
    <w:rsid w:val="0008577F"/>
    <w:rsid w:val="00085803"/>
    <w:rsid w:val="00085D3D"/>
    <w:rsid w:val="00085FAD"/>
    <w:rsid w:val="000863C1"/>
    <w:rsid w:val="000864BE"/>
    <w:rsid w:val="0008660D"/>
    <w:rsid w:val="00086693"/>
    <w:rsid w:val="00086B23"/>
    <w:rsid w:val="000872A3"/>
    <w:rsid w:val="00087309"/>
    <w:rsid w:val="000877E1"/>
    <w:rsid w:val="000879AD"/>
    <w:rsid w:val="00087FF3"/>
    <w:rsid w:val="00090003"/>
    <w:rsid w:val="000908C2"/>
    <w:rsid w:val="00090A24"/>
    <w:rsid w:val="00090B7A"/>
    <w:rsid w:val="00090DB9"/>
    <w:rsid w:val="00090FF0"/>
    <w:rsid w:val="00091116"/>
    <w:rsid w:val="00091B8C"/>
    <w:rsid w:val="000925B7"/>
    <w:rsid w:val="00092784"/>
    <w:rsid w:val="000927D5"/>
    <w:rsid w:val="00092F6B"/>
    <w:rsid w:val="00093039"/>
    <w:rsid w:val="00093333"/>
    <w:rsid w:val="00093641"/>
    <w:rsid w:val="0009378E"/>
    <w:rsid w:val="00094375"/>
    <w:rsid w:val="00094637"/>
    <w:rsid w:val="00094968"/>
    <w:rsid w:val="000949CC"/>
    <w:rsid w:val="000951F6"/>
    <w:rsid w:val="000953E5"/>
    <w:rsid w:val="000958DA"/>
    <w:rsid w:val="00095C2A"/>
    <w:rsid w:val="0009603C"/>
    <w:rsid w:val="00096305"/>
    <w:rsid w:val="00096322"/>
    <w:rsid w:val="000964F3"/>
    <w:rsid w:val="0009669F"/>
    <w:rsid w:val="00096AD0"/>
    <w:rsid w:val="00096ADF"/>
    <w:rsid w:val="00096D62"/>
    <w:rsid w:val="00096EF4"/>
    <w:rsid w:val="00097647"/>
    <w:rsid w:val="00097660"/>
    <w:rsid w:val="000977B0"/>
    <w:rsid w:val="00097B55"/>
    <w:rsid w:val="00097C79"/>
    <w:rsid w:val="00097DC0"/>
    <w:rsid w:val="00097EFD"/>
    <w:rsid w:val="000A04E0"/>
    <w:rsid w:val="000A102F"/>
    <w:rsid w:val="000A104B"/>
    <w:rsid w:val="000A10B3"/>
    <w:rsid w:val="000A14FD"/>
    <w:rsid w:val="000A1522"/>
    <w:rsid w:val="000A1BEA"/>
    <w:rsid w:val="000A1EB8"/>
    <w:rsid w:val="000A1F6B"/>
    <w:rsid w:val="000A2033"/>
    <w:rsid w:val="000A22FE"/>
    <w:rsid w:val="000A272B"/>
    <w:rsid w:val="000A2839"/>
    <w:rsid w:val="000A28C0"/>
    <w:rsid w:val="000A2CD1"/>
    <w:rsid w:val="000A2EF7"/>
    <w:rsid w:val="000A2F76"/>
    <w:rsid w:val="000A2FF8"/>
    <w:rsid w:val="000A3026"/>
    <w:rsid w:val="000A30EF"/>
    <w:rsid w:val="000A3259"/>
    <w:rsid w:val="000A35D7"/>
    <w:rsid w:val="000A3AF3"/>
    <w:rsid w:val="000A3DC6"/>
    <w:rsid w:val="000A3EEB"/>
    <w:rsid w:val="000A3F51"/>
    <w:rsid w:val="000A419F"/>
    <w:rsid w:val="000A4226"/>
    <w:rsid w:val="000A457B"/>
    <w:rsid w:val="000A45DE"/>
    <w:rsid w:val="000A462C"/>
    <w:rsid w:val="000A476E"/>
    <w:rsid w:val="000A48E7"/>
    <w:rsid w:val="000A4C46"/>
    <w:rsid w:val="000A51D0"/>
    <w:rsid w:val="000A5289"/>
    <w:rsid w:val="000A5332"/>
    <w:rsid w:val="000A5736"/>
    <w:rsid w:val="000A5831"/>
    <w:rsid w:val="000A67F6"/>
    <w:rsid w:val="000A6EFA"/>
    <w:rsid w:val="000A73E7"/>
    <w:rsid w:val="000A74F0"/>
    <w:rsid w:val="000A75BD"/>
    <w:rsid w:val="000A76D7"/>
    <w:rsid w:val="000A7817"/>
    <w:rsid w:val="000A7885"/>
    <w:rsid w:val="000A78D8"/>
    <w:rsid w:val="000A799A"/>
    <w:rsid w:val="000B01FB"/>
    <w:rsid w:val="000B049C"/>
    <w:rsid w:val="000B04D4"/>
    <w:rsid w:val="000B0758"/>
    <w:rsid w:val="000B096A"/>
    <w:rsid w:val="000B0A05"/>
    <w:rsid w:val="000B0C0C"/>
    <w:rsid w:val="000B0E57"/>
    <w:rsid w:val="000B0F4E"/>
    <w:rsid w:val="000B0FF7"/>
    <w:rsid w:val="000B1A15"/>
    <w:rsid w:val="000B1A6C"/>
    <w:rsid w:val="000B1E27"/>
    <w:rsid w:val="000B2065"/>
    <w:rsid w:val="000B208E"/>
    <w:rsid w:val="000B2E75"/>
    <w:rsid w:val="000B3853"/>
    <w:rsid w:val="000B3F6B"/>
    <w:rsid w:val="000B4CD5"/>
    <w:rsid w:val="000B4D33"/>
    <w:rsid w:val="000B4E13"/>
    <w:rsid w:val="000B534B"/>
    <w:rsid w:val="000B5404"/>
    <w:rsid w:val="000B5483"/>
    <w:rsid w:val="000B55F9"/>
    <w:rsid w:val="000B565E"/>
    <w:rsid w:val="000B5680"/>
    <w:rsid w:val="000B579F"/>
    <w:rsid w:val="000B5864"/>
    <w:rsid w:val="000B5893"/>
    <w:rsid w:val="000B5DB0"/>
    <w:rsid w:val="000B64F0"/>
    <w:rsid w:val="000B6584"/>
    <w:rsid w:val="000B66E7"/>
    <w:rsid w:val="000B6D49"/>
    <w:rsid w:val="000B718A"/>
    <w:rsid w:val="000B7222"/>
    <w:rsid w:val="000B72A9"/>
    <w:rsid w:val="000B72C9"/>
    <w:rsid w:val="000B78E9"/>
    <w:rsid w:val="000B7CF5"/>
    <w:rsid w:val="000C000F"/>
    <w:rsid w:val="000C0249"/>
    <w:rsid w:val="000C032C"/>
    <w:rsid w:val="000C04BE"/>
    <w:rsid w:val="000C13E9"/>
    <w:rsid w:val="000C180D"/>
    <w:rsid w:val="000C1857"/>
    <w:rsid w:val="000C1F67"/>
    <w:rsid w:val="000C2062"/>
    <w:rsid w:val="000C23D3"/>
    <w:rsid w:val="000C24C0"/>
    <w:rsid w:val="000C2A8E"/>
    <w:rsid w:val="000C2F32"/>
    <w:rsid w:val="000C304B"/>
    <w:rsid w:val="000C3134"/>
    <w:rsid w:val="000C3459"/>
    <w:rsid w:val="000C3941"/>
    <w:rsid w:val="000C3BFC"/>
    <w:rsid w:val="000C3E14"/>
    <w:rsid w:val="000C4234"/>
    <w:rsid w:val="000C428F"/>
    <w:rsid w:val="000C4932"/>
    <w:rsid w:val="000C4B28"/>
    <w:rsid w:val="000C505D"/>
    <w:rsid w:val="000C514D"/>
    <w:rsid w:val="000C5CC3"/>
    <w:rsid w:val="000C6A53"/>
    <w:rsid w:val="000C73B1"/>
    <w:rsid w:val="000C76CB"/>
    <w:rsid w:val="000C7769"/>
    <w:rsid w:val="000C791A"/>
    <w:rsid w:val="000C7934"/>
    <w:rsid w:val="000C7958"/>
    <w:rsid w:val="000C7A12"/>
    <w:rsid w:val="000C7F73"/>
    <w:rsid w:val="000D01B4"/>
    <w:rsid w:val="000D025B"/>
    <w:rsid w:val="000D03A3"/>
    <w:rsid w:val="000D067F"/>
    <w:rsid w:val="000D0BA7"/>
    <w:rsid w:val="000D0BFB"/>
    <w:rsid w:val="000D0DF9"/>
    <w:rsid w:val="000D135F"/>
    <w:rsid w:val="000D19E1"/>
    <w:rsid w:val="000D1D3F"/>
    <w:rsid w:val="000D1EDC"/>
    <w:rsid w:val="000D1EEB"/>
    <w:rsid w:val="000D2449"/>
    <w:rsid w:val="000D25D0"/>
    <w:rsid w:val="000D2A86"/>
    <w:rsid w:val="000D30E5"/>
    <w:rsid w:val="000D31CD"/>
    <w:rsid w:val="000D31DF"/>
    <w:rsid w:val="000D38D7"/>
    <w:rsid w:val="000D3940"/>
    <w:rsid w:val="000D3A5C"/>
    <w:rsid w:val="000D3AE2"/>
    <w:rsid w:val="000D3AF1"/>
    <w:rsid w:val="000D3C67"/>
    <w:rsid w:val="000D3F48"/>
    <w:rsid w:val="000D43EA"/>
    <w:rsid w:val="000D4959"/>
    <w:rsid w:val="000D4EED"/>
    <w:rsid w:val="000D5040"/>
    <w:rsid w:val="000D53CC"/>
    <w:rsid w:val="000D557E"/>
    <w:rsid w:val="000D57B3"/>
    <w:rsid w:val="000D587D"/>
    <w:rsid w:val="000D59A6"/>
    <w:rsid w:val="000D5F43"/>
    <w:rsid w:val="000D6458"/>
    <w:rsid w:val="000D67FF"/>
    <w:rsid w:val="000D6CDC"/>
    <w:rsid w:val="000D72E0"/>
    <w:rsid w:val="000D74DD"/>
    <w:rsid w:val="000D75BD"/>
    <w:rsid w:val="000D7697"/>
    <w:rsid w:val="000D76B1"/>
    <w:rsid w:val="000D7926"/>
    <w:rsid w:val="000D7AD4"/>
    <w:rsid w:val="000E0101"/>
    <w:rsid w:val="000E0985"/>
    <w:rsid w:val="000E0B5F"/>
    <w:rsid w:val="000E0FCF"/>
    <w:rsid w:val="000E1130"/>
    <w:rsid w:val="000E1213"/>
    <w:rsid w:val="000E1309"/>
    <w:rsid w:val="000E160E"/>
    <w:rsid w:val="000E1ABE"/>
    <w:rsid w:val="000E1BEB"/>
    <w:rsid w:val="000E201D"/>
    <w:rsid w:val="000E20B6"/>
    <w:rsid w:val="000E20B8"/>
    <w:rsid w:val="000E20DD"/>
    <w:rsid w:val="000E2394"/>
    <w:rsid w:val="000E240A"/>
    <w:rsid w:val="000E2433"/>
    <w:rsid w:val="000E293E"/>
    <w:rsid w:val="000E2D79"/>
    <w:rsid w:val="000E3AFD"/>
    <w:rsid w:val="000E4066"/>
    <w:rsid w:val="000E442F"/>
    <w:rsid w:val="000E4774"/>
    <w:rsid w:val="000E4FE9"/>
    <w:rsid w:val="000E5066"/>
    <w:rsid w:val="000E51A6"/>
    <w:rsid w:val="000E5E79"/>
    <w:rsid w:val="000E5E97"/>
    <w:rsid w:val="000E6014"/>
    <w:rsid w:val="000E635F"/>
    <w:rsid w:val="000E708B"/>
    <w:rsid w:val="000E7326"/>
    <w:rsid w:val="000E7424"/>
    <w:rsid w:val="000E7936"/>
    <w:rsid w:val="000F04EC"/>
    <w:rsid w:val="000F0534"/>
    <w:rsid w:val="000F05A7"/>
    <w:rsid w:val="000F066B"/>
    <w:rsid w:val="000F0FBE"/>
    <w:rsid w:val="000F1023"/>
    <w:rsid w:val="000F13F0"/>
    <w:rsid w:val="000F176F"/>
    <w:rsid w:val="000F17D7"/>
    <w:rsid w:val="000F2059"/>
    <w:rsid w:val="000F20D6"/>
    <w:rsid w:val="000F2665"/>
    <w:rsid w:val="000F2873"/>
    <w:rsid w:val="000F2B11"/>
    <w:rsid w:val="000F2DD7"/>
    <w:rsid w:val="000F3579"/>
    <w:rsid w:val="000F3B44"/>
    <w:rsid w:val="000F3BFD"/>
    <w:rsid w:val="000F3D2F"/>
    <w:rsid w:val="000F3D34"/>
    <w:rsid w:val="000F3E01"/>
    <w:rsid w:val="000F409E"/>
    <w:rsid w:val="000F40E2"/>
    <w:rsid w:val="000F4144"/>
    <w:rsid w:val="000F41BF"/>
    <w:rsid w:val="000F43D6"/>
    <w:rsid w:val="000F45F1"/>
    <w:rsid w:val="000F4700"/>
    <w:rsid w:val="000F4A39"/>
    <w:rsid w:val="000F4B45"/>
    <w:rsid w:val="000F4B78"/>
    <w:rsid w:val="000F4DAF"/>
    <w:rsid w:val="000F5075"/>
    <w:rsid w:val="000F5369"/>
    <w:rsid w:val="000F5451"/>
    <w:rsid w:val="000F54F7"/>
    <w:rsid w:val="000F55D9"/>
    <w:rsid w:val="000F5B07"/>
    <w:rsid w:val="000F5C00"/>
    <w:rsid w:val="000F5D01"/>
    <w:rsid w:val="000F5D76"/>
    <w:rsid w:val="000F6263"/>
    <w:rsid w:val="000F631B"/>
    <w:rsid w:val="000F723D"/>
    <w:rsid w:val="000F7383"/>
    <w:rsid w:val="000F760A"/>
    <w:rsid w:val="000F767C"/>
    <w:rsid w:val="000F79AF"/>
    <w:rsid w:val="00100205"/>
    <w:rsid w:val="001003E2"/>
    <w:rsid w:val="00100BEF"/>
    <w:rsid w:val="00100DAF"/>
    <w:rsid w:val="001010A7"/>
    <w:rsid w:val="00101479"/>
    <w:rsid w:val="0010171C"/>
    <w:rsid w:val="001021D6"/>
    <w:rsid w:val="00102277"/>
    <w:rsid w:val="0010231B"/>
    <w:rsid w:val="00102923"/>
    <w:rsid w:val="00102B53"/>
    <w:rsid w:val="00102C7C"/>
    <w:rsid w:val="00102FCF"/>
    <w:rsid w:val="00103793"/>
    <w:rsid w:val="001038A4"/>
    <w:rsid w:val="00103DA7"/>
    <w:rsid w:val="001040C7"/>
    <w:rsid w:val="00104160"/>
    <w:rsid w:val="001042AB"/>
    <w:rsid w:val="001044BB"/>
    <w:rsid w:val="00104587"/>
    <w:rsid w:val="00104CCA"/>
    <w:rsid w:val="00104E26"/>
    <w:rsid w:val="00105998"/>
    <w:rsid w:val="00106C34"/>
    <w:rsid w:val="00106C7A"/>
    <w:rsid w:val="00106CA1"/>
    <w:rsid w:val="00106EE8"/>
    <w:rsid w:val="0010708E"/>
    <w:rsid w:val="0010724E"/>
    <w:rsid w:val="0010746E"/>
    <w:rsid w:val="001074DC"/>
    <w:rsid w:val="00107785"/>
    <w:rsid w:val="00107926"/>
    <w:rsid w:val="00107BDD"/>
    <w:rsid w:val="00107E06"/>
    <w:rsid w:val="0011004E"/>
    <w:rsid w:val="0011030B"/>
    <w:rsid w:val="001106CC"/>
    <w:rsid w:val="00110892"/>
    <w:rsid w:val="0011097C"/>
    <w:rsid w:val="0011098B"/>
    <w:rsid w:val="001109C4"/>
    <w:rsid w:val="001114C4"/>
    <w:rsid w:val="001115CB"/>
    <w:rsid w:val="001115E1"/>
    <w:rsid w:val="00111949"/>
    <w:rsid w:val="00111AA3"/>
    <w:rsid w:val="00111CD7"/>
    <w:rsid w:val="001126EE"/>
    <w:rsid w:val="00112B28"/>
    <w:rsid w:val="001131A0"/>
    <w:rsid w:val="00113396"/>
    <w:rsid w:val="00113C96"/>
    <w:rsid w:val="00114415"/>
    <w:rsid w:val="001144B6"/>
    <w:rsid w:val="0011452D"/>
    <w:rsid w:val="001146C2"/>
    <w:rsid w:val="0011491F"/>
    <w:rsid w:val="001149EF"/>
    <w:rsid w:val="00114B36"/>
    <w:rsid w:val="00114C74"/>
    <w:rsid w:val="00115778"/>
    <w:rsid w:val="00115905"/>
    <w:rsid w:val="00115B3A"/>
    <w:rsid w:val="00115EB2"/>
    <w:rsid w:val="0011613A"/>
    <w:rsid w:val="001163A2"/>
    <w:rsid w:val="001163AB"/>
    <w:rsid w:val="001163BD"/>
    <w:rsid w:val="00116764"/>
    <w:rsid w:val="001168DE"/>
    <w:rsid w:val="0011692F"/>
    <w:rsid w:val="0011699D"/>
    <w:rsid w:val="00116D12"/>
    <w:rsid w:val="00116DEB"/>
    <w:rsid w:val="00116E3D"/>
    <w:rsid w:val="0011753B"/>
    <w:rsid w:val="001205F5"/>
    <w:rsid w:val="00120DA2"/>
    <w:rsid w:val="0012104D"/>
    <w:rsid w:val="00121299"/>
    <w:rsid w:val="00121344"/>
    <w:rsid w:val="00121FBE"/>
    <w:rsid w:val="00122287"/>
    <w:rsid w:val="001225C1"/>
    <w:rsid w:val="0012263A"/>
    <w:rsid w:val="001227D0"/>
    <w:rsid w:val="00122832"/>
    <w:rsid w:val="0012292E"/>
    <w:rsid w:val="00122A2C"/>
    <w:rsid w:val="00123025"/>
    <w:rsid w:val="00123448"/>
    <w:rsid w:val="0012352A"/>
    <w:rsid w:val="00123F7F"/>
    <w:rsid w:val="00124493"/>
    <w:rsid w:val="00124565"/>
    <w:rsid w:val="00124607"/>
    <w:rsid w:val="00124648"/>
    <w:rsid w:val="00124841"/>
    <w:rsid w:val="00124B1A"/>
    <w:rsid w:val="00124CB5"/>
    <w:rsid w:val="00124E1B"/>
    <w:rsid w:val="00124E6D"/>
    <w:rsid w:val="00124F8D"/>
    <w:rsid w:val="001251EC"/>
    <w:rsid w:val="001252E0"/>
    <w:rsid w:val="001254FA"/>
    <w:rsid w:val="0012568F"/>
    <w:rsid w:val="00125EF9"/>
    <w:rsid w:val="00125F53"/>
    <w:rsid w:val="0012630F"/>
    <w:rsid w:val="0012648D"/>
    <w:rsid w:val="0012681F"/>
    <w:rsid w:val="001269D5"/>
    <w:rsid w:val="00126A07"/>
    <w:rsid w:val="00126AB6"/>
    <w:rsid w:val="00126C68"/>
    <w:rsid w:val="00126F64"/>
    <w:rsid w:val="001271D7"/>
    <w:rsid w:val="001272FF"/>
    <w:rsid w:val="00127903"/>
    <w:rsid w:val="00127971"/>
    <w:rsid w:val="00127BB7"/>
    <w:rsid w:val="00127CE1"/>
    <w:rsid w:val="00127F03"/>
    <w:rsid w:val="0013014A"/>
    <w:rsid w:val="001304EC"/>
    <w:rsid w:val="0013075B"/>
    <w:rsid w:val="001308F3"/>
    <w:rsid w:val="00130A5A"/>
    <w:rsid w:val="00130B40"/>
    <w:rsid w:val="00130CA1"/>
    <w:rsid w:val="00130EB4"/>
    <w:rsid w:val="00131147"/>
    <w:rsid w:val="001314ED"/>
    <w:rsid w:val="0013179D"/>
    <w:rsid w:val="0013193C"/>
    <w:rsid w:val="00131DAE"/>
    <w:rsid w:val="00131E38"/>
    <w:rsid w:val="0013206D"/>
    <w:rsid w:val="001323BF"/>
    <w:rsid w:val="0013240A"/>
    <w:rsid w:val="00132573"/>
    <w:rsid w:val="00132AE5"/>
    <w:rsid w:val="00132BEF"/>
    <w:rsid w:val="00132E86"/>
    <w:rsid w:val="00133318"/>
    <w:rsid w:val="00133583"/>
    <w:rsid w:val="0013363F"/>
    <w:rsid w:val="00133F93"/>
    <w:rsid w:val="00134110"/>
    <w:rsid w:val="00134281"/>
    <w:rsid w:val="00134CF7"/>
    <w:rsid w:val="00135107"/>
    <w:rsid w:val="001357A4"/>
    <w:rsid w:val="001357FF"/>
    <w:rsid w:val="001359DE"/>
    <w:rsid w:val="00135A6A"/>
    <w:rsid w:val="001364AB"/>
    <w:rsid w:val="001365BB"/>
    <w:rsid w:val="00136BFF"/>
    <w:rsid w:val="00136CF4"/>
    <w:rsid w:val="00136F49"/>
    <w:rsid w:val="001371FD"/>
    <w:rsid w:val="00137733"/>
    <w:rsid w:val="001378C8"/>
    <w:rsid w:val="00137A0D"/>
    <w:rsid w:val="00137F0F"/>
    <w:rsid w:val="00137FAF"/>
    <w:rsid w:val="0014026B"/>
    <w:rsid w:val="001403C9"/>
    <w:rsid w:val="00140B9B"/>
    <w:rsid w:val="00140E72"/>
    <w:rsid w:val="00140FE8"/>
    <w:rsid w:val="001410E8"/>
    <w:rsid w:val="0014111A"/>
    <w:rsid w:val="001414B5"/>
    <w:rsid w:val="001419B6"/>
    <w:rsid w:val="00141BC0"/>
    <w:rsid w:val="00141CA7"/>
    <w:rsid w:val="00141D3C"/>
    <w:rsid w:val="00141DE4"/>
    <w:rsid w:val="00142DBB"/>
    <w:rsid w:val="001430E3"/>
    <w:rsid w:val="0014330A"/>
    <w:rsid w:val="001437CD"/>
    <w:rsid w:val="00143814"/>
    <w:rsid w:val="00144187"/>
    <w:rsid w:val="001442C7"/>
    <w:rsid w:val="0014456C"/>
    <w:rsid w:val="0014461B"/>
    <w:rsid w:val="00144685"/>
    <w:rsid w:val="00144828"/>
    <w:rsid w:val="00144AF3"/>
    <w:rsid w:val="001450CA"/>
    <w:rsid w:val="001454EF"/>
    <w:rsid w:val="00145C24"/>
    <w:rsid w:val="0014648A"/>
    <w:rsid w:val="00146665"/>
    <w:rsid w:val="001467CD"/>
    <w:rsid w:val="001469C2"/>
    <w:rsid w:val="00146C3A"/>
    <w:rsid w:val="00146DFB"/>
    <w:rsid w:val="00146E2C"/>
    <w:rsid w:val="00146E5E"/>
    <w:rsid w:val="001472F2"/>
    <w:rsid w:val="00147537"/>
    <w:rsid w:val="0014758D"/>
    <w:rsid w:val="001475C0"/>
    <w:rsid w:val="00147893"/>
    <w:rsid w:val="00147B47"/>
    <w:rsid w:val="001500A6"/>
    <w:rsid w:val="001501AB"/>
    <w:rsid w:val="001501DD"/>
    <w:rsid w:val="001505B3"/>
    <w:rsid w:val="00150824"/>
    <w:rsid w:val="00150E23"/>
    <w:rsid w:val="00151005"/>
    <w:rsid w:val="00151038"/>
    <w:rsid w:val="00151184"/>
    <w:rsid w:val="001511F9"/>
    <w:rsid w:val="001512A6"/>
    <w:rsid w:val="001512EC"/>
    <w:rsid w:val="00151B54"/>
    <w:rsid w:val="00151B63"/>
    <w:rsid w:val="00151EA3"/>
    <w:rsid w:val="00151F15"/>
    <w:rsid w:val="0015255B"/>
    <w:rsid w:val="0015267D"/>
    <w:rsid w:val="00152A3C"/>
    <w:rsid w:val="00152E98"/>
    <w:rsid w:val="0015325A"/>
    <w:rsid w:val="001534FE"/>
    <w:rsid w:val="0015356F"/>
    <w:rsid w:val="001539E6"/>
    <w:rsid w:val="00153B53"/>
    <w:rsid w:val="001543F6"/>
    <w:rsid w:val="00154A82"/>
    <w:rsid w:val="00154EFB"/>
    <w:rsid w:val="0015535B"/>
    <w:rsid w:val="00155392"/>
    <w:rsid w:val="001553F7"/>
    <w:rsid w:val="001555AA"/>
    <w:rsid w:val="001557BC"/>
    <w:rsid w:val="00156563"/>
    <w:rsid w:val="0015659D"/>
    <w:rsid w:val="00156A6F"/>
    <w:rsid w:val="00156A9E"/>
    <w:rsid w:val="00156E1C"/>
    <w:rsid w:val="00157505"/>
    <w:rsid w:val="00160480"/>
    <w:rsid w:val="00160835"/>
    <w:rsid w:val="00160876"/>
    <w:rsid w:val="00160CD9"/>
    <w:rsid w:val="00160F98"/>
    <w:rsid w:val="00161462"/>
    <w:rsid w:val="001614AA"/>
    <w:rsid w:val="0016162E"/>
    <w:rsid w:val="00161AF3"/>
    <w:rsid w:val="00161D68"/>
    <w:rsid w:val="00162063"/>
    <w:rsid w:val="001623B6"/>
    <w:rsid w:val="00162790"/>
    <w:rsid w:val="00162C8F"/>
    <w:rsid w:val="00163110"/>
    <w:rsid w:val="001635C7"/>
    <w:rsid w:val="001636F4"/>
    <w:rsid w:val="00163E12"/>
    <w:rsid w:val="00163F18"/>
    <w:rsid w:val="001640A2"/>
    <w:rsid w:val="001640DD"/>
    <w:rsid w:val="001642B6"/>
    <w:rsid w:val="001645CB"/>
    <w:rsid w:val="0016495C"/>
    <w:rsid w:val="00164A8C"/>
    <w:rsid w:val="00164AE6"/>
    <w:rsid w:val="00164DE8"/>
    <w:rsid w:val="00164F37"/>
    <w:rsid w:val="00165191"/>
    <w:rsid w:val="00165451"/>
    <w:rsid w:val="0016595D"/>
    <w:rsid w:val="00165E1B"/>
    <w:rsid w:val="001665CE"/>
    <w:rsid w:val="00166739"/>
    <w:rsid w:val="00167138"/>
    <w:rsid w:val="00167533"/>
    <w:rsid w:val="0016757C"/>
    <w:rsid w:val="00167618"/>
    <w:rsid w:val="001678B4"/>
    <w:rsid w:val="00167ADF"/>
    <w:rsid w:val="00167AED"/>
    <w:rsid w:val="00167B0A"/>
    <w:rsid w:val="00167CF3"/>
    <w:rsid w:val="00167D61"/>
    <w:rsid w:val="0017054F"/>
    <w:rsid w:val="00170894"/>
    <w:rsid w:val="00170C0A"/>
    <w:rsid w:val="00170C7F"/>
    <w:rsid w:val="001711D0"/>
    <w:rsid w:val="001712E8"/>
    <w:rsid w:val="0017133A"/>
    <w:rsid w:val="00171371"/>
    <w:rsid w:val="00171FAE"/>
    <w:rsid w:val="00172015"/>
    <w:rsid w:val="00172313"/>
    <w:rsid w:val="00172D90"/>
    <w:rsid w:val="0017350A"/>
    <w:rsid w:val="0017438A"/>
    <w:rsid w:val="001749E0"/>
    <w:rsid w:val="00174CCC"/>
    <w:rsid w:val="00175160"/>
    <w:rsid w:val="001753CA"/>
    <w:rsid w:val="00175731"/>
    <w:rsid w:val="00175736"/>
    <w:rsid w:val="00175A12"/>
    <w:rsid w:val="00175C43"/>
    <w:rsid w:val="00175D62"/>
    <w:rsid w:val="0017615A"/>
    <w:rsid w:val="001761D4"/>
    <w:rsid w:val="00176334"/>
    <w:rsid w:val="00176357"/>
    <w:rsid w:val="001769F4"/>
    <w:rsid w:val="00176B2F"/>
    <w:rsid w:val="001771AB"/>
    <w:rsid w:val="0017786E"/>
    <w:rsid w:val="00177ACC"/>
    <w:rsid w:val="00177B38"/>
    <w:rsid w:val="00177C37"/>
    <w:rsid w:val="00180245"/>
    <w:rsid w:val="0018051E"/>
    <w:rsid w:val="00180672"/>
    <w:rsid w:val="00180DC1"/>
    <w:rsid w:val="00180F2A"/>
    <w:rsid w:val="0018147D"/>
    <w:rsid w:val="001816C5"/>
    <w:rsid w:val="001816DC"/>
    <w:rsid w:val="001817A8"/>
    <w:rsid w:val="00181D1D"/>
    <w:rsid w:val="00181F07"/>
    <w:rsid w:val="0018223E"/>
    <w:rsid w:val="00182745"/>
    <w:rsid w:val="00182A61"/>
    <w:rsid w:val="00182ADF"/>
    <w:rsid w:val="00182C61"/>
    <w:rsid w:val="00182CFD"/>
    <w:rsid w:val="00182D76"/>
    <w:rsid w:val="00183482"/>
    <w:rsid w:val="00183598"/>
    <w:rsid w:val="00183979"/>
    <w:rsid w:val="001839AB"/>
    <w:rsid w:val="001839EB"/>
    <w:rsid w:val="0018435E"/>
    <w:rsid w:val="00184466"/>
    <w:rsid w:val="00185626"/>
    <w:rsid w:val="00185DF9"/>
    <w:rsid w:val="001860CC"/>
    <w:rsid w:val="00186915"/>
    <w:rsid w:val="001871C4"/>
    <w:rsid w:val="001877A2"/>
    <w:rsid w:val="00187812"/>
    <w:rsid w:val="00187AD7"/>
    <w:rsid w:val="00187B5F"/>
    <w:rsid w:val="00187C0C"/>
    <w:rsid w:val="001900DD"/>
    <w:rsid w:val="00190231"/>
    <w:rsid w:val="001904B5"/>
    <w:rsid w:val="00190B52"/>
    <w:rsid w:val="00190DA9"/>
    <w:rsid w:val="00190E49"/>
    <w:rsid w:val="00190E59"/>
    <w:rsid w:val="00191020"/>
    <w:rsid w:val="00191314"/>
    <w:rsid w:val="00191543"/>
    <w:rsid w:val="00191FA2"/>
    <w:rsid w:val="001922A3"/>
    <w:rsid w:val="00192368"/>
    <w:rsid w:val="0019238D"/>
    <w:rsid w:val="00192644"/>
    <w:rsid w:val="001926D9"/>
    <w:rsid w:val="00192D93"/>
    <w:rsid w:val="00192F3B"/>
    <w:rsid w:val="00193522"/>
    <w:rsid w:val="001936E7"/>
    <w:rsid w:val="00193C71"/>
    <w:rsid w:val="00193D12"/>
    <w:rsid w:val="00193EF1"/>
    <w:rsid w:val="0019465C"/>
    <w:rsid w:val="00194A52"/>
    <w:rsid w:val="001950E4"/>
    <w:rsid w:val="001953E3"/>
    <w:rsid w:val="00195551"/>
    <w:rsid w:val="00195562"/>
    <w:rsid w:val="00195AEE"/>
    <w:rsid w:val="00196022"/>
    <w:rsid w:val="001963F9"/>
    <w:rsid w:val="001968CE"/>
    <w:rsid w:val="00196A9F"/>
    <w:rsid w:val="00196AEE"/>
    <w:rsid w:val="001970C8"/>
    <w:rsid w:val="0019798D"/>
    <w:rsid w:val="00197BC1"/>
    <w:rsid w:val="00197F8F"/>
    <w:rsid w:val="001A00F9"/>
    <w:rsid w:val="001A0379"/>
    <w:rsid w:val="001A03F1"/>
    <w:rsid w:val="001A04ED"/>
    <w:rsid w:val="001A0B00"/>
    <w:rsid w:val="001A0BD7"/>
    <w:rsid w:val="001A0BEF"/>
    <w:rsid w:val="001A0CD6"/>
    <w:rsid w:val="001A0D78"/>
    <w:rsid w:val="001A1393"/>
    <w:rsid w:val="001A140E"/>
    <w:rsid w:val="001A1C92"/>
    <w:rsid w:val="001A22A9"/>
    <w:rsid w:val="001A2355"/>
    <w:rsid w:val="001A23B8"/>
    <w:rsid w:val="001A244B"/>
    <w:rsid w:val="001A2717"/>
    <w:rsid w:val="001A2A61"/>
    <w:rsid w:val="001A2BA6"/>
    <w:rsid w:val="001A2DAC"/>
    <w:rsid w:val="001A2E59"/>
    <w:rsid w:val="001A3129"/>
    <w:rsid w:val="001A325A"/>
    <w:rsid w:val="001A3B06"/>
    <w:rsid w:val="001A3E43"/>
    <w:rsid w:val="001A4061"/>
    <w:rsid w:val="001A406F"/>
    <w:rsid w:val="001A4138"/>
    <w:rsid w:val="001A446D"/>
    <w:rsid w:val="001A458F"/>
    <w:rsid w:val="001A4D88"/>
    <w:rsid w:val="001A4EEA"/>
    <w:rsid w:val="001A58F7"/>
    <w:rsid w:val="001A5905"/>
    <w:rsid w:val="001A5CCC"/>
    <w:rsid w:val="001A5EE3"/>
    <w:rsid w:val="001A5EF0"/>
    <w:rsid w:val="001A61C2"/>
    <w:rsid w:val="001A62AF"/>
    <w:rsid w:val="001A6675"/>
    <w:rsid w:val="001A6812"/>
    <w:rsid w:val="001A6D95"/>
    <w:rsid w:val="001A6E9F"/>
    <w:rsid w:val="001A723C"/>
    <w:rsid w:val="001A79EA"/>
    <w:rsid w:val="001A7A5C"/>
    <w:rsid w:val="001A7C8B"/>
    <w:rsid w:val="001B0337"/>
    <w:rsid w:val="001B0552"/>
    <w:rsid w:val="001B05A1"/>
    <w:rsid w:val="001B0A5A"/>
    <w:rsid w:val="001B116D"/>
    <w:rsid w:val="001B1895"/>
    <w:rsid w:val="001B1CB5"/>
    <w:rsid w:val="001B21DD"/>
    <w:rsid w:val="001B2619"/>
    <w:rsid w:val="001B277C"/>
    <w:rsid w:val="001B3668"/>
    <w:rsid w:val="001B3AFB"/>
    <w:rsid w:val="001B3E5A"/>
    <w:rsid w:val="001B3F0B"/>
    <w:rsid w:val="001B41E0"/>
    <w:rsid w:val="001B43F4"/>
    <w:rsid w:val="001B47BE"/>
    <w:rsid w:val="001B4BBB"/>
    <w:rsid w:val="001B4CDC"/>
    <w:rsid w:val="001B4CF2"/>
    <w:rsid w:val="001B4E40"/>
    <w:rsid w:val="001B5309"/>
    <w:rsid w:val="001B56FF"/>
    <w:rsid w:val="001B5AFF"/>
    <w:rsid w:val="001B632E"/>
    <w:rsid w:val="001B6937"/>
    <w:rsid w:val="001B6C6E"/>
    <w:rsid w:val="001B6E5C"/>
    <w:rsid w:val="001B71C7"/>
    <w:rsid w:val="001B7389"/>
    <w:rsid w:val="001B759A"/>
    <w:rsid w:val="001B776C"/>
    <w:rsid w:val="001B77FF"/>
    <w:rsid w:val="001B7AFA"/>
    <w:rsid w:val="001B7E12"/>
    <w:rsid w:val="001C013C"/>
    <w:rsid w:val="001C021C"/>
    <w:rsid w:val="001C09FF"/>
    <w:rsid w:val="001C0AA2"/>
    <w:rsid w:val="001C0C37"/>
    <w:rsid w:val="001C0DB8"/>
    <w:rsid w:val="001C1F00"/>
    <w:rsid w:val="001C2131"/>
    <w:rsid w:val="001C2250"/>
    <w:rsid w:val="001C2654"/>
    <w:rsid w:val="001C2DAE"/>
    <w:rsid w:val="001C2ED5"/>
    <w:rsid w:val="001C344C"/>
    <w:rsid w:val="001C35A7"/>
    <w:rsid w:val="001C35AD"/>
    <w:rsid w:val="001C369D"/>
    <w:rsid w:val="001C3736"/>
    <w:rsid w:val="001C3B16"/>
    <w:rsid w:val="001C3ED0"/>
    <w:rsid w:val="001C3FB6"/>
    <w:rsid w:val="001C410A"/>
    <w:rsid w:val="001C41D6"/>
    <w:rsid w:val="001C41F3"/>
    <w:rsid w:val="001C4935"/>
    <w:rsid w:val="001C4E3E"/>
    <w:rsid w:val="001C4F6C"/>
    <w:rsid w:val="001C528A"/>
    <w:rsid w:val="001C583C"/>
    <w:rsid w:val="001C583E"/>
    <w:rsid w:val="001C5B97"/>
    <w:rsid w:val="001C5D35"/>
    <w:rsid w:val="001C5D71"/>
    <w:rsid w:val="001C6005"/>
    <w:rsid w:val="001C63F0"/>
    <w:rsid w:val="001C67DC"/>
    <w:rsid w:val="001C6DAE"/>
    <w:rsid w:val="001C6F6C"/>
    <w:rsid w:val="001C7341"/>
    <w:rsid w:val="001C7413"/>
    <w:rsid w:val="001C748E"/>
    <w:rsid w:val="001C7788"/>
    <w:rsid w:val="001C77A3"/>
    <w:rsid w:val="001C7BC1"/>
    <w:rsid w:val="001C7D5C"/>
    <w:rsid w:val="001C7E0E"/>
    <w:rsid w:val="001C7E83"/>
    <w:rsid w:val="001D1198"/>
    <w:rsid w:val="001D14AE"/>
    <w:rsid w:val="001D14B0"/>
    <w:rsid w:val="001D25DE"/>
    <w:rsid w:val="001D2DA4"/>
    <w:rsid w:val="001D3335"/>
    <w:rsid w:val="001D36BE"/>
    <w:rsid w:val="001D3920"/>
    <w:rsid w:val="001D3D8C"/>
    <w:rsid w:val="001D3D93"/>
    <w:rsid w:val="001D3EBD"/>
    <w:rsid w:val="001D3F3C"/>
    <w:rsid w:val="001D40AD"/>
    <w:rsid w:val="001D432C"/>
    <w:rsid w:val="001D4A3C"/>
    <w:rsid w:val="001D4B6A"/>
    <w:rsid w:val="001D4BF5"/>
    <w:rsid w:val="001D4C0C"/>
    <w:rsid w:val="001D4E7B"/>
    <w:rsid w:val="001D4F8E"/>
    <w:rsid w:val="001D53BE"/>
    <w:rsid w:val="001D565D"/>
    <w:rsid w:val="001D58FB"/>
    <w:rsid w:val="001D5995"/>
    <w:rsid w:val="001D60A0"/>
    <w:rsid w:val="001D6209"/>
    <w:rsid w:val="001D6498"/>
    <w:rsid w:val="001D70B8"/>
    <w:rsid w:val="001D7287"/>
    <w:rsid w:val="001D7437"/>
    <w:rsid w:val="001D76A3"/>
    <w:rsid w:val="001D7794"/>
    <w:rsid w:val="001D7864"/>
    <w:rsid w:val="001D7E87"/>
    <w:rsid w:val="001D7F87"/>
    <w:rsid w:val="001D7FFA"/>
    <w:rsid w:val="001E02C2"/>
    <w:rsid w:val="001E1272"/>
    <w:rsid w:val="001E13F8"/>
    <w:rsid w:val="001E19F8"/>
    <w:rsid w:val="001E1CFA"/>
    <w:rsid w:val="001E24B5"/>
    <w:rsid w:val="001E2D78"/>
    <w:rsid w:val="001E324F"/>
    <w:rsid w:val="001E33FC"/>
    <w:rsid w:val="001E36F6"/>
    <w:rsid w:val="001E3775"/>
    <w:rsid w:val="001E3A79"/>
    <w:rsid w:val="001E3B65"/>
    <w:rsid w:val="001E419B"/>
    <w:rsid w:val="001E41EE"/>
    <w:rsid w:val="001E429B"/>
    <w:rsid w:val="001E42A3"/>
    <w:rsid w:val="001E44BE"/>
    <w:rsid w:val="001E4879"/>
    <w:rsid w:val="001E499D"/>
    <w:rsid w:val="001E4ADA"/>
    <w:rsid w:val="001E4FCD"/>
    <w:rsid w:val="001E500C"/>
    <w:rsid w:val="001E593D"/>
    <w:rsid w:val="001E615A"/>
    <w:rsid w:val="001E65E0"/>
    <w:rsid w:val="001E6ADF"/>
    <w:rsid w:val="001E7414"/>
    <w:rsid w:val="001E742F"/>
    <w:rsid w:val="001E75AD"/>
    <w:rsid w:val="001E78A0"/>
    <w:rsid w:val="001E7BB4"/>
    <w:rsid w:val="001E7BDA"/>
    <w:rsid w:val="001E7CCB"/>
    <w:rsid w:val="001E7D8E"/>
    <w:rsid w:val="001E7F7A"/>
    <w:rsid w:val="001F0146"/>
    <w:rsid w:val="001F017E"/>
    <w:rsid w:val="001F039F"/>
    <w:rsid w:val="001F1647"/>
    <w:rsid w:val="001F18A8"/>
    <w:rsid w:val="001F1E0F"/>
    <w:rsid w:val="001F1E94"/>
    <w:rsid w:val="001F2372"/>
    <w:rsid w:val="001F26E0"/>
    <w:rsid w:val="001F2813"/>
    <w:rsid w:val="001F2B2A"/>
    <w:rsid w:val="001F30D0"/>
    <w:rsid w:val="001F312C"/>
    <w:rsid w:val="001F3211"/>
    <w:rsid w:val="001F337C"/>
    <w:rsid w:val="001F3672"/>
    <w:rsid w:val="001F36E2"/>
    <w:rsid w:val="001F3A45"/>
    <w:rsid w:val="001F454E"/>
    <w:rsid w:val="001F47C9"/>
    <w:rsid w:val="001F47FB"/>
    <w:rsid w:val="001F4817"/>
    <w:rsid w:val="001F52CE"/>
    <w:rsid w:val="001F5A02"/>
    <w:rsid w:val="001F5A7F"/>
    <w:rsid w:val="001F5AC1"/>
    <w:rsid w:val="001F5D4E"/>
    <w:rsid w:val="001F5DF3"/>
    <w:rsid w:val="001F5F48"/>
    <w:rsid w:val="001F6001"/>
    <w:rsid w:val="001F6457"/>
    <w:rsid w:val="001F66C4"/>
    <w:rsid w:val="001F6A48"/>
    <w:rsid w:val="001F6A55"/>
    <w:rsid w:val="001F6AAE"/>
    <w:rsid w:val="001F6D7C"/>
    <w:rsid w:val="001F7159"/>
    <w:rsid w:val="001F7802"/>
    <w:rsid w:val="001F7BB1"/>
    <w:rsid w:val="001F7FB2"/>
    <w:rsid w:val="00200599"/>
    <w:rsid w:val="00200AA6"/>
    <w:rsid w:val="00200FA3"/>
    <w:rsid w:val="002011B0"/>
    <w:rsid w:val="0020149A"/>
    <w:rsid w:val="0020172F"/>
    <w:rsid w:val="00201A5F"/>
    <w:rsid w:val="00201CD4"/>
    <w:rsid w:val="00201CDF"/>
    <w:rsid w:val="00201E50"/>
    <w:rsid w:val="00202052"/>
    <w:rsid w:val="002024BD"/>
    <w:rsid w:val="002026C0"/>
    <w:rsid w:val="00202831"/>
    <w:rsid w:val="00202B67"/>
    <w:rsid w:val="00202CF4"/>
    <w:rsid w:val="002035F9"/>
    <w:rsid w:val="00203B42"/>
    <w:rsid w:val="00203D8E"/>
    <w:rsid w:val="00203E7F"/>
    <w:rsid w:val="0020400B"/>
    <w:rsid w:val="00204052"/>
    <w:rsid w:val="00204314"/>
    <w:rsid w:val="002044D1"/>
    <w:rsid w:val="00204669"/>
    <w:rsid w:val="00204894"/>
    <w:rsid w:val="00204C2D"/>
    <w:rsid w:val="00204C91"/>
    <w:rsid w:val="00204CE7"/>
    <w:rsid w:val="00204ED7"/>
    <w:rsid w:val="0020518A"/>
    <w:rsid w:val="002051E6"/>
    <w:rsid w:val="00205321"/>
    <w:rsid w:val="002055E8"/>
    <w:rsid w:val="00205A95"/>
    <w:rsid w:val="00205CD3"/>
    <w:rsid w:val="00205FCB"/>
    <w:rsid w:val="002060A8"/>
    <w:rsid w:val="002060CA"/>
    <w:rsid w:val="002061ED"/>
    <w:rsid w:val="002065CD"/>
    <w:rsid w:val="0020698A"/>
    <w:rsid w:val="002070D6"/>
    <w:rsid w:val="0020714B"/>
    <w:rsid w:val="002072A7"/>
    <w:rsid w:val="00207376"/>
    <w:rsid w:val="00207390"/>
    <w:rsid w:val="00207557"/>
    <w:rsid w:val="00207571"/>
    <w:rsid w:val="00207BCA"/>
    <w:rsid w:val="00207C56"/>
    <w:rsid w:val="00207E53"/>
    <w:rsid w:val="00207E6E"/>
    <w:rsid w:val="0021027B"/>
    <w:rsid w:val="00210596"/>
    <w:rsid w:val="00210725"/>
    <w:rsid w:val="002108A5"/>
    <w:rsid w:val="0021094B"/>
    <w:rsid w:val="00210B26"/>
    <w:rsid w:val="00210B98"/>
    <w:rsid w:val="00210E9F"/>
    <w:rsid w:val="002110C2"/>
    <w:rsid w:val="0021115E"/>
    <w:rsid w:val="00211BA6"/>
    <w:rsid w:val="00211DC4"/>
    <w:rsid w:val="002120EA"/>
    <w:rsid w:val="00212201"/>
    <w:rsid w:val="002129CF"/>
    <w:rsid w:val="00212C3C"/>
    <w:rsid w:val="00212EF9"/>
    <w:rsid w:val="0021331C"/>
    <w:rsid w:val="002133F3"/>
    <w:rsid w:val="00213B32"/>
    <w:rsid w:val="00213BA8"/>
    <w:rsid w:val="0021476F"/>
    <w:rsid w:val="00214A8A"/>
    <w:rsid w:val="00214B29"/>
    <w:rsid w:val="0021514D"/>
    <w:rsid w:val="00215174"/>
    <w:rsid w:val="002153DF"/>
    <w:rsid w:val="00215B36"/>
    <w:rsid w:val="00215F10"/>
    <w:rsid w:val="00216369"/>
    <w:rsid w:val="0021646B"/>
    <w:rsid w:val="00216774"/>
    <w:rsid w:val="002173BC"/>
    <w:rsid w:val="002176F1"/>
    <w:rsid w:val="002177B2"/>
    <w:rsid w:val="0021786D"/>
    <w:rsid w:val="00217D5F"/>
    <w:rsid w:val="00217D95"/>
    <w:rsid w:val="00217ECB"/>
    <w:rsid w:val="00217F0A"/>
    <w:rsid w:val="00217F49"/>
    <w:rsid w:val="00217F52"/>
    <w:rsid w:val="00220055"/>
    <w:rsid w:val="002209C4"/>
    <w:rsid w:val="00220BC1"/>
    <w:rsid w:val="00220DE8"/>
    <w:rsid w:val="00220F40"/>
    <w:rsid w:val="002210A0"/>
    <w:rsid w:val="00221105"/>
    <w:rsid w:val="002211ED"/>
    <w:rsid w:val="00221801"/>
    <w:rsid w:val="00221AD0"/>
    <w:rsid w:val="00221B28"/>
    <w:rsid w:val="00221B49"/>
    <w:rsid w:val="00221D54"/>
    <w:rsid w:val="00221EBD"/>
    <w:rsid w:val="002224E9"/>
    <w:rsid w:val="00222858"/>
    <w:rsid w:val="00222881"/>
    <w:rsid w:val="002228D2"/>
    <w:rsid w:val="002228D3"/>
    <w:rsid w:val="002229C0"/>
    <w:rsid w:val="00222B80"/>
    <w:rsid w:val="0022332A"/>
    <w:rsid w:val="00223B68"/>
    <w:rsid w:val="00223CAB"/>
    <w:rsid w:val="00223E49"/>
    <w:rsid w:val="002241C7"/>
    <w:rsid w:val="00224522"/>
    <w:rsid w:val="002246BF"/>
    <w:rsid w:val="00224A77"/>
    <w:rsid w:val="00224B80"/>
    <w:rsid w:val="00224D4A"/>
    <w:rsid w:val="00225023"/>
    <w:rsid w:val="00225070"/>
    <w:rsid w:val="0022535D"/>
    <w:rsid w:val="002257A9"/>
    <w:rsid w:val="00225965"/>
    <w:rsid w:val="00225A85"/>
    <w:rsid w:val="00225D18"/>
    <w:rsid w:val="00225F52"/>
    <w:rsid w:val="0022603A"/>
    <w:rsid w:val="0022688B"/>
    <w:rsid w:val="002269D5"/>
    <w:rsid w:val="00226A30"/>
    <w:rsid w:val="00226C67"/>
    <w:rsid w:val="00226D13"/>
    <w:rsid w:val="00226E36"/>
    <w:rsid w:val="00227053"/>
    <w:rsid w:val="0022705D"/>
    <w:rsid w:val="002271BC"/>
    <w:rsid w:val="00227299"/>
    <w:rsid w:val="002274AB"/>
    <w:rsid w:val="00227F59"/>
    <w:rsid w:val="0023006F"/>
    <w:rsid w:val="002305A9"/>
    <w:rsid w:val="00230614"/>
    <w:rsid w:val="00230908"/>
    <w:rsid w:val="00230984"/>
    <w:rsid w:val="00230A60"/>
    <w:rsid w:val="00231343"/>
    <w:rsid w:val="00231365"/>
    <w:rsid w:val="002317D8"/>
    <w:rsid w:val="00231812"/>
    <w:rsid w:val="0023189C"/>
    <w:rsid w:val="00232165"/>
    <w:rsid w:val="0023248B"/>
    <w:rsid w:val="00232756"/>
    <w:rsid w:val="002328FB"/>
    <w:rsid w:val="00233A46"/>
    <w:rsid w:val="00233BF4"/>
    <w:rsid w:val="00233DA8"/>
    <w:rsid w:val="00234246"/>
    <w:rsid w:val="002345D7"/>
    <w:rsid w:val="00234A66"/>
    <w:rsid w:val="00234E62"/>
    <w:rsid w:val="00235379"/>
    <w:rsid w:val="002355EA"/>
    <w:rsid w:val="0023582C"/>
    <w:rsid w:val="002358A7"/>
    <w:rsid w:val="0023596B"/>
    <w:rsid w:val="00235B12"/>
    <w:rsid w:val="00235C06"/>
    <w:rsid w:val="00235D6A"/>
    <w:rsid w:val="00236362"/>
    <w:rsid w:val="00236380"/>
    <w:rsid w:val="00236436"/>
    <w:rsid w:val="002366E7"/>
    <w:rsid w:val="00236A35"/>
    <w:rsid w:val="00236F7E"/>
    <w:rsid w:val="00237223"/>
    <w:rsid w:val="0023743F"/>
    <w:rsid w:val="00237AC2"/>
    <w:rsid w:val="00237C7E"/>
    <w:rsid w:val="00237D2C"/>
    <w:rsid w:val="0024045E"/>
    <w:rsid w:val="00240B20"/>
    <w:rsid w:val="00240BDB"/>
    <w:rsid w:val="00240EBD"/>
    <w:rsid w:val="00240FF0"/>
    <w:rsid w:val="002410B2"/>
    <w:rsid w:val="0024120F"/>
    <w:rsid w:val="002412D7"/>
    <w:rsid w:val="00241578"/>
    <w:rsid w:val="002418B4"/>
    <w:rsid w:val="002423D9"/>
    <w:rsid w:val="002425ED"/>
    <w:rsid w:val="00242D08"/>
    <w:rsid w:val="002432DD"/>
    <w:rsid w:val="002432DF"/>
    <w:rsid w:val="00243686"/>
    <w:rsid w:val="002436B1"/>
    <w:rsid w:val="00243A36"/>
    <w:rsid w:val="002441E6"/>
    <w:rsid w:val="00244520"/>
    <w:rsid w:val="0024456F"/>
    <w:rsid w:val="00244981"/>
    <w:rsid w:val="00244B1D"/>
    <w:rsid w:val="00244B99"/>
    <w:rsid w:val="0024598B"/>
    <w:rsid w:val="00245CC8"/>
    <w:rsid w:val="00245F2D"/>
    <w:rsid w:val="00246849"/>
    <w:rsid w:val="002469D2"/>
    <w:rsid w:val="00246C32"/>
    <w:rsid w:val="002470FE"/>
    <w:rsid w:val="002478B2"/>
    <w:rsid w:val="00247B9A"/>
    <w:rsid w:val="00250106"/>
    <w:rsid w:val="0025044F"/>
    <w:rsid w:val="00250735"/>
    <w:rsid w:val="00250836"/>
    <w:rsid w:val="00250BE3"/>
    <w:rsid w:val="00250C0E"/>
    <w:rsid w:val="00251378"/>
    <w:rsid w:val="002514E8"/>
    <w:rsid w:val="002515BC"/>
    <w:rsid w:val="00251D79"/>
    <w:rsid w:val="00251DEE"/>
    <w:rsid w:val="00252939"/>
    <w:rsid w:val="0025297E"/>
    <w:rsid w:val="00252ED0"/>
    <w:rsid w:val="00252F36"/>
    <w:rsid w:val="00252F9F"/>
    <w:rsid w:val="00253006"/>
    <w:rsid w:val="00253941"/>
    <w:rsid w:val="00253E06"/>
    <w:rsid w:val="00254219"/>
    <w:rsid w:val="00254503"/>
    <w:rsid w:val="0025462D"/>
    <w:rsid w:val="0025470D"/>
    <w:rsid w:val="00254729"/>
    <w:rsid w:val="00254B17"/>
    <w:rsid w:val="00254B99"/>
    <w:rsid w:val="00254D13"/>
    <w:rsid w:val="002552EA"/>
    <w:rsid w:val="002553D5"/>
    <w:rsid w:val="002560FA"/>
    <w:rsid w:val="002564F8"/>
    <w:rsid w:val="00256B8C"/>
    <w:rsid w:val="002572BA"/>
    <w:rsid w:val="002575BF"/>
    <w:rsid w:val="002576CE"/>
    <w:rsid w:val="00257C4F"/>
    <w:rsid w:val="00257DFE"/>
    <w:rsid w:val="002607A8"/>
    <w:rsid w:val="002609B9"/>
    <w:rsid w:val="002612CF"/>
    <w:rsid w:val="002612DD"/>
    <w:rsid w:val="002618F0"/>
    <w:rsid w:val="00261A70"/>
    <w:rsid w:val="00261AE6"/>
    <w:rsid w:val="00261E7C"/>
    <w:rsid w:val="00262703"/>
    <w:rsid w:val="00262972"/>
    <w:rsid w:val="00262D52"/>
    <w:rsid w:val="0026307F"/>
    <w:rsid w:val="00263391"/>
    <w:rsid w:val="00263C9A"/>
    <w:rsid w:val="00263E77"/>
    <w:rsid w:val="00264297"/>
    <w:rsid w:val="002645F5"/>
    <w:rsid w:val="002646DE"/>
    <w:rsid w:val="002647FA"/>
    <w:rsid w:val="00264A41"/>
    <w:rsid w:val="00264AF8"/>
    <w:rsid w:val="00264E79"/>
    <w:rsid w:val="00265576"/>
    <w:rsid w:val="00265739"/>
    <w:rsid w:val="00265980"/>
    <w:rsid w:val="002659F4"/>
    <w:rsid w:val="002662FE"/>
    <w:rsid w:val="0026641E"/>
    <w:rsid w:val="0026688B"/>
    <w:rsid w:val="002668F3"/>
    <w:rsid w:val="00266AF7"/>
    <w:rsid w:val="0026702A"/>
    <w:rsid w:val="00267130"/>
    <w:rsid w:val="002672FE"/>
    <w:rsid w:val="00267496"/>
    <w:rsid w:val="002676AF"/>
    <w:rsid w:val="002678DA"/>
    <w:rsid w:val="00267E8D"/>
    <w:rsid w:val="002704BF"/>
    <w:rsid w:val="00270550"/>
    <w:rsid w:val="002708BE"/>
    <w:rsid w:val="00270AD4"/>
    <w:rsid w:val="00270D16"/>
    <w:rsid w:val="00271025"/>
    <w:rsid w:val="0027102A"/>
    <w:rsid w:val="002710DA"/>
    <w:rsid w:val="002714AC"/>
    <w:rsid w:val="002714EC"/>
    <w:rsid w:val="0027196F"/>
    <w:rsid w:val="00271AFF"/>
    <w:rsid w:val="00271D03"/>
    <w:rsid w:val="00271D43"/>
    <w:rsid w:val="00271FF6"/>
    <w:rsid w:val="002721A2"/>
    <w:rsid w:val="002729B4"/>
    <w:rsid w:val="00272C03"/>
    <w:rsid w:val="00272D76"/>
    <w:rsid w:val="002730B5"/>
    <w:rsid w:val="002731F2"/>
    <w:rsid w:val="00273763"/>
    <w:rsid w:val="00273931"/>
    <w:rsid w:val="00273BD3"/>
    <w:rsid w:val="00273E9E"/>
    <w:rsid w:val="002742E5"/>
    <w:rsid w:val="00274A30"/>
    <w:rsid w:val="00274D22"/>
    <w:rsid w:val="00274F5E"/>
    <w:rsid w:val="00275BC3"/>
    <w:rsid w:val="00275CCD"/>
    <w:rsid w:val="00275DFF"/>
    <w:rsid w:val="00276202"/>
    <w:rsid w:val="00276948"/>
    <w:rsid w:val="00276CB5"/>
    <w:rsid w:val="00276D7A"/>
    <w:rsid w:val="00276E40"/>
    <w:rsid w:val="00277065"/>
    <w:rsid w:val="002775D5"/>
    <w:rsid w:val="00277EF7"/>
    <w:rsid w:val="00277F93"/>
    <w:rsid w:val="002800E7"/>
    <w:rsid w:val="002801E4"/>
    <w:rsid w:val="0028054D"/>
    <w:rsid w:val="002807DD"/>
    <w:rsid w:val="00280B56"/>
    <w:rsid w:val="00281892"/>
    <w:rsid w:val="002818D2"/>
    <w:rsid w:val="0028199C"/>
    <w:rsid w:val="00281CD5"/>
    <w:rsid w:val="00281EDB"/>
    <w:rsid w:val="00281EEF"/>
    <w:rsid w:val="00282364"/>
    <w:rsid w:val="00282492"/>
    <w:rsid w:val="00283332"/>
    <w:rsid w:val="00283436"/>
    <w:rsid w:val="00283583"/>
    <w:rsid w:val="00283AC6"/>
    <w:rsid w:val="00284119"/>
    <w:rsid w:val="00284491"/>
    <w:rsid w:val="0028477A"/>
    <w:rsid w:val="002847FB"/>
    <w:rsid w:val="00284F28"/>
    <w:rsid w:val="00285033"/>
    <w:rsid w:val="00285096"/>
    <w:rsid w:val="00285196"/>
    <w:rsid w:val="002852A9"/>
    <w:rsid w:val="00285624"/>
    <w:rsid w:val="002857C1"/>
    <w:rsid w:val="002858B4"/>
    <w:rsid w:val="00285B7C"/>
    <w:rsid w:val="00285C18"/>
    <w:rsid w:val="00285C75"/>
    <w:rsid w:val="00285CB0"/>
    <w:rsid w:val="00285D52"/>
    <w:rsid w:val="00285E2C"/>
    <w:rsid w:val="00286B5B"/>
    <w:rsid w:val="0028737E"/>
    <w:rsid w:val="00287693"/>
    <w:rsid w:val="00287752"/>
    <w:rsid w:val="00287F73"/>
    <w:rsid w:val="00290712"/>
    <w:rsid w:val="0029090B"/>
    <w:rsid w:val="00290A2B"/>
    <w:rsid w:val="00291306"/>
    <w:rsid w:val="002915A3"/>
    <w:rsid w:val="002916B0"/>
    <w:rsid w:val="00292011"/>
    <w:rsid w:val="00292401"/>
    <w:rsid w:val="00292A35"/>
    <w:rsid w:val="00292BAF"/>
    <w:rsid w:val="00292BB8"/>
    <w:rsid w:val="002932AD"/>
    <w:rsid w:val="002936E9"/>
    <w:rsid w:val="00293770"/>
    <w:rsid w:val="002938F8"/>
    <w:rsid w:val="002941AE"/>
    <w:rsid w:val="0029445F"/>
    <w:rsid w:val="002945AD"/>
    <w:rsid w:val="00294AB7"/>
    <w:rsid w:val="00294C75"/>
    <w:rsid w:val="00294CB6"/>
    <w:rsid w:val="00295182"/>
    <w:rsid w:val="002951D3"/>
    <w:rsid w:val="0029543D"/>
    <w:rsid w:val="002963EA"/>
    <w:rsid w:val="0029640F"/>
    <w:rsid w:val="00296D58"/>
    <w:rsid w:val="00296EE6"/>
    <w:rsid w:val="00297472"/>
    <w:rsid w:val="002978A4"/>
    <w:rsid w:val="00297985"/>
    <w:rsid w:val="00297BB7"/>
    <w:rsid w:val="00297DD4"/>
    <w:rsid w:val="00297E1A"/>
    <w:rsid w:val="002A00B0"/>
    <w:rsid w:val="002A0117"/>
    <w:rsid w:val="002A0157"/>
    <w:rsid w:val="002A03C3"/>
    <w:rsid w:val="002A0B9E"/>
    <w:rsid w:val="002A0C47"/>
    <w:rsid w:val="002A0F56"/>
    <w:rsid w:val="002A103F"/>
    <w:rsid w:val="002A13B7"/>
    <w:rsid w:val="002A1D4D"/>
    <w:rsid w:val="002A22AD"/>
    <w:rsid w:val="002A2844"/>
    <w:rsid w:val="002A2C3A"/>
    <w:rsid w:val="002A2D65"/>
    <w:rsid w:val="002A2D6F"/>
    <w:rsid w:val="002A2DAE"/>
    <w:rsid w:val="002A2E6F"/>
    <w:rsid w:val="002A2EDF"/>
    <w:rsid w:val="002A2F60"/>
    <w:rsid w:val="002A2FDC"/>
    <w:rsid w:val="002A32BB"/>
    <w:rsid w:val="002A34A9"/>
    <w:rsid w:val="002A38E1"/>
    <w:rsid w:val="002A3A30"/>
    <w:rsid w:val="002A3A8C"/>
    <w:rsid w:val="002A3B2C"/>
    <w:rsid w:val="002A3F1B"/>
    <w:rsid w:val="002A405F"/>
    <w:rsid w:val="002A4428"/>
    <w:rsid w:val="002A4874"/>
    <w:rsid w:val="002A4A27"/>
    <w:rsid w:val="002A4FC2"/>
    <w:rsid w:val="002A4FC3"/>
    <w:rsid w:val="002A53A8"/>
    <w:rsid w:val="002A55FC"/>
    <w:rsid w:val="002A577E"/>
    <w:rsid w:val="002A59B1"/>
    <w:rsid w:val="002A59F9"/>
    <w:rsid w:val="002A5F25"/>
    <w:rsid w:val="002A60F8"/>
    <w:rsid w:val="002A6133"/>
    <w:rsid w:val="002A623D"/>
    <w:rsid w:val="002A6440"/>
    <w:rsid w:val="002A64E1"/>
    <w:rsid w:val="002A68AF"/>
    <w:rsid w:val="002A6A70"/>
    <w:rsid w:val="002A6C79"/>
    <w:rsid w:val="002A6D22"/>
    <w:rsid w:val="002A6EC9"/>
    <w:rsid w:val="002A716F"/>
    <w:rsid w:val="002A76F0"/>
    <w:rsid w:val="002A7C6A"/>
    <w:rsid w:val="002A7F03"/>
    <w:rsid w:val="002B008A"/>
    <w:rsid w:val="002B02C6"/>
    <w:rsid w:val="002B033F"/>
    <w:rsid w:val="002B0511"/>
    <w:rsid w:val="002B085E"/>
    <w:rsid w:val="002B0884"/>
    <w:rsid w:val="002B0915"/>
    <w:rsid w:val="002B0A41"/>
    <w:rsid w:val="002B1072"/>
    <w:rsid w:val="002B1680"/>
    <w:rsid w:val="002B179B"/>
    <w:rsid w:val="002B1AA8"/>
    <w:rsid w:val="002B1C91"/>
    <w:rsid w:val="002B224D"/>
    <w:rsid w:val="002B256D"/>
    <w:rsid w:val="002B260E"/>
    <w:rsid w:val="002B2B2C"/>
    <w:rsid w:val="002B301F"/>
    <w:rsid w:val="002B3712"/>
    <w:rsid w:val="002B462E"/>
    <w:rsid w:val="002B464E"/>
    <w:rsid w:val="002B47EC"/>
    <w:rsid w:val="002B4935"/>
    <w:rsid w:val="002B4C1C"/>
    <w:rsid w:val="002B4DF3"/>
    <w:rsid w:val="002B4FB3"/>
    <w:rsid w:val="002B527B"/>
    <w:rsid w:val="002B5A7B"/>
    <w:rsid w:val="002B601C"/>
    <w:rsid w:val="002B61D5"/>
    <w:rsid w:val="002B6709"/>
    <w:rsid w:val="002B6918"/>
    <w:rsid w:val="002B6B3D"/>
    <w:rsid w:val="002B6B9B"/>
    <w:rsid w:val="002B7601"/>
    <w:rsid w:val="002B78AC"/>
    <w:rsid w:val="002B79DA"/>
    <w:rsid w:val="002B7C67"/>
    <w:rsid w:val="002B7E4A"/>
    <w:rsid w:val="002C03A7"/>
    <w:rsid w:val="002C098A"/>
    <w:rsid w:val="002C0C48"/>
    <w:rsid w:val="002C0EB3"/>
    <w:rsid w:val="002C0FFA"/>
    <w:rsid w:val="002C1342"/>
    <w:rsid w:val="002C147C"/>
    <w:rsid w:val="002C16E9"/>
    <w:rsid w:val="002C187B"/>
    <w:rsid w:val="002C191F"/>
    <w:rsid w:val="002C1D81"/>
    <w:rsid w:val="002C1E58"/>
    <w:rsid w:val="002C2528"/>
    <w:rsid w:val="002C2604"/>
    <w:rsid w:val="002C28FC"/>
    <w:rsid w:val="002C2AB7"/>
    <w:rsid w:val="002C2BAF"/>
    <w:rsid w:val="002C30EB"/>
    <w:rsid w:val="002C319E"/>
    <w:rsid w:val="002C37B1"/>
    <w:rsid w:val="002C3863"/>
    <w:rsid w:val="002C3A42"/>
    <w:rsid w:val="002C3E13"/>
    <w:rsid w:val="002C3E94"/>
    <w:rsid w:val="002C3EFC"/>
    <w:rsid w:val="002C407B"/>
    <w:rsid w:val="002C41C7"/>
    <w:rsid w:val="002C4368"/>
    <w:rsid w:val="002C4C9A"/>
    <w:rsid w:val="002C5040"/>
    <w:rsid w:val="002C5281"/>
    <w:rsid w:val="002C53D8"/>
    <w:rsid w:val="002C53D9"/>
    <w:rsid w:val="002C5481"/>
    <w:rsid w:val="002C54DD"/>
    <w:rsid w:val="002C5677"/>
    <w:rsid w:val="002C573D"/>
    <w:rsid w:val="002C57E0"/>
    <w:rsid w:val="002C5B9B"/>
    <w:rsid w:val="002C5D79"/>
    <w:rsid w:val="002C5DCE"/>
    <w:rsid w:val="002C6045"/>
    <w:rsid w:val="002C6C7E"/>
    <w:rsid w:val="002C6C90"/>
    <w:rsid w:val="002C7710"/>
    <w:rsid w:val="002C7AEA"/>
    <w:rsid w:val="002C7D39"/>
    <w:rsid w:val="002C7E25"/>
    <w:rsid w:val="002C7F5F"/>
    <w:rsid w:val="002D0158"/>
    <w:rsid w:val="002D0360"/>
    <w:rsid w:val="002D0400"/>
    <w:rsid w:val="002D08E2"/>
    <w:rsid w:val="002D09CA"/>
    <w:rsid w:val="002D0B51"/>
    <w:rsid w:val="002D1330"/>
    <w:rsid w:val="002D1609"/>
    <w:rsid w:val="002D1853"/>
    <w:rsid w:val="002D1DF4"/>
    <w:rsid w:val="002D1E84"/>
    <w:rsid w:val="002D2394"/>
    <w:rsid w:val="002D2481"/>
    <w:rsid w:val="002D25E8"/>
    <w:rsid w:val="002D2885"/>
    <w:rsid w:val="002D2D54"/>
    <w:rsid w:val="002D2E01"/>
    <w:rsid w:val="002D2EF2"/>
    <w:rsid w:val="002D32CA"/>
    <w:rsid w:val="002D358B"/>
    <w:rsid w:val="002D3CF9"/>
    <w:rsid w:val="002D470E"/>
    <w:rsid w:val="002D4941"/>
    <w:rsid w:val="002D4970"/>
    <w:rsid w:val="002D4E72"/>
    <w:rsid w:val="002D5037"/>
    <w:rsid w:val="002D5330"/>
    <w:rsid w:val="002D53FB"/>
    <w:rsid w:val="002D5406"/>
    <w:rsid w:val="002D5791"/>
    <w:rsid w:val="002D5901"/>
    <w:rsid w:val="002D5EB3"/>
    <w:rsid w:val="002D63B9"/>
    <w:rsid w:val="002D66D0"/>
    <w:rsid w:val="002D6AF5"/>
    <w:rsid w:val="002D6AFF"/>
    <w:rsid w:val="002D6CB8"/>
    <w:rsid w:val="002D6E3A"/>
    <w:rsid w:val="002D7027"/>
    <w:rsid w:val="002D73FB"/>
    <w:rsid w:val="002D7525"/>
    <w:rsid w:val="002D7E72"/>
    <w:rsid w:val="002D7E9D"/>
    <w:rsid w:val="002D7FCD"/>
    <w:rsid w:val="002D7FCF"/>
    <w:rsid w:val="002E0326"/>
    <w:rsid w:val="002E077B"/>
    <w:rsid w:val="002E0CF4"/>
    <w:rsid w:val="002E0D39"/>
    <w:rsid w:val="002E0E88"/>
    <w:rsid w:val="002E0EB5"/>
    <w:rsid w:val="002E0F6A"/>
    <w:rsid w:val="002E1138"/>
    <w:rsid w:val="002E11AF"/>
    <w:rsid w:val="002E1672"/>
    <w:rsid w:val="002E1F1B"/>
    <w:rsid w:val="002E1FE0"/>
    <w:rsid w:val="002E219A"/>
    <w:rsid w:val="002E21A5"/>
    <w:rsid w:val="002E237D"/>
    <w:rsid w:val="002E28E9"/>
    <w:rsid w:val="002E2A08"/>
    <w:rsid w:val="002E2E63"/>
    <w:rsid w:val="002E3275"/>
    <w:rsid w:val="002E3A0E"/>
    <w:rsid w:val="002E3D42"/>
    <w:rsid w:val="002E3F48"/>
    <w:rsid w:val="002E40A4"/>
    <w:rsid w:val="002E47FF"/>
    <w:rsid w:val="002E48CB"/>
    <w:rsid w:val="002E4DF5"/>
    <w:rsid w:val="002E4EA0"/>
    <w:rsid w:val="002E4F9E"/>
    <w:rsid w:val="002E4FB1"/>
    <w:rsid w:val="002E51E5"/>
    <w:rsid w:val="002E51EC"/>
    <w:rsid w:val="002E5553"/>
    <w:rsid w:val="002E5641"/>
    <w:rsid w:val="002E5675"/>
    <w:rsid w:val="002E5DA2"/>
    <w:rsid w:val="002E5E3B"/>
    <w:rsid w:val="002E5ED0"/>
    <w:rsid w:val="002E642F"/>
    <w:rsid w:val="002E671C"/>
    <w:rsid w:val="002E6796"/>
    <w:rsid w:val="002E70DC"/>
    <w:rsid w:val="002E7D4B"/>
    <w:rsid w:val="002E7E2D"/>
    <w:rsid w:val="002F06AE"/>
    <w:rsid w:val="002F072D"/>
    <w:rsid w:val="002F0791"/>
    <w:rsid w:val="002F09D5"/>
    <w:rsid w:val="002F0A94"/>
    <w:rsid w:val="002F0F2E"/>
    <w:rsid w:val="002F0F98"/>
    <w:rsid w:val="002F1183"/>
    <w:rsid w:val="002F1296"/>
    <w:rsid w:val="002F1619"/>
    <w:rsid w:val="002F1A77"/>
    <w:rsid w:val="002F2234"/>
    <w:rsid w:val="002F27FD"/>
    <w:rsid w:val="002F3263"/>
    <w:rsid w:val="002F371E"/>
    <w:rsid w:val="002F3AA2"/>
    <w:rsid w:val="002F3ADD"/>
    <w:rsid w:val="002F3B3A"/>
    <w:rsid w:val="002F4112"/>
    <w:rsid w:val="002F4176"/>
    <w:rsid w:val="002F4187"/>
    <w:rsid w:val="002F45ED"/>
    <w:rsid w:val="002F4B17"/>
    <w:rsid w:val="002F4E11"/>
    <w:rsid w:val="002F4E86"/>
    <w:rsid w:val="002F50CC"/>
    <w:rsid w:val="002F50ED"/>
    <w:rsid w:val="002F5474"/>
    <w:rsid w:val="002F54BE"/>
    <w:rsid w:val="002F575F"/>
    <w:rsid w:val="002F6031"/>
    <w:rsid w:val="002F6149"/>
    <w:rsid w:val="002F62BB"/>
    <w:rsid w:val="002F6319"/>
    <w:rsid w:val="002F65BB"/>
    <w:rsid w:val="002F670B"/>
    <w:rsid w:val="002F677D"/>
    <w:rsid w:val="002F68B3"/>
    <w:rsid w:val="002F6A81"/>
    <w:rsid w:val="002F6AA4"/>
    <w:rsid w:val="002F6C66"/>
    <w:rsid w:val="002F6D40"/>
    <w:rsid w:val="002F6E9E"/>
    <w:rsid w:val="002F7072"/>
    <w:rsid w:val="002F729A"/>
    <w:rsid w:val="002F72B7"/>
    <w:rsid w:val="002F7422"/>
    <w:rsid w:val="002F7E85"/>
    <w:rsid w:val="003004FC"/>
    <w:rsid w:val="00300E63"/>
    <w:rsid w:val="00301357"/>
    <w:rsid w:val="0030165B"/>
    <w:rsid w:val="003016E2"/>
    <w:rsid w:val="00301BB3"/>
    <w:rsid w:val="00301C03"/>
    <w:rsid w:val="00301C8C"/>
    <w:rsid w:val="003020BF"/>
    <w:rsid w:val="00302277"/>
    <w:rsid w:val="0030260A"/>
    <w:rsid w:val="00302753"/>
    <w:rsid w:val="003029D2"/>
    <w:rsid w:val="0030347F"/>
    <w:rsid w:val="00303906"/>
    <w:rsid w:val="00303A2C"/>
    <w:rsid w:val="00303CBC"/>
    <w:rsid w:val="00304007"/>
    <w:rsid w:val="00304025"/>
    <w:rsid w:val="00304249"/>
    <w:rsid w:val="00304317"/>
    <w:rsid w:val="003043AD"/>
    <w:rsid w:val="00304D2A"/>
    <w:rsid w:val="003051C8"/>
    <w:rsid w:val="0030542C"/>
    <w:rsid w:val="00305506"/>
    <w:rsid w:val="00305CBC"/>
    <w:rsid w:val="00306118"/>
    <w:rsid w:val="00306417"/>
    <w:rsid w:val="00306734"/>
    <w:rsid w:val="003069A2"/>
    <w:rsid w:val="00306A9A"/>
    <w:rsid w:val="00307915"/>
    <w:rsid w:val="00307FBA"/>
    <w:rsid w:val="00310353"/>
    <w:rsid w:val="003107C3"/>
    <w:rsid w:val="00310884"/>
    <w:rsid w:val="0031096E"/>
    <w:rsid w:val="003113DA"/>
    <w:rsid w:val="003115A9"/>
    <w:rsid w:val="003116C8"/>
    <w:rsid w:val="00311968"/>
    <w:rsid w:val="00311C9C"/>
    <w:rsid w:val="00311CBF"/>
    <w:rsid w:val="00311E1E"/>
    <w:rsid w:val="00311E67"/>
    <w:rsid w:val="00312195"/>
    <w:rsid w:val="003125AE"/>
    <w:rsid w:val="003125EB"/>
    <w:rsid w:val="00313618"/>
    <w:rsid w:val="0031387F"/>
    <w:rsid w:val="0031393C"/>
    <w:rsid w:val="00313C79"/>
    <w:rsid w:val="00313F49"/>
    <w:rsid w:val="00314774"/>
    <w:rsid w:val="00314CB6"/>
    <w:rsid w:val="00314E54"/>
    <w:rsid w:val="00314E75"/>
    <w:rsid w:val="0031560C"/>
    <w:rsid w:val="003157B6"/>
    <w:rsid w:val="00315B67"/>
    <w:rsid w:val="00315EB1"/>
    <w:rsid w:val="00316021"/>
    <w:rsid w:val="00316044"/>
    <w:rsid w:val="003161F2"/>
    <w:rsid w:val="00316939"/>
    <w:rsid w:val="00316C14"/>
    <w:rsid w:val="003172A6"/>
    <w:rsid w:val="003173FD"/>
    <w:rsid w:val="003177C5"/>
    <w:rsid w:val="00317981"/>
    <w:rsid w:val="00317988"/>
    <w:rsid w:val="00317B28"/>
    <w:rsid w:val="00317BB8"/>
    <w:rsid w:val="00317C30"/>
    <w:rsid w:val="00317F74"/>
    <w:rsid w:val="00317FB3"/>
    <w:rsid w:val="00317FEF"/>
    <w:rsid w:val="003206EA"/>
    <w:rsid w:val="003207D8"/>
    <w:rsid w:val="00320850"/>
    <w:rsid w:val="00320A80"/>
    <w:rsid w:val="00320D8E"/>
    <w:rsid w:val="00320E05"/>
    <w:rsid w:val="0032102D"/>
    <w:rsid w:val="00321131"/>
    <w:rsid w:val="0032137D"/>
    <w:rsid w:val="00321784"/>
    <w:rsid w:val="00321A52"/>
    <w:rsid w:val="00322016"/>
    <w:rsid w:val="003224EF"/>
    <w:rsid w:val="00322774"/>
    <w:rsid w:val="00322C02"/>
    <w:rsid w:val="00322DE5"/>
    <w:rsid w:val="00323A50"/>
    <w:rsid w:val="00323BBB"/>
    <w:rsid w:val="00323C2A"/>
    <w:rsid w:val="003245A6"/>
    <w:rsid w:val="0032471A"/>
    <w:rsid w:val="003247B5"/>
    <w:rsid w:val="00324E8A"/>
    <w:rsid w:val="00324F1D"/>
    <w:rsid w:val="00325046"/>
    <w:rsid w:val="00325277"/>
    <w:rsid w:val="0032598F"/>
    <w:rsid w:val="003259B1"/>
    <w:rsid w:val="003259FC"/>
    <w:rsid w:val="00326059"/>
    <w:rsid w:val="0032612F"/>
    <w:rsid w:val="00326148"/>
    <w:rsid w:val="003261AD"/>
    <w:rsid w:val="00326603"/>
    <w:rsid w:val="00326969"/>
    <w:rsid w:val="00326FBA"/>
    <w:rsid w:val="0032704D"/>
    <w:rsid w:val="0032723C"/>
    <w:rsid w:val="00327338"/>
    <w:rsid w:val="0032764C"/>
    <w:rsid w:val="0033077C"/>
    <w:rsid w:val="00330B82"/>
    <w:rsid w:val="00330BD5"/>
    <w:rsid w:val="00330C2B"/>
    <w:rsid w:val="00330CA9"/>
    <w:rsid w:val="00331158"/>
    <w:rsid w:val="00331248"/>
    <w:rsid w:val="0033128F"/>
    <w:rsid w:val="003318A4"/>
    <w:rsid w:val="00331C55"/>
    <w:rsid w:val="0033271A"/>
    <w:rsid w:val="003327A0"/>
    <w:rsid w:val="00332996"/>
    <w:rsid w:val="00333032"/>
    <w:rsid w:val="00333A2F"/>
    <w:rsid w:val="00334853"/>
    <w:rsid w:val="00334998"/>
    <w:rsid w:val="00334B6B"/>
    <w:rsid w:val="003350E0"/>
    <w:rsid w:val="003353DE"/>
    <w:rsid w:val="0033605C"/>
    <w:rsid w:val="0033673B"/>
    <w:rsid w:val="00337860"/>
    <w:rsid w:val="003400C0"/>
    <w:rsid w:val="00340426"/>
    <w:rsid w:val="003405AD"/>
    <w:rsid w:val="00340A35"/>
    <w:rsid w:val="00340AFE"/>
    <w:rsid w:val="00341020"/>
    <w:rsid w:val="00341041"/>
    <w:rsid w:val="0034111A"/>
    <w:rsid w:val="0034130E"/>
    <w:rsid w:val="00341CEA"/>
    <w:rsid w:val="0034228C"/>
    <w:rsid w:val="00342366"/>
    <w:rsid w:val="003425E3"/>
    <w:rsid w:val="00342804"/>
    <w:rsid w:val="00342868"/>
    <w:rsid w:val="00342A72"/>
    <w:rsid w:val="00343352"/>
    <w:rsid w:val="003433E3"/>
    <w:rsid w:val="003433EA"/>
    <w:rsid w:val="003439CA"/>
    <w:rsid w:val="00343DDB"/>
    <w:rsid w:val="00344273"/>
    <w:rsid w:val="0034438B"/>
    <w:rsid w:val="003443ED"/>
    <w:rsid w:val="00344799"/>
    <w:rsid w:val="0034479D"/>
    <w:rsid w:val="0034501B"/>
    <w:rsid w:val="003455ED"/>
    <w:rsid w:val="003456FD"/>
    <w:rsid w:val="00345832"/>
    <w:rsid w:val="0034593B"/>
    <w:rsid w:val="00345F69"/>
    <w:rsid w:val="00346BFC"/>
    <w:rsid w:val="00346EA7"/>
    <w:rsid w:val="0034729A"/>
    <w:rsid w:val="00347726"/>
    <w:rsid w:val="00347A44"/>
    <w:rsid w:val="00347BB7"/>
    <w:rsid w:val="00347D14"/>
    <w:rsid w:val="00350426"/>
    <w:rsid w:val="003505F6"/>
    <w:rsid w:val="00350AA8"/>
    <w:rsid w:val="00350B74"/>
    <w:rsid w:val="00350C38"/>
    <w:rsid w:val="00351D99"/>
    <w:rsid w:val="0035218A"/>
    <w:rsid w:val="00352D52"/>
    <w:rsid w:val="003532B0"/>
    <w:rsid w:val="00353607"/>
    <w:rsid w:val="0035393B"/>
    <w:rsid w:val="00353C99"/>
    <w:rsid w:val="00353E74"/>
    <w:rsid w:val="00354260"/>
    <w:rsid w:val="00354980"/>
    <w:rsid w:val="00354AB7"/>
    <w:rsid w:val="0035506F"/>
    <w:rsid w:val="00355880"/>
    <w:rsid w:val="00355E4F"/>
    <w:rsid w:val="00356459"/>
    <w:rsid w:val="00356560"/>
    <w:rsid w:val="00356BF1"/>
    <w:rsid w:val="00357345"/>
    <w:rsid w:val="003577AC"/>
    <w:rsid w:val="00357893"/>
    <w:rsid w:val="00357E14"/>
    <w:rsid w:val="003601BD"/>
    <w:rsid w:val="00360380"/>
    <w:rsid w:val="003604B2"/>
    <w:rsid w:val="0036067C"/>
    <w:rsid w:val="003611F9"/>
    <w:rsid w:val="00361589"/>
    <w:rsid w:val="0036187E"/>
    <w:rsid w:val="00361A64"/>
    <w:rsid w:val="00361C46"/>
    <w:rsid w:val="003621B3"/>
    <w:rsid w:val="0036244D"/>
    <w:rsid w:val="003624F3"/>
    <w:rsid w:val="00362572"/>
    <w:rsid w:val="003625D4"/>
    <w:rsid w:val="00362608"/>
    <w:rsid w:val="0036334D"/>
    <w:rsid w:val="003635EE"/>
    <w:rsid w:val="003636C1"/>
    <w:rsid w:val="003638B2"/>
    <w:rsid w:val="00363BBC"/>
    <w:rsid w:val="00363EF6"/>
    <w:rsid w:val="003640E4"/>
    <w:rsid w:val="00364383"/>
    <w:rsid w:val="0036493A"/>
    <w:rsid w:val="00364DD7"/>
    <w:rsid w:val="00364E3A"/>
    <w:rsid w:val="0036526E"/>
    <w:rsid w:val="0036564B"/>
    <w:rsid w:val="00365C33"/>
    <w:rsid w:val="00365FAE"/>
    <w:rsid w:val="00366461"/>
    <w:rsid w:val="003664B3"/>
    <w:rsid w:val="0036659F"/>
    <w:rsid w:val="00366DCC"/>
    <w:rsid w:val="00367320"/>
    <w:rsid w:val="00367428"/>
    <w:rsid w:val="00367B0E"/>
    <w:rsid w:val="00367B2C"/>
    <w:rsid w:val="003700A4"/>
    <w:rsid w:val="00370128"/>
    <w:rsid w:val="003701D3"/>
    <w:rsid w:val="0037089F"/>
    <w:rsid w:val="00370E3D"/>
    <w:rsid w:val="00370E5D"/>
    <w:rsid w:val="00370FFF"/>
    <w:rsid w:val="0037120D"/>
    <w:rsid w:val="00371257"/>
    <w:rsid w:val="00371750"/>
    <w:rsid w:val="0037184A"/>
    <w:rsid w:val="00372D13"/>
    <w:rsid w:val="00372D9A"/>
    <w:rsid w:val="00372EB1"/>
    <w:rsid w:val="00372F25"/>
    <w:rsid w:val="00373122"/>
    <w:rsid w:val="0037387B"/>
    <w:rsid w:val="00373928"/>
    <w:rsid w:val="00373BE0"/>
    <w:rsid w:val="00373F6E"/>
    <w:rsid w:val="00374565"/>
    <w:rsid w:val="003745F8"/>
    <w:rsid w:val="00374984"/>
    <w:rsid w:val="00374B05"/>
    <w:rsid w:val="00375488"/>
    <w:rsid w:val="0037556C"/>
    <w:rsid w:val="00375600"/>
    <w:rsid w:val="00375634"/>
    <w:rsid w:val="003756A6"/>
    <w:rsid w:val="003758A8"/>
    <w:rsid w:val="00375D2D"/>
    <w:rsid w:val="0037609C"/>
    <w:rsid w:val="00376B58"/>
    <w:rsid w:val="00376D16"/>
    <w:rsid w:val="00376DC5"/>
    <w:rsid w:val="00376E1B"/>
    <w:rsid w:val="00376E31"/>
    <w:rsid w:val="003773B2"/>
    <w:rsid w:val="003777E8"/>
    <w:rsid w:val="00377BC2"/>
    <w:rsid w:val="00377D86"/>
    <w:rsid w:val="00377D97"/>
    <w:rsid w:val="00377E4C"/>
    <w:rsid w:val="00380C5D"/>
    <w:rsid w:val="003810AC"/>
    <w:rsid w:val="00381D0A"/>
    <w:rsid w:val="00381E48"/>
    <w:rsid w:val="0038201D"/>
    <w:rsid w:val="00382083"/>
    <w:rsid w:val="003821DF"/>
    <w:rsid w:val="00382293"/>
    <w:rsid w:val="003823BE"/>
    <w:rsid w:val="003826A8"/>
    <w:rsid w:val="0038283D"/>
    <w:rsid w:val="0038287F"/>
    <w:rsid w:val="003828DB"/>
    <w:rsid w:val="00382916"/>
    <w:rsid w:val="003832D0"/>
    <w:rsid w:val="003835F6"/>
    <w:rsid w:val="00383898"/>
    <w:rsid w:val="00383B8A"/>
    <w:rsid w:val="00383C4C"/>
    <w:rsid w:val="003849B0"/>
    <w:rsid w:val="003849E0"/>
    <w:rsid w:val="00384B18"/>
    <w:rsid w:val="0038511C"/>
    <w:rsid w:val="003856AC"/>
    <w:rsid w:val="00385C25"/>
    <w:rsid w:val="00385ECF"/>
    <w:rsid w:val="003871A4"/>
    <w:rsid w:val="00387911"/>
    <w:rsid w:val="00387B49"/>
    <w:rsid w:val="00387F2A"/>
    <w:rsid w:val="00390046"/>
    <w:rsid w:val="003903A6"/>
    <w:rsid w:val="003905F1"/>
    <w:rsid w:val="00390660"/>
    <w:rsid w:val="003910B2"/>
    <w:rsid w:val="00391451"/>
    <w:rsid w:val="003919DD"/>
    <w:rsid w:val="003928DE"/>
    <w:rsid w:val="00392B9B"/>
    <w:rsid w:val="00392D0E"/>
    <w:rsid w:val="00393E07"/>
    <w:rsid w:val="00394013"/>
    <w:rsid w:val="00394139"/>
    <w:rsid w:val="00394C19"/>
    <w:rsid w:val="0039556E"/>
    <w:rsid w:val="00395A84"/>
    <w:rsid w:val="00395E45"/>
    <w:rsid w:val="003964B6"/>
    <w:rsid w:val="00396A1B"/>
    <w:rsid w:val="00396C54"/>
    <w:rsid w:val="0039765D"/>
    <w:rsid w:val="00397ADD"/>
    <w:rsid w:val="00397B23"/>
    <w:rsid w:val="00397FD9"/>
    <w:rsid w:val="003A00D6"/>
    <w:rsid w:val="003A0504"/>
    <w:rsid w:val="003A0630"/>
    <w:rsid w:val="003A0C1C"/>
    <w:rsid w:val="003A13C7"/>
    <w:rsid w:val="003A15A9"/>
    <w:rsid w:val="003A167B"/>
    <w:rsid w:val="003A1A04"/>
    <w:rsid w:val="003A1AA0"/>
    <w:rsid w:val="003A1E9C"/>
    <w:rsid w:val="003A1FB0"/>
    <w:rsid w:val="003A2212"/>
    <w:rsid w:val="003A2B38"/>
    <w:rsid w:val="003A2C05"/>
    <w:rsid w:val="003A2C60"/>
    <w:rsid w:val="003A2E20"/>
    <w:rsid w:val="003A2E82"/>
    <w:rsid w:val="003A308A"/>
    <w:rsid w:val="003A3427"/>
    <w:rsid w:val="003A349D"/>
    <w:rsid w:val="003A3B0D"/>
    <w:rsid w:val="003A41E0"/>
    <w:rsid w:val="003A4601"/>
    <w:rsid w:val="003A4A7E"/>
    <w:rsid w:val="003A5231"/>
    <w:rsid w:val="003A564C"/>
    <w:rsid w:val="003A5698"/>
    <w:rsid w:val="003A58F8"/>
    <w:rsid w:val="003A593F"/>
    <w:rsid w:val="003A5D32"/>
    <w:rsid w:val="003A5E11"/>
    <w:rsid w:val="003A69D6"/>
    <w:rsid w:val="003A6AA2"/>
    <w:rsid w:val="003A6B5F"/>
    <w:rsid w:val="003A6C5A"/>
    <w:rsid w:val="003A6D32"/>
    <w:rsid w:val="003A6F70"/>
    <w:rsid w:val="003A706C"/>
    <w:rsid w:val="003A7102"/>
    <w:rsid w:val="003A742E"/>
    <w:rsid w:val="003A7468"/>
    <w:rsid w:val="003A795D"/>
    <w:rsid w:val="003A7A00"/>
    <w:rsid w:val="003A7F8B"/>
    <w:rsid w:val="003B0267"/>
    <w:rsid w:val="003B0274"/>
    <w:rsid w:val="003B0634"/>
    <w:rsid w:val="003B091E"/>
    <w:rsid w:val="003B0CBB"/>
    <w:rsid w:val="003B0CDF"/>
    <w:rsid w:val="003B0FD1"/>
    <w:rsid w:val="003B1670"/>
    <w:rsid w:val="003B1BF8"/>
    <w:rsid w:val="003B1FA9"/>
    <w:rsid w:val="003B21C0"/>
    <w:rsid w:val="003B2214"/>
    <w:rsid w:val="003B239E"/>
    <w:rsid w:val="003B2B2F"/>
    <w:rsid w:val="003B2D10"/>
    <w:rsid w:val="003B35B3"/>
    <w:rsid w:val="003B3CB0"/>
    <w:rsid w:val="003B3D22"/>
    <w:rsid w:val="003B42AE"/>
    <w:rsid w:val="003B45AE"/>
    <w:rsid w:val="003B46FF"/>
    <w:rsid w:val="003B4759"/>
    <w:rsid w:val="003B49DB"/>
    <w:rsid w:val="003B4CF6"/>
    <w:rsid w:val="003B4DDD"/>
    <w:rsid w:val="003B4F94"/>
    <w:rsid w:val="003B5606"/>
    <w:rsid w:val="003B603B"/>
    <w:rsid w:val="003B62EB"/>
    <w:rsid w:val="003B644C"/>
    <w:rsid w:val="003B67BA"/>
    <w:rsid w:val="003B6D89"/>
    <w:rsid w:val="003B6E0A"/>
    <w:rsid w:val="003B6EED"/>
    <w:rsid w:val="003B7107"/>
    <w:rsid w:val="003B7147"/>
    <w:rsid w:val="003B7526"/>
    <w:rsid w:val="003B776C"/>
    <w:rsid w:val="003B7C22"/>
    <w:rsid w:val="003B7ED2"/>
    <w:rsid w:val="003C03B2"/>
    <w:rsid w:val="003C04F0"/>
    <w:rsid w:val="003C05A9"/>
    <w:rsid w:val="003C05D6"/>
    <w:rsid w:val="003C0682"/>
    <w:rsid w:val="003C095E"/>
    <w:rsid w:val="003C0BA3"/>
    <w:rsid w:val="003C0CD7"/>
    <w:rsid w:val="003C10DC"/>
    <w:rsid w:val="003C13B9"/>
    <w:rsid w:val="003C1A7E"/>
    <w:rsid w:val="003C1D9D"/>
    <w:rsid w:val="003C29C3"/>
    <w:rsid w:val="003C2A31"/>
    <w:rsid w:val="003C31E9"/>
    <w:rsid w:val="003C3486"/>
    <w:rsid w:val="003C3726"/>
    <w:rsid w:val="003C3820"/>
    <w:rsid w:val="003C383E"/>
    <w:rsid w:val="003C3E34"/>
    <w:rsid w:val="003C3EC7"/>
    <w:rsid w:val="003C462A"/>
    <w:rsid w:val="003C492E"/>
    <w:rsid w:val="003C4A54"/>
    <w:rsid w:val="003C5166"/>
    <w:rsid w:val="003C543C"/>
    <w:rsid w:val="003C545D"/>
    <w:rsid w:val="003C5927"/>
    <w:rsid w:val="003C5BDD"/>
    <w:rsid w:val="003C5CC7"/>
    <w:rsid w:val="003C68A3"/>
    <w:rsid w:val="003C68BB"/>
    <w:rsid w:val="003C6A9A"/>
    <w:rsid w:val="003C750B"/>
    <w:rsid w:val="003C757F"/>
    <w:rsid w:val="003C7776"/>
    <w:rsid w:val="003C7E55"/>
    <w:rsid w:val="003D041E"/>
    <w:rsid w:val="003D083D"/>
    <w:rsid w:val="003D10B9"/>
    <w:rsid w:val="003D10DB"/>
    <w:rsid w:val="003D11AF"/>
    <w:rsid w:val="003D12F1"/>
    <w:rsid w:val="003D152E"/>
    <w:rsid w:val="003D185A"/>
    <w:rsid w:val="003D1ACB"/>
    <w:rsid w:val="003D2374"/>
    <w:rsid w:val="003D27AF"/>
    <w:rsid w:val="003D30A5"/>
    <w:rsid w:val="003D324F"/>
    <w:rsid w:val="003D37EB"/>
    <w:rsid w:val="003D3D2A"/>
    <w:rsid w:val="003D42EC"/>
    <w:rsid w:val="003D4404"/>
    <w:rsid w:val="003D4E96"/>
    <w:rsid w:val="003D4F41"/>
    <w:rsid w:val="003D520F"/>
    <w:rsid w:val="003D55A5"/>
    <w:rsid w:val="003D5949"/>
    <w:rsid w:val="003D5996"/>
    <w:rsid w:val="003D5C49"/>
    <w:rsid w:val="003D64D5"/>
    <w:rsid w:val="003D64FC"/>
    <w:rsid w:val="003D6A97"/>
    <w:rsid w:val="003D6DD9"/>
    <w:rsid w:val="003D6E8D"/>
    <w:rsid w:val="003D71AD"/>
    <w:rsid w:val="003D75D3"/>
    <w:rsid w:val="003D7725"/>
    <w:rsid w:val="003D7DC1"/>
    <w:rsid w:val="003E0820"/>
    <w:rsid w:val="003E0B45"/>
    <w:rsid w:val="003E0C49"/>
    <w:rsid w:val="003E0F1B"/>
    <w:rsid w:val="003E0FEC"/>
    <w:rsid w:val="003E212E"/>
    <w:rsid w:val="003E2217"/>
    <w:rsid w:val="003E290A"/>
    <w:rsid w:val="003E2ADB"/>
    <w:rsid w:val="003E35B0"/>
    <w:rsid w:val="003E3907"/>
    <w:rsid w:val="003E3DF8"/>
    <w:rsid w:val="003E3ECE"/>
    <w:rsid w:val="003E48DC"/>
    <w:rsid w:val="003E4E70"/>
    <w:rsid w:val="003E50DA"/>
    <w:rsid w:val="003E517B"/>
    <w:rsid w:val="003E5286"/>
    <w:rsid w:val="003E55C0"/>
    <w:rsid w:val="003E5906"/>
    <w:rsid w:val="003E6093"/>
    <w:rsid w:val="003E619F"/>
    <w:rsid w:val="003E64EF"/>
    <w:rsid w:val="003E659B"/>
    <w:rsid w:val="003E6DE7"/>
    <w:rsid w:val="003E7838"/>
    <w:rsid w:val="003E7A08"/>
    <w:rsid w:val="003F037F"/>
    <w:rsid w:val="003F03D5"/>
    <w:rsid w:val="003F0503"/>
    <w:rsid w:val="003F0A90"/>
    <w:rsid w:val="003F13A3"/>
    <w:rsid w:val="003F1AB1"/>
    <w:rsid w:val="003F1E80"/>
    <w:rsid w:val="003F2041"/>
    <w:rsid w:val="003F2225"/>
    <w:rsid w:val="003F23D7"/>
    <w:rsid w:val="003F24E1"/>
    <w:rsid w:val="003F2993"/>
    <w:rsid w:val="003F2AED"/>
    <w:rsid w:val="003F2C63"/>
    <w:rsid w:val="003F2CBA"/>
    <w:rsid w:val="003F3014"/>
    <w:rsid w:val="003F3428"/>
    <w:rsid w:val="003F3EA2"/>
    <w:rsid w:val="003F3F7B"/>
    <w:rsid w:val="003F3FD6"/>
    <w:rsid w:val="003F4110"/>
    <w:rsid w:val="003F42A9"/>
    <w:rsid w:val="003F44BC"/>
    <w:rsid w:val="003F49B4"/>
    <w:rsid w:val="003F49EA"/>
    <w:rsid w:val="003F5279"/>
    <w:rsid w:val="003F52F5"/>
    <w:rsid w:val="003F561F"/>
    <w:rsid w:val="003F5767"/>
    <w:rsid w:val="003F598A"/>
    <w:rsid w:val="003F5A0E"/>
    <w:rsid w:val="003F5D2E"/>
    <w:rsid w:val="003F600F"/>
    <w:rsid w:val="003F6234"/>
    <w:rsid w:val="003F6A33"/>
    <w:rsid w:val="003F6E89"/>
    <w:rsid w:val="003F6F4B"/>
    <w:rsid w:val="003F7113"/>
    <w:rsid w:val="003F72BB"/>
    <w:rsid w:val="003F7369"/>
    <w:rsid w:val="003F769C"/>
    <w:rsid w:val="003F7934"/>
    <w:rsid w:val="003F7C74"/>
    <w:rsid w:val="00400348"/>
    <w:rsid w:val="00400398"/>
    <w:rsid w:val="004003D7"/>
    <w:rsid w:val="004005BE"/>
    <w:rsid w:val="00400724"/>
    <w:rsid w:val="00400E6D"/>
    <w:rsid w:val="00400E70"/>
    <w:rsid w:val="00400FE3"/>
    <w:rsid w:val="00401249"/>
    <w:rsid w:val="00401285"/>
    <w:rsid w:val="0040149D"/>
    <w:rsid w:val="004015BE"/>
    <w:rsid w:val="00401991"/>
    <w:rsid w:val="00401A79"/>
    <w:rsid w:val="00401FE0"/>
    <w:rsid w:val="00402307"/>
    <w:rsid w:val="004023FC"/>
    <w:rsid w:val="004025B4"/>
    <w:rsid w:val="004031AE"/>
    <w:rsid w:val="00403561"/>
    <w:rsid w:val="00403586"/>
    <w:rsid w:val="0040447C"/>
    <w:rsid w:val="004048AE"/>
    <w:rsid w:val="00404D25"/>
    <w:rsid w:val="00405145"/>
    <w:rsid w:val="00405308"/>
    <w:rsid w:val="00405502"/>
    <w:rsid w:val="00405CED"/>
    <w:rsid w:val="00405CFC"/>
    <w:rsid w:val="00406E79"/>
    <w:rsid w:val="00406EF8"/>
    <w:rsid w:val="00407304"/>
    <w:rsid w:val="00407C04"/>
    <w:rsid w:val="004100A8"/>
    <w:rsid w:val="0041015B"/>
    <w:rsid w:val="00410719"/>
    <w:rsid w:val="00411296"/>
    <w:rsid w:val="0041149B"/>
    <w:rsid w:val="004114C4"/>
    <w:rsid w:val="0041153F"/>
    <w:rsid w:val="00411B4A"/>
    <w:rsid w:val="00411DF1"/>
    <w:rsid w:val="004124CA"/>
    <w:rsid w:val="004130A7"/>
    <w:rsid w:val="00414145"/>
    <w:rsid w:val="00414803"/>
    <w:rsid w:val="00414B45"/>
    <w:rsid w:val="00414B60"/>
    <w:rsid w:val="00414DA1"/>
    <w:rsid w:val="00414E61"/>
    <w:rsid w:val="004150B4"/>
    <w:rsid w:val="00415387"/>
    <w:rsid w:val="0041547C"/>
    <w:rsid w:val="004156F8"/>
    <w:rsid w:val="004158A7"/>
    <w:rsid w:val="00415D93"/>
    <w:rsid w:val="00415F6C"/>
    <w:rsid w:val="00416100"/>
    <w:rsid w:val="0041613C"/>
    <w:rsid w:val="00416574"/>
    <w:rsid w:val="00416B7B"/>
    <w:rsid w:val="00416D46"/>
    <w:rsid w:val="00416F20"/>
    <w:rsid w:val="004171CD"/>
    <w:rsid w:val="00417804"/>
    <w:rsid w:val="00417952"/>
    <w:rsid w:val="004179A8"/>
    <w:rsid w:val="00417A16"/>
    <w:rsid w:val="00417C8A"/>
    <w:rsid w:val="00420173"/>
    <w:rsid w:val="004201E0"/>
    <w:rsid w:val="00420453"/>
    <w:rsid w:val="00420D0E"/>
    <w:rsid w:val="00420FBB"/>
    <w:rsid w:val="00421192"/>
    <w:rsid w:val="0042124B"/>
    <w:rsid w:val="004219F3"/>
    <w:rsid w:val="00421B32"/>
    <w:rsid w:val="00421F20"/>
    <w:rsid w:val="00422617"/>
    <w:rsid w:val="00422708"/>
    <w:rsid w:val="004236ED"/>
    <w:rsid w:val="00423867"/>
    <w:rsid w:val="004239CE"/>
    <w:rsid w:val="00423C59"/>
    <w:rsid w:val="004242BD"/>
    <w:rsid w:val="004244BC"/>
    <w:rsid w:val="004245AC"/>
    <w:rsid w:val="0042466C"/>
    <w:rsid w:val="004247ED"/>
    <w:rsid w:val="004248CC"/>
    <w:rsid w:val="004249B5"/>
    <w:rsid w:val="00424AB4"/>
    <w:rsid w:val="00424AC1"/>
    <w:rsid w:val="004254F4"/>
    <w:rsid w:val="004259AE"/>
    <w:rsid w:val="00425B22"/>
    <w:rsid w:val="00425C1B"/>
    <w:rsid w:val="0042630B"/>
    <w:rsid w:val="00426492"/>
    <w:rsid w:val="00427016"/>
    <w:rsid w:val="00427341"/>
    <w:rsid w:val="004274A4"/>
    <w:rsid w:val="004274C9"/>
    <w:rsid w:val="00427C29"/>
    <w:rsid w:val="00427D11"/>
    <w:rsid w:val="00427F4D"/>
    <w:rsid w:val="004304F9"/>
    <w:rsid w:val="0043078F"/>
    <w:rsid w:val="00430981"/>
    <w:rsid w:val="00430CB2"/>
    <w:rsid w:val="00430F8E"/>
    <w:rsid w:val="004311D6"/>
    <w:rsid w:val="004313D2"/>
    <w:rsid w:val="0043199A"/>
    <w:rsid w:val="00431A76"/>
    <w:rsid w:val="00431C63"/>
    <w:rsid w:val="0043233A"/>
    <w:rsid w:val="0043235A"/>
    <w:rsid w:val="004324EC"/>
    <w:rsid w:val="004327E5"/>
    <w:rsid w:val="0043293C"/>
    <w:rsid w:val="00432A51"/>
    <w:rsid w:val="00433026"/>
    <w:rsid w:val="00433253"/>
    <w:rsid w:val="004332D4"/>
    <w:rsid w:val="0043330F"/>
    <w:rsid w:val="004337BE"/>
    <w:rsid w:val="00433973"/>
    <w:rsid w:val="004339D8"/>
    <w:rsid w:val="004343D6"/>
    <w:rsid w:val="004346D3"/>
    <w:rsid w:val="004346DC"/>
    <w:rsid w:val="004347B7"/>
    <w:rsid w:val="00434A86"/>
    <w:rsid w:val="00434F27"/>
    <w:rsid w:val="004354D6"/>
    <w:rsid w:val="00435730"/>
    <w:rsid w:val="00435BB1"/>
    <w:rsid w:val="00435FAE"/>
    <w:rsid w:val="004363AB"/>
    <w:rsid w:val="00436483"/>
    <w:rsid w:val="0043685F"/>
    <w:rsid w:val="00436B0D"/>
    <w:rsid w:val="00436C60"/>
    <w:rsid w:val="00436D47"/>
    <w:rsid w:val="0043737D"/>
    <w:rsid w:val="00437913"/>
    <w:rsid w:val="004379F7"/>
    <w:rsid w:val="00437AE5"/>
    <w:rsid w:val="00437C6B"/>
    <w:rsid w:val="00437D3D"/>
    <w:rsid w:val="0044018A"/>
    <w:rsid w:val="0044039F"/>
    <w:rsid w:val="004404BE"/>
    <w:rsid w:val="004404D0"/>
    <w:rsid w:val="00440529"/>
    <w:rsid w:val="00440544"/>
    <w:rsid w:val="00440713"/>
    <w:rsid w:val="0044077E"/>
    <w:rsid w:val="00440997"/>
    <w:rsid w:val="00440AB0"/>
    <w:rsid w:val="00440D93"/>
    <w:rsid w:val="00441182"/>
    <w:rsid w:val="0044128D"/>
    <w:rsid w:val="00441509"/>
    <w:rsid w:val="004419E6"/>
    <w:rsid w:val="00441AF3"/>
    <w:rsid w:val="00441FB4"/>
    <w:rsid w:val="00441FD3"/>
    <w:rsid w:val="00442065"/>
    <w:rsid w:val="00442290"/>
    <w:rsid w:val="00442728"/>
    <w:rsid w:val="00442A8D"/>
    <w:rsid w:val="004434ED"/>
    <w:rsid w:val="004438C5"/>
    <w:rsid w:val="004439B4"/>
    <w:rsid w:val="004439E9"/>
    <w:rsid w:val="00443C0E"/>
    <w:rsid w:val="00443E66"/>
    <w:rsid w:val="00444201"/>
    <w:rsid w:val="00444E93"/>
    <w:rsid w:val="00444F29"/>
    <w:rsid w:val="00445129"/>
    <w:rsid w:val="00445417"/>
    <w:rsid w:val="0044556D"/>
    <w:rsid w:val="00445AE3"/>
    <w:rsid w:val="00445B8D"/>
    <w:rsid w:val="00446039"/>
    <w:rsid w:val="00446372"/>
    <w:rsid w:val="0044645C"/>
    <w:rsid w:val="00446590"/>
    <w:rsid w:val="0044659F"/>
    <w:rsid w:val="004465A6"/>
    <w:rsid w:val="00446ECA"/>
    <w:rsid w:val="00447012"/>
    <w:rsid w:val="004474C5"/>
    <w:rsid w:val="00447506"/>
    <w:rsid w:val="00447A6F"/>
    <w:rsid w:val="00450008"/>
    <w:rsid w:val="00450072"/>
    <w:rsid w:val="004503C6"/>
    <w:rsid w:val="004503F2"/>
    <w:rsid w:val="0045066E"/>
    <w:rsid w:val="0045073C"/>
    <w:rsid w:val="0045169A"/>
    <w:rsid w:val="00451763"/>
    <w:rsid w:val="00451C54"/>
    <w:rsid w:val="00451E10"/>
    <w:rsid w:val="0045243B"/>
    <w:rsid w:val="0045275F"/>
    <w:rsid w:val="00452D30"/>
    <w:rsid w:val="00452FA9"/>
    <w:rsid w:val="00453038"/>
    <w:rsid w:val="00453E26"/>
    <w:rsid w:val="0045411C"/>
    <w:rsid w:val="00454159"/>
    <w:rsid w:val="0045464D"/>
    <w:rsid w:val="00454795"/>
    <w:rsid w:val="004548A1"/>
    <w:rsid w:val="00454C01"/>
    <w:rsid w:val="00455335"/>
    <w:rsid w:val="004556D3"/>
    <w:rsid w:val="00455EF4"/>
    <w:rsid w:val="00455F66"/>
    <w:rsid w:val="00455FA3"/>
    <w:rsid w:val="004561E3"/>
    <w:rsid w:val="004565AE"/>
    <w:rsid w:val="00456A48"/>
    <w:rsid w:val="00456A53"/>
    <w:rsid w:val="0045710E"/>
    <w:rsid w:val="004572C7"/>
    <w:rsid w:val="00457352"/>
    <w:rsid w:val="00457629"/>
    <w:rsid w:val="0046002A"/>
    <w:rsid w:val="0046017B"/>
    <w:rsid w:val="00460502"/>
    <w:rsid w:val="0046055C"/>
    <w:rsid w:val="00460D2A"/>
    <w:rsid w:val="00460F23"/>
    <w:rsid w:val="0046113C"/>
    <w:rsid w:val="00461561"/>
    <w:rsid w:val="00462548"/>
    <w:rsid w:val="004625A7"/>
    <w:rsid w:val="004625EA"/>
    <w:rsid w:val="00462DB7"/>
    <w:rsid w:val="00462E80"/>
    <w:rsid w:val="004636F8"/>
    <w:rsid w:val="00463EE9"/>
    <w:rsid w:val="0046413B"/>
    <w:rsid w:val="0046419A"/>
    <w:rsid w:val="00464403"/>
    <w:rsid w:val="004645D0"/>
    <w:rsid w:val="00464B62"/>
    <w:rsid w:val="00464CB2"/>
    <w:rsid w:val="00464F6C"/>
    <w:rsid w:val="004654C9"/>
    <w:rsid w:val="00465539"/>
    <w:rsid w:val="0046578D"/>
    <w:rsid w:val="004659F5"/>
    <w:rsid w:val="00465C1E"/>
    <w:rsid w:val="00465DE5"/>
    <w:rsid w:val="0046600A"/>
    <w:rsid w:val="004662D4"/>
    <w:rsid w:val="004662DA"/>
    <w:rsid w:val="004668EE"/>
    <w:rsid w:val="004669BF"/>
    <w:rsid w:val="00466DB0"/>
    <w:rsid w:val="00466EC4"/>
    <w:rsid w:val="004672E3"/>
    <w:rsid w:val="00467568"/>
    <w:rsid w:val="00467622"/>
    <w:rsid w:val="004676BA"/>
    <w:rsid w:val="00467A9C"/>
    <w:rsid w:val="00467C34"/>
    <w:rsid w:val="00467C64"/>
    <w:rsid w:val="00471100"/>
    <w:rsid w:val="00471113"/>
    <w:rsid w:val="00471467"/>
    <w:rsid w:val="0047177D"/>
    <w:rsid w:val="00471C14"/>
    <w:rsid w:val="00471E91"/>
    <w:rsid w:val="004720E8"/>
    <w:rsid w:val="00472151"/>
    <w:rsid w:val="004724DD"/>
    <w:rsid w:val="00472E12"/>
    <w:rsid w:val="00472F48"/>
    <w:rsid w:val="00473ABF"/>
    <w:rsid w:val="00473AEB"/>
    <w:rsid w:val="00473D0D"/>
    <w:rsid w:val="00473F6D"/>
    <w:rsid w:val="00474445"/>
    <w:rsid w:val="00474524"/>
    <w:rsid w:val="00474C62"/>
    <w:rsid w:val="00475854"/>
    <w:rsid w:val="00475957"/>
    <w:rsid w:val="00475981"/>
    <w:rsid w:val="00475A7F"/>
    <w:rsid w:val="00475B5B"/>
    <w:rsid w:val="00475D40"/>
    <w:rsid w:val="00475F55"/>
    <w:rsid w:val="0047607F"/>
    <w:rsid w:val="00476A00"/>
    <w:rsid w:val="0047760D"/>
    <w:rsid w:val="00477E64"/>
    <w:rsid w:val="004800B1"/>
    <w:rsid w:val="004800CB"/>
    <w:rsid w:val="004800CF"/>
    <w:rsid w:val="00480205"/>
    <w:rsid w:val="0048045E"/>
    <w:rsid w:val="004806AB"/>
    <w:rsid w:val="00480A75"/>
    <w:rsid w:val="00480BBE"/>
    <w:rsid w:val="00480FB9"/>
    <w:rsid w:val="00481156"/>
    <w:rsid w:val="004811C1"/>
    <w:rsid w:val="0048151B"/>
    <w:rsid w:val="00481707"/>
    <w:rsid w:val="00481980"/>
    <w:rsid w:val="004819A6"/>
    <w:rsid w:val="00481B42"/>
    <w:rsid w:val="00482104"/>
    <w:rsid w:val="00482257"/>
    <w:rsid w:val="00482323"/>
    <w:rsid w:val="00482328"/>
    <w:rsid w:val="0048237E"/>
    <w:rsid w:val="00482569"/>
    <w:rsid w:val="004828F9"/>
    <w:rsid w:val="00483007"/>
    <w:rsid w:val="0048302C"/>
    <w:rsid w:val="004831B9"/>
    <w:rsid w:val="0048328B"/>
    <w:rsid w:val="004832B1"/>
    <w:rsid w:val="00483315"/>
    <w:rsid w:val="004833B7"/>
    <w:rsid w:val="004834B4"/>
    <w:rsid w:val="004837B0"/>
    <w:rsid w:val="0048397D"/>
    <w:rsid w:val="00483B8A"/>
    <w:rsid w:val="00483BD4"/>
    <w:rsid w:val="0048461F"/>
    <w:rsid w:val="00484675"/>
    <w:rsid w:val="00484796"/>
    <w:rsid w:val="004852D8"/>
    <w:rsid w:val="00485915"/>
    <w:rsid w:val="00485DAC"/>
    <w:rsid w:val="004862C4"/>
    <w:rsid w:val="004863BC"/>
    <w:rsid w:val="00486BA0"/>
    <w:rsid w:val="00486C00"/>
    <w:rsid w:val="00486C4E"/>
    <w:rsid w:val="00486D6D"/>
    <w:rsid w:val="00486FD9"/>
    <w:rsid w:val="00487016"/>
    <w:rsid w:val="00487297"/>
    <w:rsid w:val="00487A67"/>
    <w:rsid w:val="00487E3B"/>
    <w:rsid w:val="004900BC"/>
    <w:rsid w:val="00490427"/>
    <w:rsid w:val="0049043B"/>
    <w:rsid w:val="004909BB"/>
    <w:rsid w:val="00490A5C"/>
    <w:rsid w:val="00490F0C"/>
    <w:rsid w:val="00490F9C"/>
    <w:rsid w:val="004911D3"/>
    <w:rsid w:val="00491275"/>
    <w:rsid w:val="0049173D"/>
    <w:rsid w:val="00491776"/>
    <w:rsid w:val="00491786"/>
    <w:rsid w:val="00491D23"/>
    <w:rsid w:val="004923FD"/>
    <w:rsid w:val="00492565"/>
    <w:rsid w:val="00492780"/>
    <w:rsid w:val="00492903"/>
    <w:rsid w:val="00492C42"/>
    <w:rsid w:val="00493710"/>
    <w:rsid w:val="00493DD9"/>
    <w:rsid w:val="00493F12"/>
    <w:rsid w:val="0049456B"/>
    <w:rsid w:val="00494A00"/>
    <w:rsid w:val="00494BA5"/>
    <w:rsid w:val="00494DA4"/>
    <w:rsid w:val="004950EE"/>
    <w:rsid w:val="00495261"/>
    <w:rsid w:val="0049564F"/>
    <w:rsid w:val="00495C19"/>
    <w:rsid w:val="00495C1B"/>
    <w:rsid w:val="00496013"/>
    <w:rsid w:val="0049609D"/>
    <w:rsid w:val="004962C0"/>
    <w:rsid w:val="00496697"/>
    <w:rsid w:val="004969D5"/>
    <w:rsid w:val="00496B88"/>
    <w:rsid w:val="0049702C"/>
    <w:rsid w:val="00497762"/>
    <w:rsid w:val="00497800"/>
    <w:rsid w:val="00497B9C"/>
    <w:rsid w:val="00497DDF"/>
    <w:rsid w:val="004A0464"/>
    <w:rsid w:val="004A07B5"/>
    <w:rsid w:val="004A07CE"/>
    <w:rsid w:val="004A0896"/>
    <w:rsid w:val="004A0C64"/>
    <w:rsid w:val="004A12B8"/>
    <w:rsid w:val="004A144E"/>
    <w:rsid w:val="004A19CF"/>
    <w:rsid w:val="004A1C7B"/>
    <w:rsid w:val="004A1F23"/>
    <w:rsid w:val="004A21DB"/>
    <w:rsid w:val="004A27F3"/>
    <w:rsid w:val="004A28DF"/>
    <w:rsid w:val="004A28EB"/>
    <w:rsid w:val="004A2977"/>
    <w:rsid w:val="004A30CD"/>
    <w:rsid w:val="004A3724"/>
    <w:rsid w:val="004A384E"/>
    <w:rsid w:val="004A3A7D"/>
    <w:rsid w:val="004A3B00"/>
    <w:rsid w:val="004A3B64"/>
    <w:rsid w:val="004A3D8A"/>
    <w:rsid w:val="004A46DC"/>
    <w:rsid w:val="004A4866"/>
    <w:rsid w:val="004A4888"/>
    <w:rsid w:val="004A57B3"/>
    <w:rsid w:val="004A5B09"/>
    <w:rsid w:val="004A606D"/>
    <w:rsid w:val="004A622F"/>
    <w:rsid w:val="004A6874"/>
    <w:rsid w:val="004A691B"/>
    <w:rsid w:val="004A69EF"/>
    <w:rsid w:val="004A6BA9"/>
    <w:rsid w:val="004A6D8A"/>
    <w:rsid w:val="004A6E8C"/>
    <w:rsid w:val="004A6F01"/>
    <w:rsid w:val="004A6FE3"/>
    <w:rsid w:val="004A73DF"/>
    <w:rsid w:val="004A7492"/>
    <w:rsid w:val="004A77C8"/>
    <w:rsid w:val="004A7E7E"/>
    <w:rsid w:val="004B0474"/>
    <w:rsid w:val="004B051D"/>
    <w:rsid w:val="004B05B4"/>
    <w:rsid w:val="004B05CF"/>
    <w:rsid w:val="004B0BD8"/>
    <w:rsid w:val="004B0C56"/>
    <w:rsid w:val="004B1381"/>
    <w:rsid w:val="004B1767"/>
    <w:rsid w:val="004B1A98"/>
    <w:rsid w:val="004B1CCA"/>
    <w:rsid w:val="004B2098"/>
    <w:rsid w:val="004B282D"/>
    <w:rsid w:val="004B2B57"/>
    <w:rsid w:val="004B3066"/>
    <w:rsid w:val="004B3111"/>
    <w:rsid w:val="004B327E"/>
    <w:rsid w:val="004B3361"/>
    <w:rsid w:val="004B34B3"/>
    <w:rsid w:val="004B38AB"/>
    <w:rsid w:val="004B3AED"/>
    <w:rsid w:val="004B3B3D"/>
    <w:rsid w:val="004B407B"/>
    <w:rsid w:val="004B465A"/>
    <w:rsid w:val="004B4739"/>
    <w:rsid w:val="004B47F9"/>
    <w:rsid w:val="004B4829"/>
    <w:rsid w:val="004B4EF0"/>
    <w:rsid w:val="004B51FA"/>
    <w:rsid w:val="004B586E"/>
    <w:rsid w:val="004B5A58"/>
    <w:rsid w:val="004B5D91"/>
    <w:rsid w:val="004B5DAE"/>
    <w:rsid w:val="004B5E52"/>
    <w:rsid w:val="004B5F5D"/>
    <w:rsid w:val="004B651B"/>
    <w:rsid w:val="004B66CD"/>
    <w:rsid w:val="004B6A4B"/>
    <w:rsid w:val="004B6B06"/>
    <w:rsid w:val="004B6D9A"/>
    <w:rsid w:val="004B732D"/>
    <w:rsid w:val="004B7A76"/>
    <w:rsid w:val="004B7FEE"/>
    <w:rsid w:val="004C05D2"/>
    <w:rsid w:val="004C0AB9"/>
    <w:rsid w:val="004C0B1E"/>
    <w:rsid w:val="004C12CB"/>
    <w:rsid w:val="004C1DD8"/>
    <w:rsid w:val="004C2520"/>
    <w:rsid w:val="004C28CA"/>
    <w:rsid w:val="004C2EA1"/>
    <w:rsid w:val="004C2EBF"/>
    <w:rsid w:val="004C30CA"/>
    <w:rsid w:val="004C38BC"/>
    <w:rsid w:val="004C3AB1"/>
    <w:rsid w:val="004C3BD9"/>
    <w:rsid w:val="004C40EF"/>
    <w:rsid w:val="004C41CF"/>
    <w:rsid w:val="004C4782"/>
    <w:rsid w:val="004C4B9C"/>
    <w:rsid w:val="004C4BBC"/>
    <w:rsid w:val="004C4F93"/>
    <w:rsid w:val="004C5759"/>
    <w:rsid w:val="004C5B58"/>
    <w:rsid w:val="004C5B93"/>
    <w:rsid w:val="004C5BD3"/>
    <w:rsid w:val="004C5F03"/>
    <w:rsid w:val="004C68A6"/>
    <w:rsid w:val="004C6941"/>
    <w:rsid w:val="004C6DFA"/>
    <w:rsid w:val="004C6F60"/>
    <w:rsid w:val="004C7301"/>
    <w:rsid w:val="004C7AC8"/>
    <w:rsid w:val="004C7F30"/>
    <w:rsid w:val="004D0052"/>
    <w:rsid w:val="004D0200"/>
    <w:rsid w:val="004D0580"/>
    <w:rsid w:val="004D1034"/>
    <w:rsid w:val="004D14A7"/>
    <w:rsid w:val="004D1DE7"/>
    <w:rsid w:val="004D2292"/>
    <w:rsid w:val="004D2434"/>
    <w:rsid w:val="004D258A"/>
    <w:rsid w:val="004D25FB"/>
    <w:rsid w:val="004D2946"/>
    <w:rsid w:val="004D2F0F"/>
    <w:rsid w:val="004D32C9"/>
    <w:rsid w:val="004D33EF"/>
    <w:rsid w:val="004D42E4"/>
    <w:rsid w:val="004D434D"/>
    <w:rsid w:val="004D4416"/>
    <w:rsid w:val="004D47A9"/>
    <w:rsid w:val="004D48FE"/>
    <w:rsid w:val="004D4993"/>
    <w:rsid w:val="004D4B0D"/>
    <w:rsid w:val="004D502D"/>
    <w:rsid w:val="004D5640"/>
    <w:rsid w:val="004D5751"/>
    <w:rsid w:val="004D581E"/>
    <w:rsid w:val="004D5F70"/>
    <w:rsid w:val="004D64F8"/>
    <w:rsid w:val="004D6F79"/>
    <w:rsid w:val="004D731D"/>
    <w:rsid w:val="004D74A8"/>
    <w:rsid w:val="004D7850"/>
    <w:rsid w:val="004D7996"/>
    <w:rsid w:val="004D7AAD"/>
    <w:rsid w:val="004D7B42"/>
    <w:rsid w:val="004E041F"/>
    <w:rsid w:val="004E054B"/>
    <w:rsid w:val="004E0623"/>
    <w:rsid w:val="004E0830"/>
    <w:rsid w:val="004E0D67"/>
    <w:rsid w:val="004E11D8"/>
    <w:rsid w:val="004E16B4"/>
    <w:rsid w:val="004E16D5"/>
    <w:rsid w:val="004E1B31"/>
    <w:rsid w:val="004E1DDD"/>
    <w:rsid w:val="004E1E1A"/>
    <w:rsid w:val="004E1F45"/>
    <w:rsid w:val="004E25AA"/>
    <w:rsid w:val="004E264C"/>
    <w:rsid w:val="004E2919"/>
    <w:rsid w:val="004E2A41"/>
    <w:rsid w:val="004E2F67"/>
    <w:rsid w:val="004E2F8F"/>
    <w:rsid w:val="004E2FED"/>
    <w:rsid w:val="004E3286"/>
    <w:rsid w:val="004E39CC"/>
    <w:rsid w:val="004E3AB5"/>
    <w:rsid w:val="004E3E5D"/>
    <w:rsid w:val="004E43F8"/>
    <w:rsid w:val="004E443A"/>
    <w:rsid w:val="004E444B"/>
    <w:rsid w:val="004E4971"/>
    <w:rsid w:val="004E49E5"/>
    <w:rsid w:val="004E4A42"/>
    <w:rsid w:val="004E4C22"/>
    <w:rsid w:val="004E4D66"/>
    <w:rsid w:val="004E5182"/>
    <w:rsid w:val="004E52CD"/>
    <w:rsid w:val="004E543B"/>
    <w:rsid w:val="004E550B"/>
    <w:rsid w:val="004E5954"/>
    <w:rsid w:val="004E5BDB"/>
    <w:rsid w:val="004E5D7E"/>
    <w:rsid w:val="004E6529"/>
    <w:rsid w:val="004E686E"/>
    <w:rsid w:val="004E68E0"/>
    <w:rsid w:val="004E69FA"/>
    <w:rsid w:val="004E71B0"/>
    <w:rsid w:val="004E73DB"/>
    <w:rsid w:val="004E7C02"/>
    <w:rsid w:val="004E7F88"/>
    <w:rsid w:val="004F04DF"/>
    <w:rsid w:val="004F0A21"/>
    <w:rsid w:val="004F0BF6"/>
    <w:rsid w:val="004F0DC9"/>
    <w:rsid w:val="004F0DE6"/>
    <w:rsid w:val="004F0EE8"/>
    <w:rsid w:val="004F160C"/>
    <w:rsid w:val="004F1D30"/>
    <w:rsid w:val="004F20C5"/>
    <w:rsid w:val="004F20F0"/>
    <w:rsid w:val="004F21EC"/>
    <w:rsid w:val="004F227C"/>
    <w:rsid w:val="004F22DE"/>
    <w:rsid w:val="004F241F"/>
    <w:rsid w:val="004F259C"/>
    <w:rsid w:val="004F25F6"/>
    <w:rsid w:val="004F287D"/>
    <w:rsid w:val="004F2A04"/>
    <w:rsid w:val="004F2BB3"/>
    <w:rsid w:val="004F2DDA"/>
    <w:rsid w:val="004F2DE7"/>
    <w:rsid w:val="004F321E"/>
    <w:rsid w:val="004F3624"/>
    <w:rsid w:val="004F3D1A"/>
    <w:rsid w:val="004F4054"/>
    <w:rsid w:val="004F42D1"/>
    <w:rsid w:val="004F4BE4"/>
    <w:rsid w:val="004F50D4"/>
    <w:rsid w:val="004F5235"/>
    <w:rsid w:val="004F550E"/>
    <w:rsid w:val="004F5C0D"/>
    <w:rsid w:val="004F6042"/>
    <w:rsid w:val="004F60DF"/>
    <w:rsid w:val="004F63D5"/>
    <w:rsid w:val="004F66DA"/>
    <w:rsid w:val="004F68CD"/>
    <w:rsid w:val="004F68F1"/>
    <w:rsid w:val="004F695B"/>
    <w:rsid w:val="004F6A84"/>
    <w:rsid w:val="004F6CBA"/>
    <w:rsid w:val="004F7711"/>
    <w:rsid w:val="004F7D8E"/>
    <w:rsid w:val="004F7E03"/>
    <w:rsid w:val="004F7EF8"/>
    <w:rsid w:val="00500380"/>
    <w:rsid w:val="0050044F"/>
    <w:rsid w:val="00500548"/>
    <w:rsid w:val="00500B6C"/>
    <w:rsid w:val="00500DD0"/>
    <w:rsid w:val="00500EC9"/>
    <w:rsid w:val="00501605"/>
    <w:rsid w:val="00501647"/>
    <w:rsid w:val="00501828"/>
    <w:rsid w:val="00501A18"/>
    <w:rsid w:val="00501E94"/>
    <w:rsid w:val="005020A7"/>
    <w:rsid w:val="00502694"/>
    <w:rsid w:val="005029ED"/>
    <w:rsid w:val="00502DA0"/>
    <w:rsid w:val="00502E94"/>
    <w:rsid w:val="00502F52"/>
    <w:rsid w:val="00503052"/>
    <w:rsid w:val="0050308D"/>
    <w:rsid w:val="005030BE"/>
    <w:rsid w:val="005039A7"/>
    <w:rsid w:val="00503BD7"/>
    <w:rsid w:val="00503CEF"/>
    <w:rsid w:val="00503E05"/>
    <w:rsid w:val="00504A91"/>
    <w:rsid w:val="00504BBD"/>
    <w:rsid w:val="00504CC5"/>
    <w:rsid w:val="005056C5"/>
    <w:rsid w:val="005056EF"/>
    <w:rsid w:val="00505853"/>
    <w:rsid w:val="005058B3"/>
    <w:rsid w:val="00506072"/>
    <w:rsid w:val="00506385"/>
    <w:rsid w:val="0050686E"/>
    <w:rsid w:val="005071FF"/>
    <w:rsid w:val="00507290"/>
    <w:rsid w:val="005078AA"/>
    <w:rsid w:val="00507A34"/>
    <w:rsid w:val="00507C92"/>
    <w:rsid w:val="005103B9"/>
    <w:rsid w:val="00510C48"/>
    <w:rsid w:val="00510D84"/>
    <w:rsid w:val="00510E07"/>
    <w:rsid w:val="00510F46"/>
    <w:rsid w:val="00510FBA"/>
    <w:rsid w:val="00511029"/>
    <w:rsid w:val="005113F5"/>
    <w:rsid w:val="00511870"/>
    <w:rsid w:val="00511EA8"/>
    <w:rsid w:val="00511F2E"/>
    <w:rsid w:val="00511F3A"/>
    <w:rsid w:val="005129C9"/>
    <w:rsid w:val="00512DE5"/>
    <w:rsid w:val="00512DFF"/>
    <w:rsid w:val="00513231"/>
    <w:rsid w:val="005132A7"/>
    <w:rsid w:val="00513362"/>
    <w:rsid w:val="005135C6"/>
    <w:rsid w:val="00514539"/>
    <w:rsid w:val="0051479C"/>
    <w:rsid w:val="0051482F"/>
    <w:rsid w:val="00515683"/>
    <w:rsid w:val="005157EA"/>
    <w:rsid w:val="00515E6E"/>
    <w:rsid w:val="00515F3D"/>
    <w:rsid w:val="00516347"/>
    <w:rsid w:val="00516D35"/>
    <w:rsid w:val="00517996"/>
    <w:rsid w:val="00517A71"/>
    <w:rsid w:val="0052028B"/>
    <w:rsid w:val="0052062E"/>
    <w:rsid w:val="00520688"/>
    <w:rsid w:val="0052096D"/>
    <w:rsid w:val="005209D0"/>
    <w:rsid w:val="005209E4"/>
    <w:rsid w:val="00520CFF"/>
    <w:rsid w:val="00520D43"/>
    <w:rsid w:val="00520FBA"/>
    <w:rsid w:val="00521302"/>
    <w:rsid w:val="00521DCF"/>
    <w:rsid w:val="005222E7"/>
    <w:rsid w:val="0052305B"/>
    <w:rsid w:val="005230ED"/>
    <w:rsid w:val="0052386F"/>
    <w:rsid w:val="005239B4"/>
    <w:rsid w:val="00523E0A"/>
    <w:rsid w:val="00523E2F"/>
    <w:rsid w:val="0052412A"/>
    <w:rsid w:val="005242B1"/>
    <w:rsid w:val="005242FE"/>
    <w:rsid w:val="00524340"/>
    <w:rsid w:val="0052458C"/>
    <w:rsid w:val="0052497F"/>
    <w:rsid w:val="00524BB3"/>
    <w:rsid w:val="0052549D"/>
    <w:rsid w:val="005259B6"/>
    <w:rsid w:val="00525C1E"/>
    <w:rsid w:val="00525DB3"/>
    <w:rsid w:val="00525EF1"/>
    <w:rsid w:val="00526244"/>
    <w:rsid w:val="005264F4"/>
    <w:rsid w:val="00526661"/>
    <w:rsid w:val="00526906"/>
    <w:rsid w:val="00526950"/>
    <w:rsid w:val="00526D45"/>
    <w:rsid w:val="00526D74"/>
    <w:rsid w:val="00526F01"/>
    <w:rsid w:val="00526FE6"/>
    <w:rsid w:val="00527151"/>
    <w:rsid w:val="0052783E"/>
    <w:rsid w:val="00527DFC"/>
    <w:rsid w:val="00530476"/>
    <w:rsid w:val="005304E3"/>
    <w:rsid w:val="00530C5E"/>
    <w:rsid w:val="00531151"/>
    <w:rsid w:val="00531208"/>
    <w:rsid w:val="005312EC"/>
    <w:rsid w:val="00531897"/>
    <w:rsid w:val="00531F4F"/>
    <w:rsid w:val="00531FAE"/>
    <w:rsid w:val="005322C7"/>
    <w:rsid w:val="00532CD0"/>
    <w:rsid w:val="00532D58"/>
    <w:rsid w:val="00532DAF"/>
    <w:rsid w:val="00532F7D"/>
    <w:rsid w:val="00533284"/>
    <w:rsid w:val="005333C8"/>
    <w:rsid w:val="00533ECE"/>
    <w:rsid w:val="0053407D"/>
    <w:rsid w:val="005346B3"/>
    <w:rsid w:val="00534704"/>
    <w:rsid w:val="0053492A"/>
    <w:rsid w:val="00534C1C"/>
    <w:rsid w:val="00534F0A"/>
    <w:rsid w:val="00534FCC"/>
    <w:rsid w:val="00535CCD"/>
    <w:rsid w:val="00535F6A"/>
    <w:rsid w:val="00535FD3"/>
    <w:rsid w:val="00535FD9"/>
    <w:rsid w:val="005361D3"/>
    <w:rsid w:val="00536208"/>
    <w:rsid w:val="005365C1"/>
    <w:rsid w:val="00536696"/>
    <w:rsid w:val="00536851"/>
    <w:rsid w:val="00536D61"/>
    <w:rsid w:val="00536E02"/>
    <w:rsid w:val="00537429"/>
    <w:rsid w:val="00537B1A"/>
    <w:rsid w:val="00537E3D"/>
    <w:rsid w:val="00540130"/>
    <w:rsid w:val="00540244"/>
    <w:rsid w:val="00540309"/>
    <w:rsid w:val="00540454"/>
    <w:rsid w:val="005404EB"/>
    <w:rsid w:val="0054096F"/>
    <w:rsid w:val="00540A48"/>
    <w:rsid w:val="00540C30"/>
    <w:rsid w:val="005410E7"/>
    <w:rsid w:val="00541275"/>
    <w:rsid w:val="0054162C"/>
    <w:rsid w:val="00541B52"/>
    <w:rsid w:val="00541C0A"/>
    <w:rsid w:val="005423DF"/>
    <w:rsid w:val="005427E8"/>
    <w:rsid w:val="0054311F"/>
    <w:rsid w:val="005432B5"/>
    <w:rsid w:val="0054339E"/>
    <w:rsid w:val="005433B0"/>
    <w:rsid w:val="00543577"/>
    <w:rsid w:val="00543C1F"/>
    <w:rsid w:val="00544084"/>
    <w:rsid w:val="005442DE"/>
    <w:rsid w:val="0054436C"/>
    <w:rsid w:val="00544554"/>
    <w:rsid w:val="005445BF"/>
    <w:rsid w:val="005447A9"/>
    <w:rsid w:val="00544C6F"/>
    <w:rsid w:val="0054531F"/>
    <w:rsid w:val="0054542F"/>
    <w:rsid w:val="00545F0A"/>
    <w:rsid w:val="00546123"/>
    <w:rsid w:val="00546130"/>
    <w:rsid w:val="005465F9"/>
    <w:rsid w:val="00546A4C"/>
    <w:rsid w:val="0054723B"/>
    <w:rsid w:val="0054765E"/>
    <w:rsid w:val="0054794B"/>
    <w:rsid w:val="00547EE8"/>
    <w:rsid w:val="0055027E"/>
    <w:rsid w:val="005502C9"/>
    <w:rsid w:val="005502DC"/>
    <w:rsid w:val="005504C3"/>
    <w:rsid w:val="00550645"/>
    <w:rsid w:val="005506A4"/>
    <w:rsid w:val="00550797"/>
    <w:rsid w:val="005507CF"/>
    <w:rsid w:val="00550A90"/>
    <w:rsid w:val="00550B74"/>
    <w:rsid w:val="00550E15"/>
    <w:rsid w:val="00550EFC"/>
    <w:rsid w:val="00550F47"/>
    <w:rsid w:val="0055142C"/>
    <w:rsid w:val="005514FA"/>
    <w:rsid w:val="00551BD2"/>
    <w:rsid w:val="00551CBB"/>
    <w:rsid w:val="00551F99"/>
    <w:rsid w:val="0055257C"/>
    <w:rsid w:val="005529EB"/>
    <w:rsid w:val="00552C78"/>
    <w:rsid w:val="005531E3"/>
    <w:rsid w:val="0055335E"/>
    <w:rsid w:val="0055351A"/>
    <w:rsid w:val="00553AA7"/>
    <w:rsid w:val="00553B0D"/>
    <w:rsid w:val="00553B9B"/>
    <w:rsid w:val="00553D07"/>
    <w:rsid w:val="00553E20"/>
    <w:rsid w:val="005540C6"/>
    <w:rsid w:val="005540FA"/>
    <w:rsid w:val="005542EA"/>
    <w:rsid w:val="00554770"/>
    <w:rsid w:val="00554885"/>
    <w:rsid w:val="005551C0"/>
    <w:rsid w:val="005554A5"/>
    <w:rsid w:val="00555510"/>
    <w:rsid w:val="0055553A"/>
    <w:rsid w:val="00555E05"/>
    <w:rsid w:val="00555E55"/>
    <w:rsid w:val="005564FC"/>
    <w:rsid w:val="00556738"/>
    <w:rsid w:val="00556875"/>
    <w:rsid w:val="00556FD9"/>
    <w:rsid w:val="0055702D"/>
    <w:rsid w:val="00557301"/>
    <w:rsid w:val="0055775F"/>
    <w:rsid w:val="00557A8B"/>
    <w:rsid w:val="00557B6C"/>
    <w:rsid w:val="00557DFD"/>
    <w:rsid w:val="00557E1F"/>
    <w:rsid w:val="00560AD6"/>
    <w:rsid w:val="00560AD7"/>
    <w:rsid w:val="00560BC9"/>
    <w:rsid w:val="00560FB1"/>
    <w:rsid w:val="00560FB7"/>
    <w:rsid w:val="005612D3"/>
    <w:rsid w:val="00561381"/>
    <w:rsid w:val="00561911"/>
    <w:rsid w:val="0056199A"/>
    <w:rsid w:val="00561B90"/>
    <w:rsid w:val="00561FF2"/>
    <w:rsid w:val="005624A7"/>
    <w:rsid w:val="0056275F"/>
    <w:rsid w:val="0056287D"/>
    <w:rsid w:val="005630DE"/>
    <w:rsid w:val="005631C3"/>
    <w:rsid w:val="005637B5"/>
    <w:rsid w:val="00563AEA"/>
    <w:rsid w:val="00563C8E"/>
    <w:rsid w:val="0056409A"/>
    <w:rsid w:val="0056444B"/>
    <w:rsid w:val="00564BB7"/>
    <w:rsid w:val="00564D47"/>
    <w:rsid w:val="00564DE8"/>
    <w:rsid w:val="005654B1"/>
    <w:rsid w:val="00565702"/>
    <w:rsid w:val="00565AC8"/>
    <w:rsid w:val="00565D15"/>
    <w:rsid w:val="00565D8D"/>
    <w:rsid w:val="00565E4A"/>
    <w:rsid w:val="00566228"/>
    <w:rsid w:val="0056631E"/>
    <w:rsid w:val="00566493"/>
    <w:rsid w:val="0056665B"/>
    <w:rsid w:val="0056666B"/>
    <w:rsid w:val="00566DB0"/>
    <w:rsid w:val="00567A4E"/>
    <w:rsid w:val="00567B58"/>
    <w:rsid w:val="00567C16"/>
    <w:rsid w:val="00567CF9"/>
    <w:rsid w:val="00567DA7"/>
    <w:rsid w:val="005700F8"/>
    <w:rsid w:val="00570236"/>
    <w:rsid w:val="0057051D"/>
    <w:rsid w:val="005705B0"/>
    <w:rsid w:val="0057073A"/>
    <w:rsid w:val="00570A44"/>
    <w:rsid w:val="00571042"/>
    <w:rsid w:val="00571129"/>
    <w:rsid w:val="00571892"/>
    <w:rsid w:val="00571D49"/>
    <w:rsid w:val="00571E5A"/>
    <w:rsid w:val="00572864"/>
    <w:rsid w:val="00572DED"/>
    <w:rsid w:val="005737B3"/>
    <w:rsid w:val="005737FB"/>
    <w:rsid w:val="00573C4D"/>
    <w:rsid w:val="0057403C"/>
    <w:rsid w:val="005741F6"/>
    <w:rsid w:val="00574529"/>
    <w:rsid w:val="005746AF"/>
    <w:rsid w:val="005749B9"/>
    <w:rsid w:val="00574A15"/>
    <w:rsid w:val="00574AA0"/>
    <w:rsid w:val="00574B7A"/>
    <w:rsid w:val="005752EC"/>
    <w:rsid w:val="0057575F"/>
    <w:rsid w:val="005757C6"/>
    <w:rsid w:val="00575BCA"/>
    <w:rsid w:val="00576112"/>
    <w:rsid w:val="00576FCE"/>
    <w:rsid w:val="00577073"/>
    <w:rsid w:val="0057738D"/>
    <w:rsid w:val="00577580"/>
    <w:rsid w:val="005775C2"/>
    <w:rsid w:val="0057770C"/>
    <w:rsid w:val="005779FD"/>
    <w:rsid w:val="00577C2A"/>
    <w:rsid w:val="00577C47"/>
    <w:rsid w:val="00577C8C"/>
    <w:rsid w:val="00580064"/>
    <w:rsid w:val="005800E5"/>
    <w:rsid w:val="00580A23"/>
    <w:rsid w:val="00580C2B"/>
    <w:rsid w:val="00580EBA"/>
    <w:rsid w:val="0058128B"/>
    <w:rsid w:val="0058167F"/>
    <w:rsid w:val="00581843"/>
    <w:rsid w:val="005818D3"/>
    <w:rsid w:val="00581AAC"/>
    <w:rsid w:val="00581D63"/>
    <w:rsid w:val="00581EB0"/>
    <w:rsid w:val="0058245A"/>
    <w:rsid w:val="005826D2"/>
    <w:rsid w:val="0058308A"/>
    <w:rsid w:val="005834CF"/>
    <w:rsid w:val="00583DA5"/>
    <w:rsid w:val="00584BC7"/>
    <w:rsid w:val="00584D23"/>
    <w:rsid w:val="00584F56"/>
    <w:rsid w:val="00585E8D"/>
    <w:rsid w:val="00585FC6"/>
    <w:rsid w:val="005865AC"/>
    <w:rsid w:val="00587347"/>
    <w:rsid w:val="005877B6"/>
    <w:rsid w:val="00587E9B"/>
    <w:rsid w:val="00590038"/>
    <w:rsid w:val="00590141"/>
    <w:rsid w:val="005901E8"/>
    <w:rsid w:val="00590289"/>
    <w:rsid w:val="005902AA"/>
    <w:rsid w:val="00590875"/>
    <w:rsid w:val="00590EBB"/>
    <w:rsid w:val="0059228C"/>
    <w:rsid w:val="00592542"/>
    <w:rsid w:val="00592B3B"/>
    <w:rsid w:val="00592C4A"/>
    <w:rsid w:val="00593759"/>
    <w:rsid w:val="00593A71"/>
    <w:rsid w:val="005943EF"/>
    <w:rsid w:val="00594477"/>
    <w:rsid w:val="00594770"/>
    <w:rsid w:val="00594959"/>
    <w:rsid w:val="00594AFF"/>
    <w:rsid w:val="005950A5"/>
    <w:rsid w:val="00595252"/>
    <w:rsid w:val="005954C5"/>
    <w:rsid w:val="00595A27"/>
    <w:rsid w:val="00595BD8"/>
    <w:rsid w:val="00595D3D"/>
    <w:rsid w:val="00596CC3"/>
    <w:rsid w:val="00596DC8"/>
    <w:rsid w:val="00597117"/>
    <w:rsid w:val="0059716C"/>
    <w:rsid w:val="00597A0B"/>
    <w:rsid w:val="005A0D7B"/>
    <w:rsid w:val="005A0E1A"/>
    <w:rsid w:val="005A1281"/>
    <w:rsid w:val="005A12D4"/>
    <w:rsid w:val="005A12FE"/>
    <w:rsid w:val="005A159A"/>
    <w:rsid w:val="005A17BC"/>
    <w:rsid w:val="005A1810"/>
    <w:rsid w:val="005A1E72"/>
    <w:rsid w:val="005A2C69"/>
    <w:rsid w:val="005A3F62"/>
    <w:rsid w:val="005A40A8"/>
    <w:rsid w:val="005A4480"/>
    <w:rsid w:val="005A463F"/>
    <w:rsid w:val="005A4646"/>
    <w:rsid w:val="005A46DA"/>
    <w:rsid w:val="005A4907"/>
    <w:rsid w:val="005A4BC3"/>
    <w:rsid w:val="005A4FE9"/>
    <w:rsid w:val="005A565B"/>
    <w:rsid w:val="005A5777"/>
    <w:rsid w:val="005A6239"/>
    <w:rsid w:val="005A6597"/>
    <w:rsid w:val="005A6768"/>
    <w:rsid w:val="005A6801"/>
    <w:rsid w:val="005A6A9A"/>
    <w:rsid w:val="005A6C45"/>
    <w:rsid w:val="005A6DC0"/>
    <w:rsid w:val="005A7031"/>
    <w:rsid w:val="005A712A"/>
    <w:rsid w:val="005A71B8"/>
    <w:rsid w:val="005A7203"/>
    <w:rsid w:val="005A726C"/>
    <w:rsid w:val="005A73BB"/>
    <w:rsid w:val="005A73C6"/>
    <w:rsid w:val="005B011A"/>
    <w:rsid w:val="005B03A7"/>
    <w:rsid w:val="005B0862"/>
    <w:rsid w:val="005B0E56"/>
    <w:rsid w:val="005B0F71"/>
    <w:rsid w:val="005B10FE"/>
    <w:rsid w:val="005B1295"/>
    <w:rsid w:val="005B1BE5"/>
    <w:rsid w:val="005B1DB4"/>
    <w:rsid w:val="005B1F29"/>
    <w:rsid w:val="005B2844"/>
    <w:rsid w:val="005B295A"/>
    <w:rsid w:val="005B2987"/>
    <w:rsid w:val="005B321E"/>
    <w:rsid w:val="005B38F9"/>
    <w:rsid w:val="005B3DFA"/>
    <w:rsid w:val="005B44A9"/>
    <w:rsid w:val="005B45C2"/>
    <w:rsid w:val="005B45E7"/>
    <w:rsid w:val="005B4EC4"/>
    <w:rsid w:val="005B560C"/>
    <w:rsid w:val="005B5752"/>
    <w:rsid w:val="005B5CC0"/>
    <w:rsid w:val="005B5D0F"/>
    <w:rsid w:val="005B5FE7"/>
    <w:rsid w:val="005B6060"/>
    <w:rsid w:val="005B60C0"/>
    <w:rsid w:val="005B6150"/>
    <w:rsid w:val="005B624E"/>
    <w:rsid w:val="005B6467"/>
    <w:rsid w:val="005B6CF1"/>
    <w:rsid w:val="005B6DF0"/>
    <w:rsid w:val="005B6F59"/>
    <w:rsid w:val="005B6FCE"/>
    <w:rsid w:val="005B708B"/>
    <w:rsid w:val="005B73B4"/>
    <w:rsid w:val="005B7833"/>
    <w:rsid w:val="005B7A20"/>
    <w:rsid w:val="005B7BBE"/>
    <w:rsid w:val="005B7BC2"/>
    <w:rsid w:val="005C00F5"/>
    <w:rsid w:val="005C0837"/>
    <w:rsid w:val="005C0898"/>
    <w:rsid w:val="005C0EA2"/>
    <w:rsid w:val="005C112E"/>
    <w:rsid w:val="005C1D8F"/>
    <w:rsid w:val="005C20ED"/>
    <w:rsid w:val="005C2321"/>
    <w:rsid w:val="005C24ED"/>
    <w:rsid w:val="005C25DB"/>
    <w:rsid w:val="005C26EC"/>
    <w:rsid w:val="005C273A"/>
    <w:rsid w:val="005C2EEE"/>
    <w:rsid w:val="005C30DF"/>
    <w:rsid w:val="005C34F0"/>
    <w:rsid w:val="005C3AE0"/>
    <w:rsid w:val="005C3B81"/>
    <w:rsid w:val="005C3E05"/>
    <w:rsid w:val="005C3E5B"/>
    <w:rsid w:val="005C3F5D"/>
    <w:rsid w:val="005C44BF"/>
    <w:rsid w:val="005C4546"/>
    <w:rsid w:val="005C4BD4"/>
    <w:rsid w:val="005C4E8E"/>
    <w:rsid w:val="005C58EC"/>
    <w:rsid w:val="005C5D28"/>
    <w:rsid w:val="005C5E33"/>
    <w:rsid w:val="005C68B5"/>
    <w:rsid w:val="005C6B3A"/>
    <w:rsid w:val="005C6BEA"/>
    <w:rsid w:val="005C6D7D"/>
    <w:rsid w:val="005C6F38"/>
    <w:rsid w:val="005C734C"/>
    <w:rsid w:val="005C7ADF"/>
    <w:rsid w:val="005C7C64"/>
    <w:rsid w:val="005D061B"/>
    <w:rsid w:val="005D0748"/>
    <w:rsid w:val="005D0AAB"/>
    <w:rsid w:val="005D0B41"/>
    <w:rsid w:val="005D0C53"/>
    <w:rsid w:val="005D0DD1"/>
    <w:rsid w:val="005D1103"/>
    <w:rsid w:val="005D1498"/>
    <w:rsid w:val="005D1788"/>
    <w:rsid w:val="005D1D92"/>
    <w:rsid w:val="005D24CB"/>
    <w:rsid w:val="005D24D3"/>
    <w:rsid w:val="005D2501"/>
    <w:rsid w:val="005D27FD"/>
    <w:rsid w:val="005D2AF7"/>
    <w:rsid w:val="005D2EC5"/>
    <w:rsid w:val="005D30B7"/>
    <w:rsid w:val="005D30C2"/>
    <w:rsid w:val="005D32E0"/>
    <w:rsid w:val="005D356B"/>
    <w:rsid w:val="005D3590"/>
    <w:rsid w:val="005D3899"/>
    <w:rsid w:val="005D43D4"/>
    <w:rsid w:val="005D4581"/>
    <w:rsid w:val="005D4A43"/>
    <w:rsid w:val="005D4C4F"/>
    <w:rsid w:val="005D4D0F"/>
    <w:rsid w:val="005D4D98"/>
    <w:rsid w:val="005D4EAF"/>
    <w:rsid w:val="005D507D"/>
    <w:rsid w:val="005D50F7"/>
    <w:rsid w:val="005D56AA"/>
    <w:rsid w:val="005D5B35"/>
    <w:rsid w:val="005D5B4E"/>
    <w:rsid w:val="005D5EA7"/>
    <w:rsid w:val="005D5F41"/>
    <w:rsid w:val="005D64CF"/>
    <w:rsid w:val="005D6925"/>
    <w:rsid w:val="005D6B34"/>
    <w:rsid w:val="005D6B8F"/>
    <w:rsid w:val="005D706A"/>
    <w:rsid w:val="005D71C8"/>
    <w:rsid w:val="005D71CD"/>
    <w:rsid w:val="005D7B00"/>
    <w:rsid w:val="005D7CF2"/>
    <w:rsid w:val="005E08E7"/>
    <w:rsid w:val="005E0F15"/>
    <w:rsid w:val="005E100B"/>
    <w:rsid w:val="005E11A1"/>
    <w:rsid w:val="005E14CA"/>
    <w:rsid w:val="005E1CF1"/>
    <w:rsid w:val="005E24B6"/>
    <w:rsid w:val="005E25C1"/>
    <w:rsid w:val="005E279B"/>
    <w:rsid w:val="005E33AA"/>
    <w:rsid w:val="005E379A"/>
    <w:rsid w:val="005E3B6C"/>
    <w:rsid w:val="005E3CF1"/>
    <w:rsid w:val="005E3F7D"/>
    <w:rsid w:val="005E4D5F"/>
    <w:rsid w:val="005E538A"/>
    <w:rsid w:val="005E5435"/>
    <w:rsid w:val="005E55B8"/>
    <w:rsid w:val="005E5E03"/>
    <w:rsid w:val="005E5FD1"/>
    <w:rsid w:val="005E63C8"/>
    <w:rsid w:val="005E65B5"/>
    <w:rsid w:val="005E6C49"/>
    <w:rsid w:val="005E6E86"/>
    <w:rsid w:val="005E6F76"/>
    <w:rsid w:val="005E7298"/>
    <w:rsid w:val="005E7798"/>
    <w:rsid w:val="005E77C5"/>
    <w:rsid w:val="005E79BC"/>
    <w:rsid w:val="005E79E4"/>
    <w:rsid w:val="005E7D22"/>
    <w:rsid w:val="005E7E14"/>
    <w:rsid w:val="005E7E93"/>
    <w:rsid w:val="005E7F83"/>
    <w:rsid w:val="005F0162"/>
    <w:rsid w:val="005F0274"/>
    <w:rsid w:val="005F0297"/>
    <w:rsid w:val="005F05B5"/>
    <w:rsid w:val="005F0848"/>
    <w:rsid w:val="005F0905"/>
    <w:rsid w:val="005F0FEC"/>
    <w:rsid w:val="005F100B"/>
    <w:rsid w:val="005F13E9"/>
    <w:rsid w:val="005F167A"/>
    <w:rsid w:val="005F1EF7"/>
    <w:rsid w:val="005F22AE"/>
    <w:rsid w:val="005F2426"/>
    <w:rsid w:val="005F2803"/>
    <w:rsid w:val="005F2833"/>
    <w:rsid w:val="005F2D93"/>
    <w:rsid w:val="005F3278"/>
    <w:rsid w:val="005F3925"/>
    <w:rsid w:val="005F3ACA"/>
    <w:rsid w:val="005F4159"/>
    <w:rsid w:val="005F4209"/>
    <w:rsid w:val="005F459B"/>
    <w:rsid w:val="005F476E"/>
    <w:rsid w:val="005F487E"/>
    <w:rsid w:val="005F4894"/>
    <w:rsid w:val="005F4A94"/>
    <w:rsid w:val="005F4FFA"/>
    <w:rsid w:val="005F502A"/>
    <w:rsid w:val="005F511F"/>
    <w:rsid w:val="005F539D"/>
    <w:rsid w:val="005F53E7"/>
    <w:rsid w:val="005F57DD"/>
    <w:rsid w:val="005F5877"/>
    <w:rsid w:val="005F5A46"/>
    <w:rsid w:val="005F5B90"/>
    <w:rsid w:val="005F5B92"/>
    <w:rsid w:val="005F6428"/>
    <w:rsid w:val="005F652F"/>
    <w:rsid w:val="005F6886"/>
    <w:rsid w:val="005F6A76"/>
    <w:rsid w:val="005F7607"/>
    <w:rsid w:val="005F7DDF"/>
    <w:rsid w:val="005F7F72"/>
    <w:rsid w:val="005F7FD3"/>
    <w:rsid w:val="0060022D"/>
    <w:rsid w:val="00600294"/>
    <w:rsid w:val="006002CF"/>
    <w:rsid w:val="006002DB"/>
    <w:rsid w:val="00600858"/>
    <w:rsid w:val="00600C01"/>
    <w:rsid w:val="00600D85"/>
    <w:rsid w:val="0060107C"/>
    <w:rsid w:val="006010AD"/>
    <w:rsid w:val="006010B7"/>
    <w:rsid w:val="00601297"/>
    <w:rsid w:val="0060129A"/>
    <w:rsid w:val="0060155E"/>
    <w:rsid w:val="00601C65"/>
    <w:rsid w:val="00601DC5"/>
    <w:rsid w:val="0060214E"/>
    <w:rsid w:val="006023CF"/>
    <w:rsid w:val="006029AD"/>
    <w:rsid w:val="00602C30"/>
    <w:rsid w:val="00602D0C"/>
    <w:rsid w:val="00602DCF"/>
    <w:rsid w:val="00602E53"/>
    <w:rsid w:val="00602E99"/>
    <w:rsid w:val="00602FA4"/>
    <w:rsid w:val="00602FCD"/>
    <w:rsid w:val="00603003"/>
    <w:rsid w:val="0060302C"/>
    <w:rsid w:val="00603045"/>
    <w:rsid w:val="00603528"/>
    <w:rsid w:val="0060371B"/>
    <w:rsid w:val="00603F18"/>
    <w:rsid w:val="00604317"/>
    <w:rsid w:val="006043F5"/>
    <w:rsid w:val="0060446A"/>
    <w:rsid w:val="00604514"/>
    <w:rsid w:val="00604DBB"/>
    <w:rsid w:val="0060506B"/>
    <w:rsid w:val="00605214"/>
    <w:rsid w:val="0060556E"/>
    <w:rsid w:val="0060575B"/>
    <w:rsid w:val="006057EB"/>
    <w:rsid w:val="00605ABB"/>
    <w:rsid w:val="00606085"/>
    <w:rsid w:val="00606410"/>
    <w:rsid w:val="00606A8C"/>
    <w:rsid w:val="00606B0C"/>
    <w:rsid w:val="00606EAA"/>
    <w:rsid w:val="00606EBC"/>
    <w:rsid w:val="00606EE1"/>
    <w:rsid w:val="00606F05"/>
    <w:rsid w:val="006072F6"/>
    <w:rsid w:val="0060767B"/>
    <w:rsid w:val="00607B59"/>
    <w:rsid w:val="00607E31"/>
    <w:rsid w:val="006103D0"/>
    <w:rsid w:val="006105EE"/>
    <w:rsid w:val="00610AA5"/>
    <w:rsid w:val="006113A1"/>
    <w:rsid w:val="00611418"/>
    <w:rsid w:val="00611812"/>
    <w:rsid w:val="00611C59"/>
    <w:rsid w:val="00611FB7"/>
    <w:rsid w:val="0061214C"/>
    <w:rsid w:val="0061256C"/>
    <w:rsid w:val="00612570"/>
    <w:rsid w:val="0061283F"/>
    <w:rsid w:val="006129D5"/>
    <w:rsid w:val="00612D2C"/>
    <w:rsid w:val="00612E6C"/>
    <w:rsid w:val="00612EBD"/>
    <w:rsid w:val="00613510"/>
    <w:rsid w:val="0061391A"/>
    <w:rsid w:val="00613AEE"/>
    <w:rsid w:val="00613C3C"/>
    <w:rsid w:val="00613C71"/>
    <w:rsid w:val="006140F9"/>
    <w:rsid w:val="00614201"/>
    <w:rsid w:val="00614476"/>
    <w:rsid w:val="00614916"/>
    <w:rsid w:val="00614C4A"/>
    <w:rsid w:val="00614D14"/>
    <w:rsid w:val="00614D67"/>
    <w:rsid w:val="006151D1"/>
    <w:rsid w:val="0061638D"/>
    <w:rsid w:val="006166D6"/>
    <w:rsid w:val="00616C99"/>
    <w:rsid w:val="00616C9C"/>
    <w:rsid w:val="00616ED4"/>
    <w:rsid w:val="00616F4B"/>
    <w:rsid w:val="00616FB0"/>
    <w:rsid w:val="00616FDF"/>
    <w:rsid w:val="00617122"/>
    <w:rsid w:val="00617435"/>
    <w:rsid w:val="006175C5"/>
    <w:rsid w:val="00617989"/>
    <w:rsid w:val="00617F08"/>
    <w:rsid w:val="006205EC"/>
    <w:rsid w:val="00620714"/>
    <w:rsid w:val="00620BFD"/>
    <w:rsid w:val="00620D2C"/>
    <w:rsid w:val="00621348"/>
    <w:rsid w:val="006216F2"/>
    <w:rsid w:val="00621A07"/>
    <w:rsid w:val="00621C30"/>
    <w:rsid w:val="00621E1A"/>
    <w:rsid w:val="00621F91"/>
    <w:rsid w:val="0062296E"/>
    <w:rsid w:val="00622C56"/>
    <w:rsid w:val="006232C9"/>
    <w:rsid w:val="00623899"/>
    <w:rsid w:val="00623B11"/>
    <w:rsid w:val="00623F1A"/>
    <w:rsid w:val="006241C9"/>
    <w:rsid w:val="00624552"/>
    <w:rsid w:val="00624877"/>
    <w:rsid w:val="00624C4E"/>
    <w:rsid w:val="00624DBC"/>
    <w:rsid w:val="00625055"/>
    <w:rsid w:val="0062507E"/>
    <w:rsid w:val="006251A2"/>
    <w:rsid w:val="0062543B"/>
    <w:rsid w:val="0062585E"/>
    <w:rsid w:val="0062596F"/>
    <w:rsid w:val="006259A9"/>
    <w:rsid w:val="00625EB4"/>
    <w:rsid w:val="00625EFA"/>
    <w:rsid w:val="00625FDD"/>
    <w:rsid w:val="00626019"/>
    <w:rsid w:val="00626AEB"/>
    <w:rsid w:val="00626DF2"/>
    <w:rsid w:val="00626EAB"/>
    <w:rsid w:val="006270C1"/>
    <w:rsid w:val="00627333"/>
    <w:rsid w:val="00627D5F"/>
    <w:rsid w:val="0063006E"/>
    <w:rsid w:val="0063020C"/>
    <w:rsid w:val="006307B7"/>
    <w:rsid w:val="0063118A"/>
    <w:rsid w:val="006314ED"/>
    <w:rsid w:val="0063160F"/>
    <w:rsid w:val="00631943"/>
    <w:rsid w:val="00631961"/>
    <w:rsid w:val="006322F3"/>
    <w:rsid w:val="0063288F"/>
    <w:rsid w:val="00632992"/>
    <w:rsid w:val="006329BA"/>
    <w:rsid w:val="00632BE6"/>
    <w:rsid w:val="00632D3A"/>
    <w:rsid w:val="00632D5D"/>
    <w:rsid w:val="00632FA5"/>
    <w:rsid w:val="00633090"/>
    <w:rsid w:val="006337A5"/>
    <w:rsid w:val="00633A8A"/>
    <w:rsid w:val="00633C94"/>
    <w:rsid w:val="006343E1"/>
    <w:rsid w:val="00634910"/>
    <w:rsid w:val="0063496F"/>
    <w:rsid w:val="00634CE4"/>
    <w:rsid w:val="00636063"/>
    <w:rsid w:val="006362C9"/>
    <w:rsid w:val="00636B2B"/>
    <w:rsid w:val="00636E92"/>
    <w:rsid w:val="00636F60"/>
    <w:rsid w:val="00637598"/>
    <w:rsid w:val="00637602"/>
    <w:rsid w:val="00637689"/>
    <w:rsid w:val="006379CF"/>
    <w:rsid w:val="00637FE4"/>
    <w:rsid w:val="006401A3"/>
    <w:rsid w:val="006402E7"/>
    <w:rsid w:val="006402FC"/>
    <w:rsid w:val="006407E4"/>
    <w:rsid w:val="006410D9"/>
    <w:rsid w:val="006412BA"/>
    <w:rsid w:val="006413EA"/>
    <w:rsid w:val="00641571"/>
    <w:rsid w:val="00641DCE"/>
    <w:rsid w:val="006434C6"/>
    <w:rsid w:val="00643AB0"/>
    <w:rsid w:val="00643B21"/>
    <w:rsid w:val="00643E93"/>
    <w:rsid w:val="00644073"/>
    <w:rsid w:val="00644717"/>
    <w:rsid w:val="00644A86"/>
    <w:rsid w:val="00645389"/>
    <w:rsid w:val="0064565A"/>
    <w:rsid w:val="00645953"/>
    <w:rsid w:val="00645A0E"/>
    <w:rsid w:val="00645AD9"/>
    <w:rsid w:val="00645C99"/>
    <w:rsid w:val="006460E1"/>
    <w:rsid w:val="00646164"/>
    <w:rsid w:val="0064616C"/>
    <w:rsid w:val="006467A0"/>
    <w:rsid w:val="00646BE0"/>
    <w:rsid w:val="00646D0C"/>
    <w:rsid w:val="00646F22"/>
    <w:rsid w:val="00646F70"/>
    <w:rsid w:val="0065002E"/>
    <w:rsid w:val="0065032D"/>
    <w:rsid w:val="006503E1"/>
    <w:rsid w:val="0065058D"/>
    <w:rsid w:val="00650797"/>
    <w:rsid w:val="00650DC0"/>
    <w:rsid w:val="006511DB"/>
    <w:rsid w:val="00651706"/>
    <w:rsid w:val="00651A06"/>
    <w:rsid w:val="00651DB1"/>
    <w:rsid w:val="0065246D"/>
    <w:rsid w:val="006525C8"/>
    <w:rsid w:val="00652739"/>
    <w:rsid w:val="0065289A"/>
    <w:rsid w:val="00652CDD"/>
    <w:rsid w:val="00652EE5"/>
    <w:rsid w:val="0065319C"/>
    <w:rsid w:val="006534FF"/>
    <w:rsid w:val="0065358E"/>
    <w:rsid w:val="006537E8"/>
    <w:rsid w:val="00653D7C"/>
    <w:rsid w:val="00653F05"/>
    <w:rsid w:val="00653F18"/>
    <w:rsid w:val="00654038"/>
    <w:rsid w:val="0065511A"/>
    <w:rsid w:val="006553AF"/>
    <w:rsid w:val="00655B5C"/>
    <w:rsid w:val="00655ED6"/>
    <w:rsid w:val="006567DA"/>
    <w:rsid w:val="006567E2"/>
    <w:rsid w:val="006569F6"/>
    <w:rsid w:val="006571B9"/>
    <w:rsid w:val="00657370"/>
    <w:rsid w:val="00657576"/>
    <w:rsid w:val="006576B6"/>
    <w:rsid w:val="00657F50"/>
    <w:rsid w:val="006600F1"/>
    <w:rsid w:val="006607D6"/>
    <w:rsid w:val="00660C08"/>
    <w:rsid w:val="00660C8A"/>
    <w:rsid w:val="00660C95"/>
    <w:rsid w:val="00661106"/>
    <w:rsid w:val="006613F7"/>
    <w:rsid w:val="006622B5"/>
    <w:rsid w:val="006624EC"/>
    <w:rsid w:val="00662751"/>
    <w:rsid w:val="006627B3"/>
    <w:rsid w:val="006629CE"/>
    <w:rsid w:val="00662C7E"/>
    <w:rsid w:val="006630AC"/>
    <w:rsid w:val="0066323D"/>
    <w:rsid w:val="0066332E"/>
    <w:rsid w:val="00663467"/>
    <w:rsid w:val="006636E2"/>
    <w:rsid w:val="00663714"/>
    <w:rsid w:val="00663845"/>
    <w:rsid w:val="00663B64"/>
    <w:rsid w:val="00663C23"/>
    <w:rsid w:val="00663F49"/>
    <w:rsid w:val="0066416B"/>
    <w:rsid w:val="006643A3"/>
    <w:rsid w:val="006644F4"/>
    <w:rsid w:val="006644FF"/>
    <w:rsid w:val="00664501"/>
    <w:rsid w:val="00664698"/>
    <w:rsid w:val="006649DA"/>
    <w:rsid w:val="00665268"/>
    <w:rsid w:val="00665743"/>
    <w:rsid w:val="006659F1"/>
    <w:rsid w:val="006661F0"/>
    <w:rsid w:val="0066658C"/>
    <w:rsid w:val="006669C5"/>
    <w:rsid w:val="006671C3"/>
    <w:rsid w:val="006673E6"/>
    <w:rsid w:val="00667546"/>
    <w:rsid w:val="00667593"/>
    <w:rsid w:val="0066782D"/>
    <w:rsid w:val="00667DEF"/>
    <w:rsid w:val="00667E45"/>
    <w:rsid w:val="00667E97"/>
    <w:rsid w:val="00670058"/>
    <w:rsid w:val="0067023B"/>
    <w:rsid w:val="006704B4"/>
    <w:rsid w:val="0067088B"/>
    <w:rsid w:val="00670B5A"/>
    <w:rsid w:val="00670B62"/>
    <w:rsid w:val="00671867"/>
    <w:rsid w:val="00671B17"/>
    <w:rsid w:val="00671B77"/>
    <w:rsid w:val="0067222C"/>
    <w:rsid w:val="00672478"/>
    <w:rsid w:val="006727D1"/>
    <w:rsid w:val="00672BD7"/>
    <w:rsid w:val="00672FE5"/>
    <w:rsid w:val="006732CD"/>
    <w:rsid w:val="006737C6"/>
    <w:rsid w:val="0067380B"/>
    <w:rsid w:val="00673DC1"/>
    <w:rsid w:val="00673E3B"/>
    <w:rsid w:val="006743DE"/>
    <w:rsid w:val="006748F4"/>
    <w:rsid w:val="00674A9E"/>
    <w:rsid w:val="00675237"/>
    <w:rsid w:val="0067536D"/>
    <w:rsid w:val="00675C4A"/>
    <w:rsid w:val="00676581"/>
    <w:rsid w:val="006766FC"/>
    <w:rsid w:val="00676845"/>
    <w:rsid w:val="00676EB9"/>
    <w:rsid w:val="00676FAE"/>
    <w:rsid w:val="00677598"/>
    <w:rsid w:val="00677840"/>
    <w:rsid w:val="00677C34"/>
    <w:rsid w:val="00677E9A"/>
    <w:rsid w:val="0068002F"/>
    <w:rsid w:val="00680839"/>
    <w:rsid w:val="00680AB5"/>
    <w:rsid w:val="0068146A"/>
    <w:rsid w:val="0068156E"/>
    <w:rsid w:val="006815BC"/>
    <w:rsid w:val="006817E5"/>
    <w:rsid w:val="00681AD1"/>
    <w:rsid w:val="00681D66"/>
    <w:rsid w:val="00681DF6"/>
    <w:rsid w:val="00681EA4"/>
    <w:rsid w:val="00681F04"/>
    <w:rsid w:val="00681F6F"/>
    <w:rsid w:val="00682827"/>
    <w:rsid w:val="00682C1F"/>
    <w:rsid w:val="00682D9B"/>
    <w:rsid w:val="00682DF2"/>
    <w:rsid w:val="0068301B"/>
    <w:rsid w:val="006840D8"/>
    <w:rsid w:val="006840F6"/>
    <w:rsid w:val="006841D0"/>
    <w:rsid w:val="00684498"/>
    <w:rsid w:val="00684BBB"/>
    <w:rsid w:val="0068501F"/>
    <w:rsid w:val="00685BBC"/>
    <w:rsid w:val="00685CBB"/>
    <w:rsid w:val="006863C8"/>
    <w:rsid w:val="00686A27"/>
    <w:rsid w:val="00686BD8"/>
    <w:rsid w:val="0068723A"/>
    <w:rsid w:val="00687A91"/>
    <w:rsid w:val="00687D3D"/>
    <w:rsid w:val="0069037C"/>
    <w:rsid w:val="00690B67"/>
    <w:rsid w:val="00690C62"/>
    <w:rsid w:val="00690F54"/>
    <w:rsid w:val="0069105A"/>
    <w:rsid w:val="00691131"/>
    <w:rsid w:val="006912EC"/>
    <w:rsid w:val="006913AE"/>
    <w:rsid w:val="006913D7"/>
    <w:rsid w:val="006914DF"/>
    <w:rsid w:val="0069154B"/>
    <w:rsid w:val="0069168C"/>
    <w:rsid w:val="006917F8"/>
    <w:rsid w:val="00691993"/>
    <w:rsid w:val="00691CE9"/>
    <w:rsid w:val="00692092"/>
    <w:rsid w:val="00692218"/>
    <w:rsid w:val="006927F1"/>
    <w:rsid w:val="00692B89"/>
    <w:rsid w:val="00693244"/>
    <w:rsid w:val="00693300"/>
    <w:rsid w:val="00693512"/>
    <w:rsid w:val="006939C1"/>
    <w:rsid w:val="00693BA5"/>
    <w:rsid w:val="00693D93"/>
    <w:rsid w:val="0069403D"/>
    <w:rsid w:val="006940A9"/>
    <w:rsid w:val="006940C3"/>
    <w:rsid w:val="006940CF"/>
    <w:rsid w:val="006945DE"/>
    <w:rsid w:val="006947AF"/>
    <w:rsid w:val="00694905"/>
    <w:rsid w:val="00694BFC"/>
    <w:rsid w:val="00695215"/>
    <w:rsid w:val="006955EF"/>
    <w:rsid w:val="006956DE"/>
    <w:rsid w:val="00695736"/>
    <w:rsid w:val="00695AB3"/>
    <w:rsid w:val="00695D7C"/>
    <w:rsid w:val="006960C5"/>
    <w:rsid w:val="006961A7"/>
    <w:rsid w:val="00696206"/>
    <w:rsid w:val="0069648A"/>
    <w:rsid w:val="00696924"/>
    <w:rsid w:val="00696C28"/>
    <w:rsid w:val="0069703A"/>
    <w:rsid w:val="006972EB"/>
    <w:rsid w:val="00697526"/>
    <w:rsid w:val="00697C53"/>
    <w:rsid w:val="006A0281"/>
    <w:rsid w:val="006A036E"/>
    <w:rsid w:val="006A050B"/>
    <w:rsid w:val="006A052B"/>
    <w:rsid w:val="006A0744"/>
    <w:rsid w:val="006A0A28"/>
    <w:rsid w:val="006A1089"/>
    <w:rsid w:val="006A14F8"/>
    <w:rsid w:val="006A1C5C"/>
    <w:rsid w:val="006A1D6C"/>
    <w:rsid w:val="006A1F42"/>
    <w:rsid w:val="006A1F6C"/>
    <w:rsid w:val="006A23F1"/>
    <w:rsid w:val="006A27C3"/>
    <w:rsid w:val="006A2A4D"/>
    <w:rsid w:val="006A3395"/>
    <w:rsid w:val="006A33C0"/>
    <w:rsid w:val="006A33CE"/>
    <w:rsid w:val="006A3BA9"/>
    <w:rsid w:val="006A3CDD"/>
    <w:rsid w:val="006A48FA"/>
    <w:rsid w:val="006A4AC8"/>
    <w:rsid w:val="006A4B38"/>
    <w:rsid w:val="006A4BFE"/>
    <w:rsid w:val="006A4D27"/>
    <w:rsid w:val="006A4DC5"/>
    <w:rsid w:val="006A4E66"/>
    <w:rsid w:val="006A4F1F"/>
    <w:rsid w:val="006A4F61"/>
    <w:rsid w:val="006A5195"/>
    <w:rsid w:val="006A557A"/>
    <w:rsid w:val="006A558C"/>
    <w:rsid w:val="006A578E"/>
    <w:rsid w:val="006A59DB"/>
    <w:rsid w:val="006A5B92"/>
    <w:rsid w:val="006A5D23"/>
    <w:rsid w:val="006A62C0"/>
    <w:rsid w:val="006A659F"/>
    <w:rsid w:val="006A660D"/>
    <w:rsid w:val="006A662E"/>
    <w:rsid w:val="006A6DF7"/>
    <w:rsid w:val="006A6FF7"/>
    <w:rsid w:val="006A7213"/>
    <w:rsid w:val="006A74EB"/>
    <w:rsid w:val="006A78E3"/>
    <w:rsid w:val="006A7E7A"/>
    <w:rsid w:val="006B02BF"/>
    <w:rsid w:val="006B035F"/>
    <w:rsid w:val="006B0416"/>
    <w:rsid w:val="006B0822"/>
    <w:rsid w:val="006B0B85"/>
    <w:rsid w:val="006B1456"/>
    <w:rsid w:val="006B1647"/>
    <w:rsid w:val="006B1A37"/>
    <w:rsid w:val="006B2059"/>
    <w:rsid w:val="006B2381"/>
    <w:rsid w:val="006B23DF"/>
    <w:rsid w:val="006B24CB"/>
    <w:rsid w:val="006B252C"/>
    <w:rsid w:val="006B2ABC"/>
    <w:rsid w:val="006B2B7A"/>
    <w:rsid w:val="006B3139"/>
    <w:rsid w:val="006B32D8"/>
    <w:rsid w:val="006B37F6"/>
    <w:rsid w:val="006B3975"/>
    <w:rsid w:val="006B3D09"/>
    <w:rsid w:val="006B3E7B"/>
    <w:rsid w:val="006B4586"/>
    <w:rsid w:val="006B4AA9"/>
    <w:rsid w:val="006B4B8B"/>
    <w:rsid w:val="006B4E20"/>
    <w:rsid w:val="006B4FEC"/>
    <w:rsid w:val="006B5439"/>
    <w:rsid w:val="006B5C9B"/>
    <w:rsid w:val="006B5D9C"/>
    <w:rsid w:val="006B6117"/>
    <w:rsid w:val="006B6388"/>
    <w:rsid w:val="006B64BE"/>
    <w:rsid w:val="006B6D6F"/>
    <w:rsid w:val="006B7011"/>
    <w:rsid w:val="006B7807"/>
    <w:rsid w:val="006B7AD6"/>
    <w:rsid w:val="006C08A3"/>
    <w:rsid w:val="006C0E2C"/>
    <w:rsid w:val="006C10B3"/>
    <w:rsid w:val="006C14A3"/>
    <w:rsid w:val="006C153B"/>
    <w:rsid w:val="006C159D"/>
    <w:rsid w:val="006C175B"/>
    <w:rsid w:val="006C19E2"/>
    <w:rsid w:val="006C1CA9"/>
    <w:rsid w:val="006C1E4A"/>
    <w:rsid w:val="006C2583"/>
    <w:rsid w:val="006C2768"/>
    <w:rsid w:val="006C292C"/>
    <w:rsid w:val="006C2966"/>
    <w:rsid w:val="006C2B41"/>
    <w:rsid w:val="006C2B47"/>
    <w:rsid w:val="006C2EF3"/>
    <w:rsid w:val="006C3313"/>
    <w:rsid w:val="006C33B1"/>
    <w:rsid w:val="006C3838"/>
    <w:rsid w:val="006C39B3"/>
    <w:rsid w:val="006C3D4F"/>
    <w:rsid w:val="006C3E21"/>
    <w:rsid w:val="006C40CF"/>
    <w:rsid w:val="006C418D"/>
    <w:rsid w:val="006C4194"/>
    <w:rsid w:val="006C4440"/>
    <w:rsid w:val="006C46B6"/>
    <w:rsid w:val="006C499F"/>
    <w:rsid w:val="006C49F0"/>
    <w:rsid w:val="006C4C66"/>
    <w:rsid w:val="006C4DFC"/>
    <w:rsid w:val="006C4FED"/>
    <w:rsid w:val="006C53E7"/>
    <w:rsid w:val="006C5B06"/>
    <w:rsid w:val="006C5B10"/>
    <w:rsid w:val="006C68D0"/>
    <w:rsid w:val="006C6A46"/>
    <w:rsid w:val="006C6E41"/>
    <w:rsid w:val="006C710D"/>
    <w:rsid w:val="006C71D9"/>
    <w:rsid w:val="006C7657"/>
    <w:rsid w:val="006C7ACC"/>
    <w:rsid w:val="006D013C"/>
    <w:rsid w:val="006D0C86"/>
    <w:rsid w:val="006D1128"/>
    <w:rsid w:val="006D14A5"/>
    <w:rsid w:val="006D1A27"/>
    <w:rsid w:val="006D1A7C"/>
    <w:rsid w:val="006D1EE7"/>
    <w:rsid w:val="006D2437"/>
    <w:rsid w:val="006D248C"/>
    <w:rsid w:val="006D2B9B"/>
    <w:rsid w:val="006D3BA8"/>
    <w:rsid w:val="006D3C30"/>
    <w:rsid w:val="006D3D22"/>
    <w:rsid w:val="006D3D41"/>
    <w:rsid w:val="006D4051"/>
    <w:rsid w:val="006D46D6"/>
    <w:rsid w:val="006D48F7"/>
    <w:rsid w:val="006D4938"/>
    <w:rsid w:val="006D52DE"/>
    <w:rsid w:val="006D5B32"/>
    <w:rsid w:val="006D6084"/>
    <w:rsid w:val="006D6357"/>
    <w:rsid w:val="006D6518"/>
    <w:rsid w:val="006D6DC2"/>
    <w:rsid w:val="006D70CA"/>
    <w:rsid w:val="006D7146"/>
    <w:rsid w:val="006D722C"/>
    <w:rsid w:val="006D7928"/>
    <w:rsid w:val="006D7B8D"/>
    <w:rsid w:val="006D7EFB"/>
    <w:rsid w:val="006D7F27"/>
    <w:rsid w:val="006D7F4A"/>
    <w:rsid w:val="006E0375"/>
    <w:rsid w:val="006E0526"/>
    <w:rsid w:val="006E0570"/>
    <w:rsid w:val="006E06DE"/>
    <w:rsid w:val="006E0762"/>
    <w:rsid w:val="006E0904"/>
    <w:rsid w:val="006E0B0E"/>
    <w:rsid w:val="006E0E4B"/>
    <w:rsid w:val="006E114E"/>
    <w:rsid w:val="006E15DF"/>
    <w:rsid w:val="006E1B0C"/>
    <w:rsid w:val="006E1B8D"/>
    <w:rsid w:val="006E1C76"/>
    <w:rsid w:val="006E1F1F"/>
    <w:rsid w:val="006E20CF"/>
    <w:rsid w:val="006E21D7"/>
    <w:rsid w:val="006E22BB"/>
    <w:rsid w:val="006E23B5"/>
    <w:rsid w:val="006E261C"/>
    <w:rsid w:val="006E2652"/>
    <w:rsid w:val="006E2D27"/>
    <w:rsid w:val="006E2F8B"/>
    <w:rsid w:val="006E34AB"/>
    <w:rsid w:val="006E34EB"/>
    <w:rsid w:val="006E39DE"/>
    <w:rsid w:val="006E3DE7"/>
    <w:rsid w:val="006E3EE5"/>
    <w:rsid w:val="006E456F"/>
    <w:rsid w:val="006E47AA"/>
    <w:rsid w:val="006E4A05"/>
    <w:rsid w:val="006E4A21"/>
    <w:rsid w:val="006E4A3B"/>
    <w:rsid w:val="006E4AED"/>
    <w:rsid w:val="006E4E11"/>
    <w:rsid w:val="006E542C"/>
    <w:rsid w:val="006E5707"/>
    <w:rsid w:val="006E5723"/>
    <w:rsid w:val="006E58F4"/>
    <w:rsid w:val="006E5C62"/>
    <w:rsid w:val="006E5F69"/>
    <w:rsid w:val="006E5F92"/>
    <w:rsid w:val="006E6106"/>
    <w:rsid w:val="006E6145"/>
    <w:rsid w:val="006E6DCB"/>
    <w:rsid w:val="006E70B6"/>
    <w:rsid w:val="006E7635"/>
    <w:rsid w:val="006E7A66"/>
    <w:rsid w:val="006E7EA3"/>
    <w:rsid w:val="006F0148"/>
    <w:rsid w:val="006F0477"/>
    <w:rsid w:val="006F0645"/>
    <w:rsid w:val="006F06A5"/>
    <w:rsid w:val="006F06AA"/>
    <w:rsid w:val="006F0750"/>
    <w:rsid w:val="006F0892"/>
    <w:rsid w:val="006F0A22"/>
    <w:rsid w:val="006F124D"/>
    <w:rsid w:val="006F1336"/>
    <w:rsid w:val="006F1624"/>
    <w:rsid w:val="006F264A"/>
    <w:rsid w:val="006F2FDF"/>
    <w:rsid w:val="006F305D"/>
    <w:rsid w:val="006F3340"/>
    <w:rsid w:val="006F36A7"/>
    <w:rsid w:val="006F3D04"/>
    <w:rsid w:val="006F3D10"/>
    <w:rsid w:val="006F3D79"/>
    <w:rsid w:val="006F3D86"/>
    <w:rsid w:val="006F4253"/>
    <w:rsid w:val="006F433E"/>
    <w:rsid w:val="006F45C7"/>
    <w:rsid w:val="006F4BE8"/>
    <w:rsid w:val="006F4BEB"/>
    <w:rsid w:val="006F4C99"/>
    <w:rsid w:val="006F4D74"/>
    <w:rsid w:val="006F53E5"/>
    <w:rsid w:val="006F5654"/>
    <w:rsid w:val="006F5881"/>
    <w:rsid w:val="006F5958"/>
    <w:rsid w:val="006F5E19"/>
    <w:rsid w:val="006F5EC3"/>
    <w:rsid w:val="006F5F12"/>
    <w:rsid w:val="006F631F"/>
    <w:rsid w:val="006F638E"/>
    <w:rsid w:val="006F6F22"/>
    <w:rsid w:val="006F7065"/>
    <w:rsid w:val="006F76B5"/>
    <w:rsid w:val="006F7AFD"/>
    <w:rsid w:val="006F7B26"/>
    <w:rsid w:val="006F7C28"/>
    <w:rsid w:val="006F7F64"/>
    <w:rsid w:val="007004DC"/>
    <w:rsid w:val="00700981"/>
    <w:rsid w:val="0070118A"/>
    <w:rsid w:val="007012A5"/>
    <w:rsid w:val="00701607"/>
    <w:rsid w:val="00701884"/>
    <w:rsid w:val="00701C3D"/>
    <w:rsid w:val="00701C8A"/>
    <w:rsid w:val="0070261C"/>
    <w:rsid w:val="007026F6"/>
    <w:rsid w:val="00702C60"/>
    <w:rsid w:val="00703077"/>
    <w:rsid w:val="00703585"/>
    <w:rsid w:val="0070386A"/>
    <w:rsid w:val="00703C8B"/>
    <w:rsid w:val="00703E51"/>
    <w:rsid w:val="0070402F"/>
    <w:rsid w:val="00704564"/>
    <w:rsid w:val="007047F8"/>
    <w:rsid w:val="00705071"/>
    <w:rsid w:val="007054C3"/>
    <w:rsid w:val="007055B8"/>
    <w:rsid w:val="00705854"/>
    <w:rsid w:val="00705861"/>
    <w:rsid w:val="00705A01"/>
    <w:rsid w:val="00705F57"/>
    <w:rsid w:val="007061C7"/>
    <w:rsid w:val="007063FF"/>
    <w:rsid w:val="007066AA"/>
    <w:rsid w:val="00706C6B"/>
    <w:rsid w:val="00706D30"/>
    <w:rsid w:val="00706E38"/>
    <w:rsid w:val="0070714B"/>
    <w:rsid w:val="0070720F"/>
    <w:rsid w:val="00707254"/>
    <w:rsid w:val="007075DB"/>
    <w:rsid w:val="00707771"/>
    <w:rsid w:val="007078E1"/>
    <w:rsid w:val="00707A4C"/>
    <w:rsid w:val="00707B3D"/>
    <w:rsid w:val="007102A3"/>
    <w:rsid w:val="0071075A"/>
    <w:rsid w:val="00710790"/>
    <w:rsid w:val="00710AD2"/>
    <w:rsid w:val="00711487"/>
    <w:rsid w:val="00711655"/>
    <w:rsid w:val="007117A2"/>
    <w:rsid w:val="00711C26"/>
    <w:rsid w:val="00711CF8"/>
    <w:rsid w:val="00711FDA"/>
    <w:rsid w:val="0071216F"/>
    <w:rsid w:val="00712AD4"/>
    <w:rsid w:val="00712B0F"/>
    <w:rsid w:val="00712C96"/>
    <w:rsid w:val="0071310F"/>
    <w:rsid w:val="007132F0"/>
    <w:rsid w:val="0071437B"/>
    <w:rsid w:val="00714697"/>
    <w:rsid w:val="0071483F"/>
    <w:rsid w:val="00715042"/>
    <w:rsid w:val="00715128"/>
    <w:rsid w:val="00715315"/>
    <w:rsid w:val="00715718"/>
    <w:rsid w:val="007158C4"/>
    <w:rsid w:val="00715F74"/>
    <w:rsid w:val="0071615E"/>
    <w:rsid w:val="00716277"/>
    <w:rsid w:val="00716363"/>
    <w:rsid w:val="0071673E"/>
    <w:rsid w:val="007167CB"/>
    <w:rsid w:val="00716A49"/>
    <w:rsid w:val="00716B4C"/>
    <w:rsid w:val="00716F62"/>
    <w:rsid w:val="00717078"/>
    <w:rsid w:val="0071721A"/>
    <w:rsid w:val="00717444"/>
    <w:rsid w:val="0071759E"/>
    <w:rsid w:val="0071790C"/>
    <w:rsid w:val="00717AB4"/>
    <w:rsid w:val="00717B66"/>
    <w:rsid w:val="00717B81"/>
    <w:rsid w:val="00717C20"/>
    <w:rsid w:val="00717C7F"/>
    <w:rsid w:val="00720579"/>
    <w:rsid w:val="00721251"/>
    <w:rsid w:val="00721670"/>
    <w:rsid w:val="00721D28"/>
    <w:rsid w:val="00721E6A"/>
    <w:rsid w:val="00722298"/>
    <w:rsid w:val="007222AB"/>
    <w:rsid w:val="00722757"/>
    <w:rsid w:val="00722A37"/>
    <w:rsid w:val="00722B85"/>
    <w:rsid w:val="007233EF"/>
    <w:rsid w:val="00723583"/>
    <w:rsid w:val="00723991"/>
    <w:rsid w:val="0072415F"/>
    <w:rsid w:val="00724408"/>
    <w:rsid w:val="007245CE"/>
    <w:rsid w:val="007247E7"/>
    <w:rsid w:val="00724BC2"/>
    <w:rsid w:val="00724F2D"/>
    <w:rsid w:val="007250A7"/>
    <w:rsid w:val="00725274"/>
    <w:rsid w:val="007252AB"/>
    <w:rsid w:val="007253B1"/>
    <w:rsid w:val="007254A6"/>
    <w:rsid w:val="0072572E"/>
    <w:rsid w:val="007257D5"/>
    <w:rsid w:val="00725A5A"/>
    <w:rsid w:val="00725F1B"/>
    <w:rsid w:val="00726104"/>
    <w:rsid w:val="00726665"/>
    <w:rsid w:val="007269FC"/>
    <w:rsid w:val="00727020"/>
    <w:rsid w:val="00727157"/>
    <w:rsid w:val="007275E9"/>
    <w:rsid w:val="00727716"/>
    <w:rsid w:val="00727969"/>
    <w:rsid w:val="00727BDC"/>
    <w:rsid w:val="00727C39"/>
    <w:rsid w:val="00727CF0"/>
    <w:rsid w:val="00730074"/>
    <w:rsid w:val="00730779"/>
    <w:rsid w:val="00730891"/>
    <w:rsid w:val="007309AF"/>
    <w:rsid w:val="00730B58"/>
    <w:rsid w:val="00730C57"/>
    <w:rsid w:val="00730C9B"/>
    <w:rsid w:val="00730DA9"/>
    <w:rsid w:val="00732118"/>
    <w:rsid w:val="00732514"/>
    <w:rsid w:val="007326CC"/>
    <w:rsid w:val="0073299A"/>
    <w:rsid w:val="00733061"/>
    <w:rsid w:val="00733112"/>
    <w:rsid w:val="0073347B"/>
    <w:rsid w:val="00733571"/>
    <w:rsid w:val="007337A8"/>
    <w:rsid w:val="007337CB"/>
    <w:rsid w:val="00733990"/>
    <w:rsid w:val="00733A1E"/>
    <w:rsid w:val="00733B1B"/>
    <w:rsid w:val="00733BA6"/>
    <w:rsid w:val="0073432D"/>
    <w:rsid w:val="0073450F"/>
    <w:rsid w:val="00734547"/>
    <w:rsid w:val="0073473F"/>
    <w:rsid w:val="00734AD4"/>
    <w:rsid w:val="00734C26"/>
    <w:rsid w:val="00734D18"/>
    <w:rsid w:val="00735483"/>
    <w:rsid w:val="007356C7"/>
    <w:rsid w:val="00735777"/>
    <w:rsid w:val="007358DD"/>
    <w:rsid w:val="00735A79"/>
    <w:rsid w:val="00735F97"/>
    <w:rsid w:val="0073656A"/>
    <w:rsid w:val="0073668D"/>
    <w:rsid w:val="0073690E"/>
    <w:rsid w:val="00736A06"/>
    <w:rsid w:val="007374CA"/>
    <w:rsid w:val="00737A3C"/>
    <w:rsid w:val="00737A45"/>
    <w:rsid w:val="00737B5B"/>
    <w:rsid w:val="00737C4C"/>
    <w:rsid w:val="007400E1"/>
    <w:rsid w:val="007403B3"/>
    <w:rsid w:val="00740440"/>
    <w:rsid w:val="0074050F"/>
    <w:rsid w:val="0074080E"/>
    <w:rsid w:val="00740974"/>
    <w:rsid w:val="007411F9"/>
    <w:rsid w:val="00741314"/>
    <w:rsid w:val="00741519"/>
    <w:rsid w:val="00741718"/>
    <w:rsid w:val="007418F0"/>
    <w:rsid w:val="007420AA"/>
    <w:rsid w:val="007422EC"/>
    <w:rsid w:val="007426C7"/>
    <w:rsid w:val="0074270A"/>
    <w:rsid w:val="00742925"/>
    <w:rsid w:val="00743122"/>
    <w:rsid w:val="007432C3"/>
    <w:rsid w:val="007432EC"/>
    <w:rsid w:val="00743348"/>
    <w:rsid w:val="0074343E"/>
    <w:rsid w:val="00743578"/>
    <w:rsid w:val="0074367D"/>
    <w:rsid w:val="00743757"/>
    <w:rsid w:val="0074394B"/>
    <w:rsid w:val="00743C71"/>
    <w:rsid w:val="00743EDC"/>
    <w:rsid w:val="00744986"/>
    <w:rsid w:val="00744C50"/>
    <w:rsid w:val="00744D00"/>
    <w:rsid w:val="00744E73"/>
    <w:rsid w:val="00745114"/>
    <w:rsid w:val="00745A0A"/>
    <w:rsid w:val="00745A6B"/>
    <w:rsid w:val="00745ED3"/>
    <w:rsid w:val="007460CF"/>
    <w:rsid w:val="007462A8"/>
    <w:rsid w:val="00746558"/>
    <w:rsid w:val="007465C7"/>
    <w:rsid w:val="00746659"/>
    <w:rsid w:val="007466F3"/>
    <w:rsid w:val="00746956"/>
    <w:rsid w:val="00746C6A"/>
    <w:rsid w:val="00747004"/>
    <w:rsid w:val="0074715A"/>
    <w:rsid w:val="007472D9"/>
    <w:rsid w:val="007476CA"/>
    <w:rsid w:val="007477D2"/>
    <w:rsid w:val="007477E5"/>
    <w:rsid w:val="00747CDD"/>
    <w:rsid w:val="00747D03"/>
    <w:rsid w:val="007500C9"/>
    <w:rsid w:val="007502A2"/>
    <w:rsid w:val="00750F10"/>
    <w:rsid w:val="007511FB"/>
    <w:rsid w:val="00751834"/>
    <w:rsid w:val="00751970"/>
    <w:rsid w:val="007519FC"/>
    <w:rsid w:val="00751A9B"/>
    <w:rsid w:val="00751F13"/>
    <w:rsid w:val="0075246D"/>
    <w:rsid w:val="007525BA"/>
    <w:rsid w:val="007529EF"/>
    <w:rsid w:val="007531A8"/>
    <w:rsid w:val="00753296"/>
    <w:rsid w:val="00753452"/>
    <w:rsid w:val="007535E6"/>
    <w:rsid w:val="00753AA5"/>
    <w:rsid w:val="00753C43"/>
    <w:rsid w:val="0075418D"/>
    <w:rsid w:val="007544CA"/>
    <w:rsid w:val="007546B7"/>
    <w:rsid w:val="00754BE6"/>
    <w:rsid w:val="00754DC0"/>
    <w:rsid w:val="007553B6"/>
    <w:rsid w:val="007557FA"/>
    <w:rsid w:val="00755A00"/>
    <w:rsid w:val="00755C34"/>
    <w:rsid w:val="0075673B"/>
    <w:rsid w:val="00756BE6"/>
    <w:rsid w:val="00756DE2"/>
    <w:rsid w:val="00757098"/>
    <w:rsid w:val="007570C7"/>
    <w:rsid w:val="0075712C"/>
    <w:rsid w:val="00757594"/>
    <w:rsid w:val="00757712"/>
    <w:rsid w:val="007579E8"/>
    <w:rsid w:val="007600B0"/>
    <w:rsid w:val="0076014B"/>
    <w:rsid w:val="0076023E"/>
    <w:rsid w:val="0076081E"/>
    <w:rsid w:val="007608DD"/>
    <w:rsid w:val="00760AB4"/>
    <w:rsid w:val="00760FD1"/>
    <w:rsid w:val="0076112A"/>
    <w:rsid w:val="007611A0"/>
    <w:rsid w:val="00761977"/>
    <w:rsid w:val="00761A01"/>
    <w:rsid w:val="00761A99"/>
    <w:rsid w:val="00761BD2"/>
    <w:rsid w:val="00761D5D"/>
    <w:rsid w:val="0076224C"/>
    <w:rsid w:val="0076269C"/>
    <w:rsid w:val="00762725"/>
    <w:rsid w:val="007630FD"/>
    <w:rsid w:val="00763241"/>
    <w:rsid w:val="00763946"/>
    <w:rsid w:val="00763C84"/>
    <w:rsid w:val="00763CA5"/>
    <w:rsid w:val="00763EF2"/>
    <w:rsid w:val="007640CB"/>
    <w:rsid w:val="007643FD"/>
    <w:rsid w:val="00764771"/>
    <w:rsid w:val="007648D6"/>
    <w:rsid w:val="007652C5"/>
    <w:rsid w:val="0076569B"/>
    <w:rsid w:val="00765755"/>
    <w:rsid w:val="007657D1"/>
    <w:rsid w:val="00766464"/>
    <w:rsid w:val="00766545"/>
    <w:rsid w:val="00766739"/>
    <w:rsid w:val="0076692D"/>
    <w:rsid w:val="00766BF5"/>
    <w:rsid w:val="00766F64"/>
    <w:rsid w:val="007670C9"/>
    <w:rsid w:val="0076771F"/>
    <w:rsid w:val="00767E3C"/>
    <w:rsid w:val="00767EFF"/>
    <w:rsid w:val="00767F43"/>
    <w:rsid w:val="007706A5"/>
    <w:rsid w:val="00770CFC"/>
    <w:rsid w:val="00770D39"/>
    <w:rsid w:val="00771238"/>
    <w:rsid w:val="007712C2"/>
    <w:rsid w:val="007718F2"/>
    <w:rsid w:val="00771A89"/>
    <w:rsid w:val="00771DF2"/>
    <w:rsid w:val="00772130"/>
    <w:rsid w:val="00772388"/>
    <w:rsid w:val="007725CF"/>
    <w:rsid w:val="00772609"/>
    <w:rsid w:val="00772703"/>
    <w:rsid w:val="00772783"/>
    <w:rsid w:val="0077282E"/>
    <w:rsid w:val="00772B0C"/>
    <w:rsid w:val="00772E13"/>
    <w:rsid w:val="007732CB"/>
    <w:rsid w:val="00773432"/>
    <w:rsid w:val="007735B4"/>
    <w:rsid w:val="0077371B"/>
    <w:rsid w:val="00773A7B"/>
    <w:rsid w:val="00774020"/>
    <w:rsid w:val="007749DF"/>
    <w:rsid w:val="00774F9B"/>
    <w:rsid w:val="00775600"/>
    <w:rsid w:val="00775664"/>
    <w:rsid w:val="00775C2E"/>
    <w:rsid w:val="00775CD4"/>
    <w:rsid w:val="00775F04"/>
    <w:rsid w:val="00776243"/>
    <w:rsid w:val="00776495"/>
    <w:rsid w:val="007766F5"/>
    <w:rsid w:val="0077670A"/>
    <w:rsid w:val="007768BF"/>
    <w:rsid w:val="007769BA"/>
    <w:rsid w:val="00776A89"/>
    <w:rsid w:val="00776E0C"/>
    <w:rsid w:val="0077702D"/>
    <w:rsid w:val="007775CE"/>
    <w:rsid w:val="007775D9"/>
    <w:rsid w:val="007776CD"/>
    <w:rsid w:val="007803DE"/>
    <w:rsid w:val="00780794"/>
    <w:rsid w:val="00780D50"/>
    <w:rsid w:val="00780D83"/>
    <w:rsid w:val="00780E3F"/>
    <w:rsid w:val="00780FE4"/>
    <w:rsid w:val="007810BB"/>
    <w:rsid w:val="0078157F"/>
    <w:rsid w:val="00781858"/>
    <w:rsid w:val="0078190B"/>
    <w:rsid w:val="007819F7"/>
    <w:rsid w:val="00781A5C"/>
    <w:rsid w:val="00781CB4"/>
    <w:rsid w:val="007824F1"/>
    <w:rsid w:val="00783220"/>
    <w:rsid w:val="00783274"/>
    <w:rsid w:val="007834F4"/>
    <w:rsid w:val="007835C8"/>
    <w:rsid w:val="00783E8C"/>
    <w:rsid w:val="007840DE"/>
    <w:rsid w:val="0078494B"/>
    <w:rsid w:val="00784F51"/>
    <w:rsid w:val="00785363"/>
    <w:rsid w:val="007854C3"/>
    <w:rsid w:val="007855A6"/>
    <w:rsid w:val="0078578F"/>
    <w:rsid w:val="00785A1C"/>
    <w:rsid w:val="00785EF1"/>
    <w:rsid w:val="0078640F"/>
    <w:rsid w:val="0078653D"/>
    <w:rsid w:val="007865A2"/>
    <w:rsid w:val="007867E2"/>
    <w:rsid w:val="00786EF0"/>
    <w:rsid w:val="007870AC"/>
    <w:rsid w:val="00787197"/>
    <w:rsid w:val="007872A7"/>
    <w:rsid w:val="007872D1"/>
    <w:rsid w:val="007874C8"/>
    <w:rsid w:val="00787580"/>
    <w:rsid w:val="007876C4"/>
    <w:rsid w:val="00787B61"/>
    <w:rsid w:val="00787F6A"/>
    <w:rsid w:val="00790290"/>
    <w:rsid w:val="00790DCD"/>
    <w:rsid w:val="00791229"/>
    <w:rsid w:val="00791508"/>
    <w:rsid w:val="00791722"/>
    <w:rsid w:val="00791EEC"/>
    <w:rsid w:val="00792166"/>
    <w:rsid w:val="007922E4"/>
    <w:rsid w:val="007923D1"/>
    <w:rsid w:val="00792764"/>
    <w:rsid w:val="00792807"/>
    <w:rsid w:val="0079290C"/>
    <w:rsid w:val="00792B06"/>
    <w:rsid w:val="00792CF0"/>
    <w:rsid w:val="0079307C"/>
    <w:rsid w:val="0079320B"/>
    <w:rsid w:val="00793D22"/>
    <w:rsid w:val="00793F77"/>
    <w:rsid w:val="00794560"/>
    <w:rsid w:val="00794714"/>
    <w:rsid w:val="00794C92"/>
    <w:rsid w:val="007955FB"/>
    <w:rsid w:val="007956B8"/>
    <w:rsid w:val="00795B27"/>
    <w:rsid w:val="00795E8B"/>
    <w:rsid w:val="00795E9B"/>
    <w:rsid w:val="00795EC9"/>
    <w:rsid w:val="00796007"/>
    <w:rsid w:val="007960FF"/>
    <w:rsid w:val="0079636E"/>
    <w:rsid w:val="007965CD"/>
    <w:rsid w:val="00796824"/>
    <w:rsid w:val="0079686C"/>
    <w:rsid w:val="00796BFF"/>
    <w:rsid w:val="00797279"/>
    <w:rsid w:val="00797307"/>
    <w:rsid w:val="007974BC"/>
    <w:rsid w:val="007975CE"/>
    <w:rsid w:val="007976EB"/>
    <w:rsid w:val="00797888"/>
    <w:rsid w:val="00797B5A"/>
    <w:rsid w:val="00797CEF"/>
    <w:rsid w:val="00797E46"/>
    <w:rsid w:val="00797ED6"/>
    <w:rsid w:val="007A02DF"/>
    <w:rsid w:val="007A03A4"/>
    <w:rsid w:val="007A0A0E"/>
    <w:rsid w:val="007A0F39"/>
    <w:rsid w:val="007A1369"/>
    <w:rsid w:val="007A1392"/>
    <w:rsid w:val="007A1D05"/>
    <w:rsid w:val="007A2040"/>
    <w:rsid w:val="007A206F"/>
    <w:rsid w:val="007A2141"/>
    <w:rsid w:val="007A2612"/>
    <w:rsid w:val="007A29CF"/>
    <w:rsid w:val="007A2A26"/>
    <w:rsid w:val="007A2C2B"/>
    <w:rsid w:val="007A2F7E"/>
    <w:rsid w:val="007A33D8"/>
    <w:rsid w:val="007A357C"/>
    <w:rsid w:val="007A3CFB"/>
    <w:rsid w:val="007A416D"/>
    <w:rsid w:val="007A425F"/>
    <w:rsid w:val="007A4664"/>
    <w:rsid w:val="007A4B65"/>
    <w:rsid w:val="007A535F"/>
    <w:rsid w:val="007A54F9"/>
    <w:rsid w:val="007A5EEA"/>
    <w:rsid w:val="007A64DC"/>
    <w:rsid w:val="007A6A38"/>
    <w:rsid w:val="007A6C3C"/>
    <w:rsid w:val="007A6C54"/>
    <w:rsid w:val="007A71BD"/>
    <w:rsid w:val="007A723C"/>
    <w:rsid w:val="007A750C"/>
    <w:rsid w:val="007A7783"/>
    <w:rsid w:val="007A7B8D"/>
    <w:rsid w:val="007A7BB3"/>
    <w:rsid w:val="007B0288"/>
    <w:rsid w:val="007B02BB"/>
    <w:rsid w:val="007B06FE"/>
    <w:rsid w:val="007B0D3F"/>
    <w:rsid w:val="007B0EF3"/>
    <w:rsid w:val="007B17A0"/>
    <w:rsid w:val="007B1A84"/>
    <w:rsid w:val="007B1BAC"/>
    <w:rsid w:val="007B1F4F"/>
    <w:rsid w:val="007B26F3"/>
    <w:rsid w:val="007B2C20"/>
    <w:rsid w:val="007B3231"/>
    <w:rsid w:val="007B3403"/>
    <w:rsid w:val="007B34F3"/>
    <w:rsid w:val="007B3C75"/>
    <w:rsid w:val="007B3E47"/>
    <w:rsid w:val="007B3F62"/>
    <w:rsid w:val="007B4067"/>
    <w:rsid w:val="007B4078"/>
    <w:rsid w:val="007B40FE"/>
    <w:rsid w:val="007B414A"/>
    <w:rsid w:val="007B41E6"/>
    <w:rsid w:val="007B47C8"/>
    <w:rsid w:val="007B4AEA"/>
    <w:rsid w:val="007B4CD7"/>
    <w:rsid w:val="007B4FD9"/>
    <w:rsid w:val="007B5070"/>
    <w:rsid w:val="007B5184"/>
    <w:rsid w:val="007B52D3"/>
    <w:rsid w:val="007B5C13"/>
    <w:rsid w:val="007B5E09"/>
    <w:rsid w:val="007B5F90"/>
    <w:rsid w:val="007B630B"/>
    <w:rsid w:val="007B6417"/>
    <w:rsid w:val="007B66F7"/>
    <w:rsid w:val="007B68F4"/>
    <w:rsid w:val="007B6A16"/>
    <w:rsid w:val="007B6A68"/>
    <w:rsid w:val="007B6D5D"/>
    <w:rsid w:val="007B6EF0"/>
    <w:rsid w:val="007B735E"/>
    <w:rsid w:val="007B761E"/>
    <w:rsid w:val="007C00B0"/>
    <w:rsid w:val="007C025F"/>
    <w:rsid w:val="007C0A6F"/>
    <w:rsid w:val="007C0AA7"/>
    <w:rsid w:val="007C0DF3"/>
    <w:rsid w:val="007C0E6F"/>
    <w:rsid w:val="007C242F"/>
    <w:rsid w:val="007C28D0"/>
    <w:rsid w:val="007C2BC4"/>
    <w:rsid w:val="007C2C6E"/>
    <w:rsid w:val="007C2EF9"/>
    <w:rsid w:val="007C2FEA"/>
    <w:rsid w:val="007C31C5"/>
    <w:rsid w:val="007C3245"/>
    <w:rsid w:val="007C330C"/>
    <w:rsid w:val="007C3874"/>
    <w:rsid w:val="007C414F"/>
    <w:rsid w:val="007C48A2"/>
    <w:rsid w:val="007C4C93"/>
    <w:rsid w:val="007C4D62"/>
    <w:rsid w:val="007C5269"/>
    <w:rsid w:val="007C52BA"/>
    <w:rsid w:val="007C5610"/>
    <w:rsid w:val="007C5729"/>
    <w:rsid w:val="007C58D2"/>
    <w:rsid w:val="007C590D"/>
    <w:rsid w:val="007C61F0"/>
    <w:rsid w:val="007C62F3"/>
    <w:rsid w:val="007C648D"/>
    <w:rsid w:val="007C64FC"/>
    <w:rsid w:val="007C680D"/>
    <w:rsid w:val="007C696D"/>
    <w:rsid w:val="007C6B5C"/>
    <w:rsid w:val="007C6C5F"/>
    <w:rsid w:val="007C6CCB"/>
    <w:rsid w:val="007C6CE7"/>
    <w:rsid w:val="007C6DCD"/>
    <w:rsid w:val="007C6EC6"/>
    <w:rsid w:val="007C7156"/>
    <w:rsid w:val="007C71DD"/>
    <w:rsid w:val="007C7250"/>
    <w:rsid w:val="007C7281"/>
    <w:rsid w:val="007D00F7"/>
    <w:rsid w:val="007D0552"/>
    <w:rsid w:val="007D06E4"/>
    <w:rsid w:val="007D0835"/>
    <w:rsid w:val="007D1287"/>
    <w:rsid w:val="007D1730"/>
    <w:rsid w:val="007D19F9"/>
    <w:rsid w:val="007D1EA8"/>
    <w:rsid w:val="007D21D1"/>
    <w:rsid w:val="007D2750"/>
    <w:rsid w:val="007D286F"/>
    <w:rsid w:val="007D2E2A"/>
    <w:rsid w:val="007D303B"/>
    <w:rsid w:val="007D33B4"/>
    <w:rsid w:val="007D3487"/>
    <w:rsid w:val="007D3601"/>
    <w:rsid w:val="007D4526"/>
    <w:rsid w:val="007D4E37"/>
    <w:rsid w:val="007D4E52"/>
    <w:rsid w:val="007D508B"/>
    <w:rsid w:val="007D50CA"/>
    <w:rsid w:val="007D513C"/>
    <w:rsid w:val="007D5590"/>
    <w:rsid w:val="007D55D0"/>
    <w:rsid w:val="007D5905"/>
    <w:rsid w:val="007D5B06"/>
    <w:rsid w:val="007D6460"/>
    <w:rsid w:val="007D65FD"/>
    <w:rsid w:val="007D6611"/>
    <w:rsid w:val="007D6613"/>
    <w:rsid w:val="007D669D"/>
    <w:rsid w:val="007D6744"/>
    <w:rsid w:val="007D7675"/>
    <w:rsid w:val="007D7844"/>
    <w:rsid w:val="007D78E0"/>
    <w:rsid w:val="007D78EE"/>
    <w:rsid w:val="007D7A13"/>
    <w:rsid w:val="007D7A78"/>
    <w:rsid w:val="007D7E5E"/>
    <w:rsid w:val="007D7F57"/>
    <w:rsid w:val="007D7F6E"/>
    <w:rsid w:val="007E03EA"/>
    <w:rsid w:val="007E0481"/>
    <w:rsid w:val="007E05EA"/>
    <w:rsid w:val="007E084F"/>
    <w:rsid w:val="007E0934"/>
    <w:rsid w:val="007E0B41"/>
    <w:rsid w:val="007E0D3F"/>
    <w:rsid w:val="007E0FF7"/>
    <w:rsid w:val="007E15A5"/>
    <w:rsid w:val="007E1A4E"/>
    <w:rsid w:val="007E1C27"/>
    <w:rsid w:val="007E1F92"/>
    <w:rsid w:val="007E255B"/>
    <w:rsid w:val="007E25AD"/>
    <w:rsid w:val="007E274B"/>
    <w:rsid w:val="007E2828"/>
    <w:rsid w:val="007E29D2"/>
    <w:rsid w:val="007E29FF"/>
    <w:rsid w:val="007E2E1D"/>
    <w:rsid w:val="007E2EF6"/>
    <w:rsid w:val="007E394C"/>
    <w:rsid w:val="007E3C25"/>
    <w:rsid w:val="007E40B1"/>
    <w:rsid w:val="007E45CC"/>
    <w:rsid w:val="007E4955"/>
    <w:rsid w:val="007E4ECE"/>
    <w:rsid w:val="007E523F"/>
    <w:rsid w:val="007E5F0E"/>
    <w:rsid w:val="007E5F2D"/>
    <w:rsid w:val="007E6220"/>
    <w:rsid w:val="007E6683"/>
    <w:rsid w:val="007E6BC3"/>
    <w:rsid w:val="007E6E33"/>
    <w:rsid w:val="007E765B"/>
    <w:rsid w:val="007E7AF0"/>
    <w:rsid w:val="007E7F75"/>
    <w:rsid w:val="007F0135"/>
    <w:rsid w:val="007F019A"/>
    <w:rsid w:val="007F02AF"/>
    <w:rsid w:val="007F07C8"/>
    <w:rsid w:val="007F0A56"/>
    <w:rsid w:val="007F1074"/>
    <w:rsid w:val="007F113E"/>
    <w:rsid w:val="007F150D"/>
    <w:rsid w:val="007F2186"/>
    <w:rsid w:val="007F21DE"/>
    <w:rsid w:val="007F275A"/>
    <w:rsid w:val="007F2981"/>
    <w:rsid w:val="007F2CA4"/>
    <w:rsid w:val="007F2CA7"/>
    <w:rsid w:val="007F2E61"/>
    <w:rsid w:val="007F31CF"/>
    <w:rsid w:val="007F33EB"/>
    <w:rsid w:val="007F356B"/>
    <w:rsid w:val="007F3577"/>
    <w:rsid w:val="007F38C9"/>
    <w:rsid w:val="007F392A"/>
    <w:rsid w:val="007F3959"/>
    <w:rsid w:val="007F395E"/>
    <w:rsid w:val="007F494A"/>
    <w:rsid w:val="007F4D25"/>
    <w:rsid w:val="007F5117"/>
    <w:rsid w:val="007F59AD"/>
    <w:rsid w:val="007F6019"/>
    <w:rsid w:val="007F60B3"/>
    <w:rsid w:val="007F6536"/>
    <w:rsid w:val="007F65F9"/>
    <w:rsid w:val="007F6E45"/>
    <w:rsid w:val="007F6FEE"/>
    <w:rsid w:val="007F7214"/>
    <w:rsid w:val="007F7514"/>
    <w:rsid w:val="007F7548"/>
    <w:rsid w:val="007F778E"/>
    <w:rsid w:val="007F7F3C"/>
    <w:rsid w:val="008001A9"/>
    <w:rsid w:val="00800344"/>
    <w:rsid w:val="0080045D"/>
    <w:rsid w:val="0080089F"/>
    <w:rsid w:val="00801637"/>
    <w:rsid w:val="00801910"/>
    <w:rsid w:val="008019AE"/>
    <w:rsid w:val="00801E97"/>
    <w:rsid w:val="00801FD6"/>
    <w:rsid w:val="008025A1"/>
    <w:rsid w:val="0080268B"/>
    <w:rsid w:val="00802FE7"/>
    <w:rsid w:val="00803341"/>
    <w:rsid w:val="008034B0"/>
    <w:rsid w:val="00803610"/>
    <w:rsid w:val="00803674"/>
    <w:rsid w:val="00803A17"/>
    <w:rsid w:val="00804325"/>
    <w:rsid w:val="00804345"/>
    <w:rsid w:val="00804619"/>
    <w:rsid w:val="0080464D"/>
    <w:rsid w:val="008046BF"/>
    <w:rsid w:val="0080479C"/>
    <w:rsid w:val="00804C15"/>
    <w:rsid w:val="00804DA8"/>
    <w:rsid w:val="008051B6"/>
    <w:rsid w:val="008052AA"/>
    <w:rsid w:val="00805854"/>
    <w:rsid w:val="00805914"/>
    <w:rsid w:val="00805993"/>
    <w:rsid w:val="008065F1"/>
    <w:rsid w:val="00806712"/>
    <w:rsid w:val="00806AC6"/>
    <w:rsid w:val="00806C14"/>
    <w:rsid w:val="00806DDE"/>
    <w:rsid w:val="00806EBF"/>
    <w:rsid w:val="00807312"/>
    <w:rsid w:val="0080766C"/>
    <w:rsid w:val="00807721"/>
    <w:rsid w:val="00807784"/>
    <w:rsid w:val="00810008"/>
    <w:rsid w:val="00810482"/>
    <w:rsid w:val="008106FB"/>
    <w:rsid w:val="008109B7"/>
    <w:rsid w:val="008109E3"/>
    <w:rsid w:val="00810A99"/>
    <w:rsid w:val="00810CFC"/>
    <w:rsid w:val="00810F5B"/>
    <w:rsid w:val="00811174"/>
    <w:rsid w:val="0081149D"/>
    <w:rsid w:val="008117F7"/>
    <w:rsid w:val="00811868"/>
    <w:rsid w:val="00811A21"/>
    <w:rsid w:val="00811D05"/>
    <w:rsid w:val="00811D37"/>
    <w:rsid w:val="00811E9F"/>
    <w:rsid w:val="00812225"/>
    <w:rsid w:val="0081244E"/>
    <w:rsid w:val="00812983"/>
    <w:rsid w:val="00812D18"/>
    <w:rsid w:val="00813F91"/>
    <w:rsid w:val="008140E2"/>
    <w:rsid w:val="008142F2"/>
    <w:rsid w:val="0081472F"/>
    <w:rsid w:val="00814766"/>
    <w:rsid w:val="00814A24"/>
    <w:rsid w:val="00814F92"/>
    <w:rsid w:val="008155FE"/>
    <w:rsid w:val="00815719"/>
    <w:rsid w:val="008157B6"/>
    <w:rsid w:val="00816249"/>
    <w:rsid w:val="00816C65"/>
    <w:rsid w:val="00817627"/>
    <w:rsid w:val="00817CCE"/>
    <w:rsid w:val="00820BAD"/>
    <w:rsid w:val="00820E3D"/>
    <w:rsid w:val="00821217"/>
    <w:rsid w:val="008213BF"/>
    <w:rsid w:val="00821617"/>
    <w:rsid w:val="0082164A"/>
    <w:rsid w:val="008216CA"/>
    <w:rsid w:val="00821C7C"/>
    <w:rsid w:val="00821CB6"/>
    <w:rsid w:val="00821E45"/>
    <w:rsid w:val="00822552"/>
    <w:rsid w:val="008230B2"/>
    <w:rsid w:val="00823454"/>
    <w:rsid w:val="00823638"/>
    <w:rsid w:val="008239C1"/>
    <w:rsid w:val="00823F9B"/>
    <w:rsid w:val="00824218"/>
    <w:rsid w:val="00824CDC"/>
    <w:rsid w:val="00825031"/>
    <w:rsid w:val="008255CC"/>
    <w:rsid w:val="00826040"/>
    <w:rsid w:val="0082612E"/>
    <w:rsid w:val="00826A34"/>
    <w:rsid w:val="008271CA"/>
    <w:rsid w:val="0082742E"/>
    <w:rsid w:val="00827532"/>
    <w:rsid w:val="00827612"/>
    <w:rsid w:val="0082767F"/>
    <w:rsid w:val="0082784A"/>
    <w:rsid w:val="008279B8"/>
    <w:rsid w:val="00827A3A"/>
    <w:rsid w:val="00827B30"/>
    <w:rsid w:val="00827F7C"/>
    <w:rsid w:val="00830228"/>
    <w:rsid w:val="00830496"/>
    <w:rsid w:val="008304B1"/>
    <w:rsid w:val="0083057E"/>
    <w:rsid w:val="00830834"/>
    <w:rsid w:val="00830842"/>
    <w:rsid w:val="008308B0"/>
    <w:rsid w:val="00830920"/>
    <w:rsid w:val="00830A51"/>
    <w:rsid w:val="00830FEC"/>
    <w:rsid w:val="008310B7"/>
    <w:rsid w:val="008312A5"/>
    <w:rsid w:val="008318E0"/>
    <w:rsid w:val="008318F4"/>
    <w:rsid w:val="00831A31"/>
    <w:rsid w:val="00832C97"/>
    <w:rsid w:val="0083357A"/>
    <w:rsid w:val="00833F3A"/>
    <w:rsid w:val="00834342"/>
    <w:rsid w:val="00834413"/>
    <w:rsid w:val="008347C7"/>
    <w:rsid w:val="00834828"/>
    <w:rsid w:val="00834A80"/>
    <w:rsid w:val="00835033"/>
    <w:rsid w:val="00835230"/>
    <w:rsid w:val="00835770"/>
    <w:rsid w:val="00835828"/>
    <w:rsid w:val="00835A2F"/>
    <w:rsid w:val="00835AB5"/>
    <w:rsid w:val="008360F3"/>
    <w:rsid w:val="008366FE"/>
    <w:rsid w:val="00836A2E"/>
    <w:rsid w:val="00836DF8"/>
    <w:rsid w:val="00836F8A"/>
    <w:rsid w:val="0083732B"/>
    <w:rsid w:val="00837729"/>
    <w:rsid w:val="00837C13"/>
    <w:rsid w:val="00837C3C"/>
    <w:rsid w:val="0084062F"/>
    <w:rsid w:val="00840949"/>
    <w:rsid w:val="0084125B"/>
    <w:rsid w:val="00841286"/>
    <w:rsid w:val="008414D1"/>
    <w:rsid w:val="008417E6"/>
    <w:rsid w:val="00841A76"/>
    <w:rsid w:val="008423CE"/>
    <w:rsid w:val="008429B3"/>
    <w:rsid w:val="00842B0E"/>
    <w:rsid w:val="008430CF"/>
    <w:rsid w:val="00843504"/>
    <w:rsid w:val="00843DF8"/>
    <w:rsid w:val="00843FAA"/>
    <w:rsid w:val="00844310"/>
    <w:rsid w:val="00844845"/>
    <w:rsid w:val="00845D3C"/>
    <w:rsid w:val="00845FBD"/>
    <w:rsid w:val="0084627E"/>
    <w:rsid w:val="008463D9"/>
    <w:rsid w:val="00846552"/>
    <w:rsid w:val="008467EA"/>
    <w:rsid w:val="008467FA"/>
    <w:rsid w:val="0084681F"/>
    <w:rsid w:val="00846B6D"/>
    <w:rsid w:val="00847562"/>
    <w:rsid w:val="00847B29"/>
    <w:rsid w:val="00847BE5"/>
    <w:rsid w:val="00847E49"/>
    <w:rsid w:val="00847E5B"/>
    <w:rsid w:val="00850136"/>
    <w:rsid w:val="00850467"/>
    <w:rsid w:val="00850576"/>
    <w:rsid w:val="0085073C"/>
    <w:rsid w:val="00850795"/>
    <w:rsid w:val="00850837"/>
    <w:rsid w:val="00850EB5"/>
    <w:rsid w:val="00852395"/>
    <w:rsid w:val="00852603"/>
    <w:rsid w:val="0085291F"/>
    <w:rsid w:val="00852A01"/>
    <w:rsid w:val="00852C61"/>
    <w:rsid w:val="00852CEA"/>
    <w:rsid w:val="0085306D"/>
    <w:rsid w:val="008530DC"/>
    <w:rsid w:val="00853251"/>
    <w:rsid w:val="00853BF5"/>
    <w:rsid w:val="00854227"/>
    <w:rsid w:val="00854588"/>
    <w:rsid w:val="0085479F"/>
    <w:rsid w:val="008547CE"/>
    <w:rsid w:val="00854B41"/>
    <w:rsid w:val="00854C1B"/>
    <w:rsid w:val="00854F55"/>
    <w:rsid w:val="0085503A"/>
    <w:rsid w:val="00855137"/>
    <w:rsid w:val="00855278"/>
    <w:rsid w:val="0085542F"/>
    <w:rsid w:val="00855818"/>
    <w:rsid w:val="008558A6"/>
    <w:rsid w:val="00855F5A"/>
    <w:rsid w:val="0085629F"/>
    <w:rsid w:val="00856378"/>
    <w:rsid w:val="00856425"/>
    <w:rsid w:val="0085659C"/>
    <w:rsid w:val="00856797"/>
    <w:rsid w:val="008568F8"/>
    <w:rsid w:val="00856BB2"/>
    <w:rsid w:val="00856E4F"/>
    <w:rsid w:val="0085705F"/>
    <w:rsid w:val="00857718"/>
    <w:rsid w:val="00857794"/>
    <w:rsid w:val="00857DA3"/>
    <w:rsid w:val="00860002"/>
    <w:rsid w:val="00860054"/>
    <w:rsid w:val="00860748"/>
    <w:rsid w:val="0086078B"/>
    <w:rsid w:val="008608C2"/>
    <w:rsid w:val="00860F06"/>
    <w:rsid w:val="0086111F"/>
    <w:rsid w:val="008611A8"/>
    <w:rsid w:val="008617C6"/>
    <w:rsid w:val="00861D16"/>
    <w:rsid w:val="00861F99"/>
    <w:rsid w:val="008620EC"/>
    <w:rsid w:val="00862226"/>
    <w:rsid w:val="008622B9"/>
    <w:rsid w:val="008623A2"/>
    <w:rsid w:val="008624F6"/>
    <w:rsid w:val="0086287B"/>
    <w:rsid w:val="008628D1"/>
    <w:rsid w:val="00862985"/>
    <w:rsid w:val="00862BED"/>
    <w:rsid w:val="00862C39"/>
    <w:rsid w:val="00862DF0"/>
    <w:rsid w:val="00863335"/>
    <w:rsid w:val="008638CC"/>
    <w:rsid w:val="00863E3B"/>
    <w:rsid w:val="00864452"/>
    <w:rsid w:val="0086472F"/>
    <w:rsid w:val="00864B5F"/>
    <w:rsid w:val="00864BAE"/>
    <w:rsid w:val="00864C26"/>
    <w:rsid w:val="00864C98"/>
    <w:rsid w:val="00864CD2"/>
    <w:rsid w:val="00864E39"/>
    <w:rsid w:val="00864FA4"/>
    <w:rsid w:val="0086512D"/>
    <w:rsid w:val="0086558F"/>
    <w:rsid w:val="0086583E"/>
    <w:rsid w:val="0086593C"/>
    <w:rsid w:val="00865C72"/>
    <w:rsid w:val="00865E32"/>
    <w:rsid w:val="00865F30"/>
    <w:rsid w:val="008664D2"/>
    <w:rsid w:val="0086651F"/>
    <w:rsid w:val="008667F6"/>
    <w:rsid w:val="008668E0"/>
    <w:rsid w:val="00866D31"/>
    <w:rsid w:val="00866DF6"/>
    <w:rsid w:val="00866E3E"/>
    <w:rsid w:val="0086781A"/>
    <w:rsid w:val="00867886"/>
    <w:rsid w:val="00867AAF"/>
    <w:rsid w:val="00867C41"/>
    <w:rsid w:val="00867CEF"/>
    <w:rsid w:val="00870300"/>
    <w:rsid w:val="008706FD"/>
    <w:rsid w:val="00870920"/>
    <w:rsid w:val="0087092B"/>
    <w:rsid w:val="00870AA6"/>
    <w:rsid w:val="0087125E"/>
    <w:rsid w:val="00871B14"/>
    <w:rsid w:val="00872760"/>
    <w:rsid w:val="00872823"/>
    <w:rsid w:val="008729D9"/>
    <w:rsid w:val="00872A61"/>
    <w:rsid w:val="0087374A"/>
    <w:rsid w:val="008739B2"/>
    <w:rsid w:val="00873CF9"/>
    <w:rsid w:val="008743B8"/>
    <w:rsid w:val="0087448B"/>
    <w:rsid w:val="008744F7"/>
    <w:rsid w:val="0087451C"/>
    <w:rsid w:val="008747DE"/>
    <w:rsid w:val="008749AA"/>
    <w:rsid w:val="00874ECC"/>
    <w:rsid w:val="00874ED2"/>
    <w:rsid w:val="00874EDE"/>
    <w:rsid w:val="00875315"/>
    <w:rsid w:val="00875E46"/>
    <w:rsid w:val="00876713"/>
    <w:rsid w:val="00876D1B"/>
    <w:rsid w:val="00876D73"/>
    <w:rsid w:val="008776E6"/>
    <w:rsid w:val="00877F8D"/>
    <w:rsid w:val="00880521"/>
    <w:rsid w:val="00880A79"/>
    <w:rsid w:val="00880B99"/>
    <w:rsid w:val="00880C12"/>
    <w:rsid w:val="00880D37"/>
    <w:rsid w:val="00881392"/>
    <w:rsid w:val="0088142A"/>
    <w:rsid w:val="00881621"/>
    <w:rsid w:val="00881B4E"/>
    <w:rsid w:val="00881D8F"/>
    <w:rsid w:val="008824E9"/>
    <w:rsid w:val="00882528"/>
    <w:rsid w:val="00882C3F"/>
    <w:rsid w:val="00882C5C"/>
    <w:rsid w:val="00883162"/>
    <w:rsid w:val="00883586"/>
    <w:rsid w:val="00883611"/>
    <w:rsid w:val="00883622"/>
    <w:rsid w:val="008839B6"/>
    <w:rsid w:val="00883C16"/>
    <w:rsid w:val="00883C51"/>
    <w:rsid w:val="00883E0A"/>
    <w:rsid w:val="008841FF"/>
    <w:rsid w:val="00884436"/>
    <w:rsid w:val="00884730"/>
    <w:rsid w:val="00884A36"/>
    <w:rsid w:val="008856CD"/>
    <w:rsid w:val="0088578C"/>
    <w:rsid w:val="00885A3E"/>
    <w:rsid w:val="00885BB6"/>
    <w:rsid w:val="00885FA2"/>
    <w:rsid w:val="00886025"/>
    <w:rsid w:val="0088645F"/>
    <w:rsid w:val="00886A6D"/>
    <w:rsid w:val="00887030"/>
    <w:rsid w:val="00887608"/>
    <w:rsid w:val="008876E4"/>
    <w:rsid w:val="00887934"/>
    <w:rsid w:val="008879A1"/>
    <w:rsid w:val="00887A30"/>
    <w:rsid w:val="00887AD7"/>
    <w:rsid w:val="00887AE8"/>
    <w:rsid w:val="00890144"/>
    <w:rsid w:val="00890369"/>
    <w:rsid w:val="008904A8"/>
    <w:rsid w:val="008904D8"/>
    <w:rsid w:val="00890754"/>
    <w:rsid w:val="008907BD"/>
    <w:rsid w:val="00890978"/>
    <w:rsid w:val="00890999"/>
    <w:rsid w:val="00890A2B"/>
    <w:rsid w:val="00891B84"/>
    <w:rsid w:val="0089202A"/>
    <w:rsid w:val="0089232B"/>
    <w:rsid w:val="00892369"/>
    <w:rsid w:val="0089268B"/>
    <w:rsid w:val="0089298B"/>
    <w:rsid w:val="00892C74"/>
    <w:rsid w:val="00893245"/>
    <w:rsid w:val="00893504"/>
    <w:rsid w:val="008938E5"/>
    <w:rsid w:val="00893BED"/>
    <w:rsid w:val="00893E9E"/>
    <w:rsid w:val="00893F14"/>
    <w:rsid w:val="00893FF7"/>
    <w:rsid w:val="00894525"/>
    <w:rsid w:val="00894873"/>
    <w:rsid w:val="00894AC1"/>
    <w:rsid w:val="008956BB"/>
    <w:rsid w:val="00895AED"/>
    <w:rsid w:val="00895D10"/>
    <w:rsid w:val="00895D24"/>
    <w:rsid w:val="008968E0"/>
    <w:rsid w:val="00896AEA"/>
    <w:rsid w:val="00896AF1"/>
    <w:rsid w:val="00896E5A"/>
    <w:rsid w:val="00896F93"/>
    <w:rsid w:val="00897142"/>
    <w:rsid w:val="0089751A"/>
    <w:rsid w:val="00897634"/>
    <w:rsid w:val="00897935"/>
    <w:rsid w:val="00897B7B"/>
    <w:rsid w:val="00897D41"/>
    <w:rsid w:val="008A0418"/>
    <w:rsid w:val="008A0679"/>
    <w:rsid w:val="008A0865"/>
    <w:rsid w:val="008A0C25"/>
    <w:rsid w:val="008A0DBE"/>
    <w:rsid w:val="008A1364"/>
    <w:rsid w:val="008A1835"/>
    <w:rsid w:val="008A2044"/>
    <w:rsid w:val="008A22BF"/>
    <w:rsid w:val="008A2ED8"/>
    <w:rsid w:val="008A30D9"/>
    <w:rsid w:val="008A357E"/>
    <w:rsid w:val="008A367F"/>
    <w:rsid w:val="008A36C4"/>
    <w:rsid w:val="008A3992"/>
    <w:rsid w:val="008A4777"/>
    <w:rsid w:val="008A4C93"/>
    <w:rsid w:val="008A4CA8"/>
    <w:rsid w:val="008A52FD"/>
    <w:rsid w:val="008A5446"/>
    <w:rsid w:val="008A5518"/>
    <w:rsid w:val="008A551F"/>
    <w:rsid w:val="008A55A3"/>
    <w:rsid w:val="008A566D"/>
    <w:rsid w:val="008A57CD"/>
    <w:rsid w:val="008A5851"/>
    <w:rsid w:val="008A5B16"/>
    <w:rsid w:val="008A6820"/>
    <w:rsid w:val="008A6928"/>
    <w:rsid w:val="008A6A87"/>
    <w:rsid w:val="008A6BDD"/>
    <w:rsid w:val="008A6D42"/>
    <w:rsid w:val="008A6F96"/>
    <w:rsid w:val="008A72AD"/>
    <w:rsid w:val="008A77D4"/>
    <w:rsid w:val="008A7B27"/>
    <w:rsid w:val="008A7D23"/>
    <w:rsid w:val="008B0143"/>
    <w:rsid w:val="008B08FE"/>
    <w:rsid w:val="008B0F17"/>
    <w:rsid w:val="008B11A8"/>
    <w:rsid w:val="008B15D3"/>
    <w:rsid w:val="008B1A16"/>
    <w:rsid w:val="008B1A87"/>
    <w:rsid w:val="008B1D17"/>
    <w:rsid w:val="008B2821"/>
    <w:rsid w:val="008B2B24"/>
    <w:rsid w:val="008B2CB3"/>
    <w:rsid w:val="008B3112"/>
    <w:rsid w:val="008B3547"/>
    <w:rsid w:val="008B38AB"/>
    <w:rsid w:val="008B38EF"/>
    <w:rsid w:val="008B4348"/>
    <w:rsid w:val="008B4EDC"/>
    <w:rsid w:val="008B5213"/>
    <w:rsid w:val="008B528E"/>
    <w:rsid w:val="008B5935"/>
    <w:rsid w:val="008B59BA"/>
    <w:rsid w:val="008B5A00"/>
    <w:rsid w:val="008B608A"/>
    <w:rsid w:val="008B638F"/>
    <w:rsid w:val="008B6546"/>
    <w:rsid w:val="008B6823"/>
    <w:rsid w:val="008B6C00"/>
    <w:rsid w:val="008B6C6D"/>
    <w:rsid w:val="008B72BC"/>
    <w:rsid w:val="008B7B58"/>
    <w:rsid w:val="008B7C6F"/>
    <w:rsid w:val="008C00C0"/>
    <w:rsid w:val="008C0556"/>
    <w:rsid w:val="008C0899"/>
    <w:rsid w:val="008C0BD4"/>
    <w:rsid w:val="008C0E4D"/>
    <w:rsid w:val="008C0E77"/>
    <w:rsid w:val="008C12B6"/>
    <w:rsid w:val="008C12F3"/>
    <w:rsid w:val="008C131E"/>
    <w:rsid w:val="008C180C"/>
    <w:rsid w:val="008C1810"/>
    <w:rsid w:val="008C185D"/>
    <w:rsid w:val="008C1958"/>
    <w:rsid w:val="008C1BEE"/>
    <w:rsid w:val="008C1EBD"/>
    <w:rsid w:val="008C1F1D"/>
    <w:rsid w:val="008C20CF"/>
    <w:rsid w:val="008C21F0"/>
    <w:rsid w:val="008C27BA"/>
    <w:rsid w:val="008C2A2D"/>
    <w:rsid w:val="008C35DA"/>
    <w:rsid w:val="008C39E4"/>
    <w:rsid w:val="008C3AC4"/>
    <w:rsid w:val="008C3D90"/>
    <w:rsid w:val="008C41EC"/>
    <w:rsid w:val="008C41EF"/>
    <w:rsid w:val="008C4B53"/>
    <w:rsid w:val="008C4D14"/>
    <w:rsid w:val="008C58BA"/>
    <w:rsid w:val="008C59EC"/>
    <w:rsid w:val="008C5F0C"/>
    <w:rsid w:val="008C633F"/>
    <w:rsid w:val="008C6816"/>
    <w:rsid w:val="008C6A40"/>
    <w:rsid w:val="008C6E50"/>
    <w:rsid w:val="008C74AE"/>
    <w:rsid w:val="008C77AD"/>
    <w:rsid w:val="008C7960"/>
    <w:rsid w:val="008C7E4D"/>
    <w:rsid w:val="008C7EF2"/>
    <w:rsid w:val="008C7FA1"/>
    <w:rsid w:val="008C7FF4"/>
    <w:rsid w:val="008D0263"/>
    <w:rsid w:val="008D0576"/>
    <w:rsid w:val="008D09E3"/>
    <w:rsid w:val="008D0B8F"/>
    <w:rsid w:val="008D0CF8"/>
    <w:rsid w:val="008D1045"/>
    <w:rsid w:val="008D1111"/>
    <w:rsid w:val="008D1288"/>
    <w:rsid w:val="008D13E2"/>
    <w:rsid w:val="008D15DB"/>
    <w:rsid w:val="008D19AE"/>
    <w:rsid w:val="008D1B01"/>
    <w:rsid w:val="008D1B11"/>
    <w:rsid w:val="008D1C8F"/>
    <w:rsid w:val="008D1D63"/>
    <w:rsid w:val="008D1FD3"/>
    <w:rsid w:val="008D226C"/>
    <w:rsid w:val="008D2434"/>
    <w:rsid w:val="008D2468"/>
    <w:rsid w:val="008D2846"/>
    <w:rsid w:val="008D2C18"/>
    <w:rsid w:val="008D2D3A"/>
    <w:rsid w:val="008D2FF4"/>
    <w:rsid w:val="008D31B7"/>
    <w:rsid w:val="008D39B9"/>
    <w:rsid w:val="008D3A4C"/>
    <w:rsid w:val="008D3DA1"/>
    <w:rsid w:val="008D4184"/>
    <w:rsid w:val="008D45BE"/>
    <w:rsid w:val="008D4BF3"/>
    <w:rsid w:val="008D4E32"/>
    <w:rsid w:val="008D4EE8"/>
    <w:rsid w:val="008D50BF"/>
    <w:rsid w:val="008D5104"/>
    <w:rsid w:val="008D5186"/>
    <w:rsid w:val="008D549E"/>
    <w:rsid w:val="008D5581"/>
    <w:rsid w:val="008D562A"/>
    <w:rsid w:val="008D5737"/>
    <w:rsid w:val="008D59D6"/>
    <w:rsid w:val="008D5F37"/>
    <w:rsid w:val="008D6731"/>
    <w:rsid w:val="008D6A0E"/>
    <w:rsid w:val="008D6B58"/>
    <w:rsid w:val="008D6CB4"/>
    <w:rsid w:val="008D7527"/>
    <w:rsid w:val="008D7634"/>
    <w:rsid w:val="008D7719"/>
    <w:rsid w:val="008D7D94"/>
    <w:rsid w:val="008D7E21"/>
    <w:rsid w:val="008E017A"/>
    <w:rsid w:val="008E02CB"/>
    <w:rsid w:val="008E0427"/>
    <w:rsid w:val="008E0499"/>
    <w:rsid w:val="008E07E8"/>
    <w:rsid w:val="008E0B83"/>
    <w:rsid w:val="008E11EA"/>
    <w:rsid w:val="008E16EF"/>
    <w:rsid w:val="008E18B6"/>
    <w:rsid w:val="008E1B8D"/>
    <w:rsid w:val="008E1CE1"/>
    <w:rsid w:val="008E1D08"/>
    <w:rsid w:val="008E20C5"/>
    <w:rsid w:val="008E20ED"/>
    <w:rsid w:val="008E2A56"/>
    <w:rsid w:val="008E2B6D"/>
    <w:rsid w:val="008E34F2"/>
    <w:rsid w:val="008E3E20"/>
    <w:rsid w:val="008E3FAC"/>
    <w:rsid w:val="008E49C7"/>
    <w:rsid w:val="008E49EA"/>
    <w:rsid w:val="008E4BEF"/>
    <w:rsid w:val="008E5B5C"/>
    <w:rsid w:val="008E5CF4"/>
    <w:rsid w:val="008E5DD7"/>
    <w:rsid w:val="008E645F"/>
    <w:rsid w:val="008E6523"/>
    <w:rsid w:val="008E6958"/>
    <w:rsid w:val="008E6ABA"/>
    <w:rsid w:val="008E6F07"/>
    <w:rsid w:val="008E6F85"/>
    <w:rsid w:val="008E70F5"/>
    <w:rsid w:val="008E730B"/>
    <w:rsid w:val="008E7344"/>
    <w:rsid w:val="008E7DEF"/>
    <w:rsid w:val="008F00F8"/>
    <w:rsid w:val="008F0342"/>
    <w:rsid w:val="008F0766"/>
    <w:rsid w:val="008F0974"/>
    <w:rsid w:val="008F0E47"/>
    <w:rsid w:val="008F100F"/>
    <w:rsid w:val="008F10AF"/>
    <w:rsid w:val="008F144D"/>
    <w:rsid w:val="008F17BD"/>
    <w:rsid w:val="008F1C1D"/>
    <w:rsid w:val="008F1F29"/>
    <w:rsid w:val="008F2564"/>
    <w:rsid w:val="008F2633"/>
    <w:rsid w:val="008F26D2"/>
    <w:rsid w:val="008F282F"/>
    <w:rsid w:val="008F355F"/>
    <w:rsid w:val="008F35B1"/>
    <w:rsid w:val="008F365B"/>
    <w:rsid w:val="008F391B"/>
    <w:rsid w:val="008F3CF8"/>
    <w:rsid w:val="008F3F90"/>
    <w:rsid w:val="008F45F7"/>
    <w:rsid w:val="008F47A4"/>
    <w:rsid w:val="008F4A65"/>
    <w:rsid w:val="008F4B3A"/>
    <w:rsid w:val="008F4BD5"/>
    <w:rsid w:val="008F4BED"/>
    <w:rsid w:val="008F4C8E"/>
    <w:rsid w:val="008F5063"/>
    <w:rsid w:val="008F5127"/>
    <w:rsid w:val="008F5873"/>
    <w:rsid w:val="008F5E37"/>
    <w:rsid w:val="008F5ED8"/>
    <w:rsid w:val="008F61AF"/>
    <w:rsid w:val="008F630F"/>
    <w:rsid w:val="008F65B7"/>
    <w:rsid w:val="008F67DF"/>
    <w:rsid w:val="008F7047"/>
    <w:rsid w:val="008F7510"/>
    <w:rsid w:val="008F7774"/>
    <w:rsid w:val="008F77D0"/>
    <w:rsid w:val="00900569"/>
    <w:rsid w:val="009007EA"/>
    <w:rsid w:val="00900BA8"/>
    <w:rsid w:val="00900DA2"/>
    <w:rsid w:val="00900DB0"/>
    <w:rsid w:val="00900E48"/>
    <w:rsid w:val="00900F29"/>
    <w:rsid w:val="00901275"/>
    <w:rsid w:val="009012EC"/>
    <w:rsid w:val="00901380"/>
    <w:rsid w:val="00901E66"/>
    <w:rsid w:val="00901F27"/>
    <w:rsid w:val="0090212B"/>
    <w:rsid w:val="00902582"/>
    <w:rsid w:val="00902939"/>
    <w:rsid w:val="00902BF1"/>
    <w:rsid w:val="00902D2E"/>
    <w:rsid w:val="009030C0"/>
    <w:rsid w:val="00903235"/>
    <w:rsid w:val="00903A73"/>
    <w:rsid w:val="00904386"/>
    <w:rsid w:val="009043AA"/>
    <w:rsid w:val="00904706"/>
    <w:rsid w:val="00904FD3"/>
    <w:rsid w:val="0090515E"/>
    <w:rsid w:val="00905330"/>
    <w:rsid w:val="00905402"/>
    <w:rsid w:val="00905493"/>
    <w:rsid w:val="0090556F"/>
    <w:rsid w:val="00905B2D"/>
    <w:rsid w:val="00905D78"/>
    <w:rsid w:val="0090618A"/>
    <w:rsid w:val="009061F2"/>
    <w:rsid w:val="00906438"/>
    <w:rsid w:val="00906D6B"/>
    <w:rsid w:val="009070EE"/>
    <w:rsid w:val="009071C8"/>
    <w:rsid w:val="009071CC"/>
    <w:rsid w:val="0090744B"/>
    <w:rsid w:val="009074B5"/>
    <w:rsid w:val="00907861"/>
    <w:rsid w:val="009078C7"/>
    <w:rsid w:val="00907C36"/>
    <w:rsid w:val="00907C74"/>
    <w:rsid w:val="00907C99"/>
    <w:rsid w:val="00910203"/>
    <w:rsid w:val="00910375"/>
    <w:rsid w:val="0091044C"/>
    <w:rsid w:val="0091045E"/>
    <w:rsid w:val="009105A7"/>
    <w:rsid w:val="0091068C"/>
    <w:rsid w:val="009108B7"/>
    <w:rsid w:val="00910F5A"/>
    <w:rsid w:val="0091198E"/>
    <w:rsid w:val="00912345"/>
    <w:rsid w:val="009126B4"/>
    <w:rsid w:val="0091284D"/>
    <w:rsid w:val="009128B9"/>
    <w:rsid w:val="00912F03"/>
    <w:rsid w:val="00912FA4"/>
    <w:rsid w:val="00912FA6"/>
    <w:rsid w:val="0091301A"/>
    <w:rsid w:val="00914058"/>
    <w:rsid w:val="009142F8"/>
    <w:rsid w:val="00914596"/>
    <w:rsid w:val="0091461E"/>
    <w:rsid w:val="00914784"/>
    <w:rsid w:val="0091495A"/>
    <w:rsid w:val="00914AB7"/>
    <w:rsid w:val="00914D9E"/>
    <w:rsid w:val="00914DEB"/>
    <w:rsid w:val="009153A7"/>
    <w:rsid w:val="00915868"/>
    <w:rsid w:val="00915C42"/>
    <w:rsid w:val="00915CEE"/>
    <w:rsid w:val="00915E58"/>
    <w:rsid w:val="00915E6F"/>
    <w:rsid w:val="009163A7"/>
    <w:rsid w:val="00916531"/>
    <w:rsid w:val="009165FC"/>
    <w:rsid w:val="00916670"/>
    <w:rsid w:val="00916C82"/>
    <w:rsid w:val="00916F99"/>
    <w:rsid w:val="009171D5"/>
    <w:rsid w:val="009171EA"/>
    <w:rsid w:val="00917401"/>
    <w:rsid w:val="00917AB0"/>
    <w:rsid w:val="00917E73"/>
    <w:rsid w:val="009204F2"/>
    <w:rsid w:val="00920888"/>
    <w:rsid w:val="0092096A"/>
    <w:rsid w:val="00920AE7"/>
    <w:rsid w:val="00920C82"/>
    <w:rsid w:val="00921776"/>
    <w:rsid w:val="00921837"/>
    <w:rsid w:val="00921879"/>
    <w:rsid w:val="00921AF3"/>
    <w:rsid w:val="0092203D"/>
    <w:rsid w:val="009223DE"/>
    <w:rsid w:val="009225B4"/>
    <w:rsid w:val="009227A8"/>
    <w:rsid w:val="009228BD"/>
    <w:rsid w:val="00922F40"/>
    <w:rsid w:val="009233FE"/>
    <w:rsid w:val="0092400D"/>
    <w:rsid w:val="00924050"/>
    <w:rsid w:val="0092408E"/>
    <w:rsid w:val="00924120"/>
    <w:rsid w:val="00924528"/>
    <w:rsid w:val="009245EC"/>
    <w:rsid w:val="00924632"/>
    <w:rsid w:val="009248BA"/>
    <w:rsid w:val="00924A80"/>
    <w:rsid w:val="00924ABA"/>
    <w:rsid w:val="00924B8D"/>
    <w:rsid w:val="00925237"/>
    <w:rsid w:val="009255CB"/>
    <w:rsid w:val="009256D9"/>
    <w:rsid w:val="009256DA"/>
    <w:rsid w:val="00925FCD"/>
    <w:rsid w:val="0092609C"/>
    <w:rsid w:val="00926894"/>
    <w:rsid w:val="009268B0"/>
    <w:rsid w:val="00926BF3"/>
    <w:rsid w:val="00926EEE"/>
    <w:rsid w:val="00926F93"/>
    <w:rsid w:val="009270DA"/>
    <w:rsid w:val="00927256"/>
    <w:rsid w:val="00927864"/>
    <w:rsid w:val="00927CBB"/>
    <w:rsid w:val="00930CFD"/>
    <w:rsid w:val="00930E35"/>
    <w:rsid w:val="00931042"/>
    <w:rsid w:val="009310EE"/>
    <w:rsid w:val="00931327"/>
    <w:rsid w:val="0093132F"/>
    <w:rsid w:val="00931332"/>
    <w:rsid w:val="00931746"/>
    <w:rsid w:val="00931B12"/>
    <w:rsid w:val="00931F2A"/>
    <w:rsid w:val="0093250D"/>
    <w:rsid w:val="00932652"/>
    <w:rsid w:val="0093279D"/>
    <w:rsid w:val="00932819"/>
    <w:rsid w:val="0093335A"/>
    <w:rsid w:val="00933840"/>
    <w:rsid w:val="00933B55"/>
    <w:rsid w:val="00933B9C"/>
    <w:rsid w:val="00933C19"/>
    <w:rsid w:val="00933F9C"/>
    <w:rsid w:val="009340AE"/>
    <w:rsid w:val="00934FB4"/>
    <w:rsid w:val="0093502A"/>
    <w:rsid w:val="00935242"/>
    <w:rsid w:val="00935408"/>
    <w:rsid w:val="009357FB"/>
    <w:rsid w:val="00935BF2"/>
    <w:rsid w:val="00935FD0"/>
    <w:rsid w:val="0093639C"/>
    <w:rsid w:val="009363B2"/>
    <w:rsid w:val="00936B2C"/>
    <w:rsid w:val="00936CDE"/>
    <w:rsid w:val="00937257"/>
    <w:rsid w:val="00937289"/>
    <w:rsid w:val="00937476"/>
    <w:rsid w:val="00937632"/>
    <w:rsid w:val="009376E3"/>
    <w:rsid w:val="00937706"/>
    <w:rsid w:val="00937D0A"/>
    <w:rsid w:val="00937FBA"/>
    <w:rsid w:val="00940261"/>
    <w:rsid w:val="00940351"/>
    <w:rsid w:val="00940417"/>
    <w:rsid w:val="009405D6"/>
    <w:rsid w:val="00940740"/>
    <w:rsid w:val="0094087D"/>
    <w:rsid w:val="009408A1"/>
    <w:rsid w:val="00941376"/>
    <w:rsid w:val="00941476"/>
    <w:rsid w:val="00941708"/>
    <w:rsid w:val="009418D3"/>
    <w:rsid w:val="00941ECF"/>
    <w:rsid w:val="00942505"/>
    <w:rsid w:val="00942521"/>
    <w:rsid w:val="009426CD"/>
    <w:rsid w:val="0094280B"/>
    <w:rsid w:val="00942842"/>
    <w:rsid w:val="00942900"/>
    <w:rsid w:val="00942CDF"/>
    <w:rsid w:val="009431CD"/>
    <w:rsid w:val="00943C20"/>
    <w:rsid w:val="00943CCC"/>
    <w:rsid w:val="0094400D"/>
    <w:rsid w:val="009441D9"/>
    <w:rsid w:val="009441FA"/>
    <w:rsid w:val="009443E6"/>
    <w:rsid w:val="0094448A"/>
    <w:rsid w:val="009444EA"/>
    <w:rsid w:val="00944615"/>
    <w:rsid w:val="0094477C"/>
    <w:rsid w:val="00944E18"/>
    <w:rsid w:val="00944EA2"/>
    <w:rsid w:val="009451C6"/>
    <w:rsid w:val="0094538F"/>
    <w:rsid w:val="009453D3"/>
    <w:rsid w:val="009457D4"/>
    <w:rsid w:val="009459BE"/>
    <w:rsid w:val="00945AAB"/>
    <w:rsid w:val="00945DB8"/>
    <w:rsid w:val="00945F15"/>
    <w:rsid w:val="00945F76"/>
    <w:rsid w:val="00946237"/>
    <w:rsid w:val="009468E0"/>
    <w:rsid w:val="0094697D"/>
    <w:rsid w:val="009469B5"/>
    <w:rsid w:val="00946BFC"/>
    <w:rsid w:val="00946E99"/>
    <w:rsid w:val="0094774C"/>
    <w:rsid w:val="00947AFA"/>
    <w:rsid w:val="00947B6F"/>
    <w:rsid w:val="00947C44"/>
    <w:rsid w:val="00947CBD"/>
    <w:rsid w:val="00947D90"/>
    <w:rsid w:val="00947FCD"/>
    <w:rsid w:val="00950111"/>
    <w:rsid w:val="009502CD"/>
    <w:rsid w:val="009503CF"/>
    <w:rsid w:val="00950B0B"/>
    <w:rsid w:val="0095102C"/>
    <w:rsid w:val="0095129A"/>
    <w:rsid w:val="00951ACA"/>
    <w:rsid w:val="00951B3F"/>
    <w:rsid w:val="00951E7E"/>
    <w:rsid w:val="0095201C"/>
    <w:rsid w:val="009520A8"/>
    <w:rsid w:val="00952786"/>
    <w:rsid w:val="009532E5"/>
    <w:rsid w:val="00953315"/>
    <w:rsid w:val="00953A7D"/>
    <w:rsid w:val="00953C54"/>
    <w:rsid w:val="00954285"/>
    <w:rsid w:val="00954887"/>
    <w:rsid w:val="009548E3"/>
    <w:rsid w:val="00954A5E"/>
    <w:rsid w:val="00955433"/>
    <w:rsid w:val="0095567C"/>
    <w:rsid w:val="00955964"/>
    <w:rsid w:val="00955C0E"/>
    <w:rsid w:val="00955CD1"/>
    <w:rsid w:val="00955D79"/>
    <w:rsid w:val="00955F29"/>
    <w:rsid w:val="009563BD"/>
    <w:rsid w:val="00956DDF"/>
    <w:rsid w:val="0095710B"/>
    <w:rsid w:val="00957252"/>
    <w:rsid w:val="00957540"/>
    <w:rsid w:val="0095762E"/>
    <w:rsid w:val="009576C0"/>
    <w:rsid w:val="00960251"/>
    <w:rsid w:val="009603A3"/>
    <w:rsid w:val="00960520"/>
    <w:rsid w:val="0096073E"/>
    <w:rsid w:val="00960B85"/>
    <w:rsid w:val="00960CFA"/>
    <w:rsid w:val="0096170E"/>
    <w:rsid w:val="00961AEB"/>
    <w:rsid w:val="00961E93"/>
    <w:rsid w:val="00962797"/>
    <w:rsid w:val="009628EB"/>
    <w:rsid w:val="00962B64"/>
    <w:rsid w:val="00962BBB"/>
    <w:rsid w:val="00962C26"/>
    <w:rsid w:val="00962F6F"/>
    <w:rsid w:val="0096358B"/>
    <w:rsid w:val="009636B2"/>
    <w:rsid w:val="0096389E"/>
    <w:rsid w:val="00963F20"/>
    <w:rsid w:val="0096462C"/>
    <w:rsid w:val="0096469E"/>
    <w:rsid w:val="00964895"/>
    <w:rsid w:val="00964F9E"/>
    <w:rsid w:val="00964FF9"/>
    <w:rsid w:val="0096529B"/>
    <w:rsid w:val="009652B7"/>
    <w:rsid w:val="009659D7"/>
    <w:rsid w:val="00966030"/>
    <w:rsid w:val="00966153"/>
    <w:rsid w:val="00966540"/>
    <w:rsid w:val="00966645"/>
    <w:rsid w:val="009666E5"/>
    <w:rsid w:val="009668F5"/>
    <w:rsid w:val="00966BB8"/>
    <w:rsid w:val="00966CA4"/>
    <w:rsid w:val="00966E14"/>
    <w:rsid w:val="00966E85"/>
    <w:rsid w:val="00966F6B"/>
    <w:rsid w:val="009671E2"/>
    <w:rsid w:val="00967AFA"/>
    <w:rsid w:val="00967C28"/>
    <w:rsid w:val="00967E2A"/>
    <w:rsid w:val="009700F6"/>
    <w:rsid w:val="0097037C"/>
    <w:rsid w:val="009703D6"/>
    <w:rsid w:val="0097073D"/>
    <w:rsid w:val="00970CC4"/>
    <w:rsid w:val="00970DDE"/>
    <w:rsid w:val="00971087"/>
    <w:rsid w:val="00971319"/>
    <w:rsid w:val="00971A2A"/>
    <w:rsid w:val="00971B67"/>
    <w:rsid w:val="00971BB1"/>
    <w:rsid w:val="00971C4D"/>
    <w:rsid w:val="00971D80"/>
    <w:rsid w:val="0097231A"/>
    <w:rsid w:val="009723E4"/>
    <w:rsid w:val="009728A3"/>
    <w:rsid w:val="009732D8"/>
    <w:rsid w:val="00973559"/>
    <w:rsid w:val="00973A58"/>
    <w:rsid w:val="009741E1"/>
    <w:rsid w:val="00974201"/>
    <w:rsid w:val="00974504"/>
    <w:rsid w:val="00974620"/>
    <w:rsid w:val="00974946"/>
    <w:rsid w:val="00974973"/>
    <w:rsid w:val="00974C6E"/>
    <w:rsid w:val="00974E16"/>
    <w:rsid w:val="00975032"/>
    <w:rsid w:val="00975BDB"/>
    <w:rsid w:val="00975D72"/>
    <w:rsid w:val="009760FC"/>
    <w:rsid w:val="0097625C"/>
    <w:rsid w:val="00976416"/>
    <w:rsid w:val="00976484"/>
    <w:rsid w:val="009764A4"/>
    <w:rsid w:val="009768A8"/>
    <w:rsid w:val="00977090"/>
    <w:rsid w:val="0097727B"/>
    <w:rsid w:val="00977DB0"/>
    <w:rsid w:val="00977F8D"/>
    <w:rsid w:val="00977FB0"/>
    <w:rsid w:val="0098039C"/>
    <w:rsid w:val="00980543"/>
    <w:rsid w:val="009807EB"/>
    <w:rsid w:val="0098080F"/>
    <w:rsid w:val="0098084A"/>
    <w:rsid w:val="009808DC"/>
    <w:rsid w:val="0098130D"/>
    <w:rsid w:val="00981390"/>
    <w:rsid w:val="00981449"/>
    <w:rsid w:val="00981481"/>
    <w:rsid w:val="0098159F"/>
    <w:rsid w:val="00981790"/>
    <w:rsid w:val="00981B96"/>
    <w:rsid w:val="00981C32"/>
    <w:rsid w:val="00981F9A"/>
    <w:rsid w:val="0098244C"/>
    <w:rsid w:val="00982616"/>
    <w:rsid w:val="00982840"/>
    <w:rsid w:val="00982955"/>
    <w:rsid w:val="00982AE3"/>
    <w:rsid w:val="00982CC5"/>
    <w:rsid w:val="00982EB4"/>
    <w:rsid w:val="00983A09"/>
    <w:rsid w:val="00983ADA"/>
    <w:rsid w:val="00983F1C"/>
    <w:rsid w:val="00984190"/>
    <w:rsid w:val="00984520"/>
    <w:rsid w:val="009846E4"/>
    <w:rsid w:val="00984826"/>
    <w:rsid w:val="00984CAD"/>
    <w:rsid w:val="00984DFF"/>
    <w:rsid w:val="009853B9"/>
    <w:rsid w:val="009853CE"/>
    <w:rsid w:val="009856B3"/>
    <w:rsid w:val="00985C71"/>
    <w:rsid w:val="00985F8D"/>
    <w:rsid w:val="00986341"/>
    <w:rsid w:val="0098635C"/>
    <w:rsid w:val="00986706"/>
    <w:rsid w:val="0098697B"/>
    <w:rsid w:val="00986CD2"/>
    <w:rsid w:val="00986DF6"/>
    <w:rsid w:val="00987418"/>
    <w:rsid w:val="0098797F"/>
    <w:rsid w:val="009879CD"/>
    <w:rsid w:val="00987A8F"/>
    <w:rsid w:val="00987B95"/>
    <w:rsid w:val="00987D47"/>
    <w:rsid w:val="00987ED5"/>
    <w:rsid w:val="00990413"/>
    <w:rsid w:val="00990A71"/>
    <w:rsid w:val="00990AFB"/>
    <w:rsid w:val="0099107C"/>
    <w:rsid w:val="00991592"/>
    <w:rsid w:val="00991C80"/>
    <w:rsid w:val="00992281"/>
    <w:rsid w:val="009927BA"/>
    <w:rsid w:val="009927F8"/>
    <w:rsid w:val="00992A49"/>
    <w:rsid w:val="00992C05"/>
    <w:rsid w:val="00992F73"/>
    <w:rsid w:val="00993139"/>
    <w:rsid w:val="009932D0"/>
    <w:rsid w:val="00993356"/>
    <w:rsid w:val="0099338E"/>
    <w:rsid w:val="00993C87"/>
    <w:rsid w:val="00993CA0"/>
    <w:rsid w:val="00993D65"/>
    <w:rsid w:val="00994833"/>
    <w:rsid w:val="0099486E"/>
    <w:rsid w:val="00994980"/>
    <w:rsid w:val="00994E08"/>
    <w:rsid w:val="00994F06"/>
    <w:rsid w:val="009953CE"/>
    <w:rsid w:val="009953E0"/>
    <w:rsid w:val="00995DD5"/>
    <w:rsid w:val="00995E12"/>
    <w:rsid w:val="0099626B"/>
    <w:rsid w:val="00996625"/>
    <w:rsid w:val="009968DF"/>
    <w:rsid w:val="009969A3"/>
    <w:rsid w:val="00996A6E"/>
    <w:rsid w:val="00996B90"/>
    <w:rsid w:val="00997124"/>
    <w:rsid w:val="00997A32"/>
    <w:rsid w:val="00997BFC"/>
    <w:rsid w:val="00997F60"/>
    <w:rsid w:val="009A0707"/>
    <w:rsid w:val="009A0B28"/>
    <w:rsid w:val="009A0C6F"/>
    <w:rsid w:val="009A0F7D"/>
    <w:rsid w:val="009A1D09"/>
    <w:rsid w:val="009A1E8C"/>
    <w:rsid w:val="009A1F56"/>
    <w:rsid w:val="009A2280"/>
    <w:rsid w:val="009A27B5"/>
    <w:rsid w:val="009A2920"/>
    <w:rsid w:val="009A29B4"/>
    <w:rsid w:val="009A2AEA"/>
    <w:rsid w:val="009A2B79"/>
    <w:rsid w:val="009A30F8"/>
    <w:rsid w:val="009A339F"/>
    <w:rsid w:val="009A37D2"/>
    <w:rsid w:val="009A3ADA"/>
    <w:rsid w:val="009A3C7A"/>
    <w:rsid w:val="009A40EA"/>
    <w:rsid w:val="009A43AA"/>
    <w:rsid w:val="009A458D"/>
    <w:rsid w:val="009A4779"/>
    <w:rsid w:val="009A47CB"/>
    <w:rsid w:val="009A4D63"/>
    <w:rsid w:val="009A4EFB"/>
    <w:rsid w:val="009A5C1F"/>
    <w:rsid w:val="009A6057"/>
    <w:rsid w:val="009A617B"/>
    <w:rsid w:val="009A65DF"/>
    <w:rsid w:val="009A66AA"/>
    <w:rsid w:val="009A6C89"/>
    <w:rsid w:val="009A6D50"/>
    <w:rsid w:val="009A6DC6"/>
    <w:rsid w:val="009A6E98"/>
    <w:rsid w:val="009A74B6"/>
    <w:rsid w:val="009A7897"/>
    <w:rsid w:val="009A7DA4"/>
    <w:rsid w:val="009A7E89"/>
    <w:rsid w:val="009A7F63"/>
    <w:rsid w:val="009B0485"/>
    <w:rsid w:val="009B0638"/>
    <w:rsid w:val="009B0B92"/>
    <w:rsid w:val="009B1059"/>
    <w:rsid w:val="009B1065"/>
    <w:rsid w:val="009B11A0"/>
    <w:rsid w:val="009B15B3"/>
    <w:rsid w:val="009B15FA"/>
    <w:rsid w:val="009B16FF"/>
    <w:rsid w:val="009B19C2"/>
    <w:rsid w:val="009B1BB3"/>
    <w:rsid w:val="009B1C72"/>
    <w:rsid w:val="009B27D8"/>
    <w:rsid w:val="009B2B1F"/>
    <w:rsid w:val="009B2F28"/>
    <w:rsid w:val="009B32FB"/>
    <w:rsid w:val="009B39EC"/>
    <w:rsid w:val="009B3CB9"/>
    <w:rsid w:val="009B4207"/>
    <w:rsid w:val="009B4218"/>
    <w:rsid w:val="009B438B"/>
    <w:rsid w:val="009B4722"/>
    <w:rsid w:val="009B49E5"/>
    <w:rsid w:val="009B4ACE"/>
    <w:rsid w:val="009B4B19"/>
    <w:rsid w:val="009B4BA6"/>
    <w:rsid w:val="009B563A"/>
    <w:rsid w:val="009B5B07"/>
    <w:rsid w:val="009B5C18"/>
    <w:rsid w:val="009B5CC9"/>
    <w:rsid w:val="009B5DB5"/>
    <w:rsid w:val="009B5F7E"/>
    <w:rsid w:val="009B60BF"/>
    <w:rsid w:val="009B6258"/>
    <w:rsid w:val="009B68D9"/>
    <w:rsid w:val="009B6931"/>
    <w:rsid w:val="009B6C63"/>
    <w:rsid w:val="009B6DED"/>
    <w:rsid w:val="009B716D"/>
    <w:rsid w:val="009B7204"/>
    <w:rsid w:val="009B7CC5"/>
    <w:rsid w:val="009B7D17"/>
    <w:rsid w:val="009B7DA4"/>
    <w:rsid w:val="009C0317"/>
    <w:rsid w:val="009C0522"/>
    <w:rsid w:val="009C06E3"/>
    <w:rsid w:val="009C0B4D"/>
    <w:rsid w:val="009C0B64"/>
    <w:rsid w:val="009C1023"/>
    <w:rsid w:val="009C14A2"/>
    <w:rsid w:val="009C19B6"/>
    <w:rsid w:val="009C1BAA"/>
    <w:rsid w:val="009C1E79"/>
    <w:rsid w:val="009C1F7F"/>
    <w:rsid w:val="009C2193"/>
    <w:rsid w:val="009C23CD"/>
    <w:rsid w:val="009C27F6"/>
    <w:rsid w:val="009C282E"/>
    <w:rsid w:val="009C2D73"/>
    <w:rsid w:val="009C2E4F"/>
    <w:rsid w:val="009C2ED2"/>
    <w:rsid w:val="009C2ED7"/>
    <w:rsid w:val="009C350B"/>
    <w:rsid w:val="009C3AE3"/>
    <w:rsid w:val="009C42D7"/>
    <w:rsid w:val="009C47BB"/>
    <w:rsid w:val="009C4869"/>
    <w:rsid w:val="009C48B8"/>
    <w:rsid w:val="009C4F69"/>
    <w:rsid w:val="009C5985"/>
    <w:rsid w:val="009C5C52"/>
    <w:rsid w:val="009C5FCB"/>
    <w:rsid w:val="009C5FE6"/>
    <w:rsid w:val="009C662F"/>
    <w:rsid w:val="009C6D7F"/>
    <w:rsid w:val="009C6EB0"/>
    <w:rsid w:val="009C705E"/>
    <w:rsid w:val="009C7118"/>
    <w:rsid w:val="009C73D6"/>
    <w:rsid w:val="009C7432"/>
    <w:rsid w:val="009C759D"/>
    <w:rsid w:val="009D05CB"/>
    <w:rsid w:val="009D0647"/>
    <w:rsid w:val="009D0837"/>
    <w:rsid w:val="009D0947"/>
    <w:rsid w:val="009D0AF6"/>
    <w:rsid w:val="009D11DF"/>
    <w:rsid w:val="009D12D5"/>
    <w:rsid w:val="009D197A"/>
    <w:rsid w:val="009D2F0C"/>
    <w:rsid w:val="009D3052"/>
    <w:rsid w:val="009D318B"/>
    <w:rsid w:val="009D31AD"/>
    <w:rsid w:val="009D328C"/>
    <w:rsid w:val="009D3766"/>
    <w:rsid w:val="009D3B96"/>
    <w:rsid w:val="009D3CA1"/>
    <w:rsid w:val="009D3D0F"/>
    <w:rsid w:val="009D3D86"/>
    <w:rsid w:val="009D3E10"/>
    <w:rsid w:val="009D402E"/>
    <w:rsid w:val="009D4073"/>
    <w:rsid w:val="009D429D"/>
    <w:rsid w:val="009D4423"/>
    <w:rsid w:val="009D49CE"/>
    <w:rsid w:val="009D4FB4"/>
    <w:rsid w:val="009D5372"/>
    <w:rsid w:val="009D5620"/>
    <w:rsid w:val="009D587E"/>
    <w:rsid w:val="009D58A7"/>
    <w:rsid w:val="009D6158"/>
    <w:rsid w:val="009D6308"/>
    <w:rsid w:val="009D6769"/>
    <w:rsid w:val="009D69AE"/>
    <w:rsid w:val="009D6A19"/>
    <w:rsid w:val="009D6AAA"/>
    <w:rsid w:val="009D6B81"/>
    <w:rsid w:val="009D6C3A"/>
    <w:rsid w:val="009D6D81"/>
    <w:rsid w:val="009D71EE"/>
    <w:rsid w:val="009D71F6"/>
    <w:rsid w:val="009D7B05"/>
    <w:rsid w:val="009D7B59"/>
    <w:rsid w:val="009D7D15"/>
    <w:rsid w:val="009E07AA"/>
    <w:rsid w:val="009E09D1"/>
    <w:rsid w:val="009E0BF2"/>
    <w:rsid w:val="009E0F91"/>
    <w:rsid w:val="009E0FB8"/>
    <w:rsid w:val="009E10F9"/>
    <w:rsid w:val="009E11AC"/>
    <w:rsid w:val="009E11FB"/>
    <w:rsid w:val="009E15B6"/>
    <w:rsid w:val="009E183E"/>
    <w:rsid w:val="009E1A26"/>
    <w:rsid w:val="009E1C1D"/>
    <w:rsid w:val="009E1D3A"/>
    <w:rsid w:val="009E2082"/>
    <w:rsid w:val="009E21A4"/>
    <w:rsid w:val="009E2218"/>
    <w:rsid w:val="009E255E"/>
    <w:rsid w:val="009E274A"/>
    <w:rsid w:val="009E28E8"/>
    <w:rsid w:val="009E2940"/>
    <w:rsid w:val="009E2944"/>
    <w:rsid w:val="009E29C9"/>
    <w:rsid w:val="009E2AF3"/>
    <w:rsid w:val="009E2D7C"/>
    <w:rsid w:val="009E359C"/>
    <w:rsid w:val="009E35D1"/>
    <w:rsid w:val="009E3C03"/>
    <w:rsid w:val="009E3CD9"/>
    <w:rsid w:val="009E40D0"/>
    <w:rsid w:val="009E4653"/>
    <w:rsid w:val="009E481A"/>
    <w:rsid w:val="009E4A78"/>
    <w:rsid w:val="009E4EC2"/>
    <w:rsid w:val="009E53B4"/>
    <w:rsid w:val="009E54A4"/>
    <w:rsid w:val="009E54FF"/>
    <w:rsid w:val="009E572D"/>
    <w:rsid w:val="009E5CEA"/>
    <w:rsid w:val="009E5D93"/>
    <w:rsid w:val="009E5DD9"/>
    <w:rsid w:val="009E5F5C"/>
    <w:rsid w:val="009E6378"/>
    <w:rsid w:val="009E64B7"/>
    <w:rsid w:val="009E669E"/>
    <w:rsid w:val="009E674C"/>
    <w:rsid w:val="009E6C0C"/>
    <w:rsid w:val="009E6E19"/>
    <w:rsid w:val="009E7AB6"/>
    <w:rsid w:val="009E7E78"/>
    <w:rsid w:val="009E7F97"/>
    <w:rsid w:val="009F0083"/>
    <w:rsid w:val="009F0D89"/>
    <w:rsid w:val="009F113A"/>
    <w:rsid w:val="009F1181"/>
    <w:rsid w:val="009F1AD9"/>
    <w:rsid w:val="009F1BBC"/>
    <w:rsid w:val="009F2393"/>
    <w:rsid w:val="009F26DC"/>
    <w:rsid w:val="009F2ADF"/>
    <w:rsid w:val="009F31AA"/>
    <w:rsid w:val="009F35E7"/>
    <w:rsid w:val="009F3B1D"/>
    <w:rsid w:val="009F3CCF"/>
    <w:rsid w:val="009F40ED"/>
    <w:rsid w:val="009F4601"/>
    <w:rsid w:val="009F4627"/>
    <w:rsid w:val="009F5168"/>
    <w:rsid w:val="009F59C3"/>
    <w:rsid w:val="009F59CE"/>
    <w:rsid w:val="009F5B2D"/>
    <w:rsid w:val="009F5B80"/>
    <w:rsid w:val="009F5C48"/>
    <w:rsid w:val="009F61DF"/>
    <w:rsid w:val="009F63B2"/>
    <w:rsid w:val="009F6AEE"/>
    <w:rsid w:val="009F7058"/>
    <w:rsid w:val="009F7155"/>
    <w:rsid w:val="009F7245"/>
    <w:rsid w:val="009F7531"/>
    <w:rsid w:val="009F79DA"/>
    <w:rsid w:val="009F7BEC"/>
    <w:rsid w:val="009F7CD7"/>
    <w:rsid w:val="00A0022A"/>
    <w:rsid w:val="00A00686"/>
    <w:rsid w:val="00A007D7"/>
    <w:rsid w:val="00A00B04"/>
    <w:rsid w:val="00A00D44"/>
    <w:rsid w:val="00A021C6"/>
    <w:rsid w:val="00A02635"/>
    <w:rsid w:val="00A0267A"/>
    <w:rsid w:val="00A02CF3"/>
    <w:rsid w:val="00A02EF2"/>
    <w:rsid w:val="00A03184"/>
    <w:rsid w:val="00A03326"/>
    <w:rsid w:val="00A03694"/>
    <w:rsid w:val="00A03D64"/>
    <w:rsid w:val="00A03E27"/>
    <w:rsid w:val="00A04307"/>
    <w:rsid w:val="00A046E7"/>
    <w:rsid w:val="00A046EC"/>
    <w:rsid w:val="00A048C6"/>
    <w:rsid w:val="00A05554"/>
    <w:rsid w:val="00A05676"/>
    <w:rsid w:val="00A05810"/>
    <w:rsid w:val="00A05D2A"/>
    <w:rsid w:val="00A065AE"/>
    <w:rsid w:val="00A0672A"/>
    <w:rsid w:val="00A0699F"/>
    <w:rsid w:val="00A069B9"/>
    <w:rsid w:val="00A06C09"/>
    <w:rsid w:val="00A07281"/>
    <w:rsid w:val="00A0735D"/>
    <w:rsid w:val="00A074B9"/>
    <w:rsid w:val="00A078BD"/>
    <w:rsid w:val="00A07FED"/>
    <w:rsid w:val="00A101C6"/>
    <w:rsid w:val="00A10398"/>
    <w:rsid w:val="00A10502"/>
    <w:rsid w:val="00A10AE0"/>
    <w:rsid w:val="00A10CA3"/>
    <w:rsid w:val="00A10E27"/>
    <w:rsid w:val="00A10EDC"/>
    <w:rsid w:val="00A1107B"/>
    <w:rsid w:val="00A11142"/>
    <w:rsid w:val="00A11D03"/>
    <w:rsid w:val="00A11DA3"/>
    <w:rsid w:val="00A12509"/>
    <w:rsid w:val="00A125CD"/>
    <w:rsid w:val="00A126B3"/>
    <w:rsid w:val="00A1291F"/>
    <w:rsid w:val="00A12984"/>
    <w:rsid w:val="00A12AFE"/>
    <w:rsid w:val="00A12F18"/>
    <w:rsid w:val="00A135D7"/>
    <w:rsid w:val="00A1391B"/>
    <w:rsid w:val="00A13B5B"/>
    <w:rsid w:val="00A13CAA"/>
    <w:rsid w:val="00A14047"/>
    <w:rsid w:val="00A141A0"/>
    <w:rsid w:val="00A14456"/>
    <w:rsid w:val="00A14B08"/>
    <w:rsid w:val="00A14F47"/>
    <w:rsid w:val="00A154BD"/>
    <w:rsid w:val="00A155F8"/>
    <w:rsid w:val="00A156A1"/>
    <w:rsid w:val="00A157A0"/>
    <w:rsid w:val="00A159E8"/>
    <w:rsid w:val="00A16293"/>
    <w:rsid w:val="00A16696"/>
    <w:rsid w:val="00A166B2"/>
    <w:rsid w:val="00A16A1F"/>
    <w:rsid w:val="00A16E12"/>
    <w:rsid w:val="00A16EAE"/>
    <w:rsid w:val="00A17178"/>
    <w:rsid w:val="00A17495"/>
    <w:rsid w:val="00A17847"/>
    <w:rsid w:val="00A17B44"/>
    <w:rsid w:val="00A17C42"/>
    <w:rsid w:val="00A20400"/>
    <w:rsid w:val="00A204E0"/>
    <w:rsid w:val="00A20DEF"/>
    <w:rsid w:val="00A20F45"/>
    <w:rsid w:val="00A20FC3"/>
    <w:rsid w:val="00A2141E"/>
    <w:rsid w:val="00A216F4"/>
    <w:rsid w:val="00A2182A"/>
    <w:rsid w:val="00A21A3F"/>
    <w:rsid w:val="00A21F20"/>
    <w:rsid w:val="00A223F3"/>
    <w:rsid w:val="00A227DE"/>
    <w:rsid w:val="00A22AB2"/>
    <w:rsid w:val="00A22E07"/>
    <w:rsid w:val="00A23470"/>
    <w:rsid w:val="00A235C5"/>
    <w:rsid w:val="00A236A5"/>
    <w:rsid w:val="00A23708"/>
    <w:rsid w:val="00A2379E"/>
    <w:rsid w:val="00A238C3"/>
    <w:rsid w:val="00A239CB"/>
    <w:rsid w:val="00A239D8"/>
    <w:rsid w:val="00A23CFB"/>
    <w:rsid w:val="00A23DB7"/>
    <w:rsid w:val="00A2400D"/>
    <w:rsid w:val="00A2494C"/>
    <w:rsid w:val="00A24E38"/>
    <w:rsid w:val="00A25371"/>
    <w:rsid w:val="00A254D8"/>
    <w:rsid w:val="00A25877"/>
    <w:rsid w:val="00A25AD3"/>
    <w:rsid w:val="00A25BB1"/>
    <w:rsid w:val="00A25DCB"/>
    <w:rsid w:val="00A263DA"/>
    <w:rsid w:val="00A267A7"/>
    <w:rsid w:val="00A268E4"/>
    <w:rsid w:val="00A26913"/>
    <w:rsid w:val="00A26B99"/>
    <w:rsid w:val="00A26BC6"/>
    <w:rsid w:val="00A26DD1"/>
    <w:rsid w:val="00A26DDD"/>
    <w:rsid w:val="00A26DE7"/>
    <w:rsid w:val="00A270ED"/>
    <w:rsid w:val="00A277EE"/>
    <w:rsid w:val="00A27961"/>
    <w:rsid w:val="00A27998"/>
    <w:rsid w:val="00A27AE8"/>
    <w:rsid w:val="00A302D1"/>
    <w:rsid w:val="00A30BD5"/>
    <w:rsid w:val="00A30CCC"/>
    <w:rsid w:val="00A30EE0"/>
    <w:rsid w:val="00A311C7"/>
    <w:rsid w:val="00A313CD"/>
    <w:rsid w:val="00A316D1"/>
    <w:rsid w:val="00A31918"/>
    <w:rsid w:val="00A3218D"/>
    <w:rsid w:val="00A3280A"/>
    <w:rsid w:val="00A331F7"/>
    <w:rsid w:val="00A33408"/>
    <w:rsid w:val="00A33524"/>
    <w:rsid w:val="00A33789"/>
    <w:rsid w:val="00A33F6E"/>
    <w:rsid w:val="00A340E4"/>
    <w:rsid w:val="00A34147"/>
    <w:rsid w:val="00A3423B"/>
    <w:rsid w:val="00A345FA"/>
    <w:rsid w:val="00A34B52"/>
    <w:rsid w:val="00A34F70"/>
    <w:rsid w:val="00A358F7"/>
    <w:rsid w:val="00A35D50"/>
    <w:rsid w:val="00A36223"/>
    <w:rsid w:val="00A36827"/>
    <w:rsid w:val="00A369B8"/>
    <w:rsid w:val="00A37558"/>
    <w:rsid w:val="00A37EB6"/>
    <w:rsid w:val="00A40113"/>
    <w:rsid w:val="00A40D40"/>
    <w:rsid w:val="00A40E38"/>
    <w:rsid w:val="00A414FF"/>
    <w:rsid w:val="00A41883"/>
    <w:rsid w:val="00A41D8E"/>
    <w:rsid w:val="00A425B6"/>
    <w:rsid w:val="00A426C5"/>
    <w:rsid w:val="00A42967"/>
    <w:rsid w:val="00A42CA3"/>
    <w:rsid w:val="00A430C7"/>
    <w:rsid w:val="00A4341E"/>
    <w:rsid w:val="00A43952"/>
    <w:rsid w:val="00A43FB4"/>
    <w:rsid w:val="00A441A0"/>
    <w:rsid w:val="00A441EE"/>
    <w:rsid w:val="00A441FA"/>
    <w:rsid w:val="00A4432C"/>
    <w:rsid w:val="00A44393"/>
    <w:rsid w:val="00A44428"/>
    <w:rsid w:val="00A4469A"/>
    <w:rsid w:val="00A449D7"/>
    <w:rsid w:val="00A44BE1"/>
    <w:rsid w:val="00A44CC5"/>
    <w:rsid w:val="00A44D4B"/>
    <w:rsid w:val="00A44EAF"/>
    <w:rsid w:val="00A44EDE"/>
    <w:rsid w:val="00A45057"/>
    <w:rsid w:val="00A455D8"/>
    <w:rsid w:val="00A456D1"/>
    <w:rsid w:val="00A458D6"/>
    <w:rsid w:val="00A45B9D"/>
    <w:rsid w:val="00A45F57"/>
    <w:rsid w:val="00A46006"/>
    <w:rsid w:val="00A465CD"/>
    <w:rsid w:val="00A4662F"/>
    <w:rsid w:val="00A466DB"/>
    <w:rsid w:val="00A4689F"/>
    <w:rsid w:val="00A4690D"/>
    <w:rsid w:val="00A46959"/>
    <w:rsid w:val="00A46D26"/>
    <w:rsid w:val="00A46F21"/>
    <w:rsid w:val="00A4705F"/>
    <w:rsid w:val="00A47449"/>
    <w:rsid w:val="00A476AD"/>
    <w:rsid w:val="00A47866"/>
    <w:rsid w:val="00A479AC"/>
    <w:rsid w:val="00A479B4"/>
    <w:rsid w:val="00A47A9B"/>
    <w:rsid w:val="00A47EED"/>
    <w:rsid w:val="00A502C2"/>
    <w:rsid w:val="00A507E6"/>
    <w:rsid w:val="00A50D77"/>
    <w:rsid w:val="00A50DE3"/>
    <w:rsid w:val="00A51DDA"/>
    <w:rsid w:val="00A52267"/>
    <w:rsid w:val="00A5247D"/>
    <w:rsid w:val="00A52570"/>
    <w:rsid w:val="00A52C3D"/>
    <w:rsid w:val="00A53161"/>
    <w:rsid w:val="00A53203"/>
    <w:rsid w:val="00A53355"/>
    <w:rsid w:val="00A53723"/>
    <w:rsid w:val="00A5418C"/>
    <w:rsid w:val="00A547DF"/>
    <w:rsid w:val="00A549FE"/>
    <w:rsid w:val="00A54D25"/>
    <w:rsid w:val="00A54E78"/>
    <w:rsid w:val="00A55108"/>
    <w:rsid w:val="00A55432"/>
    <w:rsid w:val="00A5551A"/>
    <w:rsid w:val="00A5564C"/>
    <w:rsid w:val="00A5621C"/>
    <w:rsid w:val="00A563FE"/>
    <w:rsid w:val="00A564C6"/>
    <w:rsid w:val="00A5684A"/>
    <w:rsid w:val="00A56DE8"/>
    <w:rsid w:val="00A56ECE"/>
    <w:rsid w:val="00A56EEB"/>
    <w:rsid w:val="00A576E7"/>
    <w:rsid w:val="00A5779B"/>
    <w:rsid w:val="00A579DC"/>
    <w:rsid w:val="00A57D10"/>
    <w:rsid w:val="00A606D0"/>
    <w:rsid w:val="00A6087B"/>
    <w:rsid w:val="00A60DF1"/>
    <w:rsid w:val="00A60F08"/>
    <w:rsid w:val="00A616A1"/>
    <w:rsid w:val="00A61C33"/>
    <w:rsid w:val="00A621BF"/>
    <w:rsid w:val="00A622E3"/>
    <w:rsid w:val="00A6237D"/>
    <w:rsid w:val="00A6239E"/>
    <w:rsid w:val="00A63111"/>
    <w:rsid w:val="00A6314B"/>
    <w:rsid w:val="00A6337A"/>
    <w:rsid w:val="00A6341B"/>
    <w:rsid w:val="00A63EF4"/>
    <w:rsid w:val="00A63F37"/>
    <w:rsid w:val="00A644B1"/>
    <w:rsid w:val="00A64883"/>
    <w:rsid w:val="00A64912"/>
    <w:rsid w:val="00A64BEB"/>
    <w:rsid w:val="00A65148"/>
    <w:rsid w:val="00A651A6"/>
    <w:rsid w:val="00A654D9"/>
    <w:rsid w:val="00A6636F"/>
    <w:rsid w:val="00A663B1"/>
    <w:rsid w:val="00A66569"/>
    <w:rsid w:val="00A666D0"/>
    <w:rsid w:val="00A666DF"/>
    <w:rsid w:val="00A6682D"/>
    <w:rsid w:val="00A66EC6"/>
    <w:rsid w:val="00A66EDC"/>
    <w:rsid w:val="00A66F04"/>
    <w:rsid w:val="00A672A6"/>
    <w:rsid w:val="00A675BE"/>
    <w:rsid w:val="00A67678"/>
    <w:rsid w:val="00A700FE"/>
    <w:rsid w:val="00A708C4"/>
    <w:rsid w:val="00A70925"/>
    <w:rsid w:val="00A70CE0"/>
    <w:rsid w:val="00A71152"/>
    <w:rsid w:val="00A71307"/>
    <w:rsid w:val="00A7134C"/>
    <w:rsid w:val="00A71765"/>
    <w:rsid w:val="00A71962"/>
    <w:rsid w:val="00A71BD0"/>
    <w:rsid w:val="00A71C7E"/>
    <w:rsid w:val="00A71D58"/>
    <w:rsid w:val="00A720FA"/>
    <w:rsid w:val="00A729BA"/>
    <w:rsid w:val="00A72B05"/>
    <w:rsid w:val="00A72F4D"/>
    <w:rsid w:val="00A73595"/>
    <w:rsid w:val="00A735E6"/>
    <w:rsid w:val="00A73681"/>
    <w:rsid w:val="00A737AD"/>
    <w:rsid w:val="00A73D4A"/>
    <w:rsid w:val="00A73E29"/>
    <w:rsid w:val="00A7438F"/>
    <w:rsid w:val="00A7546A"/>
    <w:rsid w:val="00A754FD"/>
    <w:rsid w:val="00A7574B"/>
    <w:rsid w:val="00A757FD"/>
    <w:rsid w:val="00A75AF8"/>
    <w:rsid w:val="00A76442"/>
    <w:rsid w:val="00A76596"/>
    <w:rsid w:val="00A76A65"/>
    <w:rsid w:val="00A76B58"/>
    <w:rsid w:val="00A76B8F"/>
    <w:rsid w:val="00A76D31"/>
    <w:rsid w:val="00A77163"/>
    <w:rsid w:val="00A7726F"/>
    <w:rsid w:val="00A7751B"/>
    <w:rsid w:val="00A7772F"/>
    <w:rsid w:val="00A77D30"/>
    <w:rsid w:val="00A77D89"/>
    <w:rsid w:val="00A77E92"/>
    <w:rsid w:val="00A77ED0"/>
    <w:rsid w:val="00A8002E"/>
    <w:rsid w:val="00A803BA"/>
    <w:rsid w:val="00A80502"/>
    <w:rsid w:val="00A8051E"/>
    <w:rsid w:val="00A805E8"/>
    <w:rsid w:val="00A8083C"/>
    <w:rsid w:val="00A80ECD"/>
    <w:rsid w:val="00A80F93"/>
    <w:rsid w:val="00A811B2"/>
    <w:rsid w:val="00A81342"/>
    <w:rsid w:val="00A8153A"/>
    <w:rsid w:val="00A817A1"/>
    <w:rsid w:val="00A81932"/>
    <w:rsid w:val="00A8196A"/>
    <w:rsid w:val="00A81BB5"/>
    <w:rsid w:val="00A81D9B"/>
    <w:rsid w:val="00A81F97"/>
    <w:rsid w:val="00A82042"/>
    <w:rsid w:val="00A821CD"/>
    <w:rsid w:val="00A823E9"/>
    <w:rsid w:val="00A8257C"/>
    <w:rsid w:val="00A82732"/>
    <w:rsid w:val="00A82793"/>
    <w:rsid w:val="00A82A63"/>
    <w:rsid w:val="00A82B04"/>
    <w:rsid w:val="00A83252"/>
    <w:rsid w:val="00A83B8B"/>
    <w:rsid w:val="00A83B8E"/>
    <w:rsid w:val="00A8424E"/>
    <w:rsid w:val="00A842FA"/>
    <w:rsid w:val="00A84513"/>
    <w:rsid w:val="00A84557"/>
    <w:rsid w:val="00A84DCF"/>
    <w:rsid w:val="00A84E83"/>
    <w:rsid w:val="00A84EF1"/>
    <w:rsid w:val="00A84F89"/>
    <w:rsid w:val="00A850FB"/>
    <w:rsid w:val="00A851A9"/>
    <w:rsid w:val="00A85376"/>
    <w:rsid w:val="00A85D9F"/>
    <w:rsid w:val="00A85FBE"/>
    <w:rsid w:val="00A86532"/>
    <w:rsid w:val="00A868A0"/>
    <w:rsid w:val="00A86E03"/>
    <w:rsid w:val="00A86ED5"/>
    <w:rsid w:val="00A86F7E"/>
    <w:rsid w:val="00A871F0"/>
    <w:rsid w:val="00A8747B"/>
    <w:rsid w:val="00A87608"/>
    <w:rsid w:val="00A87746"/>
    <w:rsid w:val="00A8777C"/>
    <w:rsid w:val="00A87C5A"/>
    <w:rsid w:val="00A9015F"/>
    <w:rsid w:val="00A90FB2"/>
    <w:rsid w:val="00A90FD6"/>
    <w:rsid w:val="00A91318"/>
    <w:rsid w:val="00A9141C"/>
    <w:rsid w:val="00A91474"/>
    <w:rsid w:val="00A91593"/>
    <w:rsid w:val="00A91A6F"/>
    <w:rsid w:val="00A91B71"/>
    <w:rsid w:val="00A91FDE"/>
    <w:rsid w:val="00A92075"/>
    <w:rsid w:val="00A92308"/>
    <w:rsid w:val="00A925D1"/>
    <w:rsid w:val="00A92C97"/>
    <w:rsid w:val="00A93078"/>
    <w:rsid w:val="00A93418"/>
    <w:rsid w:val="00A9371C"/>
    <w:rsid w:val="00A93D35"/>
    <w:rsid w:val="00A9448C"/>
    <w:rsid w:val="00A94506"/>
    <w:rsid w:val="00A94B32"/>
    <w:rsid w:val="00A951C9"/>
    <w:rsid w:val="00A9547E"/>
    <w:rsid w:val="00A956A9"/>
    <w:rsid w:val="00A95989"/>
    <w:rsid w:val="00A95A81"/>
    <w:rsid w:val="00A962E6"/>
    <w:rsid w:val="00A9634A"/>
    <w:rsid w:val="00A96362"/>
    <w:rsid w:val="00A9674A"/>
    <w:rsid w:val="00A970EC"/>
    <w:rsid w:val="00A971F8"/>
    <w:rsid w:val="00A973F4"/>
    <w:rsid w:val="00A976EB"/>
    <w:rsid w:val="00A9771D"/>
    <w:rsid w:val="00A97BF1"/>
    <w:rsid w:val="00A97E0B"/>
    <w:rsid w:val="00A97E8A"/>
    <w:rsid w:val="00AA009B"/>
    <w:rsid w:val="00AA0D27"/>
    <w:rsid w:val="00AA1075"/>
    <w:rsid w:val="00AA1324"/>
    <w:rsid w:val="00AA150D"/>
    <w:rsid w:val="00AA16A8"/>
    <w:rsid w:val="00AA16B7"/>
    <w:rsid w:val="00AA18E6"/>
    <w:rsid w:val="00AA1AE3"/>
    <w:rsid w:val="00AA1F36"/>
    <w:rsid w:val="00AA2388"/>
    <w:rsid w:val="00AA2CA7"/>
    <w:rsid w:val="00AA2EEE"/>
    <w:rsid w:val="00AA31FA"/>
    <w:rsid w:val="00AA33EF"/>
    <w:rsid w:val="00AA346A"/>
    <w:rsid w:val="00AA45F0"/>
    <w:rsid w:val="00AA47BC"/>
    <w:rsid w:val="00AA4A66"/>
    <w:rsid w:val="00AA5238"/>
    <w:rsid w:val="00AA5474"/>
    <w:rsid w:val="00AA5BE8"/>
    <w:rsid w:val="00AA5D79"/>
    <w:rsid w:val="00AA5F4C"/>
    <w:rsid w:val="00AA6A0F"/>
    <w:rsid w:val="00AA6B7B"/>
    <w:rsid w:val="00AA6D4E"/>
    <w:rsid w:val="00AA73B4"/>
    <w:rsid w:val="00AA7466"/>
    <w:rsid w:val="00AA7580"/>
    <w:rsid w:val="00AA78DB"/>
    <w:rsid w:val="00AA7C2F"/>
    <w:rsid w:val="00AA7EF9"/>
    <w:rsid w:val="00AB0449"/>
    <w:rsid w:val="00AB0B22"/>
    <w:rsid w:val="00AB1418"/>
    <w:rsid w:val="00AB1878"/>
    <w:rsid w:val="00AB1CC1"/>
    <w:rsid w:val="00AB21A5"/>
    <w:rsid w:val="00AB2393"/>
    <w:rsid w:val="00AB241A"/>
    <w:rsid w:val="00AB2A22"/>
    <w:rsid w:val="00AB2C40"/>
    <w:rsid w:val="00AB310D"/>
    <w:rsid w:val="00AB36C6"/>
    <w:rsid w:val="00AB3D7E"/>
    <w:rsid w:val="00AB3DD5"/>
    <w:rsid w:val="00AB3F5E"/>
    <w:rsid w:val="00AB40DA"/>
    <w:rsid w:val="00AB4ACC"/>
    <w:rsid w:val="00AB4B3C"/>
    <w:rsid w:val="00AB4C40"/>
    <w:rsid w:val="00AB4D20"/>
    <w:rsid w:val="00AB4E45"/>
    <w:rsid w:val="00AB4EA5"/>
    <w:rsid w:val="00AB50E0"/>
    <w:rsid w:val="00AB5409"/>
    <w:rsid w:val="00AB5509"/>
    <w:rsid w:val="00AB5633"/>
    <w:rsid w:val="00AB585E"/>
    <w:rsid w:val="00AB593F"/>
    <w:rsid w:val="00AB5945"/>
    <w:rsid w:val="00AB5982"/>
    <w:rsid w:val="00AB5EB3"/>
    <w:rsid w:val="00AB66A7"/>
    <w:rsid w:val="00AB6A75"/>
    <w:rsid w:val="00AB6C98"/>
    <w:rsid w:val="00AB6D7E"/>
    <w:rsid w:val="00AB6F73"/>
    <w:rsid w:val="00AB721B"/>
    <w:rsid w:val="00AB75F8"/>
    <w:rsid w:val="00AB7678"/>
    <w:rsid w:val="00AB76E6"/>
    <w:rsid w:val="00AB779A"/>
    <w:rsid w:val="00AB7A8C"/>
    <w:rsid w:val="00AB7CF6"/>
    <w:rsid w:val="00AB7E75"/>
    <w:rsid w:val="00AB7EE0"/>
    <w:rsid w:val="00AC034D"/>
    <w:rsid w:val="00AC166E"/>
    <w:rsid w:val="00AC16F5"/>
    <w:rsid w:val="00AC19B1"/>
    <w:rsid w:val="00AC1C8E"/>
    <w:rsid w:val="00AC1F1D"/>
    <w:rsid w:val="00AC1F6A"/>
    <w:rsid w:val="00AC20F0"/>
    <w:rsid w:val="00AC24CC"/>
    <w:rsid w:val="00AC3A13"/>
    <w:rsid w:val="00AC45BE"/>
    <w:rsid w:val="00AC4740"/>
    <w:rsid w:val="00AC48C0"/>
    <w:rsid w:val="00AC4F4A"/>
    <w:rsid w:val="00AC4FFB"/>
    <w:rsid w:val="00AC51EB"/>
    <w:rsid w:val="00AC57EB"/>
    <w:rsid w:val="00AC58D6"/>
    <w:rsid w:val="00AC5C07"/>
    <w:rsid w:val="00AC5C56"/>
    <w:rsid w:val="00AC5CAD"/>
    <w:rsid w:val="00AC60C1"/>
    <w:rsid w:val="00AC670A"/>
    <w:rsid w:val="00AC6EBF"/>
    <w:rsid w:val="00AC70DC"/>
    <w:rsid w:val="00AC7149"/>
    <w:rsid w:val="00AC7466"/>
    <w:rsid w:val="00AC7985"/>
    <w:rsid w:val="00AC79B0"/>
    <w:rsid w:val="00AC79D4"/>
    <w:rsid w:val="00AC7AB9"/>
    <w:rsid w:val="00AC7BB8"/>
    <w:rsid w:val="00AC7BFE"/>
    <w:rsid w:val="00AD09C9"/>
    <w:rsid w:val="00AD0C39"/>
    <w:rsid w:val="00AD13AA"/>
    <w:rsid w:val="00AD14EA"/>
    <w:rsid w:val="00AD155F"/>
    <w:rsid w:val="00AD1676"/>
    <w:rsid w:val="00AD1930"/>
    <w:rsid w:val="00AD19AB"/>
    <w:rsid w:val="00AD1D44"/>
    <w:rsid w:val="00AD1DDF"/>
    <w:rsid w:val="00AD1EC9"/>
    <w:rsid w:val="00AD1F38"/>
    <w:rsid w:val="00AD1F60"/>
    <w:rsid w:val="00AD20A4"/>
    <w:rsid w:val="00AD2F74"/>
    <w:rsid w:val="00AD303A"/>
    <w:rsid w:val="00AD308C"/>
    <w:rsid w:val="00AD32DE"/>
    <w:rsid w:val="00AD42AC"/>
    <w:rsid w:val="00AD4940"/>
    <w:rsid w:val="00AD4A6D"/>
    <w:rsid w:val="00AD4AC8"/>
    <w:rsid w:val="00AD4EDD"/>
    <w:rsid w:val="00AD50F4"/>
    <w:rsid w:val="00AD5711"/>
    <w:rsid w:val="00AD5C36"/>
    <w:rsid w:val="00AD6465"/>
    <w:rsid w:val="00AD66F1"/>
    <w:rsid w:val="00AD6753"/>
    <w:rsid w:val="00AD6765"/>
    <w:rsid w:val="00AD6920"/>
    <w:rsid w:val="00AD6A8F"/>
    <w:rsid w:val="00AD6B29"/>
    <w:rsid w:val="00AD6C45"/>
    <w:rsid w:val="00AD6C7E"/>
    <w:rsid w:val="00AD6EEB"/>
    <w:rsid w:val="00AD7FAE"/>
    <w:rsid w:val="00AE0057"/>
    <w:rsid w:val="00AE0809"/>
    <w:rsid w:val="00AE0917"/>
    <w:rsid w:val="00AE09F1"/>
    <w:rsid w:val="00AE0A2F"/>
    <w:rsid w:val="00AE0C4C"/>
    <w:rsid w:val="00AE1191"/>
    <w:rsid w:val="00AE16E6"/>
    <w:rsid w:val="00AE1936"/>
    <w:rsid w:val="00AE19E6"/>
    <w:rsid w:val="00AE1AD0"/>
    <w:rsid w:val="00AE1B20"/>
    <w:rsid w:val="00AE1F4B"/>
    <w:rsid w:val="00AE2151"/>
    <w:rsid w:val="00AE25F5"/>
    <w:rsid w:val="00AE2A7B"/>
    <w:rsid w:val="00AE2E88"/>
    <w:rsid w:val="00AE3104"/>
    <w:rsid w:val="00AE346A"/>
    <w:rsid w:val="00AE3546"/>
    <w:rsid w:val="00AE3880"/>
    <w:rsid w:val="00AE3884"/>
    <w:rsid w:val="00AE3C47"/>
    <w:rsid w:val="00AE459B"/>
    <w:rsid w:val="00AE47E7"/>
    <w:rsid w:val="00AE482D"/>
    <w:rsid w:val="00AE4CE9"/>
    <w:rsid w:val="00AE5747"/>
    <w:rsid w:val="00AE5BE7"/>
    <w:rsid w:val="00AE62F3"/>
    <w:rsid w:val="00AE6300"/>
    <w:rsid w:val="00AE6631"/>
    <w:rsid w:val="00AE67B2"/>
    <w:rsid w:val="00AE6816"/>
    <w:rsid w:val="00AE6B2A"/>
    <w:rsid w:val="00AE75E5"/>
    <w:rsid w:val="00AE7CCB"/>
    <w:rsid w:val="00AE7CE9"/>
    <w:rsid w:val="00AF0720"/>
    <w:rsid w:val="00AF0991"/>
    <w:rsid w:val="00AF0BDB"/>
    <w:rsid w:val="00AF0C51"/>
    <w:rsid w:val="00AF12E1"/>
    <w:rsid w:val="00AF1710"/>
    <w:rsid w:val="00AF194B"/>
    <w:rsid w:val="00AF1F53"/>
    <w:rsid w:val="00AF1FEE"/>
    <w:rsid w:val="00AF2574"/>
    <w:rsid w:val="00AF27E2"/>
    <w:rsid w:val="00AF28FF"/>
    <w:rsid w:val="00AF2BD6"/>
    <w:rsid w:val="00AF2E3F"/>
    <w:rsid w:val="00AF2FDC"/>
    <w:rsid w:val="00AF3E82"/>
    <w:rsid w:val="00AF4076"/>
    <w:rsid w:val="00AF46E1"/>
    <w:rsid w:val="00AF4B37"/>
    <w:rsid w:val="00AF536E"/>
    <w:rsid w:val="00AF5B09"/>
    <w:rsid w:val="00AF5EF1"/>
    <w:rsid w:val="00AF6466"/>
    <w:rsid w:val="00AF663E"/>
    <w:rsid w:val="00AF6F57"/>
    <w:rsid w:val="00AF71F7"/>
    <w:rsid w:val="00AF76B1"/>
    <w:rsid w:val="00AF7A3C"/>
    <w:rsid w:val="00AF7B27"/>
    <w:rsid w:val="00AF7B94"/>
    <w:rsid w:val="00AF7C08"/>
    <w:rsid w:val="00AF7DDE"/>
    <w:rsid w:val="00B001CF"/>
    <w:rsid w:val="00B008AA"/>
    <w:rsid w:val="00B00E91"/>
    <w:rsid w:val="00B016E6"/>
    <w:rsid w:val="00B0215E"/>
    <w:rsid w:val="00B0277E"/>
    <w:rsid w:val="00B0278B"/>
    <w:rsid w:val="00B02838"/>
    <w:rsid w:val="00B02D20"/>
    <w:rsid w:val="00B02DDD"/>
    <w:rsid w:val="00B03235"/>
    <w:rsid w:val="00B036D8"/>
    <w:rsid w:val="00B03760"/>
    <w:rsid w:val="00B03CC6"/>
    <w:rsid w:val="00B03E2B"/>
    <w:rsid w:val="00B04608"/>
    <w:rsid w:val="00B04645"/>
    <w:rsid w:val="00B04835"/>
    <w:rsid w:val="00B04872"/>
    <w:rsid w:val="00B04977"/>
    <w:rsid w:val="00B04C88"/>
    <w:rsid w:val="00B04D83"/>
    <w:rsid w:val="00B04FC5"/>
    <w:rsid w:val="00B04FDD"/>
    <w:rsid w:val="00B051B0"/>
    <w:rsid w:val="00B05270"/>
    <w:rsid w:val="00B052D3"/>
    <w:rsid w:val="00B054B6"/>
    <w:rsid w:val="00B0558C"/>
    <w:rsid w:val="00B056E3"/>
    <w:rsid w:val="00B05795"/>
    <w:rsid w:val="00B05A63"/>
    <w:rsid w:val="00B05EE4"/>
    <w:rsid w:val="00B062C9"/>
    <w:rsid w:val="00B06551"/>
    <w:rsid w:val="00B0659A"/>
    <w:rsid w:val="00B06637"/>
    <w:rsid w:val="00B068E6"/>
    <w:rsid w:val="00B06D99"/>
    <w:rsid w:val="00B071AD"/>
    <w:rsid w:val="00B0760C"/>
    <w:rsid w:val="00B07890"/>
    <w:rsid w:val="00B07E46"/>
    <w:rsid w:val="00B07F54"/>
    <w:rsid w:val="00B07FD6"/>
    <w:rsid w:val="00B1036B"/>
    <w:rsid w:val="00B10372"/>
    <w:rsid w:val="00B10522"/>
    <w:rsid w:val="00B10607"/>
    <w:rsid w:val="00B1127D"/>
    <w:rsid w:val="00B1166C"/>
    <w:rsid w:val="00B11EAB"/>
    <w:rsid w:val="00B11F93"/>
    <w:rsid w:val="00B120AE"/>
    <w:rsid w:val="00B121DA"/>
    <w:rsid w:val="00B12522"/>
    <w:rsid w:val="00B128ED"/>
    <w:rsid w:val="00B12A77"/>
    <w:rsid w:val="00B12EC3"/>
    <w:rsid w:val="00B12F23"/>
    <w:rsid w:val="00B12F8D"/>
    <w:rsid w:val="00B13051"/>
    <w:rsid w:val="00B134F2"/>
    <w:rsid w:val="00B13B21"/>
    <w:rsid w:val="00B13CFF"/>
    <w:rsid w:val="00B1403F"/>
    <w:rsid w:val="00B140E3"/>
    <w:rsid w:val="00B14722"/>
    <w:rsid w:val="00B1496D"/>
    <w:rsid w:val="00B14B6C"/>
    <w:rsid w:val="00B14C36"/>
    <w:rsid w:val="00B14C9C"/>
    <w:rsid w:val="00B15000"/>
    <w:rsid w:val="00B155D3"/>
    <w:rsid w:val="00B15925"/>
    <w:rsid w:val="00B15AB6"/>
    <w:rsid w:val="00B15BA9"/>
    <w:rsid w:val="00B15F15"/>
    <w:rsid w:val="00B1664C"/>
    <w:rsid w:val="00B169F7"/>
    <w:rsid w:val="00B16BAE"/>
    <w:rsid w:val="00B16C68"/>
    <w:rsid w:val="00B16D1F"/>
    <w:rsid w:val="00B16D53"/>
    <w:rsid w:val="00B16E47"/>
    <w:rsid w:val="00B170E1"/>
    <w:rsid w:val="00B1713F"/>
    <w:rsid w:val="00B17558"/>
    <w:rsid w:val="00B20010"/>
    <w:rsid w:val="00B20034"/>
    <w:rsid w:val="00B205A3"/>
    <w:rsid w:val="00B20978"/>
    <w:rsid w:val="00B20BB8"/>
    <w:rsid w:val="00B20F9A"/>
    <w:rsid w:val="00B214C7"/>
    <w:rsid w:val="00B2168E"/>
    <w:rsid w:val="00B21BA6"/>
    <w:rsid w:val="00B21DC8"/>
    <w:rsid w:val="00B21F56"/>
    <w:rsid w:val="00B221DE"/>
    <w:rsid w:val="00B221F8"/>
    <w:rsid w:val="00B222D0"/>
    <w:rsid w:val="00B2279C"/>
    <w:rsid w:val="00B229A6"/>
    <w:rsid w:val="00B22C10"/>
    <w:rsid w:val="00B22FAA"/>
    <w:rsid w:val="00B23104"/>
    <w:rsid w:val="00B2341C"/>
    <w:rsid w:val="00B2385C"/>
    <w:rsid w:val="00B23900"/>
    <w:rsid w:val="00B2393C"/>
    <w:rsid w:val="00B240D3"/>
    <w:rsid w:val="00B24544"/>
    <w:rsid w:val="00B250AC"/>
    <w:rsid w:val="00B25190"/>
    <w:rsid w:val="00B251D1"/>
    <w:rsid w:val="00B253EA"/>
    <w:rsid w:val="00B256FE"/>
    <w:rsid w:val="00B25753"/>
    <w:rsid w:val="00B25BFA"/>
    <w:rsid w:val="00B25DCF"/>
    <w:rsid w:val="00B26216"/>
    <w:rsid w:val="00B262AC"/>
    <w:rsid w:val="00B2690C"/>
    <w:rsid w:val="00B269B8"/>
    <w:rsid w:val="00B26A68"/>
    <w:rsid w:val="00B26E3E"/>
    <w:rsid w:val="00B26E49"/>
    <w:rsid w:val="00B2703B"/>
    <w:rsid w:val="00B2725F"/>
    <w:rsid w:val="00B2728D"/>
    <w:rsid w:val="00B27864"/>
    <w:rsid w:val="00B27EE6"/>
    <w:rsid w:val="00B30771"/>
    <w:rsid w:val="00B30C31"/>
    <w:rsid w:val="00B30CDB"/>
    <w:rsid w:val="00B30E79"/>
    <w:rsid w:val="00B317FE"/>
    <w:rsid w:val="00B31A86"/>
    <w:rsid w:val="00B32034"/>
    <w:rsid w:val="00B3255A"/>
    <w:rsid w:val="00B32626"/>
    <w:rsid w:val="00B32AFF"/>
    <w:rsid w:val="00B32B92"/>
    <w:rsid w:val="00B32F2A"/>
    <w:rsid w:val="00B3313B"/>
    <w:rsid w:val="00B333C6"/>
    <w:rsid w:val="00B3372A"/>
    <w:rsid w:val="00B3394A"/>
    <w:rsid w:val="00B33B7B"/>
    <w:rsid w:val="00B33E4B"/>
    <w:rsid w:val="00B343EA"/>
    <w:rsid w:val="00B345FC"/>
    <w:rsid w:val="00B34607"/>
    <w:rsid w:val="00B34640"/>
    <w:rsid w:val="00B34C79"/>
    <w:rsid w:val="00B34D75"/>
    <w:rsid w:val="00B34EFF"/>
    <w:rsid w:val="00B3575D"/>
    <w:rsid w:val="00B35C0A"/>
    <w:rsid w:val="00B36188"/>
    <w:rsid w:val="00B3647C"/>
    <w:rsid w:val="00B3669A"/>
    <w:rsid w:val="00B368AB"/>
    <w:rsid w:val="00B36A79"/>
    <w:rsid w:val="00B36CE3"/>
    <w:rsid w:val="00B37159"/>
    <w:rsid w:val="00B374CA"/>
    <w:rsid w:val="00B37A43"/>
    <w:rsid w:val="00B37F37"/>
    <w:rsid w:val="00B406EE"/>
    <w:rsid w:val="00B4090D"/>
    <w:rsid w:val="00B40E60"/>
    <w:rsid w:val="00B412AF"/>
    <w:rsid w:val="00B412CC"/>
    <w:rsid w:val="00B414CF"/>
    <w:rsid w:val="00B416F6"/>
    <w:rsid w:val="00B417EB"/>
    <w:rsid w:val="00B420B8"/>
    <w:rsid w:val="00B42105"/>
    <w:rsid w:val="00B4219F"/>
    <w:rsid w:val="00B42C23"/>
    <w:rsid w:val="00B42CB3"/>
    <w:rsid w:val="00B42D63"/>
    <w:rsid w:val="00B42EA5"/>
    <w:rsid w:val="00B431F7"/>
    <w:rsid w:val="00B43659"/>
    <w:rsid w:val="00B43AF2"/>
    <w:rsid w:val="00B43B11"/>
    <w:rsid w:val="00B43D01"/>
    <w:rsid w:val="00B43DB4"/>
    <w:rsid w:val="00B44102"/>
    <w:rsid w:val="00B441CC"/>
    <w:rsid w:val="00B44266"/>
    <w:rsid w:val="00B442F9"/>
    <w:rsid w:val="00B44336"/>
    <w:rsid w:val="00B44A34"/>
    <w:rsid w:val="00B44E40"/>
    <w:rsid w:val="00B450FF"/>
    <w:rsid w:val="00B45826"/>
    <w:rsid w:val="00B4611F"/>
    <w:rsid w:val="00B466E8"/>
    <w:rsid w:val="00B4689C"/>
    <w:rsid w:val="00B46CDD"/>
    <w:rsid w:val="00B47108"/>
    <w:rsid w:val="00B472C5"/>
    <w:rsid w:val="00B47B85"/>
    <w:rsid w:val="00B47E37"/>
    <w:rsid w:val="00B50005"/>
    <w:rsid w:val="00B5019C"/>
    <w:rsid w:val="00B50AA2"/>
    <w:rsid w:val="00B50AD3"/>
    <w:rsid w:val="00B50D4D"/>
    <w:rsid w:val="00B50EE3"/>
    <w:rsid w:val="00B5118B"/>
    <w:rsid w:val="00B51986"/>
    <w:rsid w:val="00B51DE1"/>
    <w:rsid w:val="00B520AD"/>
    <w:rsid w:val="00B5218E"/>
    <w:rsid w:val="00B524E4"/>
    <w:rsid w:val="00B52847"/>
    <w:rsid w:val="00B52E70"/>
    <w:rsid w:val="00B52F7E"/>
    <w:rsid w:val="00B5342C"/>
    <w:rsid w:val="00B5374D"/>
    <w:rsid w:val="00B537C8"/>
    <w:rsid w:val="00B538DF"/>
    <w:rsid w:val="00B53C28"/>
    <w:rsid w:val="00B53EC3"/>
    <w:rsid w:val="00B54432"/>
    <w:rsid w:val="00B54786"/>
    <w:rsid w:val="00B54A71"/>
    <w:rsid w:val="00B54A74"/>
    <w:rsid w:val="00B54D88"/>
    <w:rsid w:val="00B55423"/>
    <w:rsid w:val="00B555B3"/>
    <w:rsid w:val="00B555BB"/>
    <w:rsid w:val="00B56020"/>
    <w:rsid w:val="00B5627A"/>
    <w:rsid w:val="00B5699A"/>
    <w:rsid w:val="00B56CAA"/>
    <w:rsid w:val="00B574E8"/>
    <w:rsid w:val="00B578A1"/>
    <w:rsid w:val="00B57991"/>
    <w:rsid w:val="00B57AB0"/>
    <w:rsid w:val="00B57F20"/>
    <w:rsid w:val="00B57F2E"/>
    <w:rsid w:val="00B60134"/>
    <w:rsid w:val="00B605D2"/>
    <w:rsid w:val="00B60651"/>
    <w:rsid w:val="00B60A3E"/>
    <w:rsid w:val="00B612CF"/>
    <w:rsid w:val="00B6170C"/>
    <w:rsid w:val="00B61892"/>
    <w:rsid w:val="00B619AE"/>
    <w:rsid w:val="00B61DF5"/>
    <w:rsid w:val="00B62005"/>
    <w:rsid w:val="00B62150"/>
    <w:rsid w:val="00B62265"/>
    <w:rsid w:val="00B62E9E"/>
    <w:rsid w:val="00B630CB"/>
    <w:rsid w:val="00B630E8"/>
    <w:rsid w:val="00B6323D"/>
    <w:rsid w:val="00B632A4"/>
    <w:rsid w:val="00B632CB"/>
    <w:rsid w:val="00B6360D"/>
    <w:rsid w:val="00B6387A"/>
    <w:rsid w:val="00B6413D"/>
    <w:rsid w:val="00B6420D"/>
    <w:rsid w:val="00B64607"/>
    <w:rsid w:val="00B64BE7"/>
    <w:rsid w:val="00B65028"/>
    <w:rsid w:val="00B6508B"/>
    <w:rsid w:val="00B65108"/>
    <w:rsid w:val="00B656E2"/>
    <w:rsid w:val="00B65783"/>
    <w:rsid w:val="00B65CC3"/>
    <w:rsid w:val="00B65CC4"/>
    <w:rsid w:val="00B6607A"/>
    <w:rsid w:val="00B660C7"/>
    <w:rsid w:val="00B6615C"/>
    <w:rsid w:val="00B66678"/>
    <w:rsid w:val="00B6678B"/>
    <w:rsid w:val="00B668DC"/>
    <w:rsid w:val="00B675CD"/>
    <w:rsid w:val="00B6789E"/>
    <w:rsid w:val="00B678AB"/>
    <w:rsid w:val="00B711A9"/>
    <w:rsid w:val="00B713DD"/>
    <w:rsid w:val="00B71718"/>
    <w:rsid w:val="00B719AC"/>
    <w:rsid w:val="00B71E5F"/>
    <w:rsid w:val="00B71F13"/>
    <w:rsid w:val="00B71FD5"/>
    <w:rsid w:val="00B7215D"/>
    <w:rsid w:val="00B72292"/>
    <w:rsid w:val="00B7271F"/>
    <w:rsid w:val="00B72BD4"/>
    <w:rsid w:val="00B73491"/>
    <w:rsid w:val="00B73935"/>
    <w:rsid w:val="00B73B7E"/>
    <w:rsid w:val="00B73D47"/>
    <w:rsid w:val="00B73F2C"/>
    <w:rsid w:val="00B74422"/>
    <w:rsid w:val="00B744C2"/>
    <w:rsid w:val="00B74A3F"/>
    <w:rsid w:val="00B74A75"/>
    <w:rsid w:val="00B74B80"/>
    <w:rsid w:val="00B74EE0"/>
    <w:rsid w:val="00B74FDB"/>
    <w:rsid w:val="00B75162"/>
    <w:rsid w:val="00B756E9"/>
    <w:rsid w:val="00B7584B"/>
    <w:rsid w:val="00B7601A"/>
    <w:rsid w:val="00B7648C"/>
    <w:rsid w:val="00B764BC"/>
    <w:rsid w:val="00B76F26"/>
    <w:rsid w:val="00B77531"/>
    <w:rsid w:val="00B775A4"/>
    <w:rsid w:val="00B77E45"/>
    <w:rsid w:val="00B77FA3"/>
    <w:rsid w:val="00B80219"/>
    <w:rsid w:val="00B807DD"/>
    <w:rsid w:val="00B80A3A"/>
    <w:rsid w:val="00B80E49"/>
    <w:rsid w:val="00B80FF7"/>
    <w:rsid w:val="00B81201"/>
    <w:rsid w:val="00B81348"/>
    <w:rsid w:val="00B813B7"/>
    <w:rsid w:val="00B82016"/>
    <w:rsid w:val="00B82386"/>
    <w:rsid w:val="00B823DA"/>
    <w:rsid w:val="00B826FD"/>
    <w:rsid w:val="00B827DC"/>
    <w:rsid w:val="00B828DB"/>
    <w:rsid w:val="00B83EDC"/>
    <w:rsid w:val="00B8467C"/>
    <w:rsid w:val="00B8538E"/>
    <w:rsid w:val="00B8546A"/>
    <w:rsid w:val="00B85737"/>
    <w:rsid w:val="00B85BCA"/>
    <w:rsid w:val="00B85C58"/>
    <w:rsid w:val="00B85F1F"/>
    <w:rsid w:val="00B860E1"/>
    <w:rsid w:val="00B864AF"/>
    <w:rsid w:val="00B86AB3"/>
    <w:rsid w:val="00B87233"/>
    <w:rsid w:val="00B87381"/>
    <w:rsid w:val="00B874C0"/>
    <w:rsid w:val="00B8768E"/>
    <w:rsid w:val="00B876C3"/>
    <w:rsid w:val="00B877D6"/>
    <w:rsid w:val="00B87AA1"/>
    <w:rsid w:val="00B87C68"/>
    <w:rsid w:val="00B87CD3"/>
    <w:rsid w:val="00B902CB"/>
    <w:rsid w:val="00B906B0"/>
    <w:rsid w:val="00B9082D"/>
    <w:rsid w:val="00B908B7"/>
    <w:rsid w:val="00B909C9"/>
    <w:rsid w:val="00B90E9A"/>
    <w:rsid w:val="00B9143E"/>
    <w:rsid w:val="00B91B15"/>
    <w:rsid w:val="00B91BB2"/>
    <w:rsid w:val="00B9228D"/>
    <w:rsid w:val="00B922EB"/>
    <w:rsid w:val="00B92566"/>
    <w:rsid w:val="00B928C2"/>
    <w:rsid w:val="00B929FA"/>
    <w:rsid w:val="00B92D74"/>
    <w:rsid w:val="00B93297"/>
    <w:rsid w:val="00B93CE2"/>
    <w:rsid w:val="00B93FFD"/>
    <w:rsid w:val="00B94809"/>
    <w:rsid w:val="00B949A8"/>
    <w:rsid w:val="00B94DC1"/>
    <w:rsid w:val="00B94FB9"/>
    <w:rsid w:val="00B950F9"/>
    <w:rsid w:val="00B95264"/>
    <w:rsid w:val="00B95534"/>
    <w:rsid w:val="00B9559A"/>
    <w:rsid w:val="00B95DBB"/>
    <w:rsid w:val="00B95F2A"/>
    <w:rsid w:val="00B961AE"/>
    <w:rsid w:val="00B9645A"/>
    <w:rsid w:val="00B96756"/>
    <w:rsid w:val="00B971E8"/>
    <w:rsid w:val="00B9728F"/>
    <w:rsid w:val="00B97587"/>
    <w:rsid w:val="00B978FC"/>
    <w:rsid w:val="00BA02D7"/>
    <w:rsid w:val="00BA0305"/>
    <w:rsid w:val="00BA0E7F"/>
    <w:rsid w:val="00BA0F47"/>
    <w:rsid w:val="00BA1253"/>
    <w:rsid w:val="00BA1452"/>
    <w:rsid w:val="00BA1666"/>
    <w:rsid w:val="00BA189C"/>
    <w:rsid w:val="00BA1C60"/>
    <w:rsid w:val="00BA1EF1"/>
    <w:rsid w:val="00BA2793"/>
    <w:rsid w:val="00BA2B0C"/>
    <w:rsid w:val="00BA2B68"/>
    <w:rsid w:val="00BA2C3F"/>
    <w:rsid w:val="00BA30D9"/>
    <w:rsid w:val="00BA335C"/>
    <w:rsid w:val="00BA37D9"/>
    <w:rsid w:val="00BA3C7D"/>
    <w:rsid w:val="00BA467E"/>
    <w:rsid w:val="00BA4A81"/>
    <w:rsid w:val="00BA52E0"/>
    <w:rsid w:val="00BA53B5"/>
    <w:rsid w:val="00BA5E0B"/>
    <w:rsid w:val="00BA60E4"/>
    <w:rsid w:val="00BA62BE"/>
    <w:rsid w:val="00BA62CE"/>
    <w:rsid w:val="00BA64B7"/>
    <w:rsid w:val="00BA663E"/>
    <w:rsid w:val="00BA674D"/>
    <w:rsid w:val="00BA680E"/>
    <w:rsid w:val="00BA6A0C"/>
    <w:rsid w:val="00BA6A8E"/>
    <w:rsid w:val="00BA6AD6"/>
    <w:rsid w:val="00BA6B3A"/>
    <w:rsid w:val="00BA7034"/>
    <w:rsid w:val="00BA79AB"/>
    <w:rsid w:val="00BA7B51"/>
    <w:rsid w:val="00BA7CDD"/>
    <w:rsid w:val="00BB00AD"/>
    <w:rsid w:val="00BB0140"/>
    <w:rsid w:val="00BB018B"/>
    <w:rsid w:val="00BB0626"/>
    <w:rsid w:val="00BB06C5"/>
    <w:rsid w:val="00BB082B"/>
    <w:rsid w:val="00BB0983"/>
    <w:rsid w:val="00BB0F13"/>
    <w:rsid w:val="00BB1C97"/>
    <w:rsid w:val="00BB21B8"/>
    <w:rsid w:val="00BB2289"/>
    <w:rsid w:val="00BB2899"/>
    <w:rsid w:val="00BB28BC"/>
    <w:rsid w:val="00BB2942"/>
    <w:rsid w:val="00BB2DD8"/>
    <w:rsid w:val="00BB2F01"/>
    <w:rsid w:val="00BB30E8"/>
    <w:rsid w:val="00BB31A8"/>
    <w:rsid w:val="00BB31BF"/>
    <w:rsid w:val="00BB3289"/>
    <w:rsid w:val="00BB3408"/>
    <w:rsid w:val="00BB399D"/>
    <w:rsid w:val="00BB3A10"/>
    <w:rsid w:val="00BB3B2F"/>
    <w:rsid w:val="00BB3C7B"/>
    <w:rsid w:val="00BB3F0D"/>
    <w:rsid w:val="00BB4028"/>
    <w:rsid w:val="00BB449C"/>
    <w:rsid w:val="00BB47EF"/>
    <w:rsid w:val="00BB4B8E"/>
    <w:rsid w:val="00BB5209"/>
    <w:rsid w:val="00BB536C"/>
    <w:rsid w:val="00BB5D5D"/>
    <w:rsid w:val="00BB660F"/>
    <w:rsid w:val="00BB676B"/>
    <w:rsid w:val="00BB680B"/>
    <w:rsid w:val="00BB6B18"/>
    <w:rsid w:val="00BB6B6B"/>
    <w:rsid w:val="00BB6BB2"/>
    <w:rsid w:val="00BB6C99"/>
    <w:rsid w:val="00BB6DB5"/>
    <w:rsid w:val="00BB70C1"/>
    <w:rsid w:val="00BB726D"/>
    <w:rsid w:val="00BB742B"/>
    <w:rsid w:val="00BB7AB8"/>
    <w:rsid w:val="00BB7AF0"/>
    <w:rsid w:val="00BB7D36"/>
    <w:rsid w:val="00BC016A"/>
    <w:rsid w:val="00BC033D"/>
    <w:rsid w:val="00BC04A0"/>
    <w:rsid w:val="00BC0640"/>
    <w:rsid w:val="00BC0845"/>
    <w:rsid w:val="00BC13F2"/>
    <w:rsid w:val="00BC195A"/>
    <w:rsid w:val="00BC1994"/>
    <w:rsid w:val="00BC19AA"/>
    <w:rsid w:val="00BC1AAA"/>
    <w:rsid w:val="00BC1AEC"/>
    <w:rsid w:val="00BC1EBE"/>
    <w:rsid w:val="00BC21A8"/>
    <w:rsid w:val="00BC24AD"/>
    <w:rsid w:val="00BC24B3"/>
    <w:rsid w:val="00BC276F"/>
    <w:rsid w:val="00BC27BA"/>
    <w:rsid w:val="00BC2AB5"/>
    <w:rsid w:val="00BC2C9A"/>
    <w:rsid w:val="00BC2CD6"/>
    <w:rsid w:val="00BC2EA7"/>
    <w:rsid w:val="00BC381F"/>
    <w:rsid w:val="00BC3BDC"/>
    <w:rsid w:val="00BC3E98"/>
    <w:rsid w:val="00BC476A"/>
    <w:rsid w:val="00BC48D5"/>
    <w:rsid w:val="00BC495C"/>
    <w:rsid w:val="00BC4A13"/>
    <w:rsid w:val="00BC4A5E"/>
    <w:rsid w:val="00BC4CF7"/>
    <w:rsid w:val="00BC513B"/>
    <w:rsid w:val="00BC59EF"/>
    <w:rsid w:val="00BC5A00"/>
    <w:rsid w:val="00BC5BA5"/>
    <w:rsid w:val="00BC5C44"/>
    <w:rsid w:val="00BC5D58"/>
    <w:rsid w:val="00BC63A4"/>
    <w:rsid w:val="00BC6471"/>
    <w:rsid w:val="00BC6735"/>
    <w:rsid w:val="00BC6A28"/>
    <w:rsid w:val="00BC6C38"/>
    <w:rsid w:val="00BC6E72"/>
    <w:rsid w:val="00BC70AA"/>
    <w:rsid w:val="00BC7174"/>
    <w:rsid w:val="00BC7391"/>
    <w:rsid w:val="00BC7664"/>
    <w:rsid w:val="00BC76C3"/>
    <w:rsid w:val="00BC773E"/>
    <w:rsid w:val="00BC77C9"/>
    <w:rsid w:val="00BC7A97"/>
    <w:rsid w:val="00BC7B62"/>
    <w:rsid w:val="00BC7E4F"/>
    <w:rsid w:val="00BC7EE7"/>
    <w:rsid w:val="00BD038C"/>
    <w:rsid w:val="00BD1070"/>
    <w:rsid w:val="00BD1133"/>
    <w:rsid w:val="00BD1209"/>
    <w:rsid w:val="00BD1380"/>
    <w:rsid w:val="00BD1477"/>
    <w:rsid w:val="00BD184E"/>
    <w:rsid w:val="00BD1B52"/>
    <w:rsid w:val="00BD1F73"/>
    <w:rsid w:val="00BD20BB"/>
    <w:rsid w:val="00BD2396"/>
    <w:rsid w:val="00BD29F3"/>
    <w:rsid w:val="00BD2CC8"/>
    <w:rsid w:val="00BD2FF5"/>
    <w:rsid w:val="00BD355B"/>
    <w:rsid w:val="00BD450D"/>
    <w:rsid w:val="00BD453F"/>
    <w:rsid w:val="00BD464B"/>
    <w:rsid w:val="00BD46F9"/>
    <w:rsid w:val="00BD48CE"/>
    <w:rsid w:val="00BD4AF5"/>
    <w:rsid w:val="00BD4C80"/>
    <w:rsid w:val="00BD4EBE"/>
    <w:rsid w:val="00BD512A"/>
    <w:rsid w:val="00BD51F9"/>
    <w:rsid w:val="00BD552B"/>
    <w:rsid w:val="00BD6036"/>
    <w:rsid w:val="00BD62E5"/>
    <w:rsid w:val="00BD63FC"/>
    <w:rsid w:val="00BD6438"/>
    <w:rsid w:val="00BD6860"/>
    <w:rsid w:val="00BD6E88"/>
    <w:rsid w:val="00BD71F8"/>
    <w:rsid w:val="00BD766C"/>
    <w:rsid w:val="00BD7FE7"/>
    <w:rsid w:val="00BE0425"/>
    <w:rsid w:val="00BE067E"/>
    <w:rsid w:val="00BE08B8"/>
    <w:rsid w:val="00BE12D8"/>
    <w:rsid w:val="00BE15AD"/>
    <w:rsid w:val="00BE16F7"/>
    <w:rsid w:val="00BE1729"/>
    <w:rsid w:val="00BE1C70"/>
    <w:rsid w:val="00BE1FA6"/>
    <w:rsid w:val="00BE2037"/>
    <w:rsid w:val="00BE20A5"/>
    <w:rsid w:val="00BE22B0"/>
    <w:rsid w:val="00BE22CE"/>
    <w:rsid w:val="00BE2474"/>
    <w:rsid w:val="00BE2A92"/>
    <w:rsid w:val="00BE31DF"/>
    <w:rsid w:val="00BE3235"/>
    <w:rsid w:val="00BE3350"/>
    <w:rsid w:val="00BE34C8"/>
    <w:rsid w:val="00BE400B"/>
    <w:rsid w:val="00BE4073"/>
    <w:rsid w:val="00BE441F"/>
    <w:rsid w:val="00BE485A"/>
    <w:rsid w:val="00BE4900"/>
    <w:rsid w:val="00BE4A80"/>
    <w:rsid w:val="00BE516E"/>
    <w:rsid w:val="00BE5972"/>
    <w:rsid w:val="00BE5EBA"/>
    <w:rsid w:val="00BE6165"/>
    <w:rsid w:val="00BE61BA"/>
    <w:rsid w:val="00BE6226"/>
    <w:rsid w:val="00BE63EE"/>
    <w:rsid w:val="00BE64A0"/>
    <w:rsid w:val="00BE6655"/>
    <w:rsid w:val="00BE6726"/>
    <w:rsid w:val="00BE6829"/>
    <w:rsid w:val="00BE69D2"/>
    <w:rsid w:val="00BE7072"/>
    <w:rsid w:val="00BE736D"/>
    <w:rsid w:val="00BE750D"/>
    <w:rsid w:val="00BE7C76"/>
    <w:rsid w:val="00BF023B"/>
    <w:rsid w:val="00BF0488"/>
    <w:rsid w:val="00BF078E"/>
    <w:rsid w:val="00BF08D0"/>
    <w:rsid w:val="00BF0C36"/>
    <w:rsid w:val="00BF0E3B"/>
    <w:rsid w:val="00BF111D"/>
    <w:rsid w:val="00BF127C"/>
    <w:rsid w:val="00BF1754"/>
    <w:rsid w:val="00BF1D89"/>
    <w:rsid w:val="00BF1E5D"/>
    <w:rsid w:val="00BF259F"/>
    <w:rsid w:val="00BF2663"/>
    <w:rsid w:val="00BF2749"/>
    <w:rsid w:val="00BF2ACF"/>
    <w:rsid w:val="00BF2D2B"/>
    <w:rsid w:val="00BF2D38"/>
    <w:rsid w:val="00BF2F49"/>
    <w:rsid w:val="00BF3006"/>
    <w:rsid w:val="00BF31DB"/>
    <w:rsid w:val="00BF3928"/>
    <w:rsid w:val="00BF3FFE"/>
    <w:rsid w:val="00BF419E"/>
    <w:rsid w:val="00BF452A"/>
    <w:rsid w:val="00BF463C"/>
    <w:rsid w:val="00BF4957"/>
    <w:rsid w:val="00BF50F4"/>
    <w:rsid w:val="00BF511C"/>
    <w:rsid w:val="00BF5A21"/>
    <w:rsid w:val="00BF64DF"/>
    <w:rsid w:val="00BF64E1"/>
    <w:rsid w:val="00BF6672"/>
    <w:rsid w:val="00BF6864"/>
    <w:rsid w:val="00BF6919"/>
    <w:rsid w:val="00BF6977"/>
    <w:rsid w:val="00BF6D85"/>
    <w:rsid w:val="00BF6E3E"/>
    <w:rsid w:val="00BF6FD1"/>
    <w:rsid w:val="00BF7014"/>
    <w:rsid w:val="00BF7210"/>
    <w:rsid w:val="00BF7624"/>
    <w:rsid w:val="00BF7AE7"/>
    <w:rsid w:val="00C003B6"/>
    <w:rsid w:val="00C00554"/>
    <w:rsid w:val="00C00587"/>
    <w:rsid w:val="00C00A6F"/>
    <w:rsid w:val="00C00E87"/>
    <w:rsid w:val="00C012AA"/>
    <w:rsid w:val="00C0195E"/>
    <w:rsid w:val="00C019F9"/>
    <w:rsid w:val="00C01D36"/>
    <w:rsid w:val="00C01F12"/>
    <w:rsid w:val="00C01F58"/>
    <w:rsid w:val="00C0230C"/>
    <w:rsid w:val="00C02380"/>
    <w:rsid w:val="00C023FC"/>
    <w:rsid w:val="00C02AFA"/>
    <w:rsid w:val="00C0300E"/>
    <w:rsid w:val="00C0363C"/>
    <w:rsid w:val="00C03D2B"/>
    <w:rsid w:val="00C03DCA"/>
    <w:rsid w:val="00C03F89"/>
    <w:rsid w:val="00C04547"/>
    <w:rsid w:val="00C049BC"/>
    <w:rsid w:val="00C04D6D"/>
    <w:rsid w:val="00C04EC2"/>
    <w:rsid w:val="00C0589E"/>
    <w:rsid w:val="00C05AE7"/>
    <w:rsid w:val="00C05C7F"/>
    <w:rsid w:val="00C06156"/>
    <w:rsid w:val="00C06462"/>
    <w:rsid w:val="00C06640"/>
    <w:rsid w:val="00C0665A"/>
    <w:rsid w:val="00C0680A"/>
    <w:rsid w:val="00C06C30"/>
    <w:rsid w:val="00C071ED"/>
    <w:rsid w:val="00C07453"/>
    <w:rsid w:val="00C07559"/>
    <w:rsid w:val="00C07A91"/>
    <w:rsid w:val="00C07AF2"/>
    <w:rsid w:val="00C07D0D"/>
    <w:rsid w:val="00C07D14"/>
    <w:rsid w:val="00C07F86"/>
    <w:rsid w:val="00C104E1"/>
    <w:rsid w:val="00C10E0F"/>
    <w:rsid w:val="00C110F5"/>
    <w:rsid w:val="00C11389"/>
    <w:rsid w:val="00C116B3"/>
    <w:rsid w:val="00C11E63"/>
    <w:rsid w:val="00C11E70"/>
    <w:rsid w:val="00C121D8"/>
    <w:rsid w:val="00C12389"/>
    <w:rsid w:val="00C12480"/>
    <w:rsid w:val="00C129E4"/>
    <w:rsid w:val="00C12A3B"/>
    <w:rsid w:val="00C12B49"/>
    <w:rsid w:val="00C12C44"/>
    <w:rsid w:val="00C12CA9"/>
    <w:rsid w:val="00C12F45"/>
    <w:rsid w:val="00C13467"/>
    <w:rsid w:val="00C13AC1"/>
    <w:rsid w:val="00C13DF4"/>
    <w:rsid w:val="00C142FB"/>
    <w:rsid w:val="00C145BB"/>
    <w:rsid w:val="00C145D5"/>
    <w:rsid w:val="00C1465C"/>
    <w:rsid w:val="00C147CC"/>
    <w:rsid w:val="00C14836"/>
    <w:rsid w:val="00C148A6"/>
    <w:rsid w:val="00C14923"/>
    <w:rsid w:val="00C14F9A"/>
    <w:rsid w:val="00C153B0"/>
    <w:rsid w:val="00C153D2"/>
    <w:rsid w:val="00C15AAF"/>
    <w:rsid w:val="00C15AEF"/>
    <w:rsid w:val="00C165F2"/>
    <w:rsid w:val="00C1667A"/>
    <w:rsid w:val="00C16E53"/>
    <w:rsid w:val="00C173B7"/>
    <w:rsid w:val="00C17715"/>
    <w:rsid w:val="00C1794A"/>
    <w:rsid w:val="00C17A66"/>
    <w:rsid w:val="00C17AA3"/>
    <w:rsid w:val="00C17EA1"/>
    <w:rsid w:val="00C17FDE"/>
    <w:rsid w:val="00C2007C"/>
    <w:rsid w:val="00C2032E"/>
    <w:rsid w:val="00C203A8"/>
    <w:rsid w:val="00C20442"/>
    <w:rsid w:val="00C204CB"/>
    <w:rsid w:val="00C20686"/>
    <w:rsid w:val="00C20852"/>
    <w:rsid w:val="00C2085F"/>
    <w:rsid w:val="00C21849"/>
    <w:rsid w:val="00C2186A"/>
    <w:rsid w:val="00C225BA"/>
    <w:rsid w:val="00C225CA"/>
    <w:rsid w:val="00C22963"/>
    <w:rsid w:val="00C2298B"/>
    <w:rsid w:val="00C22CED"/>
    <w:rsid w:val="00C22DD5"/>
    <w:rsid w:val="00C22F52"/>
    <w:rsid w:val="00C23471"/>
    <w:rsid w:val="00C235B5"/>
    <w:rsid w:val="00C237EC"/>
    <w:rsid w:val="00C23E72"/>
    <w:rsid w:val="00C24114"/>
    <w:rsid w:val="00C24248"/>
    <w:rsid w:val="00C244C1"/>
    <w:rsid w:val="00C249F0"/>
    <w:rsid w:val="00C24AC8"/>
    <w:rsid w:val="00C24AE5"/>
    <w:rsid w:val="00C24E71"/>
    <w:rsid w:val="00C24FED"/>
    <w:rsid w:val="00C251CC"/>
    <w:rsid w:val="00C254ED"/>
    <w:rsid w:val="00C2564C"/>
    <w:rsid w:val="00C2598C"/>
    <w:rsid w:val="00C2678E"/>
    <w:rsid w:val="00C269A7"/>
    <w:rsid w:val="00C26EE5"/>
    <w:rsid w:val="00C26F6A"/>
    <w:rsid w:val="00C26F87"/>
    <w:rsid w:val="00C26F8F"/>
    <w:rsid w:val="00C27465"/>
    <w:rsid w:val="00C300D8"/>
    <w:rsid w:val="00C30330"/>
    <w:rsid w:val="00C30734"/>
    <w:rsid w:val="00C30AC7"/>
    <w:rsid w:val="00C30FDB"/>
    <w:rsid w:val="00C3124B"/>
    <w:rsid w:val="00C315FA"/>
    <w:rsid w:val="00C3168A"/>
    <w:rsid w:val="00C319CD"/>
    <w:rsid w:val="00C31CF1"/>
    <w:rsid w:val="00C32044"/>
    <w:rsid w:val="00C32AD5"/>
    <w:rsid w:val="00C32B88"/>
    <w:rsid w:val="00C32C75"/>
    <w:rsid w:val="00C32DDD"/>
    <w:rsid w:val="00C32F8B"/>
    <w:rsid w:val="00C3336B"/>
    <w:rsid w:val="00C3358B"/>
    <w:rsid w:val="00C33AD3"/>
    <w:rsid w:val="00C3433F"/>
    <w:rsid w:val="00C34728"/>
    <w:rsid w:val="00C34F51"/>
    <w:rsid w:val="00C35421"/>
    <w:rsid w:val="00C35476"/>
    <w:rsid w:val="00C3567F"/>
    <w:rsid w:val="00C3597B"/>
    <w:rsid w:val="00C35B64"/>
    <w:rsid w:val="00C35D22"/>
    <w:rsid w:val="00C35D45"/>
    <w:rsid w:val="00C35E19"/>
    <w:rsid w:val="00C36516"/>
    <w:rsid w:val="00C36CE9"/>
    <w:rsid w:val="00C36DD6"/>
    <w:rsid w:val="00C36E5A"/>
    <w:rsid w:val="00C373BE"/>
    <w:rsid w:val="00C374DA"/>
    <w:rsid w:val="00C375CF"/>
    <w:rsid w:val="00C37FE7"/>
    <w:rsid w:val="00C401D3"/>
    <w:rsid w:val="00C409B8"/>
    <w:rsid w:val="00C40C56"/>
    <w:rsid w:val="00C40D8D"/>
    <w:rsid w:val="00C40D9E"/>
    <w:rsid w:val="00C4122D"/>
    <w:rsid w:val="00C41447"/>
    <w:rsid w:val="00C41A8B"/>
    <w:rsid w:val="00C41BE0"/>
    <w:rsid w:val="00C41F8F"/>
    <w:rsid w:val="00C42381"/>
    <w:rsid w:val="00C425AE"/>
    <w:rsid w:val="00C4283B"/>
    <w:rsid w:val="00C429AE"/>
    <w:rsid w:val="00C42C08"/>
    <w:rsid w:val="00C42FB2"/>
    <w:rsid w:val="00C432C8"/>
    <w:rsid w:val="00C43676"/>
    <w:rsid w:val="00C438BC"/>
    <w:rsid w:val="00C4391F"/>
    <w:rsid w:val="00C43947"/>
    <w:rsid w:val="00C43C97"/>
    <w:rsid w:val="00C44078"/>
    <w:rsid w:val="00C44673"/>
    <w:rsid w:val="00C446AC"/>
    <w:rsid w:val="00C44C05"/>
    <w:rsid w:val="00C44E57"/>
    <w:rsid w:val="00C45581"/>
    <w:rsid w:val="00C45591"/>
    <w:rsid w:val="00C45697"/>
    <w:rsid w:val="00C45701"/>
    <w:rsid w:val="00C45A06"/>
    <w:rsid w:val="00C45D8F"/>
    <w:rsid w:val="00C4634C"/>
    <w:rsid w:val="00C4695F"/>
    <w:rsid w:val="00C47B3F"/>
    <w:rsid w:val="00C50172"/>
    <w:rsid w:val="00C501FD"/>
    <w:rsid w:val="00C504EB"/>
    <w:rsid w:val="00C50A87"/>
    <w:rsid w:val="00C50DAF"/>
    <w:rsid w:val="00C50E92"/>
    <w:rsid w:val="00C51072"/>
    <w:rsid w:val="00C5148C"/>
    <w:rsid w:val="00C514D6"/>
    <w:rsid w:val="00C516C5"/>
    <w:rsid w:val="00C51BCB"/>
    <w:rsid w:val="00C51C64"/>
    <w:rsid w:val="00C51CDF"/>
    <w:rsid w:val="00C52483"/>
    <w:rsid w:val="00C52E53"/>
    <w:rsid w:val="00C52EB2"/>
    <w:rsid w:val="00C52F92"/>
    <w:rsid w:val="00C53295"/>
    <w:rsid w:val="00C53405"/>
    <w:rsid w:val="00C5351E"/>
    <w:rsid w:val="00C538EA"/>
    <w:rsid w:val="00C53B1E"/>
    <w:rsid w:val="00C53C0B"/>
    <w:rsid w:val="00C5475D"/>
    <w:rsid w:val="00C54AF9"/>
    <w:rsid w:val="00C54B84"/>
    <w:rsid w:val="00C54F7F"/>
    <w:rsid w:val="00C54FDE"/>
    <w:rsid w:val="00C5549B"/>
    <w:rsid w:val="00C559A1"/>
    <w:rsid w:val="00C55F08"/>
    <w:rsid w:val="00C56AB4"/>
    <w:rsid w:val="00C56BC1"/>
    <w:rsid w:val="00C56C95"/>
    <w:rsid w:val="00C56E7C"/>
    <w:rsid w:val="00C57509"/>
    <w:rsid w:val="00C578E0"/>
    <w:rsid w:val="00C579E3"/>
    <w:rsid w:val="00C57B2E"/>
    <w:rsid w:val="00C57C89"/>
    <w:rsid w:val="00C57D20"/>
    <w:rsid w:val="00C57F3D"/>
    <w:rsid w:val="00C602DF"/>
    <w:rsid w:val="00C60359"/>
    <w:rsid w:val="00C603F3"/>
    <w:rsid w:val="00C60412"/>
    <w:rsid w:val="00C605F3"/>
    <w:rsid w:val="00C60938"/>
    <w:rsid w:val="00C60CC8"/>
    <w:rsid w:val="00C60FD5"/>
    <w:rsid w:val="00C612AB"/>
    <w:rsid w:val="00C6158F"/>
    <w:rsid w:val="00C61CEA"/>
    <w:rsid w:val="00C61D42"/>
    <w:rsid w:val="00C6273D"/>
    <w:rsid w:val="00C628C0"/>
    <w:rsid w:val="00C6295B"/>
    <w:rsid w:val="00C629B9"/>
    <w:rsid w:val="00C62A1E"/>
    <w:rsid w:val="00C62E19"/>
    <w:rsid w:val="00C6374D"/>
    <w:rsid w:val="00C63A8A"/>
    <w:rsid w:val="00C63B6C"/>
    <w:rsid w:val="00C63D8D"/>
    <w:rsid w:val="00C64065"/>
    <w:rsid w:val="00C6412A"/>
    <w:rsid w:val="00C646C2"/>
    <w:rsid w:val="00C646D1"/>
    <w:rsid w:val="00C649F1"/>
    <w:rsid w:val="00C64D89"/>
    <w:rsid w:val="00C64EF8"/>
    <w:rsid w:val="00C64F2B"/>
    <w:rsid w:val="00C655C5"/>
    <w:rsid w:val="00C6579A"/>
    <w:rsid w:val="00C65933"/>
    <w:rsid w:val="00C65963"/>
    <w:rsid w:val="00C65B23"/>
    <w:rsid w:val="00C65B44"/>
    <w:rsid w:val="00C65CA6"/>
    <w:rsid w:val="00C65CB8"/>
    <w:rsid w:val="00C65F65"/>
    <w:rsid w:val="00C66007"/>
    <w:rsid w:val="00C66671"/>
    <w:rsid w:val="00C668A3"/>
    <w:rsid w:val="00C671AF"/>
    <w:rsid w:val="00C673DF"/>
    <w:rsid w:val="00C67498"/>
    <w:rsid w:val="00C67755"/>
    <w:rsid w:val="00C677F3"/>
    <w:rsid w:val="00C679A5"/>
    <w:rsid w:val="00C67B1A"/>
    <w:rsid w:val="00C67D44"/>
    <w:rsid w:val="00C67FBB"/>
    <w:rsid w:val="00C703E1"/>
    <w:rsid w:val="00C70404"/>
    <w:rsid w:val="00C709E5"/>
    <w:rsid w:val="00C70B80"/>
    <w:rsid w:val="00C711A4"/>
    <w:rsid w:val="00C71341"/>
    <w:rsid w:val="00C71382"/>
    <w:rsid w:val="00C71BE5"/>
    <w:rsid w:val="00C7233E"/>
    <w:rsid w:val="00C724C2"/>
    <w:rsid w:val="00C72637"/>
    <w:rsid w:val="00C72840"/>
    <w:rsid w:val="00C728E6"/>
    <w:rsid w:val="00C72A5A"/>
    <w:rsid w:val="00C72C7E"/>
    <w:rsid w:val="00C7361C"/>
    <w:rsid w:val="00C736A9"/>
    <w:rsid w:val="00C73D53"/>
    <w:rsid w:val="00C74482"/>
    <w:rsid w:val="00C744AF"/>
    <w:rsid w:val="00C744E6"/>
    <w:rsid w:val="00C745C9"/>
    <w:rsid w:val="00C74642"/>
    <w:rsid w:val="00C7486B"/>
    <w:rsid w:val="00C74D49"/>
    <w:rsid w:val="00C74E52"/>
    <w:rsid w:val="00C74F64"/>
    <w:rsid w:val="00C750D6"/>
    <w:rsid w:val="00C75928"/>
    <w:rsid w:val="00C75A0B"/>
    <w:rsid w:val="00C75C35"/>
    <w:rsid w:val="00C761FE"/>
    <w:rsid w:val="00C76888"/>
    <w:rsid w:val="00C76E8D"/>
    <w:rsid w:val="00C770AA"/>
    <w:rsid w:val="00C7711E"/>
    <w:rsid w:val="00C771D2"/>
    <w:rsid w:val="00C7738A"/>
    <w:rsid w:val="00C773D7"/>
    <w:rsid w:val="00C77766"/>
    <w:rsid w:val="00C7796D"/>
    <w:rsid w:val="00C77AE9"/>
    <w:rsid w:val="00C77DB0"/>
    <w:rsid w:val="00C80433"/>
    <w:rsid w:val="00C8045E"/>
    <w:rsid w:val="00C80620"/>
    <w:rsid w:val="00C80A8C"/>
    <w:rsid w:val="00C80B9F"/>
    <w:rsid w:val="00C80EF3"/>
    <w:rsid w:val="00C81202"/>
    <w:rsid w:val="00C815B0"/>
    <w:rsid w:val="00C816E5"/>
    <w:rsid w:val="00C8191F"/>
    <w:rsid w:val="00C81D73"/>
    <w:rsid w:val="00C81F8A"/>
    <w:rsid w:val="00C8213E"/>
    <w:rsid w:val="00C8253B"/>
    <w:rsid w:val="00C82FFB"/>
    <w:rsid w:val="00C83090"/>
    <w:rsid w:val="00C83096"/>
    <w:rsid w:val="00C83883"/>
    <w:rsid w:val="00C83949"/>
    <w:rsid w:val="00C84011"/>
    <w:rsid w:val="00C8424E"/>
    <w:rsid w:val="00C8492E"/>
    <w:rsid w:val="00C84E22"/>
    <w:rsid w:val="00C84F4E"/>
    <w:rsid w:val="00C85B9A"/>
    <w:rsid w:val="00C85D0B"/>
    <w:rsid w:val="00C85DF6"/>
    <w:rsid w:val="00C86E5C"/>
    <w:rsid w:val="00C870BF"/>
    <w:rsid w:val="00C8750F"/>
    <w:rsid w:val="00C87697"/>
    <w:rsid w:val="00C878A6"/>
    <w:rsid w:val="00C879A2"/>
    <w:rsid w:val="00C879AC"/>
    <w:rsid w:val="00C87CFB"/>
    <w:rsid w:val="00C90308"/>
    <w:rsid w:val="00C9063F"/>
    <w:rsid w:val="00C90DCA"/>
    <w:rsid w:val="00C9131F"/>
    <w:rsid w:val="00C91C27"/>
    <w:rsid w:val="00C91F4A"/>
    <w:rsid w:val="00C92060"/>
    <w:rsid w:val="00C921C6"/>
    <w:rsid w:val="00C92D78"/>
    <w:rsid w:val="00C92DD9"/>
    <w:rsid w:val="00C932BA"/>
    <w:rsid w:val="00C934F3"/>
    <w:rsid w:val="00C93768"/>
    <w:rsid w:val="00C9391E"/>
    <w:rsid w:val="00C93A33"/>
    <w:rsid w:val="00C94294"/>
    <w:rsid w:val="00C9490C"/>
    <w:rsid w:val="00C94A20"/>
    <w:rsid w:val="00C94A68"/>
    <w:rsid w:val="00C94AFB"/>
    <w:rsid w:val="00C94E7C"/>
    <w:rsid w:val="00C95C6A"/>
    <w:rsid w:val="00C95D0F"/>
    <w:rsid w:val="00C9600D"/>
    <w:rsid w:val="00C9621B"/>
    <w:rsid w:val="00C96605"/>
    <w:rsid w:val="00C9665D"/>
    <w:rsid w:val="00C96B78"/>
    <w:rsid w:val="00C96C69"/>
    <w:rsid w:val="00C970D6"/>
    <w:rsid w:val="00C979DF"/>
    <w:rsid w:val="00C979EE"/>
    <w:rsid w:val="00C97AD3"/>
    <w:rsid w:val="00C97B24"/>
    <w:rsid w:val="00C97B52"/>
    <w:rsid w:val="00C97C96"/>
    <w:rsid w:val="00C97CA3"/>
    <w:rsid w:val="00C97E3B"/>
    <w:rsid w:val="00C97F7F"/>
    <w:rsid w:val="00CA05D6"/>
    <w:rsid w:val="00CA0678"/>
    <w:rsid w:val="00CA0A73"/>
    <w:rsid w:val="00CA0D0D"/>
    <w:rsid w:val="00CA0E93"/>
    <w:rsid w:val="00CA1051"/>
    <w:rsid w:val="00CA11B6"/>
    <w:rsid w:val="00CA1519"/>
    <w:rsid w:val="00CA165A"/>
    <w:rsid w:val="00CA20B5"/>
    <w:rsid w:val="00CA2122"/>
    <w:rsid w:val="00CA26D0"/>
    <w:rsid w:val="00CA2C60"/>
    <w:rsid w:val="00CA2EC8"/>
    <w:rsid w:val="00CA2F39"/>
    <w:rsid w:val="00CA30E1"/>
    <w:rsid w:val="00CA3C65"/>
    <w:rsid w:val="00CA3E0E"/>
    <w:rsid w:val="00CA3FEA"/>
    <w:rsid w:val="00CA54C2"/>
    <w:rsid w:val="00CA577E"/>
    <w:rsid w:val="00CA5A4F"/>
    <w:rsid w:val="00CA5E6C"/>
    <w:rsid w:val="00CA61E9"/>
    <w:rsid w:val="00CA6257"/>
    <w:rsid w:val="00CA653A"/>
    <w:rsid w:val="00CA65A0"/>
    <w:rsid w:val="00CA685D"/>
    <w:rsid w:val="00CA686B"/>
    <w:rsid w:val="00CA6B40"/>
    <w:rsid w:val="00CA74F7"/>
    <w:rsid w:val="00CA797A"/>
    <w:rsid w:val="00CA7ACB"/>
    <w:rsid w:val="00CB0308"/>
    <w:rsid w:val="00CB099F"/>
    <w:rsid w:val="00CB09C1"/>
    <w:rsid w:val="00CB11C0"/>
    <w:rsid w:val="00CB11EA"/>
    <w:rsid w:val="00CB1578"/>
    <w:rsid w:val="00CB161D"/>
    <w:rsid w:val="00CB1739"/>
    <w:rsid w:val="00CB18A9"/>
    <w:rsid w:val="00CB20FB"/>
    <w:rsid w:val="00CB29F8"/>
    <w:rsid w:val="00CB2A3E"/>
    <w:rsid w:val="00CB3126"/>
    <w:rsid w:val="00CB34C5"/>
    <w:rsid w:val="00CB37EA"/>
    <w:rsid w:val="00CB3813"/>
    <w:rsid w:val="00CB394B"/>
    <w:rsid w:val="00CB39D4"/>
    <w:rsid w:val="00CB3C31"/>
    <w:rsid w:val="00CB3EAC"/>
    <w:rsid w:val="00CB4289"/>
    <w:rsid w:val="00CB4842"/>
    <w:rsid w:val="00CB4856"/>
    <w:rsid w:val="00CB4957"/>
    <w:rsid w:val="00CB4A19"/>
    <w:rsid w:val="00CB4DAA"/>
    <w:rsid w:val="00CB57D9"/>
    <w:rsid w:val="00CB57DA"/>
    <w:rsid w:val="00CB5AC1"/>
    <w:rsid w:val="00CB5B05"/>
    <w:rsid w:val="00CB5B5F"/>
    <w:rsid w:val="00CB5F9C"/>
    <w:rsid w:val="00CB6158"/>
    <w:rsid w:val="00CB6183"/>
    <w:rsid w:val="00CB6765"/>
    <w:rsid w:val="00CB6A19"/>
    <w:rsid w:val="00CB7073"/>
    <w:rsid w:val="00CB711E"/>
    <w:rsid w:val="00CB7738"/>
    <w:rsid w:val="00CB7D80"/>
    <w:rsid w:val="00CB7DA3"/>
    <w:rsid w:val="00CB7FC1"/>
    <w:rsid w:val="00CC0297"/>
    <w:rsid w:val="00CC0E2C"/>
    <w:rsid w:val="00CC1028"/>
    <w:rsid w:val="00CC10C3"/>
    <w:rsid w:val="00CC11A0"/>
    <w:rsid w:val="00CC12EC"/>
    <w:rsid w:val="00CC18ED"/>
    <w:rsid w:val="00CC1BAB"/>
    <w:rsid w:val="00CC1D08"/>
    <w:rsid w:val="00CC1E9C"/>
    <w:rsid w:val="00CC2110"/>
    <w:rsid w:val="00CC26BA"/>
    <w:rsid w:val="00CC2BBD"/>
    <w:rsid w:val="00CC2EE5"/>
    <w:rsid w:val="00CC3D1E"/>
    <w:rsid w:val="00CC3F4B"/>
    <w:rsid w:val="00CC4292"/>
    <w:rsid w:val="00CC4431"/>
    <w:rsid w:val="00CC4466"/>
    <w:rsid w:val="00CC4785"/>
    <w:rsid w:val="00CC4877"/>
    <w:rsid w:val="00CC5293"/>
    <w:rsid w:val="00CC54A9"/>
    <w:rsid w:val="00CC54C7"/>
    <w:rsid w:val="00CC5715"/>
    <w:rsid w:val="00CC5717"/>
    <w:rsid w:val="00CC58EF"/>
    <w:rsid w:val="00CC5C9A"/>
    <w:rsid w:val="00CC5E63"/>
    <w:rsid w:val="00CC666F"/>
    <w:rsid w:val="00CC686D"/>
    <w:rsid w:val="00CC6EB6"/>
    <w:rsid w:val="00CC7226"/>
    <w:rsid w:val="00CC7690"/>
    <w:rsid w:val="00CC7802"/>
    <w:rsid w:val="00CC7C11"/>
    <w:rsid w:val="00CD02E5"/>
    <w:rsid w:val="00CD02EA"/>
    <w:rsid w:val="00CD088E"/>
    <w:rsid w:val="00CD089C"/>
    <w:rsid w:val="00CD10B8"/>
    <w:rsid w:val="00CD13CD"/>
    <w:rsid w:val="00CD15F1"/>
    <w:rsid w:val="00CD1C64"/>
    <w:rsid w:val="00CD1DA8"/>
    <w:rsid w:val="00CD1F95"/>
    <w:rsid w:val="00CD2AFB"/>
    <w:rsid w:val="00CD2BC7"/>
    <w:rsid w:val="00CD3032"/>
    <w:rsid w:val="00CD3835"/>
    <w:rsid w:val="00CD3A58"/>
    <w:rsid w:val="00CD3E66"/>
    <w:rsid w:val="00CD4912"/>
    <w:rsid w:val="00CD5438"/>
    <w:rsid w:val="00CD5AF3"/>
    <w:rsid w:val="00CD5DB7"/>
    <w:rsid w:val="00CD65CD"/>
    <w:rsid w:val="00CD6EB6"/>
    <w:rsid w:val="00CD72EA"/>
    <w:rsid w:val="00CD7A0A"/>
    <w:rsid w:val="00CD7B4D"/>
    <w:rsid w:val="00CD7C34"/>
    <w:rsid w:val="00CD7E16"/>
    <w:rsid w:val="00CD7EF2"/>
    <w:rsid w:val="00CE026E"/>
    <w:rsid w:val="00CE050E"/>
    <w:rsid w:val="00CE0C64"/>
    <w:rsid w:val="00CE1253"/>
    <w:rsid w:val="00CE136B"/>
    <w:rsid w:val="00CE13B2"/>
    <w:rsid w:val="00CE14FE"/>
    <w:rsid w:val="00CE153D"/>
    <w:rsid w:val="00CE1909"/>
    <w:rsid w:val="00CE1AC3"/>
    <w:rsid w:val="00CE1B5B"/>
    <w:rsid w:val="00CE1D38"/>
    <w:rsid w:val="00CE1FE7"/>
    <w:rsid w:val="00CE2051"/>
    <w:rsid w:val="00CE2442"/>
    <w:rsid w:val="00CE2663"/>
    <w:rsid w:val="00CE2797"/>
    <w:rsid w:val="00CE2864"/>
    <w:rsid w:val="00CE2D9B"/>
    <w:rsid w:val="00CE30A4"/>
    <w:rsid w:val="00CE31BF"/>
    <w:rsid w:val="00CE32E7"/>
    <w:rsid w:val="00CE382C"/>
    <w:rsid w:val="00CE3884"/>
    <w:rsid w:val="00CE43BF"/>
    <w:rsid w:val="00CE4958"/>
    <w:rsid w:val="00CE4987"/>
    <w:rsid w:val="00CE4B76"/>
    <w:rsid w:val="00CE4E40"/>
    <w:rsid w:val="00CE50FE"/>
    <w:rsid w:val="00CE5352"/>
    <w:rsid w:val="00CE5493"/>
    <w:rsid w:val="00CE5E9E"/>
    <w:rsid w:val="00CE5F78"/>
    <w:rsid w:val="00CE658B"/>
    <w:rsid w:val="00CE6A14"/>
    <w:rsid w:val="00CE6EB8"/>
    <w:rsid w:val="00CE7068"/>
    <w:rsid w:val="00CE73F3"/>
    <w:rsid w:val="00CE74C3"/>
    <w:rsid w:val="00CE74DF"/>
    <w:rsid w:val="00CE7908"/>
    <w:rsid w:val="00CE7C33"/>
    <w:rsid w:val="00CE7CDA"/>
    <w:rsid w:val="00CE7E82"/>
    <w:rsid w:val="00CF03F8"/>
    <w:rsid w:val="00CF047A"/>
    <w:rsid w:val="00CF0675"/>
    <w:rsid w:val="00CF091E"/>
    <w:rsid w:val="00CF167D"/>
    <w:rsid w:val="00CF1988"/>
    <w:rsid w:val="00CF20A9"/>
    <w:rsid w:val="00CF21F2"/>
    <w:rsid w:val="00CF2624"/>
    <w:rsid w:val="00CF26FB"/>
    <w:rsid w:val="00CF28DC"/>
    <w:rsid w:val="00CF2B45"/>
    <w:rsid w:val="00CF2E06"/>
    <w:rsid w:val="00CF32C5"/>
    <w:rsid w:val="00CF3636"/>
    <w:rsid w:val="00CF37C5"/>
    <w:rsid w:val="00CF3B1E"/>
    <w:rsid w:val="00CF3D81"/>
    <w:rsid w:val="00CF3DD0"/>
    <w:rsid w:val="00CF3E32"/>
    <w:rsid w:val="00CF3E46"/>
    <w:rsid w:val="00CF4344"/>
    <w:rsid w:val="00CF4769"/>
    <w:rsid w:val="00CF49FC"/>
    <w:rsid w:val="00CF4A8A"/>
    <w:rsid w:val="00CF4D35"/>
    <w:rsid w:val="00CF5A28"/>
    <w:rsid w:val="00CF5C0A"/>
    <w:rsid w:val="00CF5EF3"/>
    <w:rsid w:val="00CF644E"/>
    <w:rsid w:val="00CF6FEA"/>
    <w:rsid w:val="00CF71BD"/>
    <w:rsid w:val="00CF7741"/>
    <w:rsid w:val="00CF7A0F"/>
    <w:rsid w:val="00CF7BA8"/>
    <w:rsid w:val="00CF7CA9"/>
    <w:rsid w:val="00CF7D28"/>
    <w:rsid w:val="00CF7DA1"/>
    <w:rsid w:val="00CF7DD0"/>
    <w:rsid w:val="00D0002D"/>
    <w:rsid w:val="00D00166"/>
    <w:rsid w:val="00D00579"/>
    <w:rsid w:val="00D00642"/>
    <w:rsid w:val="00D0066C"/>
    <w:rsid w:val="00D008CF"/>
    <w:rsid w:val="00D00DE0"/>
    <w:rsid w:val="00D00DEC"/>
    <w:rsid w:val="00D00F1B"/>
    <w:rsid w:val="00D00FB8"/>
    <w:rsid w:val="00D015C2"/>
    <w:rsid w:val="00D019BF"/>
    <w:rsid w:val="00D01AE5"/>
    <w:rsid w:val="00D01F74"/>
    <w:rsid w:val="00D02118"/>
    <w:rsid w:val="00D021EF"/>
    <w:rsid w:val="00D022AE"/>
    <w:rsid w:val="00D025EA"/>
    <w:rsid w:val="00D026C6"/>
    <w:rsid w:val="00D029DA"/>
    <w:rsid w:val="00D02BCF"/>
    <w:rsid w:val="00D02FE2"/>
    <w:rsid w:val="00D038EC"/>
    <w:rsid w:val="00D03D8F"/>
    <w:rsid w:val="00D03F85"/>
    <w:rsid w:val="00D0401E"/>
    <w:rsid w:val="00D043EE"/>
    <w:rsid w:val="00D04BA3"/>
    <w:rsid w:val="00D04E6F"/>
    <w:rsid w:val="00D04F59"/>
    <w:rsid w:val="00D05104"/>
    <w:rsid w:val="00D0518D"/>
    <w:rsid w:val="00D0542B"/>
    <w:rsid w:val="00D062CB"/>
    <w:rsid w:val="00D06732"/>
    <w:rsid w:val="00D06B56"/>
    <w:rsid w:val="00D06DE8"/>
    <w:rsid w:val="00D06F77"/>
    <w:rsid w:val="00D073F4"/>
    <w:rsid w:val="00D0777A"/>
    <w:rsid w:val="00D077B3"/>
    <w:rsid w:val="00D07A4A"/>
    <w:rsid w:val="00D07B0F"/>
    <w:rsid w:val="00D07C1C"/>
    <w:rsid w:val="00D07F41"/>
    <w:rsid w:val="00D07FD0"/>
    <w:rsid w:val="00D07FE4"/>
    <w:rsid w:val="00D10347"/>
    <w:rsid w:val="00D10A2D"/>
    <w:rsid w:val="00D10AF8"/>
    <w:rsid w:val="00D11E40"/>
    <w:rsid w:val="00D11FAC"/>
    <w:rsid w:val="00D1212B"/>
    <w:rsid w:val="00D12316"/>
    <w:rsid w:val="00D12729"/>
    <w:rsid w:val="00D128C8"/>
    <w:rsid w:val="00D128CE"/>
    <w:rsid w:val="00D12D31"/>
    <w:rsid w:val="00D13346"/>
    <w:rsid w:val="00D13354"/>
    <w:rsid w:val="00D134A3"/>
    <w:rsid w:val="00D134F5"/>
    <w:rsid w:val="00D138C7"/>
    <w:rsid w:val="00D144EE"/>
    <w:rsid w:val="00D146CB"/>
    <w:rsid w:val="00D14CFE"/>
    <w:rsid w:val="00D15AB4"/>
    <w:rsid w:val="00D15EBF"/>
    <w:rsid w:val="00D15F23"/>
    <w:rsid w:val="00D16211"/>
    <w:rsid w:val="00D1643E"/>
    <w:rsid w:val="00D16B85"/>
    <w:rsid w:val="00D16D5F"/>
    <w:rsid w:val="00D16FAA"/>
    <w:rsid w:val="00D173B8"/>
    <w:rsid w:val="00D20029"/>
    <w:rsid w:val="00D20397"/>
    <w:rsid w:val="00D20733"/>
    <w:rsid w:val="00D208A8"/>
    <w:rsid w:val="00D20B16"/>
    <w:rsid w:val="00D20B56"/>
    <w:rsid w:val="00D20EA1"/>
    <w:rsid w:val="00D20F31"/>
    <w:rsid w:val="00D214D9"/>
    <w:rsid w:val="00D216AB"/>
    <w:rsid w:val="00D2238E"/>
    <w:rsid w:val="00D223F5"/>
    <w:rsid w:val="00D23240"/>
    <w:rsid w:val="00D233C8"/>
    <w:rsid w:val="00D23D93"/>
    <w:rsid w:val="00D24624"/>
    <w:rsid w:val="00D247DA"/>
    <w:rsid w:val="00D248F8"/>
    <w:rsid w:val="00D24DEE"/>
    <w:rsid w:val="00D2524C"/>
    <w:rsid w:val="00D2584F"/>
    <w:rsid w:val="00D25902"/>
    <w:rsid w:val="00D25AB8"/>
    <w:rsid w:val="00D25C4F"/>
    <w:rsid w:val="00D25D3F"/>
    <w:rsid w:val="00D26396"/>
    <w:rsid w:val="00D2672C"/>
    <w:rsid w:val="00D2687D"/>
    <w:rsid w:val="00D26C6E"/>
    <w:rsid w:val="00D26E93"/>
    <w:rsid w:val="00D26F59"/>
    <w:rsid w:val="00D2764A"/>
    <w:rsid w:val="00D2768B"/>
    <w:rsid w:val="00D2784C"/>
    <w:rsid w:val="00D27866"/>
    <w:rsid w:val="00D27A02"/>
    <w:rsid w:val="00D30147"/>
    <w:rsid w:val="00D308BB"/>
    <w:rsid w:val="00D308D6"/>
    <w:rsid w:val="00D30995"/>
    <w:rsid w:val="00D30CFD"/>
    <w:rsid w:val="00D30E21"/>
    <w:rsid w:val="00D313BC"/>
    <w:rsid w:val="00D31D16"/>
    <w:rsid w:val="00D32805"/>
    <w:rsid w:val="00D32861"/>
    <w:rsid w:val="00D32BC8"/>
    <w:rsid w:val="00D32C74"/>
    <w:rsid w:val="00D32FEE"/>
    <w:rsid w:val="00D33788"/>
    <w:rsid w:val="00D337DB"/>
    <w:rsid w:val="00D33BD5"/>
    <w:rsid w:val="00D34388"/>
    <w:rsid w:val="00D3458F"/>
    <w:rsid w:val="00D34AE5"/>
    <w:rsid w:val="00D34EAF"/>
    <w:rsid w:val="00D35582"/>
    <w:rsid w:val="00D35726"/>
    <w:rsid w:val="00D35760"/>
    <w:rsid w:val="00D35988"/>
    <w:rsid w:val="00D359D4"/>
    <w:rsid w:val="00D35B6A"/>
    <w:rsid w:val="00D35D0D"/>
    <w:rsid w:val="00D35DB5"/>
    <w:rsid w:val="00D35F39"/>
    <w:rsid w:val="00D36259"/>
    <w:rsid w:val="00D36CB0"/>
    <w:rsid w:val="00D36FD7"/>
    <w:rsid w:val="00D37164"/>
    <w:rsid w:val="00D379EB"/>
    <w:rsid w:val="00D37C20"/>
    <w:rsid w:val="00D400FC"/>
    <w:rsid w:val="00D40381"/>
    <w:rsid w:val="00D40529"/>
    <w:rsid w:val="00D407C5"/>
    <w:rsid w:val="00D40866"/>
    <w:rsid w:val="00D40A9A"/>
    <w:rsid w:val="00D4118E"/>
    <w:rsid w:val="00D4174B"/>
    <w:rsid w:val="00D41797"/>
    <w:rsid w:val="00D41930"/>
    <w:rsid w:val="00D419E2"/>
    <w:rsid w:val="00D41B22"/>
    <w:rsid w:val="00D4227E"/>
    <w:rsid w:val="00D425FE"/>
    <w:rsid w:val="00D42D6B"/>
    <w:rsid w:val="00D443FC"/>
    <w:rsid w:val="00D44858"/>
    <w:rsid w:val="00D44C1B"/>
    <w:rsid w:val="00D44FFA"/>
    <w:rsid w:val="00D45222"/>
    <w:rsid w:val="00D453DB"/>
    <w:rsid w:val="00D455C6"/>
    <w:rsid w:val="00D46102"/>
    <w:rsid w:val="00D4628C"/>
    <w:rsid w:val="00D468AE"/>
    <w:rsid w:val="00D46932"/>
    <w:rsid w:val="00D46B2D"/>
    <w:rsid w:val="00D474ED"/>
    <w:rsid w:val="00D477BA"/>
    <w:rsid w:val="00D478CB"/>
    <w:rsid w:val="00D47B7C"/>
    <w:rsid w:val="00D47B81"/>
    <w:rsid w:val="00D500E4"/>
    <w:rsid w:val="00D5017B"/>
    <w:rsid w:val="00D50385"/>
    <w:rsid w:val="00D50441"/>
    <w:rsid w:val="00D509E8"/>
    <w:rsid w:val="00D510CF"/>
    <w:rsid w:val="00D5119F"/>
    <w:rsid w:val="00D514EC"/>
    <w:rsid w:val="00D5155F"/>
    <w:rsid w:val="00D51BB4"/>
    <w:rsid w:val="00D51DC5"/>
    <w:rsid w:val="00D51ED2"/>
    <w:rsid w:val="00D51FDF"/>
    <w:rsid w:val="00D52410"/>
    <w:rsid w:val="00D52653"/>
    <w:rsid w:val="00D526B7"/>
    <w:rsid w:val="00D52753"/>
    <w:rsid w:val="00D52AF1"/>
    <w:rsid w:val="00D52CF4"/>
    <w:rsid w:val="00D53BA2"/>
    <w:rsid w:val="00D542CB"/>
    <w:rsid w:val="00D547E4"/>
    <w:rsid w:val="00D54955"/>
    <w:rsid w:val="00D54D78"/>
    <w:rsid w:val="00D54F1C"/>
    <w:rsid w:val="00D550F3"/>
    <w:rsid w:val="00D5550B"/>
    <w:rsid w:val="00D5595B"/>
    <w:rsid w:val="00D55FA2"/>
    <w:rsid w:val="00D56250"/>
    <w:rsid w:val="00D5643B"/>
    <w:rsid w:val="00D56835"/>
    <w:rsid w:val="00D56AE2"/>
    <w:rsid w:val="00D56FAB"/>
    <w:rsid w:val="00D5701B"/>
    <w:rsid w:val="00D57355"/>
    <w:rsid w:val="00D5750E"/>
    <w:rsid w:val="00D5770F"/>
    <w:rsid w:val="00D57D10"/>
    <w:rsid w:val="00D57D98"/>
    <w:rsid w:val="00D6098E"/>
    <w:rsid w:val="00D60BA0"/>
    <w:rsid w:val="00D60FBD"/>
    <w:rsid w:val="00D6155B"/>
    <w:rsid w:val="00D618F3"/>
    <w:rsid w:val="00D61CC5"/>
    <w:rsid w:val="00D61CDE"/>
    <w:rsid w:val="00D61CF9"/>
    <w:rsid w:val="00D628DE"/>
    <w:rsid w:val="00D62BFA"/>
    <w:rsid w:val="00D62E9E"/>
    <w:rsid w:val="00D630BA"/>
    <w:rsid w:val="00D63144"/>
    <w:rsid w:val="00D6409F"/>
    <w:rsid w:val="00D643F5"/>
    <w:rsid w:val="00D65088"/>
    <w:rsid w:val="00D654DE"/>
    <w:rsid w:val="00D65BD6"/>
    <w:rsid w:val="00D66274"/>
    <w:rsid w:val="00D663BE"/>
    <w:rsid w:val="00D668F1"/>
    <w:rsid w:val="00D6690A"/>
    <w:rsid w:val="00D66AE4"/>
    <w:rsid w:val="00D66AF8"/>
    <w:rsid w:val="00D67771"/>
    <w:rsid w:val="00D6784B"/>
    <w:rsid w:val="00D67FF5"/>
    <w:rsid w:val="00D70032"/>
    <w:rsid w:val="00D7006C"/>
    <w:rsid w:val="00D700E6"/>
    <w:rsid w:val="00D701EB"/>
    <w:rsid w:val="00D7024D"/>
    <w:rsid w:val="00D70305"/>
    <w:rsid w:val="00D706C7"/>
    <w:rsid w:val="00D7070C"/>
    <w:rsid w:val="00D707D6"/>
    <w:rsid w:val="00D709D9"/>
    <w:rsid w:val="00D71028"/>
    <w:rsid w:val="00D718CD"/>
    <w:rsid w:val="00D71A7F"/>
    <w:rsid w:val="00D72152"/>
    <w:rsid w:val="00D725CC"/>
    <w:rsid w:val="00D72671"/>
    <w:rsid w:val="00D728B6"/>
    <w:rsid w:val="00D72E98"/>
    <w:rsid w:val="00D72FE8"/>
    <w:rsid w:val="00D73490"/>
    <w:rsid w:val="00D73A7B"/>
    <w:rsid w:val="00D74098"/>
    <w:rsid w:val="00D7449F"/>
    <w:rsid w:val="00D747D2"/>
    <w:rsid w:val="00D7545D"/>
    <w:rsid w:val="00D75467"/>
    <w:rsid w:val="00D75618"/>
    <w:rsid w:val="00D756BD"/>
    <w:rsid w:val="00D75DD3"/>
    <w:rsid w:val="00D7622C"/>
    <w:rsid w:val="00D767FB"/>
    <w:rsid w:val="00D76966"/>
    <w:rsid w:val="00D76BCF"/>
    <w:rsid w:val="00D77A30"/>
    <w:rsid w:val="00D77A8D"/>
    <w:rsid w:val="00D77D53"/>
    <w:rsid w:val="00D808B5"/>
    <w:rsid w:val="00D80A98"/>
    <w:rsid w:val="00D81128"/>
    <w:rsid w:val="00D813E4"/>
    <w:rsid w:val="00D81BC6"/>
    <w:rsid w:val="00D820F5"/>
    <w:rsid w:val="00D82224"/>
    <w:rsid w:val="00D826F5"/>
    <w:rsid w:val="00D8297F"/>
    <w:rsid w:val="00D82B44"/>
    <w:rsid w:val="00D8318E"/>
    <w:rsid w:val="00D8358F"/>
    <w:rsid w:val="00D8382C"/>
    <w:rsid w:val="00D8393E"/>
    <w:rsid w:val="00D83D83"/>
    <w:rsid w:val="00D83D98"/>
    <w:rsid w:val="00D83EAC"/>
    <w:rsid w:val="00D83FB8"/>
    <w:rsid w:val="00D8463C"/>
    <w:rsid w:val="00D8472A"/>
    <w:rsid w:val="00D8487C"/>
    <w:rsid w:val="00D84B0E"/>
    <w:rsid w:val="00D84C35"/>
    <w:rsid w:val="00D84D00"/>
    <w:rsid w:val="00D85291"/>
    <w:rsid w:val="00D853A7"/>
    <w:rsid w:val="00D85597"/>
    <w:rsid w:val="00D8580D"/>
    <w:rsid w:val="00D859E7"/>
    <w:rsid w:val="00D85F85"/>
    <w:rsid w:val="00D86191"/>
    <w:rsid w:val="00D861CA"/>
    <w:rsid w:val="00D866FD"/>
    <w:rsid w:val="00D867CF"/>
    <w:rsid w:val="00D86C00"/>
    <w:rsid w:val="00D86C42"/>
    <w:rsid w:val="00D86C57"/>
    <w:rsid w:val="00D86C9E"/>
    <w:rsid w:val="00D872D0"/>
    <w:rsid w:val="00D87365"/>
    <w:rsid w:val="00D874EA"/>
    <w:rsid w:val="00D87701"/>
    <w:rsid w:val="00D87E3F"/>
    <w:rsid w:val="00D87EE0"/>
    <w:rsid w:val="00D900F7"/>
    <w:rsid w:val="00D90179"/>
    <w:rsid w:val="00D904EB"/>
    <w:rsid w:val="00D909F4"/>
    <w:rsid w:val="00D90DAC"/>
    <w:rsid w:val="00D90DBE"/>
    <w:rsid w:val="00D90FCF"/>
    <w:rsid w:val="00D91099"/>
    <w:rsid w:val="00D912DF"/>
    <w:rsid w:val="00D91524"/>
    <w:rsid w:val="00D91823"/>
    <w:rsid w:val="00D91B2C"/>
    <w:rsid w:val="00D91D7B"/>
    <w:rsid w:val="00D927CB"/>
    <w:rsid w:val="00D92E78"/>
    <w:rsid w:val="00D9300A"/>
    <w:rsid w:val="00D93461"/>
    <w:rsid w:val="00D93620"/>
    <w:rsid w:val="00D93935"/>
    <w:rsid w:val="00D93AE2"/>
    <w:rsid w:val="00D93BCD"/>
    <w:rsid w:val="00D947AF"/>
    <w:rsid w:val="00D94DB9"/>
    <w:rsid w:val="00D95107"/>
    <w:rsid w:val="00D9524B"/>
    <w:rsid w:val="00D9560E"/>
    <w:rsid w:val="00D9585B"/>
    <w:rsid w:val="00D959BC"/>
    <w:rsid w:val="00D95ADA"/>
    <w:rsid w:val="00D961AD"/>
    <w:rsid w:val="00D96297"/>
    <w:rsid w:val="00D9638E"/>
    <w:rsid w:val="00D96660"/>
    <w:rsid w:val="00D966E3"/>
    <w:rsid w:val="00D969C7"/>
    <w:rsid w:val="00D96D95"/>
    <w:rsid w:val="00D96F0A"/>
    <w:rsid w:val="00D96F87"/>
    <w:rsid w:val="00D9717C"/>
    <w:rsid w:val="00D971DC"/>
    <w:rsid w:val="00D973F0"/>
    <w:rsid w:val="00D97500"/>
    <w:rsid w:val="00D97AAD"/>
    <w:rsid w:val="00D97C7F"/>
    <w:rsid w:val="00D97D65"/>
    <w:rsid w:val="00D97E1C"/>
    <w:rsid w:val="00DA0145"/>
    <w:rsid w:val="00DA0164"/>
    <w:rsid w:val="00DA01E2"/>
    <w:rsid w:val="00DA0273"/>
    <w:rsid w:val="00DA06AE"/>
    <w:rsid w:val="00DA07DF"/>
    <w:rsid w:val="00DA0CEE"/>
    <w:rsid w:val="00DA0D8B"/>
    <w:rsid w:val="00DA0E1E"/>
    <w:rsid w:val="00DA0E59"/>
    <w:rsid w:val="00DA0EA4"/>
    <w:rsid w:val="00DA132A"/>
    <w:rsid w:val="00DA1461"/>
    <w:rsid w:val="00DA2852"/>
    <w:rsid w:val="00DA2AA9"/>
    <w:rsid w:val="00DA2B2C"/>
    <w:rsid w:val="00DA3023"/>
    <w:rsid w:val="00DA3369"/>
    <w:rsid w:val="00DA33FD"/>
    <w:rsid w:val="00DA3529"/>
    <w:rsid w:val="00DA3626"/>
    <w:rsid w:val="00DA3875"/>
    <w:rsid w:val="00DA3B7E"/>
    <w:rsid w:val="00DA4350"/>
    <w:rsid w:val="00DA454A"/>
    <w:rsid w:val="00DA48AD"/>
    <w:rsid w:val="00DA4AF9"/>
    <w:rsid w:val="00DA4DD1"/>
    <w:rsid w:val="00DA4F97"/>
    <w:rsid w:val="00DA586E"/>
    <w:rsid w:val="00DA5BC5"/>
    <w:rsid w:val="00DA5CAA"/>
    <w:rsid w:val="00DA66D4"/>
    <w:rsid w:val="00DA6A64"/>
    <w:rsid w:val="00DA6F91"/>
    <w:rsid w:val="00DA7407"/>
    <w:rsid w:val="00DA767F"/>
    <w:rsid w:val="00DA7ADD"/>
    <w:rsid w:val="00DA7B23"/>
    <w:rsid w:val="00DA7BA0"/>
    <w:rsid w:val="00DA7D40"/>
    <w:rsid w:val="00DA7E58"/>
    <w:rsid w:val="00DB086D"/>
    <w:rsid w:val="00DB16F1"/>
    <w:rsid w:val="00DB178F"/>
    <w:rsid w:val="00DB18E0"/>
    <w:rsid w:val="00DB1AC2"/>
    <w:rsid w:val="00DB1C40"/>
    <w:rsid w:val="00DB1E75"/>
    <w:rsid w:val="00DB26E6"/>
    <w:rsid w:val="00DB2CF7"/>
    <w:rsid w:val="00DB2E21"/>
    <w:rsid w:val="00DB3071"/>
    <w:rsid w:val="00DB3DA3"/>
    <w:rsid w:val="00DB3E5E"/>
    <w:rsid w:val="00DB5456"/>
    <w:rsid w:val="00DB55FB"/>
    <w:rsid w:val="00DB5F94"/>
    <w:rsid w:val="00DB626D"/>
    <w:rsid w:val="00DB63F6"/>
    <w:rsid w:val="00DB64F9"/>
    <w:rsid w:val="00DB68C6"/>
    <w:rsid w:val="00DB6DCD"/>
    <w:rsid w:val="00DB6EEA"/>
    <w:rsid w:val="00DB6F0D"/>
    <w:rsid w:val="00DB738C"/>
    <w:rsid w:val="00DB7B20"/>
    <w:rsid w:val="00DB7D34"/>
    <w:rsid w:val="00DC0546"/>
    <w:rsid w:val="00DC063D"/>
    <w:rsid w:val="00DC1276"/>
    <w:rsid w:val="00DC1416"/>
    <w:rsid w:val="00DC1570"/>
    <w:rsid w:val="00DC195D"/>
    <w:rsid w:val="00DC19D7"/>
    <w:rsid w:val="00DC1A42"/>
    <w:rsid w:val="00DC1D92"/>
    <w:rsid w:val="00DC22DB"/>
    <w:rsid w:val="00DC268E"/>
    <w:rsid w:val="00DC26C1"/>
    <w:rsid w:val="00DC2B22"/>
    <w:rsid w:val="00DC2F68"/>
    <w:rsid w:val="00DC3415"/>
    <w:rsid w:val="00DC3630"/>
    <w:rsid w:val="00DC390D"/>
    <w:rsid w:val="00DC3A61"/>
    <w:rsid w:val="00DC3E14"/>
    <w:rsid w:val="00DC3EEE"/>
    <w:rsid w:val="00DC3F8F"/>
    <w:rsid w:val="00DC40A4"/>
    <w:rsid w:val="00DC438C"/>
    <w:rsid w:val="00DC441D"/>
    <w:rsid w:val="00DC48B8"/>
    <w:rsid w:val="00DC4A7F"/>
    <w:rsid w:val="00DC4C29"/>
    <w:rsid w:val="00DC4EF1"/>
    <w:rsid w:val="00DC51E0"/>
    <w:rsid w:val="00DC5274"/>
    <w:rsid w:val="00DC560F"/>
    <w:rsid w:val="00DC5737"/>
    <w:rsid w:val="00DC586D"/>
    <w:rsid w:val="00DC5990"/>
    <w:rsid w:val="00DC5A30"/>
    <w:rsid w:val="00DC5ED4"/>
    <w:rsid w:val="00DC631E"/>
    <w:rsid w:val="00DC670C"/>
    <w:rsid w:val="00DC69D3"/>
    <w:rsid w:val="00DC6A86"/>
    <w:rsid w:val="00DC7282"/>
    <w:rsid w:val="00DC72BB"/>
    <w:rsid w:val="00DC74EE"/>
    <w:rsid w:val="00DC77A5"/>
    <w:rsid w:val="00DC7B65"/>
    <w:rsid w:val="00DD009A"/>
    <w:rsid w:val="00DD0430"/>
    <w:rsid w:val="00DD0526"/>
    <w:rsid w:val="00DD0F41"/>
    <w:rsid w:val="00DD1249"/>
    <w:rsid w:val="00DD19E2"/>
    <w:rsid w:val="00DD1A7A"/>
    <w:rsid w:val="00DD2000"/>
    <w:rsid w:val="00DD2401"/>
    <w:rsid w:val="00DD2550"/>
    <w:rsid w:val="00DD27CF"/>
    <w:rsid w:val="00DD27F1"/>
    <w:rsid w:val="00DD2E35"/>
    <w:rsid w:val="00DD30D1"/>
    <w:rsid w:val="00DD3198"/>
    <w:rsid w:val="00DD3587"/>
    <w:rsid w:val="00DD38D0"/>
    <w:rsid w:val="00DD3A3A"/>
    <w:rsid w:val="00DD3CC2"/>
    <w:rsid w:val="00DD3DCF"/>
    <w:rsid w:val="00DD3DFD"/>
    <w:rsid w:val="00DD45A7"/>
    <w:rsid w:val="00DD468A"/>
    <w:rsid w:val="00DD49CA"/>
    <w:rsid w:val="00DD4B19"/>
    <w:rsid w:val="00DD4B4C"/>
    <w:rsid w:val="00DD4BDB"/>
    <w:rsid w:val="00DD5288"/>
    <w:rsid w:val="00DD544C"/>
    <w:rsid w:val="00DD551D"/>
    <w:rsid w:val="00DD5AAC"/>
    <w:rsid w:val="00DD5C9E"/>
    <w:rsid w:val="00DD5CFB"/>
    <w:rsid w:val="00DD63C5"/>
    <w:rsid w:val="00DD6895"/>
    <w:rsid w:val="00DD6947"/>
    <w:rsid w:val="00DD6AEB"/>
    <w:rsid w:val="00DD6BF9"/>
    <w:rsid w:val="00DD6CA5"/>
    <w:rsid w:val="00DD6DC3"/>
    <w:rsid w:val="00DD6EF7"/>
    <w:rsid w:val="00DD7211"/>
    <w:rsid w:val="00DD72B8"/>
    <w:rsid w:val="00DD7748"/>
    <w:rsid w:val="00DD7DDA"/>
    <w:rsid w:val="00DE00AA"/>
    <w:rsid w:val="00DE0175"/>
    <w:rsid w:val="00DE0320"/>
    <w:rsid w:val="00DE0BA1"/>
    <w:rsid w:val="00DE1676"/>
    <w:rsid w:val="00DE1892"/>
    <w:rsid w:val="00DE19CD"/>
    <w:rsid w:val="00DE1BE1"/>
    <w:rsid w:val="00DE200C"/>
    <w:rsid w:val="00DE205B"/>
    <w:rsid w:val="00DE2692"/>
    <w:rsid w:val="00DE2721"/>
    <w:rsid w:val="00DE29D0"/>
    <w:rsid w:val="00DE2CA6"/>
    <w:rsid w:val="00DE2CB8"/>
    <w:rsid w:val="00DE357C"/>
    <w:rsid w:val="00DE3741"/>
    <w:rsid w:val="00DE381A"/>
    <w:rsid w:val="00DE3B3D"/>
    <w:rsid w:val="00DE3F39"/>
    <w:rsid w:val="00DE4661"/>
    <w:rsid w:val="00DE46A5"/>
    <w:rsid w:val="00DE4873"/>
    <w:rsid w:val="00DE4B6B"/>
    <w:rsid w:val="00DE4C7D"/>
    <w:rsid w:val="00DE4D3D"/>
    <w:rsid w:val="00DE5018"/>
    <w:rsid w:val="00DE50D6"/>
    <w:rsid w:val="00DE533B"/>
    <w:rsid w:val="00DE54EA"/>
    <w:rsid w:val="00DE55F6"/>
    <w:rsid w:val="00DE57EC"/>
    <w:rsid w:val="00DE5BC6"/>
    <w:rsid w:val="00DE5FA3"/>
    <w:rsid w:val="00DE69F2"/>
    <w:rsid w:val="00DE7DC0"/>
    <w:rsid w:val="00DF02CB"/>
    <w:rsid w:val="00DF0507"/>
    <w:rsid w:val="00DF1051"/>
    <w:rsid w:val="00DF1309"/>
    <w:rsid w:val="00DF18DB"/>
    <w:rsid w:val="00DF1D08"/>
    <w:rsid w:val="00DF2443"/>
    <w:rsid w:val="00DF26A0"/>
    <w:rsid w:val="00DF27AA"/>
    <w:rsid w:val="00DF2A82"/>
    <w:rsid w:val="00DF2E87"/>
    <w:rsid w:val="00DF2EFC"/>
    <w:rsid w:val="00DF346E"/>
    <w:rsid w:val="00DF362F"/>
    <w:rsid w:val="00DF3823"/>
    <w:rsid w:val="00DF3959"/>
    <w:rsid w:val="00DF39A5"/>
    <w:rsid w:val="00DF3E75"/>
    <w:rsid w:val="00DF3F7D"/>
    <w:rsid w:val="00DF41ED"/>
    <w:rsid w:val="00DF4219"/>
    <w:rsid w:val="00DF42A1"/>
    <w:rsid w:val="00DF438A"/>
    <w:rsid w:val="00DF4683"/>
    <w:rsid w:val="00DF4986"/>
    <w:rsid w:val="00DF4A2D"/>
    <w:rsid w:val="00DF4A68"/>
    <w:rsid w:val="00DF4B9B"/>
    <w:rsid w:val="00DF4D0B"/>
    <w:rsid w:val="00DF4F78"/>
    <w:rsid w:val="00DF4FF2"/>
    <w:rsid w:val="00DF529C"/>
    <w:rsid w:val="00DF608D"/>
    <w:rsid w:val="00DF6300"/>
    <w:rsid w:val="00DF6B41"/>
    <w:rsid w:val="00DF6D43"/>
    <w:rsid w:val="00DF74ED"/>
    <w:rsid w:val="00DF79B1"/>
    <w:rsid w:val="00DF7ACB"/>
    <w:rsid w:val="00E000AA"/>
    <w:rsid w:val="00E005B3"/>
    <w:rsid w:val="00E00601"/>
    <w:rsid w:val="00E00BB0"/>
    <w:rsid w:val="00E00D2A"/>
    <w:rsid w:val="00E00D8A"/>
    <w:rsid w:val="00E00E87"/>
    <w:rsid w:val="00E0110B"/>
    <w:rsid w:val="00E0130B"/>
    <w:rsid w:val="00E01402"/>
    <w:rsid w:val="00E017B2"/>
    <w:rsid w:val="00E018F1"/>
    <w:rsid w:val="00E019DB"/>
    <w:rsid w:val="00E02424"/>
    <w:rsid w:val="00E0245D"/>
    <w:rsid w:val="00E029B5"/>
    <w:rsid w:val="00E02C9F"/>
    <w:rsid w:val="00E0315D"/>
    <w:rsid w:val="00E0332E"/>
    <w:rsid w:val="00E034B2"/>
    <w:rsid w:val="00E039FB"/>
    <w:rsid w:val="00E03A31"/>
    <w:rsid w:val="00E04141"/>
    <w:rsid w:val="00E042DB"/>
    <w:rsid w:val="00E044F0"/>
    <w:rsid w:val="00E04CE9"/>
    <w:rsid w:val="00E053CA"/>
    <w:rsid w:val="00E06244"/>
    <w:rsid w:val="00E063E9"/>
    <w:rsid w:val="00E0663D"/>
    <w:rsid w:val="00E06705"/>
    <w:rsid w:val="00E067D4"/>
    <w:rsid w:val="00E07182"/>
    <w:rsid w:val="00E0741F"/>
    <w:rsid w:val="00E07B37"/>
    <w:rsid w:val="00E07FA1"/>
    <w:rsid w:val="00E100E8"/>
    <w:rsid w:val="00E10370"/>
    <w:rsid w:val="00E104FF"/>
    <w:rsid w:val="00E10670"/>
    <w:rsid w:val="00E1085D"/>
    <w:rsid w:val="00E108C9"/>
    <w:rsid w:val="00E10CEB"/>
    <w:rsid w:val="00E10D56"/>
    <w:rsid w:val="00E10E3C"/>
    <w:rsid w:val="00E1103B"/>
    <w:rsid w:val="00E114C7"/>
    <w:rsid w:val="00E11819"/>
    <w:rsid w:val="00E11BC8"/>
    <w:rsid w:val="00E11BD2"/>
    <w:rsid w:val="00E11E38"/>
    <w:rsid w:val="00E11FD0"/>
    <w:rsid w:val="00E1207D"/>
    <w:rsid w:val="00E120DD"/>
    <w:rsid w:val="00E1235D"/>
    <w:rsid w:val="00E12375"/>
    <w:rsid w:val="00E1269B"/>
    <w:rsid w:val="00E1271E"/>
    <w:rsid w:val="00E127EA"/>
    <w:rsid w:val="00E1282F"/>
    <w:rsid w:val="00E12831"/>
    <w:rsid w:val="00E12D79"/>
    <w:rsid w:val="00E12DED"/>
    <w:rsid w:val="00E12E94"/>
    <w:rsid w:val="00E131B6"/>
    <w:rsid w:val="00E1335F"/>
    <w:rsid w:val="00E13784"/>
    <w:rsid w:val="00E139EC"/>
    <w:rsid w:val="00E13B5F"/>
    <w:rsid w:val="00E13BCD"/>
    <w:rsid w:val="00E13F9B"/>
    <w:rsid w:val="00E147D8"/>
    <w:rsid w:val="00E149C8"/>
    <w:rsid w:val="00E153AA"/>
    <w:rsid w:val="00E1578A"/>
    <w:rsid w:val="00E15F5A"/>
    <w:rsid w:val="00E16033"/>
    <w:rsid w:val="00E1608A"/>
    <w:rsid w:val="00E16513"/>
    <w:rsid w:val="00E1662D"/>
    <w:rsid w:val="00E16640"/>
    <w:rsid w:val="00E166FD"/>
    <w:rsid w:val="00E1682D"/>
    <w:rsid w:val="00E16929"/>
    <w:rsid w:val="00E17672"/>
    <w:rsid w:val="00E17BBF"/>
    <w:rsid w:val="00E205A1"/>
    <w:rsid w:val="00E205C1"/>
    <w:rsid w:val="00E205D0"/>
    <w:rsid w:val="00E20F93"/>
    <w:rsid w:val="00E21842"/>
    <w:rsid w:val="00E2185C"/>
    <w:rsid w:val="00E218AE"/>
    <w:rsid w:val="00E21B9F"/>
    <w:rsid w:val="00E2211F"/>
    <w:rsid w:val="00E22F55"/>
    <w:rsid w:val="00E23491"/>
    <w:rsid w:val="00E23D04"/>
    <w:rsid w:val="00E23EA9"/>
    <w:rsid w:val="00E241E2"/>
    <w:rsid w:val="00E24B64"/>
    <w:rsid w:val="00E2534E"/>
    <w:rsid w:val="00E2577F"/>
    <w:rsid w:val="00E258F7"/>
    <w:rsid w:val="00E25D26"/>
    <w:rsid w:val="00E25E9E"/>
    <w:rsid w:val="00E261C9"/>
    <w:rsid w:val="00E261F3"/>
    <w:rsid w:val="00E26279"/>
    <w:rsid w:val="00E263E8"/>
    <w:rsid w:val="00E2673F"/>
    <w:rsid w:val="00E26842"/>
    <w:rsid w:val="00E26BDB"/>
    <w:rsid w:val="00E26EFB"/>
    <w:rsid w:val="00E2743B"/>
    <w:rsid w:val="00E277D1"/>
    <w:rsid w:val="00E30636"/>
    <w:rsid w:val="00E30C5F"/>
    <w:rsid w:val="00E30C9E"/>
    <w:rsid w:val="00E311CC"/>
    <w:rsid w:val="00E31A11"/>
    <w:rsid w:val="00E31B2F"/>
    <w:rsid w:val="00E31C07"/>
    <w:rsid w:val="00E31E5D"/>
    <w:rsid w:val="00E31FF4"/>
    <w:rsid w:val="00E32179"/>
    <w:rsid w:val="00E3223C"/>
    <w:rsid w:val="00E32A27"/>
    <w:rsid w:val="00E32E5A"/>
    <w:rsid w:val="00E3305F"/>
    <w:rsid w:val="00E3316C"/>
    <w:rsid w:val="00E33D29"/>
    <w:rsid w:val="00E33E73"/>
    <w:rsid w:val="00E3408F"/>
    <w:rsid w:val="00E34563"/>
    <w:rsid w:val="00E345E0"/>
    <w:rsid w:val="00E349B8"/>
    <w:rsid w:val="00E34AB2"/>
    <w:rsid w:val="00E34C37"/>
    <w:rsid w:val="00E34CDC"/>
    <w:rsid w:val="00E35281"/>
    <w:rsid w:val="00E35598"/>
    <w:rsid w:val="00E356AE"/>
    <w:rsid w:val="00E363E8"/>
    <w:rsid w:val="00E3685C"/>
    <w:rsid w:val="00E36A9D"/>
    <w:rsid w:val="00E36EF5"/>
    <w:rsid w:val="00E36FA1"/>
    <w:rsid w:val="00E372A4"/>
    <w:rsid w:val="00E372FA"/>
    <w:rsid w:val="00E373A5"/>
    <w:rsid w:val="00E37493"/>
    <w:rsid w:val="00E3762C"/>
    <w:rsid w:val="00E37915"/>
    <w:rsid w:val="00E379FC"/>
    <w:rsid w:val="00E37C69"/>
    <w:rsid w:val="00E37D64"/>
    <w:rsid w:val="00E37EB8"/>
    <w:rsid w:val="00E37EBC"/>
    <w:rsid w:val="00E37F0A"/>
    <w:rsid w:val="00E408CF"/>
    <w:rsid w:val="00E40D81"/>
    <w:rsid w:val="00E40E90"/>
    <w:rsid w:val="00E40F4F"/>
    <w:rsid w:val="00E41249"/>
    <w:rsid w:val="00E41251"/>
    <w:rsid w:val="00E41476"/>
    <w:rsid w:val="00E41ADC"/>
    <w:rsid w:val="00E41C39"/>
    <w:rsid w:val="00E42224"/>
    <w:rsid w:val="00E42F2B"/>
    <w:rsid w:val="00E433B6"/>
    <w:rsid w:val="00E43762"/>
    <w:rsid w:val="00E437D7"/>
    <w:rsid w:val="00E439A4"/>
    <w:rsid w:val="00E43A4A"/>
    <w:rsid w:val="00E43CAC"/>
    <w:rsid w:val="00E43EFF"/>
    <w:rsid w:val="00E44071"/>
    <w:rsid w:val="00E440D0"/>
    <w:rsid w:val="00E4459E"/>
    <w:rsid w:val="00E44839"/>
    <w:rsid w:val="00E44D33"/>
    <w:rsid w:val="00E450A5"/>
    <w:rsid w:val="00E45200"/>
    <w:rsid w:val="00E4654F"/>
    <w:rsid w:val="00E4696F"/>
    <w:rsid w:val="00E46BE7"/>
    <w:rsid w:val="00E46F00"/>
    <w:rsid w:val="00E4721F"/>
    <w:rsid w:val="00E4731F"/>
    <w:rsid w:val="00E476C5"/>
    <w:rsid w:val="00E47F2F"/>
    <w:rsid w:val="00E50282"/>
    <w:rsid w:val="00E50553"/>
    <w:rsid w:val="00E50B52"/>
    <w:rsid w:val="00E50EB2"/>
    <w:rsid w:val="00E51092"/>
    <w:rsid w:val="00E511B7"/>
    <w:rsid w:val="00E5122F"/>
    <w:rsid w:val="00E51423"/>
    <w:rsid w:val="00E516C7"/>
    <w:rsid w:val="00E51955"/>
    <w:rsid w:val="00E52588"/>
    <w:rsid w:val="00E526E9"/>
    <w:rsid w:val="00E52EA0"/>
    <w:rsid w:val="00E530E2"/>
    <w:rsid w:val="00E53B65"/>
    <w:rsid w:val="00E53F49"/>
    <w:rsid w:val="00E5401F"/>
    <w:rsid w:val="00E54067"/>
    <w:rsid w:val="00E54208"/>
    <w:rsid w:val="00E543D0"/>
    <w:rsid w:val="00E547DB"/>
    <w:rsid w:val="00E548A7"/>
    <w:rsid w:val="00E548B6"/>
    <w:rsid w:val="00E55340"/>
    <w:rsid w:val="00E559A2"/>
    <w:rsid w:val="00E55E5E"/>
    <w:rsid w:val="00E56018"/>
    <w:rsid w:val="00E56239"/>
    <w:rsid w:val="00E5652C"/>
    <w:rsid w:val="00E57045"/>
    <w:rsid w:val="00E57351"/>
    <w:rsid w:val="00E576FF"/>
    <w:rsid w:val="00E578C3"/>
    <w:rsid w:val="00E57A47"/>
    <w:rsid w:val="00E57B12"/>
    <w:rsid w:val="00E57E75"/>
    <w:rsid w:val="00E6011A"/>
    <w:rsid w:val="00E60723"/>
    <w:rsid w:val="00E60739"/>
    <w:rsid w:val="00E609E1"/>
    <w:rsid w:val="00E60B44"/>
    <w:rsid w:val="00E60C0C"/>
    <w:rsid w:val="00E60D93"/>
    <w:rsid w:val="00E61068"/>
    <w:rsid w:val="00E6106F"/>
    <w:rsid w:val="00E612DA"/>
    <w:rsid w:val="00E61302"/>
    <w:rsid w:val="00E617D4"/>
    <w:rsid w:val="00E61D75"/>
    <w:rsid w:val="00E62172"/>
    <w:rsid w:val="00E622C3"/>
    <w:rsid w:val="00E62708"/>
    <w:rsid w:val="00E62744"/>
    <w:rsid w:val="00E62815"/>
    <w:rsid w:val="00E6308F"/>
    <w:rsid w:val="00E63401"/>
    <w:rsid w:val="00E6347A"/>
    <w:rsid w:val="00E63568"/>
    <w:rsid w:val="00E635D8"/>
    <w:rsid w:val="00E6365B"/>
    <w:rsid w:val="00E63C41"/>
    <w:rsid w:val="00E644C2"/>
    <w:rsid w:val="00E644E2"/>
    <w:rsid w:val="00E64882"/>
    <w:rsid w:val="00E64885"/>
    <w:rsid w:val="00E6496F"/>
    <w:rsid w:val="00E64A1C"/>
    <w:rsid w:val="00E64D4A"/>
    <w:rsid w:val="00E64E2F"/>
    <w:rsid w:val="00E64EE4"/>
    <w:rsid w:val="00E650F9"/>
    <w:rsid w:val="00E65140"/>
    <w:rsid w:val="00E65262"/>
    <w:rsid w:val="00E652C6"/>
    <w:rsid w:val="00E654A8"/>
    <w:rsid w:val="00E65726"/>
    <w:rsid w:val="00E659EF"/>
    <w:rsid w:val="00E65C76"/>
    <w:rsid w:val="00E65ED4"/>
    <w:rsid w:val="00E660E5"/>
    <w:rsid w:val="00E66471"/>
    <w:rsid w:val="00E66690"/>
    <w:rsid w:val="00E6693F"/>
    <w:rsid w:val="00E66C0B"/>
    <w:rsid w:val="00E66F45"/>
    <w:rsid w:val="00E66FB4"/>
    <w:rsid w:val="00E673CA"/>
    <w:rsid w:val="00E67489"/>
    <w:rsid w:val="00E67940"/>
    <w:rsid w:val="00E67B2C"/>
    <w:rsid w:val="00E67CD4"/>
    <w:rsid w:val="00E70070"/>
    <w:rsid w:val="00E70C37"/>
    <w:rsid w:val="00E70EDE"/>
    <w:rsid w:val="00E711CB"/>
    <w:rsid w:val="00E71B9A"/>
    <w:rsid w:val="00E72004"/>
    <w:rsid w:val="00E73051"/>
    <w:rsid w:val="00E730A5"/>
    <w:rsid w:val="00E733A1"/>
    <w:rsid w:val="00E739E0"/>
    <w:rsid w:val="00E73C81"/>
    <w:rsid w:val="00E73D53"/>
    <w:rsid w:val="00E73DA8"/>
    <w:rsid w:val="00E7420B"/>
    <w:rsid w:val="00E742F0"/>
    <w:rsid w:val="00E743ED"/>
    <w:rsid w:val="00E74629"/>
    <w:rsid w:val="00E74A17"/>
    <w:rsid w:val="00E74CAF"/>
    <w:rsid w:val="00E74E32"/>
    <w:rsid w:val="00E7510F"/>
    <w:rsid w:val="00E75974"/>
    <w:rsid w:val="00E75AFF"/>
    <w:rsid w:val="00E7673A"/>
    <w:rsid w:val="00E76B97"/>
    <w:rsid w:val="00E76CE4"/>
    <w:rsid w:val="00E76DDF"/>
    <w:rsid w:val="00E770F6"/>
    <w:rsid w:val="00E77478"/>
    <w:rsid w:val="00E77527"/>
    <w:rsid w:val="00E776E1"/>
    <w:rsid w:val="00E77978"/>
    <w:rsid w:val="00E77A2D"/>
    <w:rsid w:val="00E77C24"/>
    <w:rsid w:val="00E800DC"/>
    <w:rsid w:val="00E802F2"/>
    <w:rsid w:val="00E80898"/>
    <w:rsid w:val="00E80935"/>
    <w:rsid w:val="00E80CF7"/>
    <w:rsid w:val="00E81EB5"/>
    <w:rsid w:val="00E81EE5"/>
    <w:rsid w:val="00E82569"/>
    <w:rsid w:val="00E82662"/>
    <w:rsid w:val="00E828D4"/>
    <w:rsid w:val="00E82917"/>
    <w:rsid w:val="00E829B7"/>
    <w:rsid w:val="00E82C52"/>
    <w:rsid w:val="00E82D1B"/>
    <w:rsid w:val="00E82ED3"/>
    <w:rsid w:val="00E831D9"/>
    <w:rsid w:val="00E83286"/>
    <w:rsid w:val="00E833A4"/>
    <w:rsid w:val="00E83537"/>
    <w:rsid w:val="00E836E8"/>
    <w:rsid w:val="00E83963"/>
    <w:rsid w:val="00E83A35"/>
    <w:rsid w:val="00E83B20"/>
    <w:rsid w:val="00E83E74"/>
    <w:rsid w:val="00E8408C"/>
    <w:rsid w:val="00E849C4"/>
    <w:rsid w:val="00E84A5D"/>
    <w:rsid w:val="00E84FC0"/>
    <w:rsid w:val="00E85508"/>
    <w:rsid w:val="00E8575A"/>
    <w:rsid w:val="00E860BC"/>
    <w:rsid w:val="00E8649E"/>
    <w:rsid w:val="00E86582"/>
    <w:rsid w:val="00E86628"/>
    <w:rsid w:val="00E867D6"/>
    <w:rsid w:val="00E86B9E"/>
    <w:rsid w:val="00E86CCA"/>
    <w:rsid w:val="00E86E59"/>
    <w:rsid w:val="00E87052"/>
    <w:rsid w:val="00E87085"/>
    <w:rsid w:val="00E870B6"/>
    <w:rsid w:val="00E87314"/>
    <w:rsid w:val="00E873BD"/>
    <w:rsid w:val="00E87485"/>
    <w:rsid w:val="00E875F5"/>
    <w:rsid w:val="00E87622"/>
    <w:rsid w:val="00E87642"/>
    <w:rsid w:val="00E87B84"/>
    <w:rsid w:val="00E87BA9"/>
    <w:rsid w:val="00E87C51"/>
    <w:rsid w:val="00E87DF6"/>
    <w:rsid w:val="00E904BD"/>
    <w:rsid w:val="00E90515"/>
    <w:rsid w:val="00E9060D"/>
    <w:rsid w:val="00E90856"/>
    <w:rsid w:val="00E90A0A"/>
    <w:rsid w:val="00E90B1A"/>
    <w:rsid w:val="00E90BD8"/>
    <w:rsid w:val="00E90BF4"/>
    <w:rsid w:val="00E90E23"/>
    <w:rsid w:val="00E9152A"/>
    <w:rsid w:val="00E91534"/>
    <w:rsid w:val="00E91DD2"/>
    <w:rsid w:val="00E9210E"/>
    <w:rsid w:val="00E92373"/>
    <w:rsid w:val="00E928C9"/>
    <w:rsid w:val="00E92A24"/>
    <w:rsid w:val="00E92FDC"/>
    <w:rsid w:val="00E93256"/>
    <w:rsid w:val="00E93284"/>
    <w:rsid w:val="00E9358F"/>
    <w:rsid w:val="00E937B1"/>
    <w:rsid w:val="00E93E76"/>
    <w:rsid w:val="00E94979"/>
    <w:rsid w:val="00E9504E"/>
    <w:rsid w:val="00E957DD"/>
    <w:rsid w:val="00E959E5"/>
    <w:rsid w:val="00E95BBE"/>
    <w:rsid w:val="00E95F90"/>
    <w:rsid w:val="00E95FAF"/>
    <w:rsid w:val="00E963F0"/>
    <w:rsid w:val="00E96871"/>
    <w:rsid w:val="00E96BA8"/>
    <w:rsid w:val="00E96F70"/>
    <w:rsid w:val="00E973EB"/>
    <w:rsid w:val="00E9754B"/>
    <w:rsid w:val="00E97706"/>
    <w:rsid w:val="00E97A1D"/>
    <w:rsid w:val="00E97AEE"/>
    <w:rsid w:val="00E97B79"/>
    <w:rsid w:val="00E97BF2"/>
    <w:rsid w:val="00E97E06"/>
    <w:rsid w:val="00E97ED7"/>
    <w:rsid w:val="00EA02D1"/>
    <w:rsid w:val="00EA07E8"/>
    <w:rsid w:val="00EA0C16"/>
    <w:rsid w:val="00EA1238"/>
    <w:rsid w:val="00EA12B6"/>
    <w:rsid w:val="00EA147A"/>
    <w:rsid w:val="00EA14F3"/>
    <w:rsid w:val="00EA1814"/>
    <w:rsid w:val="00EA18B5"/>
    <w:rsid w:val="00EA1CCD"/>
    <w:rsid w:val="00EA1D10"/>
    <w:rsid w:val="00EA1D5B"/>
    <w:rsid w:val="00EA1F29"/>
    <w:rsid w:val="00EA2033"/>
    <w:rsid w:val="00EA21FB"/>
    <w:rsid w:val="00EA220E"/>
    <w:rsid w:val="00EA2C8F"/>
    <w:rsid w:val="00EA2FC8"/>
    <w:rsid w:val="00EA31C5"/>
    <w:rsid w:val="00EA3285"/>
    <w:rsid w:val="00EA3419"/>
    <w:rsid w:val="00EA3DDB"/>
    <w:rsid w:val="00EA4215"/>
    <w:rsid w:val="00EA4BA6"/>
    <w:rsid w:val="00EA4F8C"/>
    <w:rsid w:val="00EA6D2D"/>
    <w:rsid w:val="00EA6E18"/>
    <w:rsid w:val="00EA737C"/>
    <w:rsid w:val="00EA790B"/>
    <w:rsid w:val="00EA7A72"/>
    <w:rsid w:val="00EA7D2A"/>
    <w:rsid w:val="00EB0B8E"/>
    <w:rsid w:val="00EB0E9A"/>
    <w:rsid w:val="00EB1523"/>
    <w:rsid w:val="00EB1B55"/>
    <w:rsid w:val="00EB1CEB"/>
    <w:rsid w:val="00EB1D41"/>
    <w:rsid w:val="00EB1D5C"/>
    <w:rsid w:val="00EB2303"/>
    <w:rsid w:val="00EB239F"/>
    <w:rsid w:val="00EB26CA"/>
    <w:rsid w:val="00EB3A61"/>
    <w:rsid w:val="00EB3C37"/>
    <w:rsid w:val="00EB4CD9"/>
    <w:rsid w:val="00EB4CE3"/>
    <w:rsid w:val="00EB4FB6"/>
    <w:rsid w:val="00EB5122"/>
    <w:rsid w:val="00EB5154"/>
    <w:rsid w:val="00EB5191"/>
    <w:rsid w:val="00EB5434"/>
    <w:rsid w:val="00EB56ED"/>
    <w:rsid w:val="00EB57FF"/>
    <w:rsid w:val="00EB5D16"/>
    <w:rsid w:val="00EB6206"/>
    <w:rsid w:val="00EB6735"/>
    <w:rsid w:val="00EB6889"/>
    <w:rsid w:val="00EB6A05"/>
    <w:rsid w:val="00EB6DA1"/>
    <w:rsid w:val="00EB7052"/>
    <w:rsid w:val="00EB725B"/>
    <w:rsid w:val="00EB7CF4"/>
    <w:rsid w:val="00EB7E06"/>
    <w:rsid w:val="00EB7E35"/>
    <w:rsid w:val="00EB7EFF"/>
    <w:rsid w:val="00EC05FD"/>
    <w:rsid w:val="00EC0889"/>
    <w:rsid w:val="00EC0936"/>
    <w:rsid w:val="00EC09EE"/>
    <w:rsid w:val="00EC0CE5"/>
    <w:rsid w:val="00EC0D29"/>
    <w:rsid w:val="00EC1142"/>
    <w:rsid w:val="00EC1CBD"/>
    <w:rsid w:val="00EC1DC7"/>
    <w:rsid w:val="00EC2A6B"/>
    <w:rsid w:val="00EC2AC5"/>
    <w:rsid w:val="00EC3359"/>
    <w:rsid w:val="00EC3577"/>
    <w:rsid w:val="00EC3613"/>
    <w:rsid w:val="00EC3A05"/>
    <w:rsid w:val="00EC3B51"/>
    <w:rsid w:val="00EC3C30"/>
    <w:rsid w:val="00EC40B6"/>
    <w:rsid w:val="00EC435C"/>
    <w:rsid w:val="00EC4589"/>
    <w:rsid w:val="00EC4C07"/>
    <w:rsid w:val="00EC4E1D"/>
    <w:rsid w:val="00EC5811"/>
    <w:rsid w:val="00EC6366"/>
    <w:rsid w:val="00EC6442"/>
    <w:rsid w:val="00EC691B"/>
    <w:rsid w:val="00EC69FA"/>
    <w:rsid w:val="00EC6A21"/>
    <w:rsid w:val="00EC6B55"/>
    <w:rsid w:val="00EC6CB4"/>
    <w:rsid w:val="00EC6EAD"/>
    <w:rsid w:val="00EC6FCF"/>
    <w:rsid w:val="00EC7282"/>
    <w:rsid w:val="00EC7418"/>
    <w:rsid w:val="00EC7DE4"/>
    <w:rsid w:val="00ED0237"/>
    <w:rsid w:val="00ED07EF"/>
    <w:rsid w:val="00ED09B9"/>
    <w:rsid w:val="00ED0E8F"/>
    <w:rsid w:val="00ED118F"/>
    <w:rsid w:val="00ED1223"/>
    <w:rsid w:val="00ED1404"/>
    <w:rsid w:val="00ED15DC"/>
    <w:rsid w:val="00ED16CB"/>
    <w:rsid w:val="00ED184E"/>
    <w:rsid w:val="00ED211C"/>
    <w:rsid w:val="00ED2226"/>
    <w:rsid w:val="00ED2568"/>
    <w:rsid w:val="00ED2DE3"/>
    <w:rsid w:val="00ED3875"/>
    <w:rsid w:val="00ED398B"/>
    <w:rsid w:val="00ED3AA5"/>
    <w:rsid w:val="00ED3CDE"/>
    <w:rsid w:val="00ED4044"/>
    <w:rsid w:val="00ED40EC"/>
    <w:rsid w:val="00ED4420"/>
    <w:rsid w:val="00ED4743"/>
    <w:rsid w:val="00ED47D2"/>
    <w:rsid w:val="00ED4A26"/>
    <w:rsid w:val="00ED4C49"/>
    <w:rsid w:val="00ED509A"/>
    <w:rsid w:val="00ED5197"/>
    <w:rsid w:val="00ED523F"/>
    <w:rsid w:val="00ED553E"/>
    <w:rsid w:val="00ED567D"/>
    <w:rsid w:val="00ED5B62"/>
    <w:rsid w:val="00ED5C8C"/>
    <w:rsid w:val="00ED5EBA"/>
    <w:rsid w:val="00ED5EF4"/>
    <w:rsid w:val="00ED6072"/>
    <w:rsid w:val="00ED6DFE"/>
    <w:rsid w:val="00ED6EF7"/>
    <w:rsid w:val="00ED6FCC"/>
    <w:rsid w:val="00ED6FD1"/>
    <w:rsid w:val="00ED762E"/>
    <w:rsid w:val="00ED78A3"/>
    <w:rsid w:val="00ED7997"/>
    <w:rsid w:val="00ED7B88"/>
    <w:rsid w:val="00ED7D20"/>
    <w:rsid w:val="00ED7DDE"/>
    <w:rsid w:val="00EE055F"/>
    <w:rsid w:val="00EE0A33"/>
    <w:rsid w:val="00EE0BF2"/>
    <w:rsid w:val="00EE0E6A"/>
    <w:rsid w:val="00EE0FC4"/>
    <w:rsid w:val="00EE1329"/>
    <w:rsid w:val="00EE1527"/>
    <w:rsid w:val="00EE1725"/>
    <w:rsid w:val="00EE17DA"/>
    <w:rsid w:val="00EE1CAD"/>
    <w:rsid w:val="00EE21C9"/>
    <w:rsid w:val="00EE22B8"/>
    <w:rsid w:val="00EE23AB"/>
    <w:rsid w:val="00EE28DD"/>
    <w:rsid w:val="00EE2A8B"/>
    <w:rsid w:val="00EE2CFA"/>
    <w:rsid w:val="00EE2DD8"/>
    <w:rsid w:val="00EE2FCF"/>
    <w:rsid w:val="00EE3237"/>
    <w:rsid w:val="00EE33AB"/>
    <w:rsid w:val="00EE33DC"/>
    <w:rsid w:val="00EE431C"/>
    <w:rsid w:val="00EE44A0"/>
    <w:rsid w:val="00EE46F5"/>
    <w:rsid w:val="00EE4707"/>
    <w:rsid w:val="00EE4D61"/>
    <w:rsid w:val="00EE4EE1"/>
    <w:rsid w:val="00EE5D60"/>
    <w:rsid w:val="00EE5EDB"/>
    <w:rsid w:val="00EE6855"/>
    <w:rsid w:val="00EE6CA4"/>
    <w:rsid w:val="00EE6D49"/>
    <w:rsid w:val="00EE7198"/>
    <w:rsid w:val="00EE75AE"/>
    <w:rsid w:val="00EF037A"/>
    <w:rsid w:val="00EF08FA"/>
    <w:rsid w:val="00EF09B8"/>
    <w:rsid w:val="00EF0A67"/>
    <w:rsid w:val="00EF0AE5"/>
    <w:rsid w:val="00EF0C27"/>
    <w:rsid w:val="00EF0C81"/>
    <w:rsid w:val="00EF0F3D"/>
    <w:rsid w:val="00EF106C"/>
    <w:rsid w:val="00EF115E"/>
    <w:rsid w:val="00EF13DA"/>
    <w:rsid w:val="00EF13F0"/>
    <w:rsid w:val="00EF16FA"/>
    <w:rsid w:val="00EF18AA"/>
    <w:rsid w:val="00EF198B"/>
    <w:rsid w:val="00EF2041"/>
    <w:rsid w:val="00EF23A1"/>
    <w:rsid w:val="00EF2594"/>
    <w:rsid w:val="00EF264D"/>
    <w:rsid w:val="00EF29A5"/>
    <w:rsid w:val="00EF2A2F"/>
    <w:rsid w:val="00EF2DBF"/>
    <w:rsid w:val="00EF2EC5"/>
    <w:rsid w:val="00EF357F"/>
    <w:rsid w:val="00EF358F"/>
    <w:rsid w:val="00EF3894"/>
    <w:rsid w:val="00EF3BAB"/>
    <w:rsid w:val="00EF4213"/>
    <w:rsid w:val="00EF4A86"/>
    <w:rsid w:val="00EF4C61"/>
    <w:rsid w:val="00EF504A"/>
    <w:rsid w:val="00EF50FD"/>
    <w:rsid w:val="00EF5391"/>
    <w:rsid w:val="00EF53AF"/>
    <w:rsid w:val="00EF578D"/>
    <w:rsid w:val="00EF5B29"/>
    <w:rsid w:val="00EF5BC5"/>
    <w:rsid w:val="00EF6189"/>
    <w:rsid w:val="00EF633D"/>
    <w:rsid w:val="00EF6A92"/>
    <w:rsid w:val="00EF6DC6"/>
    <w:rsid w:val="00EF6DD1"/>
    <w:rsid w:val="00EF73EA"/>
    <w:rsid w:val="00EF7AB6"/>
    <w:rsid w:val="00EF7D24"/>
    <w:rsid w:val="00EF7FA1"/>
    <w:rsid w:val="00EF7FB4"/>
    <w:rsid w:val="00F00ACC"/>
    <w:rsid w:val="00F01013"/>
    <w:rsid w:val="00F01041"/>
    <w:rsid w:val="00F015E5"/>
    <w:rsid w:val="00F01B85"/>
    <w:rsid w:val="00F01FE4"/>
    <w:rsid w:val="00F022F0"/>
    <w:rsid w:val="00F023AF"/>
    <w:rsid w:val="00F025E5"/>
    <w:rsid w:val="00F02847"/>
    <w:rsid w:val="00F029BD"/>
    <w:rsid w:val="00F02D8C"/>
    <w:rsid w:val="00F02E6B"/>
    <w:rsid w:val="00F02EA6"/>
    <w:rsid w:val="00F02F26"/>
    <w:rsid w:val="00F0369A"/>
    <w:rsid w:val="00F03835"/>
    <w:rsid w:val="00F0445E"/>
    <w:rsid w:val="00F045D7"/>
    <w:rsid w:val="00F046E1"/>
    <w:rsid w:val="00F04E2C"/>
    <w:rsid w:val="00F04E53"/>
    <w:rsid w:val="00F04F20"/>
    <w:rsid w:val="00F0531B"/>
    <w:rsid w:val="00F05671"/>
    <w:rsid w:val="00F05D63"/>
    <w:rsid w:val="00F05D80"/>
    <w:rsid w:val="00F062F2"/>
    <w:rsid w:val="00F06FF4"/>
    <w:rsid w:val="00F07104"/>
    <w:rsid w:val="00F075E6"/>
    <w:rsid w:val="00F078C0"/>
    <w:rsid w:val="00F07D11"/>
    <w:rsid w:val="00F07FC6"/>
    <w:rsid w:val="00F10572"/>
    <w:rsid w:val="00F106DA"/>
    <w:rsid w:val="00F109FA"/>
    <w:rsid w:val="00F10A0E"/>
    <w:rsid w:val="00F10C63"/>
    <w:rsid w:val="00F10FB3"/>
    <w:rsid w:val="00F1112D"/>
    <w:rsid w:val="00F11AF0"/>
    <w:rsid w:val="00F123B0"/>
    <w:rsid w:val="00F123BA"/>
    <w:rsid w:val="00F124BF"/>
    <w:rsid w:val="00F126C2"/>
    <w:rsid w:val="00F12A9E"/>
    <w:rsid w:val="00F12C15"/>
    <w:rsid w:val="00F12E52"/>
    <w:rsid w:val="00F13226"/>
    <w:rsid w:val="00F1330A"/>
    <w:rsid w:val="00F1351B"/>
    <w:rsid w:val="00F13CD1"/>
    <w:rsid w:val="00F141F4"/>
    <w:rsid w:val="00F1448D"/>
    <w:rsid w:val="00F145A0"/>
    <w:rsid w:val="00F1468E"/>
    <w:rsid w:val="00F14A44"/>
    <w:rsid w:val="00F14E8A"/>
    <w:rsid w:val="00F154BF"/>
    <w:rsid w:val="00F154EE"/>
    <w:rsid w:val="00F15724"/>
    <w:rsid w:val="00F15738"/>
    <w:rsid w:val="00F15A00"/>
    <w:rsid w:val="00F15AA2"/>
    <w:rsid w:val="00F15C64"/>
    <w:rsid w:val="00F15EBE"/>
    <w:rsid w:val="00F160E9"/>
    <w:rsid w:val="00F161A4"/>
    <w:rsid w:val="00F1653E"/>
    <w:rsid w:val="00F16763"/>
    <w:rsid w:val="00F16770"/>
    <w:rsid w:val="00F16E98"/>
    <w:rsid w:val="00F16F26"/>
    <w:rsid w:val="00F170FF"/>
    <w:rsid w:val="00F1756B"/>
    <w:rsid w:val="00F1760E"/>
    <w:rsid w:val="00F17A2D"/>
    <w:rsid w:val="00F17D8C"/>
    <w:rsid w:val="00F17EA8"/>
    <w:rsid w:val="00F20402"/>
    <w:rsid w:val="00F20416"/>
    <w:rsid w:val="00F207C3"/>
    <w:rsid w:val="00F20809"/>
    <w:rsid w:val="00F21025"/>
    <w:rsid w:val="00F21167"/>
    <w:rsid w:val="00F213CE"/>
    <w:rsid w:val="00F213D3"/>
    <w:rsid w:val="00F21589"/>
    <w:rsid w:val="00F2168A"/>
    <w:rsid w:val="00F21713"/>
    <w:rsid w:val="00F218B8"/>
    <w:rsid w:val="00F21D56"/>
    <w:rsid w:val="00F228ED"/>
    <w:rsid w:val="00F22A17"/>
    <w:rsid w:val="00F22A6A"/>
    <w:rsid w:val="00F22F0E"/>
    <w:rsid w:val="00F23386"/>
    <w:rsid w:val="00F2390A"/>
    <w:rsid w:val="00F23BF9"/>
    <w:rsid w:val="00F2455C"/>
    <w:rsid w:val="00F2478D"/>
    <w:rsid w:val="00F24974"/>
    <w:rsid w:val="00F24A1A"/>
    <w:rsid w:val="00F2524F"/>
    <w:rsid w:val="00F254D8"/>
    <w:rsid w:val="00F26013"/>
    <w:rsid w:val="00F271AA"/>
    <w:rsid w:val="00F2764E"/>
    <w:rsid w:val="00F27720"/>
    <w:rsid w:val="00F278D7"/>
    <w:rsid w:val="00F27A36"/>
    <w:rsid w:val="00F27A76"/>
    <w:rsid w:val="00F27AD2"/>
    <w:rsid w:val="00F27F35"/>
    <w:rsid w:val="00F301F3"/>
    <w:rsid w:val="00F3056F"/>
    <w:rsid w:val="00F30BEB"/>
    <w:rsid w:val="00F30F63"/>
    <w:rsid w:val="00F30F79"/>
    <w:rsid w:val="00F31429"/>
    <w:rsid w:val="00F31669"/>
    <w:rsid w:val="00F31ABD"/>
    <w:rsid w:val="00F31C93"/>
    <w:rsid w:val="00F31D01"/>
    <w:rsid w:val="00F31D19"/>
    <w:rsid w:val="00F31FDF"/>
    <w:rsid w:val="00F32706"/>
    <w:rsid w:val="00F3299F"/>
    <w:rsid w:val="00F3332A"/>
    <w:rsid w:val="00F3363C"/>
    <w:rsid w:val="00F337C1"/>
    <w:rsid w:val="00F33DCD"/>
    <w:rsid w:val="00F33DDC"/>
    <w:rsid w:val="00F34725"/>
    <w:rsid w:val="00F349AA"/>
    <w:rsid w:val="00F34A40"/>
    <w:rsid w:val="00F34A5A"/>
    <w:rsid w:val="00F34A81"/>
    <w:rsid w:val="00F34DEB"/>
    <w:rsid w:val="00F35628"/>
    <w:rsid w:val="00F35856"/>
    <w:rsid w:val="00F35F65"/>
    <w:rsid w:val="00F35FFC"/>
    <w:rsid w:val="00F36098"/>
    <w:rsid w:val="00F3632C"/>
    <w:rsid w:val="00F3679C"/>
    <w:rsid w:val="00F36DDE"/>
    <w:rsid w:val="00F36DEA"/>
    <w:rsid w:val="00F37378"/>
    <w:rsid w:val="00F37841"/>
    <w:rsid w:val="00F37B93"/>
    <w:rsid w:val="00F401D8"/>
    <w:rsid w:val="00F405C6"/>
    <w:rsid w:val="00F40871"/>
    <w:rsid w:val="00F41227"/>
    <w:rsid w:val="00F41627"/>
    <w:rsid w:val="00F419F9"/>
    <w:rsid w:val="00F41C74"/>
    <w:rsid w:val="00F420B2"/>
    <w:rsid w:val="00F42491"/>
    <w:rsid w:val="00F4297F"/>
    <w:rsid w:val="00F42A7E"/>
    <w:rsid w:val="00F42FB1"/>
    <w:rsid w:val="00F42FF0"/>
    <w:rsid w:val="00F43735"/>
    <w:rsid w:val="00F4383F"/>
    <w:rsid w:val="00F438C6"/>
    <w:rsid w:val="00F4420F"/>
    <w:rsid w:val="00F4422C"/>
    <w:rsid w:val="00F443C9"/>
    <w:rsid w:val="00F44667"/>
    <w:rsid w:val="00F446AE"/>
    <w:rsid w:val="00F4485D"/>
    <w:rsid w:val="00F44D20"/>
    <w:rsid w:val="00F44EE1"/>
    <w:rsid w:val="00F45036"/>
    <w:rsid w:val="00F4544E"/>
    <w:rsid w:val="00F45C9B"/>
    <w:rsid w:val="00F45D87"/>
    <w:rsid w:val="00F45D97"/>
    <w:rsid w:val="00F45F92"/>
    <w:rsid w:val="00F467AA"/>
    <w:rsid w:val="00F468BC"/>
    <w:rsid w:val="00F46E3B"/>
    <w:rsid w:val="00F47099"/>
    <w:rsid w:val="00F470D3"/>
    <w:rsid w:val="00F479D9"/>
    <w:rsid w:val="00F47A39"/>
    <w:rsid w:val="00F47BD7"/>
    <w:rsid w:val="00F500C5"/>
    <w:rsid w:val="00F50438"/>
    <w:rsid w:val="00F5063A"/>
    <w:rsid w:val="00F508D4"/>
    <w:rsid w:val="00F51655"/>
    <w:rsid w:val="00F516AE"/>
    <w:rsid w:val="00F517B5"/>
    <w:rsid w:val="00F517E0"/>
    <w:rsid w:val="00F5218D"/>
    <w:rsid w:val="00F524E1"/>
    <w:rsid w:val="00F526E1"/>
    <w:rsid w:val="00F526F4"/>
    <w:rsid w:val="00F52A07"/>
    <w:rsid w:val="00F52EB9"/>
    <w:rsid w:val="00F531DA"/>
    <w:rsid w:val="00F53358"/>
    <w:rsid w:val="00F5343B"/>
    <w:rsid w:val="00F5387A"/>
    <w:rsid w:val="00F53950"/>
    <w:rsid w:val="00F53F50"/>
    <w:rsid w:val="00F5447A"/>
    <w:rsid w:val="00F548A9"/>
    <w:rsid w:val="00F54AC1"/>
    <w:rsid w:val="00F54B4F"/>
    <w:rsid w:val="00F54C30"/>
    <w:rsid w:val="00F552C8"/>
    <w:rsid w:val="00F55941"/>
    <w:rsid w:val="00F55B71"/>
    <w:rsid w:val="00F55CD7"/>
    <w:rsid w:val="00F55D3F"/>
    <w:rsid w:val="00F55E8F"/>
    <w:rsid w:val="00F55FAE"/>
    <w:rsid w:val="00F55FE0"/>
    <w:rsid w:val="00F560C1"/>
    <w:rsid w:val="00F56524"/>
    <w:rsid w:val="00F56F7E"/>
    <w:rsid w:val="00F57531"/>
    <w:rsid w:val="00F5757F"/>
    <w:rsid w:val="00F57917"/>
    <w:rsid w:val="00F579DF"/>
    <w:rsid w:val="00F57C6C"/>
    <w:rsid w:val="00F57EAB"/>
    <w:rsid w:val="00F57F06"/>
    <w:rsid w:val="00F6025B"/>
    <w:rsid w:val="00F60CC4"/>
    <w:rsid w:val="00F60F64"/>
    <w:rsid w:val="00F61146"/>
    <w:rsid w:val="00F61870"/>
    <w:rsid w:val="00F61B51"/>
    <w:rsid w:val="00F61BBB"/>
    <w:rsid w:val="00F61CAA"/>
    <w:rsid w:val="00F61DEC"/>
    <w:rsid w:val="00F6215C"/>
    <w:rsid w:val="00F624B4"/>
    <w:rsid w:val="00F6258E"/>
    <w:rsid w:val="00F62650"/>
    <w:rsid w:val="00F62A12"/>
    <w:rsid w:val="00F62A75"/>
    <w:rsid w:val="00F632AA"/>
    <w:rsid w:val="00F6355A"/>
    <w:rsid w:val="00F635C6"/>
    <w:rsid w:val="00F6368B"/>
    <w:rsid w:val="00F637E4"/>
    <w:rsid w:val="00F64074"/>
    <w:rsid w:val="00F647D8"/>
    <w:rsid w:val="00F64AA9"/>
    <w:rsid w:val="00F64B2B"/>
    <w:rsid w:val="00F65567"/>
    <w:rsid w:val="00F65668"/>
    <w:rsid w:val="00F65ADF"/>
    <w:rsid w:val="00F65B34"/>
    <w:rsid w:val="00F6676D"/>
    <w:rsid w:val="00F66819"/>
    <w:rsid w:val="00F669CA"/>
    <w:rsid w:val="00F66A7F"/>
    <w:rsid w:val="00F66C7A"/>
    <w:rsid w:val="00F66DD2"/>
    <w:rsid w:val="00F66FEC"/>
    <w:rsid w:val="00F672E6"/>
    <w:rsid w:val="00F67583"/>
    <w:rsid w:val="00F67F9F"/>
    <w:rsid w:val="00F7001B"/>
    <w:rsid w:val="00F70451"/>
    <w:rsid w:val="00F707E6"/>
    <w:rsid w:val="00F70C0F"/>
    <w:rsid w:val="00F70F08"/>
    <w:rsid w:val="00F70F7A"/>
    <w:rsid w:val="00F71412"/>
    <w:rsid w:val="00F7149F"/>
    <w:rsid w:val="00F71574"/>
    <w:rsid w:val="00F72137"/>
    <w:rsid w:val="00F72300"/>
    <w:rsid w:val="00F72C40"/>
    <w:rsid w:val="00F73074"/>
    <w:rsid w:val="00F739D7"/>
    <w:rsid w:val="00F73A9E"/>
    <w:rsid w:val="00F73B8C"/>
    <w:rsid w:val="00F74412"/>
    <w:rsid w:val="00F7494B"/>
    <w:rsid w:val="00F74A03"/>
    <w:rsid w:val="00F74ABF"/>
    <w:rsid w:val="00F74B63"/>
    <w:rsid w:val="00F74EBD"/>
    <w:rsid w:val="00F74F0B"/>
    <w:rsid w:val="00F75297"/>
    <w:rsid w:val="00F75494"/>
    <w:rsid w:val="00F75578"/>
    <w:rsid w:val="00F75853"/>
    <w:rsid w:val="00F7599E"/>
    <w:rsid w:val="00F75BB8"/>
    <w:rsid w:val="00F75D1F"/>
    <w:rsid w:val="00F75D85"/>
    <w:rsid w:val="00F75E14"/>
    <w:rsid w:val="00F75FB6"/>
    <w:rsid w:val="00F76098"/>
    <w:rsid w:val="00F76499"/>
    <w:rsid w:val="00F767D5"/>
    <w:rsid w:val="00F77908"/>
    <w:rsid w:val="00F77C51"/>
    <w:rsid w:val="00F804B6"/>
    <w:rsid w:val="00F80797"/>
    <w:rsid w:val="00F80831"/>
    <w:rsid w:val="00F80C84"/>
    <w:rsid w:val="00F80D14"/>
    <w:rsid w:val="00F81046"/>
    <w:rsid w:val="00F811E0"/>
    <w:rsid w:val="00F8123B"/>
    <w:rsid w:val="00F81273"/>
    <w:rsid w:val="00F8137C"/>
    <w:rsid w:val="00F81462"/>
    <w:rsid w:val="00F8149B"/>
    <w:rsid w:val="00F8192C"/>
    <w:rsid w:val="00F81B35"/>
    <w:rsid w:val="00F81BCF"/>
    <w:rsid w:val="00F81ED7"/>
    <w:rsid w:val="00F821D1"/>
    <w:rsid w:val="00F824B0"/>
    <w:rsid w:val="00F824DE"/>
    <w:rsid w:val="00F82A17"/>
    <w:rsid w:val="00F82D1D"/>
    <w:rsid w:val="00F82D76"/>
    <w:rsid w:val="00F82FBA"/>
    <w:rsid w:val="00F8334D"/>
    <w:rsid w:val="00F835D8"/>
    <w:rsid w:val="00F83AA2"/>
    <w:rsid w:val="00F83BC9"/>
    <w:rsid w:val="00F8413D"/>
    <w:rsid w:val="00F846E0"/>
    <w:rsid w:val="00F84A0B"/>
    <w:rsid w:val="00F84F5E"/>
    <w:rsid w:val="00F85529"/>
    <w:rsid w:val="00F856A0"/>
    <w:rsid w:val="00F8574C"/>
    <w:rsid w:val="00F85D34"/>
    <w:rsid w:val="00F86181"/>
    <w:rsid w:val="00F8618C"/>
    <w:rsid w:val="00F8618F"/>
    <w:rsid w:val="00F86283"/>
    <w:rsid w:val="00F86662"/>
    <w:rsid w:val="00F86A7B"/>
    <w:rsid w:val="00F86B04"/>
    <w:rsid w:val="00F8757B"/>
    <w:rsid w:val="00F8770D"/>
    <w:rsid w:val="00F8793B"/>
    <w:rsid w:val="00F9063B"/>
    <w:rsid w:val="00F906C5"/>
    <w:rsid w:val="00F908D5"/>
    <w:rsid w:val="00F90AED"/>
    <w:rsid w:val="00F90BBA"/>
    <w:rsid w:val="00F90D0F"/>
    <w:rsid w:val="00F90DBE"/>
    <w:rsid w:val="00F90FC4"/>
    <w:rsid w:val="00F91139"/>
    <w:rsid w:val="00F916BA"/>
    <w:rsid w:val="00F9191E"/>
    <w:rsid w:val="00F91932"/>
    <w:rsid w:val="00F91A4B"/>
    <w:rsid w:val="00F91D5D"/>
    <w:rsid w:val="00F9212F"/>
    <w:rsid w:val="00F9236C"/>
    <w:rsid w:val="00F9251D"/>
    <w:rsid w:val="00F92580"/>
    <w:rsid w:val="00F929C1"/>
    <w:rsid w:val="00F92A0B"/>
    <w:rsid w:val="00F92EAF"/>
    <w:rsid w:val="00F92F5A"/>
    <w:rsid w:val="00F93200"/>
    <w:rsid w:val="00F9333A"/>
    <w:rsid w:val="00F933ED"/>
    <w:rsid w:val="00F9379F"/>
    <w:rsid w:val="00F93976"/>
    <w:rsid w:val="00F93ACC"/>
    <w:rsid w:val="00F93B06"/>
    <w:rsid w:val="00F93B34"/>
    <w:rsid w:val="00F93DB3"/>
    <w:rsid w:val="00F93E28"/>
    <w:rsid w:val="00F93E65"/>
    <w:rsid w:val="00F94281"/>
    <w:rsid w:val="00F94578"/>
    <w:rsid w:val="00F94658"/>
    <w:rsid w:val="00F947B0"/>
    <w:rsid w:val="00F94B9A"/>
    <w:rsid w:val="00F94BFB"/>
    <w:rsid w:val="00F94C32"/>
    <w:rsid w:val="00F94E32"/>
    <w:rsid w:val="00F94E55"/>
    <w:rsid w:val="00F9517F"/>
    <w:rsid w:val="00F95487"/>
    <w:rsid w:val="00F9558C"/>
    <w:rsid w:val="00F9594D"/>
    <w:rsid w:val="00F95B44"/>
    <w:rsid w:val="00F95DB4"/>
    <w:rsid w:val="00F95DC7"/>
    <w:rsid w:val="00F95FDE"/>
    <w:rsid w:val="00F96090"/>
    <w:rsid w:val="00F960DD"/>
    <w:rsid w:val="00F9725D"/>
    <w:rsid w:val="00F97639"/>
    <w:rsid w:val="00F97702"/>
    <w:rsid w:val="00F97B75"/>
    <w:rsid w:val="00F97D47"/>
    <w:rsid w:val="00FA049D"/>
    <w:rsid w:val="00FA08A6"/>
    <w:rsid w:val="00FA0D67"/>
    <w:rsid w:val="00FA146F"/>
    <w:rsid w:val="00FA15FB"/>
    <w:rsid w:val="00FA1976"/>
    <w:rsid w:val="00FA19CB"/>
    <w:rsid w:val="00FA1D59"/>
    <w:rsid w:val="00FA35DC"/>
    <w:rsid w:val="00FA363F"/>
    <w:rsid w:val="00FA37FF"/>
    <w:rsid w:val="00FA3932"/>
    <w:rsid w:val="00FA3C79"/>
    <w:rsid w:val="00FA3E2C"/>
    <w:rsid w:val="00FA42E9"/>
    <w:rsid w:val="00FA4753"/>
    <w:rsid w:val="00FA477C"/>
    <w:rsid w:val="00FA498F"/>
    <w:rsid w:val="00FA4EEA"/>
    <w:rsid w:val="00FA500A"/>
    <w:rsid w:val="00FA52C3"/>
    <w:rsid w:val="00FA5391"/>
    <w:rsid w:val="00FA5D45"/>
    <w:rsid w:val="00FA64AB"/>
    <w:rsid w:val="00FA6D88"/>
    <w:rsid w:val="00FA6DE4"/>
    <w:rsid w:val="00FA7239"/>
    <w:rsid w:val="00FA752D"/>
    <w:rsid w:val="00FA7CE8"/>
    <w:rsid w:val="00FA7EFC"/>
    <w:rsid w:val="00FB0207"/>
    <w:rsid w:val="00FB0813"/>
    <w:rsid w:val="00FB081A"/>
    <w:rsid w:val="00FB0AD6"/>
    <w:rsid w:val="00FB0D24"/>
    <w:rsid w:val="00FB1367"/>
    <w:rsid w:val="00FB1443"/>
    <w:rsid w:val="00FB14F3"/>
    <w:rsid w:val="00FB1979"/>
    <w:rsid w:val="00FB1B11"/>
    <w:rsid w:val="00FB1C06"/>
    <w:rsid w:val="00FB1C5C"/>
    <w:rsid w:val="00FB1C63"/>
    <w:rsid w:val="00FB1F4D"/>
    <w:rsid w:val="00FB256E"/>
    <w:rsid w:val="00FB28EA"/>
    <w:rsid w:val="00FB2F06"/>
    <w:rsid w:val="00FB32BD"/>
    <w:rsid w:val="00FB3564"/>
    <w:rsid w:val="00FB3961"/>
    <w:rsid w:val="00FB3E8B"/>
    <w:rsid w:val="00FB4347"/>
    <w:rsid w:val="00FB437C"/>
    <w:rsid w:val="00FB47A5"/>
    <w:rsid w:val="00FB4983"/>
    <w:rsid w:val="00FB4A01"/>
    <w:rsid w:val="00FB4A50"/>
    <w:rsid w:val="00FB4AF3"/>
    <w:rsid w:val="00FB4B96"/>
    <w:rsid w:val="00FB4BCC"/>
    <w:rsid w:val="00FB4C42"/>
    <w:rsid w:val="00FB4C7C"/>
    <w:rsid w:val="00FB5137"/>
    <w:rsid w:val="00FB56A5"/>
    <w:rsid w:val="00FB5B4C"/>
    <w:rsid w:val="00FB5E01"/>
    <w:rsid w:val="00FB5E85"/>
    <w:rsid w:val="00FB6225"/>
    <w:rsid w:val="00FB641C"/>
    <w:rsid w:val="00FB6500"/>
    <w:rsid w:val="00FB65FB"/>
    <w:rsid w:val="00FB680A"/>
    <w:rsid w:val="00FB6C14"/>
    <w:rsid w:val="00FB6CD0"/>
    <w:rsid w:val="00FB6D9A"/>
    <w:rsid w:val="00FB6E60"/>
    <w:rsid w:val="00FC014D"/>
    <w:rsid w:val="00FC070D"/>
    <w:rsid w:val="00FC0F0D"/>
    <w:rsid w:val="00FC14FB"/>
    <w:rsid w:val="00FC16FE"/>
    <w:rsid w:val="00FC1E7D"/>
    <w:rsid w:val="00FC2011"/>
    <w:rsid w:val="00FC2076"/>
    <w:rsid w:val="00FC2AC2"/>
    <w:rsid w:val="00FC2BD3"/>
    <w:rsid w:val="00FC35DC"/>
    <w:rsid w:val="00FC3CBF"/>
    <w:rsid w:val="00FC3E51"/>
    <w:rsid w:val="00FC3FD5"/>
    <w:rsid w:val="00FC4454"/>
    <w:rsid w:val="00FC446B"/>
    <w:rsid w:val="00FC4483"/>
    <w:rsid w:val="00FC4605"/>
    <w:rsid w:val="00FC48CF"/>
    <w:rsid w:val="00FC4C3C"/>
    <w:rsid w:val="00FC4D6E"/>
    <w:rsid w:val="00FC5075"/>
    <w:rsid w:val="00FC5BF1"/>
    <w:rsid w:val="00FC5CBD"/>
    <w:rsid w:val="00FC6155"/>
    <w:rsid w:val="00FC6408"/>
    <w:rsid w:val="00FC68E2"/>
    <w:rsid w:val="00FC69EB"/>
    <w:rsid w:val="00FC6BE3"/>
    <w:rsid w:val="00FC6CFD"/>
    <w:rsid w:val="00FC70FD"/>
    <w:rsid w:val="00FC7514"/>
    <w:rsid w:val="00FC7D79"/>
    <w:rsid w:val="00FC7F26"/>
    <w:rsid w:val="00FD02CA"/>
    <w:rsid w:val="00FD097B"/>
    <w:rsid w:val="00FD0F7F"/>
    <w:rsid w:val="00FD23E9"/>
    <w:rsid w:val="00FD2411"/>
    <w:rsid w:val="00FD2732"/>
    <w:rsid w:val="00FD2749"/>
    <w:rsid w:val="00FD2CEF"/>
    <w:rsid w:val="00FD3375"/>
    <w:rsid w:val="00FD397C"/>
    <w:rsid w:val="00FD3AF8"/>
    <w:rsid w:val="00FD3C5A"/>
    <w:rsid w:val="00FD3ECA"/>
    <w:rsid w:val="00FD40A7"/>
    <w:rsid w:val="00FD4256"/>
    <w:rsid w:val="00FD42B0"/>
    <w:rsid w:val="00FD4369"/>
    <w:rsid w:val="00FD4738"/>
    <w:rsid w:val="00FD4C51"/>
    <w:rsid w:val="00FD5480"/>
    <w:rsid w:val="00FD5664"/>
    <w:rsid w:val="00FD5711"/>
    <w:rsid w:val="00FD5865"/>
    <w:rsid w:val="00FD5A91"/>
    <w:rsid w:val="00FD5B7E"/>
    <w:rsid w:val="00FD5D4E"/>
    <w:rsid w:val="00FD5E96"/>
    <w:rsid w:val="00FD60CA"/>
    <w:rsid w:val="00FD678C"/>
    <w:rsid w:val="00FD6CD9"/>
    <w:rsid w:val="00FD6D65"/>
    <w:rsid w:val="00FD7114"/>
    <w:rsid w:val="00FD716A"/>
    <w:rsid w:val="00FD74B8"/>
    <w:rsid w:val="00FD74DA"/>
    <w:rsid w:val="00FD74E2"/>
    <w:rsid w:val="00FD77D7"/>
    <w:rsid w:val="00FD78ED"/>
    <w:rsid w:val="00FD7BCF"/>
    <w:rsid w:val="00FD7DF0"/>
    <w:rsid w:val="00FE00F9"/>
    <w:rsid w:val="00FE0B13"/>
    <w:rsid w:val="00FE0B55"/>
    <w:rsid w:val="00FE0E32"/>
    <w:rsid w:val="00FE0E76"/>
    <w:rsid w:val="00FE10D3"/>
    <w:rsid w:val="00FE1773"/>
    <w:rsid w:val="00FE1B4F"/>
    <w:rsid w:val="00FE1C10"/>
    <w:rsid w:val="00FE1C3C"/>
    <w:rsid w:val="00FE1E2F"/>
    <w:rsid w:val="00FE1E39"/>
    <w:rsid w:val="00FE1ECB"/>
    <w:rsid w:val="00FE2142"/>
    <w:rsid w:val="00FE256C"/>
    <w:rsid w:val="00FE265A"/>
    <w:rsid w:val="00FE26ED"/>
    <w:rsid w:val="00FE2753"/>
    <w:rsid w:val="00FE2C16"/>
    <w:rsid w:val="00FE2C59"/>
    <w:rsid w:val="00FE2CFC"/>
    <w:rsid w:val="00FE2E78"/>
    <w:rsid w:val="00FE2EB1"/>
    <w:rsid w:val="00FE30D2"/>
    <w:rsid w:val="00FE3466"/>
    <w:rsid w:val="00FE36BA"/>
    <w:rsid w:val="00FE3923"/>
    <w:rsid w:val="00FE3A0E"/>
    <w:rsid w:val="00FE3C84"/>
    <w:rsid w:val="00FE3CA8"/>
    <w:rsid w:val="00FE402A"/>
    <w:rsid w:val="00FE4050"/>
    <w:rsid w:val="00FE4238"/>
    <w:rsid w:val="00FE4593"/>
    <w:rsid w:val="00FE4816"/>
    <w:rsid w:val="00FE4895"/>
    <w:rsid w:val="00FE4942"/>
    <w:rsid w:val="00FE4F7A"/>
    <w:rsid w:val="00FE4FFB"/>
    <w:rsid w:val="00FE500D"/>
    <w:rsid w:val="00FE52DB"/>
    <w:rsid w:val="00FE5309"/>
    <w:rsid w:val="00FE5A19"/>
    <w:rsid w:val="00FE5B99"/>
    <w:rsid w:val="00FE5F5D"/>
    <w:rsid w:val="00FE5FB2"/>
    <w:rsid w:val="00FE6410"/>
    <w:rsid w:val="00FE6647"/>
    <w:rsid w:val="00FE6E65"/>
    <w:rsid w:val="00FE725D"/>
    <w:rsid w:val="00FE729B"/>
    <w:rsid w:val="00FE7326"/>
    <w:rsid w:val="00FE7679"/>
    <w:rsid w:val="00FE7A8E"/>
    <w:rsid w:val="00FE7BEE"/>
    <w:rsid w:val="00FE7BFA"/>
    <w:rsid w:val="00FF0837"/>
    <w:rsid w:val="00FF0B04"/>
    <w:rsid w:val="00FF0B11"/>
    <w:rsid w:val="00FF0DDD"/>
    <w:rsid w:val="00FF11DC"/>
    <w:rsid w:val="00FF1235"/>
    <w:rsid w:val="00FF14A7"/>
    <w:rsid w:val="00FF16F6"/>
    <w:rsid w:val="00FF197D"/>
    <w:rsid w:val="00FF1C1E"/>
    <w:rsid w:val="00FF1D95"/>
    <w:rsid w:val="00FF1EB0"/>
    <w:rsid w:val="00FF27B7"/>
    <w:rsid w:val="00FF28A9"/>
    <w:rsid w:val="00FF2AFC"/>
    <w:rsid w:val="00FF2D79"/>
    <w:rsid w:val="00FF2F50"/>
    <w:rsid w:val="00FF32DF"/>
    <w:rsid w:val="00FF32E1"/>
    <w:rsid w:val="00FF32F4"/>
    <w:rsid w:val="00FF3358"/>
    <w:rsid w:val="00FF33B9"/>
    <w:rsid w:val="00FF34A8"/>
    <w:rsid w:val="00FF350F"/>
    <w:rsid w:val="00FF3B31"/>
    <w:rsid w:val="00FF3BDA"/>
    <w:rsid w:val="00FF3D31"/>
    <w:rsid w:val="00FF3E5A"/>
    <w:rsid w:val="00FF454D"/>
    <w:rsid w:val="00FF47A0"/>
    <w:rsid w:val="00FF4C77"/>
    <w:rsid w:val="00FF4F7A"/>
    <w:rsid w:val="00FF505D"/>
    <w:rsid w:val="00FF55BF"/>
    <w:rsid w:val="00FF5672"/>
    <w:rsid w:val="00FF59BD"/>
    <w:rsid w:val="00FF5B1E"/>
    <w:rsid w:val="00FF5BE3"/>
    <w:rsid w:val="00FF6170"/>
    <w:rsid w:val="00FF6338"/>
    <w:rsid w:val="00FF6423"/>
    <w:rsid w:val="00FF6533"/>
    <w:rsid w:val="00FF6A5D"/>
    <w:rsid w:val="00FF6EFB"/>
    <w:rsid w:val="00FF7370"/>
    <w:rsid w:val="00FF7405"/>
    <w:rsid w:val="00FF7441"/>
    <w:rsid w:val="00FF77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aliases w:val="(Text)"/>
    <w:basedOn w:val="a0"/>
    <w:next w:val="a0"/>
    <w:link w:val="10"/>
    <w:qFormat/>
    <w:rsid w:val="00817CCE"/>
    <w:pPr>
      <w:keepNext/>
      <w:spacing w:after="0" w:line="240" w:lineRule="auto"/>
      <w:outlineLvl w:val="0"/>
    </w:pPr>
    <w:rPr>
      <w:rFonts w:ascii="Times New Roman" w:eastAsia="Times New Roman" w:hAnsi="Times New Roman" w:cs="Times New Roman"/>
      <w:b/>
      <w:sz w:val="24"/>
      <w:szCs w:val="20"/>
      <w:lang w:val="x-none" w:eastAsia="x-none"/>
    </w:rPr>
  </w:style>
  <w:style w:type="paragraph" w:styleId="20">
    <w:name w:val="heading 2"/>
    <w:basedOn w:val="a0"/>
    <w:next w:val="a0"/>
    <w:link w:val="21"/>
    <w:uiPriority w:val="9"/>
    <w:unhideWhenUsed/>
    <w:qFormat/>
    <w:rsid w:val="00797C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0">
    <w:name w:val="heading 3"/>
    <w:basedOn w:val="a0"/>
    <w:next w:val="a0"/>
    <w:link w:val="31"/>
    <w:uiPriority w:val="9"/>
    <w:unhideWhenUsed/>
    <w:qFormat/>
    <w:rsid w:val="00817CCE"/>
    <w:pPr>
      <w:keepNext/>
      <w:spacing w:before="240" w:after="60" w:line="240" w:lineRule="auto"/>
      <w:outlineLvl w:val="2"/>
    </w:pPr>
    <w:rPr>
      <w:rFonts w:ascii="Cambria" w:eastAsia="Times New Roman" w:hAnsi="Cambria" w:cs="Times New Roman"/>
      <w:b/>
      <w:bCs/>
      <w:sz w:val="26"/>
      <w:szCs w:val="26"/>
      <w:lang w:val="x-none" w:eastAsia="x-none"/>
    </w:rPr>
  </w:style>
  <w:style w:type="paragraph" w:styleId="40">
    <w:name w:val="heading 4"/>
    <w:basedOn w:val="a0"/>
    <w:next w:val="a0"/>
    <w:link w:val="41"/>
    <w:qFormat/>
    <w:rsid w:val="00817CCE"/>
    <w:pPr>
      <w:keepNext/>
      <w:spacing w:before="240" w:after="60" w:line="240" w:lineRule="auto"/>
      <w:outlineLvl w:val="3"/>
    </w:pPr>
    <w:rPr>
      <w:rFonts w:ascii="Times New Roman" w:eastAsia="Times New Roman" w:hAnsi="Times New Roman" w:cs="Times New Roman"/>
      <w:b/>
      <w:bCs/>
      <w:sz w:val="28"/>
      <w:szCs w:val="28"/>
      <w:lang w:val="x-none" w:eastAsia="x-none"/>
    </w:rPr>
  </w:style>
  <w:style w:type="paragraph" w:styleId="5">
    <w:name w:val="heading 5"/>
    <w:basedOn w:val="a0"/>
    <w:next w:val="a0"/>
    <w:link w:val="50"/>
    <w:qFormat/>
    <w:rsid w:val="00817CCE"/>
    <w:pPr>
      <w:spacing w:before="240" w:after="60" w:line="240" w:lineRule="auto"/>
      <w:outlineLvl w:val="4"/>
    </w:pPr>
    <w:rPr>
      <w:rFonts w:ascii="Times New Roman" w:eastAsia="SimSun" w:hAnsi="Times New Roman" w:cs="Times New Roman"/>
      <w:b/>
      <w:bCs/>
      <w:i/>
      <w:iCs/>
      <w:sz w:val="26"/>
      <w:szCs w:val="26"/>
      <w:lang w:val="x-none"/>
    </w:rPr>
  </w:style>
  <w:style w:type="paragraph" w:styleId="7">
    <w:name w:val="heading 7"/>
    <w:basedOn w:val="a0"/>
    <w:next w:val="a0"/>
    <w:link w:val="70"/>
    <w:qFormat/>
    <w:rsid w:val="00817CCE"/>
    <w:pPr>
      <w:keepNext/>
      <w:spacing w:after="0" w:line="240" w:lineRule="auto"/>
      <w:ind w:firstLine="425"/>
      <w:outlineLvl w:val="6"/>
    </w:pPr>
    <w:rPr>
      <w:rFonts w:ascii="Times New Roman" w:eastAsia="Times New Roman" w:hAnsi="Times New Roman" w:cs="Times New Roman"/>
      <w:b/>
      <w:sz w:val="24"/>
      <w:szCs w:val="20"/>
      <w:u w:val="single"/>
      <w:lang w:val="x-none" w:eastAsia="x-none"/>
    </w:rPr>
  </w:style>
  <w:style w:type="paragraph" w:styleId="8">
    <w:name w:val="heading 8"/>
    <w:basedOn w:val="a0"/>
    <w:next w:val="a0"/>
    <w:link w:val="80"/>
    <w:qFormat/>
    <w:rsid w:val="00817CCE"/>
    <w:pPr>
      <w:numPr>
        <w:ilvl w:val="7"/>
        <w:numId w:val="1"/>
      </w:numPr>
      <w:spacing w:before="240" w:after="60" w:line="240" w:lineRule="auto"/>
      <w:outlineLvl w:val="7"/>
    </w:pPr>
    <w:rPr>
      <w:rFonts w:ascii="Arial" w:eastAsia="Times New Roman" w:hAnsi="Arial" w:cs="Times New Roman"/>
      <w:i/>
      <w:sz w:val="20"/>
      <w:szCs w:val="20"/>
      <w:lang w:val="en-GB" w:eastAsia="x-none"/>
    </w:rPr>
  </w:style>
  <w:style w:type="paragraph" w:styleId="9">
    <w:name w:val="heading 9"/>
    <w:basedOn w:val="a0"/>
    <w:next w:val="a0"/>
    <w:link w:val="90"/>
    <w:qFormat/>
    <w:rsid w:val="00817CCE"/>
    <w:pPr>
      <w:numPr>
        <w:ilvl w:val="8"/>
        <w:numId w:val="1"/>
      </w:numPr>
      <w:spacing w:before="240" w:after="60" w:line="240" w:lineRule="auto"/>
      <w:outlineLvl w:val="8"/>
    </w:pPr>
    <w:rPr>
      <w:rFonts w:ascii="Arial" w:eastAsia="Times New Roman" w:hAnsi="Arial" w:cs="Times New Roman"/>
      <w:b/>
      <w:i/>
      <w:sz w:val="18"/>
      <w:szCs w:val="20"/>
      <w:lang w:val="en-GB"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Text) Знак"/>
    <w:basedOn w:val="a1"/>
    <w:link w:val="1"/>
    <w:rsid w:val="00817CCE"/>
    <w:rPr>
      <w:rFonts w:ascii="Times New Roman" w:eastAsia="Times New Roman" w:hAnsi="Times New Roman" w:cs="Times New Roman"/>
      <w:b/>
      <w:sz w:val="24"/>
      <w:szCs w:val="20"/>
      <w:lang w:val="x-none" w:eastAsia="x-none"/>
    </w:rPr>
  </w:style>
  <w:style w:type="character" w:customStyle="1" w:styleId="31">
    <w:name w:val="Заголовок 3 Знак"/>
    <w:basedOn w:val="a1"/>
    <w:link w:val="30"/>
    <w:uiPriority w:val="9"/>
    <w:rsid w:val="00817CCE"/>
    <w:rPr>
      <w:rFonts w:ascii="Cambria" w:eastAsia="Times New Roman" w:hAnsi="Cambria" w:cs="Times New Roman"/>
      <w:b/>
      <w:bCs/>
      <w:sz w:val="26"/>
      <w:szCs w:val="26"/>
      <w:lang w:val="x-none" w:eastAsia="x-none"/>
    </w:rPr>
  </w:style>
  <w:style w:type="character" w:customStyle="1" w:styleId="41">
    <w:name w:val="Заголовок 4 Знак"/>
    <w:basedOn w:val="a1"/>
    <w:link w:val="40"/>
    <w:rsid w:val="00817CCE"/>
    <w:rPr>
      <w:rFonts w:ascii="Times New Roman" w:eastAsia="Times New Roman" w:hAnsi="Times New Roman" w:cs="Times New Roman"/>
      <w:b/>
      <w:bCs/>
      <w:sz w:val="28"/>
      <w:szCs w:val="28"/>
      <w:lang w:val="x-none" w:eastAsia="x-none"/>
    </w:rPr>
  </w:style>
  <w:style w:type="character" w:customStyle="1" w:styleId="50">
    <w:name w:val="Заголовок 5 Знак"/>
    <w:basedOn w:val="a1"/>
    <w:link w:val="5"/>
    <w:rsid w:val="00817CCE"/>
    <w:rPr>
      <w:rFonts w:ascii="Times New Roman" w:eastAsia="SimSun" w:hAnsi="Times New Roman" w:cs="Times New Roman"/>
      <w:b/>
      <w:bCs/>
      <w:i/>
      <w:iCs/>
      <w:sz w:val="26"/>
      <w:szCs w:val="26"/>
      <w:lang w:val="x-none"/>
    </w:rPr>
  </w:style>
  <w:style w:type="character" w:customStyle="1" w:styleId="70">
    <w:name w:val="Заголовок 7 Знак"/>
    <w:basedOn w:val="a1"/>
    <w:link w:val="7"/>
    <w:rsid w:val="00817CCE"/>
    <w:rPr>
      <w:rFonts w:ascii="Times New Roman" w:eastAsia="Times New Roman" w:hAnsi="Times New Roman" w:cs="Times New Roman"/>
      <w:b/>
      <w:sz w:val="24"/>
      <w:szCs w:val="20"/>
      <w:u w:val="single"/>
      <w:lang w:val="x-none" w:eastAsia="x-none"/>
    </w:rPr>
  </w:style>
  <w:style w:type="character" w:customStyle="1" w:styleId="80">
    <w:name w:val="Заголовок 8 Знак"/>
    <w:basedOn w:val="a1"/>
    <w:link w:val="8"/>
    <w:rsid w:val="00817CCE"/>
    <w:rPr>
      <w:rFonts w:ascii="Arial" w:eastAsia="Times New Roman" w:hAnsi="Arial" w:cs="Times New Roman"/>
      <w:i/>
      <w:sz w:val="20"/>
      <w:szCs w:val="20"/>
      <w:lang w:val="en-GB" w:eastAsia="x-none"/>
    </w:rPr>
  </w:style>
  <w:style w:type="character" w:customStyle="1" w:styleId="90">
    <w:name w:val="Заголовок 9 Знак"/>
    <w:basedOn w:val="a1"/>
    <w:link w:val="9"/>
    <w:rsid w:val="00817CCE"/>
    <w:rPr>
      <w:rFonts w:ascii="Arial" w:eastAsia="Times New Roman" w:hAnsi="Arial" w:cs="Times New Roman"/>
      <w:b/>
      <w:i/>
      <w:sz w:val="18"/>
      <w:szCs w:val="20"/>
      <w:lang w:val="en-GB" w:eastAsia="x-none"/>
    </w:rPr>
  </w:style>
  <w:style w:type="numbering" w:customStyle="1" w:styleId="11">
    <w:name w:val="Нет списка1"/>
    <w:next w:val="a3"/>
    <w:semiHidden/>
    <w:rsid w:val="00817CCE"/>
  </w:style>
  <w:style w:type="paragraph" w:customStyle="1" w:styleId="12">
    <w:name w:val="1"/>
    <w:basedOn w:val="a0"/>
    <w:autoRedefine/>
    <w:rsid w:val="00817CCE"/>
    <w:pPr>
      <w:spacing w:after="160" w:line="240" w:lineRule="exact"/>
    </w:pPr>
    <w:rPr>
      <w:rFonts w:ascii="Times New Roman" w:eastAsia="SimSun" w:hAnsi="Times New Roman" w:cs="Times New Roman"/>
      <w:b/>
      <w:sz w:val="20"/>
      <w:szCs w:val="20"/>
    </w:rPr>
  </w:style>
  <w:style w:type="paragraph" w:styleId="32">
    <w:name w:val="Body Text 3"/>
    <w:basedOn w:val="a0"/>
    <w:link w:val="33"/>
    <w:rsid w:val="00817CCE"/>
    <w:pPr>
      <w:spacing w:after="0" w:line="240" w:lineRule="auto"/>
    </w:pPr>
    <w:rPr>
      <w:rFonts w:ascii="Times New Roman" w:eastAsia="Times New Roman" w:hAnsi="Times New Roman" w:cs="Times New Roman"/>
      <w:b/>
      <w:sz w:val="24"/>
      <w:szCs w:val="20"/>
      <w:lang w:eastAsia="ru-RU"/>
    </w:rPr>
  </w:style>
  <w:style w:type="character" w:customStyle="1" w:styleId="33">
    <w:name w:val="Основной текст 3 Знак"/>
    <w:basedOn w:val="a1"/>
    <w:link w:val="32"/>
    <w:rsid w:val="00817CCE"/>
    <w:rPr>
      <w:rFonts w:ascii="Times New Roman" w:eastAsia="Times New Roman" w:hAnsi="Times New Roman" w:cs="Times New Roman"/>
      <w:b/>
      <w:sz w:val="24"/>
      <w:szCs w:val="20"/>
      <w:lang w:eastAsia="ru-RU"/>
    </w:rPr>
  </w:style>
  <w:style w:type="paragraph" w:styleId="a4">
    <w:name w:val="Body Text Indent"/>
    <w:basedOn w:val="a0"/>
    <w:link w:val="a5"/>
    <w:rsid w:val="00817CCE"/>
    <w:pPr>
      <w:spacing w:after="0" w:line="240" w:lineRule="auto"/>
      <w:ind w:firstLine="720"/>
      <w:jc w:val="both"/>
    </w:pPr>
    <w:rPr>
      <w:rFonts w:ascii="Times New Roman" w:eastAsia="Times New Roman" w:hAnsi="Times New Roman" w:cs="Times New Roman"/>
      <w:sz w:val="24"/>
      <w:szCs w:val="20"/>
      <w:lang w:eastAsia="ru-RU"/>
    </w:rPr>
  </w:style>
  <w:style w:type="character" w:customStyle="1" w:styleId="a5">
    <w:name w:val="Основной текст с отступом Знак"/>
    <w:basedOn w:val="a1"/>
    <w:link w:val="a4"/>
    <w:rsid w:val="00817CCE"/>
    <w:rPr>
      <w:rFonts w:ascii="Times New Roman" w:eastAsia="Times New Roman" w:hAnsi="Times New Roman" w:cs="Times New Roman"/>
      <w:sz w:val="24"/>
      <w:szCs w:val="20"/>
      <w:lang w:eastAsia="ru-RU"/>
    </w:rPr>
  </w:style>
  <w:style w:type="paragraph" w:styleId="22">
    <w:name w:val="Body Text Indent 2"/>
    <w:basedOn w:val="a0"/>
    <w:link w:val="23"/>
    <w:rsid w:val="00817CCE"/>
    <w:pPr>
      <w:spacing w:after="0" w:line="240" w:lineRule="auto"/>
      <w:ind w:firstLine="720"/>
      <w:jc w:val="both"/>
    </w:pPr>
    <w:rPr>
      <w:rFonts w:ascii="Times New Roman" w:eastAsia="Times New Roman" w:hAnsi="Times New Roman" w:cs="Times New Roman"/>
      <w:sz w:val="26"/>
      <w:szCs w:val="20"/>
      <w:lang w:eastAsia="ru-RU"/>
    </w:rPr>
  </w:style>
  <w:style w:type="character" w:customStyle="1" w:styleId="23">
    <w:name w:val="Основной текст с отступом 2 Знак"/>
    <w:basedOn w:val="a1"/>
    <w:link w:val="22"/>
    <w:rsid w:val="00817CCE"/>
    <w:rPr>
      <w:rFonts w:ascii="Times New Roman" w:eastAsia="Times New Roman" w:hAnsi="Times New Roman" w:cs="Times New Roman"/>
      <w:sz w:val="26"/>
      <w:szCs w:val="20"/>
      <w:lang w:eastAsia="ru-RU"/>
    </w:rPr>
  </w:style>
  <w:style w:type="paragraph" w:styleId="a6">
    <w:name w:val="Body Text"/>
    <w:aliases w:val="bt"/>
    <w:basedOn w:val="a0"/>
    <w:link w:val="14"/>
    <w:rsid w:val="00817CCE"/>
    <w:pPr>
      <w:spacing w:after="0" w:line="240" w:lineRule="auto"/>
      <w:jc w:val="both"/>
    </w:pPr>
    <w:rPr>
      <w:rFonts w:ascii="Times New Roman" w:eastAsia="Times New Roman" w:hAnsi="Times New Roman" w:cs="Times New Roman"/>
      <w:sz w:val="24"/>
      <w:szCs w:val="20"/>
      <w:lang w:eastAsia="ru-RU"/>
    </w:rPr>
  </w:style>
  <w:style w:type="character" w:customStyle="1" w:styleId="a7">
    <w:name w:val="Основной текст Знак"/>
    <w:basedOn w:val="a1"/>
    <w:uiPriority w:val="99"/>
    <w:rsid w:val="00817CCE"/>
  </w:style>
  <w:style w:type="character" w:customStyle="1" w:styleId="14">
    <w:name w:val="Основной текст Знак1"/>
    <w:aliases w:val="bt Знак"/>
    <w:link w:val="a6"/>
    <w:rsid w:val="00817CCE"/>
    <w:rPr>
      <w:rFonts w:ascii="Times New Roman" w:eastAsia="Times New Roman" w:hAnsi="Times New Roman" w:cs="Times New Roman"/>
      <w:sz w:val="24"/>
      <w:szCs w:val="20"/>
      <w:lang w:eastAsia="ru-RU"/>
    </w:rPr>
  </w:style>
  <w:style w:type="paragraph" w:customStyle="1" w:styleId="a8">
    <w:name w:val="Основной текст.Основной текст Знак"/>
    <w:basedOn w:val="a0"/>
    <w:rsid w:val="00817CCE"/>
    <w:pPr>
      <w:spacing w:after="0" w:line="240" w:lineRule="auto"/>
      <w:jc w:val="both"/>
    </w:pPr>
    <w:rPr>
      <w:rFonts w:ascii="Times New Roman" w:eastAsia="Times New Roman" w:hAnsi="Times New Roman" w:cs="Times New Roman"/>
      <w:sz w:val="20"/>
      <w:szCs w:val="20"/>
      <w:lang w:eastAsia="ru-RU"/>
    </w:rPr>
  </w:style>
  <w:style w:type="paragraph" w:customStyle="1" w:styleId="BodyText23">
    <w:name w:val="Body Text 23"/>
    <w:rsid w:val="00817CCE"/>
    <w:pPr>
      <w:widowControl w:val="0"/>
      <w:spacing w:after="0" w:line="240" w:lineRule="auto"/>
      <w:ind w:firstLine="720"/>
      <w:jc w:val="both"/>
    </w:pPr>
    <w:rPr>
      <w:rFonts w:ascii="Times New Roman" w:eastAsia="Times New Roman" w:hAnsi="Times New Roman" w:cs="Times New Roman"/>
      <w:sz w:val="24"/>
      <w:szCs w:val="20"/>
      <w:lang w:eastAsia="ru-RU"/>
    </w:rPr>
  </w:style>
  <w:style w:type="paragraph" w:styleId="a9">
    <w:name w:val="footer"/>
    <w:basedOn w:val="a0"/>
    <w:link w:val="aa"/>
    <w:uiPriority w:val="99"/>
    <w:rsid w:val="00817CCE"/>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a">
    <w:name w:val="Нижний колонтитул Знак"/>
    <w:basedOn w:val="a1"/>
    <w:link w:val="a9"/>
    <w:uiPriority w:val="99"/>
    <w:rsid w:val="00817CCE"/>
    <w:rPr>
      <w:rFonts w:ascii="Times New Roman" w:eastAsia="Times New Roman" w:hAnsi="Times New Roman" w:cs="Times New Roman"/>
      <w:sz w:val="24"/>
      <w:szCs w:val="24"/>
      <w:lang w:eastAsia="ru-RU"/>
    </w:rPr>
  </w:style>
  <w:style w:type="character" w:styleId="ab">
    <w:name w:val="page number"/>
    <w:basedOn w:val="a1"/>
    <w:rsid w:val="00817CCE"/>
  </w:style>
  <w:style w:type="paragraph" w:styleId="ac">
    <w:name w:val="Balloon Text"/>
    <w:basedOn w:val="a0"/>
    <w:link w:val="ad"/>
    <w:uiPriority w:val="99"/>
    <w:rsid w:val="00817CCE"/>
    <w:pPr>
      <w:spacing w:after="0" w:line="240" w:lineRule="auto"/>
    </w:pPr>
    <w:rPr>
      <w:rFonts w:ascii="Tahoma" w:eastAsia="Times New Roman" w:hAnsi="Tahoma" w:cs="Tahoma"/>
      <w:sz w:val="16"/>
      <w:szCs w:val="16"/>
      <w:lang w:eastAsia="ru-RU"/>
    </w:rPr>
  </w:style>
  <w:style w:type="character" w:customStyle="1" w:styleId="ad">
    <w:name w:val="Текст выноски Знак"/>
    <w:basedOn w:val="a1"/>
    <w:link w:val="ac"/>
    <w:uiPriority w:val="99"/>
    <w:rsid w:val="00817CCE"/>
    <w:rPr>
      <w:rFonts w:ascii="Tahoma" w:eastAsia="Times New Roman" w:hAnsi="Tahoma" w:cs="Tahoma"/>
      <w:sz w:val="16"/>
      <w:szCs w:val="16"/>
      <w:lang w:eastAsia="ru-RU"/>
    </w:rPr>
  </w:style>
  <w:style w:type="paragraph" w:styleId="ae">
    <w:name w:val="No Spacing"/>
    <w:link w:val="af"/>
    <w:uiPriority w:val="1"/>
    <w:qFormat/>
    <w:rsid w:val="00817CCE"/>
    <w:pPr>
      <w:spacing w:after="0" w:line="240" w:lineRule="auto"/>
    </w:pPr>
    <w:rPr>
      <w:rFonts w:ascii="Times New Roman" w:eastAsia="Times New Roman" w:hAnsi="Times New Roman" w:cs="Times New Roman"/>
      <w:sz w:val="24"/>
      <w:szCs w:val="24"/>
      <w:lang w:eastAsia="ru-RU"/>
    </w:rPr>
  </w:style>
  <w:style w:type="paragraph" w:styleId="34">
    <w:name w:val="Body Text Indent 3"/>
    <w:basedOn w:val="a0"/>
    <w:link w:val="35"/>
    <w:rsid w:val="00817CCE"/>
    <w:pPr>
      <w:spacing w:after="120" w:line="240" w:lineRule="auto"/>
      <w:ind w:left="283"/>
    </w:pPr>
    <w:rPr>
      <w:rFonts w:ascii="Times New Roman" w:eastAsia="Times New Roman" w:hAnsi="Times New Roman" w:cs="Times New Roman"/>
      <w:sz w:val="16"/>
      <w:szCs w:val="16"/>
      <w:lang w:eastAsia="ru-RU"/>
    </w:rPr>
  </w:style>
  <w:style w:type="character" w:customStyle="1" w:styleId="35">
    <w:name w:val="Основной текст с отступом 3 Знак"/>
    <w:basedOn w:val="a1"/>
    <w:link w:val="34"/>
    <w:rsid w:val="00817CCE"/>
    <w:rPr>
      <w:rFonts w:ascii="Times New Roman" w:eastAsia="Times New Roman" w:hAnsi="Times New Roman" w:cs="Times New Roman"/>
      <w:sz w:val="16"/>
      <w:szCs w:val="16"/>
      <w:lang w:eastAsia="ru-RU"/>
    </w:rPr>
  </w:style>
  <w:style w:type="paragraph" w:styleId="af0">
    <w:name w:val="footnote text"/>
    <w:aliases w:val="single space,footnote text,fn,FOOTNOTES,Footnote,12pt"/>
    <w:basedOn w:val="a0"/>
    <w:link w:val="af1"/>
    <w:uiPriority w:val="99"/>
    <w:rsid w:val="00817CCE"/>
    <w:pPr>
      <w:spacing w:after="0" w:line="240" w:lineRule="auto"/>
    </w:pPr>
    <w:rPr>
      <w:rFonts w:ascii="Times New Roman" w:eastAsia="Times New Roman" w:hAnsi="Times New Roman" w:cs="Times New Roman"/>
      <w:sz w:val="20"/>
      <w:szCs w:val="20"/>
      <w:lang w:eastAsia="ru-RU"/>
    </w:rPr>
  </w:style>
  <w:style w:type="character" w:customStyle="1" w:styleId="af1">
    <w:name w:val="Текст сноски Знак"/>
    <w:aliases w:val="single space Знак,footnote text Знак,fn Знак,FOOTNOTES Знак,Footnote Знак,12pt Знак"/>
    <w:basedOn w:val="a1"/>
    <w:link w:val="af0"/>
    <w:uiPriority w:val="99"/>
    <w:rsid w:val="00817CCE"/>
    <w:rPr>
      <w:rFonts w:ascii="Times New Roman" w:eastAsia="Times New Roman" w:hAnsi="Times New Roman" w:cs="Times New Roman"/>
      <w:sz w:val="20"/>
      <w:szCs w:val="20"/>
      <w:lang w:eastAsia="ru-RU"/>
    </w:rPr>
  </w:style>
  <w:style w:type="character" w:styleId="af2">
    <w:name w:val="footnote reference"/>
    <w:uiPriority w:val="99"/>
    <w:rsid w:val="00817CCE"/>
    <w:rPr>
      <w:vertAlign w:val="superscript"/>
    </w:rPr>
  </w:style>
  <w:style w:type="character" w:customStyle="1" w:styleId="91">
    <w:name w:val="Знак Знак9"/>
    <w:rsid w:val="00817CCE"/>
    <w:rPr>
      <w:rFonts w:ascii="Times New Roman" w:eastAsia="Times New Roman" w:hAnsi="Times New Roman"/>
      <w:sz w:val="16"/>
      <w:szCs w:val="16"/>
    </w:rPr>
  </w:style>
  <w:style w:type="paragraph" w:customStyle="1" w:styleId="24">
    <w:name w:val="Обычный2"/>
    <w:rsid w:val="00817CCE"/>
    <w:pPr>
      <w:spacing w:after="0" w:line="240" w:lineRule="auto"/>
    </w:pPr>
    <w:rPr>
      <w:rFonts w:ascii="Times New Roman" w:eastAsia="Times New Roman" w:hAnsi="Times New Roman" w:cs="Times New Roman"/>
      <w:sz w:val="20"/>
      <w:szCs w:val="20"/>
      <w:lang w:val="en-US" w:eastAsia="ru-RU"/>
    </w:rPr>
  </w:style>
  <w:style w:type="paragraph" w:customStyle="1" w:styleId="15">
    <w:name w:val="Знак1"/>
    <w:basedOn w:val="a0"/>
    <w:autoRedefine/>
    <w:rsid w:val="00817CCE"/>
    <w:pPr>
      <w:tabs>
        <w:tab w:val="num" w:pos="1440"/>
      </w:tabs>
      <w:spacing w:after="0" w:line="240" w:lineRule="auto"/>
    </w:pPr>
    <w:rPr>
      <w:rFonts w:ascii="Times New Roman" w:eastAsia="SimSun" w:hAnsi="Times New Roman" w:cs="Times New Roman"/>
      <w:b/>
      <w:sz w:val="20"/>
      <w:szCs w:val="20"/>
    </w:rPr>
  </w:style>
  <w:style w:type="paragraph" w:styleId="af3">
    <w:name w:val="Plain Text"/>
    <w:basedOn w:val="a0"/>
    <w:link w:val="af4"/>
    <w:rsid w:val="00817CCE"/>
    <w:pPr>
      <w:spacing w:after="0" w:line="240" w:lineRule="auto"/>
    </w:pPr>
    <w:rPr>
      <w:rFonts w:ascii="Courier New" w:eastAsia="Times New Roman" w:hAnsi="Courier New" w:cs="Times New Roman"/>
      <w:sz w:val="20"/>
      <w:szCs w:val="20"/>
      <w:lang w:val="x-none" w:eastAsia="x-none"/>
    </w:rPr>
  </w:style>
  <w:style w:type="character" w:customStyle="1" w:styleId="af4">
    <w:name w:val="Текст Знак"/>
    <w:basedOn w:val="a1"/>
    <w:link w:val="af3"/>
    <w:rsid w:val="00817CCE"/>
    <w:rPr>
      <w:rFonts w:ascii="Courier New" w:eastAsia="Times New Roman" w:hAnsi="Courier New" w:cs="Times New Roman"/>
      <w:sz w:val="20"/>
      <w:szCs w:val="20"/>
      <w:lang w:val="x-none" w:eastAsia="x-none"/>
    </w:rPr>
  </w:style>
  <w:style w:type="paragraph" w:styleId="af5">
    <w:name w:val="Title"/>
    <w:basedOn w:val="a0"/>
    <w:link w:val="af6"/>
    <w:qFormat/>
    <w:rsid w:val="00817CCE"/>
    <w:pPr>
      <w:spacing w:after="0" w:line="240" w:lineRule="auto"/>
    </w:pPr>
    <w:rPr>
      <w:rFonts w:ascii="Times New Roman" w:eastAsia="Times New Roman" w:hAnsi="Times New Roman" w:cs="Times New Roman"/>
      <w:noProof/>
      <w:sz w:val="20"/>
      <w:szCs w:val="20"/>
      <w:lang w:val="x-none" w:eastAsia="x-none"/>
    </w:rPr>
  </w:style>
  <w:style w:type="character" w:customStyle="1" w:styleId="af6">
    <w:name w:val="Название Знак"/>
    <w:basedOn w:val="a1"/>
    <w:link w:val="af5"/>
    <w:rsid w:val="00817CCE"/>
    <w:rPr>
      <w:rFonts w:ascii="Times New Roman" w:eastAsia="Times New Roman" w:hAnsi="Times New Roman" w:cs="Times New Roman"/>
      <w:noProof/>
      <w:sz w:val="20"/>
      <w:szCs w:val="20"/>
      <w:lang w:val="x-none" w:eastAsia="x-none"/>
    </w:rPr>
  </w:style>
  <w:style w:type="paragraph" w:styleId="25">
    <w:name w:val="Body Text 2"/>
    <w:aliases w:val="Paragraph No"/>
    <w:basedOn w:val="a0"/>
    <w:link w:val="26"/>
    <w:rsid w:val="00817CCE"/>
    <w:pPr>
      <w:spacing w:before="120" w:after="0" w:line="240" w:lineRule="auto"/>
      <w:jc w:val="both"/>
    </w:pPr>
    <w:rPr>
      <w:rFonts w:ascii="Times New Roman" w:eastAsia="Times New Roman" w:hAnsi="Times New Roman" w:cs="Times New Roman"/>
      <w:sz w:val="24"/>
      <w:szCs w:val="20"/>
      <w:lang w:val="x-none" w:eastAsia="x-none"/>
    </w:rPr>
  </w:style>
  <w:style w:type="character" w:customStyle="1" w:styleId="26">
    <w:name w:val="Основной текст 2 Знак"/>
    <w:aliases w:val="Paragraph No Знак"/>
    <w:basedOn w:val="a1"/>
    <w:link w:val="25"/>
    <w:rsid w:val="00817CCE"/>
    <w:rPr>
      <w:rFonts w:ascii="Times New Roman" w:eastAsia="Times New Roman" w:hAnsi="Times New Roman" w:cs="Times New Roman"/>
      <w:sz w:val="24"/>
      <w:szCs w:val="20"/>
      <w:lang w:val="x-none" w:eastAsia="x-none"/>
    </w:rPr>
  </w:style>
  <w:style w:type="paragraph" w:customStyle="1" w:styleId="16">
    <w:name w:val="Знак Знак Знак1 Знак"/>
    <w:basedOn w:val="a0"/>
    <w:autoRedefine/>
    <w:rsid w:val="00817CCE"/>
    <w:pPr>
      <w:spacing w:after="160" w:line="240" w:lineRule="exact"/>
    </w:pPr>
    <w:rPr>
      <w:rFonts w:ascii="Times New Roman" w:eastAsia="SimSun" w:hAnsi="Times New Roman" w:cs="Times New Roman"/>
      <w:b/>
      <w:sz w:val="20"/>
      <w:szCs w:val="20"/>
    </w:rPr>
  </w:style>
  <w:style w:type="paragraph" w:customStyle="1" w:styleId="af7">
    <w:name w:val="Знак Знак Знак"/>
    <w:basedOn w:val="a0"/>
    <w:rsid w:val="00817CCE"/>
    <w:pPr>
      <w:spacing w:after="160" w:line="240" w:lineRule="exact"/>
    </w:pPr>
    <w:rPr>
      <w:rFonts w:ascii="Verdana" w:eastAsia="Times New Roman" w:hAnsi="Verdana" w:cs="Times New Roman"/>
      <w:sz w:val="20"/>
      <w:szCs w:val="20"/>
      <w:lang w:val="en-US"/>
    </w:rPr>
  </w:style>
  <w:style w:type="character" w:customStyle="1" w:styleId="gen">
    <w:name w:val="gen"/>
    <w:rsid w:val="00817CCE"/>
    <w:rPr>
      <w:rFonts w:eastAsia="SimSun"/>
      <w:b/>
      <w:lang w:val="ru-RU" w:eastAsia="en-US" w:bidi="ar-SA"/>
    </w:rPr>
  </w:style>
  <w:style w:type="paragraph" w:customStyle="1" w:styleId="ConsPlusNormal">
    <w:name w:val="ConsPlusNormal"/>
    <w:rsid w:val="00817CCE"/>
    <w:pPr>
      <w:spacing w:after="0" w:line="240" w:lineRule="auto"/>
      <w:ind w:firstLine="720"/>
    </w:pPr>
    <w:rPr>
      <w:rFonts w:ascii="Arial" w:eastAsia="Times New Roman" w:hAnsi="Arial" w:cs="Times New Roman"/>
      <w:snapToGrid w:val="0"/>
      <w:sz w:val="20"/>
      <w:szCs w:val="20"/>
      <w:lang w:eastAsia="ru-RU"/>
    </w:rPr>
  </w:style>
  <w:style w:type="paragraph" w:customStyle="1" w:styleId="af8">
    <w:name w:val="Знак"/>
    <w:basedOn w:val="a0"/>
    <w:autoRedefine/>
    <w:rsid w:val="00817CCE"/>
    <w:pPr>
      <w:spacing w:after="160" w:line="240" w:lineRule="exact"/>
    </w:pPr>
    <w:rPr>
      <w:rFonts w:ascii="Times New Roman" w:eastAsia="SimSun" w:hAnsi="Times New Roman" w:cs="Times New Roman"/>
      <w:b/>
      <w:sz w:val="20"/>
      <w:szCs w:val="20"/>
    </w:rPr>
  </w:style>
  <w:style w:type="paragraph" w:customStyle="1" w:styleId="af9">
    <w:name w:val="Знак Знак Знак Знак Знак Знак Знак"/>
    <w:basedOn w:val="a0"/>
    <w:rsid w:val="00817CCE"/>
    <w:pPr>
      <w:spacing w:after="160" w:line="240" w:lineRule="exact"/>
    </w:pPr>
    <w:rPr>
      <w:rFonts w:ascii="Verdana" w:eastAsia="Times New Roman" w:hAnsi="Verdana" w:cs="Times New Roman"/>
      <w:sz w:val="20"/>
      <w:szCs w:val="20"/>
      <w:lang w:val="en-US"/>
    </w:rPr>
  </w:style>
  <w:style w:type="table" w:customStyle="1" w:styleId="17">
    <w:name w:val="Сетка таблицы1"/>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a">
    <w:name w:val="Table Grid"/>
    <w:basedOn w:val="a2"/>
    <w:uiPriority w:val="59"/>
    <w:rsid w:val="00817CC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b">
    <w:name w:val="List Paragraph"/>
    <w:aliases w:val="List_Paragraph,Multilevel para_II,List Paragraph1,Akapit z listą BS,Bullet1,ADB paragraph numbering,List Paragraph (numbered (a)),List Paragraph 1,Main numbered paragraph,Абзац вправо-1,NumberedParas,References,Bullets,NUMBERED PARAGRAPH,Ha"/>
    <w:basedOn w:val="a0"/>
    <w:link w:val="afc"/>
    <w:uiPriority w:val="34"/>
    <w:qFormat/>
    <w:rsid w:val="00817CCE"/>
    <w:pPr>
      <w:spacing w:after="0" w:line="240" w:lineRule="auto"/>
      <w:ind w:left="720"/>
      <w:contextualSpacing/>
    </w:pPr>
    <w:rPr>
      <w:rFonts w:ascii="Times New Roman" w:eastAsia="Times New Roman" w:hAnsi="Times New Roman" w:cs="Times New Roman"/>
      <w:sz w:val="24"/>
      <w:szCs w:val="24"/>
      <w:lang w:eastAsia="ru-RU"/>
    </w:rPr>
  </w:style>
  <w:style w:type="paragraph" w:customStyle="1" w:styleId="18">
    <w:name w:val="Абзац списка1"/>
    <w:basedOn w:val="a0"/>
    <w:rsid w:val="00817CCE"/>
    <w:pPr>
      <w:ind w:left="720"/>
    </w:pPr>
    <w:rPr>
      <w:rFonts w:ascii="Calibri" w:eastAsia="Times New Roman" w:hAnsi="Calibri" w:cs="Times New Roman"/>
    </w:rPr>
  </w:style>
  <w:style w:type="paragraph" w:customStyle="1" w:styleId="afd">
    <w:name w:val="Знак Знак"/>
    <w:basedOn w:val="a0"/>
    <w:rsid w:val="00817CCE"/>
    <w:pPr>
      <w:spacing w:after="160" w:line="240" w:lineRule="exact"/>
    </w:pPr>
    <w:rPr>
      <w:rFonts w:ascii="Verdana" w:eastAsia="Times New Roman" w:hAnsi="Verdana" w:cs="Times New Roman"/>
      <w:sz w:val="20"/>
      <w:szCs w:val="20"/>
      <w:lang w:val="en-US"/>
    </w:rPr>
  </w:style>
  <w:style w:type="paragraph" w:customStyle="1" w:styleId="140">
    <w:name w:val="Знак14"/>
    <w:basedOn w:val="a0"/>
    <w:autoRedefine/>
    <w:rsid w:val="00817CCE"/>
    <w:pPr>
      <w:spacing w:after="0" w:line="240" w:lineRule="auto"/>
    </w:pPr>
    <w:rPr>
      <w:rFonts w:ascii="Times New Roman" w:eastAsia="SimSun" w:hAnsi="Times New Roman" w:cs="Times New Roman"/>
      <w:b/>
      <w:sz w:val="20"/>
      <w:szCs w:val="20"/>
    </w:rPr>
  </w:style>
  <w:style w:type="paragraph" w:styleId="afe">
    <w:name w:val="Normal (Web)"/>
    <w:basedOn w:val="a0"/>
    <w:uiPriority w:val="99"/>
    <w:rsid w:val="00817CCE"/>
    <w:pPr>
      <w:spacing w:before="100" w:beforeAutospacing="1" w:after="100" w:afterAutospacing="1" w:line="240" w:lineRule="auto"/>
    </w:pPr>
    <w:rPr>
      <w:rFonts w:ascii="Times New Roman" w:eastAsia="Times New Roman" w:hAnsi="Times New Roman" w:cs="Times New Roman"/>
      <w:sz w:val="16"/>
      <w:szCs w:val="16"/>
      <w:lang w:eastAsia="ru-RU"/>
    </w:rPr>
  </w:style>
  <w:style w:type="paragraph" w:styleId="aff">
    <w:name w:val="Message Header"/>
    <w:basedOn w:val="a6"/>
    <w:link w:val="aff0"/>
    <w:unhideWhenUsed/>
    <w:rsid w:val="00817CCE"/>
    <w:pPr>
      <w:keepLines/>
      <w:snapToGrid w:val="0"/>
      <w:spacing w:before="120" w:after="120" w:line="240" w:lineRule="atLeast"/>
      <w:ind w:left="1080" w:hanging="1080"/>
      <w:jc w:val="left"/>
    </w:pPr>
    <w:rPr>
      <w:rFonts w:ascii="Garamond" w:hAnsi="Garamond"/>
      <w:caps/>
      <w:sz w:val="18"/>
      <w:lang w:val="en-AU"/>
    </w:rPr>
  </w:style>
  <w:style w:type="character" w:customStyle="1" w:styleId="aff0">
    <w:name w:val="Шапка Знак"/>
    <w:basedOn w:val="a1"/>
    <w:link w:val="aff"/>
    <w:rsid w:val="00817CCE"/>
    <w:rPr>
      <w:rFonts w:ascii="Garamond" w:eastAsia="Times New Roman" w:hAnsi="Garamond" w:cs="Times New Roman"/>
      <w:caps/>
      <w:sz w:val="18"/>
      <w:szCs w:val="20"/>
      <w:lang w:val="en-AU" w:eastAsia="ru-RU"/>
    </w:rPr>
  </w:style>
  <w:style w:type="paragraph" w:customStyle="1" w:styleId="BulletAB1">
    <w:name w:val="Bullet AB1"/>
    <w:basedOn w:val="a0"/>
    <w:rsid w:val="00817CCE"/>
    <w:pPr>
      <w:tabs>
        <w:tab w:val="num" w:pos="360"/>
        <w:tab w:val="left" w:pos="1008"/>
      </w:tabs>
      <w:spacing w:after="60" w:line="240" w:lineRule="auto"/>
      <w:jc w:val="both"/>
    </w:pPr>
    <w:rPr>
      <w:rFonts w:ascii="Times New Roman" w:eastAsia="Calibri" w:hAnsi="Times New Roman" w:cs="Times New Roman"/>
      <w:sz w:val="21"/>
      <w:szCs w:val="21"/>
      <w:lang w:val="en-GB" w:eastAsia="ru-RU"/>
    </w:rPr>
  </w:style>
  <w:style w:type="paragraph" w:customStyle="1" w:styleId="27">
    <w:name w:val="Абзац списка2"/>
    <w:basedOn w:val="a0"/>
    <w:rsid w:val="00817CCE"/>
    <w:pPr>
      <w:ind w:left="720"/>
    </w:pPr>
    <w:rPr>
      <w:rFonts w:ascii="Calibri" w:eastAsia="Times New Roman" w:hAnsi="Calibri" w:cs="Times New Roman"/>
      <w:lang w:val="en-US"/>
    </w:rPr>
  </w:style>
  <w:style w:type="character" w:customStyle="1" w:styleId="MessageHeaderLabel">
    <w:name w:val="Message Header Label"/>
    <w:rsid w:val="00817CCE"/>
    <w:rPr>
      <w:b/>
      <w:sz w:val="18"/>
    </w:rPr>
  </w:style>
  <w:style w:type="paragraph" w:customStyle="1" w:styleId="141">
    <w:name w:val="Знак Знак Знак1 Знак4"/>
    <w:basedOn w:val="a0"/>
    <w:autoRedefine/>
    <w:rsid w:val="00817CCE"/>
    <w:pPr>
      <w:spacing w:after="160" w:line="240" w:lineRule="exact"/>
    </w:pPr>
    <w:rPr>
      <w:rFonts w:ascii="Times New Roman" w:eastAsia="SimSun" w:hAnsi="Times New Roman" w:cs="Times New Roman"/>
      <w:b/>
      <w:sz w:val="20"/>
      <w:szCs w:val="20"/>
    </w:rPr>
  </w:style>
  <w:style w:type="paragraph" w:customStyle="1" w:styleId="42">
    <w:name w:val="Знак Знак Знак4"/>
    <w:basedOn w:val="a0"/>
    <w:rsid w:val="00817CCE"/>
    <w:pPr>
      <w:spacing w:after="160" w:line="240" w:lineRule="exact"/>
    </w:pPr>
    <w:rPr>
      <w:rFonts w:ascii="Verdana" w:eastAsia="Times New Roman" w:hAnsi="Verdana" w:cs="Times New Roman"/>
      <w:sz w:val="20"/>
      <w:szCs w:val="20"/>
      <w:lang w:val="en-US"/>
    </w:rPr>
  </w:style>
  <w:style w:type="paragraph" w:customStyle="1" w:styleId="51">
    <w:name w:val="Знак5"/>
    <w:basedOn w:val="a0"/>
    <w:autoRedefine/>
    <w:rsid w:val="00817CCE"/>
    <w:pPr>
      <w:spacing w:after="160" w:line="240" w:lineRule="exact"/>
    </w:pPr>
    <w:rPr>
      <w:rFonts w:ascii="Times New Roman" w:eastAsia="SimSun" w:hAnsi="Times New Roman" w:cs="Times New Roman"/>
      <w:b/>
      <w:sz w:val="20"/>
      <w:szCs w:val="20"/>
    </w:rPr>
  </w:style>
  <w:style w:type="character" w:customStyle="1" w:styleId="28">
    <w:name w:val="Знак Знак2"/>
    <w:rsid w:val="00817CCE"/>
    <w:rPr>
      <w:sz w:val="24"/>
      <w:lang w:val="ru-RU" w:eastAsia="ru-RU" w:bidi="ar-SA"/>
    </w:rPr>
  </w:style>
  <w:style w:type="numbering" w:customStyle="1" w:styleId="110">
    <w:name w:val="Нет списка11"/>
    <w:next w:val="a3"/>
    <w:semiHidden/>
    <w:rsid w:val="00817CCE"/>
  </w:style>
  <w:style w:type="table" w:customStyle="1" w:styleId="29">
    <w:name w:val="Сетка таблицы2"/>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6">
    <w:name w:val="Сетка таблицы3"/>
    <w:basedOn w:val="a2"/>
    <w:next w:val="afa"/>
    <w:uiPriority w:val="59"/>
    <w:rsid w:val="00817CCE"/>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2a">
    <w:name w:val="Нет списка2"/>
    <w:next w:val="a3"/>
    <w:semiHidden/>
    <w:rsid w:val="00817CCE"/>
  </w:style>
  <w:style w:type="table" w:customStyle="1" w:styleId="43">
    <w:name w:val="Сетка таблицы4"/>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1">
    <w:name w:val="Стиль"/>
    <w:basedOn w:val="a0"/>
    <w:autoRedefine/>
    <w:rsid w:val="00817CCE"/>
    <w:pPr>
      <w:spacing w:after="160" w:line="240" w:lineRule="exact"/>
    </w:pPr>
    <w:rPr>
      <w:rFonts w:ascii="Times New Roman" w:eastAsia="SimSun" w:hAnsi="Times New Roman" w:cs="Times New Roman"/>
      <w:b/>
      <w:sz w:val="20"/>
      <w:szCs w:val="20"/>
    </w:rPr>
  </w:style>
  <w:style w:type="paragraph" w:customStyle="1" w:styleId="tkTablica">
    <w:name w:val="_Текст таблицы (tkTablica)"/>
    <w:basedOn w:val="a0"/>
    <w:rsid w:val="00817CCE"/>
    <w:pPr>
      <w:spacing w:after="60"/>
      <w:jc w:val="both"/>
    </w:pPr>
    <w:rPr>
      <w:rFonts w:ascii="Arial" w:eastAsia="Times New Roman" w:hAnsi="Arial" w:cs="Arial"/>
      <w:sz w:val="20"/>
      <w:szCs w:val="20"/>
      <w:lang w:eastAsia="ru-RU"/>
    </w:rPr>
  </w:style>
  <w:style w:type="paragraph" w:customStyle="1" w:styleId="tkTekst">
    <w:name w:val="_Текст обычный (tkTekst)"/>
    <w:basedOn w:val="a0"/>
    <w:rsid w:val="00817CCE"/>
    <w:pPr>
      <w:spacing w:after="60"/>
      <w:ind w:firstLine="567"/>
      <w:jc w:val="both"/>
    </w:pPr>
    <w:rPr>
      <w:rFonts w:ascii="Arial" w:eastAsia="Times New Roman" w:hAnsi="Arial" w:cs="Arial"/>
      <w:sz w:val="20"/>
      <w:szCs w:val="20"/>
      <w:lang w:val="ky-KG" w:eastAsia="ky-KG"/>
    </w:rPr>
  </w:style>
  <w:style w:type="paragraph" w:customStyle="1" w:styleId="tkNazvanie">
    <w:name w:val="_Название (tkNazvanie)"/>
    <w:basedOn w:val="a0"/>
    <w:rsid w:val="00817CCE"/>
    <w:pPr>
      <w:spacing w:before="400" w:after="400"/>
      <w:ind w:left="1134" w:right="1134"/>
      <w:jc w:val="center"/>
    </w:pPr>
    <w:rPr>
      <w:rFonts w:ascii="Arial" w:eastAsia="Times New Roman" w:hAnsi="Arial" w:cs="Arial"/>
      <w:b/>
      <w:bCs/>
      <w:sz w:val="24"/>
      <w:szCs w:val="24"/>
      <w:lang w:eastAsia="ru-RU"/>
    </w:rPr>
  </w:style>
  <w:style w:type="table" w:customStyle="1" w:styleId="52">
    <w:name w:val="Сетка таблицы5"/>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
    <w:name w:val="Сетка таблицы7"/>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
    <w:name w:val="Сетка таблицы8"/>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
    <w:name w:val="Сетка таблицы9"/>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Сетка таблицы10"/>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
    <w:name w:val="Сетка таблицы11"/>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Сетка таблицы12"/>
    <w:basedOn w:val="a2"/>
    <w:next w:val="afa"/>
    <w:uiPriority w:val="59"/>
    <w:rsid w:val="00817CCE"/>
    <w:pPr>
      <w:spacing w:after="0" w:line="240" w:lineRule="auto"/>
    </w:pPr>
    <w:rPr>
      <w:rFonts w:ascii="Calibri" w:eastAsia="Calibri" w:hAnsi="Calibri" w:cs="Times New Roman"/>
      <w:lang w:val="ky-KG"/>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30">
    <w:name w:val="Сетка таблицы13"/>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
    <w:name w:val="Сетка таблицы14"/>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0">
    <w:name w:val="Сетка таблицы15"/>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0">
    <w:name w:val="Сетка таблицы16"/>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0">
    <w:name w:val="Сетка таблицы17"/>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0">
    <w:name w:val="Сетка таблицы18"/>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
    <w:name w:val="Сетка таблицы19"/>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0">
    <w:name w:val="Сетка таблицы20"/>
    <w:basedOn w:val="a2"/>
    <w:next w:val="afa"/>
    <w:uiPriority w:val="59"/>
    <w:rsid w:val="00603045"/>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Сетка таблицы21"/>
    <w:basedOn w:val="a2"/>
    <w:next w:val="afa"/>
    <w:uiPriority w:val="59"/>
    <w:rsid w:val="00BB742B"/>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7">
    <w:name w:val="Нет списка3"/>
    <w:next w:val="a3"/>
    <w:semiHidden/>
    <w:rsid w:val="00E16929"/>
  </w:style>
  <w:style w:type="paragraph" w:customStyle="1" w:styleId="131">
    <w:name w:val="Знак Знак Знак1 Знак3"/>
    <w:basedOn w:val="a0"/>
    <w:autoRedefine/>
    <w:rsid w:val="00E16929"/>
    <w:pPr>
      <w:spacing w:after="160" w:line="240" w:lineRule="exact"/>
    </w:pPr>
    <w:rPr>
      <w:rFonts w:ascii="Times New Roman" w:eastAsia="SimSun" w:hAnsi="Times New Roman" w:cs="Times New Roman"/>
      <w:b/>
      <w:sz w:val="20"/>
      <w:szCs w:val="20"/>
    </w:rPr>
  </w:style>
  <w:style w:type="paragraph" w:customStyle="1" w:styleId="38">
    <w:name w:val="Знак Знак Знак3"/>
    <w:basedOn w:val="a0"/>
    <w:rsid w:val="00E16929"/>
    <w:pPr>
      <w:spacing w:after="160" w:line="240" w:lineRule="exact"/>
    </w:pPr>
    <w:rPr>
      <w:rFonts w:ascii="Verdana" w:eastAsia="Times New Roman" w:hAnsi="Verdana" w:cs="Times New Roman"/>
      <w:sz w:val="20"/>
      <w:szCs w:val="20"/>
      <w:lang w:val="en-US"/>
    </w:rPr>
  </w:style>
  <w:style w:type="paragraph" w:customStyle="1" w:styleId="44">
    <w:name w:val="Знак4"/>
    <w:basedOn w:val="a0"/>
    <w:autoRedefine/>
    <w:rsid w:val="00E16929"/>
    <w:pPr>
      <w:spacing w:after="160" w:line="240" w:lineRule="exact"/>
    </w:pPr>
    <w:rPr>
      <w:rFonts w:ascii="Times New Roman" w:eastAsia="SimSun" w:hAnsi="Times New Roman" w:cs="Times New Roman"/>
      <w:b/>
      <w:sz w:val="20"/>
      <w:szCs w:val="20"/>
    </w:rPr>
  </w:style>
  <w:style w:type="paragraph" w:customStyle="1" w:styleId="13">
    <w:name w:val="Знак13"/>
    <w:basedOn w:val="a0"/>
    <w:autoRedefine/>
    <w:rsid w:val="00E16929"/>
    <w:pPr>
      <w:numPr>
        <w:numId w:val="4"/>
      </w:numPr>
      <w:tabs>
        <w:tab w:val="clear" w:pos="360"/>
      </w:tabs>
      <w:spacing w:after="0" w:line="240" w:lineRule="auto"/>
      <w:ind w:left="0" w:firstLine="0"/>
    </w:pPr>
    <w:rPr>
      <w:rFonts w:ascii="Times New Roman" w:eastAsia="SimSun" w:hAnsi="Times New Roman" w:cs="Times New Roman"/>
      <w:b/>
      <w:sz w:val="20"/>
      <w:szCs w:val="20"/>
    </w:rPr>
  </w:style>
  <w:style w:type="paragraph" w:customStyle="1" w:styleId="45">
    <w:name w:val="Знак Знак4"/>
    <w:basedOn w:val="a0"/>
    <w:rsid w:val="00E16929"/>
    <w:pPr>
      <w:spacing w:after="160" w:line="240" w:lineRule="exact"/>
    </w:pPr>
    <w:rPr>
      <w:rFonts w:ascii="Verdana" w:eastAsia="Times New Roman" w:hAnsi="Verdana" w:cs="Times New Roman"/>
      <w:sz w:val="20"/>
      <w:szCs w:val="20"/>
      <w:lang w:val="en-US"/>
    </w:rPr>
  </w:style>
  <w:style w:type="character" w:customStyle="1" w:styleId="230">
    <w:name w:val="Знак Знак23"/>
    <w:rsid w:val="00E16929"/>
    <w:rPr>
      <w:sz w:val="24"/>
      <w:lang w:val="ru-RU" w:eastAsia="ru-RU" w:bidi="ar-SA"/>
    </w:rPr>
  </w:style>
  <w:style w:type="paragraph" w:customStyle="1" w:styleId="39">
    <w:name w:val="Знак Знак Знак Знак Знак Знак Знак3"/>
    <w:basedOn w:val="a0"/>
    <w:rsid w:val="00E16929"/>
    <w:pPr>
      <w:spacing w:after="160" w:line="240" w:lineRule="exact"/>
    </w:pPr>
    <w:rPr>
      <w:rFonts w:ascii="Verdana" w:eastAsia="Times New Roman" w:hAnsi="Verdana" w:cs="Times New Roman"/>
      <w:sz w:val="20"/>
      <w:szCs w:val="20"/>
      <w:lang w:val="en-US"/>
    </w:rPr>
  </w:style>
  <w:style w:type="table" w:customStyle="1" w:styleId="1100">
    <w:name w:val="Сетка таблицы110"/>
    <w:basedOn w:val="a2"/>
    <w:next w:val="afa"/>
    <w:uiPriority w:val="59"/>
    <w:rsid w:val="00FF7405"/>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
    <w:name w:val="Сетка таблицы111"/>
    <w:basedOn w:val="a2"/>
    <w:next w:val="afa"/>
    <w:uiPriority w:val="59"/>
    <w:rsid w:val="00811D05"/>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
    <w:name w:val="Сетка таблицы22"/>
    <w:basedOn w:val="a2"/>
    <w:next w:val="afa"/>
    <w:uiPriority w:val="59"/>
    <w:rsid w:val="009F1A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
    <w:name w:val="Сетка таблицы23"/>
    <w:basedOn w:val="a2"/>
    <w:next w:val="afa"/>
    <w:uiPriority w:val="59"/>
    <w:rsid w:val="00A6239E"/>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0">
    <w:name w:val="Сетка таблицы24"/>
    <w:basedOn w:val="a2"/>
    <w:next w:val="afa"/>
    <w:uiPriority w:val="59"/>
    <w:rsid w:val="00E034B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0">
    <w:name w:val="Сетка таблицы31"/>
    <w:basedOn w:val="a2"/>
    <w:next w:val="afa"/>
    <w:uiPriority w:val="59"/>
    <w:rsid w:val="00E034B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0">
    <w:name w:val="Сетка таблицы41"/>
    <w:basedOn w:val="a2"/>
    <w:next w:val="afa"/>
    <w:uiPriority w:val="59"/>
    <w:rsid w:val="007462A8"/>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6">
    <w:name w:val="Нет списка4"/>
    <w:next w:val="a3"/>
    <w:semiHidden/>
    <w:rsid w:val="00E57E75"/>
  </w:style>
  <w:style w:type="paragraph" w:customStyle="1" w:styleId="121">
    <w:name w:val="Знак Знак Знак1 Знак2"/>
    <w:basedOn w:val="a0"/>
    <w:autoRedefine/>
    <w:rsid w:val="00E57E75"/>
    <w:pPr>
      <w:spacing w:after="160" w:line="240" w:lineRule="exact"/>
    </w:pPr>
    <w:rPr>
      <w:rFonts w:ascii="Times New Roman" w:eastAsia="SimSun" w:hAnsi="Times New Roman" w:cs="Times New Roman"/>
      <w:b/>
      <w:sz w:val="20"/>
      <w:szCs w:val="20"/>
    </w:rPr>
  </w:style>
  <w:style w:type="paragraph" w:customStyle="1" w:styleId="2b">
    <w:name w:val="Знак Знак Знак2"/>
    <w:basedOn w:val="a0"/>
    <w:rsid w:val="00E57E75"/>
    <w:pPr>
      <w:spacing w:after="160" w:line="240" w:lineRule="exact"/>
    </w:pPr>
    <w:rPr>
      <w:rFonts w:ascii="Verdana" w:eastAsia="Times New Roman" w:hAnsi="Verdana" w:cs="Times New Roman"/>
      <w:sz w:val="20"/>
      <w:szCs w:val="20"/>
      <w:lang w:val="en-US"/>
    </w:rPr>
  </w:style>
  <w:style w:type="paragraph" w:customStyle="1" w:styleId="3a">
    <w:name w:val="Знак3"/>
    <w:basedOn w:val="a0"/>
    <w:autoRedefine/>
    <w:rsid w:val="00E57E75"/>
    <w:pPr>
      <w:spacing w:after="160" w:line="240" w:lineRule="exact"/>
    </w:pPr>
    <w:rPr>
      <w:rFonts w:ascii="Times New Roman" w:eastAsia="SimSun" w:hAnsi="Times New Roman" w:cs="Times New Roman"/>
      <w:b/>
      <w:sz w:val="20"/>
      <w:szCs w:val="20"/>
    </w:rPr>
  </w:style>
  <w:style w:type="paragraph" w:customStyle="1" w:styleId="122">
    <w:name w:val="Знак12"/>
    <w:basedOn w:val="a0"/>
    <w:autoRedefine/>
    <w:rsid w:val="00E57E75"/>
    <w:pPr>
      <w:spacing w:after="0" w:line="240" w:lineRule="auto"/>
    </w:pPr>
    <w:rPr>
      <w:rFonts w:ascii="Times New Roman" w:eastAsia="SimSun" w:hAnsi="Times New Roman" w:cs="Times New Roman"/>
      <w:b/>
      <w:sz w:val="20"/>
      <w:szCs w:val="20"/>
    </w:rPr>
  </w:style>
  <w:style w:type="paragraph" w:customStyle="1" w:styleId="3b">
    <w:name w:val="Знак Знак3"/>
    <w:basedOn w:val="a0"/>
    <w:rsid w:val="00E57E75"/>
    <w:pPr>
      <w:spacing w:after="160" w:line="240" w:lineRule="exact"/>
    </w:pPr>
    <w:rPr>
      <w:rFonts w:ascii="Verdana" w:eastAsia="Times New Roman" w:hAnsi="Verdana" w:cs="Times New Roman"/>
      <w:sz w:val="20"/>
      <w:szCs w:val="20"/>
      <w:lang w:val="en-US"/>
    </w:rPr>
  </w:style>
  <w:style w:type="character" w:customStyle="1" w:styleId="221">
    <w:name w:val="Знак Знак22"/>
    <w:rsid w:val="00E57E75"/>
    <w:rPr>
      <w:sz w:val="24"/>
      <w:lang w:val="ru-RU" w:eastAsia="ru-RU" w:bidi="ar-SA"/>
    </w:rPr>
  </w:style>
  <w:style w:type="paragraph" w:customStyle="1" w:styleId="2c">
    <w:name w:val="Знак Знак Знак Знак Знак Знак Знак2"/>
    <w:basedOn w:val="a0"/>
    <w:rsid w:val="00E57E75"/>
    <w:pPr>
      <w:spacing w:after="160" w:line="240" w:lineRule="exact"/>
    </w:pPr>
    <w:rPr>
      <w:rFonts w:ascii="Verdana" w:eastAsia="Times New Roman" w:hAnsi="Verdana" w:cs="Times New Roman"/>
      <w:sz w:val="20"/>
      <w:szCs w:val="20"/>
      <w:lang w:val="en-US"/>
    </w:rPr>
  </w:style>
  <w:style w:type="numbering" w:customStyle="1" w:styleId="53">
    <w:name w:val="Нет списка5"/>
    <w:next w:val="a3"/>
    <w:semiHidden/>
    <w:rsid w:val="00B660C7"/>
  </w:style>
  <w:style w:type="paragraph" w:customStyle="1" w:styleId="112">
    <w:name w:val="Знак Знак Знак1 Знак1"/>
    <w:basedOn w:val="a0"/>
    <w:autoRedefine/>
    <w:rsid w:val="00B660C7"/>
    <w:pPr>
      <w:spacing w:after="160" w:line="240" w:lineRule="exact"/>
    </w:pPr>
    <w:rPr>
      <w:rFonts w:ascii="Times New Roman" w:eastAsia="SimSun" w:hAnsi="Times New Roman" w:cs="Times New Roman"/>
      <w:b/>
      <w:sz w:val="20"/>
      <w:szCs w:val="20"/>
    </w:rPr>
  </w:style>
  <w:style w:type="paragraph" w:customStyle="1" w:styleId="1a">
    <w:name w:val="Знак Знак Знак1"/>
    <w:basedOn w:val="a0"/>
    <w:rsid w:val="00B660C7"/>
    <w:pPr>
      <w:spacing w:after="160" w:line="240" w:lineRule="exact"/>
    </w:pPr>
    <w:rPr>
      <w:rFonts w:ascii="Verdana" w:eastAsia="Times New Roman" w:hAnsi="Verdana" w:cs="Times New Roman"/>
      <w:sz w:val="20"/>
      <w:szCs w:val="20"/>
      <w:lang w:val="en-US"/>
    </w:rPr>
  </w:style>
  <w:style w:type="paragraph" w:customStyle="1" w:styleId="2d">
    <w:name w:val="Знак2"/>
    <w:basedOn w:val="a0"/>
    <w:autoRedefine/>
    <w:rsid w:val="00B660C7"/>
    <w:pPr>
      <w:spacing w:after="160" w:line="240" w:lineRule="exact"/>
    </w:pPr>
    <w:rPr>
      <w:rFonts w:ascii="Times New Roman" w:eastAsia="SimSun" w:hAnsi="Times New Roman" w:cs="Times New Roman"/>
      <w:b/>
      <w:sz w:val="20"/>
      <w:szCs w:val="20"/>
    </w:rPr>
  </w:style>
  <w:style w:type="paragraph" w:customStyle="1" w:styleId="113">
    <w:name w:val="Знак11"/>
    <w:basedOn w:val="a0"/>
    <w:autoRedefine/>
    <w:rsid w:val="00B660C7"/>
    <w:pPr>
      <w:spacing w:after="0" w:line="240" w:lineRule="auto"/>
    </w:pPr>
    <w:rPr>
      <w:rFonts w:ascii="Times New Roman" w:eastAsia="SimSun" w:hAnsi="Times New Roman" w:cs="Times New Roman"/>
      <w:b/>
      <w:sz w:val="20"/>
      <w:szCs w:val="20"/>
    </w:rPr>
  </w:style>
  <w:style w:type="paragraph" w:customStyle="1" w:styleId="1b">
    <w:name w:val="Знак Знак1"/>
    <w:basedOn w:val="a0"/>
    <w:rsid w:val="00B660C7"/>
    <w:pPr>
      <w:spacing w:after="160" w:line="240" w:lineRule="exact"/>
    </w:pPr>
    <w:rPr>
      <w:rFonts w:ascii="Verdana" w:eastAsia="Times New Roman" w:hAnsi="Verdana" w:cs="Times New Roman"/>
      <w:sz w:val="20"/>
      <w:szCs w:val="20"/>
      <w:lang w:val="en-US"/>
    </w:rPr>
  </w:style>
  <w:style w:type="character" w:customStyle="1" w:styleId="211">
    <w:name w:val="Знак Знак21"/>
    <w:rsid w:val="00B660C7"/>
    <w:rPr>
      <w:sz w:val="24"/>
      <w:lang w:val="ru-RU" w:eastAsia="ru-RU" w:bidi="ar-SA"/>
    </w:rPr>
  </w:style>
  <w:style w:type="paragraph" w:customStyle="1" w:styleId="1c">
    <w:name w:val="Знак Знак Знак Знак Знак Знак Знак1"/>
    <w:basedOn w:val="a0"/>
    <w:rsid w:val="00B660C7"/>
    <w:pPr>
      <w:spacing w:after="160" w:line="240" w:lineRule="exact"/>
    </w:pPr>
    <w:rPr>
      <w:rFonts w:ascii="Verdana" w:eastAsia="Times New Roman" w:hAnsi="Verdana" w:cs="Times New Roman"/>
      <w:sz w:val="20"/>
      <w:szCs w:val="20"/>
      <w:lang w:val="en-US"/>
    </w:rPr>
  </w:style>
  <w:style w:type="character" w:styleId="aff2">
    <w:name w:val="line number"/>
    <w:basedOn w:val="a1"/>
    <w:uiPriority w:val="99"/>
    <w:semiHidden/>
    <w:unhideWhenUsed/>
    <w:rsid w:val="003D4F41"/>
  </w:style>
  <w:style w:type="paragraph" w:styleId="aff3">
    <w:name w:val="header"/>
    <w:basedOn w:val="a0"/>
    <w:link w:val="aff4"/>
    <w:uiPriority w:val="99"/>
    <w:unhideWhenUsed/>
    <w:rsid w:val="003D4F41"/>
    <w:pPr>
      <w:tabs>
        <w:tab w:val="center" w:pos="4677"/>
        <w:tab w:val="right" w:pos="9355"/>
      </w:tabs>
      <w:spacing w:after="0" w:line="240" w:lineRule="auto"/>
    </w:pPr>
  </w:style>
  <w:style w:type="character" w:customStyle="1" w:styleId="aff4">
    <w:name w:val="Верхний колонтитул Знак"/>
    <w:basedOn w:val="a1"/>
    <w:link w:val="aff3"/>
    <w:uiPriority w:val="99"/>
    <w:rsid w:val="003D4F41"/>
  </w:style>
  <w:style w:type="table" w:customStyle="1" w:styleId="250">
    <w:name w:val="Сетка таблицы25"/>
    <w:basedOn w:val="a2"/>
    <w:next w:val="afa"/>
    <w:uiPriority w:val="59"/>
    <w:rsid w:val="00BA6AD6"/>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0">
    <w:name w:val="Сетка таблицы26"/>
    <w:basedOn w:val="a2"/>
    <w:next w:val="afa"/>
    <w:uiPriority w:val="59"/>
    <w:rsid w:val="00984190"/>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0">
    <w:name w:val="Сетка таблицы32"/>
    <w:basedOn w:val="a2"/>
    <w:next w:val="afa"/>
    <w:uiPriority w:val="59"/>
    <w:rsid w:val="00984190"/>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0">
    <w:name w:val="Сетка таблицы27"/>
    <w:basedOn w:val="a2"/>
    <w:next w:val="afa"/>
    <w:uiPriority w:val="59"/>
    <w:rsid w:val="00F144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0">
    <w:name w:val="Сетка таблицы28"/>
    <w:basedOn w:val="a2"/>
    <w:next w:val="afa"/>
    <w:uiPriority w:val="59"/>
    <w:rsid w:val="00DF7ACB"/>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90">
    <w:name w:val="Сетка таблицы29"/>
    <w:basedOn w:val="a2"/>
    <w:next w:val="afa"/>
    <w:uiPriority w:val="59"/>
    <w:rsid w:val="00DF7ACB"/>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0">
    <w:name w:val="Нет списка6"/>
    <w:next w:val="a3"/>
    <w:semiHidden/>
    <w:rsid w:val="0006705E"/>
  </w:style>
  <w:style w:type="paragraph" w:customStyle="1" w:styleId="1101">
    <w:name w:val="Знак Знак Знак1 Знак10"/>
    <w:basedOn w:val="a0"/>
    <w:autoRedefine/>
    <w:rsid w:val="0006705E"/>
    <w:pPr>
      <w:spacing w:after="160" w:line="240" w:lineRule="exact"/>
    </w:pPr>
    <w:rPr>
      <w:rFonts w:ascii="Times New Roman" w:eastAsia="SimSun" w:hAnsi="Times New Roman" w:cs="Times New Roman"/>
      <w:b/>
      <w:sz w:val="20"/>
      <w:szCs w:val="20"/>
    </w:rPr>
  </w:style>
  <w:style w:type="paragraph" w:customStyle="1" w:styleId="101">
    <w:name w:val="Знак Знак Знак10"/>
    <w:basedOn w:val="a0"/>
    <w:rsid w:val="0006705E"/>
    <w:pPr>
      <w:spacing w:after="160" w:line="240" w:lineRule="exact"/>
    </w:pPr>
    <w:rPr>
      <w:rFonts w:ascii="Verdana" w:eastAsia="Times New Roman" w:hAnsi="Verdana" w:cs="Times New Roman"/>
      <w:sz w:val="20"/>
      <w:szCs w:val="20"/>
      <w:lang w:val="en-US"/>
    </w:rPr>
  </w:style>
  <w:style w:type="paragraph" w:customStyle="1" w:styleId="201">
    <w:name w:val="Знак20"/>
    <w:basedOn w:val="a0"/>
    <w:autoRedefine/>
    <w:rsid w:val="0006705E"/>
    <w:pPr>
      <w:spacing w:after="160" w:line="240" w:lineRule="exact"/>
    </w:pPr>
    <w:rPr>
      <w:rFonts w:ascii="Times New Roman" w:eastAsia="SimSun" w:hAnsi="Times New Roman" w:cs="Times New Roman"/>
      <w:b/>
      <w:sz w:val="20"/>
      <w:szCs w:val="20"/>
    </w:rPr>
  </w:style>
  <w:style w:type="paragraph" w:customStyle="1" w:styleId="1102">
    <w:name w:val="Знак110"/>
    <w:basedOn w:val="a0"/>
    <w:autoRedefine/>
    <w:rsid w:val="0006705E"/>
    <w:pPr>
      <w:spacing w:after="0" w:line="240" w:lineRule="auto"/>
    </w:pPr>
    <w:rPr>
      <w:rFonts w:ascii="Times New Roman" w:eastAsia="SimSun" w:hAnsi="Times New Roman" w:cs="Times New Roman"/>
      <w:b/>
      <w:sz w:val="20"/>
      <w:szCs w:val="20"/>
    </w:rPr>
  </w:style>
  <w:style w:type="paragraph" w:customStyle="1" w:styleId="114">
    <w:name w:val="Знак Знак11"/>
    <w:basedOn w:val="a0"/>
    <w:rsid w:val="0006705E"/>
    <w:pPr>
      <w:spacing w:after="160" w:line="240" w:lineRule="exact"/>
    </w:pPr>
    <w:rPr>
      <w:rFonts w:ascii="Verdana" w:eastAsia="Times New Roman" w:hAnsi="Verdana" w:cs="Times New Roman"/>
      <w:sz w:val="20"/>
      <w:szCs w:val="20"/>
      <w:lang w:val="en-US"/>
    </w:rPr>
  </w:style>
  <w:style w:type="character" w:customStyle="1" w:styleId="291">
    <w:name w:val="Знак Знак29"/>
    <w:rsid w:val="0006705E"/>
    <w:rPr>
      <w:sz w:val="24"/>
      <w:lang w:val="ru-RU" w:eastAsia="ru-RU" w:bidi="ar-SA"/>
    </w:rPr>
  </w:style>
  <w:style w:type="paragraph" w:customStyle="1" w:styleId="93">
    <w:name w:val="Знак Знак Знак Знак Знак Знак Знак9"/>
    <w:basedOn w:val="a0"/>
    <w:rsid w:val="0006705E"/>
    <w:pPr>
      <w:spacing w:after="160" w:line="240" w:lineRule="exact"/>
    </w:pPr>
    <w:rPr>
      <w:rFonts w:ascii="Verdana" w:eastAsia="Times New Roman" w:hAnsi="Verdana" w:cs="Times New Roman"/>
      <w:sz w:val="20"/>
      <w:szCs w:val="20"/>
      <w:lang w:val="en-US"/>
    </w:rPr>
  </w:style>
  <w:style w:type="table" w:customStyle="1" w:styleId="1120">
    <w:name w:val="Сетка таблицы112"/>
    <w:basedOn w:val="a2"/>
    <w:next w:val="afa"/>
    <w:uiPriority w:val="59"/>
    <w:rsid w:val="005F0297"/>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2">
    <w:name w:val="Нет списка7"/>
    <w:next w:val="a3"/>
    <w:semiHidden/>
    <w:rsid w:val="003E0FEC"/>
  </w:style>
  <w:style w:type="paragraph" w:customStyle="1" w:styleId="190">
    <w:name w:val="Знак Знак Знак1 Знак9"/>
    <w:basedOn w:val="a0"/>
    <w:autoRedefine/>
    <w:rsid w:val="00864E39"/>
    <w:pPr>
      <w:spacing w:after="160" w:line="240" w:lineRule="exact"/>
    </w:pPr>
    <w:rPr>
      <w:rFonts w:ascii="Times New Roman" w:eastAsia="SimSun" w:hAnsi="Times New Roman" w:cs="Times New Roman"/>
      <w:b/>
      <w:sz w:val="20"/>
      <w:szCs w:val="20"/>
    </w:rPr>
  </w:style>
  <w:style w:type="paragraph" w:customStyle="1" w:styleId="94">
    <w:name w:val="Знак Знак Знак9"/>
    <w:basedOn w:val="a0"/>
    <w:rsid w:val="00864E39"/>
    <w:pPr>
      <w:spacing w:after="160" w:line="240" w:lineRule="exact"/>
    </w:pPr>
    <w:rPr>
      <w:rFonts w:ascii="Verdana" w:eastAsia="Times New Roman" w:hAnsi="Verdana" w:cs="Times New Roman"/>
      <w:sz w:val="20"/>
      <w:szCs w:val="20"/>
      <w:lang w:val="en-US"/>
    </w:rPr>
  </w:style>
  <w:style w:type="paragraph" w:customStyle="1" w:styleId="102">
    <w:name w:val="Знак10"/>
    <w:basedOn w:val="a0"/>
    <w:autoRedefine/>
    <w:rsid w:val="00864E39"/>
    <w:pPr>
      <w:spacing w:after="160" w:line="240" w:lineRule="exact"/>
    </w:pPr>
    <w:rPr>
      <w:rFonts w:ascii="Times New Roman" w:eastAsia="SimSun" w:hAnsi="Times New Roman" w:cs="Times New Roman"/>
      <w:b/>
      <w:sz w:val="20"/>
      <w:szCs w:val="20"/>
    </w:rPr>
  </w:style>
  <w:style w:type="paragraph" w:customStyle="1" w:styleId="191">
    <w:name w:val="Знак19"/>
    <w:basedOn w:val="a0"/>
    <w:autoRedefine/>
    <w:rsid w:val="00864E39"/>
    <w:pPr>
      <w:spacing w:after="0" w:line="240" w:lineRule="auto"/>
    </w:pPr>
    <w:rPr>
      <w:rFonts w:ascii="Times New Roman" w:eastAsia="SimSun" w:hAnsi="Times New Roman" w:cs="Times New Roman"/>
      <w:b/>
      <w:sz w:val="20"/>
      <w:szCs w:val="20"/>
    </w:rPr>
  </w:style>
  <w:style w:type="paragraph" w:customStyle="1" w:styleId="103">
    <w:name w:val="Знак Знак10"/>
    <w:basedOn w:val="a0"/>
    <w:rsid w:val="00864E39"/>
    <w:pPr>
      <w:spacing w:after="160" w:line="240" w:lineRule="exact"/>
    </w:pPr>
    <w:rPr>
      <w:rFonts w:ascii="Verdana" w:eastAsia="Times New Roman" w:hAnsi="Verdana" w:cs="Times New Roman"/>
      <w:sz w:val="20"/>
      <w:szCs w:val="20"/>
      <w:lang w:val="en-US"/>
    </w:rPr>
  </w:style>
  <w:style w:type="character" w:customStyle="1" w:styleId="281">
    <w:name w:val="Знак Знак28"/>
    <w:rsid w:val="00864E39"/>
    <w:rPr>
      <w:sz w:val="24"/>
      <w:lang w:val="ru-RU" w:eastAsia="ru-RU" w:bidi="ar-SA"/>
    </w:rPr>
  </w:style>
  <w:style w:type="paragraph" w:customStyle="1" w:styleId="82">
    <w:name w:val="Знак Знак Знак Знак Знак Знак Знак8"/>
    <w:basedOn w:val="a0"/>
    <w:rsid w:val="00864E39"/>
    <w:pPr>
      <w:spacing w:after="160" w:line="240" w:lineRule="exact"/>
    </w:pPr>
    <w:rPr>
      <w:rFonts w:ascii="Verdana" w:eastAsia="Times New Roman" w:hAnsi="Verdana" w:cs="Times New Roman"/>
      <w:sz w:val="20"/>
      <w:szCs w:val="20"/>
      <w:lang w:val="en-US"/>
    </w:rPr>
  </w:style>
  <w:style w:type="numbering" w:customStyle="1" w:styleId="83">
    <w:name w:val="Нет списка8"/>
    <w:next w:val="a3"/>
    <w:semiHidden/>
    <w:unhideWhenUsed/>
    <w:rsid w:val="008C21F0"/>
  </w:style>
  <w:style w:type="paragraph" w:customStyle="1" w:styleId="181">
    <w:name w:val="Знак Знак Знак1 Знак8"/>
    <w:basedOn w:val="a0"/>
    <w:autoRedefine/>
    <w:rsid w:val="008C21F0"/>
    <w:pPr>
      <w:spacing w:after="160" w:line="240" w:lineRule="exact"/>
    </w:pPr>
    <w:rPr>
      <w:rFonts w:ascii="Times New Roman" w:eastAsia="SimSun" w:hAnsi="Times New Roman" w:cs="Times New Roman"/>
      <w:b/>
      <w:sz w:val="20"/>
      <w:szCs w:val="20"/>
    </w:rPr>
  </w:style>
  <w:style w:type="paragraph" w:customStyle="1" w:styleId="84">
    <w:name w:val="Знак Знак Знак8"/>
    <w:basedOn w:val="a0"/>
    <w:rsid w:val="008C21F0"/>
    <w:pPr>
      <w:spacing w:after="160" w:line="240" w:lineRule="exact"/>
    </w:pPr>
    <w:rPr>
      <w:rFonts w:ascii="Verdana" w:eastAsia="Times New Roman" w:hAnsi="Verdana" w:cs="Times New Roman"/>
      <w:sz w:val="20"/>
      <w:szCs w:val="20"/>
      <w:lang w:val="en-US"/>
    </w:rPr>
  </w:style>
  <w:style w:type="paragraph" w:customStyle="1" w:styleId="95">
    <w:name w:val="Знак9"/>
    <w:basedOn w:val="a0"/>
    <w:autoRedefine/>
    <w:rsid w:val="008C21F0"/>
    <w:pPr>
      <w:spacing w:after="160" w:line="240" w:lineRule="exact"/>
    </w:pPr>
    <w:rPr>
      <w:rFonts w:ascii="Times New Roman" w:eastAsia="SimSun" w:hAnsi="Times New Roman" w:cs="Times New Roman"/>
      <w:b/>
      <w:sz w:val="20"/>
      <w:szCs w:val="20"/>
    </w:rPr>
  </w:style>
  <w:style w:type="paragraph" w:customStyle="1" w:styleId="182">
    <w:name w:val="Знак18"/>
    <w:basedOn w:val="a0"/>
    <w:autoRedefine/>
    <w:rsid w:val="008C21F0"/>
    <w:pPr>
      <w:spacing w:after="0" w:line="240" w:lineRule="auto"/>
    </w:pPr>
    <w:rPr>
      <w:rFonts w:ascii="Times New Roman" w:eastAsia="SimSun" w:hAnsi="Times New Roman" w:cs="Times New Roman"/>
      <w:b/>
      <w:sz w:val="20"/>
      <w:szCs w:val="20"/>
    </w:rPr>
  </w:style>
  <w:style w:type="paragraph" w:customStyle="1" w:styleId="85">
    <w:name w:val="Знак Знак8"/>
    <w:basedOn w:val="a0"/>
    <w:rsid w:val="008C21F0"/>
    <w:pPr>
      <w:spacing w:after="160" w:line="240" w:lineRule="exact"/>
    </w:pPr>
    <w:rPr>
      <w:rFonts w:ascii="Verdana" w:eastAsia="Times New Roman" w:hAnsi="Verdana" w:cs="Times New Roman"/>
      <w:sz w:val="20"/>
      <w:szCs w:val="20"/>
      <w:lang w:val="en-US"/>
    </w:rPr>
  </w:style>
  <w:style w:type="character" w:customStyle="1" w:styleId="271">
    <w:name w:val="Знак Знак27"/>
    <w:rsid w:val="008C21F0"/>
    <w:rPr>
      <w:sz w:val="24"/>
      <w:lang w:val="ru-RU" w:eastAsia="ru-RU" w:bidi="ar-SA"/>
    </w:rPr>
  </w:style>
  <w:style w:type="paragraph" w:customStyle="1" w:styleId="73">
    <w:name w:val="Знак Знак Знак Знак Знак Знак Знак7"/>
    <w:basedOn w:val="a0"/>
    <w:rsid w:val="008C21F0"/>
    <w:pPr>
      <w:spacing w:after="160" w:line="240" w:lineRule="exact"/>
    </w:pPr>
    <w:rPr>
      <w:rFonts w:ascii="Verdana" w:eastAsia="Times New Roman" w:hAnsi="Verdana" w:cs="Times New Roman"/>
      <w:sz w:val="20"/>
      <w:szCs w:val="20"/>
      <w:lang w:val="en-US"/>
    </w:rPr>
  </w:style>
  <w:style w:type="paragraph" w:customStyle="1" w:styleId="3c">
    <w:name w:val="Абзац списка3"/>
    <w:basedOn w:val="a0"/>
    <w:rsid w:val="00CB3C31"/>
    <w:pPr>
      <w:spacing w:after="0" w:line="240" w:lineRule="auto"/>
      <w:ind w:left="720"/>
      <w:contextualSpacing/>
    </w:pPr>
    <w:rPr>
      <w:rFonts w:ascii="Times New Roman" w:eastAsia="Calibri" w:hAnsi="Times New Roman" w:cs="Times New Roman"/>
      <w:sz w:val="24"/>
      <w:szCs w:val="24"/>
      <w:lang w:eastAsia="ru-RU"/>
    </w:rPr>
  </w:style>
  <w:style w:type="character" w:customStyle="1" w:styleId="21">
    <w:name w:val="Заголовок 2 Знак"/>
    <w:basedOn w:val="a1"/>
    <w:link w:val="20"/>
    <w:uiPriority w:val="9"/>
    <w:rsid w:val="00797CEF"/>
    <w:rPr>
      <w:rFonts w:asciiTheme="majorHAnsi" w:eastAsiaTheme="majorEastAsia" w:hAnsiTheme="majorHAnsi" w:cstheme="majorBidi"/>
      <w:b/>
      <w:bCs/>
      <w:color w:val="4F81BD" w:themeColor="accent1"/>
      <w:sz w:val="26"/>
      <w:szCs w:val="26"/>
    </w:rPr>
  </w:style>
  <w:style w:type="character" w:customStyle="1" w:styleId="afc">
    <w:name w:val="Абзац списка Знак"/>
    <w:aliases w:val="List_Paragraph Знак,Multilevel para_II Знак,List Paragraph1 Знак,Akapit z listą BS Знак,Bullet1 Знак,ADB paragraph numbering Знак,List Paragraph (numbered (a)) Знак,List Paragraph 1 Знак,Main numbered paragraph Знак,Абзац вправо-1 Знак"/>
    <w:basedOn w:val="a1"/>
    <w:link w:val="afb"/>
    <w:uiPriority w:val="34"/>
    <w:rsid w:val="00797CEF"/>
    <w:rPr>
      <w:rFonts w:ascii="Times New Roman" w:eastAsia="Times New Roman" w:hAnsi="Times New Roman" w:cs="Times New Roman"/>
      <w:sz w:val="24"/>
      <w:szCs w:val="24"/>
      <w:lang w:eastAsia="ru-RU"/>
    </w:rPr>
  </w:style>
  <w:style w:type="paragraph" w:customStyle="1" w:styleId="171">
    <w:name w:val="Знак Знак Знак1 Знак7"/>
    <w:basedOn w:val="a0"/>
    <w:autoRedefine/>
    <w:rsid w:val="00F767D5"/>
    <w:pPr>
      <w:spacing w:after="160" w:line="240" w:lineRule="exact"/>
    </w:pPr>
    <w:rPr>
      <w:rFonts w:ascii="Times New Roman" w:eastAsia="SimSun" w:hAnsi="Times New Roman" w:cs="Times New Roman"/>
      <w:b/>
      <w:sz w:val="20"/>
      <w:szCs w:val="20"/>
    </w:rPr>
  </w:style>
  <w:style w:type="paragraph" w:customStyle="1" w:styleId="74">
    <w:name w:val="Знак Знак Знак7"/>
    <w:basedOn w:val="a0"/>
    <w:rsid w:val="00F767D5"/>
    <w:pPr>
      <w:spacing w:after="160" w:line="240" w:lineRule="exact"/>
    </w:pPr>
    <w:rPr>
      <w:rFonts w:ascii="Verdana" w:eastAsia="Times New Roman" w:hAnsi="Verdana" w:cs="Times New Roman"/>
      <w:sz w:val="20"/>
      <w:szCs w:val="20"/>
      <w:lang w:val="en-US"/>
    </w:rPr>
  </w:style>
  <w:style w:type="paragraph" w:customStyle="1" w:styleId="86">
    <w:name w:val="Знак8"/>
    <w:basedOn w:val="a0"/>
    <w:autoRedefine/>
    <w:rsid w:val="00F767D5"/>
    <w:pPr>
      <w:spacing w:after="160" w:line="240" w:lineRule="exact"/>
    </w:pPr>
    <w:rPr>
      <w:rFonts w:ascii="Times New Roman" w:eastAsia="SimSun" w:hAnsi="Times New Roman" w:cs="Times New Roman"/>
      <w:b/>
      <w:sz w:val="20"/>
      <w:szCs w:val="20"/>
    </w:rPr>
  </w:style>
  <w:style w:type="paragraph" w:customStyle="1" w:styleId="172">
    <w:name w:val="Знак17"/>
    <w:basedOn w:val="a0"/>
    <w:autoRedefine/>
    <w:rsid w:val="00F767D5"/>
    <w:pPr>
      <w:spacing w:after="0" w:line="240" w:lineRule="auto"/>
    </w:pPr>
    <w:rPr>
      <w:rFonts w:ascii="Times New Roman" w:eastAsia="SimSun" w:hAnsi="Times New Roman" w:cs="Times New Roman"/>
      <w:b/>
      <w:sz w:val="20"/>
      <w:szCs w:val="20"/>
    </w:rPr>
  </w:style>
  <w:style w:type="paragraph" w:customStyle="1" w:styleId="75">
    <w:name w:val="Знак Знак7"/>
    <w:basedOn w:val="a0"/>
    <w:rsid w:val="00F767D5"/>
    <w:pPr>
      <w:spacing w:after="160" w:line="240" w:lineRule="exact"/>
    </w:pPr>
    <w:rPr>
      <w:rFonts w:ascii="Verdana" w:eastAsia="Times New Roman" w:hAnsi="Verdana" w:cs="Times New Roman"/>
      <w:sz w:val="20"/>
      <w:szCs w:val="20"/>
      <w:lang w:val="en-US"/>
    </w:rPr>
  </w:style>
  <w:style w:type="character" w:customStyle="1" w:styleId="261">
    <w:name w:val="Знак Знак26"/>
    <w:rsid w:val="00F767D5"/>
    <w:rPr>
      <w:sz w:val="24"/>
      <w:lang w:val="ru-RU" w:eastAsia="ru-RU" w:bidi="ar-SA"/>
    </w:rPr>
  </w:style>
  <w:style w:type="paragraph" w:customStyle="1" w:styleId="61">
    <w:name w:val="Знак Знак Знак Знак Знак Знак Знак6"/>
    <w:basedOn w:val="a0"/>
    <w:rsid w:val="00F767D5"/>
    <w:pPr>
      <w:spacing w:after="160" w:line="240" w:lineRule="exact"/>
    </w:pPr>
    <w:rPr>
      <w:rFonts w:ascii="Verdana" w:eastAsia="Times New Roman" w:hAnsi="Verdana" w:cs="Times New Roman"/>
      <w:sz w:val="20"/>
      <w:szCs w:val="20"/>
      <w:lang w:val="en-US"/>
    </w:rPr>
  </w:style>
  <w:style w:type="paragraph" w:customStyle="1" w:styleId="47">
    <w:name w:val="Абзац списка4"/>
    <w:basedOn w:val="a0"/>
    <w:rsid w:val="00626019"/>
    <w:pPr>
      <w:spacing w:after="0" w:line="240" w:lineRule="auto"/>
      <w:ind w:left="720"/>
      <w:contextualSpacing/>
    </w:pPr>
    <w:rPr>
      <w:rFonts w:ascii="Times New Roman" w:eastAsia="Calibri" w:hAnsi="Times New Roman" w:cs="Times New Roman"/>
      <w:sz w:val="24"/>
      <w:szCs w:val="24"/>
      <w:lang w:eastAsia="ru-RU"/>
    </w:rPr>
  </w:style>
  <w:style w:type="paragraph" w:customStyle="1" w:styleId="161">
    <w:name w:val="Знак Знак Знак1 Знак6"/>
    <w:basedOn w:val="a0"/>
    <w:autoRedefine/>
    <w:rsid w:val="006E261C"/>
    <w:pPr>
      <w:spacing w:after="160" w:line="240" w:lineRule="exact"/>
    </w:pPr>
    <w:rPr>
      <w:rFonts w:ascii="Times New Roman" w:eastAsia="SimSun" w:hAnsi="Times New Roman" w:cs="Times New Roman"/>
      <w:b/>
      <w:sz w:val="20"/>
      <w:szCs w:val="20"/>
    </w:rPr>
  </w:style>
  <w:style w:type="paragraph" w:customStyle="1" w:styleId="62">
    <w:name w:val="Знак Знак Знак6"/>
    <w:basedOn w:val="a0"/>
    <w:rsid w:val="006E261C"/>
    <w:pPr>
      <w:spacing w:after="160" w:line="240" w:lineRule="exact"/>
    </w:pPr>
    <w:rPr>
      <w:rFonts w:ascii="Verdana" w:eastAsia="Times New Roman" w:hAnsi="Verdana" w:cs="Times New Roman"/>
      <w:sz w:val="20"/>
      <w:szCs w:val="20"/>
      <w:lang w:val="en-US"/>
    </w:rPr>
  </w:style>
  <w:style w:type="paragraph" w:customStyle="1" w:styleId="76">
    <w:name w:val="Знак7"/>
    <w:basedOn w:val="a0"/>
    <w:autoRedefine/>
    <w:rsid w:val="006E261C"/>
    <w:pPr>
      <w:spacing w:after="160" w:line="240" w:lineRule="exact"/>
    </w:pPr>
    <w:rPr>
      <w:rFonts w:ascii="Times New Roman" w:eastAsia="SimSun" w:hAnsi="Times New Roman" w:cs="Times New Roman"/>
      <w:b/>
      <w:sz w:val="20"/>
      <w:szCs w:val="20"/>
    </w:rPr>
  </w:style>
  <w:style w:type="paragraph" w:customStyle="1" w:styleId="162">
    <w:name w:val="Знак16"/>
    <w:basedOn w:val="a0"/>
    <w:autoRedefine/>
    <w:rsid w:val="006E261C"/>
    <w:pPr>
      <w:spacing w:after="0" w:line="240" w:lineRule="auto"/>
    </w:pPr>
    <w:rPr>
      <w:rFonts w:ascii="Times New Roman" w:eastAsia="SimSun" w:hAnsi="Times New Roman" w:cs="Times New Roman"/>
      <w:b/>
      <w:sz w:val="20"/>
      <w:szCs w:val="20"/>
    </w:rPr>
  </w:style>
  <w:style w:type="paragraph" w:customStyle="1" w:styleId="63">
    <w:name w:val="Знак Знак6"/>
    <w:basedOn w:val="a0"/>
    <w:rsid w:val="006E261C"/>
    <w:pPr>
      <w:spacing w:after="160" w:line="240" w:lineRule="exact"/>
    </w:pPr>
    <w:rPr>
      <w:rFonts w:ascii="Verdana" w:eastAsia="Times New Roman" w:hAnsi="Verdana" w:cs="Times New Roman"/>
      <w:sz w:val="20"/>
      <w:szCs w:val="20"/>
      <w:lang w:val="en-US"/>
    </w:rPr>
  </w:style>
  <w:style w:type="character" w:customStyle="1" w:styleId="251">
    <w:name w:val="Знак Знак25"/>
    <w:rsid w:val="006E261C"/>
    <w:rPr>
      <w:sz w:val="24"/>
      <w:lang w:val="ru-RU" w:eastAsia="ru-RU" w:bidi="ar-SA"/>
    </w:rPr>
  </w:style>
  <w:style w:type="paragraph" w:customStyle="1" w:styleId="54">
    <w:name w:val="Знак Знак Знак Знак Знак Знак Знак5"/>
    <w:basedOn w:val="a0"/>
    <w:rsid w:val="006E261C"/>
    <w:pPr>
      <w:spacing w:after="160" w:line="240" w:lineRule="exact"/>
    </w:pPr>
    <w:rPr>
      <w:rFonts w:ascii="Verdana" w:eastAsia="Times New Roman" w:hAnsi="Verdana" w:cs="Times New Roman"/>
      <w:sz w:val="20"/>
      <w:szCs w:val="20"/>
      <w:lang w:val="en-US"/>
    </w:rPr>
  </w:style>
  <w:style w:type="paragraph" w:customStyle="1" w:styleId="Default">
    <w:name w:val="Default"/>
    <w:rsid w:val="004969D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numbering" w:customStyle="1" w:styleId="96">
    <w:name w:val="Нет списка9"/>
    <w:next w:val="a3"/>
    <w:uiPriority w:val="99"/>
    <w:semiHidden/>
    <w:unhideWhenUsed/>
    <w:rsid w:val="00307915"/>
  </w:style>
  <w:style w:type="table" w:customStyle="1" w:styleId="300">
    <w:name w:val="Сетка таблицы30"/>
    <w:basedOn w:val="a2"/>
    <w:next w:val="afa"/>
    <w:uiPriority w:val="59"/>
    <w:rsid w:val="00307915"/>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5">
    <w:name w:val="Strong"/>
    <w:basedOn w:val="a1"/>
    <w:uiPriority w:val="22"/>
    <w:qFormat/>
    <w:rsid w:val="00E65140"/>
    <w:rPr>
      <w:b/>
      <w:bCs/>
    </w:rPr>
  </w:style>
  <w:style w:type="paragraph" w:styleId="aff6">
    <w:name w:val="endnote text"/>
    <w:basedOn w:val="a0"/>
    <w:link w:val="aff7"/>
    <w:uiPriority w:val="99"/>
    <w:semiHidden/>
    <w:unhideWhenUsed/>
    <w:rsid w:val="00994F06"/>
    <w:pPr>
      <w:spacing w:after="0" w:line="240" w:lineRule="auto"/>
    </w:pPr>
    <w:rPr>
      <w:sz w:val="20"/>
      <w:szCs w:val="20"/>
    </w:rPr>
  </w:style>
  <w:style w:type="character" w:customStyle="1" w:styleId="aff7">
    <w:name w:val="Текст концевой сноски Знак"/>
    <w:basedOn w:val="a1"/>
    <w:link w:val="aff6"/>
    <w:uiPriority w:val="99"/>
    <w:semiHidden/>
    <w:rsid w:val="00994F06"/>
    <w:rPr>
      <w:sz w:val="20"/>
      <w:szCs w:val="20"/>
    </w:rPr>
  </w:style>
  <w:style w:type="character" w:styleId="aff8">
    <w:name w:val="endnote reference"/>
    <w:basedOn w:val="a1"/>
    <w:uiPriority w:val="99"/>
    <w:semiHidden/>
    <w:unhideWhenUsed/>
    <w:rsid w:val="00994F06"/>
    <w:rPr>
      <w:vertAlign w:val="superscript"/>
    </w:rPr>
  </w:style>
  <w:style w:type="numbering" w:customStyle="1" w:styleId="104">
    <w:name w:val="Нет списка10"/>
    <w:next w:val="a3"/>
    <w:uiPriority w:val="99"/>
    <w:semiHidden/>
    <w:unhideWhenUsed/>
    <w:rsid w:val="004F695B"/>
  </w:style>
  <w:style w:type="table" w:customStyle="1" w:styleId="330">
    <w:name w:val="Сетка таблицы33"/>
    <w:basedOn w:val="a2"/>
    <w:next w:val="afa"/>
    <w:uiPriority w:val="59"/>
    <w:rsid w:val="004F695B"/>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3">
    <w:name w:val="Нет списка12"/>
    <w:next w:val="a3"/>
    <w:semiHidden/>
    <w:rsid w:val="007B6D5D"/>
  </w:style>
  <w:style w:type="paragraph" w:customStyle="1" w:styleId="151">
    <w:name w:val="Знак Знак Знак1 Знак5"/>
    <w:basedOn w:val="a0"/>
    <w:autoRedefine/>
    <w:rsid w:val="007B6D5D"/>
    <w:pPr>
      <w:spacing w:after="160" w:line="240" w:lineRule="exact"/>
    </w:pPr>
    <w:rPr>
      <w:rFonts w:ascii="Times New Roman" w:eastAsia="SimSun" w:hAnsi="Times New Roman" w:cs="Times New Roman"/>
      <w:b/>
      <w:sz w:val="20"/>
      <w:szCs w:val="20"/>
    </w:rPr>
  </w:style>
  <w:style w:type="paragraph" w:customStyle="1" w:styleId="55">
    <w:name w:val="Знак Знак Знак5"/>
    <w:basedOn w:val="a0"/>
    <w:rsid w:val="007B6D5D"/>
    <w:pPr>
      <w:spacing w:after="160" w:line="240" w:lineRule="exact"/>
    </w:pPr>
    <w:rPr>
      <w:rFonts w:ascii="Verdana" w:eastAsia="Times New Roman" w:hAnsi="Verdana" w:cs="Times New Roman"/>
      <w:sz w:val="20"/>
      <w:szCs w:val="20"/>
      <w:lang w:val="en-US"/>
    </w:rPr>
  </w:style>
  <w:style w:type="paragraph" w:customStyle="1" w:styleId="64">
    <w:name w:val="Знак6"/>
    <w:basedOn w:val="a0"/>
    <w:autoRedefine/>
    <w:rsid w:val="007B6D5D"/>
    <w:pPr>
      <w:spacing w:after="160" w:line="240" w:lineRule="exact"/>
    </w:pPr>
    <w:rPr>
      <w:rFonts w:ascii="Times New Roman" w:eastAsia="SimSun" w:hAnsi="Times New Roman" w:cs="Times New Roman"/>
      <w:b/>
      <w:sz w:val="20"/>
      <w:szCs w:val="20"/>
    </w:rPr>
  </w:style>
  <w:style w:type="paragraph" w:customStyle="1" w:styleId="152">
    <w:name w:val="Знак15"/>
    <w:basedOn w:val="a0"/>
    <w:autoRedefine/>
    <w:rsid w:val="007B6D5D"/>
    <w:pPr>
      <w:spacing w:after="0" w:line="240" w:lineRule="auto"/>
    </w:pPr>
    <w:rPr>
      <w:rFonts w:ascii="Times New Roman" w:eastAsia="SimSun" w:hAnsi="Times New Roman" w:cs="Times New Roman"/>
      <w:b/>
      <w:sz w:val="20"/>
      <w:szCs w:val="20"/>
    </w:rPr>
  </w:style>
  <w:style w:type="paragraph" w:customStyle="1" w:styleId="56">
    <w:name w:val="Знак Знак5"/>
    <w:basedOn w:val="a0"/>
    <w:rsid w:val="007B6D5D"/>
    <w:pPr>
      <w:spacing w:after="160" w:line="240" w:lineRule="exact"/>
    </w:pPr>
    <w:rPr>
      <w:rFonts w:ascii="Verdana" w:eastAsia="Times New Roman" w:hAnsi="Verdana" w:cs="Times New Roman"/>
      <w:sz w:val="20"/>
      <w:szCs w:val="20"/>
      <w:lang w:val="en-US"/>
    </w:rPr>
  </w:style>
  <w:style w:type="character" w:customStyle="1" w:styleId="241">
    <w:name w:val="Знак Знак24"/>
    <w:rsid w:val="007B6D5D"/>
    <w:rPr>
      <w:sz w:val="24"/>
      <w:lang w:val="ru-RU" w:eastAsia="ru-RU" w:bidi="ar-SA"/>
    </w:rPr>
  </w:style>
  <w:style w:type="paragraph" w:customStyle="1" w:styleId="48">
    <w:name w:val="Знак Знак Знак Знак Знак Знак Знак4"/>
    <w:basedOn w:val="a0"/>
    <w:rsid w:val="007B6D5D"/>
    <w:pPr>
      <w:spacing w:after="160" w:line="240" w:lineRule="exact"/>
    </w:pPr>
    <w:rPr>
      <w:rFonts w:ascii="Verdana" w:eastAsia="Times New Roman" w:hAnsi="Verdana" w:cs="Times New Roman"/>
      <w:sz w:val="20"/>
      <w:szCs w:val="20"/>
      <w:lang w:val="en-US"/>
    </w:rPr>
  </w:style>
  <w:style w:type="table" w:customStyle="1" w:styleId="340">
    <w:name w:val="Сетка таблицы34"/>
    <w:basedOn w:val="a2"/>
    <w:next w:val="afa"/>
    <w:uiPriority w:val="59"/>
    <w:rsid w:val="00FB14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2">
    <w:name w:val="Нет списка13"/>
    <w:next w:val="a3"/>
    <w:uiPriority w:val="99"/>
    <w:semiHidden/>
    <w:unhideWhenUsed/>
    <w:rsid w:val="00D7070C"/>
  </w:style>
  <w:style w:type="table" w:customStyle="1" w:styleId="331">
    <w:name w:val="Сетка таблицы331"/>
    <w:basedOn w:val="a2"/>
    <w:uiPriority w:val="59"/>
    <w:rsid w:val="00D7070C"/>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3">
    <w:name w:val="Нет списка14"/>
    <w:next w:val="a3"/>
    <w:uiPriority w:val="99"/>
    <w:semiHidden/>
    <w:unhideWhenUsed/>
    <w:rsid w:val="00A17495"/>
  </w:style>
  <w:style w:type="table" w:customStyle="1" w:styleId="332">
    <w:name w:val="Сетка таблицы332"/>
    <w:basedOn w:val="a2"/>
    <w:uiPriority w:val="59"/>
    <w:rsid w:val="00A17495"/>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53">
    <w:name w:val="Нет списка15"/>
    <w:next w:val="a3"/>
    <w:semiHidden/>
    <w:rsid w:val="00A20F45"/>
  </w:style>
  <w:style w:type="table" w:customStyle="1" w:styleId="350">
    <w:name w:val="Сетка таблицы35"/>
    <w:basedOn w:val="a2"/>
    <w:next w:val="afa"/>
    <w:rsid w:val="00A20F45"/>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9">
    <w:name w:val="Hyperlink"/>
    <w:rsid w:val="00A20F45"/>
    <w:rPr>
      <w:color w:val="0000FF"/>
      <w:u w:val="single"/>
    </w:rPr>
  </w:style>
  <w:style w:type="paragraph" w:customStyle="1" w:styleId="tkZagolovok2">
    <w:name w:val="_Заголовок Раздел (tkZagolovok2)"/>
    <w:basedOn w:val="a0"/>
    <w:rsid w:val="00A20F45"/>
    <w:pPr>
      <w:spacing w:before="200"/>
      <w:ind w:left="1134" w:right="1134"/>
      <w:jc w:val="center"/>
    </w:pPr>
    <w:rPr>
      <w:rFonts w:ascii="Arial" w:eastAsia="Times New Roman" w:hAnsi="Arial" w:cs="Arial"/>
      <w:b/>
      <w:bCs/>
      <w:sz w:val="24"/>
      <w:szCs w:val="24"/>
      <w:lang w:eastAsia="ru-RU"/>
    </w:rPr>
  </w:style>
  <w:style w:type="paragraph" w:customStyle="1" w:styleId="affa">
    <w:name w:val="Заголовок сообщения (первый)"/>
    <w:basedOn w:val="a0"/>
    <w:rsid w:val="00A20F45"/>
    <w:pPr>
      <w:spacing w:after="0" w:line="240" w:lineRule="auto"/>
    </w:pPr>
    <w:rPr>
      <w:rFonts w:ascii="Times New Roman" w:eastAsia="Times New Roman" w:hAnsi="Times New Roman" w:cs="Times New Roman"/>
      <w:sz w:val="24"/>
      <w:szCs w:val="24"/>
      <w:lang w:eastAsia="ru-RU"/>
    </w:rPr>
  </w:style>
  <w:style w:type="numbering" w:customStyle="1" w:styleId="163">
    <w:name w:val="Нет списка16"/>
    <w:next w:val="a3"/>
    <w:semiHidden/>
    <w:rsid w:val="008A0DBE"/>
  </w:style>
  <w:style w:type="paragraph" w:customStyle="1" w:styleId="1111">
    <w:name w:val="Знак Знак Знак1 Знак11"/>
    <w:basedOn w:val="a0"/>
    <w:autoRedefine/>
    <w:rsid w:val="008A0DBE"/>
    <w:pPr>
      <w:spacing w:after="160" w:line="240" w:lineRule="exact"/>
    </w:pPr>
    <w:rPr>
      <w:rFonts w:ascii="Times New Roman" w:eastAsia="SimSun" w:hAnsi="Times New Roman" w:cs="Times New Roman"/>
      <w:b/>
      <w:sz w:val="20"/>
      <w:szCs w:val="20"/>
    </w:rPr>
  </w:style>
  <w:style w:type="paragraph" w:customStyle="1" w:styleId="115">
    <w:name w:val="Знак Знак Знак11"/>
    <w:basedOn w:val="a0"/>
    <w:rsid w:val="008A0DBE"/>
    <w:pPr>
      <w:spacing w:after="160" w:line="240" w:lineRule="exact"/>
    </w:pPr>
    <w:rPr>
      <w:rFonts w:ascii="Verdana" w:eastAsia="Times New Roman" w:hAnsi="Verdana" w:cs="Times New Roman"/>
      <w:sz w:val="20"/>
      <w:szCs w:val="20"/>
      <w:lang w:val="en-US"/>
    </w:rPr>
  </w:style>
  <w:style w:type="paragraph" w:customStyle="1" w:styleId="212">
    <w:name w:val="Знак21"/>
    <w:basedOn w:val="a0"/>
    <w:autoRedefine/>
    <w:rsid w:val="008A0DBE"/>
    <w:pPr>
      <w:spacing w:after="160" w:line="240" w:lineRule="exact"/>
    </w:pPr>
    <w:rPr>
      <w:rFonts w:ascii="Times New Roman" w:eastAsia="SimSun" w:hAnsi="Times New Roman" w:cs="Times New Roman"/>
      <w:b/>
      <w:sz w:val="20"/>
      <w:szCs w:val="20"/>
    </w:rPr>
  </w:style>
  <w:style w:type="paragraph" w:customStyle="1" w:styleId="1112">
    <w:name w:val="Знак111"/>
    <w:basedOn w:val="a0"/>
    <w:autoRedefine/>
    <w:rsid w:val="008A0DBE"/>
    <w:pPr>
      <w:spacing w:after="0" w:line="240" w:lineRule="auto"/>
    </w:pPr>
    <w:rPr>
      <w:rFonts w:ascii="Times New Roman" w:eastAsia="SimSun" w:hAnsi="Times New Roman" w:cs="Times New Roman"/>
      <w:b/>
      <w:sz w:val="20"/>
      <w:szCs w:val="20"/>
    </w:rPr>
  </w:style>
  <w:style w:type="paragraph" w:customStyle="1" w:styleId="124">
    <w:name w:val="Знак Знак12"/>
    <w:basedOn w:val="a0"/>
    <w:rsid w:val="008A0DBE"/>
    <w:pPr>
      <w:spacing w:after="160" w:line="240" w:lineRule="exact"/>
    </w:pPr>
    <w:rPr>
      <w:rFonts w:ascii="Verdana" w:eastAsia="Times New Roman" w:hAnsi="Verdana" w:cs="Times New Roman"/>
      <w:sz w:val="20"/>
      <w:szCs w:val="20"/>
      <w:lang w:val="en-US"/>
    </w:rPr>
  </w:style>
  <w:style w:type="character" w:customStyle="1" w:styleId="2100">
    <w:name w:val="Знак Знак210"/>
    <w:rsid w:val="008A0DBE"/>
    <w:rPr>
      <w:sz w:val="24"/>
      <w:lang w:val="ru-RU" w:eastAsia="ru-RU" w:bidi="ar-SA"/>
    </w:rPr>
  </w:style>
  <w:style w:type="paragraph" w:customStyle="1" w:styleId="105">
    <w:name w:val="Знак Знак Знак Знак Знак Знак Знак10"/>
    <w:basedOn w:val="a0"/>
    <w:rsid w:val="008A0DBE"/>
    <w:pPr>
      <w:spacing w:after="160" w:line="240" w:lineRule="exact"/>
    </w:pPr>
    <w:rPr>
      <w:rFonts w:ascii="Verdana" w:eastAsia="Times New Roman" w:hAnsi="Verdana" w:cs="Times New Roman"/>
      <w:sz w:val="20"/>
      <w:szCs w:val="20"/>
      <w:lang w:val="en-US"/>
    </w:rPr>
  </w:style>
  <w:style w:type="character" w:customStyle="1" w:styleId="affb">
    <w:name w:val="Основной текст_"/>
    <w:link w:val="1d"/>
    <w:locked/>
    <w:rsid w:val="000A419F"/>
    <w:rPr>
      <w:shd w:val="clear" w:color="auto" w:fill="FFFFFF"/>
    </w:rPr>
  </w:style>
  <w:style w:type="paragraph" w:customStyle="1" w:styleId="1d">
    <w:name w:val="Основной текст1"/>
    <w:basedOn w:val="a0"/>
    <w:link w:val="affb"/>
    <w:rsid w:val="000A419F"/>
    <w:pPr>
      <w:widowControl w:val="0"/>
      <w:shd w:val="clear" w:color="auto" w:fill="FFFFFF"/>
      <w:spacing w:after="0" w:line="274" w:lineRule="exact"/>
      <w:ind w:firstLine="700"/>
      <w:jc w:val="both"/>
    </w:pPr>
  </w:style>
  <w:style w:type="character" w:customStyle="1" w:styleId="116">
    <w:name w:val="Заголовок 1 Знак1"/>
    <w:aliases w:val="(Text) Знак1"/>
    <w:basedOn w:val="a1"/>
    <w:rsid w:val="000A419F"/>
    <w:rPr>
      <w:rFonts w:asciiTheme="majorHAnsi" w:eastAsiaTheme="majorEastAsia" w:hAnsiTheme="majorHAnsi" w:cstheme="majorBidi"/>
      <w:b/>
      <w:bCs/>
      <w:color w:val="365F91" w:themeColor="accent1" w:themeShade="BF"/>
      <w:sz w:val="28"/>
      <w:szCs w:val="28"/>
    </w:rPr>
  </w:style>
  <w:style w:type="character" w:customStyle="1" w:styleId="1e">
    <w:name w:val="Текст сноски Знак1"/>
    <w:aliases w:val="single space Знак1,footnote text Знак1,fn Знак1,FOOTNOTES Знак1,Footnote Знак1,12pt Знак1"/>
    <w:basedOn w:val="a1"/>
    <w:semiHidden/>
    <w:rsid w:val="000A419F"/>
    <w:rPr>
      <w:sz w:val="20"/>
      <w:szCs w:val="20"/>
      <w:lang w:val="ru-RU"/>
    </w:rPr>
  </w:style>
  <w:style w:type="character" w:customStyle="1" w:styleId="213">
    <w:name w:val="Основной текст 2 Знак1"/>
    <w:aliases w:val="Paragraph No Знак1"/>
    <w:basedOn w:val="a1"/>
    <w:semiHidden/>
    <w:rsid w:val="000A419F"/>
    <w:rPr>
      <w:lang w:val="ru-RU"/>
    </w:rPr>
  </w:style>
  <w:style w:type="character" w:customStyle="1" w:styleId="af">
    <w:name w:val="Без интервала Знак"/>
    <w:basedOn w:val="a1"/>
    <w:link w:val="ae"/>
    <w:uiPriority w:val="1"/>
    <w:locked/>
    <w:rsid w:val="000A419F"/>
    <w:rPr>
      <w:rFonts w:ascii="Times New Roman" w:eastAsia="Times New Roman" w:hAnsi="Times New Roman" w:cs="Times New Roman"/>
      <w:sz w:val="24"/>
      <w:szCs w:val="24"/>
      <w:lang w:eastAsia="ru-RU"/>
    </w:rPr>
  </w:style>
  <w:style w:type="character" w:styleId="affc">
    <w:name w:val="annotation reference"/>
    <w:basedOn w:val="a1"/>
    <w:uiPriority w:val="99"/>
    <w:semiHidden/>
    <w:unhideWhenUsed/>
    <w:rsid w:val="000A419F"/>
    <w:rPr>
      <w:sz w:val="16"/>
      <w:szCs w:val="16"/>
    </w:rPr>
  </w:style>
  <w:style w:type="paragraph" w:styleId="affd">
    <w:name w:val="annotation text"/>
    <w:basedOn w:val="a0"/>
    <w:link w:val="affe"/>
    <w:uiPriority w:val="99"/>
    <w:semiHidden/>
    <w:unhideWhenUsed/>
    <w:rsid w:val="000A419F"/>
    <w:pPr>
      <w:spacing w:after="0" w:line="240" w:lineRule="auto"/>
    </w:pPr>
    <w:rPr>
      <w:rFonts w:ascii="Times New Roman" w:eastAsia="Times New Roman" w:hAnsi="Times New Roman" w:cs="Times New Roman"/>
      <w:sz w:val="20"/>
      <w:szCs w:val="20"/>
      <w:lang w:eastAsia="ru-RU"/>
    </w:rPr>
  </w:style>
  <w:style w:type="character" w:customStyle="1" w:styleId="affe">
    <w:name w:val="Текст примечания Знак"/>
    <w:basedOn w:val="a1"/>
    <w:link w:val="affd"/>
    <w:uiPriority w:val="99"/>
    <w:semiHidden/>
    <w:rsid w:val="000A419F"/>
    <w:rPr>
      <w:rFonts w:ascii="Times New Roman" w:eastAsia="Times New Roman" w:hAnsi="Times New Roman" w:cs="Times New Roman"/>
      <w:sz w:val="20"/>
      <w:szCs w:val="20"/>
      <w:lang w:eastAsia="ru-RU"/>
    </w:rPr>
  </w:style>
  <w:style w:type="paragraph" w:styleId="afff">
    <w:name w:val="annotation subject"/>
    <w:basedOn w:val="affd"/>
    <w:next w:val="affd"/>
    <w:link w:val="afff0"/>
    <w:uiPriority w:val="99"/>
    <w:semiHidden/>
    <w:unhideWhenUsed/>
    <w:rsid w:val="000A419F"/>
    <w:rPr>
      <w:b/>
      <w:bCs/>
    </w:rPr>
  </w:style>
  <w:style w:type="character" w:customStyle="1" w:styleId="afff0">
    <w:name w:val="Тема примечания Знак"/>
    <w:basedOn w:val="affe"/>
    <w:link w:val="afff"/>
    <w:uiPriority w:val="99"/>
    <w:semiHidden/>
    <w:rsid w:val="000A419F"/>
    <w:rPr>
      <w:rFonts w:ascii="Times New Roman" w:eastAsia="Times New Roman" w:hAnsi="Times New Roman" w:cs="Times New Roman"/>
      <w:b/>
      <w:bCs/>
      <w:sz w:val="20"/>
      <w:szCs w:val="20"/>
      <w:lang w:eastAsia="ru-RU"/>
    </w:rPr>
  </w:style>
  <w:style w:type="table" w:customStyle="1" w:styleId="2910">
    <w:name w:val="Сетка таблицы291"/>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0"/>
    <w:link w:val="HTML0"/>
    <w:uiPriority w:val="99"/>
    <w:semiHidden/>
    <w:unhideWhenUsed/>
    <w:rsid w:val="000A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0A419F"/>
    <w:rPr>
      <w:rFonts w:ascii="Courier New" w:eastAsia="Times New Roman" w:hAnsi="Courier New" w:cs="Courier New"/>
      <w:sz w:val="20"/>
      <w:szCs w:val="20"/>
      <w:lang w:eastAsia="ru-RU"/>
    </w:rPr>
  </w:style>
  <w:style w:type="character" w:customStyle="1" w:styleId="y2iqfc">
    <w:name w:val="y2iqfc"/>
    <w:basedOn w:val="a1"/>
    <w:rsid w:val="000A419F"/>
  </w:style>
  <w:style w:type="character" w:customStyle="1" w:styleId="HTML1">
    <w:name w:val="Стандартный HTML Знак1"/>
    <w:basedOn w:val="a1"/>
    <w:uiPriority w:val="99"/>
    <w:semiHidden/>
    <w:rsid w:val="000A419F"/>
    <w:rPr>
      <w:rFonts w:ascii="Consolas" w:eastAsia="Times New Roman" w:hAnsi="Consolas" w:cs="Times New Roman"/>
      <w:sz w:val="20"/>
      <w:szCs w:val="20"/>
      <w:lang w:eastAsia="ru-RU"/>
    </w:rPr>
  </w:style>
  <w:style w:type="character" w:customStyle="1" w:styleId="1f">
    <w:name w:val="Текст примечания Знак1"/>
    <w:basedOn w:val="a1"/>
    <w:uiPriority w:val="99"/>
    <w:semiHidden/>
    <w:rsid w:val="000A419F"/>
    <w:rPr>
      <w:rFonts w:ascii="Times New Roman" w:eastAsia="Times New Roman" w:hAnsi="Times New Roman" w:cs="Times New Roman"/>
      <w:sz w:val="20"/>
      <w:szCs w:val="20"/>
      <w:lang w:eastAsia="ru-RU"/>
    </w:rPr>
  </w:style>
  <w:style w:type="character" w:customStyle="1" w:styleId="1f0">
    <w:name w:val="Верхний колонтитул Знак1"/>
    <w:basedOn w:val="a1"/>
    <w:uiPriority w:val="99"/>
    <w:semiHidden/>
    <w:rsid w:val="000A419F"/>
    <w:rPr>
      <w:rFonts w:ascii="Times New Roman" w:eastAsia="Times New Roman" w:hAnsi="Times New Roman" w:cs="Times New Roman"/>
      <w:sz w:val="24"/>
      <w:szCs w:val="24"/>
      <w:lang w:eastAsia="ru-RU"/>
    </w:rPr>
  </w:style>
  <w:style w:type="character" w:customStyle="1" w:styleId="1f1">
    <w:name w:val="Нижний колонтитул Знак1"/>
    <w:basedOn w:val="a1"/>
    <w:uiPriority w:val="99"/>
    <w:semiHidden/>
    <w:rsid w:val="000A419F"/>
    <w:rPr>
      <w:rFonts w:ascii="Times New Roman" w:eastAsia="Times New Roman" w:hAnsi="Times New Roman" w:cs="Times New Roman"/>
      <w:sz w:val="24"/>
      <w:szCs w:val="24"/>
      <w:lang w:eastAsia="ru-RU"/>
    </w:rPr>
  </w:style>
  <w:style w:type="character" w:customStyle="1" w:styleId="1f2">
    <w:name w:val="Текст концевой сноски Знак1"/>
    <w:basedOn w:val="a1"/>
    <w:uiPriority w:val="99"/>
    <w:semiHidden/>
    <w:rsid w:val="000A419F"/>
    <w:rPr>
      <w:rFonts w:ascii="Times New Roman" w:eastAsia="Times New Roman" w:hAnsi="Times New Roman" w:cs="Times New Roman"/>
      <w:sz w:val="20"/>
      <w:szCs w:val="20"/>
      <w:lang w:eastAsia="ru-RU"/>
    </w:rPr>
  </w:style>
  <w:style w:type="character" w:customStyle="1" w:styleId="1f3">
    <w:name w:val="Основной текст с отступом Знак1"/>
    <w:basedOn w:val="a1"/>
    <w:uiPriority w:val="99"/>
    <w:semiHidden/>
    <w:rsid w:val="000A419F"/>
    <w:rPr>
      <w:rFonts w:ascii="Times New Roman" w:eastAsia="Times New Roman" w:hAnsi="Times New Roman" w:cs="Times New Roman"/>
      <w:sz w:val="24"/>
      <w:szCs w:val="24"/>
      <w:lang w:eastAsia="ru-RU"/>
    </w:rPr>
  </w:style>
  <w:style w:type="character" w:customStyle="1" w:styleId="311">
    <w:name w:val="Основной текст 3 Знак1"/>
    <w:basedOn w:val="a1"/>
    <w:uiPriority w:val="99"/>
    <w:semiHidden/>
    <w:rsid w:val="000A419F"/>
    <w:rPr>
      <w:rFonts w:ascii="Times New Roman" w:eastAsia="Times New Roman" w:hAnsi="Times New Roman" w:cs="Times New Roman"/>
      <w:sz w:val="16"/>
      <w:szCs w:val="16"/>
      <w:lang w:eastAsia="ru-RU"/>
    </w:rPr>
  </w:style>
  <w:style w:type="character" w:customStyle="1" w:styleId="214">
    <w:name w:val="Основной текст с отступом 2 Знак1"/>
    <w:basedOn w:val="a1"/>
    <w:uiPriority w:val="99"/>
    <w:semiHidden/>
    <w:rsid w:val="000A419F"/>
    <w:rPr>
      <w:rFonts w:ascii="Times New Roman" w:eastAsia="Times New Roman" w:hAnsi="Times New Roman" w:cs="Times New Roman"/>
      <w:sz w:val="24"/>
      <w:szCs w:val="24"/>
      <w:lang w:eastAsia="ru-RU"/>
    </w:rPr>
  </w:style>
  <w:style w:type="character" w:customStyle="1" w:styleId="312">
    <w:name w:val="Основной текст с отступом 3 Знак1"/>
    <w:basedOn w:val="a1"/>
    <w:uiPriority w:val="99"/>
    <w:semiHidden/>
    <w:rsid w:val="000A419F"/>
    <w:rPr>
      <w:rFonts w:ascii="Times New Roman" w:eastAsia="Times New Roman" w:hAnsi="Times New Roman" w:cs="Times New Roman"/>
      <w:sz w:val="16"/>
      <w:szCs w:val="16"/>
      <w:lang w:eastAsia="ru-RU"/>
    </w:rPr>
  </w:style>
  <w:style w:type="character" w:customStyle="1" w:styleId="1f4">
    <w:name w:val="Текст Знак1"/>
    <w:basedOn w:val="a1"/>
    <w:uiPriority w:val="99"/>
    <w:semiHidden/>
    <w:rsid w:val="000A419F"/>
    <w:rPr>
      <w:rFonts w:ascii="Consolas" w:eastAsia="Times New Roman" w:hAnsi="Consolas" w:cs="Times New Roman"/>
      <w:sz w:val="21"/>
      <w:szCs w:val="21"/>
      <w:lang w:eastAsia="ru-RU"/>
    </w:rPr>
  </w:style>
  <w:style w:type="character" w:customStyle="1" w:styleId="1f5">
    <w:name w:val="Тема примечания Знак1"/>
    <w:basedOn w:val="1f"/>
    <w:uiPriority w:val="99"/>
    <w:semiHidden/>
    <w:rsid w:val="000A419F"/>
    <w:rPr>
      <w:rFonts w:ascii="Times New Roman" w:eastAsia="Times New Roman" w:hAnsi="Times New Roman" w:cs="Times New Roman"/>
      <w:b/>
      <w:bCs/>
      <w:sz w:val="20"/>
      <w:szCs w:val="20"/>
      <w:lang w:eastAsia="ru-RU"/>
    </w:rPr>
  </w:style>
  <w:style w:type="character" w:customStyle="1" w:styleId="1f6">
    <w:name w:val="Текст выноски Знак1"/>
    <w:basedOn w:val="a1"/>
    <w:uiPriority w:val="99"/>
    <w:semiHidden/>
    <w:rsid w:val="000A419F"/>
    <w:rPr>
      <w:rFonts w:ascii="Tahoma" w:eastAsia="Times New Roman" w:hAnsi="Tahoma" w:cs="Tahoma"/>
      <w:sz w:val="16"/>
      <w:szCs w:val="16"/>
      <w:lang w:eastAsia="ru-RU"/>
    </w:rPr>
  </w:style>
  <w:style w:type="numbering" w:customStyle="1" w:styleId="173">
    <w:name w:val="Нет списка17"/>
    <w:next w:val="a3"/>
    <w:uiPriority w:val="99"/>
    <w:semiHidden/>
    <w:unhideWhenUsed/>
    <w:rsid w:val="000A419F"/>
  </w:style>
  <w:style w:type="numbering" w:customStyle="1" w:styleId="183">
    <w:name w:val="Нет списка18"/>
    <w:next w:val="a3"/>
    <w:semiHidden/>
    <w:rsid w:val="000A419F"/>
  </w:style>
  <w:style w:type="table" w:customStyle="1" w:styleId="1130">
    <w:name w:val="Сетка таблицы113"/>
    <w:basedOn w:val="a2"/>
    <w:next w:val="afa"/>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60">
    <w:name w:val="Сетка таблицы36"/>
    <w:basedOn w:val="a2"/>
    <w:next w:val="afa"/>
    <w:uiPriority w:val="59"/>
    <w:rsid w:val="000A419F"/>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3">
    <w:name w:val="Нет списка111"/>
    <w:next w:val="a3"/>
    <w:semiHidden/>
    <w:rsid w:val="000A419F"/>
  </w:style>
  <w:style w:type="table" w:customStyle="1" w:styleId="2101">
    <w:name w:val="Сетка таблицы210"/>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70">
    <w:name w:val="Сетка таблицы37"/>
    <w:basedOn w:val="a2"/>
    <w:next w:val="afa"/>
    <w:uiPriority w:val="59"/>
    <w:rsid w:val="000A419F"/>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215">
    <w:name w:val="Нет списка21"/>
    <w:next w:val="a3"/>
    <w:semiHidden/>
    <w:rsid w:val="000A419F"/>
  </w:style>
  <w:style w:type="table" w:customStyle="1" w:styleId="420">
    <w:name w:val="Сетка таблицы42"/>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0">
    <w:name w:val="Сетка таблицы51"/>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0">
    <w:name w:val="Сетка таблицы61"/>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0">
    <w:name w:val="Сетка таблицы71"/>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0">
    <w:name w:val="Сетка таблицы81"/>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0">
    <w:name w:val="Сетка таблицы91"/>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0">
    <w:name w:val="Сетка таблицы101"/>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40">
    <w:name w:val="Сетка таблицы114"/>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0">
    <w:name w:val="Сетка таблицы121"/>
    <w:basedOn w:val="a2"/>
    <w:next w:val="afa"/>
    <w:uiPriority w:val="59"/>
    <w:rsid w:val="000A419F"/>
    <w:pPr>
      <w:spacing w:after="0" w:line="240" w:lineRule="auto"/>
    </w:pPr>
    <w:rPr>
      <w:rFonts w:ascii="Calibri" w:eastAsia="Calibri" w:hAnsi="Calibri" w:cs="Times New Roman"/>
      <w:lang w:val="ky-KG"/>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310">
    <w:name w:val="Сетка таблицы131"/>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0">
    <w:name w:val="Сетка таблицы141"/>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0">
    <w:name w:val="Сетка таблицы151"/>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10">
    <w:name w:val="Сетка таблицы161"/>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0">
    <w:name w:val="Сетка таблицы171"/>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10">
    <w:name w:val="Сетка таблицы181"/>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10">
    <w:name w:val="Сетка таблицы191"/>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10">
    <w:name w:val="Сетка таблицы201"/>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0">
    <w:name w:val="Сетка таблицы211"/>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13">
    <w:name w:val="Нет списка31"/>
    <w:next w:val="a3"/>
    <w:semiHidden/>
    <w:rsid w:val="000A419F"/>
  </w:style>
  <w:style w:type="table" w:customStyle="1" w:styleId="11010">
    <w:name w:val="Сетка таблицы1101"/>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0">
    <w:name w:val="Сетка таблицы1111"/>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0">
    <w:name w:val="Сетка таблицы221"/>
    <w:basedOn w:val="a2"/>
    <w:next w:val="afa"/>
    <w:uiPriority w:val="59"/>
    <w:rsid w:val="000A41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0">
    <w:name w:val="Сетка таблицы231"/>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0">
    <w:name w:val="Сетка таблицы241"/>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0">
    <w:name w:val="Сетка таблицы311"/>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
    <w:name w:val="Сетка таблицы411"/>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12">
    <w:name w:val="Нет списка41"/>
    <w:next w:val="a3"/>
    <w:semiHidden/>
    <w:rsid w:val="000A419F"/>
  </w:style>
  <w:style w:type="numbering" w:customStyle="1" w:styleId="511">
    <w:name w:val="Нет списка51"/>
    <w:next w:val="a3"/>
    <w:semiHidden/>
    <w:rsid w:val="000A419F"/>
  </w:style>
  <w:style w:type="table" w:customStyle="1" w:styleId="2510">
    <w:name w:val="Сетка таблицы251"/>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10">
    <w:name w:val="Сетка таблицы261"/>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
    <w:name w:val="Сетка таблицы321"/>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10">
    <w:name w:val="Сетка таблицы271"/>
    <w:basedOn w:val="a2"/>
    <w:next w:val="afa"/>
    <w:uiPriority w:val="59"/>
    <w:rsid w:val="000A41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10">
    <w:name w:val="Сетка таблицы281"/>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11">
    <w:name w:val="Нет списка61"/>
    <w:next w:val="a3"/>
    <w:semiHidden/>
    <w:rsid w:val="000A419F"/>
  </w:style>
  <w:style w:type="table" w:customStyle="1" w:styleId="1121">
    <w:name w:val="Сетка таблицы1121"/>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11">
    <w:name w:val="Нет списка71"/>
    <w:next w:val="a3"/>
    <w:semiHidden/>
    <w:rsid w:val="000A419F"/>
  </w:style>
  <w:style w:type="numbering" w:customStyle="1" w:styleId="811">
    <w:name w:val="Нет списка81"/>
    <w:next w:val="a3"/>
    <w:semiHidden/>
    <w:unhideWhenUsed/>
    <w:rsid w:val="000A419F"/>
  </w:style>
  <w:style w:type="numbering" w:customStyle="1" w:styleId="911">
    <w:name w:val="Нет списка91"/>
    <w:next w:val="a3"/>
    <w:uiPriority w:val="99"/>
    <w:semiHidden/>
    <w:unhideWhenUsed/>
    <w:rsid w:val="000A419F"/>
  </w:style>
  <w:style w:type="table" w:customStyle="1" w:styleId="301">
    <w:name w:val="Сетка таблицы301"/>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011">
    <w:name w:val="Нет списка101"/>
    <w:next w:val="a3"/>
    <w:uiPriority w:val="99"/>
    <w:semiHidden/>
    <w:unhideWhenUsed/>
    <w:rsid w:val="000A419F"/>
  </w:style>
  <w:style w:type="table" w:customStyle="1" w:styleId="333">
    <w:name w:val="Сетка таблицы333"/>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1">
    <w:name w:val="Нет списка121"/>
    <w:next w:val="a3"/>
    <w:semiHidden/>
    <w:rsid w:val="000A419F"/>
  </w:style>
  <w:style w:type="table" w:customStyle="1" w:styleId="341">
    <w:name w:val="Сетка таблицы341"/>
    <w:basedOn w:val="a2"/>
    <w:next w:val="afa"/>
    <w:uiPriority w:val="59"/>
    <w:rsid w:val="000A41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11">
    <w:name w:val="Нет списка131"/>
    <w:next w:val="a3"/>
    <w:uiPriority w:val="99"/>
    <w:semiHidden/>
    <w:unhideWhenUsed/>
    <w:rsid w:val="000A419F"/>
  </w:style>
  <w:style w:type="table" w:customStyle="1" w:styleId="3311">
    <w:name w:val="Сетка таблицы3311"/>
    <w:basedOn w:val="a2"/>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11">
    <w:name w:val="Нет списка141"/>
    <w:next w:val="a3"/>
    <w:uiPriority w:val="99"/>
    <w:semiHidden/>
    <w:unhideWhenUsed/>
    <w:rsid w:val="000A419F"/>
  </w:style>
  <w:style w:type="table" w:customStyle="1" w:styleId="3321">
    <w:name w:val="Сетка таблицы3321"/>
    <w:basedOn w:val="a2"/>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511">
    <w:name w:val="Нет списка151"/>
    <w:next w:val="a3"/>
    <w:semiHidden/>
    <w:rsid w:val="000A419F"/>
  </w:style>
  <w:style w:type="table" w:customStyle="1" w:styleId="351">
    <w:name w:val="Сетка таблицы351"/>
    <w:basedOn w:val="a2"/>
    <w:next w:val="afa"/>
    <w:rsid w:val="000A419F"/>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611">
    <w:name w:val="Нет списка161"/>
    <w:next w:val="a3"/>
    <w:semiHidden/>
    <w:rsid w:val="000A419F"/>
  </w:style>
  <w:style w:type="paragraph" w:styleId="afff1">
    <w:name w:val="List"/>
    <w:basedOn w:val="a0"/>
    <w:uiPriority w:val="99"/>
    <w:unhideWhenUsed/>
    <w:rsid w:val="008E1CE1"/>
    <w:pPr>
      <w:ind w:left="283" w:hanging="283"/>
      <w:contextualSpacing/>
    </w:pPr>
  </w:style>
  <w:style w:type="paragraph" w:styleId="2e">
    <w:name w:val="List 2"/>
    <w:basedOn w:val="a0"/>
    <w:uiPriority w:val="99"/>
    <w:unhideWhenUsed/>
    <w:rsid w:val="008E1CE1"/>
    <w:pPr>
      <w:ind w:left="566" w:hanging="283"/>
      <w:contextualSpacing/>
    </w:pPr>
  </w:style>
  <w:style w:type="paragraph" w:styleId="a">
    <w:name w:val="List Bullet"/>
    <w:basedOn w:val="a0"/>
    <w:uiPriority w:val="99"/>
    <w:unhideWhenUsed/>
    <w:rsid w:val="008E1CE1"/>
    <w:pPr>
      <w:numPr>
        <w:numId w:val="20"/>
      </w:numPr>
      <w:contextualSpacing/>
    </w:pPr>
  </w:style>
  <w:style w:type="paragraph" w:styleId="2">
    <w:name w:val="List Bullet 2"/>
    <w:basedOn w:val="a0"/>
    <w:uiPriority w:val="99"/>
    <w:unhideWhenUsed/>
    <w:rsid w:val="008E1CE1"/>
    <w:pPr>
      <w:numPr>
        <w:numId w:val="21"/>
      </w:numPr>
      <w:contextualSpacing/>
    </w:pPr>
  </w:style>
  <w:style w:type="paragraph" w:styleId="3">
    <w:name w:val="List Bullet 3"/>
    <w:basedOn w:val="a0"/>
    <w:uiPriority w:val="99"/>
    <w:unhideWhenUsed/>
    <w:rsid w:val="008E1CE1"/>
    <w:pPr>
      <w:numPr>
        <w:numId w:val="22"/>
      </w:numPr>
      <w:contextualSpacing/>
    </w:pPr>
  </w:style>
  <w:style w:type="paragraph" w:styleId="4">
    <w:name w:val="List Bullet 4"/>
    <w:basedOn w:val="a0"/>
    <w:uiPriority w:val="99"/>
    <w:unhideWhenUsed/>
    <w:rsid w:val="008E1CE1"/>
    <w:pPr>
      <w:numPr>
        <w:numId w:val="23"/>
      </w:numPr>
      <w:contextualSpacing/>
    </w:pPr>
  </w:style>
  <w:style w:type="paragraph" w:styleId="2f">
    <w:name w:val="List Continue 2"/>
    <w:basedOn w:val="a0"/>
    <w:uiPriority w:val="99"/>
    <w:unhideWhenUsed/>
    <w:rsid w:val="008E1CE1"/>
    <w:pPr>
      <w:spacing w:after="120"/>
      <w:ind w:left="566"/>
      <w:contextualSpacing/>
    </w:pPr>
  </w:style>
  <w:style w:type="paragraph" w:styleId="afff2">
    <w:name w:val="caption"/>
    <w:basedOn w:val="a0"/>
    <w:next w:val="a0"/>
    <w:uiPriority w:val="35"/>
    <w:unhideWhenUsed/>
    <w:qFormat/>
    <w:rsid w:val="008E1CE1"/>
    <w:pPr>
      <w:spacing w:line="240" w:lineRule="auto"/>
    </w:pPr>
    <w:rPr>
      <w:b/>
      <w:bCs/>
      <w:color w:val="4F81BD" w:themeColor="accent1"/>
      <w:sz w:val="18"/>
      <w:szCs w:val="18"/>
    </w:rPr>
  </w:style>
  <w:style w:type="paragraph" w:styleId="afff3">
    <w:name w:val="Body Text First Indent"/>
    <w:basedOn w:val="a6"/>
    <w:link w:val="afff4"/>
    <w:uiPriority w:val="99"/>
    <w:unhideWhenUsed/>
    <w:rsid w:val="008E1CE1"/>
    <w:pPr>
      <w:spacing w:after="200" w:line="276" w:lineRule="auto"/>
      <w:ind w:firstLine="360"/>
      <w:jc w:val="left"/>
    </w:pPr>
    <w:rPr>
      <w:rFonts w:asciiTheme="minorHAnsi" w:eastAsiaTheme="minorHAnsi" w:hAnsiTheme="minorHAnsi" w:cstheme="minorBidi"/>
      <w:sz w:val="22"/>
      <w:szCs w:val="22"/>
      <w:lang w:eastAsia="en-US"/>
    </w:rPr>
  </w:style>
  <w:style w:type="character" w:customStyle="1" w:styleId="afff4">
    <w:name w:val="Красная строка Знак"/>
    <w:basedOn w:val="14"/>
    <w:link w:val="afff3"/>
    <w:uiPriority w:val="99"/>
    <w:rsid w:val="008E1CE1"/>
    <w:rPr>
      <w:rFonts w:ascii="Times New Roman" w:eastAsia="Times New Roman" w:hAnsi="Times New Roman" w:cs="Times New Roman"/>
      <w:sz w:val="24"/>
      <w:szCs w:val="20"/>
      <w:lang w:eastAsia="ru-RU"/>
    </w:rPr>
  </w:style>
  <w:style w:type="paragraph" w:styleId="2f0">
    <w:name w:val="Body Text First Indent 2"/>
    <w:basedOn w:val="a4"/>
    <w:link w:val="2f1"/>
    <w:uiPriority w:val="99"/>
    <w:unhideWhenUsed/>
    <w:rsid w:val="008E1CE1"/>
    <w:pPr>
      <w:spacing w:after="200" w:line="276" w:lineRule="auto"/>
      <w:ind w:left="360" w:firstLine="360"/>
      <w:jc w:val="left"/>
    </w:pPr>
    <w:rPr>
      <w:rFonts w:asciiTheme="minorHAnsi" w:eastAsiaTheme="minorHAnsi" w:hAnsiTheme="minorHAnsi" w:cstheme="minorBidi"/>
      <w:sz w:val="22"/>
      <w:szCs w:val="22"/>
      <w:lang w:eastAsia="en-US"/>
    </w:rPr>
  </w:style>
  <w:style w:type="character" w:customStyle="1" w:styleId="2f1">
    <w:name w:val="Красная строка 2 Знак"/>
    <w:basedOn w:val="a5"/>
    <w:link w:val="2f0"/>
    <w:uiPriority w:val="99"/>
    <w:rsid w:val="008E1CE1"/>
    <w:rPr>
      <w:rFonts w:ascii="Times New Roman" w:eastAsia="Times New Roman" w:hAnsi="Times New Roman" w:cs="Times New Roman"/>
      <w:sz w:val="24"/>
      <w:szCs w:val="20"/>
      <w:lang w:eastAsia="ru-RU"/>
    </w:rPr>
  </w:style>
  <w:style w:type="paragraph" w:customStyle="1" w:styleId="57">
    <w:name w:val="Абзац списка5"/>
    <w:basedOn w:val="a0"/>
    <w:rsid w:val="00803610"/>
    <w:pPr>
      <w:spacing w:after="0" w:line="240" w:lineRule="auto"/>
      <w:ind w:left="720"/>
      <w:contextualSpacing/>
    </w:pPr>
    <w:rPr>
      <w:rFonts w:ascii="Times New Roman" w:eastAsia="Calibri" w:hAnsi="Times New Roman" w:cs="Times New Roman"/>
      <w:sz w:val="24"/>
      <w:szCs w:val="24"/>
      <w:lang w:eastAsia="ru-RU"/>
    </w:rPr>
  </w:style>
  <w:style w:type="numbering" w:customStyle="1" w:styleId="192">
    <w:name w:val="Нет списка19"/>
    <w:next w:val="a3"/>
    <w:uiPriority w:val="99"/>
    <w:semiHidden/>
    <w:unhideWhenUsed/>
    <w:rsid w:val="00803610"/>
  </w:style>
  <w:style w:type="numbering" w:customStyle="1" w:styleId="1103">
    <w:name w:val="Нет списка110"/>
    <w:next w:val="a3"/>
    <w:uiPriority w:val="99"/>
    <w:semiHidden/>
    <w:rsid w:val="00803610"/>
  </w:style>
  <w:style w:type="paragraph" w:customStyle="1" w:styleId="216">
    <w:name w:val="Заголовок 21"/>
    <w:basedOn w:val="a0"/>
    <w:next w:val="a0"/>
    <w:uiPriority w:val="9"/>
    <w:unhideWhenUsed/>
    <w:qFormat/>
    <w:rsid w:val="00803610"/>
    <w:pPr>
      <w:keepNext/>
      <w:keepLines/>
      <w:spacing w:before="240" w:after="120" w:line="240" w:lineRule="auto"/>
      <w:jc w:val="both"/>
      <w:outlineLvl w:val="1"/>
    </w:pPr>
    <w:rPr>
      <w:rFonts w:ascii="Times New Roman" w:eastAsia="Times New Roman" w:hAnsi="Times New Roman" w:cs="Times New Roman"/>
      <w:b/>
      <w:bCs/>
      <w:sz w:val="28"/>
      <w:szCs w:val="26"/>
      <w:lang w:val="en-US"/>
    </w:rPr>
  </w:style>
  <w:style w:type="paragraph" w:customStyle="1" w:styleId="314">
    <w:name w:val="Заголовок 31"/>
    <w:basedOn w:val="a0"/>
    <w:next w:val="a0"/>
    <w:uiPriority w:val="9"/>
    <w:semiHidden/>
    <w:unhideWhenUsed/>
    <w:qFormat/>
    <w:rsid w:val="00803610"/>
    <w:pPr>
      <w:keepNext/>
      <w:keepLines/>
      <w:spacing w:before="200" w:after="0"/>
      <w:outlineLvl w:val="2"/>
    </w:pPr>
    <w:rPr>
      <w:rFonts w:ascii="Calibri Light" w:eastAsia="Times New Roman" w:hAnsi="Calibri Light" w:cs="Times New Roman"/>
      <w:b/>
      <w:bCs/>
      <w:color w:val="5B9BD5"/>
    </w:rPr>
  </w:style>
  <w:style w:type="paragraph" w:customStyle="1" w:styleId="49">
    <w:name w:val="Основной текст4"/>
    <w:basedOn w:val="a0"/>
    <w:rsid w:val="00803610"/>
    <w:pPr>
      <w:widowControl w:val="0"/>
      <w:shd w:val="clear" w:color="auto" w:fill="FFFFFF"/>
      <w:spacing w:after="0" w:line="288" w:lineRule="exact"/>
      <w:ind w:hanging="720"/>
      <w:jc w:val="both"/>
    </w:pPr>
    <w:rPr>
      <w:rFonts w:ascii="Segoe UI" w:eastAsia="Segoe UI" w:hAnsi="Segoe UI" w:cs="Segoe UI"/>
      <w:sz w:val="21"/>
      <w:szCs w:val="21"/>
    </w:rPr>
  </w:style>
  <w:style w:type="character" w:customStyle="1" w:styleId="ts-alignment-element">
    <w:name w:val="ts-alignment-element"/>
    <w:basedOn w:val="a1"/>
    <w:rsid w:val="00803610"/>
  </w:style>
  <w:style w:type="character" w:customStyle="1" w:styleId="ts-alignment-element-highlighted">
    <w:name w:val="ts-alignment-element-highlighted"/>
    <w:basedOn w:val="a1"/>
    <w:rsid w:val="00803610"/>
  </w:style>
  <w:style w:type="character" w:customStyle="1" w:styleId="217">
    <w:name w:val="Заголовок 2 Знак1"/>
    <w:basedOn w:val="a1"/>
    <w:uiPriority w:val="9"/>
    <w:semiHidden/>
    <w:rsid w:val="00803610"/>
    <w:rPr>
      <w:rFonts w:ascii="Cambria" w:eastAsia="Times New Roman" w:hAnsi="Cambria" w:cs="Times New Roman"/>
      <w:b/>
      <w:bCs/>
      <w:color w:val="4F81BD"/>
      <w:sz w:val="26"/>
      <w:szCs w:val="26"/>
    </w:rPr>
  </w:style>
  <w:style w:type="character" w:customStyle="1" w:styleId="315">
    <w:name w:val="Заголовок 3 Знак1"/>
    <w:basedOn w:val="a1"/>
    <w:uiPriority w:val="9"/>
    <w:semiHidden/>
    <w:rsid w:val="00803610"/>
    <w:rPr>
      <w:rFonts w:ascii="Cambria" w:eastAsia="Times New Roman" w:hAnsi="Cambria" w:cs="Times New Roman"/>
      <w:b/>
      <w:bCs/>
      <w:color w:val="4F81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aliases w:val="(Text)"/>
    <w:basedOn w:val="a0"/>
    <w:next w:val="a0"/>
    <w:link w:val="10"/>
    <w:qFormat/>
    <w:rsid w:val="00817CCE"/>
    <w:pPr>
      <w:keepNext/>
      <w:spacing w:after="0" w:line="240" w:lineRule="auto"/>
      <w:outlineLvl w:val="0"/>
    </w:pPr>
    <w:rPr>
      <w:rFonts w:ascii="Times New Roman" w:eastAsia="Times New Roman" w:hAnsi="Times New Roman" w:cs="Times New Roman"/>
      <w:b/>
      <w:sz w:val="24"/>
      <w:szCs w:val="20"/>
      <w:lang w:val="x-none" w:eastAsia="x-none"/>
    </w:rPr>
  </w:style>
  <w:style w:type="paragraph" w:styleId="20">
    <w:name w:val="heading 2"/>
    <w:basedOn w:val="a0"/>
    <w:next w:val="a0"/>
    <w:link w:val="21"/>
    <w:uiPriority w:val="9"/>
    <w:unhideWhenUsed/>
    <w:qFormat/>
    <w:rsid w:val="00797C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0">
    <w:name w:val="heading 3"/>
    <w:basedOn w:val="a0"/>
    <w:next w:val="a0"/>
    <w:link w:val="31"/>
    <w:uiPriority w:val="9"/>
    <w:unhideWhenUsed/>
    <w:qFormat/>
    <w:rsid w:val="00817CCE"/>
    <w:pPr>
      <w:keepNext/>
      <w:spacing w:before="240" w:after="60" w:line="240" w:lineRule="auto"/>
      <w:outlineLvl w:val="2"/>
    </w:pPr>
    <w:rPr>
      <w:rFonts w:ascii="Cambria" w:eastAsia="Times New Roman" w:hAnsi="Cambria" w:cs="Times New Roman"/>
      <w:b/>
      <w:bCs/>
      <w:sz w:val="26"/>
      <w:szCs w:val="26"/>
      <w:lang w:val="x-none" w:eastAsia="x-none"/>
    </w:rPr>
  </w:style>
  <w:style w:type="paragraph" w:styleId="40">
    <w:name w:val="heading 4"/>
    <w:basedOn w:val="a0"/>
    <w:next w:val="a0"/>
    <w:link w:val="41"/>
    <w:qFormat/>
    <w:rsid w:val="00817CCE"/>
    <w:pPr>
      <w:keepNext/>
      <w:spacing w:before="240" w:after="60" w:line="240" w:lineRule="auto"/>
      <w:outlineLvl w:val="3"/>
    </w:pPr>
    <w:rPr>
      <w:rFonts w:ascii="Times New Roman" w:eastAsia="Times New Roman" w:hAnsi="Times New Roman" w:cs="Times New Roman"/>
      <w:b/>
      <w:bCs/>
      <w:sz w:val="28"/>
      <w:szCs w:val="28"/>
      <w:lang w:val="x-none" w:eastAsia="x-none"/>
    </w:rPr>
  </w:style>
  <w:style w:type="paragraph" w:styleId="5">
    <w:name w:val="heading 5"/>
    <w:basedOn w:val="a0"/>
    <w:next w:val="a0"/>
    <w:link w:val="50"/>
    <w:qFormat/>
    <w:rsid w:val="00817CCE"/>
    <w:pPr>
      <w:spacing w:before="240" w:after="60" w:line="240" w:lineRule="auto"/>
      <w:outlineLvl w:val="4"/>
    </w:pPr>
    <w:rPr>
      <w:rFonts w:ascii="Times New Roman" w:eastAsia="SimSun" w:hAnsi="Times New Roman" w:cs="Times New Roman"/>
      <w:b/>
      <w:bCs/>
      <w:i/>
      <w:iCs/>
      <w:sz w:val="26"/>
      <w:szCs w:val="26"/>
      <w:lang w:val="x-none"/>
    </w:rPr>
  </w:style>
  <w:style w:type="paragraph" w:styleId="7">
    <w:name w:val="heading 7"/>
    <w:basedOn w:val="a0"/>
    <w:next w:val="a0"/>
    <w:link w:val="70"/>
    <w:qFormat/>
    <w:rsid w:val="00817CCE"/>
    <w:pPr>
      <w:keepNext/>
      <w:spacing w:after="0" w:line="240" w:lineRule="auto"/>
      <w:ind w:firstLine="425"/>
      <w:outlineLvl w:val="6"/>
    </w:pPr>
    <w:rPr>
      <w:rFonts w:ascii="Times New Roman" w:eastAsia="Times New Roman" w:hAnsi="Times New Roman" w:cs="Times New Roman"/>
      <w:b/>
      <w:sz w:val="24"/>
      <w:szCs w:val="20"/>
      <w:u w:val="single"/>
      <w:lang w:val="x-none" w:eastAsia="x-none"/>
    </w:rPr>
  </w:style>
  <w:style w:type="paragraph" w:styleId="8">
    <w:name w:val="heading 8"/>
    <w:basedOn w:val="a0"/>
    <w:next w:val="a0"/>
    <w:link w:val="80"/>
    <w:qFormat/>
    <w:rsid w:val="00817CCE"/>
    <w:pPr>
      <w:numPr>
        <w:ilvl w:val="7"/>
        <w:numId w:val="1"/>
      </w:numPr>
      <w:spacing w:before="240" w:after="60" w:line="240" w:lineRule="auto"/>
      <w:outlineLvl w:val="7"/>
    </w:pPr>
    <w:rPr>
      <w:rFonts w:ascii="Arial" w:eastAsia="Times New Roman" w:hAnsi="Arial" w:cs="Times New Roman"/>
      <w:i/>
      <w:sz w:val="20"/>
      <w:szCs w:val="20"/>
      <w:lang w:val="en-GB" w:eastAsia="x-none"/>
    </w:rPr>
  </w:style>
  <w:style w:type="paragraph" w:styleId="9">
    <w:name w:val="heading 9"/>
    <w:basedOn w:val="a0"/>
    <w:next w:val="a0"/>
    <w:link w:val="90"/>
    <w:qFormat/>
    <w:rsid w:val="00817CCE"/>
    <w:pPr>
      <w:numPr>
        <w:ilvl w:val="8"/>
        <w:numId w:val="1"/>
      </w:numPr>
      <w:spacing w:before="240" w:after="60" w:line="240" w:lineRule="auto"/>
      <w:outlineLvl w:val="8"/>
    </w:pPr>
    <w:rPr>
      <w:rFonts w:ascii="Arial" w:eastAsia="Times New Roman" w:hAnsi="Arial" w:cs="Times New Roman"/>
      <w:b/>
      <w:i/>
      <w:sz w:val="18"/>
      <w:szCs w:val="20"/>
      <w:lang w:val="en-GB"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Text) Знак"/>
    <w:basedOn w:val="a1"/>
    <w:link w:val="1"/>
    <w:rsid w:val="00817CCE"/>
    <w:rPr>
      <w:rFonts w:ascii="Times New Roman" w:eastAsia="Times New Roman" w:hAnsi="Times New Roman" w:cs="Times New Roman"/>
      <w:b/>
      <w:sz w:val="24"/>
      <w:szCs w:val="20"/>
      <w:lang w:val="x-none" w:eastAsia="x-none"/>
    </w:rPr>
  </w:style>
  <w:style w:type="character" w:customStyle="1" w:styleId="31">
    <w:name w:val="Заголовок 3 Знак"/>
    <w:basedOn w:val="a1"/>
    <w:link w:val="30"/>
    <w:uiPriority w:val="9"/>
    <w:rsid w:val="00817CCE"/>
    <w:rPr>
      <w:rFonts w:ascii="Cambria" w:eastAsia="Times New Roman" w:hAnsi="Cambria" w:cs="Times New Roman"/>
      <w:b/>
      <w:bCs/>
      <w:sz w:val="26"/>
      <w:szCs w:val="26"/>
      <w:lang w:val="x-none" w:eastAsia="x-none"/>
    </w:rPr>
  </w:style>
  <w:style w:type="character" w:customStyle="1" w:styleId="41">
    <w:name w:val="Заголовок 4 Знак"/>
    <w:basedOn w:val="a1"/>
    <w:link w:val="40"/>
    <w:rsid w:val="00817CCE"/>
    <w:rPr>
      <w:rFonts w:ascii="Times New Roman" w:eastAsia="Times New Roman" w:hAnsi="Times New Roman" w:cs="Times New Roman"/>
      <w:b/>
      <w:bCs/>
      <w:sz w:val="28"/>
      <w:szCs w:val="28"/>
      <w:lang w:val="x-none" w:eastAsia="x-none"/>
    </w:rPr>
  </w:style>
  <w:style w:type="character" w:customStyle="1" w:styleId="50">
    <w:name w:val="Заголовок 5 Знак"/>
    <w:basedOn w:val="a1"/>
    <w:link w:val="5"/>
    <w:rsid w:val="00817CCE"/>
    <w:rPr>
      <w:rFonts w:ascii="Times New Roman" w:eastAsia="SimSun" w:hAnsi="Times New Roman" w:cs="Times New Roman"/>
      <w:b/>
      <w:bCs/>
      <w:i/>
      <w:iCs/>
      <w:sz w:val="26"/>
      <w:szCs w:val="26"/>
      <w:lang w:val="x-none"/>
    </w:rPr>
  </w:style>
  <w:style w:type="character" w:customStyle="1" w:styleId="70">
    <w:name w:val="Заголовок 7 Знак"/>
    <w:basedOn w:val="a1"/>
    <w:link w:val="7"/>
    <w:rsid w:val="00817CCE"/>
    <w:rPr>
      <w:rFonts w:ascii="Times New Roman" w:eastAsia="Times New Roman" w:hAnsi="Times New Roman" w:cs="Times New Roman"/>
      <w:b/>
      <w:sz w:val="24"/>
      <w:szCs w:val="20"/>
      <w:u w:val="single"/>
      <w:lang w:val="x-none" w:eastAsia="x-none"/>
    </w:rPr>
  </w:style>
  <w:style w:type="character" w:customStyle="1" w:styleId="80">
    <w:name w:val="Заголовок 8 Знак"/>
    <w:basedOn w:val="a1"/>
    <w:link w:val="8"/>
    <w:rsid w:val="00817CCE"/>
    <w:rPr>
      <w:rFonts w:ascii="Arial" w:eastAsia="Times New Roman" w:hAnsi="Arial" w:cs="Times New Roman"/>
      <w:i/>
      <w:sz w:val="20"/>
      <w:szCs w:val="20"/>
      <w:lang w:val="en-GB" w:eastAsia="x-none"/>
    </w:rPr>
  </w:style>
  <w:style w:type="character" w:customStyle="1" w:styleId="90">
    <w:name w:val="Заголовок 9 Знак"/>
    <w:basedOn w:val="a1"/>
    <w:link w:val="9"/>
    <w:rsid w:val="00817CCE"/>
    <w:rPr>
      <w:rFonts w:ascii="Arial" w:eastAsia="Times New Roman" w:hAnsi="Arial" w:cs="Times New Roman"/>
      <w:b/>
      <w:i/>
      <w:sz w:val="18"/>
      <w:szCs w:val="20"/>
      <w:lang w:val="en-GB" w:eastAsia="x-none"/>
    </w:rPr>
  </w:style>
  <w:style w:type="numbering" w:customStyle="1" w:styleId="11">
    <w:name w:val="Нет списка1"/>
    <w:next w:val="a3"/>
    <w:semiHidden/>
    <w:rsid w:val="00817CCE"/>
  </w:style>
  <w:style w:type="paragraph" w:customStyle="1" w:styleId="12">
    <w:name w:val="1"/>
    <w:basedOn w:val="a0"/>
    <w:autoRedefine/>
    <w:rsid w:val="00817CCE"/>
    <w:pPr>
      <w:spacing w:after="160" w:line="240" w:lineRule="exact"/>
    </w:pPr>
    <w:rPr>
      <w:rFonts w:ascii="Times New Roman" w:eastAsia="SimSun" w:hAnsi="Times New Roman" w:cs="Times New Roman"/>
      <w:b/>
      <w:sz w:val="20"/>
      <w:szCs w:val="20"/>
    </w:rPr>
  </w:style>
  <w:style w:type="paragraph" w:styleId="32">
    <w:name w:val="Body Text 3"/>
    <w:basedOn w:val="a0"/>
    <w:link w:val="33"/>
    <w:rsid w:val="00817CCE"/>
    <w:pPr>
      <w:spacing w:after="0" w:line="240" w:lineRule="auto"/>
    </w:pPr>
    <w:rPr>
      <w:rFonts w:ascii="Times New Roman" w:eastAsia="Times New Roman" w:hAnsi="Times New Roman" w:cs="Times New Roman"/>
      <w:b/>
      <w:sz w:val="24"/>
      <w:szCs w:val="20"/>
      <w:lang w:eastAsia="ru-RU"/>
    </w:rPr>
  </w:style>
  <w:style w:type="character" w:customStyle="1" w:styleId="33">
    <w:name w:val="Основной текст 3 Знак"/>
    <w:basedOn w:val="a1"/>
    <w:link w:val="32"/>
    <w:rsid w:val="00817CCE"/>
    <w:rPr>
      <w:rFonts w:ascii="Times New Roman" w:eastAsia="Times New Roman" w:hAnsi="Times New Roman" w:cs="Times New Roman"/>
      <w:b/>
      <w:sz w:val="24"/>
      <w:szCs w:val="20"/>
      <w:lang w:eastAsia="ru-RU"/>
    </w:rPr>
  </w:style>
  <w:style w:type="paragraph" w:styleId="a4">
    <w:name w:val="Body Text Indent"/>
    <w:basedOn w:val="a0"/>
    <w:link w:val="a5"/>
    <w:rsid w:val="00817CCE"/>
    <w:pPr>
      <w:spacing w:after="0" w:line="240" w:lineRule="auto"/>
      <w:ind w:firstLine="720"/>
      <w:jc w:val="both"/>
    </w:pPr>
    <w:rPr>
      <w:rFonts w:ascii="Times New Roman" w:eastAsia="Times New Roman" w:hAnsi="Times New Roman" w:cs="Times New Roman"/>
      <w:sz w:val="24"/>
      <w:szCs w:val="20"/>
      <w:lang w:eastAsia="ru-RU"/>
    </w:rPr>
  </w:style>
  <w:style w:type="character" w:customStyle="1" w:styleId="a5">
    <w:name w:val="Основной текст с отступом Знак"/>
    <w:basedOn w:val="a1"/>
    <w:link w:val="a4"/>
    <w:rsid w:val="00817CCE"/>
    <w:rPr>
      <w:rFonts w:ascii="Times New Roman" w:eastAsia="Times New Roman" w:hAnsi="Times New Roman" w:cs="Times New Roman"/>
      <w:sz w:val="24"/>
      <w:szCs w:val="20"/>
      <w:lang w:eastAsia="ru-RU"/>
    </w:rPr>
  </w:style>
  <w:style w:type="paragraph" w:styleId="22">
    <w:name w:val="Body Text Indent 2"/>
    <w:basedOn w:val="a0"/>
    <w:link w:val="23"/>
    <w:rsid w:val="00817CCE"/>
    <w:pPr>
      <w:spacing w:after="0" w:line="240" w:lineRule="auto"/>
      <w:ind w:firstLine="720"/>
      <w:jc w:val="both"/>
    </w:pPr>
    <w:rPr>
      <w:rFonts w:ascii="Times New Roman" w:eastAsia="Times New Roman" w:hAnsi="Times New Roman" w:cs="Times New Roman"/>
      <w:sz w:val="26"/>
      <w:szCs w:val="20"/>
      <w:lang w:eastAsia="ru-RU"/>
    </w:rPr>
  </w:style>
  <w:style w:type="character" w:customStyle="1" w:styleId="23">
    <w:name w:val="Основной текст с отступом 2 Знак"/>
    <w:basedOn w:val="a1"/>
    <w:link w:val="22"/>
    <w:rsid w:val="00817CCE"/>
    <w:rPr>
      <w:rFonts w:ascii="Times New Roman" w:eastAsia="Times New Roman" w:hAnsi="Times New Roman" w:cs="Times New Roman"/>
      <w:sz w:val="26"/>
      <w:szCs w:val="20"/>
      <w:lang w:eastAsia="ru-RU"/>
    </w:rPr>
  </w:style>
  <w:style w:type="paragraph" w:styleId="a6">
    <w:name w:val="Body Text"/>
    <w:aliases w:val="bt"/>
    <w:basedOn w:val="a0"/>
    <w:link w:val="14"/>
    <w:rsid w:val="00817CCE"/>
    <w:pPr>
      <w:spacing w:after="0" w:line="240" w:lineRule="auto"/>
      <w:jc w:val="both"/>
    </w:pPr>
    <w:rPr>
      <w:rFonts w:ascii="Times New Roman" w:eastAsia="Times New Roman" w:hAnsi="Times New Roman" w:cs="Times New Roman"/>
      <w:sz w:val="24"/>
      <w:szCs w:val="20"/>
      <w:lang w:eastAsia="ru-RU"/>
    </w:rPr>
  </w:style>
  <w:style w:type="character" w:customStyle="1" w:styleId="a7">
    <w:name w:val="Основной текст Знак"/>
    <w:basedOn w:val="a1"/>
    <w:uiPriority w:val="99"/>
    <w:rsid w:val="00817CCE"/>
  </w:style>
  <w:style w:type="character" w:customStyle="1" w:styleId="14">
    <w:name w:val="Основной текст Знак1"/>
    <w:aliases w:val="bt Знак"/>
    <w:link w:val="a6"/>
    <w:rsid w:val="00817CCE"/>
    <w:rPr>
      <w:rFonts w:ascii="Times New Roman" w:eastAsia="Times New Roman" w:hAnsi="Times New Roman" w:cs="Times New Roman"/>
      <w:sz w:val="24"/>
      <w:szCs w:val="20"/>
      <w:lang w:eastAsia="ru-RU"/>
    </w:rPr>
  </w:style>
  <w:style w:type="paragraph" w:customStyle="1" w:styleId="a8">
    <w:name w:val="Основной текст.Основной текст Знак"/>
    <w:basedOn w:val="a0"/>
    <w:rsid w:val="00817CCE"/>
    <w:pPr>
      <w:spacing w:after="0" w:line="240" w:lineRule="auto"/>
      <w:jc w:val="both"/>
    </w:pPr>
    <w:rPr>
      <w:rFonts w:ascii="Times New Roman" w:eastAsia="Times New Roman" w:hAnsi="Times New Roman" w:cs="Times New Roman"/>
      <w:sz w:val="20"/>
      <w:szCs w:val="20"/>
      <w:lang w:eastAsia="ru-RU"/>
    </w:rPr>
  </w:style>
  <w:style w:type="paragraph" w:customStyle="1" w:styleId="BodyText23">
    <w:name w:val="Body Text 23"/>
    <w:rsid w:val="00817CCE"/>
    <w:pPr>
      <w:widowControl w:val="0"/>
      <w:spacing w:after="0" w:line="240" w:lineRule="auto"/>
      <w:ind w:firstLine="720"/>
      <w:jc w:val="both"/>
    </w:pPr>
    <w:rPr>
      <w:rFonts w:ascii="Times New Roman" w:eastAsia="Times New Roman" w:hAnsi="Times New Roman" w:cs="Times New Roman"/>
      <w:sz w:val="24"/>
      <w:szCs w:val="20"/>
      <w:lang w:eastAsia="ru-RU"/>
    </w:rPr>
  </w:style>
  <w:style w:type="paragraph" w:styleId="a9">
    <w:name w:val="footer"/>
    <w:basedOn w:val="a0"/>
    <w:link w:val="aa"/>
    <w:uiPriority w:val="99"/>
    <w:rsid w:val="00817CCE"/>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a">
    <w:name w:val="Нижний колонтитул Знак"/>
    <w:basedOn w:val="a1"/>
    <w:link w:val="a9"/>
    <w:uiPriority w:val="99"/>
    <w:rsid w:val="00817CCE"/>
    <w:rPr>
      <w:rFonts w:ascii="Times New Roman" w:eastAsia="Times New Roman" w:hAnsi="Times New Roman" w:cs="Times New Roman"/>
      <w:sz w:val="24"/>
      <w:szCs w:val="24"/>
      <w:lang w:eastAsia="ru-RU"/>
    </w:rPr>
  </w:style>
  <w:style w:type="character" w:styleId="ab">
    <w:name w:val="page number"/>
    <w:basedOn w:val="a1"/>
    <w:rsid w:val="00817CCE"/>
  </w:style>
  <w:style w:type="paragraph" w:styleId="ac">
    <w:name w:val="Balloon Text"/>
    <w:basedOn w:val="a0"/>
    <w:link w:val="ad"/>
    <w:uiPriority w:val="99"/>
    <w:rsid w:val="00817CCE"/>
    <w:pPr>
      <w:spacing w:after="0" w:line="240" w:lineRule="auto"/>
    </w:pPr>
    <w:rPr>
      <w:rFonts w:ascii="Tahoma" w:eastAsia="Times New Roman" w:hAnsi="Tahoma" w:cs="Tahoma"/>
      <w:sz w:val="16"/>
      <w:szCs w:val="16"/>
      <w:lang w:eastAsia="ru-RU"/>
    </w:rPr>
  </w:style>
  <w:style w:type="character" w:customStyle="1" w:styleId="ad">
    <w:name w:val="Текст выноски Знак"/>
    <w:basedOn w:val="a1"/>
    <w:link w:val="ac"/>
    <w:uiPriority w:val="99"/>
    <w:rsid w:val="00817CCE"/>
    <w:rPr>
      <w:rFonts w:ascii="Tahoma" w:eastAsia="Times New Roman" w:hAnsi="Tahoma" w:cs="Tahoma"/>
      <w:sz w:val="16"/>
      <w:szCs w:val="16"/>
      <w:lang w:eastAsia="ru-RU"/>
    </w:rPr>
  </w:style>
  <w:style w:type="paragraph" w:styleId="ae">
    <w:name w:val="No Spacing"/>
    <w:link w:val="af"/>
    <w:uiPriority w:val="1"/>
    <w:qFormat/>
    <w:rsid w:val="00817CCE"/>
    <w:pPr>
      <w:spacing w:after="0" w:line="240" w:lineRule="auto"/>
    </w:pPr>
    <w:rPr>
      <w:rFonts w:ascii="Times New Roman" w:eastAsia="Times New Roman" w:hAnsi="Times New Roman" w:cs="Times New Roman"/>
      <w:sz w:val="24"/>
      <w:szCs w:val="24"/>
      <w:lang w:eastAsia="ru-RU"/>
    </w:rPr>
  </w:style>
  <w:style w:type="paragraph" w:styleId="34">
    <w:name w:val="Body Text Indent 3"/>
    <w:basedOn w:val="a0"/>
    <w:link w:val="35"/>
    <w:rsid w:val="00817CCE"/>
    <w:pPr>
      <w:spacing w:after="120" w:line="240" w:lineRule="auto"/>
      <w:ind w:left="283"/>
    </w:pPr>
    <w:rPr>
      <w:rFonts w:ascii="Times New Roman" w:eastAsia="Times New Roman" w:hAnsi="Times New Roman" w:cs="Times New Roman"/>
      <w:sz w:val="16"/>
      <w:szCs w:val="16"/>
      <w:lang w:eastAsia="ru-RU"/>
    </w:rPr>
  </w:style>
  <w:style w:type="character" w:customStyle="1" w:styleId="35">
    <w:name w:val="Основной текст с отступом 3 Знак"/>
    <w:basedOn w:val="a1"/>
    <w:link w:val="34"/>
    <w:rsid w:val="00817CCE"/>
    <w:rPr>
      <w:rFonts w:ascii="Times New Roman" w:eastAsia="Times New Roman" w:hAnsi="Times New Roman" w:cs="Times New Roman"/>
      <w:sz w:val="16"/>
      <w:szCs w:val="16"/>
      <w:lang w:eastAsia="ru-RU"/>
    </w:rPr>
  </w:style>
  <w:style w:type="paragraph" w:styleId="af0">
    <w:name w:val="footnote text"/>
    <w:aliases w:val="single space,footnote text,fn,FOOTNOTES,Footnote,12pt"/>
    <w:basedOn w:val="a0"/>
    <w:link w:val="af1"/>
    <w:uiPriority w:val="99"/>
    <w:rsid w:val="00817CCE"/>
    <w:pPr>
      <w:spacing w:after="0" w:line="240" w:lineRule="auto"/>
    </w:pPr>
    <w:rPr>
      <w:rFonts w:ascii="Times New Roman" w:eastAsia="Times New Roman" w:hAnsi="Times New Roman" w:cs="Times New Roman"/>
      <w:sz w:val="20"/>
      <w:szCs w:val="20"/>
      <w:lang w:eastAsia="ru-RU"/>
    </w:rPr>
  </w:style>
  <w:style w:type="character" w:customStyle="1" w:styleId="af1">
    <w:name w:val="Текст сноски Знак"/>
    <w:aliases w:val="single space Знак,footnote text Знак,fn Знак,FOOTNOTES Знак,Footnote Знак,12pt Знак"/>
    <w:basedOn w:val="a1"/>
    <w:link w:val="af0"/>
    <w:uiPriority w:val="99"/>
    <w:rsid w:val="00817CCE"/>
    <w:rPr>
      <w:rFonts w:ascii="Times New Roman" w:eastAsia="Times New Roman" w:hAnsi="Times New Roman" w:cs="Times New Roman"/>
      <w:sz w:val="20"/>
      <w:szCs w:val="20"/>
      <w:lang w:eastAsia="ru-RU"/>
    </w:rPr>
  </w:style>
  <w:style w:type="character" w:styleId="af2">
    <w:name w:val="footnote reference"/>
    <w:uiPriority w:val="99"/>
    <w:rsid w:val="00817CCE"/>
    <w:rPr>
      <w:vertAlign w:val="superscript"/>
    </w:rPr>
  </w:style>
  <w:style w:type="character" w:customStyle="1" w:styleId="91">
    <w:name w:val="Знак Знак9"/>
    <w:rsid w:val="00817CCE"/>
    <w:rPr>
      <w:rFonts w:ascii="Times New Roman" w:eastAsia="Times New Roman" w:hAnsi="Times New Roman"/>
      <w:sz w:val="16"/>
      <w:szCs w:val="16"/>
    </w:rPr>
  </w:style>
  <w:style w:type="paragraph" w:customStyle="1" w:styleId="24">
    <w:name w:val="Обычный2"/>
    <w:rsid w:val="00817CCE"/>
    <w:pPr>
      <w:spacing w:after="0" w:line="240" w:lineRule="auto"/>
    </w:pPr>
    <w:rPr>
      <w:rFonts w:ascii="Times New Roman" w:eastAsia="Times New Roman" w:hAnsi="Times New Roman" w:cs="Times New Roman"/>
      <w:sz w:val="20"/>
      <w:szCs w:val="20"/>
      <w:lang w:val="en-US" w:eastAsia="ru-RU"/>
    </w:rPr>
  </w:style>
  <w:style w:type="paragraph" w:customStyle="1" w:styleId="15">
    <w:name w:val="Знак1"/>
    <w:basedOn w:val="a0"/>
    <w:autoRedefine/>
    <w:rsid w:val="00817CCE"/>
    <w:pPr>
      <w:tabs>
        <w:tab w:val="num" w:pos="1440"/>
      </w:tabs>
      <w:spacing w:after="0" w:line="240" w:lineRule="auto"/>
    </w:pPr>
    <w:rPr>
      <w:rFonts w:ascii="Times New Roman" w:eastAsia="SimSun" w:hAnsi="Times New Roman" w:cs="Times New Roman"/>
      <w:b/>
      <w:sz w:val="20"/>
      <w:szCs w:val="20"/>
    </w:rPr>
  </w:style>
  <w:style w:type="paragraph" w:styleId="af3">
    <w:name w:val="Plain Text"/>
    <w:basedOn w:val="a0"/>
    <w:link w:val="af4"/>
    <w:rsid w:val="00817CCE"/>
    <w:pPr>
      <w:spacing w:after="0" w:line="240" w:lineRule="auto"/>
    </w:pPr>
    <w:rPr>
      <w:rFonts w:ascii="Courier New" w:eastAsia="Times New Roman" w:hAnsi="Courier New" w:cs="Times New Roman"/>
      <w:sz w:val="20"/>
      <w:szCs w:val="20"/>
      <w:lang w:val="x-none" w:eastAsia="x-none"/>
    </w:rPr>
  </w:style>
  <w:style w:type="character" w:customStyle="1" w:styleId="af4">
    <w:name w:val="Текст Знак"/>
    <w:basedOn w:val="a1"/>
    <w:link w:val="af3"/>
    <w:rsid w:val="00817CCE"/>
    <w:rPr>
      <w:rFonts w:ascii="Courier New" w:eastAsia="Times New Roman" w:hAnsi="Courier New" w:cs="Times New Roman"/>
      <w:sz w:val="20"/>
      <w:szCs w:val="20"/>
      <w:lang w:val="x-none" w:eastAsia="x-none"/>
    </w:rPr>
  </w:style>
  <w:style w:type="paragraph" w:styleId="af5">
    <w:name w:val="Title"/>
    <w:basedOn w:val="a0"/>
    <w:link w:val="af6"/>
    <w:qFormat/>
    <w:rsid w:val="00817CCE"/>
    <w:pPr>
      <w:spacing w:after="0" w:line="240" w:lineRule="auto"/>
    </w:pPr>
    <w:rPr>
      <w:rFonts w:ascii="Times New Roman" w:eastAsia="Times New Roman" w:hAnsi="Times New Roman" w:cs="Times New Roman"/>
      <w:noProof/>
      <w:sz w:val="20"/>
      <w:szCs w:val="20"/>
      <w:lang w:val="x-none" w:eastAsia="x-none"/>
    </w:rPr>
  </w:style>
  <w:style w:type="character" w:customStyle="1" w:styleId="af6">
    <w:name w:val="Название Знак"/>
    <w:basedOn w:val="a1"/>
    <w:link w:val="af5"/>
    <w:rsid w:val="00817CCE"/>
    <w:rPr>
      <w:rFonts w:ascii="Times New Roman" w:eastAsia="Times New Roman" w:hAnsi="Times New Roman" w:cs="Times New Roman"/>
      <w:noProof/>
      <w:sz w:val="20"/>
      <w:szCs w:val="20"/>
      <w:lang w:val="x-none" w:eastAsia="x-none"/>
    </w:rPr>
  </w:style>
  <w:style w:type="paragraph" w:styleId="25">
    <w:name w:val="Body Text 2"/>
    <w:aliases w:val="Paragraph No"/>
    <w:basedOn w:val="a0"/>
    <w:link w:val="26"/>
    <w:rsid w:val="00817CCE"/>
    <w:pPr>
      <w:spacing w:before="120" w:after="0" w:line="240" w:lineRule="auto"/>
      <w:jc w:val="both"/>
    </w:pPr>
    <w:rPr>
      <w:rFonts w:ascii="Times New Roman" w:eastAsia="Times New Roman" w:hAnsi="Times New Roman" w:cs="Times New Roman"/>
      <w:sz w:val="24"/>
      <w:szCs w:val="20"/>
      <w:lang w:val="x-none" w:eastAsia="x-none"/>
    </w:rPr>
  </w:style>
  <w:style w:type="character" w:customStyle="1" w:styleId="26">
    <w:name w:val="Основной текст 2 Знак"/>
    <w:aliases w:val="Paragraph No Знак"/>
    <w:basedOn w:val="a1"/>
    <w:link w:val="25"/>
    <w:rsid w:val="00817CCE"/>
    <w:rPr>
      <w:rFonts w:ascii="Times New Roman" w:eastAsia="Times New Roman" w:hAnsi="Times New Roman" w:cs="Times New Roman"/>
      <w:sz w:val="24"/>
      <w:szCs w:val="20"/>
      <w:lang w:val="x-none" w:eastAsia="x-none"/>
    </w:rPr>
  </w:style>
  <w:style w:type="paragraph" w:customStyle="1" w:styleId="16">
    <w:name w:val="Знак Знак Знак1 Знак"/>
    <w:basedOn w:val="a0"/>
    <w:autoRedefine/>
    <w:rsid w:val="00817CCE"/>
    <w:pPr>
      <w:spacing w:after="160" w:line="240" w:lineRule="exact"/>
    </w:pPr>
    <w:rPr>
      <w:rFonts w:ascii="Times New Roman" w:eastAsia="SimSun" w:hAnsi="Times New Roman" w:cs="Times New Roman"/>
      <w:b/>
      <w:sz w:val="20"/>
      <w:szCs w:val="20"/>
    </w:rPr>
  </w:style>
  <w:style w:type="paragraph" w:customStyle="1" w:styleId="af7">
    <w:name w:val="Знак Знак Знак"/>
    <w:basedOn w:val="a0"/>
    <w:rsid w:val="00817CCE"/>
    <w:pPr>
      <w:spacing w:after="160" w:line="240" w:lineRule="exact"/>
    </w:pPr>
    <w:rPr>
      <w:rFonts w:ascii="Verdana" w:eastAsia="Times New Roman" w:hAnsi="Verdana" w:cs="Times New Roman"/>
      <w:sz w:val="20"/>
      <w:szCs w:val="20"/>
      <w:lang w:val="en-US"/>
    </w:rPr>
  </w:style>
  <w:style w:type="character" w:customStyle="1" w:styleId="gen">
    <w:name w:val="gen"/>
    <w:rsid w:val="00817CCE"/>
    <w:rPr>
      <w:rFonts w:eastAsia="SimSun"/>
      <w:b/>
      <w:lang w:val="ru-RU" w:eastAsia="en-US" w:bidi="ar-SA"/>
    </w:rPr>
  </w:style>
  <w:style w:type="paragraph" w:customStyle="1" w:styleId="ConsPlusNormal">
    <w:name w:val="ConsPlusNormal"/>
    <w:rsid w:val="00817CCE"/>
    <w:pPr>
      <w:spacing w:after="0" w:line="240" w:lineRule="auto"/>
      <w:ind w:firstLine="720"/>
    </w:pPr>
    <w:rPr>
      <w:rFonts w:ascii="Arial" w:eastAsia="Times New Roman" w:hAnsi="Arial" w:cs="Times New Roman"/>
      <w:snapToGrid w:val="0"/>
      <w:sz w:val="20"/>
      <w:szCs w:val="20"/>
      <w:lang w:eastAsia="ru-RU"/>
    </w:rPr>
  </w:style>
  <w:style w:type="paragraph" w:customStyle="1" w:styleId="af8">
    <w:name w:val="Знак"/>
    <w:basedOn w:val="a0"/>
    <w:autoRedefine/>
    <w:rsid w:val="00817CCE"/>
    <w:pPr>
      <w:spacing w:after="160" w:line="240" w:lineRule="exact"/>
    </w:pPr>
    <w:rPr>
      <w:rFonts w:ascii="Times New Roman" w:eastAsia="SimSun" w:hAnsi="Times New Roman" w:cs="Times New Roman"/>
      <w:b/>
      <w:sz w:val="20"/>
      <w:szCs w:val="20"/>
    </w:rPr>
  </w:style>
  <w:style w:type="paragraph" w:customStyle="1" w:styleId="af9">
    <w:name w:val="Знак Знак Знак Знак Знак Знак Знак"/>
    <w:basedOn w:val="a0"/>
    <w:rsid w:val="00817CCE"/>
    <w:pPr>
      <w:spacing w:after="160" w:line="240" w:lineRule="exact"/>
    </w:pPr>
    <w:rPr>
      <w:rFonts w:ascii="Verdana" w:eastAsia="Times New Roman" w:hAnsi="Verdana" w:cs="Times New Roman"/>
      <w:sz w:val="20"/>
      <w:szCs w:val="20"/>
      <w:lang w:val="en-US"/>
    </w:rPr>
  </w:style>
  <w:style w:type="table" w:customStyle="1" w:styleId="17">
    <w:name w:val="Сетка таблицы1"/>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a">
    <w:name w:val="Table Grid"/>
    <w:basedOn w:val="a2"/>
    <w:uiPriority w:val="59"/>
    <w:rsid w:val="00817CC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b">
    <w:name w:val="List Paragraph"/>
    <w:aliases w:val="List_Paragraph,Multilevel para_II,List Paragraph1,Akapit z listą BS,Bullet1,ADB paragraph numbering,List Paragraph (numbered (a)),List Paragraph 1,Main numbered paragraph,Абзац вправо-1,NumberedParas,References,Bullets,NUMBERED PARAGRAPH,Ha"/>
    <w:basedOn w:val="a0"/>
    <w:link w:val="afc"/>
    <w:uiPriority w:val="34"/>
    <w:qFormat/>
    <w:rsid w:val="00817CCE"/>
    <w:pPr>
      <w:spacing w:after="0" w:line="240" w:lineRule="auto"/>
      <w:ind w:left="720"/>
      <w:contextualSpacing/>
    </w:pPr>
    <w:rPr>
      <w:rFonts w:ascii="Times New Roman" w:eastAsia="Times New Roman" w:hAnsi="Times New Roman" w:cs="Times New Roman"/>
      <w:sz w:val="24"/>
      <w:szCs w:val="24"/>
      <w:lang w:eastAsia="ru-RU"/>
    </w:rPr>
  </w:style>
  <w:style w:type="paragraph" w:customStyle="1" w:styleId="18">
    <w:name w:val="Абзац списка1"/>
    <w:basedOn w:val="a0"/>
    <w:rsid w:val="00817CCE"/>
    <w:pPr>
      <w:ind w:left="720"/>
    </w:pPr>
    <w:rPr>
      <w:rFonts w:ascii="Calibri" w:eastAsia="Times New Roman" w:hAnsi="Calibri" w:cs="Times New Roman"/>
    </w:rPr>
  </w:style>
  <w:style w:type="paragraph" w:customStyle="1" w:styleId="afd">
    <w:name w:val="Знак Знак"/>
    <w:basedOn w:val="a0"/>
    <w:rsid w:val="00817CCE"/>
    <w:pPr>
      <w:spacing w:after="160" w:line="240" w:lineRule="exact"/>
    </w:pPr>
    <w:rPr>
      <w:rFonts w:ascii="Verdana" w:eastAsia="Times New Roman" w:hAnsi="Verdana" w:cs="Times New Roman"/>
      <w:sz w:val="20"/>
      <w:szCs w:val="20"/>
      <w:lang w:val="en-US"/>
    </w:rPr>
  </w:style>
  <w:style w:type="paragraph" w:customStyle="1" w:styleId="140">
    <w:name w:val="Знак14"/>
    <w:basedOn w:val="a0"/>
    <w:autoRedefine/>
    <w:rsid w:val="00817CCE"/>
    <w:pPr>
      <w:spacing w:after="0" w:line="240" w:lineRule="auto"/>
    </w:pPr>
    <w:rPr>
      <w:rFonts w:ascii="Times New Roman" w:eastAsia="SimSun" w:hAnsi="Times New Roman" w:cs="Times New Roman"/>
      <w:b/>
      <w:sz w:val="20"/>
      <w:szCs w:val="20"/>
    </w:rPr>
  </w:style>
  <w:style w:type="paragraph" w:styleId="afe">
    <w:name w:val="Normal (Web)"/>
    <w:basedOn w:val="a0"/>
    <w:uiPriority w:val="99"/>
    <w:rsid w:val="00817CCE"/>
    <w:pPr>
      <w:spacing w:before="100" w:beforeAutospacing="1" w:after="100" w:afterAutospacing="1" w:line="240" w:lineRule="auto"/>
    </w:pPr>
    <w:rPr>
      <w:rFonts w:ascii="Times New Roman" w:eastAsia="Times New Roman" w:hAnsi="Times New Roman" w:cs="Times New Roman"/>
      <w:sz w:val="16"/>
      <w:szCs w:val="16"/>
      <w:lang w:eastAsia="ru-RU"/>
    </w:rPr>
  </w:style>
  <w:style w:type="paragraph" w:styleId="aff">
    <w:name w:val="Message Header"/>
    <w:basedOn w:val="a6"/>
    <w:link w:val="aff0"/>
    <w:unhideWhenUsed/>
    <w:rsid w:val="00817CCE"/>
    <w:pPr>
      <w:keepLines/>
      <w:snapToGrid w:val="0"/>
      <w:spacing w:before="120" w:after="120" w:line="240" w:lineRule="atLeast"/>
      <w:ind w:left="1080" w:hanging="1080"/>
      <w:jc w:val="left"/>
    </w:pPr>
    <w:rPr>
      <w:rFonts w:ascii="Garamond" w:hAnsi="Garamond"/>
      <w:caps/>
      <w:sz w:val="18"/>
      <w:lang w:val="en-AU"/>
    </w:rPr>
  </w:style>
  <w:style w:type="character" w:customStyle="1" w:styleId="aff0">
    <w:name w:val="Шапка Знак"/>
    <w:basedOn w:val="a1"/>
    <w:link w:val="aff"/>
    <w:rsid w:val="00817CCE"/>
    <w:rPr>
      <w:rFonts w:ascii="Garamond" w:eastAsia="Times New Roman" w:hAnsi="Garamond" w:cs="Times New Roman"/>
      <w:caps/>
      <w:sz w:val="18"/>
      <w:szCs w:val="20"/>
      <w:lang w:val="en-AU" w:eastAsia="ru-RU"/>
    </w:rPr>
  </w:style>
  <w:style w:type="paragraph" w:customStyle="1" w:styleId="BulletAB1">
    <w:name w:val="Bullet AB1"/>
    <w:basedOn w:val="a0"/>
    <w:rsid w:val="00817CCE"/>
    <w:pPr>
      <w:tabs>
        <w:tab w:val="num" w:pos="360"/>
        <w:tab w:val="left" w:pos="1008"/>
      </w:tabs>
      <w:spacing w:after="60" w:line="240" w:lineRule="auto"/>
      <w:jc w:val="both"/>
    </w:pPr>
    <w:rPr>
      <w:rFonts w:ascii="Times New Roman" w:eastAsia="Calibri" w:hAnsi="Times New Roman" w:cs="Times New Roman"/>
      <w:sz w:val="21"/>
      <w:szCs w:val="21"/>
      <w:lang w:val="en-GB" w:eastAsia="ru-RU"/>
    </w:rPr>
  </w:style>
  <w:style w:type="paragraph" w:customStyle="1" w:styleId="27">
    <w:name w:val="Абзац списка2"/>
    <w:basedOn w:val="a0"/>
    <w:rsid w:val="00817CCE"/>
    <w:pPr>
      <w:ind w:left="720"/>
    </w:pPr>
    <w:rPr>
      <w:rFonts w:ascii="Calibri" w:eastAsia="Times New Roman" w:hAnsi="Calibri" w:cs="Times New Roman"/>
      <w:lang w:val="en-US"/>
    </w:rPr>
  </w:style>
  <w:style w:type="character" w:customStyle="1" w:styleId="MessageHeaderLabel">
    <w:name w:val="Message Header Label"/>
    <w:rsid w:val="00817CCE"/>
    <w:rPr>
      <w:b/>
      <w:sz w:val="18"/>
    </w:rPr>
  </w:style>
  <w:style w:type="paragraph" w:customStyle="1" w:styleId="141">
    <w:name w:val="Знак Знак Знак1 Знак4"/>
    <w:basedOn w:val="a0"/>
    <w:autoRedefine/>
    <w:rsid w:val="00817CCE"/>
    <w:pPr>
      <w:spacing w:after="160" w:line="240" w:lineRule="exact"/>
    </w:pPr>
    <w:rPr>
      <w:rFonts w:ascii="Times New Roman" w:eastAsia="SimSun" w:hAnsi="Times New Roman" w:cs="Times New Roman"/>
      <w:b/>
      <w:sz w:val="20"/>
      <w:szCs w:val="20"/>
    </w:rPr>
  </w:style>
  <w:style w:type="paragraph" w:customStyle="1" w:styleId="42">
    <w:name w:val="Знак Знак Знак4"/>
    <w:basedOn w:val="a0"/>
    <w:rsid w:val="00817CCE"/>
    <w:pPr>
      <w:spacing w:after="160" w:line="240" w:lineRule="exact"/>
    </w:pPr>
    <w:rPr>
      <w:rFonts w:ascii="Verdana" w:eastAsia="Times New Roman" w:hAnsi="Verdana" w:cs="Times New Roman"/>
      <w:sz w:val="20"/>
      <w:szCs w:val="20"/>
      <w:lang w:val="en-US"/>
    </w:rPr>
  </w:style>
  <w:style w:type="paragraph" w:customStyle="1" w:styleId="51">
    <w:name w:val="Знак5"/>
    <w:basedOn w:val="a0"/>
    <w:autoRedefine/>
    <w:rsid w:val="00817CCE"/>
    <w:pPr>
      <w:spacing w:after="160" w:line="240" w:lineRule="exact"/>
    </w:pPr>
    <w:rPr>
      <w:rFonts w:ascii="Times New Roman" w:eastAsia="SimSun" w:hAnsi="Times New Roman" w:cs="Times New Roman"/>
      <w:b/>
      <w:sz w:val="20"/>
      <w:szCs w:val="20"/>
    </w:rPr>
  </w:style>
  <w:style w:type="character" w:customStyle="1" w:styleId="28">
    <w:name w:val="Знак Знак2"/>
    <w:rsid w:val="00817CCE"/>
    <w:rPr>
      <w:sz w:val="24"/>
      <w:lang w:val="ru-RU" w:eastAsia="ru-RU" w:bidi="ar-SA"/>
    </w:rPr>
  </w:style>
  <w:style w:type="numbering" w:customStyle="1" w:styleId="110">
    <w:name w:val="Нет списка11"/>
    <w:next w:val="a3"/>
    <w:semiHidden/>
    <w:rsid w:val="00817CCE"/>
  </w:style>
  <w:style w:type="table" w:customStyle="1" w:styleId="29">
    <w:name w:val="Сетка таблицы2"/>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6">
    <w:name w:val="Сетка таблицы3"/>
    <w:basedOn w:val="a2"/>
    <w:next w:val="afa"/>
    <w:uiPriority w:val="59"/>
    <w:rsid w:val="00817CCE"/>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2a">
    <w:name w:val="Нет списка2"/>
    <w:next w:val="a3"/>
    <w:semiHidden/>
    <w:rsid w:val="00817CCE"/>
  </w:style>
  <w:style w:type="table" w:customStyle="1" w:styleId="43">
    <w:name w:val="Сетка таблицы4"/>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1">
    <w:name w:val="Стиль"/>
    <w:basedOn w:val="a0"/>
    <w:autoRedefine/>
    <w:rsid w:val="00817CCE"/>
    <w:pPr>
      <w:spacing w:after="160" w:line="240" w:lineRule="exact"/>
    </w:pPr>
    <w:rPr>
      <w:rFonts w:ascii="Times New Roman" w:eastAsia="SimSun" w:hAnsi="Times New Roman" w:cs="Times New Roman"/>
      <w:b/>
      <w:sz w:val="20"/>
      <w:szCs w:val="20"/>
    </w:rPr>
  </w:style>
  <w:style w:type="paragraph" w:customStyle="1" w:styleId="tkTablica">
    <w:name w:val="_Текст таблицы (tkTablica)"/>
    <w:basedOn w:val="a0"/>
    <w:rsid w:val="00817CCE"/>
    <w:pPr>
      <w:spacing w:after="60"/>
      <w:jc w:val="both"/>
    </w:pPr>
    <w:rPr>
      <w:rFonts w:ascii="Arial" w:eastAsia="Times New Roman" w:hAnsi="Arial" w:cs="Arial"/>
      <w:sz w:val="20"/>
      <w:szCs w:val="20"/>
      <w:lang w:eastAsia="ru-RU"/>
    </w:rPr>
  </w:style>
  <w:style w:type="paragraph" w:customStyle="1" w:styleId="tkTekst">
    <w:name w:val="_Текст обычный (tkTekst)"/>
    <w:basedOn w:val="a0"/>
    <w:rsid w:val="00817CCE"/>
    <w:pPr>
      <w:spacing w:after="60"/>
      <w:ind w:firstLine="567"/>
      <w:jc w:val="both"/>
    </w:pPr>
    <w:rPr>
      <w:rFonts w:ascii="Arial" w:eastAsia="Times New Roman" w:hAnsi="Arial" w:cs="Arial"/>
      <w:sz w:val="20"/>
      <w:szCs w:val="20"/>
      <w:lang w:val="ky-KG" w:eastAsia="ky-KG"/>
    </w:rPr>
  </w:style>
  <w:style w:type="paragraph" w:customStyle="1" w:styleId="tkNazvanie">
    <w:name w:val="_Название (tkNazvanie)"/>
    <w:basedOn w:val="a0"/>
    <w:rsid w:val="00817CCE"/>
    <w:pPr>
      <w:spacing w:before="400" w:after="400"/>
      <w:ind w:left="1134" w:right="1134"/>
      <w:jc w:val="center"/>
    </w:pPr>
    <w:rPr>
      <w:rFonts w:ascii="Arial" w:eastAsia="Times New Roman" w:hAnsi="Arial" w:cs="Arial"/>
      <w:b/>
      <w:bCs/>
      <w:sz w:val="24"/>
      <w:szCs w:val="24"/>
      <w:lang w:eastAsia="ru-RU"/>
    </w:rPr>
  </w:style>
  <w:style w:type="table" w:customStyle="1" w:styleId="52">
    <w:name w:val="Сетка таблицы5"/>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
    <w:name w:val="Сетка таблицы7"/>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
    <w:name w:val="Сетка таблицы8"/>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
    <w:name w:val="Сетка таблицы9"/>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Сетка таблицы10"/>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
    <w:name w:val="Сетка таблицы11"/>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Сетка таблицы12"/>
    <w:basedOn w:val="a2"/>
    <w:next w:val="afa"/>
    <w:uiPriority w:val="59"/>
    <w:rsid w:val="00817CCE"/>
    <w:pPr>
      <w:spacing w:after="0" w:line="240" w:lineRule="auto"/>
    </w:pPr>
    <w:rPr>
      <w:rFonts w:ascii="Calibri" w:eastAsia="Calibri" w:hAnsi="Calibri" w:cs="Times New Roman"/>
      <w:lang w:val="ky-KG"/>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30">
    <w:name w:val="Сетка таблицы13"/>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
    <w:name w:val="Сетка таблицы14"/>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0">
    <w:name w:val="Сетка таблицы15"/>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0">
    <w:name w:val="Сетка таблицы16"/>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0">
    <w:name w:val="Сетка таблицы17"/>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0">
    <w:name w:val="Сетка таблицы18"/>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
    <w:name w:val="Сетка таблицы19"/>
    <w:basedOn w:val="a2"/>
    <w:next w:val="afa"/>
    <w:uiPriority w:val="59"/>
    <w:rsid w:val="00817CC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0">
    <w:name w:val="Сетка таблицы20"/>
    <w:basedOn w:val="a2"/>
    <w:next w:val="afa"/>
    <w:uiPriority w:val="59"/>
    <w:rsid w:val="00603045"/>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Сетка таблицы21"/>
    <w:basedOn w:val="a2"/>
    <w:next w:val="afa"/>
    <w:uiPriority w:val="59"/>
    <w:rsid w:val="00BB742B"/>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7">
    <w:name w:val="Нет списка3"/>
    <w:next w:val="a3"/>
    <w:semiHidden/>
    <w:rsid w:val="00E16929"/>
  </w:style>
  <w:style w:type="paragraph" w:customStyle="1" w:styleId="131">
    <w:name w:val="Знак Знак Знак1 Знак3"/>
    <w:basedOn w:val="a0"/>
    <w:autoRedefine/>
    <w:rsid w:val="00E16929"/>
    <w:pPr>
      <w:spacing w:after="160" w:line="240" w:lineRule="exact"/>
    </w:pPr>
    <w:rPr>
      <w:rFonts w:ascii="Times New Roman" w:eastAsia="SimSun" w:hAnsi="Times New Roman" w:cs="Times New Roman"/>
      <w:b/>
      <w:sz w:val="20"/>
      <w:szCs w:val="20"/>
    </w:rPr>
  </w:style>
  <w:style w:type="paragraph" w:customStyle="1" w:styleId="38">
    <w:name w:val="Знак Знак Знак3"/>
    <w:basedOn w:val="a0"/>
    <w:rsid w:val="00E16929"/>
    <w:pPr>
      <w:spacing w:after="160" w:line="240" w:lineRule="exact"/>
    </w:pPr>
    <w:rPr>
      <w:rFonts w:ascii="Verdana" w:eastAsia="Times New Roman" w:hAnsi="Verdana" w:cs="Times New Roman"/>
      <w:sz w:val="20"/>
      <w:szCs w:val="20"/>
      <w:lang w:val="en-US"/>
    </w:rPr>
  </w:style>
  <w:style w:type="paragraph" w:customStyle="1" w:styleId="44">
    <w:name w:val="Знак4"/>
    <w:basedOn w:val="a0"/>
    <w:autoRedefine/>
    <w:rsid w:val="00E16929"/>
    <w:pPr>
      <w:spacing w:after="160" w:line="240" w:lineRule="exact"/>
    </w:pPr>
    <w:rPr>
      <w:rFonts w:ascii="Times New Roman" w:eastAsia="SimSun" w:hAnsi="Times New Roman" w:cs="Times New Roman"/>
      <w:b/>
      <w:sz w:val="20"/>
      <w:szCs w:val="20"/>
    </w:rPr>
  </w:style>
  <w:style w:type="paragraph" w:customStyle="1" w:styleId="13">
    <w:name w:val="Знак13"/>
    <w:basedOn w:val="a0"/>
    <w:autoRedefine/>
    <w:rsid w:val="00E16929"/>
    <w:pPr>
      <w:numPr>
        <w:numId w:val="4"/>
      </w:numPr>
      <w:tabs>
        <w:tab w:val="clear" w:pos="360"/>
      </w:tabs>
      <w:spacing w:after="0" w:line="240" w:lineRule="auto"/>
      <w:ind w:left="0" w:firstLine="0"/>
    </w:pPr>
    <w:rPr>
      <w:rFonts w:ascii="Times New Roman" w:eastAsia="SimSun" w:hAnsi="Times New Roman" w:cs="Times New Roman"/>
      <w:b/>
      <w:sz w:val="20"/>
      <w:szCs w:val="20"/>
    </w:rPr>
  </w:style>
  <w:style w:type="paragraph" w:customStyle="1" w:styleId="45">
    <w:name w:val="Знак Знак4"/>
    <w:basedOn w:val="a0"/>
    <w:rsid w:val="00E16929"/>
    <w:pPr>
      <w:spacing w:after="160" w:line="240" w:lineRule="exact"/>
    </w:pPr>
    <w:rPr>
      <w:rFonts w:ascii="Verdana" w:eastAsia="Times New Roman" w:hAnsi="Verdana" w:cs="Times New Roman"/>
      <w:sz w:val="20"/>
      <w:szCs w:val="20"/>
      <w:lang w:val="en-US"/>
    </w:rPr>
  </w:style>
  <w:style w:type="character" w:customStyle="1" w:styleId="230">
    <w:name w:val="Знак Знак23"/>
    <w:rsid w:val="00E16929"/>
    <w:rPr>
      <w:sz w:val="24"/>
      <w:lang w:val="ru-RU" w:eastAsia="ru-RU" w:bidi="ar-SA"/>
    </w:rPr>
  </w:style>
  <w:style w:type="paragraph" w:customStyle="1" w:styleId="39">
    <w:name w:val="Знак Знак Знак Знак Знак Знак Знак3"/>
    <w:basedOn w:val="a0"/>
    <w:rsid w:val="00E16929"/>
    <w:pPr>
      <w:spacing w:after="160" w:line="240" w:lineRule="exact"/>
    </w:pPr>
    <w:rPr>
      <w:rFonts w:ascii="Verdana" w:eastAsia="Times New Roman" w:hAnsi="Verdana" w:cs="Times New Roman"/>
      <w:sz w:val="20"/>
      <w:szCs w:val="20"/>
      <w:lang w:val="en-US"/>
    </w:rPr>
  </w:style>
  <w:style w:type="table" w:customStyle="1" w:styleId="1100">
    <w:name w:val="Сетка таблицы110"/>
    <w:basedOn w:val="a2"/>
    <w:next w:val="afa"/>
    <w:uiPriority w:val="59"/>
    <w:rsid w:val="00FF7405"/>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
    <w:name w:val="Сетка таблицы111"/>
    <w:basedOn w:val="a2"/>
    <w:next w:val="afa"/>
    <w:uiPriority w:val="59"/>
    <w:rsid w:val="00811D05"/>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
    <w:name w:val="Сетка таблицы22"/>
    <w:basedOn w:val="a2"/>
    <w:next w:val="afa"/>
    <w:uiPriority w:val="59"/>
    <w:rsid w:val="009F1A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
    <w:name w:val="Сетка таблицы23"/>
    <w:basedOn w:val="a2"/>
    <w:next w:val="afa"/>
    <w:uiPriority w:val="59"/>
    <w:rsid w:val="00A6239E"/>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0">
    <w:name w:val="Сетка таблицы24"/>
    <w:basedOn w:val="a2"/>
    <w:next w:val="afa"/>
    <w:uiPriority w:val="59"/>
    <w:rsid w:val="00E034B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0">
    <w:name w:val="Сетка таблицы31"/>
    <w:basedOn w:val="a2"/>
    <w:next w:val="afa"/>
    <w:uiPriority w:val="59"/>
    <w:rsid w:val="00E034B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0">
    <w:name w:val="Сетка таблицы41"/>
    <w:basedOn w:val="a2"/>
    <w:next w:val="afa"/>
    <w:uiPriority w:val="59"/>
    <w:rsid w:val="007462A8"/>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6">
    <w:name w:val="Нет списка4"/>
    <w:next w:val="a3"/>
    <w:semiHidden/>
    <w:rsid w:val="00E57E75"/>
  </w:style>
  <w:style w:type="paragraph" w:customStyle="1" w:styleId="121">
    <w:name w:val="Знак Знак Знак1 Знак2"/>
    <w:basedOn w:val="a0"/>
    <w:autoRedefine/>
    <w:rsid w:val="00E57E75"/>
    <w:pPr>
      <w:spacing w:after="160" w:line="240" w:lineRule="exact"/>
    </w:pPr>
    <w:rPr>
      <w:rFonts w:ascii="Times New Roman" w:eastAsia="SimSun" w:hAnsi="Times New Roman" w:cs="Times New Roman"/>
      <w:b/>
      <w:sz w:val="20"/>
      <w:szCs w:val="20"/>
    </w:rPr>
  </w:style>
  <w:style w:type="paragraph" w:customStyle="1" w:styleId="2b">
    <w:name w:val="Знак Знак Знак2"/>
    <w:basedOn w:val="a0"/>
    <w:rsid w:val="00E57E75"/>
    <w:pPr>
      <w:spacing w:after="160" w:line="240" w:lineRule="exact"/>
    </w:pPr>
    <w:rPr>
      <w:rFonts w:ascii="Verdana" w:eastAsia="Times New Roman" w:hAnsi="Verdana" w:cs="Times New Roman"/>
      <w:sz w:val="20"/>
      <w:szCs w:val="20"/>
      <w:lang w:val="en-US"/>
    </w:rPr>
  </w:style>
  <w:style w:type="paragraph" w:customStyle="1" w:styleId="3a">
    <w:name w:val="Знак3"/>
    <w:basedOn w:val="a0"/>
    <w:autoRedefine/>
    <w:rsid w:val="00E57E75"/>
    <w:pPr>
      <w:spacing w:after="160" w:line="240" w:lineRule="exact"/>
    </w:pPr>
    <w:rPr>
      <w:rFonts w:ascii="Times New Roman" w:eastAsia="SimSun" w:hAnsi="Times New Roman" w:cs="Times New Roman"/>
      <w:b/>
      <w:sz w:val="20"/>
      <w:szCs w:val="20"/>
    </w:rPr>
  </w:style>
  <w:style w:type="paragraph" w:customStyle="1" w:styleId="122">
    <w:name w:val="Знак12"/>
    <w:basedOn w:val="a0"/>
    <w:autoRedefine/>
    <w:rsid w:val="00E57E75"/>
    <w:pPr>
      <w:spacing w:after="0" w:line="240" w:lineRule="auto"/>
    </w:pPr>
    <w:rPr>
      <w:rFonts w:ascii="Times New Roman" w:eastAsia="SimSun" w:hAnsi="Times New Roman" w:cs="Times New Roman"/>
      <w:b/>
      <w:sz w:val="20"/>
      <w:szCs w:val="20"/>
    </w:rPr>
  </w:style>
  <w:style w:type="paragraph" w:customStyle="1" w:styleId="3b">
    <w:name w:val="Знак Знак3"/>
    <w:basedOn w:val="a0"/>
    <w:rsid w:val="00E57E75"/>
    <w:pPr>
      <w:spacing w:after="160" w:line="240" w:lineRule="exact"/>
    </w:pPr>
    <w:rPr>
      <w:rFonts w:ascii="Verdana" w:eastAsia="Times New Roman" w:hAnsi="Verdana" w:cs="Times New Roman"/>
      <w:sz w:val="20"/>
      <w:szCs w:val="20"/>
      <w:lang w:val="en-US"/>
    </w:rPr>
  </w:style>
  <w:style w:type="character" w:customStyle="1" w:styleId="221">
    <w:name w:val="Знак Знак22"/>
    <w:rsid w:val="00E57E75"/>
    <w:rPr>
      <w:sz w:val="24"/>
      <w:lang w:val="ru-RU" w:eastAsia="ru-RU" w:bidi="ar-SA"/>
    </w:rPr>
  </w:style>
  <w:style w:type="paragraph" w:customStyle="1" w:styleId="2c">
    <w:name w:val="Знак Знак Знак Знак Знак Знак Знак2"/>
    <w:basedOn w:val="a0"/>
    <w:rsid w:val="00E57E75"/>
    <w:pPr>
      <w:spacing w:after="160" w:line="240" w:lineRule="exact"/>
    </w:pPr>
    <w:rPr>
      <w:rFonts w:ascii="Verdana" w:eastAsia="Times New Roman" w:hAnsi="Verdana" w:cs="Times New Roman"/>
      <w:sz w:val="20"/>
      <w:szCs w:val="20"/>
      <w:lang w:val="en-US"/>
    </w:rPr>
  </w:style>
  <w:style w:type="numbering" w:customStyle="1" w:styleId="53">
    <w:name w:val="Нет списка5"/>
    <w:next w:val="a3"/>
    <w:semiHidden/>
    <w:rsid w:val="00B660C7"/>
  </w:style>
  <w:style w:type="paragraph" w:customStyle="1" w:styleId="112">
    <w:name w:val="Знак Знак Знак1 Знак1"/>
    <w:basedOn w:val="a0"/>
    <w:autoRedefine/>
    <w:rsid w:val="00B660C7"/>
    <w:pPr>
      <w:spacing w:after="160" w:line="240" w:lineRule="exact"/>
    </w:pPr>
    <w:rPr>
      <w:rFonts w:ascii="Times New Roman" w:eastAsia="SimSun" w:hAnsi="Times New Roman" w:cs="Times New Roman"/>
      <w:b/>
      <w:sz w:val="20"/>
      <w:szCs w:val="20"/>
    </w:rPr>
  </w:style>
  <w:style w:type="paragraph" w:customStyle="1" w:styleId="1a">
    <w:name w:val="Знак Знак Знак1"/>
    <w:basedOn w:val="a0"/>
    <w:rsid w:val="00B660C7"/>
    <w:pPr>
      <w:spacing w:after="160" w:line="240" w:lineRule="exact"/>
    </w:pPr>
    <w:rPr>
      <w:rFonts w:ascii="Verdana" w:eastAsia="Times New Roman" w:hAnsi="Verdana" w:cs="Times New Roman"/>
      <w:sz w:val="20"/>
      <w:szCs w:val="20"/>
      <w:lang w:val="en-US"/>
    </w:rPr>
  </w:style>
  <w:style w:type="paragraph" w:customStyle="1" w:styleId="2d">
    <w:name w:val="Знак2"/>
    <w:basedOn w:val="a0"/>
    <w:autoRedefine/>
    <w:rsid w:val="00B660C7"/>
    <w:pPr>
      <w:spacing w:after="160" w:line="240" w:lineRule="exact"/>
    </w:pPr>
    <w:rPr>
      <w:rFonts w:ascii="Times New Roman" w:eastAsia="SimSun" w:hAnsi="Times New Roman" w:cs="Times New Roman"/>
      <w:b/>
      <w:sz w:val="20"/>
      <w:szCs w:val="20"/>
    </w:rPr>
  </w:style>
  <w:style w:type="paragraph" w:customStyle="1" w:styleId="113">
    <w:name w:val="Знак11"/>
    <w:basedOn w:val="a0"/>
    <w:autoRedefine/>
    <w:rsid w:val="00B660C7"/>
    <w:pPr>
      <w:spacing w:after="0" w:line="240" w:lineRule="auto"/>
    </w:pPr>
    <w:rPr>
      <w:rFonts w:ascii="Times New Roman" w:eastAsia="SimSun" w:hAnsi="Times New Roman" w:cs="Times New Roman"/>
      <w:b/>
      <w:sz w:val="20"/>
      <w:szCs w:val="20"/>
    </w:rPr>
  </w:style>
  <w:style w:type="paragraph" w:customStyle="1" w:styleId="1b">
    <w:name w:val="Знак Знак1"/>
    <w:basedOn w:val="a0"/>
    <w:rsid w:val="00B660C7"/>
    <w:pPr>
      <w:spacing w:after="160" w:line="240" w:lineRule="exact"/>
    </w:pPr>
    <w:rPr>
      <w:rFonts w:ascii="Verdana" w:eastAsia="Times New Roman" w:hAnsi="Verdana" w:cs="Times New Roman"/>
      <w:sz w:val="20"/>
      <w:szCs w:val="20"/>
      <w:lang w:val="en-US"/>
    </w:rPr>
  </w:style>
  <w:style w:type="character" w:customStyle="1" w:styleId="211">
    <w:name w:val="Знак Знак21"/>
    <w:rsid w:val="00B660C7"/>
    <w:rPr>
      <w:sz w:val="24"/>
      <w:lang w:val="ru-RU" w:eastAsia="ru-RU" w:bidi="ar-SA"/>
    </w:rPr>
  </w:style>
  <w:style w:type="paragraph" w:customStyle="1" w:styleId="1c">
    <w:name w:val="Знак Знак Знак Знак Знак Знак Знак1"/>
    <w:basedOn w:val="a0"/>
    <w:rsid w:val="00B660C7"/>
    <w:pPr>
      <w:spacing w:after="160" w:line="240" w:lineRule="exact"/>
    </w:pPr>
    <w:rPr>
      <w:rFonts w:ascii="Verdana" w:eastAsia="Times New Roman" w:hAnsi="Verdana" w:cs="Times New Roman"/>
      <w:sz w:val="20"/>
      <w:szCs w:val="20"/>
      <w:lang w:val="en-US"/>
    </w:rPr>
  </w:style>
  <w:style w:type="character" w:styleId="aff2">
    <w:name w:val="line number"/>
    <w:basedOn w:val="a1"/>
    <w:uiPriority w:val="99"/>
    <w:semiHidden/>
    <w:unhideWhenUsed/>
    <w:rsid w:val="003D4F41"/>
  </w:style>
  <w:style w:type="paragraph" w:styleId="aff3">
    <w:name w:val="header"/>
    <w:basedOn w:val="a0"/>
    <w:link w:val="aff4"/>
    <w:uiPriority w:val="99"/>
    <w:unhideWhenUsed/>
    <w:rsid w:val="003D4F41"/>
    <w:pPr>
      <w:tabs>
        <w:tab w:val="center" w:pos="4677"/>
        <w:tab w:val="right" w:pos="9355"/>
      </w:tabs>
      <w:spacing w:after="0" w:line="240" w:lineRule="auto"/>
    </w:pPr>
  </w:style>
  <w:style w:type="character" w:customStyle="1" w:styleId="aff4">
    <w:name w:val="Верхний колонтитул Знак"/>
    <w:basedOn w:val="a1"/>
    <w:link w:val="aff3"/>
    <w:uiPriority w:val="99"/>
    <w:rsid w:val="003D4F41"/>
  </w:style>
  <w:style w:type="table" w:customStyle="1" w:styleId="250">
    <w:name w:val="Сетка таблицы25"/>
    <w:basedOn w:val="a2"/>
    <w:next w:val="afa"/>
    <w:uiPriority w:val="59"/>
    <w:rsid w:val="00BA6AD6"/>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0">
    <w:name w:val="Сетка таблицы26"/>
    <w:basedOn w:val="a2"/>
    <w:next w:val="afa"/>
    <w:uiPriority w:val="59"/>
    <w:rsid w:val="00984190"/>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0">
    <w:name w:val="Сетка таблицы32"/>
    <w:basedOn w:val="a2"/>
    <w:next w:val="afa"/>
    <w:uiPriority w:val="59"/>
    <w:rsid w:val="00984190"/>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0">
    <w:name w:val="Сетка таблицы27"/>
    <w:basedOn w:val="a2"/>
    <w:next w:val="afa"/>
    <w:uiPriority w:val="59"/>
    <w:rsid w:val="00F144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0">
    <w:name w:val="Сетка таблицы28"/>
    <w:basedOn w:val="a2"/>
    <w:next w:val="afa"/>
    <w:uiPriority w:val="59"/>
    <w:rsid w:val="00DF7ACB"/>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90">
    <w:name w:val="Сетка таблицы29"/>
    <w:basedOn w:val="a2"/>
    <w:next w:val="afa"/>
    <w:uiPriority w:val="59"/>
    <w:rsid w:val="00DF7ACB"/>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0">
    <w:name w:val="Нет списка6"/>
    <w:next w:val="a3"/>
    <w:semiHidden/>
    <w:rsid w:val="0006705E"/>
  </w:style>
  <w:style w:type="paragraph" w:customStyle="1" w:styleId="1101">
    <w:name w:val="Знак Знак Знак1 Знак10"/>
    <w:basedOn w:val="a0"/>
    <w:autoRedefine/>
    <w:rsid w:val="0006705E"/>
    <w:pPr>
      <w:spacing w:after="160" w:line="240" w:lineRule="exact"/>
    </w:pPr>
    <w:rPr>
      <w:rFonts w:ascii="Times New Roman" w:eastAsia="SimSun" w:hAnsi="Times New Roman" w:cs="Times New Roman"/>
      <w:b/>
      <w:sz w:val="20"/>
      <w:szCs w:val="20"/>
    </w:rPr>
  </w:style>
  <w:style w:type="paragraph" w:customStyle="1" w:styleId="101">
    <w:name w:val="Знак Знак Знак10"/>
    <w:basedOn w:val="a0"/>
    <w:rsid w:val="0006705E"/>
    <w:pPr>
      <w:spacing w:after="160" w:line="240" w:lineRule="exact"/>
    </w:pPr>
    <w:rPr>
      <w:rFonts w:ascii="Verdana" w:eastAsia="Times New Roman" w:hAnsi="Verdana" w:cs="Times New Roman"/>
      <w:sz w:val="20"/>
      <w:szCs w:val="20"/>
      <w:lang w:val="en-US"/>
    </w:rPr>
  </w:style>
  <w:style w:type="paragraph" w:customStyle="1" w:styleId="201">
    <w:name w:val="Знак20"/>
    <w:basedOn w:val="a0"/>
    <w:autoRedefine/>
    <w:rsid w:val="0006705E"/>
    <w:pPr>
      <w:spacing w:after="160" w:line="240" w:lineRule="exact"/>
    </w:pPr>
    <w:rPr>
      <w:rFonts w:ascii="Times New Roman" w:eastAsia="SimSun" w:hAnsi="Times New Roman" w:cs="Times New Roman"/>
      <w:b/>
      <w:sz w:val="20"/>
      <w:szCs w:val="20"/>
    </w:rPr>
  </w:style>
  <w:style w:type="paragraph" w:customStyle="1" w:styleId="1102">
    <w:name w:val="Знак110"/>
    <w:basedOn w:val="a0"/>
    <w:autoRedefine/>
    <w:rsid w:val="0006705E"/>
    <w:pPr>
      <w:spacing w:after="0" w:line="240" w:lineRule="auto"/>
    </w:pPr>
    <w:rPr>
      <w:rFonts w:ascii="Times New Roman" w:eastAsia="SimSun" w:hAnsi="Times New Roman" w:cs="Times New Roman"/>
      <w:b/>
      <w:sz w:val="20"/>
      <w:szCs w:val="20"/>
    </w:rPr>
  </w:style>
  <w:style w:type="paragraph" w:customStyle="1" w:styleId="114">
    <w:name w:val="Знак Знак11"/>
    <w:basedOn w:val="a0"/>
    <w:rsid w:val="0006705E"/>
    <w:pPr>
      <w:spacing w:after="160" w:line="240" w:lineRule="exact"/>
    </w:pPr>
    <w:rPr>
      <w:rFonts w:ascii="Verdana" w:eastAsia="Times New Roman" w:hAnsi="Verdana" w:cs="Times New Roman"/>
      <w:sz w:val="20"/>
      <w:szCs w:val="20"/>
      <w:lang w:val="en-US"/>
    </w:rPr>
  </w:style>
  <w:style w:type="character" w:customStyle="1" w:styleId="291">
    <w:name w:val="Знак Знак29"/>
    <w:rsid w:val="0006705E"/>
    <w:rPr>
      <w:sz w:val="24"/>
      <w:lang w:val="ru-RU" w:eastAsia="ru-RU" w:bidi="ar-SA"/>
    </w:rPr>
  </w:style>
  <w:style w:type="paragraph" w:customStyle="1" w:styleId="93">
    <w:name w:val="Знак Знак Знак Знак Знак Знак Знак9"/>
    <w:basedOn w:val="a0"/>
    <w:rsid w:val="0006705E"/>
    <w:pPr>
      <w:spacing w:after="160" w:line="240" w:lineRule="exact"/>
    </w:pPr>
    <w:rPr>
      <w:rFonts w:ascii="Verdana" w:eastAsia="Times New Roman" w:hAnsi="Verdana" w:cs="Times New Roman"/>
      <w:sz w:val="20"/>
      <w:szCs w:val="20"/>
      <w:lang w:val="en-US"/>
    </w:rPr>
  </w:style>
  <w:style w:type="table" w:customStyle="1" w:styleId="1120">
    <w:name w:val="Сетка таблицы112"/>
    <w:basedOn w:val="a2"/>
    <w:next w:val="afa"/>
    <w:uiPriority w:val="59"/>
    <w:rsid w:val="005F0297"/>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2">
    <w:name w:val="Нет списка7"/>
    <w:next w:val="a3"/>
    <w:semiHidden/>
    <w:rsid w:val="003E0FEC"/>
  </w:style>
  <w:style w:type="paragraph" w:customStyle="1" w:styleId="190">
    <w:name w:val="Знак Знак Знак1 Знак9"/>
    <w:basedOn w:val="a0"/>
    <w:autoRedefine/>
    <w:rsid w:val="00864E39"/>
    <w:pPr>
      <w:spacing w:after="160" w:line="240" w:lineRule="exact"/>
    </w:pPr>
    <w:rPr>
      <w:rFonts w:ascii="Times New Roman" w:eastAsia="SimSun" w:hAnsi="Times New Roman" w:cs="Times New Roman"/>
      <w:b/>
      <w:sz w:val="20"/>
      <w:szCs w:val="20"/>
    </w:rPr>
  </w:style>
  <w:style w:type="paragraph" w:customStyle="1" w:styleId="94">
    <w:name w:val="Знак Знак Знак9"/>
    <w:basedOn w:val="a0"/>
    <w:rsid w:val="00864E39"/>
    <w:pPr>
      <w:spacing w:after="160" w:line="240" w:lineRule="exact"/>
    </w:pPr>
    <w:rPr>
      <w:rFonts w:ascii="Verdana" w:eastAsia="Times New Roman" w:hAnsi="Verdana" w:cs="Times New Roman"/>
      <w:sz w:val="20"/>
      <w:szCs w:val="20"/>
      <w:lang w:val="en-US"/>
    </w:rPr>
  </w:style>
  <w:style w:type="paragraph" w:customStyle="1" w:styleId="102">
    <w:name w:val="Знак10"/>
    <w:basedOn w:val="a0"/>
    <w:autoRedefine/>
    <w:rsid w:val="00864E39"/>
    <w:pPr>
      <w:spacing w:after="160" w:line="240" w:lineRule="exact"/>
    </w:pPr>
    <w:rPr>
      <w:rFonts w:ascii="Times New Roman" w:eastAsia="SimSun" w:hAnsi="Times New Roman" w:cs="Times New Roman"/>
      <w:b/>
      <w:sz w:val="20"/>
      <w:szCs w:val="20"/>
    </w:rPr>
  </w:style>
  <w:style w:type="paragraph" w:customStyle="1" w:styleId="191">
    <w:name w:val="Знак19"/>
    <w:basedOn w:val="a0"/>
    <w:autoRedefine/>
    <w:rsid w:val="00864E39"/>
    <w:pPr>
      <w:spacing w:after="0" w:line="240" w:lineRule="auto"/>
    </w:pPr>
    <w:rPr>
      <w:rFonts w:ascii="Times New Roman" w:eastAsia="SimSun" w:hAnsi="Times New Roman" w:cs="Times New Roman"/>
      <w:b/>
      <w:sz w:val="20"/>
      <w:szCs w:val="20"/>
    </w:rPr>
  </w:style>
  <w:style w:type="paragraph" w:customStyle="1" w:styleId="103">
    <w:name w:val="Знак Знак10"/>
    <w:basedOn w:val="a0"/>
    <w:rsid w:val="00864E39"/>
    <w:pPr>
      <w:spacing w:after="160" w:line="240" w:lineRule="exact"/>
    </w:pPr>
    <w:rPr>
      <w:rFonts w:ascii="Verdana" w:eastAsia="Times New Roman" w:hAnsi="Verdana" w:cs="Times New Roman"/>
      <w:sz w:val="20"/>
      <w:szCs w:val="20"/>
      <w:lang w:val="en-US"/>
    </w:rPr>
  </w:style>
  <w:style w:type="character" w:customStyle="1" w:styleId="281">
    <w:name w:val="Знак Знак28"/>
    <w:rsid w:val="00864E39"/>
    <w:rPr>
      <w:sz w:val="24"/>
      <w:lang w:val="ru-RU" w:eastAsia="ru-RU" w:bidi="ar-SA"/>
    </w:rPr>
  </w:style>
  <w:style w:type="paragraph" w:customStyle="1" w:styleId="82">
    <w:name w:val="Знак Знак Знак Знак Знак Знак Знак8"/>
    <w:basedOn w:val="a0"/>
    <w:rsid w:val="00864E39"/>
    <w:pPr>
      <w:spacing w:after="160" w:line="240" w:lineRule="exact"/>
    </w:pPr>
    <w:rPr>
      <w:rFonts w:ascii="Verdana" w:eastAsia="Times New Roman" w:hAnsi="Verdana" w:cs="Times New Roman"/>
      <w:sz w:val="20"/>
      <w:szCs w:val="20"/>
      <w:lang w:val="en-US"/>
    </w:rPr>
  </w:style>
  <w:style w:type="numbering" w:customStyle="1" w:styleId="83">
    <w:name w:val="Нет списка8"/>
    <w:next w:val="a3"/>
    <w:semiHidden/>
    <w:unhideWhenUsed/>
    <w:rsid w:val="008C21F0"/>
  </w:style>
  <w:style w:type="paragraph" w:customStyle="1" w:styleId="181">
    <w:name w:val="Знак Знак Знак1 Знак8"/>
    <w:basedOn w:val="a0"/>
    <w:autoRedefine/>
    <w:rsid w:val="008C21F0"/>
    <w:pPr>
      <w:spacing w:after="160" w:line="240" w:lineRule="exact"/>
    </w:pPr>
    <w:rPr>
      <w:rFonts w:ascii="Times New Roman" w:eastAsia="SimSun" w:hAnsi="Times New Roman" w:cs="Times New Roman"/>
      <w:b/>
      <w:sz w:val="20"/>
      <w:szCs w:val="20"/>
    </w:rPr>
  </w:style>
  <w:style w:type="paragraph" w:customStyle="1" w:styleId="84">
    <w:name w:val="Знак Знак Знак8"/>
    <w:basedOn w:val="a0"/>
    <w:rsid w:val="008C21F0"/>
    <w:pPr>
      <w:spacing w:after="160" w:line="240" w:lineRule="exact"/>
    </w:pPr>
    <w:rPr>
      <w:rFonts w:ascii="Verdana" w:eastAsia="Times New Roman" w:hAnsi="Verdana" w:cs="Times New Roman"/>
      <w:sz w:val="20"/>
      <w:szCs w:val="20"/>
      <w:lang w:val="en-US"/>
    </w:rPr>
  </w:style>
  <w:style w:type="paragraph" w:customStyle="1" w:styleId="95">
    <w:name w:val="Знак9"/>
    <w:basedOn w:val="a0"/>
    <w:autoRedefine/>
    <w:rsid w:val="008C21F0"/>
    <w:pPr>
      <w:spacing w:after="160" w:line="240" w:lineRule="exact"/>
    </w:pPr>
    <w:rPr>
      <w:rFonts w:ascii="Times New Roman" w:eastAsia="SimSun" w:hAnsi="Times New Roman" w:cs="Times New Roman"/>
      <w:b/>
      <w:sz w:val="20"/>
      <w:szCs w:val="20"/>
    </w:rPr>
  </w:style>
  <w:style w:type="paragraph" w:customStyle="1" w:styleId="182">
    <w:name w:val="Знак18"/>
    <w:basedOn w:val="a0"/>
    <w:autoRedefine/>
    <w:rsid w:val="008C21F0"/>
    <w:pPr>
      <w:spacing w:after="0" w:line="240" w:lineRule="auto"/>
    </w:pPr>
    <w:rPr>
      <w:rFonts w:ascii="Times New Roman" w:eastAsia="SimSun" w:hAnsi="Times New Roman" w:cs="Times New Roman"/>
      <w:b/>
      <w:sz w:val="20"/>
      <w:szCs w:val="20"/>
    </w:rPr>
  </w:style>
  <w:style w:type="paragraph" w:customStyle="1" w:styleId="85">
    <w:name w:val="Знак Знак8"/>
    <w:basedOn w:val="a0"/>
    <w:rsid w:val="008C21F0"/>
    <w:pPr>
      <w:spacing w:after="160" w:line="240" w:lineRule="exact"/>
    </w:pPr>
    <w:rPr>
      <w:rFonts w:ascii="Verdana" w:eastAsia="Times New Roman" w:hAnsi="Verdana" w:cs="Times New Roman"/>
      <w:sz w:val="20"/>
      <w:szCs w:val="20"/>
      <w:lang w:val="en-US"/>
    </w:rPr>
  </w:style>
  <w:style w:type="character" w:customStyle="1" w:styleId="271">
    <w:name w:val="Знак Знак27"/>
    <w:rsid w:val="008C21F0"/>
    <w:rPr>
      <w:sz w:val="24"/>
      <w:lang w:val="ru-RU" w:eastAsia="ru-RU" w:bidi="ar-SA"/>
    </w:rPr>
  </w:style>
  <w:style w:type="paragraph" w:customStyle="1" w:styleId="73">
    <w:name w:val="Знак Знак Знак Знак Знак Знак Знак7"/>
    <w:basedOn w:val="a0"/>
    <w:rsid w:val="008C21F0"/>
    <w:pPr>
      <w:spacing w:after="160" w:line="240" w:lineRule="exact"/>
    </w:pPr>
    <w:rPr>
      <w:rFonts w:ascii="Verdana" w:eastAsia="Times New Roman" w:hAnsi="Verdana" w:cs="Times New Roman"/>
      <w:sz w:val="20"/>
      <w:szCs w:val="20"/>
      <w:lang w:val="en-US"/>
    </w:rPr>
  </w:style>
  <w:style w:type="paragraph" w:customStyle="1" w:styleId="3c">
    <w:name w:val="Абзац списка3"/>
    <w:basedOn w:val="a0"/>
    <w:rsid w:val="00CB3C31"/>
    <w:pPr>
      <w:spacing w:after="0" w:line="240" w:lineRule="auto"/>
      <w:ind w:left="720"/>
      <w:contextualSpacing/>
    </w:pPr>
    <w:rPr>
      <w:rFonts w:ascii="Times New Roman" w:eastAsia="Calibri" w:hAnsi="Times New Roman" w:cs="Times New Roman"/>
      <w:sz w:val="24"/>
      <w:szCs w:val="24"/>
      <w:lang w:eastAsia="ru-RU"/>
    </w:rPr>
  </w:style>
  <w:style w:type="character" w:customStyle="1" w:styleId="21">
    <w:name w:val="Заголовок 2 Знак"/>
    <w:basedOn w:val="a1"/>
    <w:link w:val="20"/>
    <w:uiPriority w:val="9"/>
    <w:rsid w:val="00797CEF"/>
    <w:rPr>
      <w:rFonts w:asciiTheme="majorHAnsi" w:eastAsiaTheme="majorEastAsia" w:hAnsiTheme="majorHAnsi" w:cstheme="majorBidi"/>
      <w:b/>
      <w:bCs/>
      <w:color w:val="4F81BD" w:themeColor="accent1"/>
      <w:sz w:val="26"/>
      <w:szCs w:val="26"/>
    </w:rPr>
  </w:style>
  <w:style w:type="character" w:customStyle="1" w:styleId="afc">
    <w:name w:val="Абзац списка Знак"/>
    <w:aliases w:val="List_Paragraph Знак,Multilevel para_II Знак,List Paragraph1 Знак,Akapit z listą BS Знак,Bullet1 Знак,ADB paragraph numbering Знак,List Paragraph (numbered (a)) Знак,List Paragraph 1 Знак,Main numbered paragraph Знак,Абзац вправо-1 Знак"/>
    <w:basedOn w:val="a1"/>
    <w:link w:val="afb"/>
    <w:uiPriority w:val="34"/>
    <w:rsid w:val="00797CEF"/>
    <w:rPr>
      <w:rFonts w:ascii="Times New Roman" w:eastAsia="Times New Roman" w:hAnsi="Times New Roman" w:cs="Times New Roman"/>
      <w:sz w:val="24"/>
      <w:szCs w:val="24"/>
      <w:lang w:eastAsia="ru-RU"/>
    </w:rPr>
  </w:style>
  <w:style w:type="paragraph" w:customStyle="1" w:styleId="171">
    <w:name w:val="Знак Знак Знак1 Знак7"/>
    <w:basedOn w:val="a0"/>
    <w:autoRedefine/>
    <w:rsid w:val="00F767D5"/>
    <w:pPr>
      <w:spacing w:after="160" w:line="240" w:lineRule="exact"/>
    </w:pPr>
    <w:rPr>
      <w:rFonts w:ascii="Times New Roman" w:eastAsia="SimSun" w:hAnsi="Times New Roman" w:cs="Times New Roman"/>
      <w:b/>
      <w:sz w:val="20"/>
      <w:szCs w:val="20"/>
    </w:rPr>
  </w:style>
  <w:style w:type="paragraph" w:customStyle="1" w:styleId="74">
    <w:name w:val="Знак Знак Знак7"/>
    <w:basedOn w:val="a0"/>
    <w:rsid w:val="00F767D5"/>
    <w:pPr>
      <w:spacing w:after="160" w:line="240" w:lineRule="exact"/>
    </w:pPr>
    <w:rPr>
      <w:rFonts w:ascii="Verdana" w:eastAsia="Times New Roman" w:hAnsi="Verdana" w:cs="Times New Roman"/>
      <w:sz w:val="20"/>
      <w:szCs w:val="20"/>
      <w:lang w:val="en-US"/>
    </w:rPr>
  </w:style>
  <w:style w:type="paragraph" w:customStyle="1" w:styleId="86">
    <w:name w:val="Знак8"/>
    <w:basedOn w:val="a0"/>
    <w:autoRedefine/>
    <w:rsid w:val="00F767D5"/>
    <w:pPr>
      <w:spacing w:after="160" w:line="240" w:lineRule="exact"/>
    </w:pPr>
    <w:rPr>
      <w:rFonts w:ascii="Times New Roman" w:eastAsia="SimSun" w:hAnsi="Times New Roman" w:cs="Times New Roman"/>
      <w:b/>
      <w:sz w:val="20"/>
      <w:szCs w:val="20"/>
    </w:rPr>
  </w:style>
  <w:style w:type="paragraph" w:customStyle="1" w:styleId="172">
    <w:name w:val="Знак17"/>
    <w:basedOn w:val="a0"/>
    <w:autoRedefine/>
    <w:rsid w:val="00F767D5"/>
    <w:pPr>
      <w:spacing w:after="0" w:line="240" w:lineRule="auto"/>
    </w:pPr>
    <w:rPr>
      <w:rFonts w:ascii="Times New Roman" w:eastAsia="SimSun" w:hAnsi="Times New Roman" w:cs="Times New Roman"/>
      <w:b/>
      <w:sz w:val="20"/>
      <w:szCs w:val="20"/>
    </w:rPr>
  </w:style>
  <w:style w:type="paragraph" w:customStyle="1" w:styleId="75">
    <w:name w:val="Знак Знак7"/>
    <w:basedOn w:val="a0"/>
    <w:rsid w:val="00F767D5"/>
    <w:pPr>
      <w:spacing w:after="160" w:line="240" w:lineRule="exact"/>
    </w:pPr>
    <w:rPr>
      <w:rFonts w:ascii="Verdana" w:eastAsia="Times New Roman" w:hAnsi="Verdana" w:cs="Times New Roman"/>
      <w:sz w:val="20"/>
      <w:szCs w:val="20"/>
      <w:lang w:val="en-US"/>
    </w:rPr>
  </w:style>
  <w:style w:type="character" w:customStyle="1" w:styleId="261">
    <w:name w:val="Знак Знак26"/>
    <w:rsid w:val="00F767D5"/>
    <w:rPr>
      <w:sz w:val="24"/>
      <w:lang w:val="ru-RU" w:eastAsia="ru-RU" w:bidi="ar-SA"/>
    </w:rPr>
  </w:style>
  <w:style w:type="paragraph" w:customStyle="1" w:styleId="61">
    <w:name w:val="Знак Знак Знак Знак Знак Знак Знак6"/>
    <w:basedOn w:val="a0"/>
    <w:rsid w:val="00F767D5"/>
    <w:pPr>
      <w:spacing w:after="160" w:line="240" w:lineRule="exact"/>
    </w:pPr>
    <w:rPr>
      <w:rFonts w:ascii="Verdana" w:eastAsia="Times New Roman" w:hAnsi="Verdana" w:cs="Times New Roman"/>
      <w:sz w:val="20"/>
      <w:szCs w:val="20"/>
      <w:lang w:val="en-US"/>
    </w:rPr>
  </w:style>
  <w:style w:type="paragraph" w:customStyle="1" w:styleId="47">
    <w:name w:val="Абзац списка4"/>
    <w:basedOn w:val="a0"/>
    <w:rsid w:val="00626019"/>
    <w:pPr>
      <w:spacing w:after="0" w:line="240" w:lineRule="auto"/>
      <w:ind w:left="720"/>
      <w:contextualSpacing/>
    </w:pPr>
    <w:rPr>
      <w:rFonts w:ascii="Times New Roman" w:eastAsia="Calibri" w:hAnsi="Times New Roman" w:cs="Times New Roman"/>
      <w:sz w:val="24"/>
      <w:szCs w:val="24"/>
      <w:lang w:eastAsia="ru-RU"/>
    </w:rPr>
  </w:style>
  <w:style w:type="paragraph" w:customStyle="1" w:styleId="161">
    <w:name w:val="Знак Знак Знак1 Знак6"/>
    <w:basedOn w:val="a0"/>
    <w:autoRedefine/>
    <w:rsid w:val="006E261C"/>
    <w:pPr>
      <w:spacing w:after="160" w:line="240" w:lineRule="exact"/>
    </w:pPr>
    <w:rPr>
      <w:rFonts w:ascii="Times New Roman" w:eastAsia="SimSun" w:hAnsi="Times New Roman" w:cs="Times New Roman"/>
      <w:b/>
      <w:sz w:val="20"/>
      <w:szCs w:val="20"/>
    </w:rPr>
  </w:style>
  <w:style w:type="paragraph" w:customStyle="1" w:styleId="62">
    <w:name w:val="Знак Знак Знак6"/>
    <w:basedOn w:val="a0"/>
    <w:rsid w:val="006E261C"/>
    <w:pPr>
      <w:spacing w:after="160" w:line="240" w:lineRule="exact"/>
    </w:pPr>
    <w:rPr>
      <w:rFonts w:ascii="Verdana" w:eastAsia="Times New Roman" w:hAnsi="Verdana" w:cs="Times New Roman"/>
      <w:sz w:val="20"/>
      <w:szCs w:val="20"/>
      <w:lang w:val="en-US"/>
    </w:rPr>
  </w:style>
  <w:style w:type="paragraph" w:customStyle="1" w:styleId="76">
    <w:name w:val="Знак7"/>
    <w:basedOn w:val="a0"/>
    <w:autoRedefine/>
    <w:rsid w:val="006E261C"/>
    <w:pPr>
      <w:spacing w:after="160" w:line="240" w:lineRule="exact"/>
    </w:pPr>
    <w:rPr>
      <w:rFonts w:ascii="Times New Roman" w:eastAsia="SimSun" w:hAnsi="Times New Roman" w:cs="Times New Roman"/>
      <w:b/>
      <w:sz w:val="20"/>
      <w:szCs w:val="20"/>
    </w:rPr>
  </w:style>
  <w:style w:type="paragraph" w:customStyle="1" w:styleId="162">
    <w:name w:val="Знак16"/>
    <w:basedOn w:val="a0"/>
    <w:autoRedefine/>
    <w:rsid w:val="006E261C"/>
    <w:pPr>
      <w:spacing w:after="0" w:line="240" w:lineRule="auto"/>
    </w:pPr>
    <w:rPr>
      <w:rFonts w:ascii="Times New Roman" w:eastAsia="SimSun" w:hAnsi="Times New Roman" w:cs="Times New Roman"/>
      <w:b/>
      <w:sz w:val="20"/>
      <w:szCs w:val="20"/>
    </w:rPr>
  </w:style>
  <w:style w:type="paragraph" w:customStyle="1" w:styleId="63">
    <w:name w:val="Знак Знак6"/>
    <w:basedOn w:val="a0"/>
    <w:rsid w:val="006E261C"/>
    <w:pPr>
      <w:spacing w:after="160" w:line="240" w:lineRule="exact"/>
    </w:pPr>
    <w:rPr>
      <w:rFonts w:ascii="Verdana" w:eastAsia="Times New Roman" w:hAnsi="Verdana" w:cs="Times New Roman"/>
      <w:sz w:val="20"/>
      <w:szCs w:val="20"/>
      <w:lang w:val="en-US"/>
    </w:rPr>
  </w:style>
  <w:style w:type="character" w:customStyle="1" w:styleId="251">
    <w:name w:val="Знак Знак25"/>
    <w:rsid w:val="006E261C"/>
    <w:rPr>
      <w:sz w:val="24"/>
      <w:lang w:val="ru-RU" w:eastAsia="ru-RU" w:bidi="ar-SA"/>
    </w:rPr>
  </w:style>
  <w:style w:type="paragraph" w:customStyle="1" w:styleId="54">
    <w:name w:val="Знак Знак Знак Знак Знак Знак Знак5"/>
    <w:basedOn w:val="a0"/>
    <w:rsid w:val="006E261C"/>
    <w:pPr>
      <w:spacing w:after="160" w:line="240" w:lineRule="exact"/>
    </w:pPr>
    <w:rPr>
      <w:rFonts w:ascii="Verdana" w:eastAsia="Times New Roman" w:hAnsi="Verdana" w:cs="Times New Roman"/>
      <w:sz w:val="20"/>
      <w:szCs w:val="20"/>
      <w:lang w:val="en-US"/>
    </w:rPr>
  </w:style>
  <w:style w:type="paragraph" w:customStyle="1" w:styleId="Default">
    <w:name w:val="Default"/>
    <w:rsid w:val="004969D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numbering" w:customStyle="1" w:styleId="96">
    <w:name w:val="Нет списка9"/>
    <w:next w:val="a3"/>
    <w:uiPriority w:val="99"/>
    <w:semiHidden/>
    <w:unhideWhenUsed/>
    <w:rsid w:val="00307915"/>
  </w:style>
  <w:style w:type="table" w:customStyle="1" w:styleId="300">
    <w:name w:val="Сетка таблицы30"/>
    <w:basedOn w:val="a2"/>
    <w:next w:val="afa"/>
    <w:uiPriority w:val="59"/>
    <w:rsid w:val="00307915"/>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5">
    <w:name w:val="Strong"/>
    <w:basedOn w:val="a1"/>
    <w:uiPriority w:val="22"/>
    <w:qFormat/>
    <w:rsid w:val="00E65140"/>
    <w:rPr>
      <w:b/>
      <w:bCs/>
    </w:rPr>
  </w:style>
  <w:style w:type="paragraph" w:styleId="aff6">
    <w:name w:val="endnote text"/>
    <w:basedOn w:val="a0"/>
    <w:link w:val="aff7"/>
    <w:uiPriority w:val="99"/>
    <w:semiHidden/>
    <w:unhideWhenUsed/>
    <w:rsid w:val="00994F06"/>
    <w:pPr>
      <w:spacing w:after="0" w:line="240" w:lineRule="auto"/>
    </w:pPr>
    <w:rPr>
      <w:sz w:val="20"/>
      <w:szCs w:val="20"/>
    </w:rPr>
  </w:style>
  <w:style w:type="character" w:customStyle="1" w:styleId="aff7">
    <w:name w:val="Текст концевой сноски Знак"/>
    <w:basedOn w:val="a1"/>
    <w:link w:val="aff6"/>
    <w:uiPriority w:val="99"/>
    <w:semiHidden/>
    <w:rsid w:val="00994F06"/>
    <w:rPr>
      <w:sz w:val="20"/>
      <w:szCs w:val="20"/>
    </w:rPr>
  </w:style>
  <w:style w:type="character" w:styleId="aff8">
    <w:name w:val="endnote reference"/>
    <w:basedOn w:val="a1"/>
    <w:uiPriority w:val="99"/>
    <w:semiHidden/>
    <w:unhideWhenUsed/>
    <w:rsid w:val="00994F06"/>
    <w:rPr>
      <w:vertAlign w:val="superscript"/>
    </w:rPr>
  </w:style>
  <w:style w:type="numbering" w:customStyle="1" w:styleId="104">
    <w:name w:val="Нет списка10"/>
    <w:next w:val="a3"/>
    <w:uiPriority w:val="99"/>
    <w:semiHidden/>
    <w:unhideWhenUsed/>
    <w:rsid w:val="004F695B"/>
  </w:style>
  <w:style w:type="table" w:customStyle="1" w:styleId="330">
    <w:name w:val="Сетка таблицы33"/>
    <w:basedOn w:val="a2"/>
    <w:next w:val="afa"/>
    <w:uiPriority w:val="59"/>
    <w:rsid w:val="004F695B"/>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3">
    <w:name w:val="Нет списка12"/>
    <w:next w:val="a3"/>
    <w:semiHidden/>
    <w:rsid w:val="007B6D5D"/>
  </w:style>
  <w:style w:type="paragraph" w:customStyle="1" w:styleId="151">
    <w:name w:val="Знак Знак Знак1 Знак5"/>
    <w:basedOn w:val="a0"/>
    <w:autoRedefine/>
    <w:rsid w:val="007B6D5D"/>
    <w:pPr>
      <w:spacing w:after="160" w:line="240" w:lineRule="exact"/>
    </w:pPr>
    <w:rPr>
      <w:rFonts w:ascii="Times New Roman" w:eastAsia="SimSun" w:hAnsi="Times New Roman" w:cs="Times New Roman"/>
      <w:b/>
      <w:sz w:val="20"/>
      <w:szCs w:val="20"/>
    </w:rPr>
  </w:style>
  <w:style w:type="paragraph" w:customStyle="1" w:styleId="55">
    <w:name w:val="Знак Знак Знак5"/>
    <w:basedOn w:val="a0"/>
    <w:rsid w:val="007B6D5D"/>
    <w:pPr>
      <w:spacing w:after="160" w:line="240" w:lineRule="exact"/>
    </w:pPr>
    <w:rPr>
      <w:rFonts w:ascii="Verdana" w:eastAsia="Times New Roman" w:hAnsi="Verdana" w:cs="Times New Roman"/>
      <w:sz w:val="20"/>
      <w:szCs w:val="20"/>
      <w:lang w:val="en-US"/>
    </w:rPr>
  </w:style>
  <w:style w:type="paragraph" w:customStyle="1" w:styleId="64">
    <w:name w:val="Знак6"/>
    <w:basedOn w:val="a0"/>
    <w:autoRedefine/>
    <w:rsid w:val="007B6D5D"/>
    <w:pPr>
      <w:spacing w:after="160" w:line="240" w:lineRule="exact"/>
    </w:pPr>
    <w:rPr>
      <w:rFonts w:ascii="Times New Roman" w:eastAsia="SimSun" w:hAnsi="Times New Roman" w:cs="Times New Roman"/>
      <w:b/>
      <w:sz w:val="20"/>
      <w:szCs w:val="20"/>
    </w:rPr>
  </w:style>
  <w:style w:type="paragraph" w:customStyle="1" w:styleId="152">
    <w:name w:val="Знак15"/>
    <w:basedOn w:val="a0"/>
    <w:autoRedefine/>
    <w:rsid w:val="007B6D5D"/>
    <w:pPr>
      <w:spacing w:after="0" w:line="240" w:lineRule="auto"/>
    </w:pPr>
    <w:rPr>
      <w:rFonts w:ascii="Times New Roman" w:eastAsia="SimSun" w:hAnsi="Times New Roman" w:cs="Times New Roman"/>
      <w:b/>
      <w:sz w:val="20"/>
      <w:szCs w:val="20"/>
    </w:rPr>
  </w:style>
  <w:style w:type="paragraph" w:customStyle="1" w:styleId="56">
    <w:name w:val="Знак Знак5"/>
    <w:basedOn w:val="a0"/>
    <w:rsid w:val="007B6D5D"/>
    <w:pPr>
      <w:spacing w:after="160" w:line="240" w:lineRule="exact"/>
    </w:pPr>
    <w:rPr>
      <w:rFonts w:ascii="Verdana" w:eastAsia="Times New Roman" w:hAnsi="Verdana" w:cs="Times New Roman"/>
      <w:sz w:val="20"/>
      <w:szCs w:val="20"/>
      <w:lang w:val="en-US"/>
    </w:rPr>
  </w:style>
  <w:style w:type="character" w:customStyle="1" w:styleId="241">
    <w:name w:val="Знак Знак24"/>
    <w:rsid w:val="007B6D5D"/>
    <w:rPr>
      <w:sz w:val="24"/>
      <w:lang w:val="ru-RU" w:eastAsia="ru-RU" w:bidi="ar-SA"/>
    </w:rPr>
  </w:style>
  <w:style w:type="paragraph" w:customStyle="1" w:styleId="48">
    <w:name w:val="Знак Знак Знак Знак Знак Знак Знак4"/>
    <w:basedOn w:val="a0"/>
    <w:rsid w:val="007B6D5D"/>
    <w:pPr>
      <w:spacing w:after="160" w:line="240" w:lineRule="exact"/>
    </w:pPr>
    <w:rPr>
      <w:rFonts w:ascii="Verdana" w:eastAsia="Times New Roman" w:hAnsi="Verdana" w:cs="Times New Roman"/>
      <w:sz w:val="20"/>
      <w:szCs w:val="20"/>
      <w:lang w:val="en-US"/>
    </w:rPr>
  </w:style>
  <w:style w:type="table" w:customStyle="1" w:styleId="340">
    <w:name w:val="Сетка таблицы34"/>
    <w:basedOn w:val="a2"/>
    <w:next w:val="afa"/>
    <w:uiPriority w:val="59"/>
    <w:rsid w:val="00FB14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2">
    <w:name w:val="Нет списка13"/>
    <w:next w:val="a3"/>
    <w:uiPriority w:val="99"/>
    <w:semiHidden/>
    <w:unhideWhenUsed/>
    <w:rsid w:val="00D7070C"/>
  </w:style>
  <w:style w:type="table" w:customStyle="1" w:styleId="331">
    <w:name w:val="Сетка таблицы331"/>
    <w:basedOn w:val="a2"/>
    <w:uiPriority w:val="59"/>
    <w:rsid w:val="00D7070C"/>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3">
    <w:name w:val="Нет списка14"/>
    <w:next w:val="a3"/>
    <w:uiPriority w:val="99"/>
    <w:semiHidden/>
    <w:unhideWhenUsed/>
    <w:rsid w:val="00A17495"/>
  </w:style>
  <w:style w:type="table" w:customStyle="1" w:styleId="332">
    <w:name w:val="Сетка таблицы332"/>
    <w:basedOn w:val="a2"/>
    <w:uiPriority w:val="59"/>
    <w:rsid w:val="00A17495"/>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53">
    <w:name w:val="Нет списка15"/>
    <w:next w:val="a3"/>
    <w:semiHidden/>
    <w:rsid w:val="00A20F45"/>
  </w:style>
  <w:style w:type="table" w:customStyle="1" w:styleId="350">
    <w:name w:val="Сетка таблицы35"/>
    <w:basedOn w:val="a2"/>
    <w:next w:val="afa"/>
    <w:rsid w:val="00A20F45"/>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9">
    <w:name w:val="Hyperlink"/>
    <w:rsid w:val="00A20F45"/>
    <w:rPr>
      <w:color w:val="0000FF"/>
      <w:u w:val="single"/>
    </w:rPr>
  </w:style>
  <w:style w:type="paragraph" w:customStyle="1" w:styleId="tkZagolovok2">
    <w:name w:val="_Заголовок Раздел (tkZagolovok2)"/>
    <w:basedOn w:val="a0"/>
    <w:rsid w:val="00A20F45"/>
    <w:pPr>
      <w:spacing w:before="200"/>
      <w:ind w:left="1134" w:right="1134"/>
      <w:jc w:val="center"/>
    </w:pPr>
    <w:rPr>
      <w:rFonts w:ascii="Arial" w:eastAsia="Times New Roman" w:hAnsi="Arial" w:cs="Arial"/>
      <w:b/>
      <w:bCs/>
      <w:sz w:val="24"/>
      <w:szCs w:val="24"/>
      <w:lang w:eastAsia="ru-RU"/>
    </w:rPr>
  </w:style>
  <w:style w:type="paragraph" w:customStyle="1" w:styleId="affa">
    <w:name w:val="Заголовок сообщения (первый)"/>
    <w:basedOn w:val="a0"/>
    <w:rsid w:val="00A20F45"/>
    <w:pPr>
      <w:spacing w:after="0" w:line="240" w:lineRule="auto"/>
    </w:pPr>
    <w:rPr>
      <w:rFonts w:ascii="Times New Roman" w:eastAsia="Times New Roman" w:hAnsi="Times New Roman" w:cs="Times New Roman"/>
      <w:sz w:val="24"/>
      <w:szCs w:val="24"/>
      <w:lang w:eastAsia="ru-RU"/>
    </w:rPr>
  </w:style>
  <w:style w:type="numbering" w:customStyle="1" w:styleId="163">
    <w:name w:val="Нет списка16"/>
    <w:next w:val="a3"/>
    <w:semiHidden/>
    <w:rsid w:val="008A0DBE"/>
  </w:style>
  <w:style w:type="paragraph" w:customStyle="1" w:styleId="1111">
    <w:name w:val="Знак Знак Знак1 Знак11"/>
    <w:basedOn w:val="a0"/>
    <w:autoRedefine/>
    <w:rsid w:val="008A0DBE"/>
    <w:pPr>
      <w:spacing w:after="160" w:line="240" w:lineRule="exact"/>
    </w:pPr>
    <w:rPr>
      <w:rFonts w:ascii="Times New Roman" w:eastAsia="SimSun" w:hAnsi="Times New Roman" w:cs="Times New Roman"/>
      <w:b/>
      <w:sz w:val="20"/>
      <w:szCs w:val="20"/>
    </w:rPr>
  </w:style>
  <w:style w:type="paragraph" w:customStyle="1" w:styleId="115">
    <w:name w:val="Знак Знак Знак11"/>
    <w:basedOn w:val="a0"/>
    <w:rsid w:val="008A0DBE"/>
    <w:pPr>
      <w:spacing w:after="160" w:line="240" w:lineRule="exact"/>
    </w:pPr>
    <w:rPr>
      <w:rFonts w:ascii="Verdana" w:eastAsia="Times New Roman" w:hAnsi="Verdana" w:cs="Times New Roman"/>
      <w:sz w:val="20"/>
      <w:szCs w:val="20"/>
      <w:lang w:val="en-US"/>
    </w:rPr>
  </w:style>
  <w:style w:type="paragraph" w:customStyle="1" w:styleId="212">
    <w:name w:val="Знак21"/>
    <w:basedOn w:val="a0"/>
    <w:autoRedefine/>
    <w:rsid w:val="008A0DBE"/>
    <w:pPr>
      <w:spacing w:after="160" w:line="240" w:lineRule="exact"/>
    </w:pPr>
    <w:rPr>
      <w:rFonts w:ascii="Times New Roman" w:eastAsia="SimSun" w:hAnsi="Times New Roman" w:cs="Times New Roman"/>
      <w:b/>
      <w:sz w:val="20"/>
      <w:szCs w:val="20"/>
    </w:rPr>
  </w:style>
  <w:style w:type="paragraph" w:customStyle="1" w:styleId="1112">
    <w:name w:val="Знак111"/>
    <w:basedOn w:val="a0"/>
    <w:autoRedefine/>
    <w:rsid w:val="008A0DBE"/>
    <w:pPr>
      <w:spacing w:after="0" w:line="240" w:lineRule="auto"/>
    </w:pPr>
    <w:rPr>
      <w:rFonts w:ascii="Times New Roman" w:eastAsia="SimSun" w:hAnsi="Times New Roman" w:cs="Times New Roman"/>
      <w:b/>
      <w:sz w:val="20"/>
      <w:szCs w:val="20"/>
    </w:rPr>
  </w:style>
  <w:style w:type="paragraph" w:customStyle="1" w:styleId="124">
    <w:name w:val="Знак Знак12"/>
    <w:basedOn w:val="a0"/>
    <w:rsid w:val="008A0DBE"/>
    <w:pPr>
      <w:spacing w:after="160" w:line="240" w:lineRule="exact"/>
    </w:pPr>
    <w:rPr>
      <w:rFonts w:ascii="Verdana" w:eastAsia="Times New Roman" w:hAnsi="Verdana" w:cs="Times New Roman"/>
      <w:sz w:val="20"/>
      <w:szCs w:val="20"/>
      <w:lang w:val="en-US"/>
    </w:rPr>
  </w:style>
  <w:style w:type="character" w:customStyle="1" w:styleId="2100">
    <w:name w:val="Знак Знак210"/>
    <w:rsid w:val="008A0DBE"/>
    <w:rPr>
      <w:sz w:val="24"/>
      <w:lang w:val="ru-RU" w:eastAsia="ru-RU" w:bidi="ar-SA"/>
    </w:rPr>
  </w:style>
  <w:style w:type="paragraph" w:customStyle="1" w:styleId="105">
    <w:name w:val="Знак Знак Знак Знак Знак Знак Знак10"/>
    <w:basedOn w:val="a0"/>
    <w:rsid w:val="008A0DBE"/>
    <w:pPr>
      <w:spacing w:after="160" w:line="240" w:lineRule="exact"/>
    </w:pPr>
    <w:rPr>
      <w:rFonts w:ascii="Verdana" w:eastAsia="Times New Roman" w:hAnsi="Verdana" w:cs="Times New Roman"/>
      <w:sz w:val="20"/>
      <w:szCs w:val="20"/>
      <w:lang w:val="en-US"/>
    </w:rPr>
  </w:style>
  <w:style w:type="character" w:customStyle="1" w:styleId="affb">
    <w:name w:val="Основной текст_"/>
    <w:link w:val="1d"/>
    <w:locked/>
    <w:rsid w:val="000A419F"/>
    <w:rPr>
      <w:shd w:val="clear" w:color="auto" w:fill="FFFFFF"/>
    </w:rPr>
  </w:style>
  <w:style w:type="paragraph" w:customStyle="1" w:styleId="1d">
    <w:name w:val="Основной текст1"/>
    <w:basedOn w:val="a0"/>
    <w:link w:val="affb"/>
    <w:rsid w:val="000A419F"/>
    <w:pPr>
      <w:widowControl w:val="0"/>
      <w:shd w:val="clear" w:color="auto" w:fill="FFFFFF"/>
      <w:spacing w:after="0" w:line="274" w:lineRule="exact"/>
      <w:ind w:firstLine="700"/>
      <w:jc w:val="both"/>
    </w:pPr>
  </w:style>
  <w:style w:type="character" w:customStyle="1" w:styleId="116">
    <w:name w:val="Заголовок 1 Знак1"/>
    <w:aliases w:val="(Text) Знак1"/>
    <w:basedOn w:val="a1"/>
    <w:rsid w:val="000A419F"/>
    <w:rPr>
      <w:rFonts w:asciiTheme="majorHAnsi" w:eastAsiaTheme="majorEastAsia" w:hAnsiTheme="majorHAnsi" w:cstheme="majorBidi"/>
      <w:b/>
      <w:bCs/>
      <w:color w:val="365F91" w:themeColor="accent1" w:themeShade="BF"/>
      <w:sz w:val="28"/>
      <w:szCs w:val="28"/>
    </w:rPr>
  </w:style>
  <w:style w:type="character" w:customStyle="1" w:styleId="1e">
    <w:name w:val="Текст сноски Знак1"/>
    <w:aliases w:val="single space Знак1,footnote text Знак1,fn Знак1,FOOTNOTES Знак1,Footnote Знак1,12pt Знак1"/>
    <w:basedOn w:val="a1"/>
    <w:semiHidden/>
    <w:rsid w:val="000A419F"/>
    <w:rPr>
      <w:sz w:val="20"/>
      <w:szCs w:val="20"/>
      <w:lang w:val="ru-RU"/>
    </w:rPr>
  </w:style>
  <w:style w:type="character" w:customStyle="1" w:styleId="213">
    <w:name w:val="Основной текст 2 Знак1"/>
    <w:aliases w:val="Paragraph No Знак1"/>
    <w:basedOn w:val="a1"/>
    <w:semiHidden/>
    <w:rsid w:val="000A419F"/>
    <w:rPr>
      <w:lang w:val="ru-RU"/>
    </w:rPr>
  </w:style>
  <w:style w:type="character" w:customStyle="1" w:styleId="af">
    <w:name w:val="Без интервала Знак"/>
    <w:basedOn w:val="a1"/>
    <w:link w:val="ae"/>
    <w:uiPriority w:val="1"/>
    <w:locked/>
    <w:rsid w:val="000A419F"/>
    <w:rPr>
      <w:rFonts w:ascii="Times New Roman" w:eastAsia="Times New Roman" w:hAnsi="Times New Roman" w:cs="Times New Roman"/>
      <w:sz w:val="24"/>
      <w:szCs w:val="24"/>
      <w:lang w:eastAsia="ru-RU"/>
    </w:rPr>
  </w:style>
  <w:style w:type="character" w:styleId="affc">
    <w:name w:val="annotation reference"/>
    <w:basedOn w:val="a1"/>
    <w:uiPriority w:val="99"/>
    <w:semiHidden/>
    <w:unhideWhenUsed/>
    <w:rsid w:val="000A419F"/>
    <w:rPr>
      <w:sz w:val="16"/>
      <w:szCs w:val="16"/>
    </w:rPr>
  </w:style>
  <w:style w:type="paragraph" w:styleId="affd">
    <w:name w:val="annotation text"/>
    <w:basedOn w:val="a0"/>
    <w:link w:val="affe"/>
    <w:uiPriority w:val="99"/>
    <w:semiHidden/>
    <w:unhideWhenUsed/>
    <w:rsid w:val="000A419F"/>
    <w:pPr>
      <w:spacing w:after="0" w:line="240" w:lineRule="auto"/>
    </w:pPr>
    <w:rPr>
      <w:rFonts w:ascii="Times New Roman" w:eastAsia="Times New Roman" w:hAnsi="Times New Roman" w:cs="Times New Roman"/>
      <w:sz w:val="20"/>
      <w:szCs w:val="20"/>
      <w:lang w:eastAsia="ru-RU"/>
    </w:rPr>
  </w:style>
  <w:style w:type="character" w:customStyle="1" w:styleId="affe">
    <w:name w:val="Текст примечания Знак"/>
    <w:basedOn w:val="a1"/>
    <w:link w:val="affd"/>
    <w:uiPriority w:val="99"/>
    <w:semiHidden/>
    <w:rsid w:val="000A419F"/>
    <w:rPr>
      <w:rFonts w:ascii="Times New Roman" w:eastAsia="Times New Roman" w:hAnsi="Times New Roman" w:cs="Times New Roman"/>
      <w:sz w:val="20"/>
      <w:szCs w:val="20"/>
      <w:lang w:eastAsia="ru-RU"/>
    </w:rPr>
  </w:style>
  <w:style w:type="paragraph" w:styleId="afff">
    <w:name w:val="annotation subject"/>
    <w:basedOn w:val="affd"/>
    <w:next w:val="affd"/>
    <w:link w:val="afff0"/>
    <w:uiPriority w:val="99"/>
    <w:semiHidden/>
    <w:unhideWhenUsed/>
    <w:rsid w:val="000A419F"/>
    <w:rPr>
      <w:b/>
      <w:bCs/>
    </w:rPr>
  </w:style>
  <w:style w:type="character" w:customStyle="1" w:styleId="afff0">
    <w:name w:val="Тема примечания Знак"/>
    <w:basedOn w:val="affe"/>
    <w:link w:val="afff"/>
    <w:uiPriority w:val="99"/>
    <w:semiHidden/>
    <w:rsid w:val="000A419F"/>
    <w:rPr>
      <w:rFonts w:ascii="Times New Roman" w:eastAsia="Times New Roman" w:hAnsi="Times New Roman" w:cs="Times New Roman"/>
      <w:b/>
      <w:bCs/>
      <w:sz w:val="20"/>
      <w:szCs w:val="20"/>
      <w:lang w:eastAsia="ru-RU"/>
    </w:rPr>
  </w:style>
  <w:style w:type="table" w:customStyle="1" w:styleId="2910">
    <w:name w:val="Сетка таблицы291"/>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0"/>
    <w:link w:val="HTML0"/>
    <w:uiPriority w:val="99"/>
    <w:semiHidden/>
    <w:unhideWhenUsed/>
    <w:rsid w:val="000A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0A419F"/>
    <w:rPr>
      <w:rFonts w:ascii="Courier New" w:eastAsia="Times New Roman" w:hAnsi="Courier New" w:cs="Courier New"/>
      <w:sz w:val="20"/>
      <w:szCs w:val="20"/>
      <w:lang w:eastAsia="ru-RU"/>
    </w:rPr>
  </w:style>
  <w:style w:type="character" w:customStyle="1" w:styleId="y2iqfc">
    <w:name w:val="y2iqfc"/>
    <w:basedOn w:val="a1"/>
    <w:rsid w:val="000A419F"/>
  </w:style>
  <w:style w:type="character" w:customStyle="1" w:styleId="HTML1">
    <w:name w:val="Стандартный HTML Знак1"/>
    <w:basedOn w:val="a1"/>
    <w:uiPriority w:val="99"/>
    <w:semiHidden/>
    <w:rsid w:val="000A419F"/>
    <w:rPr>
      <w:rFonts w:ascii="Consolas" w:eastAsia="Times New Roman" w:hAnsi="Consolas" w:cs="Times New Roman"/>
      <w:sz w:val="20"/>
      <w:szCs w:val="20"/>
      <w:lang w:eastAsia="ru-RU"/>
    </w:rPr>
  </w:style>
  <w:style w:type="character" w:customStyle="1" w:styleId="1f">
    <w:name w:val="Текст примечания Знак1"/>
    <w:basedOn w:val="a1"/>
    <w:uiPriority w:val="99"/>
    <w:semiHidden/>
    <w:rsid w:val="000A419F"/>
    <w:rPr>
      <w:rFonts w:ascii="Times New Roman" w:eastAsia="Times New Roman" w:hAnsi="Times New Roman" w:cs="Times New Roman"/>
      <w:sz w:val="20"/>
      <w:szCs w:val="20"/>
      <w:lang w:eastAsia="ru-RU"/>
    </w:rPr>
  </w:style>
  <w:style w:type="character" w:customStyle="1" w:styleId="1f0">
    <w:name w:val="Верхний колонтитул Знак1"/>
    <w:basedOn w:val="a1"/>
    <w:uiPriority w:val="99"/>
    <w:semiHidden/>
    <w:rsid w:val="000A419F"/>
    <w:rPr>
      <w:rFonts w:ascii="Times New Roman" w:eastAsia="Times New Roman" w:hAnsi="Times New Roman" w:cs="Times New Roman"/>
      <w:sz w:val="24"/>
      <w:szCs w:val="24"/>
      <w:lang w:eastAsia="ru-RU"/>
    </w:rPr>
  </w:style>
  <w:style w:type="character" w:customStyle="1" w:styleId="1f1">
    <w:name w:val="Нижний колонтитул Знак1"/>
    <w:basedOn w:val="a1"/>
    <w:uiPriority w:val="99"/>
    <w:semiHidden/>
    <w:rsid w:val="000A419F"/>
    <w:rPr>
      <w:rFonts w:ascii="Times New Roman" w:eastAsia="Times New Roman" w:hAnsi="Times New Roman" w:cs="Times New Roman"/>
      <w:sz w:val="24"/>
      <w:szCs w:val="24"/>
      <w:lang w:eastAsia="ru-RU"/>
    </w:rPr>
  </w:style>
  <w:style w:type="character" w:customStyle="1" w:styleId="1f2">
    <w:name w:val="Текст концевой сноски Знак1"/>
    <w:basedOn w:val="a1"/>
    <w:uiPriority w:val="99"/>
    <w:semiHidden/>
    <w:rsid w:val="000A419F"/>
    <w:rPr>
      <w:rFonts w:ascii="Times New Roman" w:eastAsia="Times New Roman" w:hAnsi="Times New Roman" w:cs="Times New Roman"/>
      <w:sz w:val="20"/>
      <w:szCs w:val="20"/>
      <w:lang w:eastAsia="ru-RU"/>
    </w:rPr>
  </w:style>
  <w:style w:type="character" w:customStyle="1" w:styleId="1f3">
    <w:name w:val="Основной текст с отступом Знак1"/>
    <w:basedOn w:val="a1"/>
    <w:uiPriority w:val="99"/>
    <w:semiHidden/>
    <w:rsid w:val="000A419F"/>
    <w:rPr>
      <w:rFonts w:ascii="Times New Roman" w:eastAsia="Times New Roman" w:hAnsi="Times New Roman" w:cs="Times New Roman"/>
      <w:sz w:val="24"/>
      <w:szCs w:val="24"/>
      <w:lang w:eastAsia="ru-RU"/>
    </w:rPr>
  </w:style>
  <w:style w:type="character" w:customStyle="1" w:styleId="311">
    <w:name w:val="Основной текст 3 Знак1"/>
    <w:basedOn w:val="a1"/>
    <w:uiPriority w:val="99"/>
    <w:semiHidden/>
    <w:rsid w:val="000A419F"/>
    <w:rPr>
      <w:rFonts w:ascii="Times New Roman" w:eastAsia="Times New Roman" w:hAnsi="Times New Roman" w:cs="Times New Roman"/>
      <w:sz w:val="16"/>
      <w:szCs w:val="16"/>
      <w:lang w:eastAsia="ru-RU"/>
    </w:rPr>
  </w:style>
  <w:style w:type="character" w:customStyle="1" w:styleId="214">
    <w:name w:val="Основной текст с отступом 2 Знак1"/>
    <w:basedOn w:val="a1"/>
    <w:uiPriority w:val="99"/>
    <w:semiHidden/>
    <w:rsid w:val="000A419F"/>
    <w:rPr>
      <w:rFonts w:ascii="Times New Roman" w:eastAsia="Times New Roman" w:hAnsi="Times New Roman" w:cs="Times New Roman"/>
      <w:sz w:val="24"/>
      <w:szCs w:val="24"/>
      <w:lang w:eastAsia="ru-RU"/>
    </w:rPr>
  </w:style>
  <w:style w:type="character" w:customStyle="1" w:styleId="312">
    <w:name w:val="Основной текст с отступом 3 Знак1"/>
    <w:basedOn w:val="a1"/>
    <w:uiPriority w:val="99"/>
    <w:semiHidden/>
    <w:rsid w:val="000A419F"/>
    <w:rPr>
      <w:rFonts w:ascii="Times New Roman" w:eastAsia="Times New Roman" w:hAnsi="Times New Roman" w:cs="Times New Roman"/>
      <w:sz w:val="16"/>
      <w:szCs w:val="16"/>
      <w:lang w:eastAsia="ru-RU"/>
    </w:rPr>
  </w:style>
  <w:style w:type="character" w:customStyle="1" w:styleId="1f4">
    <w:name w:val="Текст Знак1"/>
    <w:basedOn w:val="a1"/>
    <w:uiPriority w:val="99"/>
    <w:semiHidden/>
    <w:rsid w:val="000A419F"/>
    <w:rPr>
      <w:rFonts w:ascii="Consolas" w:eastAsia="Times New Roman" w:hAnsi="Consolas" w:cs="Times New Roman"/>
      <w:sz w:val="21"/>
      <w:szCs w:val="21"/>
      <w:lang w:eastAsia="ru-RU"/>
    </w:rPr>
  </w:style>
  <w:style w:type="character" w:customStyle="1" w:styleId="1f5">
    <w:name w:val="Тема примечания Знак1"/>
    <w:basedOn w:val="1f"/>
    <w:uiPriority w:val="99"/>
    <w:semiHidden/>
    <w:rsid w:val="000A419F"/>
    <w:rPr>
      <w:rFonts w:ascii="Times New Roman" w:eastAsia="Times New Roman" w:hAnsi="Times New Roman" w:cs="Times New Roman"/>
      <w:b/>
      <w:bCs/>
      <w:sz w:val="20"/>
      <w:szCs w:val="20"/>
      <w:lang w:eastAsia="ru-RU"/>
    </w:rPr>
  </w:style>
  <w:style w:type="character" w:customStyle="1" w:styleId="1f6">
    <w:name w:val="Текст выноски Знак1"/>
    <w:basedOn w:val="a1"/>
    <w:uiPriority w:val="99"/>
    <w:semiHidden/>
    <w:rsid w:val="000A419F"/>
    <w:rPr>
      <w:rFonts w:ascii="Tahoma" w:eastAsia="Times New Roman" w:hAnsi="Tahoma" w:cs="Tahoma"/>
      <w:sz w:val="16"/>
      <w:szCs w:val="16"/>
      <w:lang w:eastAsia="ru-RU"/>
    </w:rPr>
  </w:style>
  <w:style w:type="numbering" w:customStyle="1" w:styleId="173">
    <w:name w:val="Нет списка17"/>
    <w:next w:val="a3"/>
    <w:uiPriority w:val="99"/>
    <w:semiHidden/>
    <w:unhideWhenUsed/>
    <w:rsid w:val="000A419F"/>
  </w:style>
  <w:style w:type="numbering" w:customStyle="1" w:styleId="183">
    <w:name w:val="Нет списка18"/>
    <w:next w:val="a3"/>
    <w:semiHidden/>
    <w:rsid w:val="000A419F"/>
  </w:style>
  <w:style w:type="table" w:customStyle="1" w:styleId="1130">
    <w:name w:val="Сетка таблицы113"/>
    <w:basedOn w:val="a2"/>
    <w:next w:val="afa"/>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60">
    <w:name w:val="Сетка таблицы36"/>
    <w:basedOn w:val="a2"/>
    <w:next w:val="afa"/>
    <w:uiPriority w:val="59"/>
    <w:rsid w:val="000A419F"/>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3">
    <w:name w:val="Нет списка111"/>
    <w:next w:val="a3"/>
    <w:semiHidden/>
    <w:rsid w:val="000A419F"/>
  </w:style>
  <w:style w:type="table" w:customStyle="1" w:styleId="2101">
    <w:name w:val="Сетка таблицы210"/>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70">
    <w:name w:val="Сетка таблицы37"/>
    <w:basedOn w:val="a2"/>
    <w:next w:val="afa"/>
    <w:uiPriority w:val="59"/>
    <w:rsid w:val="000A419F"/>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215">
    <w:name w:val="Нет списка21"/>
    <w:next w:val="a3"/>
    <w:semiHidden/>
    <w:rsid w:val="000A419F"/>
  </w:style>
  <w:style w:type="table" w:customStyle="1" w:styleId="420">
    <w:name w:val="Сетка таблицы42"/>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0">
    <w:name w:val="Сетка таблицы51"/>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0">
    <w:name w:val="Сетка таблицы61"/>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0">
    <w:name w:val="Сетка таблицы71"/>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0">
    <w:name w:val="Сетка таблицы81"/>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0">
    <w:name w:val="Сетка таблицы91"/>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0">
    <w:name w:val="Сетка таблицы101"/>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40">
    <w:name w:val="Сетка таблицы114"/>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0">
    <w:name w:val="Сетка таблицы121"/>
    <w:basedOn w:val="a2"/>
    <w:next w:val="afa"/>
    <w:uiPriority w:val="59"/>
    <w:rsid w:val="000A419F"/>
    <w:pPr>
      <w:spacing w:after="0" w:line="240" w:lineRule="auto"/>
    </w:pPr>
    <w:rPr>
      <w:rFonts w:ascii="Calibri" w:eastAsia="Calibri" w:hAnsi="Calibri" w:cs="Times New Roman"/>
      <w:lang w:val="ky-KG"/>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310">
    <w:name w:val="Сетка таблицы131"/>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0">
    <w:name w:val="Сетка таблицы141"/>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0">
    <w:name w:val="Сетка таблицы151"/>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10">
    <w:name w:val="Сетка таблицы161"/>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0">
    <w:name w:val="Сетка таблицы171"/>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10">
    <w:name w:val="Сетка таблицы181"/>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10">
    <w:name w:val="Сетка таблицы191"/>
    <w:basedOn w:val="a2"/>
    <w:next w:val="afa"/>
    <w:uiPriority w:val="59"/>
    <w:rsid w:val="000A419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10">
    <w:name w:val="Сетка таблицы201"/>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0">
    <w:name w:val="Сетка таблицы211"/>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13">
    <w:name w:val="Нет списка31"/>
    <w:next w:val="a3"/>
    <w:semiHidden/>
    <w:rsid w:val="000A419F"/>
  </w:style>
  <w:style w:type="table" w:customStyle="1" w:styleId="11010">
    <w:name w:val="Сетка таблицы1101"/>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0">
    <w:name w:val="Сетка таблицы1111"/>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0">
    <w:name w:val="Сетка таблицы221"/>
    <w:basedOn w:val="a2"/>
    <w:next w:val="afa"/>
    <w:uiPriority w:val="59"/>
    <w:rsid w:val="000A41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0">
    <w:name w:val="Сетка таблицы231"/>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0">
    <w:name w:val="Сетка таблицы241"/>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0">
    <w:name w:val="Сетка таблицы311"/>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
    <w:name w:val="Сетка таблицы411"/>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12">
    <w:name w:val="Нет списка41"/>
    <w:next w:val="a3"/>
    <w:semiHidden/>
    <w:rsid w:val="000A419F"/>
  </w:style>
  <w:style w:type="numbering" w:customStyle="1" w:styleId="511">
    <w:name w:val="Нет списка51"/>
    <w:next w:val="a3"/>
    <w:semiHidden/>
    <w:rsid w:val="000A419F"/>
  </w:style>
  <w:style w:type="table" w:customStyle="1" w:styleId="2510">
    <w:name w:val="Сетка таблицы251"/>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10">
    <w:name w:val="Сетка таблицы261"/>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
    <w:name w:val="Сетка таблицы321"/>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10">
    <w:name w:val="Сетка таблицы271"/>
    <w:basedOn w:val="a2"/>
    <w:next w:val="afa"/>
    <w:uiPriority w:val="59"/>
    <w:rsid w:val="000A41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10">
    <w:name w:val="Сетка таблицы281"/>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11">
    <w:name w:val="Нет списка61"/>
    <w:next w:val="a3"/>
    <w:semiHidden/>
    <w:rsid w:val="000A419F"/>
  </w:style>
  <w:style w:type="table" w:customStyle="1" w:styleId="1121">
    <w:name w:val="Сетка таблицы1121"/>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11">
    <w:name w:val="Нет списка71"/>
    <w:next w:val="a3"/>
    <w:semiHidden/>
    <w:rsid w:val="000A419F"/>
  </w:style>
  <w:style w:type="numbering" w:customStyle="1" w:styleId="811">
    <w:name w:val="Нет списка81"/>
    <w:next w:val="a3"/>
    <w:semiHidden/>
    <w:unhideWhenUsed/>
    <w:rsid w:val="000A419F"/>
  </w:style>
  <w:style w:type="numbering" w:customStyle="1" w:styleId="911">
    <w:name w:val="Нет списка91"/>
    <w:next w:val="a3"/>
    <w:uiPriority w:val="99"/>
    <w:semiHidden/>
    <w:unhideWhenUsed/>
    <w:rsid w:val="000A419F"/>
  </w:style>
  <w:style w:type="table" w:customStyle="1" w:styleId="301">
    <w:name w:val="Сетка таблицы301"/>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011">
    <w:name w:val="Нет списка101"/>
    <w:next w:val="a3"/>
    <w:uiPriority w:val="99"/>
    <w:semiHidden/>
    <w:unhideWhenUsed/>
    <w:rsid w:val="000A419F"/>
  </w:style>
  <w:style w:type="table" w:customStyle="1" w:styleId="333">
    <w:name w:val="Сетка таблицы333"/>
    <w:basedOn w:val="a2"/>
    <w:next w:val="afa"/>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1">
    <w:name w:val="Нет списка121"/>
    <w:next w:val="a3"/>
    <w:semiHidden/>
    <w:rsid w:val="000A419F"/>
  </w:style>
  <w:style w:type="table" w:customStyle="1" w:styleId="341">
    <w:name w:val="Сетка таблицы341"/>
    <w:basedOn w:val="a2"/>
    <w:next w:val="afa"/>
    <w:uiPriority w:val="59"/>
    <w:rsid w:val="000A41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11">
    <w:name w:val="Нет списка131"/>
    <w:next w:val="a3"/>
    <w:uiPriority w:val="99"/>
    <w:semiHidden/>
    <w:unhideWhenUsed/>
    <w:rsid w:val="000A419F"/>
  </w:style>
  <w:style w:type="table" w:customStyle="1" w:styleId="3311">
    <w:name w:val="Сетка таблицы3311"/>
    <w:basedOn w:val="a2"/>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11">
    <w:name w:val="Нет списка141"/>
    <w:next w:val="a3"/>
    <w:uiPriority w:val="99"/>
    <w:semiHidden/>
    <w:unhideWhenUsed/>
    <w:rsid w:val="000A419F"/>
  </w:style>
  <w:style w:type="table" w:customStyle="1" w:styleId="3321">
    <w:name w:val="Сетка таблицы3321"/>
    <w:basedOn w:val="a2"/>
    <w:uiPriority w:val="59"/>
    <w:rsid w:val="000A419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511">
    <w:name w:val="Нет списка151"/>
    <w:next w:val="a3"/>
    <w:semiHidden/>
    <w:rsid w:val="000A419F"/>
  </w:style>
  <w:style w:type="table" w:customStyle="1" w:styleId="351">
    <w:name w:val="Сетка таблицы351"/>
    <w:basedOn w:val="a2"/>
    <w:next w:val="afa"/>
    <w:rsid w:val="000A419F"/>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611">
    <w:name w:val="Нет списка161"/>
    <w:next w:val="a3"/>
    <w:semiHidden/>
    <w:rsid w:val="000A419F"/>
  </w:style>
  <w:style w:type="paragraph" w:styleId="afff1">
    <w:name w:val="List"/>
    <w:basedOn w:val="a0"/>
    <w:uiPriority w:val="99"/>
    <w:unhideWhenUsed/>
    <w:rsid w:val="008E1CE1"/>
    <w:pPr>
      <w:ind w:left="283" w:hanging="283"/>
      <w:contextualSpacing/>
    </w:pPr>
  </w:style>
  <w:style w:type="paragraph" w:styleId="2e">
    <w:name w:val="List 2"/>
    <w:basedOn w:val="a0"/>
    <w:uiPriority w:val="99"/>
    <w:unhideWhenUsed/>
    <w:rsid w:val="008E1CE1"/>
    <w:pPr>
      <w:ind w:left="566" w:hanging="283"/>
      <w:contextualSpacing/>
    </w:pPr>
  </w:style>
  <w:style w:type="paragraph" w:styleId="a">
    <w:name w:val="List Bullet"/>
    <w:basedOn w:val="a0"/>
    <w:uiPriority w:val="99"/>
    <w:unhideWhenUsed/>
    <w:rsid w:val="008E1CE1"/>
    <w:pPr>
      <w:numPr>
        <w:numId w:val="20"/>
      </w:numPr>
      <w:contextualSpacing/>
    </w:pPr>
  </w:style>
  <w:style w:type="paragraph" w:styleId="2">
    <w:name w:val="List Bullet 2"/>
    <w:basedOn w:val="a0"/>
    <w:uiPriority w:val="99"/>
    <w:unhideWhenUsed/>
    <w:rsid w:val="008E1CE1"/>
    <w:pPr>
      <w:numPr>
        <w:numId w:val="21"/>
      </w:numPr>
      <w:contextualSpacing/>
    </w:pPr>
  </w:style>
  <w:style w:type="paragraph" w:styleId="3">
    <w:name w:val="List Bullet 3"/>
    <w:basedOn w:val="a0"/>
    <w:uiPriority w:val="99"/>
    <w:unhideWhenUsed/>
    <w:rsid w:val="008E1CE1"/>
    <w:pPr>
      <w:numPr>
        <w:numId w:val="22"/>
      </w:numPr>
      <w:contextualSpacing/>
    </w:pPr>
  </w:style>
  <w:style w:type="paragraph" w:styleId="4">
    <w:name w:val="List Bullet 4"/>
    <w:basedOn w:val="a0"/>
    <w:uiPriority w:val="99"/>
    <w:unhideWhenUsed/>
    <w:rsid w:val="008E1CE1"/>
    <w:pPr>
      <w:numPr>
        <w:numId w:val="23"/>
      </w:numPr>
      <w:contextualSpacing/>
    </w:pPr>
  </w:style>
  <w:style w:type="paragraph" w:styleId="2f">
    <w:name w:val="List Continue 2"/>
    <w:basedOn w:val="a0"/>
    <w:uiPriority w:val="99"/>
    <w:unhideWhenUsed/>
    <w:rsid w:val="008E1CE1"/>
    <w:pPr>
      <w:spacing w:after="120"/>
      <w:ind w:left="566"/>
      <w:contextualSpacing/>
    </w:pPr>
  </w:style>
  <w:style w:type="paragraph" w:styleId="afff2">
    <w:name w:val="caption"/>
    <w:basedOn w:val="a0"/>
    <w:next w:val="a0"/>
    <w:uiPriority w:val="35"/>
    <w:unhideWhenUsed/>
    <w:qFormat/>
    <w:rsid w:val="008E1CE1"/>
    <w:pPr>
      <w:spacing w:line="240" w:lineRule="auto"/>
    </w:pPr>
    <w:rPr>
      <w:b/>
      <w:bCs/>
      <w:color w:val="4F81BD" w:themeColor="accent1"/>
      <w:sz w:val="18"/>
      <w:szCs w:val="18"/>
    </w:rPr>
  </w:style>
  <w:style w:type="paragraph" w:styleId="afff3">
    <w:name w:val="Body Text First Indent"/>
    <w:basedOn w:val="a6"/>
    <w:link w:val="afff4"/>
    <w:uiPriority w:val="99"/>
    <w:unhideWhenUsed/>
    <w:rsid w:val="008E1CE1"/>
    <w:pPr>
      <w:spacing w:after="200" w:line="276" w:lineRule="auto"/>
      <w:ind w:firstLine="360"/>
      <w:jc w:val="left"/>
    </w:pPr>
    <w:rPr>
      <w:rFonts w:asciiTheme="minorHAnsi" w:eastAsiaTheme="minorHAnsi" w:hAnsiTheme="minorHAnsi" w:cstheme="minorBidi"/>
      <w:sz w:val="22"/>
      <w:szCs w:val="22"/>
      <w:lang w:eastAsia="en-US"/>
    </w:rPr>
  </w:style>
  <w:style w:type="character" w:customStyle="1" w:styleId="afff4">
    <w:name w:val="Красная строка Знак"/>
    <w:basedOn w:val="14"/>
    <w:link w:val="afff3"/>
    <w:uiPriority w:val="99"/>
    <w:rsid w:val="008E1CE1"/>
    <w:rPr>
      <w:rFonts w:ascii="Times New Roman" w:eastAsia="Times New Roman" w:hAnsi="Times New Roman" w:cs="Times New Roman"/>
      <w:sz w:val="24"/>
      <w:szCs w:val="20"/>
      <w:lang w:eastAsia="ru-RU"/>
    </w:rPr>
  </w:style>
  <w:style w:type="paragraph" w:styleId="2f0">
    <w:name w:val="Body Text First Indent 2"/>
    <w:basedOn w:val="a4"/>
    <w:link w:val="2f1"/>
    <w:uiPriority w:val="99"/>
    <w:unhideWhenUsed/>
    <w:rsid w:val="008E1CE1"/>
    <w:pPr>
      <w:spacing w:after="200" w:line="276" w:lineRule="auto"/>
      <w:ind w:left="360" w:firstLine="360"/>
      <w:jc w:val="left"/>
    </w:pPr>
    <w:rPr>
      <w:rFonts w:asciiTheme="minorHAnsi" w:eastAsiaTheme="minorHAnsi" w:hAnsiTheme="minorHAnsi" w:cstheme="minorBidi"/>
      <w:sz w:val="22"/>
      <w:szCs w:val="22"/>
      <w:lang w:eastAsia="en-US"/>
    </w:rPr>
  </w:style>
  <w:style w:type="character" w:customStyle="1" w:styleId="2f1">
    <w:name w:val="Красная строка 2 Знак"/>
    <w:basedOn w:val="a5"/>
    <w:link w:val="2f0"/>
    <w:uiPriority w:val="99"/>
    <w:rsid w:val="008E1CE1"/>
    <w:rPr>
      <w:rFonts w:ascii="Times New Roman" w:eastAsia="Times New Roman" w:hAnsi="Times New Roman" w:cs="Times New Roman"/>
      <w:sz w:val="24"/>
      <w:szCs w:val="20"/>
      <w:lang w:eastAsia="ru-RU"/>
    </w:rPr>
  </w:style>
  <w:style w:type="paragraph" w:customStyle="1" w:styleId="57">
    <w:name w:val="Абзац списка5"/>
    <w:basedOn w:val="a0"/>
    <w:rsid w:val="00803610"/>
    <w:pPr>
      <w:spacing w:after="0" w:line="240" w:lineRule="auto"/>
      <w:ind w:left="720"/>
      <w:contextualSpacing/>
    </w:pPr>
    <w:rPr>
      <w:rFonts w:ascii="Times New Roman" w:eastAsia="Calibri" w:hAnsi="Times New Roman" w:cs="Times New Roman"/>
      <w:sz w:val="24"/>
      <w:szCs w:val="24"/>
      <w:lang w:eastAsia="ru-RU"/>
    </w:rPr>
  </w:style>
  <w:style w:type="numbering" w:customStyle="1" w:styleId="192">
    <w:name w:val="Нет списка19"/>
    <w:next w:val="a3"/>
    <w:uiPriority w:val="99"/>
    <w:semiHidden/>
    <w:unhideWhenUsed/>
    <w:rsid w:val="00803610"/>
  </w:style>
  <w:style w:type="numbering" w:customStyle="1" w:styleId="1103">
    <w:name w:val="Нет списка110"/>
    <w:next w:val="a3"/>
    <w:uiPriority w:val="99"/>
    <w:semiHidden/>
    <w:rsid w:val="00803610"/>
  </w:style>
  <w:style w:type="paragraph" w:customStyle="1" w:styleId="216">
    <w:name w:val="Заголовок 21"/>
    <w:basedOn w:val="a0"/>
    <w:next w:val="a0"/>
    <w:uiPriority w:val="9"/>
    <w:unhideWhenUsed/>
    <w:qFormat/>
    <w:rsid w:val="00803610"/>
    <w:pPr>
      <w:keepNext/>
      <w:keepLines/>
      <w:spacing w:before="240" w:after="120" w:line="240" w:lineRule="auto"/>
      <w:jc w:val="both"/>
      <w:outlineLvl w:val="1"/>
    </w:pPr>
    <w:rPr>
      <w:rFonts w:ascii="Times New Roman" w:eastAsia="Times New Roman" w:hAnsi="Times New Roman" w:cs="Times New Roman"/>
      <w:b/>
      <w:bCs/>
      <w:sz w:val="28"/>
      <w:szCs w:val="26"/>
      <w:lang w:val="en-US"/>
    </w:rPr>
  </w:style>
  <w:style w:type="paragraph" w:customStyle="1" w:styleId="314">
    <w:name w:val="Заголовок 31"/>
    <w:basedOn w:val="a0"/>
    <w:next w:val="a0"/>
    <w:uiPriority w:val="9"/>
    <w:semiHidden/>
    <w:unhideWhenUsed/>
    <w:qFormat/>
    <w:rsid w:val="00803610"/>
    <w:pPr>
      <w:keepNext/>
      <w:keepLines/>
      <w:spacing w:before="200" w:after="0"/>
      <w:outlineLvl w:val="2"/>
    </w:pPr>
    <w:rPr>
      <w:rFonts w:ascii="Calibri Light" w:eastAsia="Times New Roman" w:hAnsi="Calibri Light" w:cs="Times New Roman"/>
      <w:b/>
      <w:bCs/>
      <w:color w:val="5B9BD5"/>
    </w:rPr>
  </w:style>
  <w:style w:type="paragraph" w:customStyle="1" w:styleId="49">
    <w:name w:val="Основной текст4"/>
    <w:basedOn w:val="a0"/>
    <w:rsid w:val="00803610"/>
    <w:pPr>
      <w:widowControl w:val="0"/>
      <w:shd w:val="clear" w:color="auto" w:fill="FFFFFF"/>
      <w:spacing w:after="0" w:line="288" w:lineRule="exact"/>
      <w:ind w:hanging="720"/>
      <w:jc w:val="both"/>
    </w:pPr>
    <w:rPr>
      <w:rFonts w:ascii="Segoe UI" w:eastAsia="Segoe UI" w:hAnsi="Segoe UI" w:cs="Segoe UI"/>
      <w:sz w:val="21"/>
      <w:szCs w:val="21"/>
    </w:rPr>
  </w:style>
  <w:style w:type="character" w:customStyle="1" w:styleId="ts-alignment-element">
    <w:name w:val="ts-alignment-element"/>
    <w:basedOn w:val="a1"/>
    <w:rsid w:val="00803610"/>
  </w:style>
  <w:style w:type="character" w:customStyle="1" w:styleId="ts-alignment-element-highlighted">
    <w:name w:val="ts-alignment-element-highlighted"/>
    <w:basedOn w:val="a1"/>
    <w:rsid w:val="00803610"/>
  </w:style>
  <w:style w:type="character" w:customStyle="1" w:styleId="217">
    <w:name w:val="Заголовок 2 Знак1"/>
    <w:basedOn w:val="a1"/>
    <w:uiPriority w:val="9"/>
    <w:semiHidden/>
    <w:rsid w:val="00803610"/>
    <w:rPr>
      <w:rFonts w:ascii="Cambria" w:eastAsia="Times New Roman" w:hAnsi="Cambria" w:cs="Times New Roman"/>
      <w:b/>
      <w:bCs/>
      <w:color w:val="4F81BD"/>
      <w:sz w:val="26"/>
      <w:szCs w:val="26"/>
    </w:rPr>
  </w:style>
  <w:style w:type="character" w:customStyle="1" w:styleId="315">
    <w:name w:val="Заголовок 3 Знак1"/>
    <w:basedOn w:val="a1"/>
    <w:uiPriority w:val="9"/>
    <w:semiHidden/>
    <w:rsid w:val="00803610"/>
    <w:rPr>
      <w:rFonts w:ascii="Cambria" w:eastAsia="Times New Roman" w:hAnsi="Cambria" w:cs="Times New Roman"/>
      <w:b/>
      <w:b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4036">
      <w:bodyDiv w:val="1"/>
      <w:marLeft w:val="0"/>
      <w:marRight w:val="0"/>
      <w:marTop w:val="0"/>
      <w:marBottom w:val="0"/>
      <w:divBdr>
        <w:top w:val="none" w:sz="0" w:space="0" w:color="auto"/>
        <w:left w:val="none" w:sz="0" w:space="0" w:color="auto"/>
        <w:bottom w:val="none" w:sz="0" w:space="0" w:color="auto"/>
        <w:right w:val="none" w:sz="0" w:space="0" w:color="auto"/>
      </w:divBdr>
    </w:div>
    <w:div w:id="166748919">
      <w:bodyDiv w:val="1"/>
      <w:marLeft w:val="0"/>
      <w:marRight w:val="0"/>
      <w:marTop w:val="0"/>
      <w:marBottom w:val="0"/>
      <w:divBdr>
        <w:top w:val="none" w:sz="0" w:space="0" w:color="auto"/>
        <w:left w:val="none" w:sz="0" w:space="0" w:color="auto"/>
        <w:bottom w:val="none" w:sz="0" w:space="0" w:color="auto"/>
        <w:right w:val="none" w:sz="0" w:space="0" w:color="auto"/>
      </w:divBdr>
    </w:div>
    <w:div w:id="179201430">
      <w:bodyDiv w:val="1"/>
      <w:marLeft w:val="0"/>
      <w:marRight w:val="0"/>
      <w:marTop w:val="0"/>
      <w:marBottom w:val="0"/>
      <w:divBdr>
        <w:top w:val="none" w:sz="0" w:space="0" w:color="auto"/>
        <w:left w:val="none" w:sz="0" w:space="0" w:color="auto"/>
        <w:bottom w:val="none" w:sz="0" w:space="0" w:color="auto"/>
        <w:right w:val="none" w:sz="0" w:space="0" w:color="auto"/>
      </w:divBdr>
    </w:div>
    <w:div w:id="212618454">
      <w:bodyDiv w:val="1"/>
      <w:marLeft w:val="0"/>
      <w:marRight w:val="0"/>
      <w:marTop w:val="0"/>
      <w:marBottom w:val="0"/>
      <w:divBdr>
        <w:top w:val="none" w:sz="0" w:space="0" w:color="auto"/>
        <w:left w:val="none" w:sz="0" w:space="0" w:color="auto"/>
        <w:bottom w:val="none" w:sz="0" w:space="0" w:color="auto"/>
        <w:right w:val="none" w:sz="0" w:space="0" w:color="auto"/>
      </w:divBdr>
    </w:div>
    <w:div w:id="323823747">
      <w:bodyDiv w:val="1"/>
      <w:marLeft w:val="0"/>
      <w:marRight w:val="0"/>
      <w:marTop w:val="0"/>
      <w:marBottom w:val="0"/>
      <w:divBdr>
        <w:top w:val="none" w:sz="0" w:space="0" w:color="auto"/>
        <w:left w:val="none" w:sz="0" w:space="0" w:color="auto"/>
        <w:bottom w:val="none" w:sz="0" w:space="0" w:color="auto"/>
        <w:right w:val="none" w:sz="0" w:space="0" w:color="auto"/>
      </w:divBdr>
    </w:div>
    <w:div w:id="337468482">
      <w:bodyDiv w:val="1"/>
      <w:marLeft w:val="0"/>
      <w:marRight w:val="0"/>
      <w:marTop w:val="0"/>
      <w:marBottom w:val="0"/>
      <w:divBdr>
        <w:top w:val="none" w:sz="0" w:space="0" w:color="auto"/>
        <w:left w:val="none" w:sz="0" w:space="0" w:color="auto"/>
        <w:bottom w:val="none" w:sz="0" w:space="0" w:color="auto"/>
        <w:right w:val="none" w:sz="0" w:space="0" w:color="auto"/>
      </w:divBdr>
    </w:div>
    <w:div w:id="382172898">
      <w:bodyDiv w:val="1"/>
      <w:marLeft w:val="0"/>
      <w:marRight w:val="0"/>
      <w:marTop w:val="0"/>
      <w:marBottom w:val="0"/>
      <w:divBdr>
        <w:top w:val="none" w:sz="0" w:space="0" w:color="auto"/>
        <w:left w:val="none" w:sz="0" w:space="0" w:color="auto"/>
        <w:bottom w:val="none" w:sz="0" w:space="0" w:color="auto"/>
        <w:right w:val="none" w:sz="0" w:space="0" w:color="auto"/>
      </w:divBdr>
    </w:div>
    <w:div w:id="446629202">
      <w:bodyDiv w:val="1"/>
      <w:marLeft w:val="0"/>
      <w:marRight w:val="0"/>
      <w:marTop w:val="0"/>
      <w:marBottom w:val="0"/>
      <w:divBdr>
        <w:top w:val="none" w:sz="0" w:space="0" w:color="auto"/>
        <w:left w:val="none" w:sz="0" w:space="0" w:color="auto"/>
        <w:bottom w:val="none" w:sz="0" w:space="0" w:color="auto"/>
        <w:right w:val="none" w:sz="0" w:space="0" w:color="auto"/>
      </w:divBdr>
    </w:div>
    <w:div w:id="464548087">
      <w:bodyDiv w:val="1"/>
      <w:marLeft w:val="0"/>
      <w:marRight w:val="0"/>
      <w:marTop w:val="0"/>
      <w:marBottom w:val="0"/>
      <w:divBdr>
        <w:top w:val="none" w:sz="0" w:space="0" w:color="auto"/>
        <w:left w:val="none" w:sz="0" w:space="0" w:color="auto"/>
        <w:bottom w:val="none" w:sz="0" w:space="0" w:color="auto"/>
        <w:right w:val="none" w:sz="0" w:space="0" w:color="auto"/>
      </w:divBdr>
    </w:div>
    <w:div w:id="483670603">
      <w:bodyDiv w:val="1"/>
      <w:marLeft w:val="0"/>
      <w:marRight w:val="0"/>
      <w:marTop w:val="0"/>
      <w:marBottom w:val="0"/>
      <w:divBdr>
        <w:top w:val="none" w:sz="0" w:space="0" w:color="auto"/>
        <w:left w:val="none" w:sz="0" w:space="0" w:color="auto"/>
        <w:bottom w:val="none" w:sz="0" w:space="0" w:color="auto"/>
        <w:right w:val="none" w:sz="0" w:space="0" w:color="auto"/>
      </w:divBdr>
    </w:div>
    <w:div w:id="575482804">
      <w:bodyDiv w:val="1"/>
      <w:marLeft w:val="0"/>
      <w:marRight w:val="0"/>
      <w:marTop w:val="0"/>
      <w:marBottom w:val="0"/>
      <w:divBdr>
        <w:top w:val="none" w:sz="0" w:space="0" w:color="auto"/>
        <w:left w:val="none" w:sz="0" w:space="0" w:color="auto"/>
        <w:bottom w:val="none" w:sz="0" w:space="0" w:color="auto"/>
        <w:right w:val="none" w:sz="0" w:space="0" w:color="auto"/>
      </w:divBdr>
    </w:div>
    <w:div w:id="576283163">
      <w:bodyDiv w:val="1"/>
      <w:marLeft w:val="0"/>
      <w:marRight w:val="0"/>
      <w:marTop w:val="0"/>
      <w:marBottom w:val="0"/>
      <w:divBdr>
        <w:top w:val="none" w:sz="0" w:space="0" w:color="auto"/>
        <w:left w:val="none" w:sz="0" w:space="0" w:color="auto"/>
        <w:bottom w:val="none" w:sz="0" w:space="0" w:color="auto"/>
        <w:right w:val="none" w:sz="0" w:space="0" w:color="auto"/>
      </w:divBdr>
    </w:div>
    <w:div w:id="661472573">
      <w:bodyDiv w:val="1"/>
      <w:marLeft w:val="0"/>
      <w:marRight w:val="0"/>
      <w:marTop w:val="0"/>
      <w:marBottom w:val="0"/>
      <w:divBdr>
        <w:top w:val="none" w:sz="0" w:space="0" w:color="auto"/>
        <w:left w:val="none" w:sz="0" w:space="0" w:color="auto"/>
        <w:bottom w:val="none" w:sz="0" w:space="0" w:color="auto"/>
        <w:right w:val="none" w:sz="0" w:space="0" w:color="auto"/>
      </w:divBdr>
    </w:div>
    <w:div w:id="777413036">
      <w:bodyDiv w:val="1"/>
      <w:marLeft w:val="0"/>
      <w:marRight w:val="0"/>
      <w:marTop w:val="0"/>
      <w:marBottom w:val="0"/>
      <w:divBdr>
        <w:top w:val="none" w:sz="0" w:space="0" w:color="auto"/>
        <w:left w:val="none" w:sz="0" w:space="0" w:color="auto"/>
        <w:bottom w:val="none" w:sz="0" w:space="0" w:color="auto"/>
        <w:right w:val="none" w:sz="0" w:space="0" w:color="auto"/>
      </w:divBdr>
    </w:div>
    <w:div w:id="930434234">
      <w:bodyDiv w:val="1"/>
      <w:marLeft w:val="0"/>
      <w:marRight w:val="0"/>
      <w:marTop w:val="0"/>
      <w:marBottom w:val="0"/>
      <w:divBdr>
        <w:top w:val="none" w:sz="0" w:space="0" w:color="auto"/>
        <w:left w:val="none" w:sz="0" w:space="0" w:color="auto"/>
        <w:bottom w:val="none" w:sz="0" w:space="0" w:color="auto"/>
        <w:right w:val="none" w:sz="0" w:space="0" w:color="auto"/>
      </w:divBdr>
    </w:div>
    <w:div w:id="980383992">
      <w:bodyDiv w:val="1"/>
      <w:marLeft w:val="0"/>
      <w:marRight w:val="0"/>
      <w:marTop w:val="0"/>
      <w:marBottom w:val="0"/>
      <w:divBdr>
        <w:top w:val="none" w:sz="0" w:space="0" w:color="auto"/>
        <w:left w:val="none" w:sz="0" w:space="0" w:color="auto"/>
        <w:bottom w:val="none" w:sz="0" w:space="0" w:color="auto"/>
        <w:right w:val="none" w:sz="0" w:space="0" w:color="auto"/>
      </w:divBdr>
    </w:div>
    <w:div w:id="1031108230">
      <w:bodyDiv w:val="1"/>
      <w:marLeft w:val="0"/>
      <w:marRight w:val="0"/>
      <w:marTop w:val="0"/>
      <w:marBottom w:val="0"/>
      <w:divBdr>
        <w:top w:val="none" w:sz="0" w:space="0" w:color="auto"/>
        <w:left w:val="none" w:sz="0" w:space="0" w:color="auto"/>
        <w:bottom w:val="none" w:sz="0" w:space="0" w:color="auto"/>
        <w:right w:val="none" w:sz="0" w:space="0" w:color="auto"/>
      </w:divBdr>
    </w:div>
    <w:div w:id="1133911429">
      <w:bodyDiv w:val="1"/>
      <w:marLeft w:val="0"/>
      <w:marRight w:val="0"/>
      <w:marTop w:val="0"/>
      <w:marBottom w:val="0"/>
      <w:divBdr>
        <w:top w:val="none" w:sz="0" w:space="0" w:color="auto"/>
        <w:left w:val="none" w:sz="0" w:space="0" w:color="auto"/>
        <w:bottom w:val="none" w:sz="0" w:space="0" w:color="auto"/>
        <w:right w:val="none" w:sz="0" w:space="0" w:color="auto"/>
      </w:divBdr>
    </w:div>
    <w:div w:id="1208297801">
      <w:bodyDiv w:val="1"/>
      <w:marLeft w:val="0"/>
      <w:marRight w:val="0"/>
      <w:marTop w:val="0"/>
      <w:marBottom w:val="0"/>
      <w:divBdr>
        <w:top w:val="none" w:sz="0" w:space="0" w:color="auto"/>
        <w:left w:val="none" w:sz="0" w:space="0" w:color="auto"/>
        <w:bottom w:val="none" w:sz="0" w:space="0" w:color="auto"/>
        <w:right w:val="none" w:sz="0" w:space="0" w:color="auto"/>
      </w:divBdr>
    </w:div>
    <w:div w:id="1229224477">
      <w:bodyDiv w:val="1"/>
      <w:marLeft w:val="0"/>
      <w:marRight w:val="0"/>
      <w:marTop w:val="0"/>
      <w:marBottom w:val="0"/>
      <w:divBdr>
        <w:top w:val="none" w:sz="0" w:space="0" w:color="auto"/>
        <w:left w:val="none" w:sz="0" w:space="0" w:color="auto"/>
        <w:bottom w:val="none" w:sz="0" w:space="0" w:color="auto"/>
        <w:right w:val="none" w:sz="0" w:space="0" w:color="auto"/>
      </w:divBdr>
    </w:div>
    <w:div w:id="1239705304">
      <w:bodyDiv w:val="1"/>
      <w:marLeft w:val="0"/>
      <w:marRight w:val="0"/>
      <w:marTop w:val="0"/>
      <w:marBottom w:val="0"/>
      <w:divBdr>
        <w:top w:val="none" w:sz="0" w:space="0" w:color="auto"/>
        <w:left w:val="none" w:sz="0" w:space="0" w:color="auto"/>
        <w:bottom w:val="none" w:sz="0" w:space="0" w:color="auto"/>
        <w:right w:val="none" w:sz="0" w:space="0" w:color="auto"/>
      </w:divBdr>
    </w:div>
    <w:div w:id="1240289482">
      <w:bodyDiv w:val="1"/>
      <w:marLeft w:val="0"/>
      <w:marRight w:val="0"/>
      <w:marTop w:val="0"/>
      <w:marBottom w:val="0"/>
      <w:divBdr>
        <w:top w:val="none" w:sz="0" w:space="0" w:color="auto"/>
        <w:left w:val="none" w:sz="0" w:space="0" w:color="auto"/>
        <w:bottom w:val="none" w:sz="0" w:space="0" w:color="auto"/>
        <w:right w:val="none" w:sz="0" w:space="0" w:color="auto"/>
      </w:divBdr>
    </w:div>
    <w:div w:id="1325207471">
      <w:bodyDiv w:val="1"/>
      <w:marLeft w:val="0"/>
      <w:marRight w:val="0"/>
      <w:marTop w:val="0"/>
      <w:marBottom w:val="0"/>
      <w:divBdr>
        <w:top w:val="none" w:sz="0" w:space="0" w:color="auto"/>
        <w:left w:val="none" w:sz="0" w:space="0" w:color="auto"/>
        <w:bottom w:val="none" w:sz="0" w:space="0" w:color="auto"/>
        <w:right w:val="none" w:sz="0" w:space="0" w:color="auto"/>
      </w:divBdr>
    </w:div>
    <w:div w:id="1442794750">
      <w:bodyDiv w:val="1"/>
      <w:marLeft w:val="0"/>
      <w:marRight w:val="0"/>
      <w:marTop w:val="0"/>
      <w:marBottom w:val="0"/>
      <w:divBdr>
        <w:top w:val="none" w:sz="0" w:space="0" w:color="auto"/>
        <w:left w:val="none" w:sz="0" w:space="0" w:color="auto"/>
        <w:bottom w:val="none" w:sz="0" w:space="0" w:color="auto"/>
        <w:right w:val="none" w:sz="0" w:space="0" w:color="auto"/>
      </w:divBdr>
    </w:div>
    <w:div w:id="1450902703">
      <w:bodyDiv w:val="1"/>
      <w:marLeft w:val="0"/>
      <w:marRight w:val="0"/>
      <w:marTop w:val="0"/>
      <w:marBottom w:val="0"/>
      <w:divBdr>
        <w:top w:val="none" w:sz="0" w:space="0" w:color="auto"/>
        <w:left w:val="none" w:sz="0" w:space="0" w:color="auto"/>
        <w:bottom w:val="none" w:sz="0" w:space="0" w:color="auto"/>
        <w:right w:val="none" w:sz="0" w:space="0" w:color="auto"/>
      </w:divBdr>
    </w:div>
    <w:div w:id="1469856639">
      <w:bodyDiv w:val="1"/>
      <w:marLeft w:val="0"/>
      <w:marRight w:val="0"/>
      <w:marTop w:val="0"/>
      <w:marBottom w:val="0"/>
      <w:divBdr>
        <w:top w:val="none" w:sz="0" w:space="0" w:color="auto"/>
        <w:left w:val="none" w:sz="0" w:space="0" w:color="auto"/>
        <w:bottom w:val="none" w:sz="0" w:space="0" w:color="auto"/>
        <w:right w:val="none" w:sz="0" w:space="0" w:color="auto"/>
      </w:divBdr>
    </w:div>
    <w:div w:id="1507016963">
      <w:bodyDiv w:val="1"/>
      <w:marLeft w:val="0"/>
      <w:marRight w:val="0"/>
      <w:marTop w:val="0"/>
      <w:marBottom w:val="0"/>
      <w:divBdr>
        <w:top w:val="none" w:sz="0" w:space="0" w:color="auto"/>
        <w:left w:val="none" w:sz="0" w:space="0" w:color="auto"/>
        <w:bottom w:val="none" w:sz="0" w:space="0" w:color="auto"/>
        <w:right w:val="none" w:sz="0" w:space="0" w:color="auto"/>
      </w:divBdr>
    </w:div>
    <w:div w:id="1631398129">
      <w:bodyDiv w:val="1"/>
      <w:marLeft w:val="0"/>
      <w:marRight w:val="0"/>
      <w:marTop w:val="0"/>
      <w:marBottom w:val="0"/>
      <w:divBdr>
        <w:top w:val="none" w:sz="0" w:space="0" w:color="auto"/>
        <w:left w:val="none" w:sz="0" w:space="0" w:color="auto"/>
        <w:bottom w:val="none" w:sz="0" w:space="0" w:color="auto"/>
        <w:right w:val="none" w:sz="0" w:space="0" w:color="auto"/>
      </w:divBdr>
    </w:div>
    <w:div w:id="1642609956">
      <w:bodyDiv w:val="1"/>
      <w:marLeft w:val="0"/>
      <w:marRight w:val="0"/>
      <w:marTop w:val="0"/>
      <w:marBottom w:val="0"/>
      <w:divBdr>
        <w:top w:val="none" w:sz="0" w:space="0" w:color="auto"/>
        <w:left w:val="none" w:sz="0" w:space="0" w:color="auto"/>
        <w:bottom w:val="none" w:sz="0" w:space="0" w:color="auto"/>
        <w:right w:val="none" w:sz="0" w:space="0" w:color="auto"/>
      </w:divBdr>
    </w:div>
    <w:div w:id="1689059423">
      <w:bodyDiv w:val="1"/>
      <w:marLeft w:val="0"/>
      <w:marRight w:val="0"/>
      <w:marTop w:val="0"/>
      <w:marBottom w:val="0"/>
      <w:divBdr>
        <w:top w:val="none" w:sz="0" w:space="0" w:color="auto"/>
        <w:left w:val="none" w:sz="0" w:space="0" w:color="auto"/>
        <w:bottom w:val="none" w:sz="0" w:space="0" w:color="auto"/>
        <w:right w:val="none" w:sz="0" w:space="0" w:color="auto"/>
      </w:divBdr>
    </w:div>
    <w:div w:id="1846049250">
      <w:bodyDiv w:val="1"/>
      <w:marLeft w:val="0"/>
      <w:marRight w:val="0"/>
      <w:marTop w:val="0"/>
      <w:marBottom w:val="0"/>
      <w:divBdr>
        <w:top w:val="none" w:sz="0" w:space="0" w:color="auto"/>
        <w:left w:val="none" w:sz="0" w:space="0" w:color="auto"/>
        <w:bottom w:val="none" w:sz="0" w:space="0" w:color="auto"/>
        <w:right w:val="none" w:sz="0" w:space="0" w:color="auto"/>
      </w:divBdr>
    </w:div>
    <w:div w:id="1862355927">
      <w:bodyDiv w:val="1"/>
      <w:marLeft w:val="0"/>
      <w:marRight w:val="0"/>
      <w:marTop w:val="0"/>
      <w:marBottom w:val="0"/>
      <w:divBdr>
        <w:top w:val="none" w:sz="0" w:space="0" w:color="auto"/>
        <w:left w:val="none" w:sz="0" w:space="0" w:color="auto"/>
        <w:bottom w:val="none" w:sz="0" w:space="0" w:color="auto"/>
        <w:right w:val="none" w:sz="0" w:space="0" w:color="auto"/>
      </w:divBdr>
    </w:div>
    <w:div w:id="1906988506">
      <w:bodyDiv w:val="1"/>
      <w:marLeft w:val="0"/>
      <w:marRight w:val="0"/>
      <w:marTop w:val="0"/>
      <w:marBottom w:val="0"/>
      <w:divBdr>
        <w:top w:val="none" w:sz="0" w:space="0" w:color="auto"/>
        <w:left w:val="none" w:sz="0" w:space="0" w:color="auto"/>
        <w:bottom w:val="none" w:sz="0" w:space="0" w:color="auto"/>
        <w:right w:val="none" w:sz="0" w:space="0" w:color="auto"/>
      </w:divBdr>
    </w:div>
    <w:div w:id="1923485862">
      <w:bodyDiv w:val="1"/>
      <w:marLeft w:val="0"/>
      <w:marRight w:val="0"/>
      <w:marTop w:val="0"/>
      <w:marBottom w:val="0"/>
      <w:divBdr>
        <w:top w:val="none" w:sz="0" w:space="0" w:color="auto"/>
        <w:left w:val="none" w:sz="0" w:space="0" w:color="auto"/>
        <w:bottom w:val="none" w:sz="0" w:space="0" w:color="auto"/>
        <w:right w:val="none" w:sz="0" w:space="0" w:color="auto"/>
      </w:divBdr>
    </w:div>
    <w:div w:id="1926568221">
      <w:bodyDiv w:val="1"/>
      <w:marLeft w:val="0"/>
      <w:marRight w:val="0"/>
      <w:marTop w:val="0"/>
      <w:marBottom w:val="0"/>
      <w:divBdr>
        <w:top w:val="none" w:sz="0" w:space="0" w:color="auto"/>
        <w:left w:val="none" w:sz="0" w:space="0" w:color="auto"/>
        <w:bottom w:val="none" w:sz="0" w:space="0" w:color="auto"/>
        <w:right w:val="none" w:sz="0" w:space="0" w:color="auto"/>
      </w:divBdr>
    </w:div>
    <w:div w:id="1979216440">
      <w:bodyDiv w:val="1"/>
      <w:marLeft w:val="0"/>
      <w:marRight w:val="0"/>
      <w:marTop w:val="0"/>
      <w:marBottom w:val="0"/>
      <w:divBdr>
        <w:top w:val="none" w:sz="0" w:space="0" w:color="auto"/>
        <w:left w:val="none" w:sz="0" w:space="0" w:color="auto"/>
        <w:bottom w:val="none" w:sz="0" w:space="0" w:color="auto"/>
        <w:right w:val="none" w:sz="0" w:space="0" w:color="auto"/>
      </w:divBdr>
    </w:div>
    <w:div w:id="2134859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image" Target="media/image4.png"/><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3.png"/><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oter" Target="footer1.xml"/><Relationship Id="rId27" Type="http://schemas.openxmlformats.org/officeDocument/2006/relationships/customXml" Target="../customXml/item4.xml"/></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embeddings/oleObject3.bin"/><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3" Type="http://schemas.openxmlformats.org/officeDocument/2006/relationships/chartUserShapes" Target="../drawings/drawing2.xml"/><Relationship Id="rId2" Type="http://schemas.openxmlformats.org/officeDocument/2006/relationships/oleObject" Target="../embeddings/oleObject4.bin"/><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3" Type="http://schemas.openxmlformats.org/officeDocument/2006/relationships/chartUserShapes" Target="../drawings/drawing3.xml"/><Relationship Id="rId2" Type="http://schemas.openxmlformats.org/officeDocument/2006/relationships/package" Target="../embeddings/_____Microsoft_Excel2.xlsx"/><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package" Target="../embeddings/_____Microsoft_Excel3.xlsx"/><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package" Target="../embeddings/_____Microsoft_Excel4.xlsx"/><Relationship Id="rId1" Type="http://schemas.openxmlformats.org/officeDocument/2006/relationships/themeOverride" Target="../theme/themeOverrid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30"/>
      <c:rotY val="125"/>
      <c:rAngAx val="0"/>
      <c:perspective val="30"/>
    </c:view3D>
    <c:floor>
      <c:thickness val="0"/>
    </c:floor>
    <c:sideWall>
      <c:thickness val="0"/>
    </c:sideWall>
    <c:backWall>
      <c:thickness val="0"/>
    </c:backWall>
    <c:plotArea>
      <c:layout>
        <c:manualLayout>
          <c:layoutTarget val="inner"/>
          <c:xMode val="edge"/>
          <c:yMode val="edge"/>
          <c:x val="3.0308300278254689E-3"/>
          <c:y val="1.6624033248066503E-3"/>
          <c:w val="0.99559003105604593"/>
          <c:h val="0.98044896884077593"/>
        </c:manualLayout>
      </c:layout>
      <c:pie3DChart>
        <c:varyColors val="1"/>
        <c:ser>
          <c:idx val="0"/>
          <c:order val="0"/>
          <c:explosion val="30"/>
          <c:dPt>
            <c:idx val="0"/>
            <c:bubble3D val="0"/>
            <c:extLst xmlns:c16r2="http://schemas.microsoft.com/office/drawing/2015/06/chart">
              <c:ext xmlns:c16="http://schemas.microsoft.com/office/drawing/2014/chart" uri="{C3380CC4-5D6E-409C-BE32-E72D297353CC}">
                <c16:uniqueId val="{00000000-B7BC-4596-8450-FA58417AA1EF}"/>
              </c:ext>
            </c:extLst>
          </c:dPt>
          <c:dPt>
            <c:idx val="1"/>
            <c:bubble3D val="0"/>
            <c:extLst xmlns:c16r2="http://schemas.microsoft.com/office/drawing/2015/06/chart">
              <c:ext xmlns:c16="http://schemas.microsoft.com/office/drawing/2014/chart" uri="{C3380CC4-5D6E-409C-BE32-E72D297353CC}">
                <c16:uniqueId val="{00000001-B7BC-4596-8450-FA58417AA1EF}"/>
              </c:ext>
            </c:extLst>
          </c:dPt>
          <c:dPt>
            <c:idx val="2"/>
            <c:bubble3D val="0"/>
            <c:extLst xmlns:c16r2="http://schemas.microsoft.com/office/drawing/2015/06/chart">
              <c:ext xmlns:c16="http://schemas.microsoft.com/office/drawing/2014/chart" uri="{C3380CC4-5D6E-409C-BE32-E72D297353CC}">
                <c16:uniqueId val="{00000002-B7BC-4596-8450-FA58417AA1EF}"/>
              </c:ext>
            </c:extLst>
          </c:dPt>
          <c:dPt>
            <c:idx val="3"/>
            <c:bubble3D val="0"/>
            <c:extLst xmlns:c16r2="http://schemas.microsoft.com/office/drawing/2015/06/chart">
              <c:ext xmlns:c16="http://schemas.microsoft.com/office/drawing/2014/chart" uri="{C3380CC4-5D6E-409C-BE32-E72D297353CC}">
                <c16:uniqueId val="{00000003-B7BC-4596-8450-FA58417AA1EF}"/>
              </c:ext>
            </c:extLst>
          </c:dPt>
          <c:dLbls>
            <c:dLbl>
              <c:idx val="0"/>
              <c:layout>
                <c:manualLayout>
                  <c:x val="0.12011109219597849"/>
                  <c:y val="-0.35411289837106741"/>
                </c:manualLayout>
              </c:layout>
              <c:tx>
                <c:rich>
                  <a:bodyPr/>
                  <a:lstStyle/>
                  <a:p>
                    <a:pPr>
                      <a:defRPr sz="1000">
                        <a:latin typeface="Times New Roman" pitchFamily="18" charset="0"/>
                        <a:cs typeface="Times New Roman" pitchFamily="18" charset="0"/>
                      </a:defRPr>
                    </a:pPr>
                    <a:r>
                      <a:rPr lang="ru-RU" sz="1000"/>
                      <a:t>Жеңилдетилген</a:t>
                    </a:r>
                    <a:r>
                      <a:rPr lang="ru-RU" sz="1000" baseline="0"/>
                      <a:t> эки тараптуу</a:t>
                    </a:r>
                    <a:r>
                      <a:rPr lang="ru-RU" sz="1000"/>
                      <a:t>
</a:t>
                    </a:r>
                    <a:r>
                      <a:rPr lang="ru-RU" sz="1000">
                        <a:solidFill>
                          <a:sysClr val="windowText" lastClr="000000"/>
                        </a:solidFill>
                      </a:rPr>
                      <a:t>52,7%</a:t>
                    </a:r>
                    <a:endParaRPr lang="ru-RU">
                      <a:solidFill>
                        <a:sysClr val="windowText" lastClr="000000"/>
                      </a:solidFill>
                    </a:endParaRPr>
                  </a:p>
                </c:rich>
              </c:tx>
              <c:numFmt formatCode="0.0%" sourceLinked="0"/>
              <c:spPr>
                <a:solidFill>
                  <a:schemeClr val="bg1"/>
                </a:solidFill>
              </c:spPr>
              <c:dLblPos val="bestFit"/>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B7BC-4596-8450-FA58417AA1EF}"/>
                </c:ext>
              </c:extLst>
            </c:dLbl>
            <c:dLbl>
              <c:idx val="1"/>
              <c:layout>
                <c:manualLayout>
                  <c:x val="-1.1513395572672488E-2"/>
                  <c:y val="2.9417798596343341E-2"/>
                </c:manualLayout>
              </c:layout>
              <c:tx>
                <c:rich>
                  <a:bodyPr/>
                  <a:lstStyle/>
                  <a:p>
                    <a:r>
                      <a:rPr lang="ru-RU" sz="1000"/>
                      <a:t>Жеңилдетилбеген</a:t>
                    </a:r>
                    <a:r>
                      <a:rPr lang="ru-RU" sz="1000" baseline="0"/>
                      <a:t> эки тараптуу</a:t>
                    </a:r>
                    <a:r>
                      <a:rPr lang="ru-RU" sz="1000"/>
                      <a:t>
</a:t>
                    </a:r>
                    <a:r>
                      <a:rPr lang="ru-RU" sz="1000">
                        <a:solidFill>
                          <a:sysClr val="windowText" lastClr="000000"/>
                        </a:solidFill>
                      </a:rPr>
                      <a:t>0,2</a:t>
                    </a:r>
                    <a:r>
                      <a:rPr lang="ru-RU" sz="1000"/>
                      <a:t>%</a:t>
                    </a:r>
                    <a:endParaRPr lang="ru-RU"/>
                  </a:p>
                </c:rich>
              </c:tx>
              <c:dLblPos val="bestFit"/>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B7BC-4596-8450-FA58417AA1EF}"/>
                </c:ext>
              </c:extLst>
            </c:dLbl>
            <c:dLbl>
              <c:idx val="2"/>
              <c:layout>
                <c:manualLayout>
                  <c:x val="-8.7755148035059807E-2"/>
                  <c:y val="0.15138723640514457"/>
                </c:manualLayout>
              </c:layout>
              <c:tx>
                <c:rich>
                  <a:bodyPr/>
                  <a:lstStyle/>
                  <a:p>
                    <a:pPr>
                      <a:defRPr sz="1000">
                        <a:latin typeface="Times New Roman" pitchFamily="18" charset="0"/>
                        <a:cs typeface="Times New Roman" pitchFamily="18" charset="0"/>
                      </a:defRPr>
                    </a:pPr>
                    <a:r>
                      <a:rPr lang="ru-RU" sz="1000"/>
                      <a:t>Жеңилдетилген</a:t>
                    </a:r>
                    <a:r>
                      <a:rPr lang="ru-RU" sz="1000" baseline="0"/>
                      <a:t> көп тараптуу</a:t>
                    </a:r>
                    <a:r>
                      <a:rPr lang="ru-RU" sz="1000"/>
                      <a:t>
</a:t>
                    </a:r>
                    <a:r>
                      <a:rPr lang="ru-RU" sz="1000">
                        <a:solidFill>
                          <a:sysClr val="windowText" lastClr="000000"/>
                        </a:solidFill>
                      </a:rPr>
                      <a:t>46,1</a:t>
                    </a:r>
                    <a:r>
                      <a:rPr lang="ru-RU" sz="1000"/>
                      <a:t>%</a:t>
                    </a:r>
                    <a:endParaRPr lang="ru-RU"/>
                  </a:p>
                </c:rich>
              </c:tx>
              <c:numFmt formatCode="0.0%" sourceLinked="0"/>
              <c:spPr>
                <a:solidFill>
                  <a:schemeClr val="bg1"/>
                </a:solidFill>
              </c:spPr>
              <c:dLblPos val="bestFit"/>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B7BC-4596-8450-FA58417AA1EF}"/>
                </c:ext>
              </c:extLst>
            </c:dLbl>
            <c:dLbl>
              <c:idx val="3"/>
              <c:layout>
                <c:manualLayout>
                  <c:x val="-5.8666332281448172E-2"/>
                  <c:y val="0.12173951568097784"/>
                </c:manualLayout>
              </c:layout>
              <c:tx>
                <c:rich>
                  <a:bodyPr/>
                  <a:lstStyle/>
                  <a:p>
                    <a:r>
                      <a:rPr lang="ru-RU" sz="1000"/>
                      <a:t>Жеңилдетилбеген</a:t>
                    </a:r>
                    <a:r>
                      <a:rPr lang="ru-RU" sz="1000" baseline="0"/>
                      <a:t> көп тараптуу</a:t>
                    </a:r>
                    <a:r>
                      <a:rPr lang="ru-RU" sz="1000"/>
                      <a:t>
1,1%</a:t>
                    </a:r>
                    <a:endParaRPr lang="ru-RU"/>
                  </a:p>
                </c:rich>
              </c:tx>
              <c:dLblPos val="bestFit"/>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B7BC-4596-8450-FA58417AA1EF}"/>
                </c:ext>
              </c:extLst>
            </c:dLbl>
            <c:numFmt formatCode="0.0%" sourceLinked="0"/>
            <c:spPr>
              <a:noFill/>
              <a:ln>
                <a:noFill/>
              </a:ln>
              <a:effectLst/>
            </c:spPr>
            <c:txPr>
              <a:bodyPr/>
              <a:lstStyle/>
              <a:p>
                <a:pPr>
                  <a:defRPr sz="1000">
                    <a:latin typeface="Times New Roman" pitchFamily="18" charset="0"/>
                    <a:cs typeface="Times New Roman" pitchFamily="18" charset="0"/>
                  </a:defRPr>
                </a:pPr>
                <a:endParaRPr lang="ru-RU"/>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(Лист1!$A$50;Лист1!$A$61;Лист1!$A$65;Лист1!$A$76)</c:f>
              <c:strCache>
                <c:ptCount val="4"/>
                <c:pt idx="0">
                  <c:v>ДВУСТОРОННИЕ ЛЬГОТНЫЕ</c:v>
                </c:pt>
                <c:pt idx="1">
                  <c:v>ДВУСТОРОННИЕ НЕЛЬГОТНЫЕ</c:v>
                </c:pt>
                <c:pt idx="2">
                  <c:v>МНОГОСТОРОННИЕ ЛЬГОТНЫЕ</c:v>
                </c:pt>
                <c:pt idx="3">
                  <c:v>МНОГОСТОРОННИЕ НЕЛЬГОТНЫЕ</c:v>
                </c:pt>
              </c:strCache>
            </c:strRef>
          </c:cat>
          <c:val>
            <c:numRef>
              <c:f>(Лист1!$B$50;Лист1!$B$61;Лист1!$B$65;Лист1!$B$76)</c:f>
              <c:numCache>
                <c:formatCode>#,##0</c:formatCode>
                <c:ptCount val="4"/>
                <c:pt idx="0">
                  <c:v>176571.09496260001</c:v>
                </c:pt>
                <c:pt idx="1">
                  <c:v>648.22662629999991</c:v>
                </c:pt>
                <c:pt idx="2">
                  <c:v>146960.68961609999</c:v>
                </c:pt>
                <c:pt idx="3">
                  <c:v>3852.0088470000001</c:v>
                </c:pt>
              </c:numCache>
            </c:numRef>
          </c:val>
          <c:extLst xmlns:c16r2="http://schemas.microsoft.com/office/drawing/2015/06/chart">
            <c:ext xmlns:c16="http://schemas.microsoft.com/office/drawing/2014/chart" uri="{C3380CC4-5D6E-409C-BE32-E72D297353CC}">
              <c16:uniqueId val="{00000004-B7BC-4596-8450-FA58417AA1EF}"/>
            </c:ext>
          </c:extLst>
        </c:ser>
        <c:dLbls>
          <c:showLegendKey val="0"/>
          <c:showVal val="0"/>
          <c:showCatName val="0"/>
          <c:showSerName val="0"/>
          <c:showPercent val="0"/>
          <c:showBubbleSize val="0"/>
          <c:showLeaderLines val="1"/>
        </c:dLbls>
      </c:pie3DChart>
      <c:spPr>
        <a:noFill/>
        <a:ln w="25400">
          <a:noFill/>
        </a:ln>
      </c:spPr>
    </c:plotArea>
    <c:plotVisOnly val="1"/>
    <c:dispBlanksAs val="gap"/>
    <c:showDLblsOverMax val="0"/>
  </c:chart>
  <c:spPr>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a:latin typeface="Times New Roman" pitchFamily="18" charset="0"/>
                <a:cs typeface="Times New Roman" pitchFamily="18" charset="0"/>
              </a:defRPr>
            </a:pPr>
            <a:r>
              <a:rPr lang="ru-RU" sz="1200" b="0" i="0" baseline="0">
                <a:effectLst/>
                <a:latin typeface="Times New Roman" pitchFamily="18" charset="0"/>
                <a:cs typeface="Times New Roman" pitchFamily="18" charset="0"/>
              </a:rPr>
              <a:t> </a:t>
            </a:r>
          </a:p>
          <a:p>
            <a:pPr>
              <a:defRPr sz="1200">
                <a:latin typeface="Times New Roman" pitchFamily="18" charset="0"/>
                <a:cs typeface="Times New Roman" pitchFamily="18" charset="0"/>
              </a:defRPr>
            </a:pPr>
            <a:r>
              <a:rPr lang="ru-RU" sz="1200" b="0" i="0" baseline="0">
                <a:effectLst/>
                <a:latin typeface="Times New Roman" pitchFamily="18" charset="0"/>
                <a:cs typeface="Times New Roman" pitchFamily="18" charset="0"/>
              </a:rPr>
              <a:t>Төлөм категориялары боюнча 2021-2025-жж. мамлекеттик тышкы карызды тейл</a:t>
            </a:r>
            <a:r>
              <a:rPr lang="ky-KG" sz="1200" b="0" i="0" baseline="0">
                <a:effectLst/>
                <a:latin typeface="Times New Roman" pitchFamily="18" charset="0"/>
                <a:cs typeface="Times New Roman" pitchFamily="18" charset="0"/>
              </a:rPr>
              <a:t>өөнүн түзүмү (жалпы суммадан %, </a:t>
            </a:r>
            <a:r>
              <a:rPr lang="ky-KG" sz="1200" b="0" i="0" u="none" strike="noStrike" kern="1200" baseline="0">
                <a:solidFill>
                  <a:sysClr val="windowText" lastClr="000000"/>
                </a:solidFill>
                <a:effectLst/>
                <a:latin typeface="Times New Roman" pitchFamily="18" charset="0"/>
                <a:ea typeface="+mn-ea"/>
                <a:cs typeface="Times New Roman" pitchFamily="18" charset="0"/>
              </a:rPr>
              <a:t>млн </a:t>
            </a:r>
            <a:r>
              <a:rPr lang="ky-KG" sz="1200" b="0" i="0" baseline="0">
                <a:effectLst/>
                <a:latin typeface="Times New Roman" pitchFamily="18" charset="0"/>
                <a:cs typeface="Times New Roman" pitchFamily="18" charset="0"/>
              </a:rPr>
              <a:t>сом)</a:t>
            </a:r>
          </a:p>
          <a:p>
            <a:pPr>
              <a:defRPr sz="1200">
                <a:latin typeface="Times New Roman" pitchFamily="18" charset="0"/>
                <a:cs typeface="Times New Roman" pitchFamily="18" charset="0"/>
              </a:defRPr>
            </a:pPr>
            <a:endParaRPr lang="ru-RU" sz="1200">
              <a:effectLst/>
              <a:latin typeface="Times New Roman" pitchFamily="18" charset="0"/>
              <a:cs typeface="Times New Roman" pitchFamily="18" charset="0"/>
            </a:endParaRPr>
          </a:p>
        </c:rich>
      </c:tx>
      <c:layout>
        <c:manualLayout>
          <c:xMode val="edge"/>
          <c:yMode val="edge"/>
          <c:x val="0.11701251525419729"/>
          <c:y val="7.9057052839796163E-5"/>
        </c:manualLayout>
      </c:layout>
      <c:overlay val="0"/>
    </c:title>
    <c:autoTitleDeleted val="0"/>
    <c:plotArea>
      <c:layout/>
      <c:barChart>
        <c:barDir val="col"/>
        <c:grouping val="percentStacked"/>
        <c:varyColors val="0"/>
        <c:ser>
          <c:idx val="0"/>
          <c:order val="0"/>
          <c:tx>
            <c:strRef>
              <c:f>'[Табл к ПЗ 2023-2025_25.08.2022г..xlsx]диаграммы 2021-25'!$K$6</c:f>
              <c:strCache>
                <c:ptCount val="1"/>
                <c:pt idx="0">
                  <c:v>Проценты</c:v>
                </c:pt>
              </c:strCache>
            </c:strRef>
          </c:tx>
          <c:spPr>
            <a:solidFill>
              <a:schemeClr val="accent6">
                <a:lumMod val="60000"/>
                <a:lumOff val="40000"/>
              </a:schemeClr>
            </a:solidFill>
          </c:spPr>
          <c:invertIfNegative val="0"/>
          <c:dLbls>
            <c:numFmt formatCode="#,##0" sourceLinked="0"/>
            <c:spPr>
              <a:noFill/>
              <a:ln>
                <a:noFill/>
              </a:ln>
              <a:effectLst/>
            </c:spPr>
            <c:txPr>
              <a:bodyPr/>
              <a:lstStyle/>
              <a:p>
                <a:pPr>
                  <a:defRPr sz="1100">
                    <a:latin typeface="Times New Roman" pitchFamily="18" charset="0"/>
                    <a:cs typeface="Times New Roman" pitchFamily="18" charset="0"/>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'[Табл к ПЗ 2023-2025_25.08.2022г..xlsx]диаграммы 2021-25'!$L$5:$P$5</c:f>
              <c:strCache>
                <c:ptCount val="5"/>
                <c:pt idx="0">
                  <c:v>2021 (Факт)</c:v>
                </c:pt>
                <c:pt idx="1">
                  <c:v>2022 (утв)</c:v>
                </c:pt>
                <c:pt idx="2">
                  <c:v>2023</c:v>
                </c:pt>
                <c:pt idx="3">
                  <c:v>2024</c:v>
                </c:pt>
                <c:pt idx="4">
                  <c:v>2025</c:v>
                </c:pt>
              </c:strCache>
            </c:strRef>
          </c:cat>
          <c:val>
            <c:numRef>
              <c:f>'[Табл к ПЗ 2023-2025_25.08.2022г..xlsx]диаграммы 2021-25'!$L$6:$P$6</c:f>
              <c:numCache>
                <c:formatCode>0</c:formatCode>
                <c:ptCount val="5"/>
                <c:pt idx="0">
                  <c:v>3541</c:v>
                </c:pt>
                <c:pt idx="1">
                  <c:v>5736.8</c:v>
                </c:pt>
                <c:pt idx="2">
                  <c:v>6938.35</c:v>
                </c:pt>
                <c:pt idx="3">
                  <c:v>7168.08</c:v>
                </c:pt>
                <c:pt idx="4">
                  <c:v>6746.47</c:v>
                </c:pt>
              </c:numCache>
            </c:numRef>
          </c:val>
          <c:extLst xmlns:c16r2="http://schemas.microsoft.com/office/drawing/2015/06/chart">
            <c:ext xmlns:c16="http://schemas.microsoft.com/office/drawing/2014/chart" uri="{C3380CC4-5D6E-409C-BE32-E72D297353CC}">
              <c16:uniqueId val="{00000000-47B1-6A44-81BE-7043D09148A6}"/>
            </c:ext>
          </c:extLst>
        </c:ser>
        <c:ser>
          <c:idx val="1"/>
          <c:order val="1"/>
          <c:tx>
            <c:strRef>
              <c:f>'[Табл к ПЗ 2023-2025_25.08.2022г..xlsx]диаграммы 2021-25'!$K$7</c:f>
              <c:strCache>
                <c:ptCount val="1"/>
                <c:pt idx="0">
                  <c:v>Прочие</c:v>
                </c:pt>
              </c:strCache>
            </c:strRef>
          </c:tx>
          <c:spPr>
            <a:solidFill>
              <a:schemeClr val="accent4">
                <a:lumMod val="50000"/>
              </a:schemeClr>
            </a:solidFill>
          </c:spPr>
          <c:invertIfNegative val="0"/>
          <c:dLbls>
            <c:dLbl>
              <c:idx val="0"/>
              <c:layout>
                <c:manualLayout>
                  <c:x val="-2.1819974898438124E-3"/>
                  <c:y val="-2.5153105500772915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47B1-6A44-81BE-7043D09148A6}"/>
                </c:ext>
              </c:extLst>
            </c:dLbl>
            <c:dLbl>
              <c:idx val="1"/>
              <c:layout>
                <c:manualLayout>
                  <c:x val="0"/>
                  <c:y val="-2.0960921250644096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47B1-6A44-81BE-7043D09148A6}"/>
                </c:ext>
              </c:extLst>
            </c:dLbl>
            <c:dLbl>
              <c:idx val="2"/>
              <c:layout>
                <c:manualLayout>
                  <c:x val="-2.1819974898438324E-3"/>
                  <c:y val="-2.0960921250644172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47B1-6A44-81BE-7043D09148A6}"/>
                </c:ext>
              </c:extLst>
            </c:dLbl>
            <c:dLbl>
              <c:idx val="3"/>
              <c:layout>
                <c:manualLayout>
                  <c:x val="8.000565039550668E-17"/>
                  <c:y val="-2.5153105500772915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47B1-6A44-81BE-7043D09148A6}"/>
                </c:ext>
              </c:extLst>
            </c:dLbl>
            <c:dLbl>
              <c:idx val="4"/>
              <c:layout>
                <c:manualLayout>
                  <c:x val="0"/>
                  <c:y val="-2.5153105500772915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47B1-6A44-81BE-7043D09148A6}"/>
                </c:ext>
              </c:extLst>
            </c:dLbl>
            <c:spPr>
              <a:solidFill>
                <a:schemeClr val="bg1"/>
              </a:solidFill>
            </c:spPr>
            <c:txPr>
              <a:bodyPr/>
              <a:lstStyle/>
              <a:p>
                <a:pPr>
                  <a:defRPr sz="1100" i="1">
                    <a:latin typeface="Times New Roman" pitchFamily="18" charset="0"/>
                    <a:cs typeface="Times New Roman" pitchFamily="18" charset="0"/>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'[Табл к ПЗ 2023-2025_25.08.2022г..xlsx]диаграммы 2021-25'!$L$5:$P$5</c:f>
              <c:strCache>
                <c:ptCount val="5"/>
                <c:pt idx="0">
                  <c:v>2021 (Факт)</c:v>
                </c:pt>
                <c:pt idx="1">
                  <c:v>2022 (утв)</c:v>
                </c:pt>
                <c:pt idx="2">
                  <c:v>2023</c:v>
                </c:pt>
                <c:pt idx="3">
                  <c:v>2024</c:v>
                </c:pt>
                <c:pt idx="4">
                  <c:v>2025</c:v>
                </c:pt>
              </c:strCache>
            </c:strRef>
          </c:cat>
          <c:val>
            <c:numRef>
              <c:f>'[Табл к ПЗ 2023-2025_25.08.2022г..xlsx]диаграммы 2021-25'!$L$7:$P$7</c:f>
              <c:numCache>
                <c:formatCode>0</c:formatCode>
                <c:ptCount val="5"/>
                <c:pt idx="0">
                  <c:v>69.099999999999994</c:v>
                </c:pt>
                <c:pt idx="1">
                  <c:v>55.3</c:v>
                </c:pt>
                <c:pt idx="2">
                  <c:v>44.5</c:v>
                </c:pt>
                <c:pt idx="3">
                  <c:v>31.9</c:v>
                </c:pt>
                <c:pt idx="4">
                  <c:v>29.67</c:v>
                </c:pt>
              </c:numCache>
            </c:numRef>
          </c:val>
          <c:extLst xmlns:c16r2="http://schemas.microsoft.com/office/drawing/2015/06/chart">
            <c:ext xmlns:c16="http://schemas.microsoft.com/office/drawing/2014/chart" uri="{C3380CC4-5D6E-409C-BE32-E72D297353CC}">
              <c16:uniqueId val="{00000006-47B1-6A44-81BE-7043D09148A6}"/>
            </c:ext>
          </c:extLst>
        </c:ser>
        <c:ser>
          <c:idx val="2"/>
          <c:order val="2"/>
          <c:tx>
            <c:strRef>
              <c:f>'[Табл к ПЗ 2023-2025_25.08.2022г..xlsx]диаграммы 2021-25'!$K$8</c:f>
              <c:strCache>
                <c:ptCount val="1"/>
                <c:pt idx="0">
                  <c:v>Основная сумма</c:v>
                </c:pt>
              </c:strCache>
            </c:strRef>
          </c:tx>
          <c:spPr>
            <a:solidFill>
              <a:schemeClr val="accent1">
                <a:lumMod val="60000"/>
                <a:lumOff val="40000"/>
              </a:schemeClr>
            </a:solidFill>
          </c:spPr>
          <c:invertIfNegative val="0"/>
          <c:dLbls>
            <c:numFmt formatCode="#,##0" sourceLinked="0"/>
            <c:spPr>
              <a:noFill/>
              <a:ln>
                <a:noFill/>
              </a:ln>
              <a:effectLst/>
            </c:spPr>
            <c:txPr>
              <a:bodyPr/>
              <a:lstStyle/>
              <a:p>
                <a:pPr>
                  <a:defRPr sz="1100" b="0">
                    <a:latin typeface="Times New Roman" pitchFamily="18" charset="0"/>
                    <a:cs typeface="Times New Roman" pitchFamily="18" charset="0"/>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'[Табл к ПЗ 2023-2025_25.08.2022г..xlsx]диаграммы 2021-25'!$L$5:$P$5</c:f>
              <c:strCache>
                <c:ptCount val="5"/>
                <c:pt idx="0">
                  <c:v>2021 (Факт)</c:v>
                </c:pt>
                <c:pt idx="1">
                  <c:v>2022 (утв)</c:v>
                </c:pt>
                <c:pt idx="2">
                  <c:v>2023</c:v>
                </c:pt>
                <c:pt idx="3">
                  <c:v>2024</c:v>
                </c:pt>
                <c:pt idx="4">
                  <c:v>2025</c:v>
                </c:pt>
              </c:strCache>
            </c:strRef>
          </c:cat>
          <c:val>
            <c:numRef>
              <c:f>'[Табл к ПЗ 2023-2025_25.08.2022г..xlsx]диаграммы 2021-25'!$L$8:$P$8</c:f>
              <c:numCache>
                <c:formatCode>0</c:formatCode>
                <c:ptCount val="5"/>
                <c:pt idx="0">
                  <c:v>11602.4</c:v>
                </c:pt>
                <c:pt idx="1">
                  <c:v>20889.3</c:v>
                </c:pt>
                <c:pt idx="2">
                  <c:v>27232.809999999998</c:v>
                </c:pt>
                <c:pt idx="3">
                  <c:v>36708.69</c:v>
                </c:pt>
                <c:pt idx="4">
                  <c:v>44405.8</c:v>
                </c:pt>
              </c:numCache>
            </c:numRef>
          </c:val>
          <c:extLst xmlns:c16r2="http://schemas.microsoft.com/office/drawing/2015/06/chart">
            <c:ext xmlns:c16="http://schemas.microsoft.com/office/drawing/2014/chart" uri="{C3380CC4-5D6E-409C-BE32-E72D297353CC}">
              <c16:uniqueId val="{00000007-47B1-6A44-81BE-7043D09148A6}"/>
            </c:ext>
          </c:extLst>
        </c:ser>
        <c:dLbls>
          <c:showLegendKey val="0"/>
          <c:showVal val="0"/>
          <c:showCatName val="0"/>
          <c:showSerName val="0"/>
          <c:showPercent val="0"/>
          <c:showBubbleSize val="0"/>
        </c:dLbls>
        <c:gapWidth val="75"/>
        <c:overlap val="100"/>
        <c:axId val="128957824"/>
        <c:axId val="128959616"/>
      </c:barChart>
      <c:catAx>
        <c:axId val="128957824"/>
        <c:scaling>
          <c:orientation val="minMax"/>
        </c:scaling>
        <c:delete val="0"/>
        <c:axPos val="b"/>
        <c:numFmt formatCode="General" sourceLinked="0"/>
        <c:majorTickMark val="none"/>
        <c:minorTickMark val="none"/>
        <c:tickLblPos val="nextTo"/>
        <c:txPr>
          <a:bodyPr/>
          <a:lstStyle/>
          <a:p>
            <a:pPr>
              <a:defRPr sz="1100">
                <a:latin typeface="Times New Roman" pitchFamily="18" charset="0"/>
                <a:cs typeface="Times New Roman" pitchFamily="18" charset="0"/>
              </a:defRPr>
            </a:pPr>
            <a:endParaRPr lang="ru-RU"/>
          </a:p>
        </c:txPr>
        <c:crossAx val="128959616"/>
        <c:crosses val="autoZero"/>
        <c:auto val="1"/>
        <c:lblAlgn val="ctr"/>
        <c:lblOffset val="100"/>
        <c:noMultiLvlLbl val="0"/>
      </c:catAx>
      <c:valAx>
        <c:axId val="128959616"/>
        <c:scaling>
          <c:orientation val="minMax"/>
        </c:scaling>
        <c:delete val="0"/>
        <c:axPos val="l"/>
        <c:majorGridlines/>
        <c:numFmt formatCode="0%" sourceLinked="1"/>
        <c:majorTickMark val="none"/>
        <c:minorTickMark val="none"/>
        <c:tickLblPos val="nextTo"/>
        <c:spPr>
          <a:ln w="9525">
            <a:noFill/>
          </a:ln>
        </c:spPr>
        <c:txPr>
          <a:bodyPr/>
          <a:lstStyle/>
          <a:p>
            <a:pPr>
              <a:defRPr sz="1100">
                <a:latin typeface="Times New Roman" pitchFamily="18" charset="0"/>
                <a:cs typeface="Times New Roman" pitchFamily="18" charset="0"/>
              </a:defRPr>
            </a:pPr>
            <a:endParaRPr lang="ru-RU"/>
          </a:p>
        </c:txPr>
        <c:crossAx val="128957824"/>
        <c:crosses val="autoZero"/>
        <c:crossBetween val="between"/>
        <c:majorUnit val="0.2"/>
      </c:valAx>
    </c:plotArea>
    <c:legend>
      <c:legendPos val="b"/>
      <c:overlay val="0"/>
      <c:txPr>
        <a:bodyPr/>
        <a:lstStyle/>
        <a:p>
          <a:pPr>
            <a:defRPr sz="1100">
              <a:latin typeface="Times New Roman" pitchFamily="18" charset="0"/>
              <a:cs typeface="Times New Roman" pitchFamily="18" charset="0"/>
            </a:defRPr>
          </a:pPr>
          <a:endParaRPr lang="ru-RU"/>
        </a:p>
      </c:txPr>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b="0"/>
            </a:pPr>
            <a:r>
              <a:rPr lang="ru-RU" sz="1200" b="0">
                <a:effectLst/>
                <a:latin typeface="Times New Roman" pitchFamily="18" charset="0"/>
                <a:cs typeface="Times New Roman" pitchFamily="18" charset="0"/>
              </a:rPr>
              <a:t>Кредиттер боюнча 2021-2025-жж. мамлекеттик тышкы</a:t>
            </a:r>
            <a:r>
              <a:rPr lang="ru-RU" sz="1200" b="0" baseline="0">
                <a:effectLst/>
                <a:latin typeface="Times New Roman" pitchFamily="18" charset="0"/>
                <a:cs typeface="Times New Roman" pitchFamily="18" charset="0"/>
              </a:rPr>
              <a:t> карызды тейл</a:t>
            </a:r>
            <a:r>
              <a:rPr lang="ky-KG" sz="1200" b="0" baseline="0">
                <a:effectLst/>
                <a:latin typeface="Times New Roman" pitchFamily="18" charset="0"/>
                <a:cs typeface="Times New Roman" pitchFamily="18" charset="0"/>
              </a:rPr>
              <a:t>өө түзүмү (жалпы суммадан %, </a:t>
            </a:r>
            <a:r>
              <a:rPr lang="ky-KG" sz="1200" b="0" i="0" u="none" strike="noStrike" kern="1200" baseline="0">
                <a:solidFill>
                  <a:sysClr val="windowText" lastClr="000000"/>
                </a:solidFill>
                <a:effectLst/>
                <a:latin typeface="Times New Roman" pitchFamily="18" charset="0"/>
                <a:ea typeface="+mn-ea"/>
                <a:cs typeface="Times New Roman" pitchFamily="18" charset="0"/>
              </a:rPr>
              <a:t>млн </a:t>
            </a:r>
            <a:r>
              <a:rPr lang="ky-KG" sz="1200" b="0" baseline="0">
                <a:effectLst/>
                <a:latin typeface="Times New Roman" pitchFamily="18" charset="0"/>
                <a:cs typeface="Times New Roman" pitchFamily="18" charset="0"/>
              </a:rPr>
              <a:t>сом)</a:t>
            </a:r>
            <a:endParaRPr lang="ru-RU" sz="1200" b="0">
              <a:effectLst/>
              <a:latin typeface="Times New Roman" pitchFamily="18" charset="0"/>
              <a:cs typeface="Times New Roman" pitchFamily="18" charset="0"/>
            </a:endParaRPr>
          </a:p>
        </c:rich>
      </c:tx>
      <c:layout>
        <c:manualLayout>
          <c:xMode val="edge"/>
          <c:yMode val="edge"/>
          <c:x val="0.11410355657789967"/>
          <c:y val="2.4694947393345608E-2"/>
        </c:manualLayout>
      </c:layout>
      <c:overlay val="0"/>
    </c:title>
    <c:autoTitleDeleted val="0"/>
    <c:plotArea>
      <c:layout/>
      <c:barChart>
        <c:barDir val="col"/>
        <c:grouping val="percentStacked"/>
        <c:varyColors val="0"/>
        <c:ser>
          <c:idx val="0"/>
          <c:order val="0"/>
          <c:tx>
            <c:strRef>
              <c:f>'[Табл к ПЗ 2023-2025_25.08.2022г..xlsx]диаграммы 2021-25'!$K$32</c:f>
              <c:strCache>
                <c:ptCount val="1"/>
                <c:pt idx="0">
                  <c:v>Двусторонние кредиты</c:v>
                </c:pt>
              </c:strCache>
            </c:strRef>
          </c:tx>
          <c:spPr>
            <a:solidFill>
              <a:schemeClr val="accent6">
                <a:lumMod val="60000"/>
                <a:lumOff val="40000"/>
              </a:schemeClr>
            </a:solidFill>
          </c:spPr>
          <c:invertIfNegative val="0"/>
          <c:dLbls>
            <c:spPr>
              <a:noFill/>
              <a:ln>
                <a:noFill/>
              </a:ln>
              <a:effectLst/>
            </c:spPr>
            <c:txPr>
              <a:bodyPr/>
              <a:lstStyle/>
              <a:p>
                <a:pPr>
                  <a:defRPr sz="1100">
                    <a:latin typeface="Times New Roman" pitchFamily="18" charset="0"/>
                    <a:cs typeface="Times New Roman" pitchFamily="18" charset="0"/>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'[Табл к ПЗ 2023-2025_25.08.2022г..xlsx]диаграммы 2021-25'!$L$31:$P$31</c:f>
              <c:strCache>
                <c:ptCount val="5"/>
                <c:pt idx="0">
                  <c:v>2021 (Факт)</c:v>
                </c:pt>
                <c:pt idx="1">
                  <c:v>2022 (утв)</c:v>
                </c:pt>
                <c:pt idx="2">
                  <c:v>2023</c:v>
                </c:pt>
                <c:pt idx="3">
                  <c:v>2024</c:v>
                </c:pt>
                <c:pt idx="4">
                  <c:v>2025</c:v>
                </c:pt>
              </c:strCache>
            </c:strRef>
          </c:cat>
          <c:val>
            <c:numRef>
              <c:f>'[Табл к ПЗ 2023-2025_25.08.2022г..xlsx]диаграммы 2021-25'!$L$32:$P$32</c:f>
              <c:numCache>
                <c:formatCode>_-* #,##0\ _₽_-;\-* #,##0\ _₽_-;_-* "-"?\ _₽_-;_-@_-</c:formatCode>
                <c:ptCount val="5"/>
                <c:pt idx="0">
                  <c:v>5778</c:v>
                </c:pt>
                <c:pt idx="1">
                  <c:v>12992.4</c:v>
                </c:pt>
                <c:pt idx="2">
                  <c:v>14237.769999999999</c:v>
                </c:pt>
                <c:pt idx="3">
                  <c:v>14793.41</c:v>
                </c:pt>
                <c:pt idx="4">
                  <c:v>21784.510000000002</c:v>
                </c:pt>
              </c:numCache>
            </c:numRef>
          </c:val>
          <c:extLst xmlns:c16r2="http://schemas.microsoft.com/office/drawing/2015/06/chart">
            <c:ext xmlns:c16="http://schemas.microsoft.com/office/drawing/2014/chart" uri="{C3380CC4-5D6E-409C-BE32-E72D297353CC}">
              <c16:uniqueId val="{00000000-47EC-DF4E-92A7-DF971CB729DC}"/>
            </c:ext>
          </c:extLst>
        </c:ser>
        <c:ser>
          <c:idx val="1"/>
          <c:order val="1"/>
          <c:tx>
            <c:strRef>
              <c:f>'[Табл к ПЗ 2023-2025_25.08.2022г..xlsx]диаграммы 2021-25'!$K$33</c:f>
              <c:strCache>
                <c:ptCount val="1"/>
                <c:pt idx="0">
                  <c:v>Многосторонние кредиты</c:v>
                </c:pt>
              </c:strCache>
            </c:strRef>
          </c:tx>
          <c:spPr>
            <a:solidFill>
              <a:schemeClr val="accent1">
                <a:lumMod val="60000"/>
                <a:lumOff val="40000"/>
              </a:schemeClr>
            </a:solidFill>
          </c:spPr>
          <c:invertIfNegative val="0"/>
          <c:dLbls>
            <c:spPr>
              <a:noFill/>
              <a:ln>
                <a:noFill/>
              </a:ln>
              <a:effectLst/>
            </c:spPr>
            <c:txPr>
              <a:bodyPr/>
              <a:lstStyle/>
              <a:p>
                <a:pPr>
                  <a:defRPr sz="1100">
                    <a:latin typeface="Times New Roman" pitchFamily="18" charset="0"/>
                    <a:cs typeface="Times New Roman" pitchFamily="18" charset="0"/>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'[Табл к ПЗ 2023-2025_25.08.2022г..xlsx]диаграммы 2021-25'!$L$31:$P$31</c:f>
              <c:strCache>
                <c:ptCount val="5"/>
                <c:pt idx="0">
                  <c:v>2021 (Факт)</c:v>
                </c:pt>
                <c:pt idx="1">
                  <c:v>2022 (утв)</c:v>
                </c:pt>
                <c:pt idx="2">
                  <c:v>2023</c:v>
                </c:pt>
                <c:pt idx="3">
                  <c:v>2024</c:v>
                </c:pt>
                <c:pt idx="4">
                  <c:v>2025</c:v>
                </c:pt>
              </c:strCache>
            </c:strRef>
          </c:cat>
          <c:val>
            <c:numRef>
              <c:f>'[Табл к ПЗ 2023-2025_25.08.2022г..xlsx]диаграммы 2021-25'!$L$33:$P$33</c:f>
              <c:numCache>
                <c:formatCode>_-* #,##0\ _₽_-;\-* #,##0\ _₽_-;_-* "-"?\ _₽_-;_-@_-</c:formatCode>
                <c:ptCount val="5"/>
                <c:pt idx="0">
                  <c:v>9434.5</c:v>
                </c:pt>
                <c:pt idx="1">
                  <c:v>13689</c:v>
                </c:pt>
                <c:pt idx="2">
                  <c:v>19977.89</c:v>
                </c:pt>
                <c:pt idx="3">
                  <c:v>29115.26</c:v>
                </c:pt>
                <c:pt idx="4">
                  <c:v>29397.43</c:v>
                </c:pt>
              </c:numCache>
            </c:numRef>
          </c:val>
          <c:extLst xmlns:c16r2="http://schemas.microsoft.com/office/drawing/2015/06/chart">
            <c:ext xmlns:c16="http://schemas.microsoft.com/office/drawing/2014/chart" uri="{C3380CC4-5D6E-409C-BE32-E72D297353CC}">
              <c16:uniqueId val="{00000001-47EC-DF4E-92A7-DF971CB729DC}"/>
            </c:ext>
          </c:extLst>
        </c:ser>
        <c:dLbls>
          <c:showLegendKey val="0"/>
          <c:showVal val="0"/>
          <c:showCatName val="0"/>
          <c:showSerName val="0"/>
          <c:showPercent val="0"/>
          <c:showBubbleSize val="0"/>
        </c:dLbls>
        <c:gapWidth val="75"/>
        <c:overlap val="100"/>
        <c:axId val="130089728"/>
        <c:axId val="130091264"/>
      </c:barChart>
      <c:catAx>
        <c:axId val="130089728"/>
        <c:scaling>
          <c:orientation val="minMax"/>
        </c:scaling>
        <c:delete val="0"/>
        <c:axPos val="b"/>
        <c:numFmt formatCode="General" sourceLinked="0"/>
        <c:majorTickMark val="none"/>
        <c:minorTickMark val="none"/>
        <c:tickLblPos val="nextTo"/>
        <c:txPr>
          <a:bodyPr/>
          <a:lstStyle/>
          <a:p>
            <a:pPr>
              <a:defRPr sz="1100">
                <a:latin typeface="Times New Roman" pitchFamily="18" charset="0"/>
                <a:cs typeface="Times New Roman" pitchFamily="18" charset="0"/>
              </a:defRPr>
            </a:pPr>
            <a:endParaRPr lang="ru-RU"/>
          </a:p>
        </c:txPr>
        <c:crossAx val="130091264"/>
        <c:crosses val="autoZero"/>
        <c:auto val="1"/>
        <c:lblAlgn val="ctr"/>
        <c:lblOffset val="100"/>
        <c:noMultiLvlLbl val="0"/>
      </c:catAx>
      <c:valAx>
        <c:axId val="130091264"/>
        <c:scaling>
          <c:orientation val="minMax"/>
        </c:scaling>
        <c:delete val="0"/>
        <c:axPos val="l"/>
        <c:majorGridlines/>
        <c:numFmt formatCode="0%" sourceLinked="1"/>
        <c:majorTickMark val="none"/>
        <c:minorTickMark val="none"/>
        <c:tickLblPos val="nextTo"/>
        <c:spPr>
          <a:ln w="9525">
            <a:noFill/>
          </a:ln>
        </c:spPr>
        <c:txPr>
          <a:bodyPr/>
          <a:lstStyle/>
          <a:p>
            <a:pPr>
              <a:defRPr sz="1100">
                <a:latin typeface="Times New Roman" pitchFamily="18" charset="0"/>
                <a:cs typeface="Times New Roman" pitchFamily="18" charset="0"/>
              </a:defRPr>
            </a:pPr>
            <a:endParaRPr lang="ru-RU"/>
          </a:p>
        </c:txPr>
        <c:crossAx val="130089728"/>
        <c:crosses val="autoZero"/>
        <c:crossBetween val="between"/>
        <c:majorUnit val="0.2"/>
      </c:valAx>
    </c:plotArea>
    <c:legend>
      <c:legendPos val="b"/>
      <c:overlay val="0"/>
      <c:txPr>
        <a:bodyPr/>
        <a:lstStyle/>
        <a:p>
          <a:pPr>
            <a:defRPr sz="1100">
              <a:latin typeface="Times New Roman" pitchFamily="18" charset="0"/>
              <a:cs typeface="Times New Roman" pitchFamily="18" charset="0"/>
            </a:defRPr>
          </a:pPr>
          <a:endParaRPr lang="ru-RU"/>
        </a:p>
      </c:txPr>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a:latin typeface="Times New Roman" pitchFamily="18" charset="0"/>
                <a:cs typeface="Times New Roman" pitchFamily="18" charset="0"/>
              </a:defRPr>
            </a:pPr>
            <a:r>
              <a:rPr lang="ru-RU" sz="1200" b="0" i="0" baseline="0">
                <a:effectLst/>
                <a:latin typeface="Times New Roman" pitchFamily="18" charset="0"/>
                <a:cs typeface="Times New Roman" pitchFamily="18" charset="0"/>
              </a:rPr>
              <a:t>2021-2025-жж. мамлекеттик ички карызды тейлөө түзүмү (жалпы суммадан %, </a:t>
            </a:r>
            <a:r>
              <a:rPr lang="ru-RU" sz="1200" b="0" i="0" u="none" strike="noStrike" kern="1200" baseline="0">
                <a:solidFill>
                  <a:sysClr val="windowText" lastClr="000000"/>
                </a:solidFill>
                <a:effectLst/>
                <a:latin typeface="Times New Roman" pitchFamily="18" charset="0"/>
                <a:ea typeface="+mn-ea"/>
                <a:cs typeface="Times New Roman" pitchFamily="18" charset="0"/>
              </a:rPr>
              <a:t>млн сом</a:t>
            </a:r>
            <a:r>
              <a:rPr lang="ru-RU" sz="1200" b="0" i="0" baseline="0">
                <a:effectLst/>
                <a:latin typeface="Times New Roman" pitchFamily="18" charset="0"/>
                <a:cs typeface="Times New Roman" pitchFamily="18" charset="0"/>
              </a:rPr>
              <a:t>)</a:t>
            </a:r>
            <a:endParaRPr lang="ru-RU" sz="1200">
              <a:effectLst/>
              <a:latin typeface="Times New Roman" pitchFamily="18" charset="0"/>
              <a:cs typeface="Times New Roman" pitchFamily="18" charset="0"/>
            </a:endParaRPr>
          </a:p>
        </c:rich>
      </c:tx>
      <c:overlay val="0"/>
    </c:title>
    <c:autoTitleDeleted val="0"/>
    <c:plotArea>
      <c:layout/>
      <c:barChart>
        <c:barDir val="col"/>
        <c:grouping val="percentStacked"/>
        <c:varyColors val="0"/>
        <c:ser>
          <c:idx val="0"/>
          <c:order val="0"/>
          <c:tx>
            <c:strRef>
              <c:f>'[Табл к ПЗ 2023-2025_25.08.2022г..xlsx]диаграммы 2021-25'!$K$52</c:f>
              <c:strCache>
                <c:ptCount val="1"/>
                <c:pt idx="0">
                  <c:v>Проценты</c:v>
                </c:pt>
              </c:strCache>
            </c:strRef>
          </c:tx>
          <c:spPr>
            <a:solidFill>
              <a:schemeClr val="accent6">
                <a:lumMod val="60000"/>
                <a:lumOff val="40000"/>
              </a:schemeClr>
            </a:solidFill>
          </c:spPr>
          <c:invertIfNegative val="0"/>
          <c:dLbls>
            <c:numFmt formatCode="#,##0" sourceLinked="0"/>
            <c:spPr>
              <a:noFill/>
              <a:ln>
                <a:noFill/>
              </a:ln>
              <a:effectLst/>
            </c:spPr>
            <c:txPr>
              <a:bodyPr/>
              <a:lstStyle/>
              <a:p>
                <a:pPr>
                  <a:defRPr sz="1100">
                    <a:latin typeface="Times New Roman" pitchFamily="18" charset="0"/>
                    <a:cs typeface="Times New Roman" pitchFamily="18" charset="0"/>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'[Табл к ПЗ 2023-2025_25.08.2022г..xlsx]диаграммы 2021-25'!$L$51:$P$51</c:f>
              <c:strCache>
                <c:ptCount val="5"/>
                <c:pt idx="0">
                  <c:v>2021 (Факт)</c:v>
                </c:pt>
                <c:pt idx="1">
                  <c:v>2022 (утв)</c:v>
                </c:pt>
                <c:pt idx="2">
                  <c:v>2023</c:v>
                </c:pt>
                <c:pt idx="3">
                  <c:v>2024</c:v>
                </c:pt>
                <c:pt idx="4">
                  <c:v>2025</c:v>
                </c:pt>
              </c:strCache>
            </c:strRef>
          </c:cat>
          <c:val>
            <c:numRef>
              <c:f>'[Табл к ПЗ 2023-2025_25.08.2022г..xlsx]диаграммы 2021-25'!$L$52:$P$52</c:f>
              <c:numCache>
                <c:formatCode>0</c:formatCode>
                <c:ptCount val="5"/>
                <c:pt idx="0">
                  <c:v>4651.8999999999996</c:v>
                </c:pt>
                <c:pt idx="1">
                  <c:v>5671.2</c:v>
                </c:pt>
                <c:pt idx="2">
                  <c:v>7182.66</c:v>
                </c:pt>
                <c:pt idx="3">
                  <c:v>8494.09</c:v>
                </c:pt>
                <c:pt idx="4">
                  <c:v>9324.75</c:v>
                </c:pt>
              </c:numCache>
            </c:numRef>
          </c:val>
          <c:extLst xmlns:c16r2="http://schemas.microsoft.com/office/drawing/2015/06/chart">
            <c:ext xmlns:c16="http://schemas.microsoft.com/office/drawing/2014/chart" uri="{C3380CC4-5D6E-409C-BE32-E72D297353CC}">
              <c16:uniqueId val="{00000000-49C7-A74D-BD8E-210FE311AF43}"/>
            </c:ext>
          </c:extLst>
        </c:ser>
        <c:ser>
          <c:idx val="1"/>
          <c:order val="1"/>
          <c:tx>
            <c:strRef>
              <c:f>'[Табл к ПЗ 2023-2025_25.08.2022г..xlsx]диаграммы 2021-25'!$K$53</c:f>
              <c:strCache>
                <c:ptCount val="1"/>
                <c:pt idx="0">
                  <c:v>Основная сумма</c:v>
                </c:pt>
              </c:strCache>
            </c:strRef>
          </c:tx>
          <c:spPr>
            <a:solidFill>
              <a:schemeClr val="accent1">
                <a:lumMod val="40000"/>
                <a:lumOff val="60000"/>
              </a:schemeClr>
            </a:solidFill>
          </c:spPr>
          <c:invertIfNegative val="0"/>
          <c:dLbls>
            <c:numFmt formatCode="#,##0" sourceLinked="0"/>
            <c:spPr>
              <a:noFill/>
              <a:ln>
                <a:noFill/>
              </a:ln>
              <a:effectLst/>
            </c:spPr>
            <c:txPr>
              <a:bodyPr/>
              <a:lstStyle/>
              <a:p>
                <a:pPr>
                  <a:defRPr sz="1100">
                    <a:latin typeface="Times New Roman" pitchFamily="18" charset="0"/>
                    <a:cs typeface="Times New Roman" pitchFamily="18" charset="0"/>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'[Табл к ПЗ 2023-2025_25.08.2022г..xlsx]диаграммы 2021-25'!$L$51:$P$51</c:f>
              <c:strCache>
                <c:ptCount val="5"/>
                <c:pt idx="0">
                  <c:v>2021 (Факт)</c:v>
                </c:pt>
                <c:pt idx="1">
                  <c:v>2022 (утв)</c:v>
                </c:pt>
                <c:pt idx="2">
                  <c:v>2023</c:v>
                </c:pt>
                <c:pt idx="3">
                  <c:v>2024</c:v>
                </c:pt>
                <c:pt idx="4">
                  <c:v>2025</c:v>
                </c:pt>
              </c:strCache>
            </c:strRef>
          </c:cat>
          <c:val>
            <c:numRef>
              <c:f>'[Табл к ПЗ 2023-2025_25.08.2022г..xlsx]диаграммы 2021-25'!$L$53:$P$53</c:f>
              <c:numCache>
                <c:formatCode>0</c:formatCode>
                <c:ptCount val="5"/>
                <c:pt idx="0">
                  <c:v>9668.5</c:v>
                </c:pt>
                <c:pt idx="1">
                  <c:v>7175.5</c:v>
                </c:pt>
                <c:pt idx="2">
                  <c:v>7227.12</c:v>
                </c:pt>
                <c:pt idx="3">
                  <c:v>12267.87</c:v>
                </c:pt>
                <c:pt idx="4">
                  <c:v>14556.6</c:v>
                </c:pt>
              </c:numCache>
            </c:numRef>
          </c:val>
          <c:extLst xmlns:c16r2="http://schemas.microsoft.com/office/drawing/2015/06/chart">
            <c:ext xmlns:c16="http://schemas.microsoft.com/office/drawing/2014/chart" uri="{C3380CC4-5D6E-409C-BE32-E72D297353CC}">
              <c16:uniqueId val="{00000001-49C7-A74D-BD8E-210FE311AF43}"/>
            </c:ext>
          </c:extLst>
        </c:ser>
        <c:dLbls>
          <c:showLegendKey val="0"/>
          <c:showVal val="0"/>
          <c:showCatName val="0"/>
          <c:showSerName val="0"/>
          <c:showPercent val="0"/>
          <c:showBubbleSize val="0"/>
        </c:dLbls>
        <c:gapWidth val="75"/>
        <c:overlap val="100"/>
        <c:axId val="130102016"/>
        <c:axId val="130103552"/>
      </c:barChart>
      <c:catAx>
        <c:axId val="130102016"/>
        <c:scaling>
          <c:orientation val="minMax"/>
        </c:scaling>
        <c:delete val="0"/>
        <c:axPos val="b"/>
        <c:numFmt formatCode="General" sourceLinked="0"/>
        <c:majorTickMark val="none"/>
        <c:minorTickMark val="none"/>
        <c:tickLblPos val="nextTo"/>
        <c:txPr>
          <a:bodyPr/>
          <a:lstStyle/>
          <a:p>
            <a:pPr>
              <a:defRPr sz="1100">
                <a:latin typeface="Times New Roman" pitchFamily="18" charset="0"/>
                <a:cs typeface="Times New Roman" pitchFamily="18" charset="0"/>
              </a:defRPr>
            </a:pPr>
            <a:endParaRPr lang="ru-RU"/>
          </a:p>
        </c:txPr>
        <c:crossAx val="130103552"/>
        <c:crosses val="autoZero"/>
        <c:auto val="1"/>
        <c:lblAlgn val="ctr"/>
        <c:lblOffset val="100"/>
        <c:noMultiLvlLbl val="0"/>
      </c:catAx>
      <c:valAx>
        <c:axId val="130103552"/>
        <c:scaling>
          <c:orientation val="minMax"/>
        </c:scaling>
        <c:delete val="0"/>
        <c:axPos val="l"/>
        <c:majorGridlines/>
        <c:numFmt formatCode="0%" sourceLinked="1"/>
        <c:majorTickMark val="none"/>
        <c:minorTickMark val="none"/>
        <c:tickLblPos val="nextTo"/>
        <c:spPr>
          <a:ln w="9525">
            <a:noFill/>
          </a:ln>
        </c:spPr>
        <c:txPr>
          <a:bodyPr/>
          <a:lstStyle/>
          <a:p>
            <a:pPr>
              <a:defRPr sz="1100">
                <a:latin typeface="Times New Roman" pitchFamily="18" charset="0"/>
                <a:cs typeface="Times New Roman" pitchFamily="18" charset="0"/>
              </a:defRPr>
            </a:pPr>
            <a:endParaRPr lang="ru-RU"/>
          </a:p>
        </c:txPr>
        <c:crossAx val="130102016"/>
        <c:crosses val="autoZero"/>
        <c:crossBetween val="between"/>
      </c:valAx>
    </c:plotArea>
    <c:legend>
      <c:legendPos val="b"/>
      <c:overlay val="0"/>
      <c:txPr>
        <a:bodyPr/>
        <a:lstStyle/>
        <a:p>
          <a:pPr>
            <a:defRPr sz="1050">
              <a:latin typeface="Times New Roman" pitchFamily="18" charset="0"/>
              <a:cs typeface="Times New Roman" pitchFamily="18" charset="0"/>
            </a:defRPr>
          </a:pPr>
          <a:endParaRPr lang="ru-RU"/>
        </a:p>
      </c:txPr>
    </c:legend>
    <c:plotVisOnly val="1"/>
    <c:dispBlanksAs val="gap"/>
    <c:showDLblsOverMax val="0"/>
  </c:chart>
  <c:externalData r:id="rId2">
    <c:autoUpdate val="0"/>
  </c:externalData>
  <c:userShapes r:id="rId3"/>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a:latin typeface="Times New Roman" pitchFamily="18" charset="0"/>
                <a:cs typeface="Times New Roman" pitchFamily="18" charset="0"/>
              </a:defRPr>
            </a:pPr>
            <a:r>
              <a:rPr lang="ru-RU" sz="1200" b="0" i="0" baseline="0">
                <a:effectLst/>
                <a:latin typeface="Times New Roman" pitchFamily="18" charset="0"/>
                <a:cs typeface="Times New Roman" pitchFamily="18" charset="0"/>
              </a:rPr>
              <a:t>Инструменттердин мөөнөттүүлүгү боюнча 2021-2025-жж. мамлекеттик ички карызды тейлөө түзүмү  (жалпы суммадан %, </a:t>
            </a:r>
            <a:r>
              <a:rPr lang="ru-RU" sz="1200" b="0" i="0" u="none" strike="noStrike" kern="1200" baseline="0">
                <a:solidFill>
                  <a:sysClr val="windowText" lastClr="000000"/>
                </a:solidFill>
                <a:effectLst/>
                <a:latin typeface="Times New Roman" pitchFamily="18" charset="0"/>
                <a:ea typeface="+mn-ea"/>
                <a:cs typeface="Times New Roman" pitchFamily="18" charset="0"/>
              </a:rPr>
              <a:t>млн сом</a:t>
            </a:r>
            <a:r>
              <a:rPr lang="ru-RU" sz="1200" b="0" i="0" baseline="0">
                <a:effectLst/>
                <a:latin typeface="Times New Roman" pitchFamily="18" charset="0"/>
                <a:cs typeface="Times New Roman" pitchFamily="18" charset="0"/>
              </a:rPr>
              <a:t>)</a:t>
            </a:r>
            <a:endParaRPr lang="ru-RU" sz="1200">
              <a:effectLst/>
              <a:latin typeface="Times New Roman" pitchFamily="18" charset="0"/>
              <a:cs typeface="Times New Roman" pitchFamily="18" charset="0"/>
            </a:endParaRPr>
          </a:p>
        </c:rich>
      </c:tx>
      <c:overlay val="0"/>
    </c:title>
    <c:autoTitleDeleted val="0"/>
    <c:plotArea>
      <c:layout/>
      <c:barChart>
        <c:barDir val="col"/>
        <c:grouping val="percentStacked"/>
        <c:varyColors val="0"/>
        <c:ser>
          <c:idx val="0"/>
          <c:order val="0"/>
          <c:tx>
            <c:strRef>
              <c:f>'[Табл к ПЗ 2023-2025_25.08.2022г..xlsx]диаграммы 2021-25'!$T$52</c:f>
              <c:strCache>
                <c:ptCount val="1"/>
                <c:pt idx="0">
                  <c:v>Краткосрочные ГЦБ</c:v>
                </c:pt>
              </c:strCache>
            </c:strRef>
          </c:tx>
          <c:spPr>
            <a:solidFill>
              <a:schemeClr val="accent6">
                <a:lumMod val="60000"/>
                <a:lumOff val="40000"/>
              </a:schemeClr>
            </a:solidFill>
          </c:spPr>
          <c:invertIfNegative val="0"/>
          <c:dLbls>
            <c:dLbl>
              <c:idx val="0"/>
              <c:layout>
                <c:manualLayout>
                  <c:x val="-2.5433475540506414E-3"/>
                  <c:y val="-1.4743589247473274E-2"/>
                </c:manualLayout>
              </c:layout>
              <c:tx>
                <c:rich>
                  <a:bodyPr/>
                  <a:lstStyle/>
                  <a:p>
                    <a:r>
                      <a:rPr lang="en-US"/>
                      <a:t> 815   </a:t>
                    </a:r>
                  </a:p>
                </c:rich>
              </c:tx>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D98D-2A49-B3A8-49F3EE68F528}"/>
                </c:ext>
              </c:extLst>
            </c:dLbl>
            <c:dLbl>
              <c:idx val="2"/>
              <c:layout>
                <c:manualLayout>
                  <c:x val="0"/>
                  <c:y val="-1.4743589247473274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D98D-2A49-B3A8-49F3EE68F528}"/>
                </c:ext>
              </c:extLst>
            </c:dLbl>
            <c:dLbl>
              <c:idx val="3"/>
              <c:layout>
                <c:manualLayout>
                  <c:x val="0"/>
                  <c:y val="-1.4743589247473274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D98D-2A49-B3A8-49F3EE68F528}"/>
                </c:ext>
              </c:extLst>
            </c:dLbl>
            <c:dLbl>
              <c:idx val="4"/>
              <c:layout>
                <c:manualLayout>
                  <c:x val="0"/>
                  <c:y val="-1.4743589247473274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D98D-2A49-B3A8-49F3EE68F528}"/>
                </c:ext>
              </c:extLst>
            </c:dLbl>
            <c:spPr>
              <a:noFill/>
              <a:ln>
                <a:noFill/>
              </a:ln>
              <a:effectLst/>
            </c:spPr>
            <c:txPr>
              <a:bodyPr/>
              <a:lstStyle/>
              <a:p>
                <a:pPr>
                  <a:defRPr sz="1100">
                    <a:latin typeface="Times New Roman" pitchFamily="18" charset="0"/>
                    <a:cs typeface="Times New Roman" pitchFamily="18" charset="0"/>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'[Табл к ПЗ 2023-2025_25.08.2022г..xlsx]диаграммы 2021-25'!$U$51:$Y$51</c:f>
              <c:strCache>
                <c:ptCount val="5"/>
                <c:pt idx="0">
                  <c:v>2021 (Факт)</c:v>
                </c:pt>
                <c:pt idx="1">
                  <c:v>2022 (утв)</c:v>
                </c:pt>
                <c:pt idx="2">
                  <c:v>2023</c:v>
                </c:pt>
                <c:pt idx="3">
                  <c:v>2024</c:v>
                </c:pt>
                <c:pt idx="4">
                  <c:v>2025</c:v>
                </c:pt>
              </c:strCache>
            </c:strRef>
          </c:cat>
          <c:val>
            <c:numRef>
              <c:f>'[Табл к ПЗ 2023-2025_25.08.2022г..xlsx]диаграммы 2021-25'!$U$52:$Y$52</c:f>
              <c:numCache>
                <c:formatCode>_-* #,##0\ _₽_-;\-* #,##0\ _₽_-;_-* "-"?\ _₽_-;_-@_-</c:formatCode>
                <c:ptCount val="5"/>
                <c:pt idx="0">
                  <c:v>815.7</c:v>
                </c:pt>
                <c:pt idx="1">
                  <c:v>2589.3000000000002</c:v>
                </c:pt>
                <c:pt idx="2">
                  <c:v>1140.7</c:v>
                </c:pt>
                <c:pt idx="3">
                  <c:v>1321.33</c:v>
                </c:pt>
                <c:pt idx="4">
                  <c:v>1161.48</c:v>
                </c:pt>
              </c:numCache>
            </c:numRef>
          </c:val>
          <c:extLst xmlns:c16r2="http://schemas.microsoft.com/office/drawing/2015/06/chart">
            <c:ext xmlns:c16="http://schemas.microsoft.com/office/drawing/2014/chart" uri="{C3380CC4-5D6E-409C-BE32-E72D297353CC}">
              <c16:uniqueId val="{00000004-D98D-2A49-B3A8-49F3EE68F528}"/>
            </c:ext>
          </c:extLst>
        </c:ser>
        <c:ser>
          <c:idx val="1"/>
          <c:order val="1"/>
          <c:tx>
            <c:strRef>
              <c:f>'[Табл к ПЗ 2023-2025_25.08.2022г..xlsx]диаграммы 2021-25'!$T$53</c:f>
              <c:strCache>
                <c:ptCount val="1"/>
                <c:pt idx="0">
                  <c:v>Долгосрочные ГЦБ</c:v>
                </c:pt>
              </c:strCache>
            </c:strRef>
          </c:tx>
          <c:spPr>
            <a:solidFill>
              <a:schemeClr val="accent1">
                <a:lumMod val="40000"/>
                <a:lumOff val="60000"/>
              </a:schemeClr>
            </a:solidFill>
          </c:spPr>
          <c:invertIfNegative val="0"/>
          <c:dLbls>
            <c:dLbl>
              <c:idx val="1"/>
              <c:tx>
                <c:rich>
                  <a:bodyPr/>
                  <a:lstStyle/>
                  <a:p>
                    <a:r>
                      <a:rPr lang="en-US"/>
                      <a:t> 10 258   </a:t>
                    </a:r>
                  </a:p>
                </c:rich>
              </c:tx>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D98D-2A49-B3A8-49F3EE68F528}"/>
                </c:ext>
              </c:extLst>
            </c:dLbl>
            <c:spPr>
              <a:noFill/>
              <a:ln>
                <a:noFill/>
              </a:ln>
              <a:effectLst/>
            </c:spPr>
            <c:txPr>
              <a:bodyPr/>
              <a:lstStyle/>
              <a:p>
                <a:pPr>
                  <a:defRPr sz="1100">
                    <a:latin typeface="Times New Roman" pitchFamily="18" charset="0"/>
                    <a:cs typeface="Times New Roman" pitchFamily="18" charset="0"/>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'[Табл к ПЗ 2023-2025_25.08.2022г..xlsx]диаграммы 2021-25'!$U$51:$Y$51</c:f>
              <c:strCache>
                <c:ptCount val="5"/>
                <c:pt idx="0">
                  <c:v>2021 (Факт)</c:v>
                </c:pt>
                <c:pt idx="1">
                  <c:v>2022 (утв)</c:v>
                </c:pt>
                <c:pt idx="2">
                  <c:v>2023</c:v>
                </c:pt>
                <c:pt idx="3">
                  <c:v>2024</c:v>
                </c:pt>
                <c:pt idx="4">
                  <c:v>2025</c:v>
                </c:pt>
              </c:strCache>
            </c:strRef>
          </c:cat>
          <c:val>
            <c:numRef>
              <c:f>'[Табл к ПЗ 2023-2025_25.08.2022г..xlsx]диаграммы 2021-25'!$U$53:$Y$53</c:f>
              <c:numCache>
                <c:formatCode>_-* #,##0\ _₽_-;\-* #,##0\ _₽_-;_-* "-"?\ _₽_-;_-@_-</c:formatCode>
                <c:ptCount val="5"/>
                <c:pt idx="0">
                  <c:v>13504.699999999999</c:v>
                </c:pt>
                <c:pt idx="1">
                  <c:v>10257.4</c:v>
                </c:pt>
                <c:pt idx="2">
                  <c:v>13269.08</c:v>
                </c:pt>
                <c:pt idx="3">
                  <c:v>19440.63</c:v>
                </c:pt>
                <c:pt idx="4">
                  <c:v>22719.870000000003</c:v>
                </c:pt>
              </c:numCache>
            </c:numRef>
          </c:val>
          <c:extLst xmlns:c16r2="http://schemas.microsoft.com/office/drawing/2015/06/chart">
            <c:ext xmlns:c16="http://schemas.microsoft.com/office/drawing/2014/chart" uri="{C3380CC4-5D6E-409C-BE32-E72D297353CC}">
              <c16:uniqueId val="{00000006-D98D-2A49-B3A8-49F3EE68F528}"/>
            </c:ext>
          </c:extLst>
        </c:ser>
        <c:dLbls>
          <c:showLegendKey val="0"/>
          <c:showVal val="0"/>
          <c:showCatName val="0"/>
          <c:showSerName val="0"/>
          <c:showPercent val="0"/>
          <c:showBubbleSize val="0"/>
        </c:dLbls>
        <c:gapWidth val="75"/>
        <c:overlap val="100"/>
        <c:axId val="130118400"/>
        <c:axId val="130119936"/>
      </c:barChart>
      <c:catAx>
        <c:axId val="130118400"/>
        <c:scaling>
          <c:orientation val="minMax"/>
        </c:scaling>
        <c:delete val="0"/>
        <c:axPos val="b"/>
        <c:numFmt formatCode="General" sourceLinked="0"/>
        <c:majorTickMark val="none"/>
        <c:minorTickMark val="none"/>
        <c:tickLblPos val="nextTo"/>
        <c:txPr>
          <a:bodyPr/>
          <a:lstStyle/>
          <a:p>
            <a:pPr>
              <a:defRPr sz="1100">
                <a:latin typeface="Times New Roman" pitchFamily="18" charset="0"/>
                <a:cs typeface="Times New Roman" pitchFamily="18" charset="0"/>
              </a:defRPr>
            </a:pPr>
            <a:endParaRPr lang="ru-RU"/>
          </a:p>
        </c:txPr>
        <c:crossAx val="130119936"/>
        <c:crosses val="autoZero"/>
        <c:auto val="1"/>
        <c:lblAlgn val="ctr"/>
        <c:lblOffset val="100"/>
        <c:noMultiLvlLbl val="0"/>
      </c:catAx>
      <c:valAx>
        <c:axId val="130119936"/>
        <c:scaling>
          <c:orientation val="minMax"/>
        </c:scaling>
        <c:delete val="0"/>
        <c:axPos val="l"/>
        <c:majorGridlines/>
        <c:numFmt formatCode="0%" sourceLinked="1"/>
        <c:majorTickMark val="none"/>
        <c:minorTickMark val="none"/>
        <c:tickLblPos val="nextTo"/>
        <c:spPr>
          <a:ln w="9525">
            <a:noFill/>
          </a:ln>
        </c:spPr>
        <c:txPr>
          <a:bodyPr/>
          <a:lstStyle/>
          <a:p>
            <a:pPr>
              <a:defRPr sz="1100">
                <a:latin typeface="Times New Roman" pitchFamily="18" charset="0"/>
                <a:cs typeface="Times New Roman" pitchFamily="18" charset="0"/>
              </a:defRPr>
            </a:pPr>
            <a:endParaRPr lang="ru-RU"/>
          </a:p>
        </c:txPr>
        <c:crossAx val="130118400"/>
        <c:crosses val="autoZero"/>
        <c:crossBetween val="between"/>
      </c:valAx>
    </c:plotArea>
    <c:legend>
      <c:legendPos val="b"/>
      <c:overlay val="0"/>
      <c:txPr>
        <a:bodyPr/>
        <a:lstStyle/>
        <a:p>
          <a:pPr>
            <a:defRPr sz="1050">
              <a:latin typeface="Times New Roman" pitchFamily="18" charset="0"/>
              <a:cs typeface="Times New Roman" pitchFamily="18" charset="0"/>
            </a:defRPr>
          </a:pPr>
          <a:endParaRPr lang="ru-RU"/>
        </a:p>
      </c:txPr>
    </c:legend>
    <c:plotVisOnly val="1"/>
    <c:dispBlanksAs val="gap"/>
    <c:showDLblsOverMax val="0"/>
  </c:chart>
  <c:externalData r:id="rId2">
    <c:autoUpdate val="0"/>
  </c:externalData>
  <c:userShapes r:id="rId3"/>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814820092453495E-2"/>
          <c:y val="0.10796437271149807"/>
          <c:w val="0.91325190920815547"/>
          <c:h val="0.77420769371783671"/>
        </c:manualLayout>
      </c:layout>
      <c:barChart>
        <c:barDir val="col"/>
        <c:grouping val="clustered"/>
        <c:varyColors val="0"/>
        <c:ser>
          <c:idx val="1"/>
          <c:order val="0"/>
          <c:tx>
            <c:strRef>
              <c:f>'последние 10 лет '!$C$4</c:f>
              <c:strCache>
                <c:ptCount val="1"/>
                <c:pt idx="0">
                  <c:v>Бекит. бюджет</c:v>
                </c:pt>
              </c:strCache>
            </c:strRef>
          </c:tx>
          <c:spPr>
            <a:solidFill>
              <a:schemeClr val="accent5">
                <a:lumMod val="75000"/>
              </a:schemeClr>
            </a:solidFill>
            <a:ln>
              <a:solidFill>
                <a:schemeClr val="accent1">
                  <a:lumMod val="50000"/>
                </a:schemeClr>
              </a:solidFill>
            </a:ln>
            <a:effectLst>
              <a:outerShdw blurRad="40000" dist="23000" dir="5400000" rotWithShape="0">
                <a:srgbClr val="000000">
                  <a:alpha val="35000"/>
                </a:srgbClr>
              </a:outerShdw>
            </a:effectLst>
          </c:spPr>
          <c:invertIfNegative val="0"/>
          <c:dLbls>
            <c:dLbl>
              <c:idx val="0"/>
              <c:layout>
                <c:manualLayout>
                  <c:x val="-6.1345840800297547E-3"/>
                  <c:y val="-7.7930617528284965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E385-46B6-B286-8682D6C2FA9E}"/>
                </c:ext>
              </c:extLst>
            </c:dLbl>
            <c:dLbl>
              <c:idx val="1"/>
              <c:layout>
                <c:manualLayout>
                  <c:x val="-1.5336460200074387E-3"/>
                  <c:y val="-3.6914503039713935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E385-46B6-B286-8682D6C2FA9E}"/>
                </c:ext>
              </c:extLst>
            </c:dLbl>
            <c:dLbl>
              <c:idx val="2"/>
              <c:layout>
                <c:manualLayout>
                  <c:x val="0"/>
                  <c:y val="7.2405846743618302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BD96-4DEC-8564-F964348C8C17}"/>
                </c:ext>
              </c:extLst>
            </c:dLbl>
            <c:spPr>
              <a:solidFill>
                <a:schemeClr val="accent5">
                  <a:lumMod val="75000"/>
                </a:schemeClr>
              </a:solidFill>
              <a:ln>
                <a:noFill/>
              </a:ln>
              <a:effectLst/>
            </c:spPr>
            <c:txPr>
              <a:bodyPr rot="0" vert="horz"/>
              <a:lstStyle/>
              <a:p>
                <a:pPr>
                  <a:defRPr sz="900"/>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'последние 10 лет '!$B$5:$B$14</c:f>
              <c:numCache>
                <c:formatCode>General</c:formatCode>
                <c:ptCount val="10"/>
                <c:pt idx="0">
                  <c:v>2012</c:v>
                </c:pt>
                <c:pt idx="1">
                  <c:v>2013</c:v>
                </c:pt>
                <c:pt idx="2">
                  <c:v>2014</c:v>
                </c:pt>
                <c:pt idx="3">
                  <c:v>2015</c:v>
                </c:pt>
                <c:pt idx="4">
                  <c:v>2016</c:v>
                </c:pt>
                <c:pt idx="5">
                  <c:v>2017</c:v>
                </c:pt>
                <c:pt idx="6">
                  <c:v>2018</c:v>
                </c:pt>
                <c:pt idx="7">
                  <c:v>2019</c:v>
                </c:pt>
                <c:pt idx="8">
                  <c:v>2020</c:v>
                </c:pt>
                <c:pt idx="9">
                  <c:v>2021</c:v>
                </c:pt>
              </c:numCache>
            </c:numRef>
          </c:cat>
          <c:val>
            <c:numRef>
              <c:f>'последние 10 лет '!$C$5:$C$14</c:f>
              <c:numCache>
                <c:formatCode>General</c:formatCode>
                <c:ptCount val="10"/>
                <c:pt idx="0">
                  <c:v>18.2</c:v>
                </c:pt>
                <c:pt idx="1">
                  <c:v>20.2</c:v>
                </c:pt>
                <c:pt idx="2">
                  <c:v>21.3</c:v>
                </c:pt>
                <c:pt idx="3">
                  <c:v>40.4</c:v>
                </c:pt>
                <c:pt idx="4">
                  <c:v>43.5</c:v>
                </c:pt>
                <c:pt idx="5">
                  <c:v>39</c:v>
                </c:pt>
                <c:pt idx="6">
                  <c:v>37.6</c:v>
                </c:pt>
                <c:pt idx="7">
                  <c:v>32.299999999999997</c:v>
                </c:pt>
                <c:pt idx="8">
                  <c:v>23.5</c:v>
                </c:pt>
                <c:pt idx="9">
                  <c:v>37</c:v>
                </c:pt>
              </c:numCache>
            </c:numRef>
          </c:val>
          <c:extLst xmlns:c16r2="http://schemas.microsoft.com/office/drawing/2015/06/chart">
            <c:ext xmlns:c16="http://schemas.microsoft.com/office/drawing/2014/chart" uri="{C3380CC4-5D6E-409C-BE32-E72D297353CC}">
              <c16:uniqueId val="{00000000-3954-4767-B7A2-2AD9011BDC80}"/>
            </c:ext>
          </c:extLst>
        </c:ser>
        <c:ser>
          <c:idx val="2"/>
          <c:order val="1"/>
          <c:tx>
            <c:strRef>
              <c:f>'последние 10 лет '!$D$4</c:f>
              <c:strCache>
                <c:ptCount val="1"/>
                <c:pt idx="0">
                  <c:v>Такт. бюджет</c:v>
                </c:pt>
              </c:strCache>
            </c:strRef>
          </c:tx>
          <c:spPr>
            <a:solidFill>
              <a:srgbClr val="FFCC99"/>
            </a:solidFill>
            <a:ln>
              <a:noFill/>
            </a:ln>
            <a:effectLst>
              <a:outerShdw blurRad="40000" dist="23000" dir="5400000" rotWithShape="0">
                <a:srgbClr val="000000">
                  <a:alpha val="35000"/>
                </a:srgbClr>
              </a:outerShdw>
            </a:effectLst>
          </c:spPr>
          <c:invertIfNegative val="0"/>
          <c:dLbls>
            <c:dLbl>
              <c:idx val="0"/>
              <c:layout>
                <c:manualLayout>
                  <c:x val="7.6682301000371798E-3"/>
                  <c:y val="-2.4609668693142621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E385-46B6-B286-8682D6C2FA9E}"/>
                </c:ext>
              </c:extLst>
            </c:dLbl>
            <c:dLbl>
              <c:idx val="1"/>
              <c:layout>
                <c:manualLayout>
                  <c:x val="1.2269168160059509E-2"/>
                  <c:y val="0"/>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E385-46B6-B286-8682D6C2FA9E}"/>
                </c:ext>
              </c:extLst>
            </c:dLbl>
            <c:spPr>
              <a:solidFill>
                <a:srgbClr val="FFCC99"/>
              </a:solidFill>
              <a:ln>
                <a:noFill/>
              </a:ln>
              <a:effectLst/>
            </c:spPr>
            <c:txPr>
              <a:bodyPr rot="0" vert="horz"/>
              <a:lstStyle/>
              <a:p>
                <a:pPr>
                  <a:defRPr sz="900"/>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'последние 10 лет '!$B$5:$B$14</c:f>
              <c:numCache>
                <c:formatCode>General</c:formatCode>
                <c:ptCount val="10"/>
                <c:pt idx="0">
                  <c:v>2012</c:v>
                </c:pt>
                <c:pt idx="1">
                  <c:v>2013</c:v>
                </c:pt>
                <c:pt idx="2">
                  <c:v>2014</c:v>
                </c:pt>
                <c:pt idx="3">
                  <c:v>2015</c:v>
                </c:pt>
                <c:pt idx="4">
                  <c:v>2016</c:v>
                </c:pt>
                <c:pt idx="5">
                  <c:v>2017</c:v>
                </c:pt>
                <c:pt idx="6">
                  <c:v>2018</c:v>
                </c:pt>
                <c:pt idx="7">
                  <c:v>2019</c:v>
                </c:pt>
                <c:pt idx="8">
                  <c:v>2020</c:v>
                </c:pt>
                <c:pt idx="9">
                  <c:v>2021</c:v>
                </c:pt>
              </c:numCache>
            </c:numRef>
          </c:cat>
          <c:val>
            <c:numRef>
              <c:f>'последние 10 лет '!$D$5:$D$14</c:f>
              <c:numCache>
                <c:formatCode>General</c:formatCode>
                <c:ptCount val="10"/>
                <c:pt idx="0">
                  <c:v>21.4</c:v>
                </c:pt>
                <c:pt idx="1">
                  <c:v>18.7</c:v>
                </c:pt>
                <c:pt idx="2">
                  <c:v>27</c:v>
                </c:pt>
                <c:pt idx="3">
                  <c:v>25.8</c:v>
                </c:pt>
                <c:pt idx="4">
                  <c:v>28.1</c:v>
                </c:pt>
                <c:pt idx="5">
                  <c:v>31.1</c:v>
                </c:pt>
                <c:pt idx="6">
                  <c:v>19.600000000000001</c:v>
                </c:pt>
                <c:pt idx="7">
                  <c:v>20.100000000000001</c:v>
                </c:pt>
                <c:pt idx="8">
                  <c:v>18.899999999999999</c:v>
                </c:pt>
                <c:pt idx="9">
                  <c:v>32.299999999999997</c:v>
                </c:pt>
              </c:numCache>
            </c:numRef>
          </c:val>
          <c:extLst xmlns:c16r2="http://schemas.microsoft.com/office/drawing/2015/06/chart">
            <c:ext xmlns:c16="http://schemas.microsoft.com/office/drawing/2014/chart" uri="{C3380CC4-5D6E-409C-BE32-E72D297353CC}">
              <c16:uniqueId val="{00000001-3954-4767-B7A2-2AD9011BDC80}"/>
            </c:ext>
          </c:extLst>
        </c:ser>
        <c:dLbls>
          <c:showLegendKey val="0"/>
          <c:showVal val="0"/>
          <c:showCatName val="0"/>
          <c:showSerName val="0"/>
          <c:showPercent val="0"/>
          <c:showBubbleSize val="0"/>
        </c:dLbls>
        <c:gapWidth val="190"/>
        <c:overlap val="-24"/>
        <c:axId val="128791680"/>
        <c:axId val="128793216"/>
      </c:barChart>
      <c:lineChart>
        <c:grouping val="standard"/>
        <c:varyColors val="0"/>
        <c:ser>
          <c:idx val="3"/>
          <c:order val="2"/>
          <c:tx>
            <c:strRef>
              <c:f>'последние 10 лет '!$E$4</c:f>
              <c:strCache>
                <c:ptCount val="1"/>
                <c:pt idx="0">
                  <c:v>Факт.</c:v>
                </c:pt>
              </c:strCache>
            </c:strRef>
          </c:tx>
          <c:spPr>
            <a:ln w="31750" cap="rnd">
              <a:solidFill>
                <a:schemeClr val="accent4"/>
              </a:solidFill>
              <a:round/>
            </a:ln>
            <a:effectLst>
              <a:outerShdw blurRad="40000" dist="23000" dir="5400000" rotWithShape="0">
                <a:srgbClr val="000000">
                  <a:alpha val="35000"/>
                </a:srgbClr>
              </a:outerShdw>
            </a:effectLst>
          </c:spPr>
          <c:marker>
            <c:symbol val="none"/>
          </c:marker>
          <c:dLbls>
            <c:spPr>
              <a:solidFill>
                <a:schemeClr val="accent4">
                  <a:lumMod val="75000"/>
                </a:schemeClr>
              </a:solidFill>
              <a:ln>
                <a:noFill/>
              </a:ln>
              <a:effectLst/>
            </c:spPr>
            <c:txPr>
              <a:bodyPr rot="0" vert="horz"/>
              <a:lstStyle/>
              <a:p>
                <a:pPr>
                  <a:defRPr sz="900"/>
                </a:pPr>
                <a:endParaRPr lang="ru-RU"/>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'последние 10 лет '!$B$5:$B$14</c:f>
              <c:numCache>
                <c:formatCode>General</c:formatCode>
                <c:ptCount val="10"/>
                <c:pt idx="0">
                  <c:v>2012</c:v>
                </c:pt>
                <c:pt idx="1">
                  <c:v>2013</c:v>
                </c:pt>
                <c:pt idx="2">
                  <c:v>2014</c:v>
                </c:pt>
                <c:pt idx="3">
                  <c:v>2015</c:v>
                </c:pt>
                <c:pt idx="4">
                  <c:v>2016</c:v>
                </c:pt>
                <c:pt idx="5">
                  <c:v>2017</c:v>
                </c:pt>
                <c:pt idx="6">
                  <c:v>2018</c:v>
                </c:pt>
                <c:pt idx="7">
                  <c:v>2019</c:v>
                </c:pt>
                <c:pt idx="8">
                  <c:v>2020</c:v>
                </c:pt>
                <c:pt idx="9">
                  <c:v>2021</c:v>
                </c:pt>
              </c:numCache>
            </c:numRef>
          </c:cat>
          <c:val>
            <c:numRef>
              <c:f>'последние 10 лет '!$E$5:$E$14</c:f>
              <c:numCache>
                <c:formatCode>General</c:formatCode>
                <c:ptCount val="10"/>
                <c:pt idx="0">
                  <c:v>20.399999999999999</c:v>
                </c:pt>
                <c:pt idx="1">
                  <c:v>17.399999999999999</c:v>
                </c:pt>
                <c:pt idx="2">
                  <c:v>24.5</c:v>
                </c:pt>
                <c:pt idx="3">
                  <c:v>19.399999999999999</c:v>
                </c:pt>
                <c:pt idx="4">
                  <c:v>24.2</c:v>
                </c:pt>
                <c:pt idx="5">
                  <c:v>27.9</c:v>
                </c:pt>
                <c:pt idx="6">
                  <c:v>14.8</c:v>
                </c:pt>
                <c:pt idx="7">
                  <c:v>18.3</c:v>
                </c:pt>
                <c:pt idx="8">
                  <c:v>15.7</c:v>
                </c:pt>
                <c:pt idx="9">
                  <c:v>26.5</c:v>
                </c:pt>
              </c:numCache>
            </c:numRef>
          </c:val>
          <c:smooth val="0"/>
          <c:extLst xmlns:c16r2="http://schemas.microsoft.com/office/drawing/2015/06/chart">
            <c:ext xmlns:c16="http://schemas.microsoft.com/office/drawing/2014/chart" uri="{C3380CC4-5D6E-409C-BE32-E72D297353CC}">
              <c16:uniqueId val="{00000002-3954-4767-B7A2-2AD9011BDC80}"/>
            </c:ext>
          </c:extLst>
        </c:ser>
        <c:dLbls>
          <c:showLegendKey val="0"/>
          <c:showVal val="0"/>
          <c:showCatName val="0"/>
          <c:showSerName val="0"/>
          <c:showPercent val="0"/>
          <c:showBubbleSize val="0"/>
        </c:dLbls>
        <c:marker val="1"/>
        <c:smooth val="0"/>
        <c:axId val="128791680"/>
        <c:axId val="128793216"/>
      </c:lineChart>
      <c:catAx>
        <c:axId val="12879168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vert="horz"/>
          <a:lstStyle/>
          <a:p>
            <a:pPr>
              <a:defRPr/>
            </a:pPr>
            <a:endParaRPr lang="ru-RU"/>
          </a:p>
        </c:txPr>
        <c:crossAx val="128793216"/>
        <c:crosses val="autoZero"/>
        <c:auto val="1"/>
        <c:lblAlgn val="ctr"/>
        <c:lblOffset val="100"/>
        <c:noMultiLvlLbl val="0"/>
      </c:catAx>
      <c:valAx>
        <c:axId val="12879321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a:pPr>
            <a:endParaRPr lang="ru-RU"/>
          </a:p>
        </c:txPr>
        <c:crossAx val="128791680"/>
        <c:crosses val="autoZero"/>
        <c:crossBetween val="between"/>
      </c:valAx>
      <c:spPr>
        <a:noFill/>
        <a:ln>
          <a:noFill/>
        </a:ln>
        <a:effectLst/>
      </c:spPr>
    </c:plotArea>
    <c:legend>
      <c:legendPos val="t"/>
      <c:overlay val="0"/>
      <c:spPr>
        <a:noFill/>
        <a:ln>
          <a:noFill/>
        </a:ln>
        <a:effectLst/>
      </c:spPr>
      <c:txPr>
        <a:bodyPr rot="0" vert="horz"/>
        <a:lstStyle/>
        <a:p>
          <a:pPr>
            <a:defRPr/>
          </a:pPr>
          <a:endParaRPr lang="ru-RU"/>
        </a:p>
      </c:txPr>
    </c:legend>
    <c:plotVisOnly val="1"/>
    <c:dispBlanksAs val="zero"/>
    <c:showDLblsOverMax val="0"/>
  </c:chart>
  <c:spPr>
    <a:noFill/>
    <a:ln>
      <a:noFill/>
    </a:ln>
    <a:effectLst/>
  </c:spPr>
  <c:txPr>
    <a:bodyPr/>
    <a:lstStyle/>
    <a:p>
      <a:pPr>
        <a:defRPr>
          <a:latin typeface="Times New Roman" pitchFamily="18" charset="0"/>
          <a:cs typeface="Times New Roman" pitchFamily="18" charset="0"/>
        </a:defRPr>
      </a:pPr>
      <a:endParaRPr lang="ru-RU"/>
    </a:p>
  </c:txPr>
  <c:externalData r:id="rId2">
    <c:autoUpdate val="0"/>
  </c:externalData>
  <c:userShapes r:id="rId3"/>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Лист1!$A$2</c:f>
              <c:strCache>
                <c:ptCount val="1"/>
                <c:pt idx="0">
                  <c:v>2023</c:v>
                </c:pt>
              </c:strCache>
            </c:strRef>
          </c:tx>
          <c:invertIfNegative val="0"/>
          <c:dLbls>
            <c:dLbl>
              <c:idx val="0"/>
              <c:layout>
                <c:manualLayout>
                  <c:x val="0"/>
                  <c:y val="3.5896406873675811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9CCC-124C-B868-1D7FF5D43DFF}"/>
                </c:ext>
              </c:extLst>
            </c:dLbl>
            <c:dLbl>
              <c:idx val="1"/>
              <c:layout>
                <c:manualLayout>
                  <c:x val="0"/>
                  <c:y val="2.9910061149374612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9CCC-124C-B868-1D7FF5D43DFF}"/>
                </c:ext>
              </c:extLst>
            </c:dLbl>
            <c:dLbl>
              <c:idx val="2"/>
              <c:layout>
                <c:manualLayout>
                  <c:x val="-2.3081248539247754E-3"/>
                  <c:y val="3.5892638617652961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9CCC-124C-B868-1D7FF5D43DFF}"/>
                </c:ext>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Лист1!$B$1:$D$1</c:f>
              <c:strCache>
                <c:ptCount val="3"/>
                <c:pt idx="0">
                  <c:v>Базалык</c:v>
                </c:pt>
                <c:pt idx="1">
                  <c:v>Альтернативдик 1-сценарий  </c:v>
                </c:pt>
                <c:pt idx="2">
                  <c:v>Альтернативдик 2-сценарий  </c:v>
                </c:pt>
              </c:strCache>
            </c:strRef>
          </c:cat>
          <c:val>
            <c:numRef>
              <c:f>Лист1!$B$2:$D$2</c:f>
              <c:numCache>
                <c:formatCode>General</c:formatCode>
                <c:ptCount val="3"/>
                <c:pt idx="0">
                  <c:v>34215.599999999999</c:v>
                </c:pt>
                <c:pt idx="1">
                  <c:v>34557.699999999997</c:v>
                </c:pt>
                <c:pt idx="2" formatCode="#,##0.00">
                  <c:v>35926.300000000003</c:v>
                </c:pt>
              </c:numCache>
            </c:numRef>
          </c:val>
          <c:extLst xmlns:c16r2="http://schemas.microsoft.com/office/drawing/2015/06/chart">
            <c:ext xmlns:c16="http://schemas.microsoft.com/office/drawing/2014/chart" uri="{C3380CC4-5D6E-409C-BE32-E72D297353CC}">
              <c16:uniqueId val="{00000003-9CCC-124C-B868-1D7FF5D43DFF}"/>
            </c:ext>
          </c:extLst>
        </c:ser>
        <c:ser>
          <c:idx val="1"/>
          <c:order val="1"/>
          <c:tx>
            <c:strRef>
              <c:f>Лист1!$A$3</c:f>
              <c:strCache>
                <c:ptCount val="1"/>
                <c:pt idx="0">
                  <c:v>2024</c:v>
                </c:pt>
              </c:strCache>
            </c:strRef>
          </c:tx>
          <c:invertIfNegative val="0"/>
          <c:dLbls>
            <c:dLbl>
              <c:idx val="0"/>
              <c:layout>
                <c:manualLayout>
                  <c:x val="0"/>
                  <c:y val="2.9910532181377469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9CCC-124C-B868-1D7FF5D43DFF}"/>
                </c:ext>
              </c:extLst>
            </c:dLbl>
            <c:dLbl>
              <c:idx val="1"/>
              <c:layout>
                <c:manualLayout>
                  <c:x val="0"/>
                  <c:y val="2.9910532181377469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9CCC-124C-B868-1D7FF5D43DFF}"/>
                </c:ext>
              </c:extLst>
            </c:dLbl>
            <c:dLbl>
              <c:idx val="2"/>
              <c:layout>
                <c:manualLayout>
                  <c:x val="-2.3081248539247754E-3"/>
                  <c:y val="1.7946319308826481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9CCC-124C-B868-1D7FF5D43DFF}"/>
                </c:ext>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Лист1!$B$1:$D$1</c:f>
              <c:strCache>
                <c:ptCount val="3"/>
                <c:pt idx="0">
                  <c:v>Базалык</c:v>
                </c:pt>
                <c:pt idx="1">
                  <c:v>Альтернативдик 1-сценарий  </c:v>
                </c:pt>
                <c:pt idx="2">
                  <c:v>Альтернативдик 2-сценарий  </c:v>
                </c:pt>
              </c:strCache>
            </c:strRef>
          </c:cat>
          <c:val>
            <c:numRef>
              <c:f>Лист1!$B$3:$D$3</c:f>
              <c:numCache>
                <c:formatCode>General</c:formatCode>
                <c:ptCount val="3"/>
                <c:pt idx="0">
                  <c:v>43908.6</c:v>
                </c:pt>
                <c:pt idx="1">
                  <c:v>44347.6</c:v>
                </c:pt>
                <c:pt idx="2">
                  <c:v>46104</c:v>
                </c:pt>
              </c:numCache>
            </c:numRef>
          </c:val>
          <c:extLst xmlns:c16r2="http://schemas.microsoft.com/office/drawing/2015/06/chart">
            <c:ext xmlns:c16="http://schemas.microsoft.com/office/drawing/2014/chart" uri="{C3380CC4-5D6E-409C-BE32-E72D297353CC}">
              <c16:uniqueId val="{00000007-9CCC-124C-B868-1D7FF5D43DFF}"/>
            </c:ext>
          </c:extLst>
        </c:ser>
        <c:ser>
          <c:idx val="2"/>
          <c:order val="2"/>
          <c:tx>
            <c:strRef>
              <c:f>Лист1!$A$4</c:f>
              <c:strCache>
                <c:ptCount val="1"/>
                <c:pt idx="0">
                  <c:v>2025</c:v>
                </c:pt>
              </c:strCache>
            </c:strRef>
          </c:tx>
          <c:invertIfNegative val="0"/>
          <c:dLbls>
            <c:dLbl>
              <c:idx val="0"/>
              <c:layout>
                <c:manualLayout>
                  <c:x val="0"/>
                  <c:y val="1.7946319308826481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9CCC-124C-B868-1D7FF5D43DFF}"/>
                </c:ext>
              </c:extLst>
            </c:dLbl>
            <c:dLbl>
              <c:idx val="1"/>
              <c:layout>
                <c:manualLayout>
                  <c:x val="0"/>
                  <c:y val="1.7946319308826481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9CCC-124C-B868-1D7FF5D43DFF}"/>
                </c:ext>
              </c:extLst>
            </c:dLbl>
            <c:dLbl>
              <c:idx val="2"/>
              <c:layout>
                <c:manualLayout>
                  <c:x val="9.2324994156991018E-3"/>
                  <c:y val="2.3928425745101973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A-9CCC-124C-B868-1D7FF5D43DFF}"/>
                </c:ext>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Лист1!$B$1:$D$1</c:f>
              <c:strCache>
                <c:ptCount val="3"/>
                <c:pt idx="0">
                  <c:v>Базалык</c:v>
                </c:pt>
                <c:pt idx="1">
                  <c:v>Альтернативдик 1-сценарий  </c:v>
                </c:pt>
                <c:pt idx="2">
                  <c:v>Альтернативдик 2-сценарий  </c:v>
                </c:pt>
              </c:strCache>
            </c:strRef>
          </c:cat>
          <c:val>
            <c:numRef>
              <c:f>Лист1!$B$4:$D$4</c:f>
              <c:numCache>
                <c:formatCode>General</c:formatCode>
                <c:ptCount val="3"/>
                <c:pt idx="0">
                  <c:v>51181.9</c:v>
                </c:pt>
                <c:pt idx="1">
                  <c:v>51693.7</c:v>
                </c:pt>
                <c:pt idx="2" formatCode="#,##0.00">
                  <c:v>53740.9</c:v>
                </c:pt>
              </c:numCache>
            </c:numRef>
          </c:val>
          <c:extLst xmlns:c16r2="http://schemas.microsoft.com/office/drawing/2015/06/chart">
            <c:ext xmlns:c16="http://schemas.microsoft.com/office/drawing/2014/chart" uri="{C3380CC4-5D6E-409C-BE32-E72D297353CC}">
              <c16:uniqueId val="{0000000B-9CCC-124C-B868-1D7FF5D43DFF}"/>
            </c:ext>
          </c:extLst>
        </c:ser>
        <c:dLbls>
          <c:showLegendKey val="0"/>
          <c:showVal val="0"/>
          <c:showCatName val="0"/>
          <c:showSerName val="0"/>
          <c:showPercent val="0"/>
          <c:showBubbleSize val="0"/>
        </c:dLbls>
        <c:gapWidth val="75"/>
        <c:overlap val="-25"/>
        <c:axId val="132741376"/>
        <c:axId val="132771840"/>
      </c:barChart>
      <c:catAx>
        <c:axId val="132741376"/>
        <c:scaling>
          <c:orientation val="minMax"/>
        </c:scaling>
        <c:delete val="0"/>
        <c:axPos val="b"/>
        <c:numFmt formatCode="General" sourceLinked="0"/>
        <c:majorTickMark val="none"/>
        <c:minorTickMark val="none"/>
        <c:tickLblPos val="nextTo"/>
        <c:crossAx val="132771840"/>
        <c:crosses val="autoZero"/>
        <c:auto val="1"/>
        <c:lblAlgn val="ctr"/>
        <c:lblOffset val="100"/>
        <c:noMultiLvlLbl val="0"/>
      </c:catAx>
      <c:valAx>
        <c:axId val="132771840"/>
        <c:scaling>
          <c:orientation val="minMax"/>
        </c:scaling>
        <c:delete val="0"/>
        <c:axPos val="l"/>
        <c:majorGridlines/>
        <c:numFmt formatCode="General" sourceLinked="1"/>
        <c:majorTickMark val="none"/>
        <c:minorTickMark val="none"/>
        <c:tickLblPos val="nextTo"/>
        <c:spPr>
          <a:ln w="9525">
            <a:noFill/>
          </a:ln>
        </c:spPr>
        <c:crossAx val="132741376"/>
        <c:crosses val="autoZero"/>
        <c:crossBetween val="between"/>
      </c:valAx>
    </c:plotArea>
    <c:legend>
      <c:legendPos val="b"/>
      <c:overlay val="0"/>
    </c:legend>
    <c:plotVisOnly val="1"/>
    <c:dispBlanksAs val="gap"/>
    <c:showDLblsOverMax val="0"/>
  </c:chart>
  <c:txPr>
    <a:bodyPr/>
    <a:lstStyle/>
    <a:p>
      <a:pPr>
        <a:defRPr>
          <a:latin typeface="Times New Roman" pitchFamily="18" charset="0"/>
          <a:cs typeface="Times New Roman" pitchFamily="18" charset="0"/>
        </a:defRPr>
      </a:pPr>
      <a:endParaRPr lang="ru-RU"/>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Лист1!$A$2</c:f>
              <c:strCache>
                <c:ptCount val="1"/>
                <c:pt idx="0">
                  <c:v>2023</c:v>
                </c:pt>
              </c:strCache>
            </c:strRef>
          </c:tx>
          <c:invertIfNegative val="0"/>
          <c:dLbls>
            <c:dLbl>
              <c:idx val="0"/>
              <c:layout>
                <c:manualLayout>
                  <c:x val="0"/>
                  <c:y val="3.5896406873675811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9CCC-124C-B868-1D7FF5D43DFF}"/>
                </c:ext>
              </c:extLst>
            </c:dLbl>
            <c:dLbl>
              <c:idx val="1"/>
              <c:layout>
                <c:manualLayout>
                  <c:x val="0"/>
                  <c:y val="2.9910061149374612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9CCC-124C-B868-1D7FF5D43DFF}"/>
                </c:ext>
              </c:extLst>
            </c:dLbl>
            <c:dLbl>
              <c:idx val="2"/>
              <c:layout>
                <c:manualLayout>
                  <c:x val="-2.3081248539247754E-3"/>
                  <c:y val="3.5892638617652961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9CCC-124C-B868-1D7FF5D43DFF}"/>
                </c:ext>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Лист1!$B$1:$D$1</c:f>
              <c:strCache>
                <c:ptCount val="3"/>
                <c:pt idx="0">
                  <c:v>Базалык</c:v>
                </c:pt>
                <c:pt idx="1">
                  <c:v>Альтернативдик 1-сценарий  </c:v>
                </c:pt>
                <c:pt idx="2">
                  <c:v>Альтернативдик 2-сценарий  </c:v>
                </c:pt>
              </c:strCache>
            </c:strRef>
          </c:cat>
          <c:val>
            <c:numRef>
              <c:f>Лист1!$B$2:$D$2</c:f>
              <c:numCache>
                <c:formatCode>General</c:formatCode>
                <c:ptCount val="3"/>
                <c:pt idx="0">
                  <c:v>14409.8</c:v>
                </c:pt>
                <c:pt idx="1">
                  <c:v>14553.9</c:v>
                </c:pt>
                <c:pt idx="2">
                  <c:v>15130.3</c:v>
                </c:pt>
              </c:numCache>
            </c:numRef>
          </c:val>
          <c:extLst xmlns:c16r2="http://schemas.microsoft.com/office/drawing/2015/06/chart">
            <c:ext xmlns:c16="http://schemas.microsoft.com/office/drawing/2014/chart" uri="{C3380CC4-5D6E-409C-BE32-E72D297353CC}">
              <c16:uniqueId val="{00000003-9CCC-124C-B868-1D7FF5D43DFF}"/>
            </c:ext>
          </c:extLst>
        </c:ser>
        <c:ser>
          <c:idx val="1"/>
          <c:order val="1"/>
          <c:tx>
            <c:strRef>
              <c:f>Лист1!$A$3</c:f>
              <c:strCache>
                <c:ptCount val="1"/>
                <c:pt idx="0">
                  <c:v>2024</c:v>
                </c:pt>
              </c:strCache>
            </c:strRef>
          </c:tx>
          <c:invertIfNegative val="0"/>
          <c:dLbls>
            <c:dLbl>
              <c:idx val="0"/>
              <c:layout>
                <c:manualLayout>
                  <c:x val="0"/>
                  <c:y val="2.9910532181377469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9CCC-124C-B868-1D7FF5D43DFF}"/>
                </c:ext>
              </c:extLst>
            </c:dLbl>
            <c:dLbl>
              <c:idx val="1"/>
              <c:layout>
                <c:manualLayout>
                  <c:x val="0"/>
                  <c:y val="2.9910532181377469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9CCC-124C-B868-1D7FF5D43DFF}"/>
                </c:ext>
              </c:extLst>
            </c:dLbl>
            <c:dLbl>
              <c:idx val="2"/>
              <c:layout>
                <c:manualLayout>
                  <c:x val="-2.3081248539247754E-3"/>
                  <c:y val="1.7946319308826481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9CCC-124C-B868-1D7FF5D43DFF}"/>
                </c:ext>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Лист1!$B$1:$D$1</c:f>
              <c:strCache>
                <c:ptCount val="3"/>
                <c:pt idx="0">
                  <c:v>Базалык</c:v>
                </c:pt>
                <c:pt idx="1">
                  <c:v>Альтернативдик 1-сценарий  </c:v>
                </c:pt>
                <c:pt idx="2">
                  <c:v>Альтернативдик 2-сценарий  </c:v>
                </c:pt>
              </c:strCache>
            </c:strRef>
          </c:cat>
          <c:val>
            <c:numRef>
              <c:f>Лист1!$B$3:$D$3</c:f>
              <c:numCache>
                <c:formatCode>General</c:formatCode>
                <c:ptCount val="3"/>
                <c:pt idx="0">
                  <c:v>20762</c:v>
                </c:pt>
                <c:pt idx="1">
                  <c:v>20969.599999999999</c:v>
                </c:pt>
                <c:pt idx="2">
                  <c:v>21800.1</c:v>
                </c:pt>
              </c:numCache>
            </c:numRef>
          </c:val>
          <c:extLst xmlns:c16r2="http://schemas.microsoft.com/office/drawing/2015/06/chart">
            <c:ext xmlns:c16="http://schemas.microsoft.com/office/drawing/2014/chart" uri="{C3380CC4-5D6E-409C-BE32-E72D297353CC}">
              <c16:uniqueId val="{00000007-9CCC-124C-B868-1D7FF5D43DFF}"/>
            </c:ext>
          </c:extLst>
        </c:ser>
        <c:ser>
          <c:idx val="2"/>
          <c:order val="2"/>
          <c:tx>
            <c:strRef>
              <c:f>Лист1!$A$4</c:f>
              <c:strCache>
                <c:ptCount val="1"/>
                <c:pt idx="0">
                  <c:v>2025</c:v>
                </c:pt>
              </c:strCache>
            </c:strRef>
          </c:tx>
          <c:invertIfNegative val="0"/>
          <c:dLbls>
            <c:dLbl>
              <c:idx val="0"/>
              <c:layout>
                <c:manualLayout>
                  <c:x val="0"/>
                  <c:y val="1.7946319308826481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9CCC-124C-B868-1D7FF5D43DFF}"/>
                </c:ext>
              </c:extLst>
            </c:dLbl>
            <c:dLbl>
              <c:idx val="1"/>
              <c:layout>
                <c:manualLayout>
                  <c:x val="0"/>
                  <c:y val="1.7946319308826481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9CCC-124C-B868-1D7FF5D43DFF}"/>
                </c:ext>
              </c:extLst>
            </c:dLbl>
            <c:dLbl>
              <c:idx val="2"/>
              <c:layout>
                <c:manualLayout>
                  <c:x val="9.2324994156991018E-3"/>
                  <c:y val="2.3928425745101973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A-9CCC-124C-B868-1D7FF5D43DFF}"/>
                </c:ext>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Лист1!$B$1:$D$1</c:f>
              <c:strCache>
                <c:ptCount val="3"/>
                <c:pt idx="0">
                  <c:v>Базалык</c:v>
                </c:pt>
                <c:pt idx="1">
                  <c:v>Альтернативдик 1-сценарий  </c:v>
                </c:pt>
                <c:pt idx="2">
                  <c:v>Альтернативдик 2-сценарий  </c:v>
                </c:pt>
              </c:strCache>
            </c:strRef>
          </c:cat>
          <c:val>
            <c:numRef>
              <c:f>Лист1!$B$4:$D$4</c:f>
              <c:numCache>
                <c:formatCode>General</c:formatCode>
                <c:ptCount val="3"/>
                <c:pt idx="0">
                  <c:v>23881.200000000001</c:v>
                </c:pt>
                <c:pt idx="1">
                  <c:v>24120.2</c:v>
                </c:pt>
                <c:pt idx="2" formatCode="#,##0.00">
                  <c:v>25075.4</c:v>
                </c:pt>
              </c:numCache>
            </c:numRef>
          </c:val>
          <c:extLst xmlns:c16r2="http://schemas.microsoft.com/office/drawing/2015/06/chart">
            <c:ext xmlns:c16="http://schemas.microsoft.com/office/drawing/2014/chart" uri="{C3380CC4-5D6E-409C-BE32-E72D297353CC}">
              <c16:uniqueId val="{0000000B-9CCC-124C-B868-1D7FF5D43DFF}"/>
            </c:ext>
          </c:extLst>
        </c:ser>
        <c:dLbls>
          <c:showLegendKey val="0"/>
          <c:showVal val="0"/>
          <c:showCatName val="0"/>
          <c:showSerName val="0"/>
          <c:showPercent val="0"/>
          <c:showBubbleSize val="0"/>
        </c:dLbls>
        <c:gapWidth val="75"/>
        <c:overlap val="-25"/>
        <c:axId val="132844544"/>
        <c:axId val="132899584"/>
      </c:barChart>
      <c:catAx>
        <c:axId val="132844544"/>
        <c:scaling>
          <c:orientation val="minMax"/>
        </c:scaling>
        <c:delete val="0"/>
        <c:axPos val="b"/>
        <c:numFmt formatCode="General" sourceLinked="0"/>
        <c:majorTickMark val="none"/>
        <c:minorTickMark val="none"/>
        <c:tickLblPos val="nextTo"/>
        <c:crossAx val="132899584"/>
        <c:crosses val="autoZero"/>
        <c:auto val="1"/>
        <c:lblAlgn val="ctr"/>
        <c:lblOffset val="100"/>
        <c:noMultiLvlLbl val="0"/>
      </c:catAx>
      <c:valAx>
        <c:axId val="132899584"/>
        <c:scaling>
          <c:orientation val="minMax"/>
        </c:scaling>
        <c:delete val="0"/>
        <c:axPos val="l"/>
        <c:majorGridlines/>
        <c:numFmt formatCode="General" sourceLinked="1"/>
        <c:majorTickMark val="none"/>
        <c:minorTickMark val="none"/>
        <c:tickLblPos val="nextTo"/>
        <c:spPr>
          <a:ln w="9525">
            <a:noFill/>
          </a:ln>
        </c:spPr>
        <c:crossAx val="132844544"/>
        <c:crosses val="autoZero"/>
        <c:crossBetween val="between"/>
      </c:valAx>
    </c:plotArea>
    <c:legend>
      <c:legendPos val="b"/>
      <c:overlay val="0"/>
    </c:legend>
    <c:plotVisOnly val="1"/>
    <c:dispBlanksAs val="gap"/>
    <c:showDLblsOverMax val="0"/>
  </c:chart>
  <c:txPr>
    <a:bodyPr/>
    <a:lstStyle/>
    <a:p>
      <a:pPr>
        <a:defRPr>
          <a:latin typeface="Times New Roman" pitchFamily="18" charset="0"/>
          <a:cs typeface="Times New Roman" pitchFamily="18" charset="0"/>
        </a:defRPr>
      </a:pPr>
      <a:endParaRPr lang="ru-RU"/>
    </a:p>
  </c:txPr>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0.28218</cdr:x>
      <cdr:y>0.7371</cdr:y>
    </cdr:from>
    <cdr:to>
      <cdr:x>0.46336</cdr:x>
      <cdr:y>0.86241</cdr:y>
    </cdr:to>
    <cdr:sp macro="" textlink="">
      <cdr:nvSpPr>
        <cdr:cNvPr id="2" name="Прямоугольник 1"/>
        <cdr:cNvSpPr/>
      </cdr:nvSpPr>
      <cdr:spPr>
        <a:xfrm xmlns:a="http://schemas.openxmlformats.org/drawingml/2006/main">
          <a:off x="1397810" y="1699520"/>
          <a:ext cx="897522" cy="288925"/>
        </a:xfrm>
        <a:prstGeom xmlns:a="http://schemas.openxmlformats.org/drawingml/2006/main" prst="rect">
          <a:avLst/>
        </a:prstGeom>
        <a:solidFill xmlns:a="http://schemas.openxmlformats.org/drawingml/2006/main">
          <a:schemeClr val="bg1"/>
        </a:solidFill>
        <a:ln xmlns:a="http://schemas.openxmlformats.org/drawingml/2006/main">
          <a:solidFill>
            <a:schemeClr val="bg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pPr algn="ctr">
            <a:spcAft>
              <a:spcPts val="0"/>
            </a:spcAft>
          </a:pPr>
          <a:r>
            <a:rPr lang="ru-RU" sz="1000">
              <a:solidFill>
                <a:srgbClr val="000000"/>
              </a:solidFill>
              <a:effectLst/>
              <a:latin typeface="Times New Roman" panose="02020603050405020304" pitchFamily="18" charset="0"/>
              <a:ea typeface="Times New Roman" panose="02020603050405020304" pitchFamily="18" charset="0"/>
            </a:rPr>
            <a:t>2022 (бекит)</a:t>
          </a:r>
          <a:endParaRPr lang="ru-RU" sz="1000">
            <a:effectLst/>
            <a:latin typeface="Times New Roman" panose="02020603050405020304" pitchFamily="18" charset="0"/>
            <a:ea typeface="Times New Roman" panose="02020603050405020304" pitchFamily="18" charset="0"/>
          </a:endParaRPr>
        </a:p>
      </cdr:txBody>
    </cdr:sp>
  </cdr:relSizeAnchor>
  <cdr:relSizeAnchor xmlns:cdr="http://schemas.openxmlformats.org/drawingml/2006/chartDrawing">
    <cdr:from>
      <cdr:x>0.32867</cdr:x>
      <cdr:y>0.85252</cdr:y>
    </cdr:from>
    <cdr:to>
      <cdr:x>0.48233</cdr:x>
      <cdr:y>0.97783</cdr:y>
    </cdr:to>
    <cdr:sp macro="" textlink="">
      <cdr:nvSpPr>
        <cdr:cNvPr id="3" name="Прямоугольник 2"/>
        <cdr:cNvSpPr/>
      </cdr:nvSpPr>
      <cdr:spPr>
        <a:xfrm xmlns:a="http://schemas.openxmlformats.org/drawingml/2006/main">
          <a:off x="1628134" y="1965649"/>
          <a:ext cx="761145" cy="288925"/>
        </a:xfrm>
        <a:prstGeom xmlns:a="http://schemas.openxmlformats.org/drawingml/2006/main" prst="rect">
          <a:avLst/>
        </a:prstGeom>
        <a:solidFill xmlns:a="http://schemas.openxmlformats.org/drawingml/2006/main">
          <a:schemeClr val="bg1"/>
        </a:solidFill>
        <a:ln xmlns:a="http://schemas.openxmlformats.org/drawingml/2006/main">
          <a:solidFill>
            <a:schemeClr val="bg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pPr algn="ctr">
            <a:spcAft>
              <a:spcPts val="0"/>
            </a:spcAft>
          </a:pPr>
          <a:r>
            <a:rPr lang="ru-RU" sz="1000">
              <a:solidFill>
                <a:srgbClr val="000000"/>
              </a:solidFill>
              <a:effectLst/>
              <a:latin typeface="Times New Roman" panose="02020603050405020304" pitchFamily="18" charset="0"/>
              <a:ea typeface="Times New Roman" panose="02020603050405020304" pitchFamily="18" charset="0"/>
              <a:cs typeface="Times New Roman" panose="02020603050405020304" pitchFamily="18" charset="0"/>
            </a:rPr>
            <a:t>Пайыздар</a:t>
          </a:r>
          <a:endParaRPr lang="ru-RU" sz="800">
            <a:effectLst/>
            <a:latin typeface="Times New Roman" panose="02020603050405020304" pitchFamily="18" charset="0"/>
            <a:ea typeface="Times New Roman" panose="02020603050405020304" pitchFamily="18" charset="0"/>
          </a:endParaRPr>
        </a:p>
      </cdr:txBody>
    </cdr:sp>
  </cdr:relSizeAnchor>
  <cdr:relSizeAnchor xmlns:cdr="http://schemas.openxmlformats.org/drawingml/2006/chartDrawing">
    <cdr:from>
      <cdr:x>0.50503</cdr:x>
      <cdr:y>0.85083</cdr:y>
    </cdr:from>
    <cdr:to>
      <cdr:x>0.70717</cdr:x>
      <cdr:y>0.97614</cdr:y>
    </cdr:to>
    <cdr:sp macro="" textlink="">
      <cdr:nvSpPr>
        <cdr:cNvPr id="4" name="Прямоугольник 3"/>
        <cdr:cNvSpPr/>
      </cdr:nvSpPr>
      <cdr:spPr>
        <a:xfrm xmlns:a="http://schemas.openxmlformats.org/drawingml/2006/main">
          <a:off x="2501725" y="1961756"/>
          <a:ext cx="1001344" cy="288925"/>
        </a:xfrm>
        <a:prstGeom xmlns:a="http://schemas.openxmlformats.org/drawingml/2006/main" prst="rect">
          <a:avLst/>
        </a:prstGeom>
        <a:solidFill xmlns:a="http://schemas.openxmlformats.org/drawingml/2006/main">
          <a:schemeClr val="bg1"/>
        </a:solidFill>
        <a:ln xmlns:a="http://schemas.openxmlformats.org/drawingml/2006/main">
          <a:solidFill>
            <a:schemeClr val="bg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pPr algn="ctr">
            <a:spcAft>
              <a:spcPts val="0"/>
            </a:spcAft>
          </a:pPr>
          <a:r>
            <a:rPr lang="ru-RU" sz="1000">
              <a:solidFill>
                <a:srgbClr val="000000"/>
              </a:solidFill>
              <a:effectLst/>
              <a:latin typeface="Times New Roman" panose="02020603050405020304" pitchFamily="18" charset="0"/>
              <a:ea typeface="Times New Roman" panose="02020603050405020304" pitchFamily="18" charset="0"/>
              <a:cs typeface="Times New Roman" panose="02020603050405020304" pitchFamily="18" charset="0"/>
            </a:rPr>
            <a:t>Негизги сумма</a:t>
          </a:r>
          <a:endParaRPr lang="ru-RU" sz="800">
            <a:effectLst/>
            <a:latin typeface="Times New Roman" panose="02020603050405020304" pitchFamily="18" charset="0"/>
            <a:ea typeface="Times New Roman" panose="02020603050405020304" pitchFamily="18"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0.28066</cdr:x>
      <cdr:y>0.76284</cdr:y>
    </cdr:from>
    <cdr:to>
      <cdr:x>0.46041</cdr:x>
      <cdr:y>0.87466</cdr:y>
    </cdr:to>
    <cdr:sp macro="" textlink="">
      <cdr:nvSpPr>
        <cdr:cNvPr id="2" name="Прямоугольник 1"/>
        <cdr:cNvSpPr/>
      </cdr:nvSpPr>
      <cdr:spPr>
        <a:xfrm xmlns:a="http://schemas.openxmlformats.org/drawingml/2006/main">
          <a:off x="1401313" y="1971038"/>
          <a:ext cx="897522" cy="288925"/>
        </a:xfrm>
        <a:prstGeom xmlns:a="http://schemas.openxmlformats.org/drawingml/2006/main" prst="rect">
          <a:avLst/>
        </a:prstGeom>
        <a:solidFill xmlns:a="http://schemas.openxmlformats.org/drawingml/2006/main">
          <a:schemeClr val="bg1"/>
        </a:solidFill>
        <a:ln xmlns:a="http://schemas.openxmlformats.org/drawingml/2006/main">
          <a:solidFill>
            <a:schemeClr val="bg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spcAft>
              <a:spcPts val="0"/>
            </a:spcAft>
          </a:pPr>
          <a:r>
            <a:rPr lang="ru-RU" sz="1050">
              <a:solidFill>
                <a:srgbClr val="000000"/>
              </a:solidFill>
              <a:effectLst/>
              <a:latin typeface="Times New Roman" panose="02020603050405020304" pitchFamily="18" charset="0"/>
              <a:ea typeface="Times New Roman" panose="02020603050405020304" pitchFamily="18" charset="0"/>
            </a:rPr>
            <a:t>2022 (бекит)</a:t>
          </a:r>
          <a:endParaRPr lang="ru-RU" sz="1050">
            <a:effectLst/>
            <a:latin typeface="Times New Roman" panose="02020603050405020304" pitchFamily="18" charset="0"/>
            <a:ea typeface="Times New Roman" panose="02020603050405020304" pitchFamily="18" charset="0"/>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cdr:x>
      <cdr:y>0.31346</cdr:y>
    </cdr:from>
    <cdr:to>
      <cdr:x>0.03572</cdr:x>
      <cdr:y>0.58696</cdr:y>
    </cdr:to>
    <cdr:sp macro="" textlink="">
      <cdr:nvSpPr>
        <cdr:cNvPr id="2" name="TextBox 1"/>
        <cdr:cNvSpPr txBox="1"/>
      </cdr:nvSpPr>
      <cdr:spPr>
        <a:xfrm xmlns:a="http://schemas.openxmlformats.org/drawingml/2006/main" rot="16200000">
          <a:off x="-1336375" y="1078327"/>
          <a:ext cx="719530" cy="21216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ru-RU" sz="900" b="1" dirty="0">
              <a:latin typeface="Times New Roman" pitchFamily="18" charset="0"/>
              <a:ea typeface="+mn-ea"/>
              <a:cs typeface="Times New Roman" pitchFamily="18" charset="0"/>
            </a:rPr>
            <a:t>млрд сом</a:t>
          </a:r>
          <a:endParaRPr lang="ru-RU" sz="900" b="1" dirty="0">
            <a:latin typeface="Times New Roman" pitchFamily="18" charset="0"/>
            <a:cs typeface="Times New Roman" pitchFamily="18" charset="0"/>
          </a:endParaRP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Воздушный поток">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Воздушный поток">
    <a:majorFont>
      <a:latin typeface="Trebuchet MS"/>
      <a:ea typeface=""/>
      <a:cs typeface=""/>
      <a:font script="Jpan" typeface="HGｺﾞｼｯｸM"/>
      <a:font script="Hang" typeface="HY그래픽B"/>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ｺﾞｼｯｸM"/>
      <a:font script="Hang" typeface="HY그래픽M"/>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Воздушный поток">
    <a:fillStyleLst>
      <a:solidFill>
        <a:schemeClr val="phClr"/>
      </a:solidFill>
      <a:gradFill rotWithShape="1">
        <a:gsLst>
          <a:gs pos="28000">
            <a:schemeClr val="phClr">
              <a:tint val="18000"/>
              <a:satMod val="120000"/>
              <a:lumMod val="88000"/>
            </a:schemeClr>
          </a:gs>
          <a:gs pos="100000">
            <a:schemeClr val="phClr">
              <a:tint val="40000"/>
              <a:satMod val="100000"/>
              <a:lumMod val="78000"/>
            </a:schemeClr>
          </a:gs>
        </a:gsLst>
        <a:lin ang="5400000" scaled="0"/>
      </a:gradFill>
      <a:gradFill rotWithShape="1">
        <a:gsLst>
          <a:gs pos="0">
            <a:schemeClr val="phClr">
              <a:lumMod val="95000"/>
            </a:schemeClr>
          </a:gs>
          <a:gs pos="100000">
            <a:schemeClr val="phClr">
              <a:shade val="82000"/>
              <a:satMod val="125000"/>
              <a:lumMod val="74000"/>
            </a:schemeClr>
          </a:gs>
        </a:gsLst>
        <a:lin ang="5400000" scaled="0"/>
      </a:gradFill>
    </a:fillStyleLst>
    <a:lnStyleLst>
      <a:ln w="9525" cap="flat" cmpd="sng" algn="ctr">
        <a:solidFill>
          <a:schemeClr val="phClr"/>
        </a:solidFill>
        <a:prstDash val="solid"/>
      </a:ln>
      <a:ln w="15875" cap="flat" cmpd="sng" algn="ctr">
        <a:solidFill>
          <a:schemeClr val="phClr">
            <a:shade val="75000"/>
            <a:satMod val="125000"/>
            <a:lumMod val="75000"/>
          </a:schemeClr>
        </a:solidFill>
        <a:prstDash val="solid"/>
      </a:ln>
      <a:ln w="25400" cap="flat" cmpd="sng" algn="ctr">
        <a:solidFill>
          <a:schemeClr val="phClr"/>
        </a:solidFill>
        <a:prstDash val="solid"/>
      </a:ln>
    </a:lnStyleLst>
    <a:effectStyleLst>
      <a:effectStyle>
        <a:effectLst>
          <a:outerShdw blurRad="63500" dist="50800" dir="5400000" sx="98000" sy="98000" rotWithShape="0">
            <a:srgbClr val="000000">
              <a:alpha val="20000"/>
            </a:srgbClr>
          </a:outerShdw>
        </a:effectLst>
      </a:effectStyle>
      <a:effectStyle>
        <a:effectLst>
          <a:outerShdw blurRad="40005" dist="22984" dir="5400000" rotWithShape="0">
            <a:srgbClr val="000000">
              <a:alpha val="45000"/>
            </a:srgbClr>
          </a:outerShdw>
        </a:effectLst>
        <a:scene3d>
          <a:camera prst="orthographicFront">
            <a:rot lat="0" lon="0" rev="0"/>
          </a:camera>
          <a:lightRig rig="balanced" dir="tr"/>
        </a:scene3d>
        <a:sp3d prstMaterial="matte">
          <a:bevelT w="19050" h="38100"/>
        </a:sp3d>
      </a:effectStyle>
      <a:effectStyle>
        <a:effectLst>
          <a:reflection blurRad="38100" stA="26000" endPos="23000" dist="25400" dir="5400000" sy="-100000" rotWithShape="0"/>
        </a:effectLst>
        <a:scene3d>
          <a:camera prst="orthographicFront">
            <a:rot lat="0" lon="0" rev="0"/>
          </a:camera>
          <a:lightRig rig="balanced" dir="tr"/>
        </a:scene3d>
        <a:sp3d contourW="14605" prstMaterial="plastic">
          <a:bevelT w="50800"/>
          <a:contourClr>
            <a:schemeClr val="phClr">
              <a:shade val="30000"/>
              <a:satMod val="120000"/>
            </a:schemeClr>
          </a:contourClr>
        </a:sp3d>
      </a:effectStyle>
    </a:effectStyleLst>
    <a:bgFillStyleLst>
      <a:solidFill>
        <a:schemeClr val="phClr"/>
      </a:solidFill>
      <a:gradFill rotWithShape="1">
        <a:gsLst>
          <a:gs pos="0">
            <a:schemeClr val="phClr">
              <a:tint val="98000"/>
              <a:shade val="90000"/>
              <a:satMod val="160000"/>
              <a:lumMod val="100000"/>
            </a:schemeClr>
          </a:gs>
          <a:gs pos="60000">
            <a:schemeClr val="phClr">
              <a:tint val="95000"/>
              <a:shade val="100000"/>
              <a:satMod val="130000"/>
              <a:lumMod val="130000"/>
            </a:schemeClr>
          </a:gs>
          <a:gs pos="100000">
            <a:schemeClr val="phClr">
              <a:tint val="97000"/>
              <a:shade val="100000"/>
              <a:hueMod val="100000"/>
              <a:satMod val="140000"/>
              <a:lumMod val="80000"/>
            </a:schemeClr>
          </a:gs>
        </a:gsLst>
        <a:path path="circle">
          <a:fillToRect l="20000" t="10000" r="20000" b="60000"/>
        </a:path>
      </a:gradFill>
      <a:gradFill rotWithShape="1">
        <a:gsLst>
          <a:gs pos="0">
            <a:schemeClr val="phClr">
              <a:tint val="94000"/>
              <a:satMod val="160000"/>
              <a:lumMod val="160000"/>
            </a:schemeClr>
          </a:gs>
          <a:gs pos="42000">
            <a:schemeClr val="phClr">
              <a:tint val="94000"/>
              <a:shade val="94000"/>
              <a:satMod val="160000"/>
              <a:lumMod val="130000"/>
            </a:schemeClr>
          </a:gs>
          <a:gs pos="100000">
            <a:schemeClr val="phClr">
              <a:tint val="97000"/>
              <a:shade val="94000"/>
              <a:satMod val="180000"/>
              <a:lumMod val="84000"/>
            </a:schemeClr>
          </a:gs>
        </a:gsLst>
        <a:path path="circle">
          <a:fillToRect l="24000" t="44000" r="24000" b="12000"/>
        </a:path>
      </a:gradFill>
    </a:bgFillStyleLst>
  </a:fmtScheme>
</a:themeOverride>
</file>

<file path=word/theme/themeOverride7.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5738D555A62F6499DC99B39A17545CE" ma:contentTypeVersion="17" ma:contentTypeDescription="Create a new document." ma:contentTypeScope="" ma:versionID="51ef2a954b69d86734c14b4cd506bcfe">
  <xsd:schema xmlns:xsd="http://www.w3.org/2001/XMLSchema" xmlns:xs="http://www.w3.org/2001/XMLSchema" xmlns:p="http://schemas.microsoft.com/office/2006/metadata/properties" xmlns:ns2="e590a687-f655-4293-821c-a8c4c8c5993c" xmlns:ns3="6b6090d3-9f40-490c-b14a-1443dd12409b" xmlns:ns4="3e02667f-0271-471b-bd6e-11a2e16def1d" targetNamespace="http://schemas.microsoft.com/office/2006/metadata/properties" ma:root="true" ma:fieldsID="af103c883d2af257059248ef15c4ccfb" ns2:_="" ns3:_="" ns4:_="">
    <xsd:import namespace="e590a687-f655-4293-821c-a8c4c8c5993c"/>
    <xsd:import namespace="6b6090d3-9f40-490c-b14a-1443dd12409b"/>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Notes" minOccurs="0"/>
                <xsd:element ref="ns2:lcf76f155ced4ddcb4097134ff3c332f" minOccurs="0"/>
                <xsd:element ref="ns4: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0a687-f655-4293-821c-a8c4c8c599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Notes" ma:index="20" nillable="true" ma:displayName="Notes" ma:format="Dropdown" ma:internalName="Note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6090d3-9f40-490c-b14a-1443dd12409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4a2f1736-0d0f-45ed-8ea0-1cc91ec71246}" ma:internalName="TaxCatchAll" ma:showField="CatchAllData" ma:web="6b6090d3-9f40-490c-b14a-1443dd1240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e590a687-f655-4293-821c-a8c4c8c5993c" xsi:nil="true"/>
    <lcf76f155ced4ddcb4097134ff3c332f xmlns="e590a687-f655-4293-821c-a8c4c8c5993c">
      <Terms xmlns="http://schemas.microsoft.com/office/infopath/2007/PartnerControls"/>
    </lcf76f155ced4ddcb4097134ff3c332f>
    <TaxCatchAll xmlns="3e02667f-0271-471b-bd6e-11a2e16def1d" xsi:nil="true"/>
  </documentManagement>
</p:properties>
</file>

<file path=customXml/itemProps1.xml><?xml version="1.0" encoding="utf-8"?>
<ds:datastoreItem xmlns:ds="http://schemas.openxmlformats.org/officeDocument/2006/customXml" ds:itemID="{D41641C3-8F71-492E-A955-1DAD5F65485F}">
  <ds:schemaRefs>
    <ds:schemaRef ds:uri="http://schemas.openxmlformats.org/officeDocument/2006/bibliography"/>
  </ds:schemaRefs>
</ds:datastoreItem>
</file>

<file path=customXml/itemProps2.xml><?xml version="1.0" encoding="utf-8"?>
<ds:datastoreItem xmlns:ds="http://schemas.openxmlformats.org/officeDocument/2006/customXml" ds:itemID="{BC80A0A5-5245-406B-A4B2-3B8B5A95BD14}"/>
</file>

<file path=customXml/itemProps3.xml><?xml version="1.0" encoding="utf-8"?>
<ds:datastoreItem xmlns:ds="http://schemas.openxmlformats.org/officeDocument/2006/customXml" ds:itemID="{48F168D7-B71F-4FD8-9A87-B44CAED34041}"/>
</file>

<file path=customXml/itemProps4.xml><?xml version="1.0" encoding="utf-8"?>
<ds:datastoreItem xmlns:ds="http://schemas.openxmlformats.org/officeDocument/2006/customXml" ds:itemID="{DD54425C-D7D2-4DC6-9FE0-E1A1EF1CE1CF}"/>
</file>

<file path=docProps/app.xml><?xml version="1.0" encoding="utf-8"?>
<Properties xmlns="http://schemas.openxmlformats.org/officeDocument/2006/extended-properties" xmlns:vt="http://schemas.openxmlformats.org/officeDocument/2006/docPropsVTypes">
  <Template>Normal</Template>
  <TotalTime>6</TotalTime>
  <Pages>113</Pages>
  <Words>45908</Words>
  <Characters>261677</Characters>
  <Application>Microsoft Office Word</Application>
  <DocSecurity>0</DocSecurity>
  <Lines>2180</Lines>
  <Paragraphs>613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306972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Тилек Актанов</dc:creator>
  <cp:lastModifiedBy>Компьютер 1</cp:lastModifiedBy>
  <cp:revision>6</cp:revision>
  <cp:lastPrinted>2023-01-07T11:48:00Z</cp:lastPrinted>
  <dcterms:created xsi:type="dcterms:W3CDTF">2023-01-07T10:54:00Z</dcterms:created>
  <dcterms:modified xsi:type="dcterms:W3CDTF">2023-01-24T08:36:00Z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0x010100D5738D555A62F6499DC99B39A17545CE</vt:lpwstr>
  </property>
</Properties>
</file>