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60" w:type="dxa"/>
        <w:tblInd w:w="95" w:type="dxa"/>
        <w:tblLook w:val="04A0"/>
      </w:tblPr>
      <w:tblGrid>
        <w:gridCol w:w="6200"/>
        <w:gridCol w:w="1000"/>
        <w:gridCol w:w="1560"/>
      </w:tblGrid>
      <w:tr w:rsidR="001020C2" w:rsidRPr="00C72F1B" w:rsidTr="003D07BB">
        <w:trPr>
          <w:trHeight w:val="30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color w:val="000000"/>
                <w:szCs w:val="28"/>
                <w:lang w:val="ro-RO" w:eastAsia="ru-RU"/>
              </w:rPr>
            </w:pPr>
            <w:bookmarkStart w:id="0" w:name="RANGE!B1:D39"/>
            <w:r w:rsidRPr="00C72F1B">
              <w:rPr>
                <w:rFonts w:eastAsia="Times New Roman"/>
                <w:color w:val="000000"/>
                <w:szCs w:val="28"/>
                <w:lang w:val="ro-RO" w:eastAsia="ru-RU"/>
              </w:rPr>
              <w:t>Anexa nr.</w:t>
            </w:r>
            <w:r w:rsidRPr="00C635A5">
              <w:rPr>
                <w:rFonts w:eastAsia="Times New Roman"/>
                <w:color w:val="000000"/>
                <w:szCs w:val="28"/>
                <w:lang w:val="ro-RO" w:eastAsia="ru-RU"/>
              </w:rPr>
              <w:t xml:space="preserve"> </w:t>
            </w:r>
            <w:r w:rsidRPr="00C72F1B">
              <w:rPr>
                <w:rFonts w:eastAsia="Times New Roman"/>
                <w:color w:val="000000"/>
                <w:szCs w:val="28"/>
                <w:lang w:val="ro-RO" w:eastAsia="ru-RU"/>
              </w:rPr>
              <w:t xml:space="preserve">2  </w:t>
            </w:r>
            <w:bookmarkEnd w:id="0"/>
          </w:p>
        </w:tc>
      </w:tr>
      <w:tr w:rsidR="001020C2" w:rsidRPr="00C72F1B" w:rsidTr="003D07BB">
        <w:trPr>
          <w:trHeight w:val="51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color w:val="000000"/>
                <w:szCs w:val="28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Cs w:val="28"/>
                <w:lang w:val="ro-RO" w:eastAsia="ru-RU"/>
              </w:rPr>
              <w:t>Componența veniturilor bugetului de stat</w:t>
            </w:r>
          </w:p>
        </w:tc>
      </w:tr>
      <w:tr w:rsidR="001020C2" w:rsidRPr="00C72F1B" w:rsidTr="003D07BB">
        <w:trPr>
          <w:trHeight w:val="315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20C2" w:rsidRPr="00C72F1B" w:rsidRDefault="001020C2" w:rsidP="003D07B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</w:tr>
      <w:tr w:rsidR="001020C2" w:rsidRPr="00C72F1B" w:rsidTr="003D07BB">
        <w:trPr>
          <w:trHeight w:val="454"/>
        </w:trPr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sz w:val="22"/>
                <w:lang w:val="ro-RO" w:eastAsia="ru-RU"/>
              </w:rPr>
              <w:t xml:space="preserve">Denumirea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color w:val="000000"/>
                <w:sz w:val="22"/>
                <w:lang w:val="ro-RO" w:eastAsia="ru-RU"/>
              </w:rPr>
              <w:t xml:space="preserve">Cod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color w:val="000000"/>
                <w:sz w:val="22"/>
                <w:lang w:val="ro-RO" w:eastAsia="ru-RU"/>
              </w:rPr>
            </w:pPr>
            <w:r w:rsidRPr="00C635A5">
              <w:rPr>
                <w:rFonts w:eastAsia="Times New Roman"/>
                <w:b/>
                <w:color w:val="000000"/>
                <w:sz w:val="22"/>
                <w:lang w:val="ro-RO" w:eastAsia="ru-RU"/>
              </w:rPr>
              <w:t>Suma, mii</w:t>
            </w:r>
            <w:r w:rsidRPr="00C72F1B">
              <w:rPr>
                <w:rFonts w:eastAsia="Times New Roman"/>
                <w:b/>
                <w:color w:val="000000"/>
                <w:sz w:val="22"/>
                <w:lang w:val="ro-RO" w:eastAsia="ru-RU"/>
              </w:rPr>
              <w:t xml:space="preserve"> lei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VENITURI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36618500,0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IMPOZITE ŞI TAXE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32074627,4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IMPOZITE PE VENIT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5997301,4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Impozit pe venitul persoanelor fizice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1623801,4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Impozit pe venitul persoanelor juridice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4373500,0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IMPOZITE PE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60100,0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Impozite pe proprietate cu caracter ocazional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2600,0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Alte impozite pe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57500,0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IMPOZITE ŞI TAXE PE MĂRFURI ŞI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24419326,0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Taxa pe valoarea ad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ă</w:t>
            </w: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ugat</w:t>
            </w:r>
            <w: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ă</w:t>
            </w: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17226200,0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Accize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5900481,0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Taxe pentru servicii specifice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10935,0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Taxe şi plăţi pentru utilizarea mărfurilor şi  pentru practicarea unor genuri de activitate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379850,0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Alte taxe pentru mărfuri şi servicii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901860,0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TAXA ASUPRA COMERŢULUI EXTERIOR ŞI OPERAŢIUNILOR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1597900,0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Taxe vamale şi alte taxe de import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1151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1070100,0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Alte taxe asupra comerţului exterior şi operaţiunilor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527800,0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GRANTURI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2829944,7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GRANTURI PRIMITE DA LA GUVERNELE ALTOR STATE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56434,8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Pentru proiecte finanțate din surse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56434,8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GRANTURI PRIMITE DE LA ORGANIZAŢIILE INTERNAŢIONALE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2773509,9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Pentru susținerea bugetului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2189144,7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Pentru proiecte finanțate din surse externe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584365,2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 xml:space="preserve">ALTE VENITURI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1704531,9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VENITURI DIN PROPRIETATE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141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376404,8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Dobînzi încasate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1411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304904,8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Dividende primite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1412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71500,0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VENITURI DIN VÎNZAREA MĂRFURILOR ŞI SERVICIILOR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978363,1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Taxe şi plăţi administrative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1422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color w:val="000000"/>
                <w:sz w:val="22"/>
                <w:lang w:val="ro-RO" w:eastAsia="ru-RU"/>
              </w:rPr>
              <w:t>272633,6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i/>
                <w:iCs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iCs/>
                <w:sz w:val="22"/>
                <w:lang w:val="ro-RO" w:eastAsia="ru-RU"/>
              </w:rPr>
              <w:t>Comercializarea mărfurilor şi serviciilor de către instituţiile bugetare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i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color w:val="000000"/>
                <w:sz w:val="22"/>
                <w:lang w:val="ro-RO" w:eastAsia="ru-RU"/>
              </w:rPr>
              <w:t>1423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i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i/>
                <w:color w:val="000000"/>
                <w:sz w:val="22"/>
                <w:lang w:val="ro-RO" w:eastAsia="ru-RU"/>
              </w:rPr>
              <w:t>705729,5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AMENZI ŞI SANCŢIUNI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143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286700,0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DONAŢII VOLUNTARE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144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11552,8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ALTE VENITURI ŞI VENITURI NEIDENTIFICATE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51511,2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TRANSFERURI PRIMITE ÎN CADRUL BUGETULUI PUBLIC NAȚIONAL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color w:val="000000"/>
                <w:sz w:val="22"/>
                <w:lang w:val="ro-RO" w:eastAsia="ru-RU"/>
              </w:rPr>
              <w:t>9396,0</w:t>
            </w:r>
          </w:p>
        </w:tc>
      </w:tr>
      <w:tr w:rsidR="001020C2" w:rsidRPr="00C72F1B" w:rsidTr="003D07BB">
        <w:trPr>
          <w:trHeight w:val="20"/>
        </w:trPr>
        <w:tc>
          <w:tcPr>
            <w:tcW w:w="6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20C2" w:rsidRPr="00C72F1B" w:rsidRDefault="001020C2" w:rsidP="003D07BB">
            <w:pPr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 xml:space="preserve">Transferuri primite între bugetul de stat şi bugetele locale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191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</w:pPr>
            <w:r w:rsidRPr="00C72F1B">
              <w:rPr>
                <w:rFonts w:eastAsia="Times New Roman"/>
                <w:b/>
                <w:bCs/>
                <w:i/>
                <w:iCs/>
                <w:color w:val="000000"/>
                <w:sz w:val="22"/>
                <w:lang w:val="ro-RO" w:eastAsia="ru-RU"/>
              </w:rPr>
              <w:t>9396,0</w:t>
            </w:r>
          </w:p>
        </w:tc>
      </w:tr>
      <w:tr w:rsidR="001020C2" w:rsidRPr="00C72F1B" w:rsidTr="003D07BB">
        <w:trPr>
          <w:trHeight w:val="300"/>
        </w:trPr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20C2" w:rsidRPr="00C72F1B" w:rsidRDefault="001020C2" w:rsidP="003D07B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jc w:val="right"/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20C2" w:rsidRPr="00C72F1B" w:rsidRDefault="001020C2" w:rsidP="003D07BB">
            <w:pPr>
              <w:rPr>
                <w:rFonts w:eastAsia="Times New Roman"/>
                <w:color w:val="000000"/>
                <w:sz w:val="22"/>
                <w:lang w:val="ro-RO" w:eastAsia="ru-RU"/>
              </w:rPr>
            </w:pPr>
          </w:p>
        </w:tc>
      </w:tr>
    </w:tbl>
    <w:p w:rsidR="00E2002E" w:rsidRDefault="00E2002E"/>
    <w:sectPr w:rsidR="00E2002E" w:rsidSect="00E2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020C2"/>
    <w:rsid w:val="001020C2"/>
    <w:rsid w:val="00E20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0C2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E9B2B009-B1BE-41F8-A0C4-A2B2C6FF69B3}"/>
</file>

<file path=customXml/itemProps2.xml><?xml version="1.0" encoding="utf-8"?>
<ds:datastoreItem xmlns:ds="http://schemas.openxmlformats.org/officeDocument/2006/customXml" ds:itemID="{A68DD31C-D7BD-4515-B762-8088F6E54964}"/>
</file>

<file path=customXml/itemProps3.xml><?xml version="1.0" encoding="utf-8"?>
<ds:datastoreItem xmlns:ds="http://schemas.openxmlformats.org/officeDocument/2006/customXml" ds:itemID="{E8DBE175-CBB5-4F55-BEC9-FDC0710FBC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marcela.mazarenco</dc:creator>
  <cp:lastModifiedBy>marcela.mazarenco</cp:lastModifiedBy>
  <cp:revision>1</cp:revision>
  <dcterms:created xsi:type="dcterms:W3CDTF">2018-01-11T09:42:00Z</dcterms:created>
  <dcterms:modified xsi:type="dcterms:W3CDTF">2018-01-11T09:43:00Z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