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7BA6" w14:textId="77777777" w:rsidR="006C4BFD" w:rsidRPr="00A96255" w:rsidRDefault="006C4BFD" w:rsidP="006C4BFD">
      <w:pPr>
        <w:spacing w:after="0"/>
        <w:jc w:val="center"/>
        <w:rPr>
          <w:rFonts w:cs="Calibri"/>
        </w:rPr>
      </w:pPr>
      <w:r w:rsidRPr="00A96255">
        <w:rPr>
          <w:rFonts w:eastAsia="Times New Roman" w:cs="Calibri"/>
          <w:color w:val="1C75BC"/>
          <w:sz w:val="36"/>
          <w:szCs w:val="36"/>
          <w:lang w:eastAsia="en-GB"/>
        </w:rPr>
        <w:t>SDG indicator metadata</w:t>
      </w:r>
    </w:p>
    <w:p w14:paraId="129054E9" w14:textId="2E583254" w:rsidR="006C4BFD" w:rsidRPr="00A96255" w:rsidRDefault="002C2510" w:rsidP="006C4BFD">
      <w:pPr>
        <w:spacing w:after="0"/>
        <w:jc w:val="center"/>
        <w:rPr>
          <w:rFonts w:eastAsia="Times New Roman" w:cs="Calibri"/>
          <w:b/>
          <w:bCs/>
          <w:color w:val="4A4A4A"/>
          <w:sz w:val="21"/>
          <w:szCs w:val="21"/>
          <w:lang w:eastAsia="en-GB"/>
        </w:rPr>
      </w:pPr>
      <w:r w:rsidRPr="00A96255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 xml:space="preserve">(Harmonized </w:t>
      </w:r>
      <w:r w:rsidR="00942694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 xml:space="preserve">metadata </w:t>
      </w:r>
      <w:r w:rsidRPr="00A96255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>template - format version 1.0)</w:t>
      </w:r>
    </w:p>
    <w:p w14:paraId="773F63CF" w14:textId="77777777" w:rsidR="006C4BFD" w:rsidRPr="00A96255" w:rsidRDefault="006C4BFD" w:rsidP="006C4BFD">
      <w:pPr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6AEAC6DA" w14:textId="6C7C2D3A" w:rsidR="00B31E2C" w:rsidRPr="00A96255" w:rsidRDefault="00B31E2C" w:rsidP="00EA05D3">
      <w:pPr>
        <w:pStyle w:val="MIndHeader2"/>
      </w:pPr>
      <w:r w:rsidRPr="00A96255">
        <w:t>0. Indicator information</w:t>
      </w:r>
    </w:p>
    <w:p w14:paraId="043ED752" w14:textId="28D7692E" w:rsidR="00D24330" w:rsidRPr="00A96255" w:rsidRDefault="00D24330" w:rsidP="00EA05D3">
      <w:pPr>
        <w:pStyle w:val="MIndHeader"/>
      </w:pPr>
      <w:r w:rsidRPr="00A96255">
        <w:t xml:space="preserve">0.a. </w:t>
      </w:r>
      <w:r w:rsidRPr="00EA05D3">
        <w:t>Goal</w:t>
      </w:r>
    </w:p>
    <w:p w14:paraId="0C615824" w14:textId="7F9808F3" w:rsidR="00D24330" w:rsidRPr="00A96255" w:rsidRDefault="006E726B" w:rsidP="002F5F0C">
      <w:pPr>
        <w:pStyle w:val="MGTHeader"/>
      </w:pPr>
      <w:r>
        <w:t>2</w:t>
      </w:r>
    </w:p>
    <w:p w14:paraId="084142D2" w14:textId="77777777" w:rsidR="00D24330" w:rsidRPr="00A96255" w:rsidRDefault="00D24330" w:rsidP="00D24330">
      <w:pPr>
        <w:pStyle w:val="MIndHeader"/>
      </w:pPr>
      <w:r w:rsidRPr="00A96255">
        <w:t>0.b. Target</w:t>
      </w:r>
    </w:p>
    <w:p w14:paraId="0D7F1B46" w14:textId="36FDDFE2" w:rsidR="00D24330" w:rsidRPr="00A96255" w:rsidRDefault="006E726B" w:rsidP="00D24330">
      <w:pPr>
        <w:pStyle w:val="MGTHeader"/>
      </w:pPr>
      <w:r>
        <w:t>3</w:t>
      </w:r>
    </w:p>
    <w:p w14:paraId="3E67E7E0" w14:textId="77777777" w:rsidR="00D24330" w:rsidRPr="00A96255" w:rsidRDefault="00D24330" w:rsidP="00D24330">
      <w:pPr>
        <w:pStyle w:val="MIndHeader"/>
      </w:pPr>
      <w:r w:rsidRPr="00A96255">
        <w:t>0.c. Indicator</w:t>
      </w:r>
    </w:p>
    <w:p w14:paraId="6045F6C3" w14:textId="6231506D" w:rsidR="00D24330" w:rsidRPr="00A96255" w:rsidRDefault="006E726B" w:rsidP="00D24330">
      <w:pPr>
        <w:pStyle w:val="MGTHeader"/>
      </w:pPr>
      <w:r>
        <w:t>4</w:t>
      </w:r>
    </w:p>
    <w:p w14:paraId="37E5E4F6" w14:textId="77777777" w:rsidR="00D24330" w:rsidRPr="00A96255" w:rsidRDefault="00D24330" w:rsidP="00D24330">
      <w:pPr>
        <w:pStyle w:val="MIndHeader"/>
      </w:pPr>
      <w:r w:rsidRPr="00A96255">
        <w:t>0.d. Series</w:t>
      </w:r>
    </w:p>
    <w:p w14:paraId="771888BA" w14:textId="48239747" w:rsidR="00D24330" w:rsidRPr="00A96255" w:rsidRDefault="006E726B" w:rsidP="00D24330">
      <w:pPr>
        <w:pStyle w:val="MGTHeader"/>
      </w:pPr>
      <w:r>
        <w:t>5</w:t>
      </w:r>
    </w:p>
    <w:p w14:paraId="157DACE7" w14:textId="77777777" w:rsidR="00D24330" w:rsidRPr="00A96255" w:rsidRDefault="00D24330" w:rsidP="00D24330">
      <w:pPr>
        <w:pStyle w:val="MIndHeader"/>
      </w:pPr>
      <w:r w:rsidRPr="00A96255">
        <w:t>0.e. Metadata update</w:t>
      </w:r>
    </w:p>
    <w:p w14:paraId="03424B60" w14:textId="60D4BD0F" w:rsidR="00D24330" w:rsidRPr="00A96255" w:rsidRDefault="00EB73FD" w:rsidP="00D24330">
      <w:pPr>
        <w:pStyle w:val="MGTHeader"/>
      </w:pPr>
      <w:r>
        <w:t>2022-01-01</w:t>
      </w:r>
    </w:p>
    <w:p w14:paraId="415C9FF1" w14:textId="77777777" w:rsidR="00D24330" w:rsidRPr="00A96255" w:rsidRDefault="00D24330" w:rsidP="00D24330">
      <w:pPr>
        <w:pStyle w:val="MIndHeader"/>
      </w:pPr>
      <w:r w:rsidRPr="00A96255">
        <w:t>0.f. Related indicators</w:t>
      </w:r>
    </w:p>
    <w:p w14:paraId="21524279" w14:textId="00A31D13" w:rsidR="00D24330" w:rsidRPr="00A96255" w:rsidRDefault="00B961A3" w:rsidP="00D24330">
      <w:pPr>
        <w:pStyle w:val="MGTHeader"/>
      </w:pPr>
      <w:r>
        <w:t>7</w:t>
      </w:r>
    </w:p>
    <w:p w14:paraId="077BC49E" w14:textId="77777777" w:rsidR="00D24330" w:rsidRPr="00A96255" w:rsidRDefault="00D24330" w:rsidP="00D24330">
      <w:pPr>
        <w:pStyle w:val="MIndHeader"/>
      </w:pPr>
      <w:r w:rsidRPr="00A96255">
        <w:t xml:space="preserve">0.g. </w:t>
      </w:r>
      <w:proofErr w:type="gramStart"/>
      <w:r w:rsidRPr="00A96255">
        <w:t>International</w:t>
      </w:r>
      <w:proofErr w:type="gramEnd"/>
      <w:r w:rsidRPr="00A96255">
        <w:t xml:space="preserve"> organisations(s) responsible for global monitoring</w:t>
      </w:r>
    </w:p>
    <w:p w14:paraId="0393368E" w14:textId="4B10096C" w:rsidR="00621893" w:rsidRPr="00A96255" w:rsidRDefault="00B961A3" w:rsidP="00D24330">
      <w:pPr>
        <w:pStyle w:val="MGTHeader"/>
        <w:rPr>
          <w:color w:val="4A4A4A"/>
        </w:rPr>
      </w:pPr>
      <w:r>
        <w:rPr>
          <w:color w:val="4A4A4A"/>
        </w:rPr>
        <w:t>8</w:t>
      </w:r>
    </w:p>
    <w:p w14:paraId="19F29921" w14:textId="77777777" w:rsidR="008D1D39" w:rsidRPr="00A96255" w:rsidRDefault="008D1D39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12E0D73A" w14:textId="48126E58" w:rsidR="00B31E2C" w:rsidRPr="00EA05D3" w:rsidRDefault="00B31E2C" w:rsidP="00EA05D3">
      <w:pPr>
        <w:pStyle w:val="MHeader"/>
      </w:pPr>
      <w:bookmarkStart w:id="0" w:name="_Toc37932744"/>
      <w:bookmarkStart w:id="1" w:name="_Toc36813072"/>
      <w:bookmarkStart w:id="2" w:name="_Toc36812685"/>
      <w:bookmarkStart w:id="3" w:name="_Toc36812572"/>
      <w:bookmarkStart w:id="4" w:name="_Toc36655609"/>
      <w:r w:rsidRPr="00EA05D3">
        <w:t>1. Data reporter</w:t>
      </w:r>
      <w:bookmarkEnd w:id="0"/>
      <w:bookmarkEnd w:id="1"/>
      <w:bookmarkEnd w:id="2"/>
      <w:bookmarkEnd w:id="3"/>
      <w:bookmarkEnd w:id="4"/>
    </w:p>
    <w:p w14:paraId="0BD77982" w14:textId="72DFE854" w:rsidR="00576CFA" w:rsidRPr="00A96255" w:rsidRDefault="00576CFA" w:rsidP="00F719A8">
      <w:pPr>
        <w:pStyle w:val="MHeader2"/>
      </w:pPr>
      <w:r w:rsidRPr="00A96255">
        <w:t>1.a. Organisation</w:t>
      </w:r>
    </w:p>
    <w:p w14:paraId="065F26D2" w14:textId="1ECB13CA" w:rsidR="00576CFA" w:rsidRDefault="00B961A3" w:rsidP="00576CFA">
      <w:pPr>
        <w:pStyle w:val="MText"/>
      </w:pPr>
      <w:r>
        <w:t>10</w:t>
      </w:r>
    </w:p>
    <w:p w14:paraId="6E829FD0" w14:textId="2439F30A" w:rsidR="00F719A8" w:rsidRDefault="00F719A8" w:rsidP="00576CFA">
      <w:pPr>
        <w:pStyle w:val="MText"/>
      </w:pPr>
    </w:p>
    <w:p w14:paraId="5E2D7F80" w14:textId="4D7CC57E" w:rsidR="00F719A8" w:rsidRDefault="00F719A8" w:rsidP="00F719A8">
      <w:pPr>
        <w:pStyle w:val="MHeader2"/>
      </w:pPr>
      <w:r>
        <w:t>1.b. Contact person(s)</w:t>
      </w:r>
    </w:p>
    <w:p w14:paraId="46B1408D" w14:textId="5982DF76" w:rsidR="00F719A8" w:rsidRDefault="00B961A3" w:rsidP="00576CFA">
      <w:pPr>
        <w:pStyle w:val="MText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</w:p>
    <w:p w14:paraId="6FB7F50F" w14:textId="77777777" w:rsidR="00F719A8" w:rsidRDefault="00F719A8" w:rsidP="00576CFA">
      <w:pPr>
        <w:pStyle w:val="MText"/>
        <w:rPr>
          <w:rFonts w:ascii="Calibri" w:hAnsi="Calibri" w:cs="Calibri"/>
        </w:rPr>
      </w:pPr>
    </w:p>
    <w:p w14:paraId="36904CF7" w14:textId="1063C1B8" w:rsidR="00F719A8" w:rsidRDefault="00F719A8" w:rsidP="00F719A8">
      <w:pPr>
        <w:pStyle w:val="MHeader2"/>
      </w:pPr>
      <w:r>
        <w:t>1.c. Contact organisation unit</w:t>
      </w:r>
    </w:p>
    <w:p w14:paraId="01CDC149" w14:textId="4480142D" w:rsidR="00F719A8" w:rsidRPr="00F719A8" w:rsidRDefault="00EB73FD" w:rsidP="00F719A8">
      <w:pPr>
        <w:pStyle w:val="MText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B961A3">
        <w:rPr>
          <w:rFonts w:ascii="Calibri" w:hAnsi="Calibri" w:cs="Calibri"/>
        </w:rPr>
        <w:t>2</w:t>
      </w:r>
    </w:p>
    <w:p w14:paraId="66F9C171" w14:textId="77777777" w:rsidR="00576CFA" w:rsidRPr="00A96255" w:rsidRDefault="00576CFA" w:rsidP="00576CFA">
      <w:pPr>
        <w:pStyle w:val="MText"/>
      </w:pPr>
    </w:p>
    <w:p w14:paraId="2017AD0B" w14:textId="3C68B169" w:rsidR="00576CFA" w:rsidRPr="00A96255" w:rsidRDefault="00576CFA" w:rsidP="00F719A8">
      <w:pPr>
        <w:pStyle w:val="MHeader2"/>
      </w:pPr>
      <w:r w:rsidRPr="00A96255">
        <w:t>1.d. Contact person function</w:t>
      </w:r>
    </w:p>
    <w:p w14:paraId="0374EA0B" w14:textId="1DAE4842" w:rsidR="00576CFA" w:rsidRPr="00A96255" w:rsidRDefault="00EB73FD" w:rsidP="00576CFA">
      <w:pPr>
        <w:pStyle w:val="MText"/>
      </w:pPr>
      <w:r>
        <w:t>1</w:t>
      </w:r>
      <w:r w:rsidR="00B961A3">
        <w:t>3</w:t>
      </w:r>
    </w:p>
    <w:p w14:paraId="6ECD622F" w14:textId="77777777" w:rsidR="00576CFA" w:rsidRPr="00A96255" w:rsidRDefault="00576CFA" w:rsidP="00576CFA">
      <w:pPr>
        <w:pStyle w:val="MText"/>
      </w:pPr>
    </w:p>
    <w:p w14:paraId="51007BF2" w14:textId="4103F6D7" w:rsidR="00576CFA" w:rsidRPr="00A96255" w:rsidRDefault="00576CFA" w:rsidP="00F719A8">
      <w:pPr>
        <w:pStyle w:val="MHeader2"/>
      </w:pPr>
      <w:r w:rsidRPr="00A96255">
        <w:t>1.e. Contact phone</w:t>
      </w:r>
    </w:p>
    <w:p w14:paraId="24407005" w14:textId="7F6DAEC8" w:rsidR="00576CFA" w:rsidRPr="00A96255" w:rsidRDefault="00EB73FD" w:rsidP="00576CFA">
      <w:pPr>
        <w:pStyle w:val="MText"/>
      </w:pPr>
      <w:r>
        <w:t>1</w:t>
      </w:r>
      <w:r w:rsidR="00B961A3">
        <w:t>4</w:t>
      </w:r>
    </w:p>
    <w:p w14:paraId="298C2751" w14:textId="77777777" w:rsidR="00576CFA" w:rsidRPr="00A96255" w:rsidRDefault="00576CFA" w:rsidP="00576CFA">
      <w:pPr>
        <w:pStyle w:val="MText"/>
      </w:pPr>
    </w:p>
    <w:p w14:paraId="587D76A9" w14:textId="26AC0370" w:rsidR="00576CFA" w:rsidRPr="00A96255" w:rsidRDefault="00576CFA" w:rsidP="00F719A8">
      <w:pPr>
        <w:pStyle w:val="MHeader2"/>
      </w:pPr>
      <w:r w:rsidRPr="00A96255">
        <w:t>1.f. Contact mail</w:t>
      </w:r>
    </w:p>
    <w:p w14:paraId="57164349" w14:textId="340AD5A3" w:rsidR="00576CFA" w:rsidRPr="00A96255" w:rsidRDefault="00EB73FD" w:rsidP="00576CFA">
      <w:pPr>
        <w:pStyle w:val="MText"/>
      </w:pPr>
      <w:r>
        <w:lastRenderedPageBreak/>
        <w:t>1</w:t>
      </w:r>
      <w:r w:rsidR="00B961A3">
        <w:t>5</w:t>
      </w:r>
    </w:p>
    <w:p w14:paraId="485E6D21" w14:textId="77777777" w:rsidR="00576CFA" w:rsidRPr="00A96255" w:rsidRDefault="00576CFA" w:rsidP="00576CFA">
      <w:pPr>
        <w:pStyle w:val="MText"/>
      </w:pPr>
    </w:p>
    <w:p w14:paraId="233BBE3D" w14:textId="33AD0F42" w:rsidR="00576CFA" w:rsidRPr="00A96255" w:rsidRDefault="00576CFA" w:rsidP="00F719A8">
      <w:pPr>
        <w:pStyle w:val="MHeader2"/>
      </w:pPr>
      <w:r w:rsidRPr="00A96255">
        <w:t>1.g. Contact emails</w:t>
      </w:r>
    </w:p>
    <w:p w14:paraId="5EA07993" w14:textId="45452583" w:rsidR="00D24330" w:rsidRPr="00A96255" w:rsidRDefault="00EB73FD" w:rsidP="00576CFA">
      <w:pPr>
        <w:pStyle w:val="MText"/>
      </w:pPr>
      <w:r>
        <w:t>1</w:t>
      </w:r>
      <w:r w:rsidR="00B961A3">
        <w:t>6</w:t>
      </w:r>
    </w:p>
    <w:p w14:paraId="27917BB3" w14:textId="1343538D" w:rsidR="00576CFA" w:rsidRPr="00A96255" w:rsidRDefault="00576CFA" w:rsidP="00576CFA">
      <w:pPr>
        <w:pStyle w:val="MText"/>
      </w:pPr>
    </w:p>
    <w:p w14:paraId="14915AC8" w14:textId="7D506133" w:rsidR="00B31E2C" w:rsidRPr="00A96255" w:rsidRDefault="00B31E2C" w:rsidP="008B0AC7">
      <w:pPr>
        <w:pStyle w:val="MHeader"/>
      </w:pPr>
      <w:r w:rsidRPr="00A96255">
        <w:t>2. Definition, concepts, and classifications</w:t>
      </w:r>
    </w:p>
    <w:p w14:paraId="2AC373EA" w14:textId="44236363" w:rsidR="008B0AC7" w:rsidRPr="00A96255" w:rsidRDefault="008B0AC7" w:rsidP="00F719A8">
      <w:pPr>
        <w:pStyle w:val="MHeader2"/>
      </w:pPr>
      <w:r w:rsidRPr="00A96255">
        <w:t>2.a. Definition and concepts</w:t>
      </w:r>
    </w:p>
    <w:p w14:paraId="292C1F01" w14:textId="50460679" w:rsidR="00576CFA" w:rsidRPr="00A96255" w:rsidRDefault="00EB73FD" w:rsidP="00576CFA">
      <w:pPr>
        <w:pStyle w:val="MText"/>
      </w:pPr>
      <w:r>
        <w:t>1</w:t>
      </w:r>
      <w:r w:rsidR="00B961A3">
        <w:t>8</w:t>
      </w:r>
    </w:p>
    <w:p w14:paraId="6E54D3D6" w14:textId="77777777" w:rsidR="00EC2915" w:rsidRPr="00A96255" w:rsidRDefault="00EC2915" w:rsidP="00576CFA">
      <w:pPr>
        <w:pStyle w:val="MText"/>
      </w:pPr>
    </w:p>
    <w:p w14:paraId="7932F8BD" w14:textId="3869C451" w:rsidR="008B0AC7" w:rsidRPr="00A96255" w:rsidRDefault="00576CFA" w:rsidP="00F719A8">
      <w:pPr>
        <w:pStyle w:val="MHeader2"/>
      </w:pPr>
      <w:r w:rsidRPr="00A96255">
        <w:t>2.b.</w:t>
      </w:r>
      <w:r w:rsidR="008B0AC7" w:rsidRPr="00A96255">
        <w:t xml:space="preserve"> Unit of measure</w:t>
      </w:r>
    </w:p>
    <w:p w14:paraId="1CAE3771" w14:textId="41C3EC88" w:rsidR="00576CFA" w:rsidRPr="00A96255" w:rsidRDefault="00EB73FD" w:rsidP="00576CFA">
      <w:pPr>
        <w:pStyle w:val="MText"/>
      </w:pPr>
      <w:r>
        <w:t>1</w:t>
      </w:r>
      <w:r w:rsidR="00B961A3">
        <w:t>9</w:t>
      </w:r>
    </w:p>
    <w:p w14:paraId="548E9AAA" w14:textId="77777777" w:rsidR="00EC2915" w:rsidRPr="00A96255" w:rsidRDefault="00EC2915" w:rsidP="00576CFA">
      <w:pPr>
        <w:pStyle w:val="MText"/>
      </w:pPr>
    </w:p>
    <w:p w14:paraId="651AA7AC" w14:textId="5144B8C4" w:rsidR="00DA615C" w:rsidRPr="00A96255" w:rsidRDefault="008B0AC7" w:rsidP="00F719A8">
      <w:pPr>
        <w:pStyle w:val="MHeader2"/>
      </w:pPr>
      <w:r w:rsidRPr="00A96255">
        <w:t>2.c. Classifications</w:t>
      </w:r>
    </w:p>
    <w:p w14:paraId="3D384BA8" w14:textId="3AAF333D" w:rsidR="00EC2915" w:rsidRDefault="00B961A3" w:rsidP="00576CFA">
      <w:pPr>
        <w:pStyle w:val="MText"/>
      </w:pPr>
      <w:r>
        <w:t>20</w:t>
      </w:r>
    </w:p>
    <w:p w14:paraId="123172F4" w14:textId="77777777" w:rsidR="00F719A8" w:rsidRPr="00A96255" w:rsidRDefault="00F719A8" w:rsidP="00576CFA">
      <w:pPr>
        <w:pStyle w:val="MText"/>
      </w:pPr>
    </w:p>
    <w:p w14:paraId="1D3AEECA" w14:textId="4C5EC949" w:rsidR="00B31E2C" w:rsidRPr="00F719A8" w:rsidRDefault="00B31E2C" w:rsidP="00F719A8">
      <w:pPr>
        <w:pStyle w:val="MHeader"/>
      </w:pPr>
      <w:r w:rsidRPr="00F719A8">
        <w:t>3. Data source type and data collection method</w:t>
      </w:r>
    </w:p>
    <w:p w14:paraId="340B050E" w14:textId="31C09E5F" w:rsidR="008B0AC7" w:rsidRPr="00A96255" w:rsidRDefault="008B0AC7" w:rsidP="00F719A8">
      <w:pPr>
        <w:pStyle w:val="MHeader2"/>
      </w:pPr>
      <w:r w:rsidRPr="00A96255">
        <w:t>3.a. Data sources</w:t>
      </w:r>
    </w:p>
    <w:p w14:paraId="08E1C3DF" w14:textId="4D08B37F" w:rsidR="00576CFA" w:rsidRPr="00A96255" w:rsidRDefault="00B961A3" w:rsidP="00576CFA">
      <w:pPr>
        <w:pStyle w:val="MText"/>
      </w:pPr>
      <w:r>
        <w:t>22</w:t>
      </w:r>
    </w:p>
    <w:p w14:paraId="3018A8D8" w14:textId="77777777" w:rsidR="00EC2915" w:rsidRPr="00A96255" w:rsidRDefault="00EC2915" w:rsidP="00576CFA">
      <w:pPr>
        <w:pStyle w:val="MText"/>
      </w:pPr>
    </w:p>
    <w:p w14:paraId="79368080" w14:textId="32CB9C2E" w:rsidR="008B0AC7" w:rsidRPr="00A96255" w:rsidRDefault="00576CFA" w:rsidP="00F719A8">
      <w:pPr>
        <w:pStyle w:val="MHeader2"/>
      </w:pPr>
      <w:r w:rsidRPr="00A96255">
        <w:t>3.b</w:t>
      </w:r>
      <w:r w:rsidR="008B0AC7" w:rsidRPr="00A96255">
        <w:t>. Data collection method</w:t>
      </w:r>
    </w:p>
    <w:p w14:paraId="5823FBC8" w14:textId="2F7A6246" w:rsidR="00576CFA" w:rsidRPr="00A96255" w:rsidRDefault="00B961A3" w:rsidP="00576CFA">
      <w:pPr>
        <w:pStyle w:val="MText"/>
      </w:pPr>
      <w:r>
        <w:t>23</w:t>
      </w:r>
      <w:r w:rsidR="00576CFA" w:rsidRPr="00A96255">
        <w:tab/>
      </w:r>
    </w:p>
    <w:p w14:paraId="7D9F065F" w14:textId="77777777" w:rsidR="00EC2915" w:rsidRPr="00A96255" w:rsidRDefault="00EC2915" w:rsidP="00576CFA">
      <w:pPr>
        <w:pStyle w:val="MText"/>
      </w:pPr>
    </w:p>
    <w:p w14:paraId="170A2C05" w14:textId="34873ECA" w:rsidR="00E46D96" w:rsidRPr="00A96255" w:rsidRDefault="00E46D96" w:rsidP="00F719A8">
      <w:pPr>
        <w:pStyle w:val="MHeader2"/>
      </w:pPr>
      <w:r w:rsidRPr="00A96255">
        <w:t>3.c. Data collection calendar</w:t>
      </w:r>
    </w:p>
    <w:p w14:paraId="777F0337" w14:textId="25E1B8CA" w:rsidR="00576CFA" w:rsidRPr="00A96255" w:rsidRDefault="00EB73FD" w:rsidP="00576CFA">
      <w:pPr>
        <w:pStyle w:val="MText"/>
      </w:pPr>
      <w:r>
        <w:t>2</w:t>
      </w:r>
      <w:r w:rsidR="00B961A3">
        <w:t>4</w:t>
      </w:r>
    </w:p>
    <w:p w14:paraId="01BA862E" w14:textId="77777777" w:rsidR="00EC2915" w:rsidRPr="00A96255" w:rsidRDefault="00EC2915" w:rsidP="00576CFA">
      <w:pPr>
        <w:pStyle w:val="MText"/>
      </w:pPr>
    </w:p>
    <w:p w14:paraId="7D466604" w14:textId="674844F0" w:rsidR="00E46D96" w:rsidRPr="00F719A8" w:rsidRDefault="00E46D96" w:rsidP="00F719A8">
      <w:pPr>
        <w:pStyle w:val="MHeader2"/>
      </w:pPr>
      <w:r w:rsidRPr="00A96255">
        <w:t>3.d. Data release calendar</w:t>
      </w:r>
    </w:p>
    <w:p w14:paraId="5EAB53D5" w14:textId="063DF300" w:rsidR="00576CFA" w:rsidRPr="00A96255" w:rsidRDefault="00EB73FD" w:rsidP="00576CFA">
      <w:pPr>
        <w:pStyle w:val="MText"/>
      </w:pPr>
      <w:r>
        <w:t>2</w:t>
      </w:r>
      <w:r w:rsidR="00B961A3">
        <w:t>5</w:t>
      </w:r>
    </w:p>
    <w:p w14:paraId="64C749BD" w14:textId="77777777" w:rsidR="00EC2915" w:rsidRPr="00A96255" w:rsidRDefault="00EC2915" w:rsidP="00576CFA">
      <w:pPr>
        <w:pStyle w:val="MText"/>
      </w:pPr>
    </w:p>
    <w:p w14:paraId="3A4F3065" w14:textId="3AD52F9D" w:rsidR="00E46D96" w:rsidRPr="00A96255" w:rsidRDefault="00E46D96" w:rsidP="00F719A8">
      <w:pPr>
        <w:pStyle w:val="MHeader2"/>
      </w:pPr>
      <w:r w:rsidRPr="00A96255">
        <w:t>3.e. Data providers</w:t>
      </w:r>
    </w:p>
    <w:p w14:paraId="6DBC0025" w14:textId="44472A3D" w:rsidR="00576CFA" w:rsidRPr="00A96255" w:rsidRDefault="00EB73FD" w:rsidP="00576CFA">
      <w:pPr>
        <w:pStyle w:val="MText"/>
      </w:pPr>
      <w:r>
        <w:t>2</w:t>
      </w:r>
      <w:r w:rsidR="00B961A3">
        <w:t>6</w:t>
      </w:r>
    </w:p>
    <w:p w14:paraId="50A66E64" w14:textId="77777777" w:rsidR="00EC2915" w:rsidRPr="00A96255" w:rsidRDefault="00EC2915" w:rsidP="00576CFA">
      <w:pPr>
        <w:pStyle w:val="MText"/>
      </w:pPr>
    </w:p>
    <w:p w14:paraId="30DC8E05" w14:textId="484D6EC2" w:rsidR="00E46D96" w:rsidRPr="00A96255" w:rsidRDefault="00E46D96" w:rsidP="00F719A8">
      <w:pPr>
        <w:pStyle w:val="MHeader2"/>
      </w:pPr>
      <w:r w:rsidRPr="00A96255">
        <w:t>3.f. Data compilers</w:t>
      </w:r>
    </w:p>
    <w:p w14:paraId="605E8F9D" w14:textId="315834E8" w:rsidR="00576CFA" w:rsidRPr="00A96255" w:rsidRDefault="00EB73FD" w:rsidP="00576CFA">
      <w:pPr>
        <w:pStyle w:val="MText"/>
      </w:pPr>
      <w:r>
        <w:t>2</w:t>
      </w:r>
      <w:r w:rsidR="00B961A3">
        <w:t>7</w:t>
      </w:r>
    </w:p>
    <w:p w14:paraId="5C43435B" w14:textId="77777777" w:rsidR="00EC2915" w:rsidRPr="00A96255" w:rsidRDefault="00EC2915" w:rsidP="00576CFA">
      <w:pPr>
        <w:pStyle w:val="MText"/>
      </w:pPr>
    </w:p>
    <w:p w14:paraId="5655E768" w14:textId="5429F32E" w:rsidR="00E46D96" w:rsidRPr="00A96255" w:rsidRDefault="00E46D96" w:rsidP="00F719A8">
      <w:pPr>
        <w:pStyle w:val="MHeader2"/>
      </w:pPr>
      <w:r w:rsidRPr="00A96255">
        <w:t>3.g. Institutional mandate</w:t>
      </w:r>
    </w:p>
    <w:p w14:paraId="7D007C3C" w14:textId="6E4D9050" w:rsidR="00EC2915" w:rsidRDefault="00EB73FD" w:rsidP="00576CFA">
      <w:pPr>
        <w:pStyle w:val="MText"/>
      </w:pPr>
      <w:r>
        <w:t>2</w:t>
      </w:r>
      <w:r w:rsidR="00B961A3">
        <w:t>8</w:t>
      </w:r>
    </w:p>
    <w:p w14:paraId="3D063F4C" w14:textId="77777777" w:rsidR="00F719A8" w:rsidRPr="00A96255" w:rsidRDefault="00F719A8" w:rsidP="00576CFA">
      <w:pPr>
        <w:pStyle w:val="MText"/>
      </w:pPr>
    </w:p>
    <w:p w14:paraId="6149DC94" w14:textId="05781947" w:rsidR="00B31E2C" w:rsidRPr="00A96255" w:rsidRDefault="00B31E2C" w:rsidP="00AF5ED1">
      <w:pPr>
        <w:pStyle w:val="MHeader"/>
      </w:pPr>
      <w:r w:rsidRPr="00A96255">
        <w:lastRenderedPageBreak/>
        <w:t>4. Other methodological considerations</w:t>
      </w:r>
    </w:p>
    <w:p w14:paraId="1AFA5517" w14:textId="54FD9B10" w:rsidR="00AF5ED1" w:rsidRPr="00A96255" w:rsidRDefault="00576CFA" w:rsidP="00F719A8">
      <w:pPr>
        <w:pStyle w:val="MHeader2"/>
      </w:pPr>
      <w:r w:rsidRPr="00A96255">
        <w:t>4.a. Rationale</w:t>
      </w:r>
    </w:p>
    <w:p w14:paraId="0AD7EEA2" w14:textId="662FCD4F" w:rsidR="00576CFA" w:rsidRPr="00A96255" w:rsidRDefault="00B961A3" w:rsidP="00576CFA">
      <w:pPr>
        <w:pStyle w:val="MText"/>
      </w:pPr>
      <w:r>
        <w:t>30</w:t>
      </w:r>
    </w:p>
    <w:p w14:paraId="18EA7892" w14:textId="77777777" w:rsidR="00576CFA" w:rsidRPr="00A96255" w:rsidRDefault="00576CFA" w:rsidP="00576CFA">
      <w:pPr>
        <w:pStyle w:val="MText"/>
      </w:pPr>
    </w:p>
    <w:p w14:paraId="2529B069" w14:textId="618DCD10" w:rsidR="00E1050F" w:rsidRPr="00A96255" w:rsidRDefault="00E1050F" w:rsidP="00F719A8">
      <w:pPr>
        <w:pStyle w:val="MHeader2"/>
      </w:pPr>
      <w:r w:rsidRPr="00A96255">
        <w:t>4.b. Comment and limitations</w:t>
      </w:r>
    </w:p>
    <w:p w14:paraId="762049F5" w14:textId="20798644" w:rsidR="00576CFA" w:rsidRPr="00A96255" w:rsidRDefault="00B961A3" w:rsidP="00576CFA">
      <w:pPr>
        <w:pStyle w:val="MText"/>
      </w:pPr>
      <w:r>
        <w:t>31</w:t>
      </w:r>
    </w:p>
    <w:p w14:paraId="398C00AE" w14:textId="77777777" w:rsidR="00EC2915" w:rsidRPr="00A96255" w:rsidRDefault="00EC2915" w:rsidP="00576CFA">
      <w:pPr>
        <w:pStyle w:val="MText"/>
      </w:pPr>
    </w:p>
    <w:p w14:paraId="79EEEE38" w14:textId="75AB172D" w:rsidR="00E1050F" w:rsidRPr="00A96255" w:rsidRDefault="00E1050F" w:rsidP="00F719A8">
      <w:pPr>
        <w:pStyle w:val="MHeader2"/>
      </w:pPr>
      <w:r w:rsidRPr="00A96255">
        <w:t>4.c. Method of computation</w:t>
      </w:r>
    </w:p>
    <w:p w14:paraId="4FC242CD" w14:textId="6DA0E25E" w:rsidR="00576CFA" w:rsidRPr="00A96255" w:rsidRDefault="00B961A3" w:rsidP="00576CFA">
      <w:pPr>
        <w:pStyle w:val="MText"/>
      </w:pPr>
      <w:r>
        <w:t>32</w:t>
      </w:r>
    </w:p>
    <w:p w14:paraId="6A89839E" w14:textId="77777777" w:rsidR="00576CFA" w:rsidRPr="00A96255" w:rsidRDefault="00576CFA" w:rsidP="00576CFA">
      <w:pPr>
        <w:pStyle w:val="MText"/>
      </w:pPr>
    </w:p>
    <w:p w14:paraId="514CE3C0" w14:textId="3F3F7A53" w:rsidR="00E1050F" w:rsidRPr="00A96255" w:rsidRDefault="00576CFA" w:rsidP="00F719A8">
      <w:pPr>
        <w:pStyle w:val="MHeader2"/>
      </w:pPr>
      <w:r w:rsidRPr="00A96255">
        <w:t>4.d. Validation</w:t>
      </w:r>
    </w:p>
    <w:p w14:paraId="746FA91F" w14:textId="30A62F25" w:rsidR="00F719A8" w:rsidRDefault="00B961A3" w:rsidP="00576CFA">
      <w:pPr>
        <w:pStyle w:val="MText"/>
      </w:pPr>
      <w:r>
        <w:t>33</w:t>
      </w:r>
    </w:p>
    <w:p w14:paraId="0025F830" w14:textId="77777777" w:rsidR="00F719A8" w:rsidRPr="00A96255" w:rsidRDefault="00F719A8" w:rsidP="00576CFA">
      <w:pPr>
        <w:pStyle w:val="MText"/>
      </w:pPr>
    </w:p>
    <w:p w14:paraId="2CF2A343" w14:textId="0A7F0CBE" w:rsidR="00E1050F" w:rsidRPr="00A96255" w:rsidRDefault="00E1050F" w:rsidP="00F719A8">
      <w:pPr>
        <w:pStyle w:val="MHeader2"/>
      </w:pPr>
      <w:r w:rsidRPr="00A96255">
        <w:t>4.e. Adjustments</w:t>
      </w:r>
    </w:p>
    <w:p w14:paraId="5032CC5E" w14:textId="4AFFDE90" w:rsidR="00576CFA" w:rsidRPr="00A96255" w:rsidRDefault="00B961A3" w:rsidP="00576CFA">
      <w:pPr>
        <w:pStyle w:val="MText"/>
      </w:pPr>
      <w:r>
        <w:t>34</w:t>
      </w:r>
    </w:p>
    <w:p w14:paraId="7FBAEBBA" w14:textId="77777777" w:rsidR="00EC2915" w:rsidRPr="00A96255" w:rsidRDefault="00EC2915" w:rsidP="00576CFA">
      <w:pPr>
        <w:pStyle w:val="MText"/>
      </w:pPr>
    </w:p>
    <w:p w14:paraId="17735630" w14:textId="3387C27D" w:rsidR="00E1050F" w:rsidRPr="00A96255" w:rsidRDefault="00576CFA" w:rsidP="00F719A8">
      <w:pPr>
        <w:pStyle w:val="MHeader2"/>
      </w:pPr>
      <w:r w:rsidRPr="00A96255">
        <w:t>4.f. Treatment of missing values (</w:t>
      </w:r>
      <w:proofErr w:type="spellStart"/>
      <w:r w:rsidRPr="00A96255">
        <w:t>i</w:t>
      </w:r>
      <w:proofErr w:type="spellEnd"/>
      <w:r w:rsidRPr="00A96255">
        <w:t>) at country le</w:t>
      </w:r>
      <w:r w:rsidR="00E1050F" w:rsidRPr="00A96255">
        <w:t>vel and (ii) at regional level</w:t>
      </w:r>
    </w:p>
    <w:p w14:paraId="47D721A4" w14:textId="42BD339A" w:rsidR="00576CFA" w:rsidRPr="00A96255" w:rsidRDefault="00B961A3" w:rsidP="00DA615C">
      <w:pPr>
        <w:pStyle w:val="MText"/>
      </w:pPr>
      <w:r>
        <w:t>35</w:t>
      </w:r>
    </w:p>
    <w:p w14:paraId="27033367" w14:textId="77777777" w:rsidR="00EC2915" w:rsidRPr="00A96255" w:rsidRDefault="00EC2915" w:rsidP="00576CFA">
      <w:pPr>
        <w:pStyle w:val="MText"/>
      </w:pPr>
    </w:p>
    <w:p w14:paraId="51FCD280" w14:textId="0DAB30E3" w:rsidR="00E1050F" w:rsidRPr="00A96255" w:rsidRDefault="00E1050F" w:rsidP="00F719A8">
      <w:pPr>
        <w:pStyle w:val="MHeader2"/>
      </w:pPr>
      <w:r w:rsidRPr="00A96255">
        <w:t xml:space="preserve">4.g. </w:t>
      </w:r>
      <w:proofErr w:type="gramStart"/>
      <w:r w:rsidRPr="00A96255">
        <w:t>Regional</w:t>
      </w:r>
      <w:proofErr w:type="gramEnd"/>
      <w:r w:rsidRPr="00A96255">
        <w:t xml:space="preserve"> aggregations</w:t>
      </w:r>
    </w:p>
    <w:p w14:paraId="23327535" w14:textId="708E3E30" w:rsidR="00576CFA" w:rsidRPr="00A96255" w:rsidRDefault="00EB73FD" w:rsidP="00E1050F">
      <w:pPr>
        <w:pStyle w:val="MText"/>
      </w:pPr>
      <w:r>
        <w:t>3</w:t>
      </w:r>
      <w:r w:rsidR="00B961A3">
        <w:t>6</w:t>
      </w:r>
    </w:p>
    <w:p w14:paraId="2EA010B7" w14:textId="77777777" w:rsidR="00EC2915" w:rsidRPr="00A96255" w:rsidRDefault="00EC2915" w:rsidP="00576CFA">
      <w:pPr>
        <w:pStyle w:val="MText"/>
      </w:pPr>
    </w:p>
    <w:p w14:paraId="71213FF2" w14:textId="52980C15" w:rsidR="00E1050F" w:rsidRPr="00A96255" w:rsidRDefault="00576CFA" w:rsidP="00F719A8">
      <w:pPr>
        <w:pStyle w:val="MHeader2"/>
      </w:pPr>
      <w:r w:rsidRPr="00A96255">
        <w:t xml:space="preserve">4.h. Methods and guidance available to countries for the compilation of </w:t>
      </w:r>
      <w:r w:rsidR="00E1050F" w:rsidRPr="00A96255">
        <w:t>the data at the national level</w:t>
      </w:r>
    </w:p>
    <w:p w14:paraId="61C749EB" w14:textId="122B0EE3" w:rsidR="00576CFA" w:rsidRPr="00A96255" w:rsidRDefault="00EB73FD" w:rsidP="00576CFA">
      <w:pPr>
        <w:pStyle w:val="MText"/>
      </w:pPr>
      <w:r>
        <w:t>3</w:t>
      </w:r>
      <w:r w:rsidR="00B961A3">
        <w:t>7</w:t>
      </w:r>
    </w:p>
    <w:p w14:paraId="2939895F" w14:textId="77777777" w:rsidR="00EC2915" w:rsidRPr="00A96255" w:rsidRDefault="00EC2915" w:rsidP="00576CFA">
      <w:pPr>
        <w:pStyle w:val="MText"/>
      </w:pPr>
    </w:p>
    <w:p w14:paraId="494C36E8" w14:textId="22C3CD05" w:rsidR="00E1050F" w:rsidRPr="00A96255" w:rsidRDefault="00576CFA" w:rsidP="00F719A8">
      <w:pPr>
        <w:pStyle w:val="MHeader2"/>
      </w:pPr>
      <w:r w:rsidRPr="00A96255">
        <w:t xml:space="preserve">4.i. </w:t>
      </w:r>
      <w:r w:rsidR="00E1050F" w:rsidRPr="00A96255">
        <w:t>Quality management</w:t>
      </w:r>
    </w:p>
    <w:p w14:paraId="356BAA24" w14:textId="688E92B2" w:rsidR="00576CFA" w:rsidRPr="00A96255" w:rsidRDefault="00EB73FD" w:rsidP="00576CFA">
      <w:pPr>
        <w:pStyle w:val="MText"/>
      </w:pPr>
      <w:r>
        <w:t>3</w:t>
      </w:r>
      <w:r w:rsidR="00B961A3">
        <w:t>8</w:t>
      </w:r>
    </w:p>
    <w:p w14:paraId="5484B16D" w14:textId="77777777" w:rsidR="00EC2915" w:rsidRPr="00A96255" w:rsidRDefault="00EC2915" w:rsidP="00576CFA">
      <w:pPr>
        <w:pStyle w:val="MText"/>
      </w:pPr>
    </w:p>
    <w:p w14:paraId="17B979CA" w14:textId="449C0153" w:rsidR="00E1050F" w:rsidRPr="00A96255" w:rsidRDefault="00E1050F" w:rsidP="00F719A8">
      <w:pPr>
        <w:pStyle w:val="MHeader2"/>
      </w:pPr>
      <w:r w:rsidRPr="00A96255">
        <w:t>4.j Quality assurance</w:t>
      </w:r>
    </w:p>
    <w:p w14:paraId="7E6B04E3" w14:textId="221128E3" w:rsidR="00576CFA" w:rsidRPr="00A96255" w:rsidRDefault="00EB73FD" w:rsidP="00576CFA">
      <w:pPr>
        <w:pStyle w:val="MText"/>
      </w:pPr>
      <w:r>
        <w:t>3</w:t>
      </w:r>
      <w:r w:rsidR="00B961A3">
        <w:t>9</w:t>
      </w:r>
    </w:p>
    <w:p w14:paraId="03EF3244" w14:textId="77777777" w:rsidR="00EC2915" w:rsidRPr="00A96255" w:rsidRDefault="00EC2915" w:rsidP="00576CFA">
      <w:pPr>
        <w:pStyle w:val="MText"/>
      </w:pPr>
    </w:p>
    <w:p w14:paraId="34ADD322" w14:textId="1A21C057" w:rsidR="00E1050F" w:rsidRPr="00A96255" w:rsidRDefault="00576CFA" w:rsidP="00F719A8">
      <w:pPr>
        <w:pStyle w:val="MHeader2"/>
      </w:pPr>
      <w:r w:rsidRPr="00A96255">
        <w:t>4.k Qua</w:t>
      </w:r>
      <w:r w:rsidR="00E1050F" w:rsidRPr="00A96255">
        <w:t>lity assessment</w:t>
      </w:r>
    </w:p>
    <w:p w14:paraId="6AA76230" w14:textId="6FF6BA67" w:rsidR="00576CFA" w:rsidRPr="00A96255" w:rsidRDefault="00B961A3" w:rsidP="00576CFA">
      <w:pPr>
        <w:pStyle w:val="MText"/>
      </w:pPr>
      <w:r>
        <w:t>40</w:t>
      </w:r>
    </w:p>
    <w:p w14:paraId="5B7C52CE" w14:textId="77777777" w:rsidR="00576CFA" w:rsidRPr="00A96255" w:rsidRDefault="00576CFA" w:rsidP="00576CFA">
      <w:pPr>
        <w:pStyle w:val="MText"/>
      </w:pPr>
    </w:p>
    <w:p w14:paraId="17787B3C" w14:textId="03FE81A9" w:rsidR="00E1050F" w:rsidRPr="00A96255" w:rsidRDefault="00576CFA" w:rsidP="000412A0">
      <w:pPr>
        <w:pStyle w:val="MHeader"/>
        <w:spacing w:after="100"/>
      </w:pPr>
      <w:r w:rsidRPr="00A96255">
        <w:t>5. Data availability and disaggregation</w:t>
      </w:r>
    </w:p>
    <w:p w14:paraId="4B819C00" w14:textId="7F444369" w:rsidR="00576CFA" w:rsidRPr="00EB73FD" w:rsidRDefault="00B961A3" w:rsidP="00E1050F">
      <w:pPr>
        <w:pStyle w:val="MText"/>
      </w:pPr>
      <w:r>
        <w:lastRenderedPageBreak/>
        <w:t>41</w:t>
      </w:r>
    </w:p>
    <w:p w14:paraId="464A8CCF" w14:textId="77777777" w:rsidR="00576CFA" w:rsidRPr="00A96255" w:rsidRDefault="00576CFA" w:rsidP="00576CFA">
      <w:pPr>
        <w:pStyle w:val="MText"/>
      </w:pPr>
    </w:p>
    <w:p w14:paraId="4D0520F7" w14:textId="11F0E737" w:rsidR="00382CF3" w:rsidRPr="00A96255" w:rsidRDefault="00B31E2C" w:rsidP="000412A0">
      <w:pPr>
        <w:pStyle w:val="MHeader"/>
        <w:spacing w:after="100"/>
      </w:pPr>
      <w:r w:rsidRPr="00A96255">
        <w:t>6. Comparability / d</w:t>
      </w:r>
      <w:r w:rsidR="00576CFA" w:rsidRPr="00A96255">
        <w:t>eviatio</w:t>
      </w:r>
      <w:r w:rsidR="00382CF3" w:rsidRPr="00A96255">
        <w:t>n from international standards</w:t>
      </w:r>
    </w:p>
    <w:p w14:paraId="3508AEC0" w14:textId="2C1DA4FD" w:rsidR="00576CFA" w:rsidRPr="00A96255" w:rsidRDefault="00B961A3" w:rsidP="00576CFA">
      <w:pPr>
        <w:pStyle w:val="MText"/>
      </w:pPr>
      <w:r>
        <w:t>42</w:t>
      </w:r>
    </w:p>
    <w:p w14:paraId="5AB6DD91" w14:textId="77777777" w:rsidR="00F719A8" w:rsidRPr="00A96255" w:rsidRDefault="00F719A8" w:rsidP="00576CFA">
      <w:pPr>
        <w:pStyle w:val="MText"/>
      </w:pPr>
    </w:p>
    <w:p w14:paraId="76DF099C" w14:textId="703C09F1" w:rsidR="00382CF3" w:rsidRPr="00A96255" w:rsidRDefault="00576CFA" w:rsidP="000412A0">
      <w:pPr>
        <w:pStyle w:val="MHeader"/>
        <w:spacing w:after="100"/>
      </w:pPr>
      <w:r w:rsidRPr="00A96255">
        <w:t>7</w:t>
      </w:r>
      <w:r w:rsidR="00382CF3" w:rsidRPr="00A96255">
        <w:t>. References and Documentation</w:t>
      </w:r>
    </w:p>
    <w:p w14:paraId="18E913AE" w14:textId="78B295EC" w:rsidR="00576CFA" w:rsidRPr="00A96255" w:rsidRDefault="00B961A3" w:rsidP="00576CFA">
      <w:pPr>
        <w:pStyle w:val="MText"/>
      </w:pPr>
      <w:r>
        <w:t>43</w:t>
      </w:r>
    </w:p>
    <w:p w14:paraId="3E38EA52" w14:textId="3E8A5F67" w:rsidR="00A96255" w:rsidRDefault="00A96255" w:rsidP="001B77C3"/>
    <w:sectPr w:rsidR="00A96255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F755" w14:textId="77777777" w:rsidR="004F2EE6" w:rsidRDefault="004F2EE6" w:rsidP="00573C0B">
      <w:pPr>
        <w:spacing w:after="0" w:line="240" w:lineRule="auto"/>
      </w:pPr>
      <w:r>
        <w:separator/>
      </w:r>
    </w:p>
  </w:endnote>
  <w:endnote w:type="continuationSeparator" w:id="0">
    <w:p w14:paraId="1321766F" w14:textId="77777777" w:rsidR="004F2EE6" w:rsidRDefault="004F2EE6" w:rsidP="00573C0B">
      <w:pPr>
        <w:spacing w:after="0" w:line="240" w:lineRule="auto"/>
      </w:pPr>
      <w:r>
        <w:continuationSeparator/>
      </w:r>
    </w:p>
  </w:endnote>
  <w:endnote w:type="continuationNotice" w:id="1">
    <w:p w14:paraId="1658C8AB" w14:textId="77777777" w:rsidR="004F2EE6" w:rsidRDefault="004F2E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0172" w14:textId="77777777" w:rsidR="004F2EE6" w:rsidRDefault="004F2EE6" w:rsidP="00573C0B">
      <w:pPr>
        <w:spacing w:after="0" w:line="240" w:lineRule="auto"/>
      </w:pPr>
      <w:r>
        <w:separator/>
      </w:r>
    </w:p>
  </w:footnote>
  <w:footnote w:type="continuationSeparator" w:id="0">
    <w:p w14:paraId="3A2E9825" w14:textId="77777777" w:rsidR="004F2EE6" w:rsidRDefault="004F2EE6" w:rsidP="00573C0B">
      <w:pPr>
        <w:spacing w:after="0" w:line="240" w:lineRule="auto"/>
      </w:pPr>
      <w:r>
        <w:continuationSeparator/>
      </w:r>
    </w:p>
  </w:footnote>
  <w:footnote w:type="continuationNotice" w:id="1">
    <w:p w14:paraId="2915DEE1" w14:textId="77777777" w:rsidR="004F2EE6" w:rsidRDefault="004F2E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5D76" w14:textId="3B9E016B" w:rsidR="00077F46" w:rsidRPr="00757E8A" w:rsidRDefault="00077F46" w:rsidP="00077F46">
    <w:pPr>
      <w:pStyle w:val="Header"/>
      <w:jc w:val="right"/>
      <w:rPr>
        <w:color w:val="404040" w:themeColor="text1" w:themeTint="BF"/>
        <w:sz w:val="18"/>
        <w:szCs w:val="18"/>
      </w:rPr>
    </w:pPr>
    <w:bookmarkStart w:id="5" w:name="_Hlk506197003"/>
    <w:bookmarkStart w:id="6" w:name="_Hlk506197004"/>
    <w:bookmarkStart w:id="7" w:name="_Hlk506197005"/>
    <w:bookmarkStart w:id="8" w:name="_Hlk516233502"/>
    <w:bookmarkStart w:id="9" w:name="_Hlk516233503"/>
    <w:bookmarkStart w:id="10" w:name="_Hlk516233504"/>
    <w:r w:rsidRPr="00757E8A">
      <w:rPr>
        <w:color w:val="404040" w:themeColor="text1" w:themeTint="BF"/>
        <w:sz w:val="18"/>
        <w:szCs w:val="18"/>
      </w:rPr>
      <w:t>Last updated:</w:t>
    </w:r>
    <w:bookmarkEnd w:id="5"/>
    <w:bookmarkEnd w:id="6"/>
    <w:bookmarkEnd w:id="7"/>
    <w:bookmarkEnd w:id="8"/>
    <w:bookmarkEnd w:id="9"/>
    <w:bookmarkEnd w:id="10"/>
    <w:r w:rsidR="00AF5552">
      <w:rPr>
        <w:color w:val="404040" w:themeColor="text1" w:themeTint="BF"/>
        <w:sz w:val="18"/>
        <w:szCs w:val="18"/>
      </w:rPr>
      <w:t xml:space="preserve"> </w:t>
    </w:r>
    <w:r w:rsidR="00B329B0">
      <w:rPr>
        <w:color w:val="404040" w:themeColor="text1" w:themeTint="BF"/>
        <w:sz w:val="18"/>
        <w:szCs w:val="18"/>
      </w:rPr>
      <w:t>2020</w:t>
    </w:r>
    <w:r w:rsidR="00907B43">
      <w:rPr>
        <w:color w:val="404040" w:themeColor="text1" w:themeTint="BF"/>
        <w:sz w:val="18"/>
        <w:szCs w:val="18"/>
      </w:rPr>
      <w:t>-11-25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904"/>
    <w:multiLevelType w:val="hybridMultilevel"/>
    <w:tmpl w:val="91026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3CEE"/>
    <w:multiLevelType w:val="hybridMultilevel"/>
    <w:tmpl w:val="4C8C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344F4"/>
    <w:multiLevelType w:val="multilevel"/>
    <w:tmpl w:val="2AF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32FB5"/>
    <w:multiLevelType w:val="hybridMultilevel"/>
    <w:tmpl w:val="F014C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56D"/>
    <w:rsid w:val="000070BA"/>
    <w:rsid w:val="000173F9"/>
    <w:rsid w:val="000412A0"/>
    <w:rsid w:val="00047DDA"/>
    <w:rsid w:val="0005455A"/>
    <w:rsid w:val="00057127"/>
    <w:rsid w:val="00071F07"/>
    <w:rsid w:val="0007759D"/>
    <w:rsid w:val="000777AB"/>
    <w:rsid w:val="00077F46"/>
    <w:rsid w:val="00090FB1"/>
    <w:rsid w:val="00096186"/>
    <w:rsid w:val="000A72E4"/>
    <w:rsid w:val="000B0E2F"/>
    <w:rsid w:val="000B2430"/>
    <w:rsid w:val="000D0B30"/>
    <w:rsid w:val="000F703E"/>
    <w:rsid w:val="00120E86"/>
    <w:rsid w:val="00125DE9"/>
    <w:rsid w:val="001332E0"/>
    <w:rsid w:val="00134DE7"/>
    <w:rsid w:val="00185354"/>
    <w:rsid w:val="001854DC"/>
    <w:rsid w:val="00186795"/>
    <w:rsid w:val="00194D09"/>
    <w:rsid w:val="001A7D5C"/>
    <w:rsid w:val="001B60AA"/>
    <w:rsid w:val="001B63C8"/>
    <w:rsid w:val="001B77C3"/>
    <w:rsid w:val="001C1972"/>
    <w:rsid w:val="001C421F"/>
    <w:rsid w:val="001D360D"/>
    <w:rsid w:val="00261A8D"/>
    <w:rsid w:val="00283C1C"/>
    <w:rsid w:val="00291A00"/>
    <w:rsid w:val="00291A11"/>
    <w:rsid w:val="002A315C"/>
    <w:rsid w:val="002A3342"/>
    <w:rsid w:val="002A64BA"/>
    <w:rsid w:val="002B4989"/>
    <w:rsid w:val="002C2510"/>
    <w:rsid w:val="002D714E"/>
    <w:rsid w:val="002E53C3"/>
    <w:rsid w:val="002F1468"/>
    <w:rsid w:val="002F5F0C"/>
    <w:rsid w:val="003265EB"/>
    <w:rsid w:val="0034329E"/>
    <w:rsid w:val="00343FAA"/>
    <w:rsid w:val="00347F5E"/>
    <w:rsid w:val="00353C98"/>
    <w:rsid w:val="00371A20"/>
    <w:rsid w:val="003821B4"/>
    <w:rsid w:val="00382CF3"/>
    <w:rsid w:val="00387D52"/>
    <w:rsid w:val="003A28B3"/>
    <w:rsid w:val="003A7CEA"/>
    <w:rsid w:val="003F0BD3"/>
    <w:rsid w:val="003F278A"/>
    <w:rsid w:val="003F7A02"/>
    <w:rsid w:val="00422EA5"/>
    <w:rsid w:val="00422EFA"/>
    <w:rsid w:val="0042791F"/>
    <w:rsid w:val="004456ED"/>
    <w:rsid w:val="0048045A"/>
    <w:rsid w:val="004841B8"/>
    <w:rsid w:val="004930F2"/>
    <w:rsid w:val="004B0F1C"/>
    <w:rsid w:val="004F2EE6"/>
    <w:rsid w:val="00502DBA"/>
    <w:rsid w:val="005040C4"/>
    <w:rsid w:val="00507637"/>
    <w:rsid w:val="00507852"/>
    <w:rsid w:val="00514DBF"/>
    <w:rsid w:val="00550921"/>
    <w:rsid w:val="00563712"/>
    <w:rsid w:val="00573631"/>
    <w:rsid w:val="00573C0B"/>
    <w:rsid w:val="00576CFA"/>
    <w:rsid w:val="0058556D"/>
    <w:rsid w:val="00592AF2"/>
    <w:rsid w:val="005947AD"/>
    <w:rsid w:val="00597748"/>
    <w:rsid w:val="005979E8"/>
    <w:rsid w:val="005D0AF4"/>
    <w:rsid w:val="005E54BD"/>
    <w:rsid w:val="005F6CCA"/>
    <w:rsid w:val="006104AF"/>
    <w:rsid w:val="00621893"/>
    <w:rsid w:val="006351E1"/>
    <w:rsid w:val="006447B1"/>
    <w:rsid w:val="00662775"/>
    <w:rsid w:val="006852FC"/>
    <w:rsid w:val="006B40AB"/>
    <w:rsid w:val="006B5DC5"/>
    <w:rsid w:val="006C4BFD"/>
    <w:rsid w:val="006C7D30"/>
    <w:rsid w:val="006E3C08"/>
    <w:rsid w:val="006E726B"/>
    <w:rsid w:val="00700ACF"/>
    <w:rsid w:val="00712487"/>
    <w:rsid w:val="007530CA"/>
    <w:rsid w:val="007578D9"/>
    <w:rsid w:val="00757E8A"/>
    <w:rsid w:val="00763E43"/>
    <w:rsid w:val="00764EB5"/>
    <w:rsid w:val="00777A95"/>
    <w:rsid w:val="00782416"/>
    <w:rsid w:val="007B0364"/>
    <w:rsid w:val="007D0981"/>
    <w:rsid w:val="007D1929"/>
    <w:rsid w:val="00803CF1"/>
    <w:rsid w:val="008104BB"/>
    <w:rsid w:val="008249C5"/>
    <w:rsid w:val="008526F9"/>
    <w:rsid w:val="0085285E"/>
    <w:rsid w:val="00853023"/>
    <w:rsid w:val="008534D4"/>
    <w:rsid w:val="00863820"/>
    <w:rsid w:val="00881E28"/>
    <w:rsid w:val="00894C4B"/>
    <w:rsid w:val="008A12E3"/>
    <w:rsid w:val="008A42FA"/>
    <w:rsid w:val="008B0AC7"/>
    <w:rsid w:val="008C2335"/>
    <w:rsid w:val="008C67C1"/>
    <w:rsid w:val="008D1D39"/>
    <w:rsid w:val="008F07D2"/>
    <w:rsid w:val="00907B43"/>
    <w:rsid w:val="00917851"/>
    <w:rsid w:val="00917F65"/>
    <w:rsid w:val="009311E7"/>
    <w:rsid w:val="00942694"/>
    <w:rsid w:val="009A7E3A"/>
    <w:rsid w:val="009B1265"/>
    <w:rsid w:val="009B4A15"/>
    <w:rsid w:val="009B5693"/>
    <w:rsid w:val="009C61A2"/>
    <w:rsid w:val="009C78E4"/>
    <w:rsid w:val="009D687E"/>
    <w:rsid w:val="009F6DE7"/>
    <w:rsid w:val="00A10583"/>
    <w:rsid w:val="00A37FCB"/>
    <w:rsid w:val="00A54863"/>
    <w:rsid w:val="00A61D74"/>
    <w:rsid w:val="00A8688B"/>
    <w:rsid w:val="00A91163"/>
    <w:rsid w:val="00A9286F"/>
    <w:rsid w:val="00A96255"/>
    <w:rsid w:val="00AB285B"/>
    <w:rsid w:val="00AF5552"/>
    <w:rsid w:val="00AF5CB4"/>
    <w:rsid w:val="00AF5ED1"/>
    <w:rsid w:val="00AF71D6"/>
    <w:rsid w:val="00B3175F"/>
    <w:rsid w:val="00B31E2C"/>
    <w:rsid w:val="00B329B0"/>
    <w:rsid w:val="00B402D8"/>
    <w:rsid w:val="00B4237C"/>
    <w:rsid w:val="00B42FE8"/>
    <w:rsid w:val="00B52AFD"/>
    <w:rsid w:val="00B54077"/>
    <w:rsid w:val="00B8087E"/>
    <w:rsid w:val="00B961A3"/>
    <w:rsid w:val="00BB646E"/>
    <w:rsid w:val="00BD1BA1"/>
    <w:rsid w:val="00C35BC4"/>
    <w:rsid w:val="00C43F5B"/>
    <w:rsid w:val="00CB4371"/>
    <w:rsid w:val="00CC516D"/>
    <w:rsid w:val="00D24330"/>
    <w:rsid w:val="00D40056"/>
    <w:rsid w:val="00D54F29"/>
    <w:rsid w:val="00D70AD9"/>
    <w:rsid w:val="00D72152"/>
    <w:rsid w:val="00D94BA5"/>
    <w:rsid w:val="00D9510F"/>
    <w:rsid w:val="00DA615C"/>
    <w:rsid w:val="00DD1BC6"/>
    <w:rsid w:val="00DE5DC3"/>
    <w:rsid w:val="00E00D8A"/>
    <w:rsid w:val="00E1050F"/>
    <w:rsid w:val="00E11604"/>
    <w:rsid w:val="00E11D92"/>
    <w:rsid w:val="00E130A0"/>
    <w:rsid w:val="00E210C4"/>
    <w:rsid w:val="00E23DB7"/>
    <w:rsid w:val="00E46D96"/>
    <w:rsid w:val="00E52CCA"/>
    <w:rsid w:val="00E64A08"/>
    <w:rsid w:val="00E66409"/>
    <w:rsid w:val="00E81D5B"/>
    <w:rsid w:val="00E976B9"/>
    <w:rsid w:val="00EA05D3"/>
    <w:rsid w:val="00EB19AD"/>
    <w:rsid w:val="00EB2F31"/>
    <w:rsid w:val="00EB6493"/>
    <w:rsid w:val="00EB73FD"/>
    <w:rsid w:val="00EC2915"/>
    <w:rsid w:val="00ED05A9"/>
    <w:rsid w:val="00ED1BA0"/>
    <w:rsid w:val="00F17257"/>
    <w:rsid w:val="00F34D24"/>
    <w:rsid w:val="00F4130B"/>
    <w:rsid w:val="00F556A2"/>
    <w:rsid w:val="00F719A8"/>
    <w:rsid w:val="00F878B9"/>
    <w:rsid w:val="00FB24E8"/>
    <w:rsid w:val="00FB3B2B"/>
    <w:rsid w:val="00FC18DA"/>
    <w:rsid w:val="00FC3917"/>
    <w:rsid w:val="00FD60DA"/>
    <w:rsid w:val="00F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D98EC02"/>
  <w15:docId w15:val="{593BD8B0-601C-4958-A85C-0B7C9A0F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6D"/>
  </w:style>
  <w:style w:type="paragraph" w:styleId="Heading1">
    <w:name w:val="heading 1"/>
    <w:basedOn w:val="Normal"/>
    <w:next w:val="Normal"/>
    <w:link w:val="Heading1Char"/>
    <w:uiPriority w:val="9"/>
    <w:qFormat/>
    <w:rsid w:val="0058556D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1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D7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1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8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0B"/>
  </w:style>
  <w:style w:type="paragraph" w:styleId="Footer">
    <w:name w:val="footer"/>
    <w:basedOn w:val="Normal"/>
    <w:link w:val="Foot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0B"/>
  </w:style>
  <w:style w:type="paragraph" w:customStyle="1" w:styleId="MHeader">
    <w:name w:val="M.Header"/>
    <w:basedOn w:val="Normal"/>
    <w:link w:val="MHeaderChar"/>
    <w:qFormat/>
    <w:rsid w:val="00EA05D3"/>
    <w:pPr>
      <w:pBdr>
        <w:bottom w:val="single" w:sz="12" w:space="4" w:color="DDDDDD"/>
      </w:pBdr>
      <w:shd w:val="clear" w:color="auto" w:fill="FFFFFF"/>
      <w:spacing w:after="0"/>
      <w:outlineLvl w:val="2"/>
    </w:pPr>
    <w:rPr>
      <w:rFonts w:eastAsia="Times New Roman" w:cs="Times New Roman"/>
      <w:color w:val="1C75BC"/>
      <w:sz w:val="32"/>
      <w:szCs w:val="36"/>
      <w:lang w:eastAsia="en-GB"/>
    </w:rPr>
  </w:style>
  <w:style w:type="paragraph" w:customStyle="1" w:styleId="MText">
    <w:name w:val="M.Text"/>
    <w:basedOn w:val="Normal"/>
    <w:link w:val="MTextChar"/>
    <w:qFormat/>
    <w:rsid w:val="00573C0B"/>
    <w:pPr>
      <w:shd w:val="clear" w:color="auto" w:fill="FFFFFF"/>
      <w:spacing w:after="0"/>
    </w:pPr>
    <w:rPr>
      <w:rFonts w:eastAsia="Times New Roman" w:cs="Times New Roman"/>
      <w:color w:val="4A4A4A"/>
      <w:sz w:val="21"/>
      <w:szCs w:val="21"/>
      <w:lang w:eastAsia="en-GB"/>
    </w:rPr>
  </w:style>
  <w:style w:type="character" w:customStyle="1" w:styleId="MHeaderChar">
    <w:name w:val="M.Header Char"/>
    <w:basedOn w:val="DefaultParagraphFont"/>
    <w:link w:val="MHeader"/>
    <w:rsid w:val="00EA05D3"/>
    <w:rPr>
      <w:rFonts w:eastAsia="Times New Roman" w:cs="Times New Roman"/>
      <w:color w:val="1C75BC"/>
      <w:sz w:val="32"/>
      <w:szCs w:val="36"/>
      <w:shd w:val="clear" w:color="auto" w:fill="FFFFFF"/>
      <w:lang w:eastAsia="en-GB"/>
    </w:rPr>
  </w:style>
  <w:style w:type="paragraph" w:customStyle="1" w:styleId="MSubHeader">
    <w:name w:val="M.Sub.Header"/>
    <w:basedOn w:val="Normal"/>
    <w:link w:val="MSubHeaderChar"/>
    <w:qFormat/>
    <w:rsid w:val="00573C0B"/>
    <w:pPr>
      <w:shd w:val="clear" w:color="auto" w:fill="FFFFFF"/>
      <w:spacing w:after="0"/>
    </w:pPr>
    <w:rPr>
      <w:rFonts w:eastAsia="Times New Roman" w:cs="Times New Roman"/>
      <w:b/>
      <w:bCs/>
      <w:color w:val="4A4A4A"/>
      <w:sz w:val="21"/>
      <w:szCs w:val="21"/>
      <w:lang w:eastAsia="en-GB"/>
    </w:rPr>
  </w:style>
  <w:style w:type="character" w:customStyle="1" w:styleId="MTextChar">
    <w:name w:val="M.Text Char"/>
    <w:basedOn w:val="DefaultParagraphFont"/>
    <w:link w:val="MText"/>
    <w:rsid w:val="00573C0B"/>
    <w:rPr>
      <w:rFonts w:eastAsia="Times New Roman" w:cs="Times New Roman"/>
      <w:color w:val="4A4A4A"/>
      <w:sz w:val="21"/>
      <w:szCs w:val="21"/>
      <w:shd w:val="clear" w:color="auto" w:fill="FFFFFF"/>
      <w:lang w:eastAsia="en-GB"/>
    </w:rPr>
  </w:style>
  <w:style w:type="paragraph" w:customStyle="1" w:styleId="MGTHeader">
    <w:name w:val="M.G+T.Header"/>
    <w:basedOn w:val="Normal"/>
    <w:link w:val="MGTHeaderChar"/>
    <w:qFormat/>
    <w:rsid w:val="00D24330"/>
    <w:pPr>
      <w:shd w:val="clear" w:color="auto" w:fill="F5F5F5"/>
      <w:spacing w:after="100" w:line="240" w:lineRule="auto"/>
      <w:outlineLvl w:val="4"/>
    </w:pPr>
    <w:rPr>
      <w:rFonts w:eastAsia="Times New Roman" w:cs="Times New Roman"/>
      <w:color w:val="333333"/>
      <w:sz w:val="21"/>
      <w:szCs w:val="21"/>
      <w:lang w:eastAsia="en-GB"/>
    </w:rPr>
  </w:style>
  <w:style w:type="character" w:customStyle="1" w:styleId="MSubHeaderChar">
    <w:name w:val="M.Sub.Header Char"/>
    <w:basedOn w:val="DefaultParagraphFont"/>
    <w:link w:val="MSubHeader"/>
    <w:rsid w:val="00573C0B"/>
    <w:rPr>
      <w:rFonts w:eastAsia="Times New Roman" w:cs="Times New Roman"/>
      <w:b/>
      <w:bCs/>
      <w:color w:val="4A4A4A"/>
      <w:sz w:val="21"/>
      <w:szCs w:val="21"/>
      <w:shd w:val="clear" w:color="auto" w:fill="FFFFFF"/>
      <w:lang w:eastAsia="en-GB"/>
    </w:rPr>
  </w:style>
  <w:style w:type="paragraph" w:customStyle="1" w:styleId="MIndHeader">
    <w:name w:val="M.Ind.Header"/>
    <w:basedOn w:val="Normal"/>
    <w:link w:val="MIndHeaderChar"/>
    <w:qFormat/>
    <w:rsid w:val="00EA05D3"/>
    <w:pPr>
      <w:shd w:val="clear" w:color="auto" w:fill="F5F5F5"/>
      <w:spacing w:after="100" w:line="240" w:lineRule="auto"/>
      <w:outlineLvl w:val="1"/>
    </w:pPr>
    <w:rPr>
      <w:rFonts w:eastAsia="Times New Roman" w:cs="Times New Roman"/>
      <w:color w:val="1C75BC"/>
      <w:sz w:val="26"/>
      <w:lang w:eastAsia="en-GB"/>
    </w:rPr>
  </w:style>
  <w:style w:type="character" w:customStyle="1" w:styleId="MGTHeaderChar">
    <w:name w:val="M.G+T.Header Char"/>
    <w:basedOn w:val="DefaultParagraphFont"/>
    <w:link w:val="MGTHeader"/>
    <w:rsid w:val="00D24330"/>
    <w:rPr>
      <w:rFonts w:eastAsia="Times New Roman" w:cs="Times New Roman"/>
      <w:color w:val="333333"/>
      <w:sz w:val="21"/>
      <w:szCs w:val="21"/>
      <w:shd w:val="clear" w:color="auto" w:fill="F5F5F5"/>
      <w:lang w:eastAsia="en-GB"/>
    </w:rPr>
  </w:style>
  <w:style w:type="character" w:customStyle="1" w:styleId="MIndHeaderChar">
    <w:name w:val="M.Ind.Header Char"/>
    <w:basedOn w:val="DefaultParagraphFont"/>
    <w:link w:val="MIndHeader"/>
    <w:rsid w:val="00EA05D3"/>
    <w:rPr>
      <w:rFonts w:eastAsia="Times New Roman" w:cs="Times New Roman"/>
      <w:color w:val="1C75BC"/>
      <w:sz w:val="26"/>
      <w:shd w:val="clear" w:color="auto" w:fill="F5F5F5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329B0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329B0"/>
    <w:rPr>
      <w:color w:val="808080"/>
    </w:rPr>
  </w:style>
  <w:style w:type="table" w:styleId="TableGrid">
    <w:name w:val="Table Grid"/>
    <w:basedOn w:val="TableNormal"/>
    <w:uiPriority w:val="59"/>
    <w:rsid w:val="00DA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96255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6255"/>
    <w:rPr>
      <w:rFonts w:eastAsiaTheme="minorHAnsi"/>
      <w:sz w:val="20"/>
      <w:szCs w:val="20"/>
      <w:lang w:val="en-US" w:eastAsia="en-US"/>
    </w:rPr>
  </w:style>
  <w:style w:type="paragraph" w:customStyle="1" w:styleId="MHeader2">
    <w:name w:val="M.Header2"/>
    <w:basedOn w:val="MHeader"/>
    <w:link w:val="MHeader2Char"/>
    <w:qFormat/>
    <w:rsid w:val="00EA05D3"/>
    <w:pPr>
      <w:spacing w:after="100" w:line="240" w:lineRule="auto"/>
    </w:pPr>
    <w:rPr>
      <w:sz w:val="26"/>
    </w:rPr>
  </w:style>
  <w:style w:type="paragraph" w:customStyle="1" w:styleId="MIndHeader2">
    <w:name w:val="M.Ind.Header2"/>
    <w:basedOn w:val="MIndHeader"/>
    <w:link w:val="MIndHeader2Char"/>
    <w:qFormat/>
    <w:rsid w:val="00EA05D3"/>
    <w:rPr>
      <w:sz w:val="32"/>
    </w:rPr>
  </w:style>
  <w:style w:type="character" w:customStyle="1" w:styleId="MHeader2Char">
    <w:name w:val="M.Header2 Char"/>
    <w:basedOn w:val="MHeaderChar"/>
    <w:link w:val="MHeader2"/>
    <w:rsid w:val="00EA05D3"/>
    <w:rPr>
      <w:rFonts w:eastAsia="Times New Roman" w:cs="Times New Roman"/>
      <w:color w:val="1C75BC"/>
      <w:sz w:val="26"/>
      <w:szCs w:val="36"/>
      <w:shd w:val="clear" w:color="auto" w:fill="FFFFFF"/>
      <w:lang w:eastAsia="en-GB"/>
    </w:rPr>
  </w:style>
  <w:style w:type="character" w:customStyle="1" w:styleId="MIndHeader2Char">
    <w:name w:val="M.Ind.Header2 Char"/>
    <w:basedOn w:val="MIndHeaderChar"/>
    <w:link w:val="MIndHeader2"/>
    <w:rsid w:val="00EA05D3"/>
    <w:rPr>
      <w:rFonts w:eastAsia="Times New Roman" w:cs="Times New Roman"/>
      <w:color w:val="1C75BC"/>
      <w:sz w:val="32"/>
      <w:shd w:val="clear" w:color="auto" w:fill="F5F5F5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7F21911161940AE65962A8E75FD0D" ma:contentTypeVersion="13" ma:contentTypeDescription="Create a new document." ma:contentTypeScope="" ma:versionID="54927095fba6da4b52aeabac7d48d121">
  <xsd:schema xmlns:xsd="http://www.w3.org/2001/XMLSchema" xmlns:xs="http://www.w3.org/2001/XMLSchema" xmlns:p="http://schemas.microsoft.com/office/2006/metadata/properties" xmlns:ns3="d114b01d-ae01-4749-b845-9d88e7ef5c0e" xmlns:ns4="f2d2d782-0088-4826-96df-71eba56e6d2e" targetNamespace="http://schemas.microsoft.com/office/2006/metadata/properties" ma:root="true" ma:fieldsID="f1b768a7440a8c3395834a71ccb7a817" ns3:_="" ns4:_="">
    <xsd:import namespace="d114b01d-ae01-4749-b845-9d88e7ef5c0e"/>
    <xsd:import namespace="f2d2d782-0088-4826-96df-71eba56e6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4b01d-ae01-4749-b845-9d88e7ef5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d782-0088-4826-96df-71eba56e6d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29F4C9-49A8-42CA-861A-138676B447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4E3E28-AA33-41F9-8761-47F8137C2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4b01d-ae01-4749-b845-9d88e7ef5c0e"/>
    <ds:schemaRef ds:uri="f2d2d782-0088-4826-96df-71eba56e6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97A22-7BCB-4E17-AD05-698BA4F6D47D}">
  <ds:schemaRefs>
    <ds:schemaRef ds:uri="d114b01d-ae01-4749-b845-9d88e7ef5c0e"/>
    <ds:schemaRef ds:uri="f2d2d782-0088-4826-96df-71eba56e6d2e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41597E2-36A1-4F03-9734-5BC6BE2D7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shibata@un.org</dc:creator>
  <cp:lastModifiedBy>Brock Fanning</cp:lastModifiedBy>
  <cp:revision>6</cp:revision>
  <cp:lastPrinted>2016-07-16T14:25:00Z</cp:lastPrinted>
  <dcterms:created xsi:type="dcterms:W3CDTF">2022-02-01T21:48:00Z</dcterms:created>
  <dcterms:modified xsi:type="dcterms:W3CDTF">2022-02-02T18:33:00Z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0x0101008EE7F21911161940AE65962A8E75FD0D</vt:lpwstr>
  </property>
</Properties>
</file>