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23A1AE55" w:rsidR="000C6D3A" w:rsidRDefault="000C6D3A" w:rsidP="000C6D3A">
      <w:pPr>
        <w:pStyle w:val="Subtitle"/>
        <w:jc w:val="center"/>
      </w:pPr>
      <w:r w:rsidRPr="000C6D3A">
        <w:t>Word Version</w:t>
      </w:r>
      <w:r w:rsidR="00151B76">
        <w:t xml:space="preserve"> </w:t>
      </w:r>
      <w:r w:rsidR="00355460">
        <w:t>2.</w:t>
      </w:r>
      <w:r w:rsidR="00E263EC">
        <w:t>2</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1B4AC2">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1B4AC2">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1B4AC2">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1B4AC2">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1B4AC2">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1B4AC2">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1B4AC2">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1B4AC2">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1B4AC2">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1B4AC2">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1B4AC2">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1B4AC2">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1B4AC2">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placeholder>
          <w:docPart w:val="59417864E48A4385BAA7145B59086F31"/>
        </w:placeholder>
        <w:dropDownList>
          <w:listItem w:displayText="Global" w:value="G"/>
          <w:listItem w:displayText="National" w:value="N"/>
          <w:listItem w:displayText="Regional" w:value="R"/>
        </w:dropDownList>
      </w:sdtPr>
      <w:sdtEndPr/>
      <w:sdtContent>
        <w:p w14:paraId="16677E55" w14:textId="657D771B" w:rsidR="00355460" w:rsidRPr="00E263EC" w:rsidRDefault="00197B31" w:rsidP="00355460">
          <w:r>
            <w:t>Global</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0E7E7122" w:rsidR="00355460" w:rsidRPr="00E263EC" w:rsidRDefault="00197B31" w:rsidP="00355460">
          <w:r>
            <w:t>1.1.1  Proportion of population below international poverty line</w:t>
          </w:r>
        </w:p>
      </w:sdtContent>
    </w:sdt>
    <w:p w14:paraId="0C6EECD0" w14:textId="77777777"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1CC42259" w:rsidR="00355460" w:rsidRDefault="00197B31" w:rsidP="00355460">
          <w:r>
            <w:t>World</w:t>
          </w:r>
        </w:p>
      </w:sdtContent>
    </w:sdt>
    <w:p w14:paraId="69911511" w14:textId="77777777" w:rsidR="00B8102F" w:rsidRDefault="00B8102F"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1738B">
              <w:rPr>
                <w:rFonts w:ascii="Calibri" w:eastAsia="Times New Roman" w:hAnsi="Calibri" w:cs="Calibri"/>
                <w:highlight w:val="yellow"/>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52140735" w:rsidR="005377B9" w:rsidRPr="00197B31" w:rsidRDefault="00CB2B9D" w:rsidP="00197B31">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5655C16" w:rsidR="005377B9" w:rsidRPr="00CB2B9D" w:rsidRDefault="00CB2B9D" w:rsidP="00CB2B9D">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8A9E0B" w:rsidR="005377B9" w:rsidRPr="00CB2B9D" w:rsidRDefault="00CB2B9D" w:rsidP="00CB2B9D">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CDDF4F8" w:rsidR="005377B9" w:rsidRPr="00CB2B9D" w:rsidRDefault="00CB2B9D" w:rsidP="00CB2B9D">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1A0BBA5E" w:rsidR="005377B9" w:rsidRPr="00CB2B9D" w:rsidRDefault="00CB2B9D" w:rsidP="00CB2B9D">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9564D76" w:rsidR="005377B9" w:rsidRPr="00CB2B9D" w:rsidRDefault="001B4AC2" w:rsidP="00CB2B9D">
            <w:r>
              <w:t>2022-01-01</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51F47B80" w:rsidR="005377B9" w:rsidRPr="00CB2B9D" w:rsidRDefault="00CB2B9D" w:rsidP="00CB2B9D">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2B32B70A" w:rsidR="005377B9" w:rsidRPr="00CB2B9D" w:rsidRDefault="00CB2B9D" w:rsidP="00CB2B9D">
            <w:r>
              <w:t>8</w:t>
            </w: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4E5702" w:rsidRDefault="003E7389" w:rsidP="00057BB3">
            <w:pPr>
              <w:spacing w:after="0" w:line="240" w:lineRule="auto"/>
              <w:rPr>
                <w:rFonts w:ascii="Calibri" w:eastAsia="Times New Roman" w:hAnsi="Calibri" w:cs="Calibri"/>
              </w:rPr>
            </w:pPr>
            <w:r w:rsidRPr="004E5702">
              <w:rPr>
                <w:rFonts w:ascii="Calibri" w:eastAsia="Times New Roman" w:hAnsi="Calibri" w:cs="Calibri"/>
                <w:highlight w:val="yellow"/>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53A4D6CB" w:rsidR="003E7389" w:rsidRPr="00CB2B9D" w:rsidRDefault="00CB2B9D" w:rsidP="00CB2B9D">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0EA877C" w:rsidR="003E7389" w:rsidRPr="00CB2B9D" w:rsidRDefault="00CB2B9D" w:rsidP="00CB2B9D">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2C7C8900" w:rsidR="003E7389" w:rsidRPr="00CB2B9D" w:rsidRDefault="00CB2B9D" w:rsidP="00CB2B9D">
            <w: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6837A69C" w:rsidR="003E7389" w:rsidRPr="00CB2B9D" w:rsidRDefault="00CB2B9D" w:rsidP="00CB2B9D">
            <w: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1E3877D4" w:rsidR="003E7389" w:rsidRPr="00CB2B9D" w:rsidRDefault="00CB2B9D" w:rsidP="00CB2B9D">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4A7815B7" w:rsidR="003E7389" w:rsidRPr="00CB2B9D" w:rsidRDefault="00CB2B9D" w:rsidP="00CB2B9D">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40B0E663" w:rsidR="003E7389" w:rsidRPr="00CB2B9D" w:rsidRDefault="00CB2B9D" w:rsidP="00CB2B9D">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10EC423B" w:rsidR="003E7389" w:rsidRPr="00CB2B9D" w:rsidRDefault="00CB2B9D" w:rsidP="00CB2B9D">
            <w:r>
              <w:t>16</w:t>
            </w: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4E5702">
              <w:rPr>
                <w:rFonts w:ascii="Calibri" w:eastAsia="Times New Roman" w:hAnsi="Calibri" w:cs="Calibri"/>
                <w:highlight w:val="yellow"/>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1C78C520" w:rsidR="0015178E" w:rsidRPr="00CB2B9D" w:rsidRDefault="00CB2B9D" w:rsidP="00CB2B9D">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092A7FE1" w:rsidR="0015178E" w:rsidRPr="00CB2B9D" w:rsidRDefault="00CB2B9D" w:rsidP="00CB2B9D">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31CC6777" w:rsidR="0015178E" w:rsidRPr="00CB2B9D" w:rsidRDefault="00CB2B9D" w:rsidP="00CB2B9D">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5ACB97D6" w:rsidR="0015178E" w:rsidRPr="00CB2B9D" w:rsidRDefault="00CB2B9D" w:rsidP="00CB2B9D">
            <w:r>
              <w:t>20</w:t>
            </w: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4E5702">
              <w:rPr>
                <w:rFonts w:ascii="Calibri" w:eastAsia="Times New Roman" w:hAnsi="Calibri" w:cs="Calibri"/>
                <w:highlight w:val="yellow"/>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6632593B" w:rsidR="0035311B" w:rsidRPr="00CB2B9D" w:rsidRDefault="00CB2B9D" w:rsidP="00CB2B9D">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7D5B5BFE" w:rsidR="0035311B" w:rsidRPr="00CB2B9D" w:rsidRDefault="00CB2B9D" w:rsidP="00CB2B9D">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52043EF3" w:rsidR="0035311B" w:rsidRPr="00CB2B9D" w:rsidRDefault="00CB2B9D" w:rsidP="00CB2B9D">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16F87DC0" w:rsidR="0035311B" w:rsidRPr="00CB2B9D" w:rsidRDefault="00CB2B9D" w:rsidP="00CB2B9D">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657C0ED4" w:rsidR="0035311B" w:rsidRPr="00CB2B9D" w:rsidRDefault="00CB2B9D" w:rsidP="00CB2B9D">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557C2EB7" w:rsidR="0035311B" w:rsidRPr="00CB2B9D" w:rsidRDefault="00CB2B9D" w:rsidP="00CB2B9D">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f</w:t>
            </w:r>
            <w:r w:rsidRPr="00D2485A">
              <w:rPr>
                <w:rFonts w:ascii="Calibri" w:eastAsia="Times New Roman" w:hAnsi="Calibri" w:cs="Calibri"/>
                <w:highlight w:val="yellow"/>
              </w:rPr>
              <w:t>.</w:t>
            </w:r>
            <w:r w:rsidRPr="00FA20D9">
              <w:rPr>
                <w:rFonts w:ascii="Calibri" w:eastAsia="Times New Roman" w:hAnsi="Calibri" w:cs="Calibri"/>
              </w:rPr>
              <w:t xml:space="preserve"> Data compilers</w:t>
            </w:r>
          </w:p>
        </w:tc>
        <w:tc>
          <w:tcPr>
            <w:tcW w:w="3246" w:type="pct"/>
            <w:tcBorders>
              <w:top w:val="nil"/>
              <w:left w:val="nil"/>
              <w:bottom w:val="single" w:sz="4" w:space="0" w:color="auto"/>
              <w:right w:val="single" w:sz="4" w:space="0" w:color="auto"/>
            </w:tcBorders>
            <w:shd w:val="clear" w:color="auto" w:fill="auto"/>
          </w:tcPr>
          <w:p w14:paraId="0A85CE62" w14:textId="11D6C47D" w:rsidR="0035311B" w:rsidRPr="00CB2B9D" w:rsidRDefault="00CB2B9D" w:rsidP="00CB2B9D">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g</w:t>
            </w:r>
            <w:r w:rsidRPr="00FA20D9">
              <w:rPr>
                <w:rFonts w:ascii="Calibri" w:eastAsia="Times New Roman" w:hAnsi="Calibri" w:cs="Calibri"/>
              </w:rPr>
              <w:t xml:space="preserve">. Institutional </w:t>
            </w:r>
            <w:r>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41F1F312" w14:textId="6F3B6DDD" w:rsidR="0035311B" w:rsidRPr="00CB2B9D" w:rsidRDefault="00CB2B9D" w:rsidP="00CB2B9D">
            <w:r>
              <w:t>28</w:t>
            </w: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4E5702">
              <w:rPr>
                <w:rFonts w:ascii="Calibri" w:eastAsia="Times New Roman" w:hAnsi="Calibri" w:cs="Calibri"/>
                <w:highlight w:val="yellow"/>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58B8A7B6" w:rsidR="007F2D9F" w:rsidRPr="00CB2B9D" w:rsidRDefault="00CB2B9D" w:rsidP="00CB2B9D">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04D57176" w:rsidR="007F2D9F" w:rsidRPr="00CB2B9D" w:rsidRDefault="00CB2B9D" w:rsidP="00CB2B9D">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26EEB1ED" w:rsidR="007F2D9F" w:rsidRPr="00CB2B9D" w:rsidRDefault="00CB2B9D" w:rsidP="00CB2B9D">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A53B8A7" w14:textId="011CBC95" w:rsidR="007F2D9F" w:rsidRPr="00CB2B9D" w:rsidRDefault="00CB2B9D" w:rsidP="00CB2B9D">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02912684" w:rsidR="007F2D9F" w:rsidRPr="00CB2B9D" w:rsidRDefault="00CB2B9D" w:rsidP="00CB2B9D">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4C5C733A" w:rsidR="007F2D9F" w:rsidRPr="00CB2B9D" w:rsidRDefault="00CB2B9D" w:rsidP="00CB2B9D">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5051FF3" w14:textId="77777777" w:rsidR="007F2D9F" w:rsidRDefault="007F2D9F" w:rsidP="00057BB3">
            <w:pPr>
              <w:pStyle w:val="Default"/>
              <w:rPr>
                <w:rFonts w:asciiTheme="minorHAnsi" w:hAnsiTheme="minorHAnsi" w:cstheme="minorHAnsi"/>
                <w:sz w:val="21"/>
                <w:szCs w:val="21"/>
              </w:rPr>
            </w:pPr>
          </w:p>
          <w:p w14:paraId="55C0FDEF" w14:textId="44BE09AB" w:rsidR="00CB2B9D" w:rsidRPr="00CB2B9D" w:rsidRDefault="00CB2B9D" w:rsidP="00CB2B9D">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293E2916" w:rsidR="007F2D9F" w:rsidRPr="00CB2B9D" w:rsidRDefault="00CB2B9D" w:rsidP="00CB2B9D">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308796FA" w:rsidR="007F2D9F" w:rsidRPr="00CB2B9D" w:rsidRDefault="00CB2B9D" w:rsidP="00CB2B9D">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4D68B6" w:rsidRDefault="007F2D9F" w:rsidP="004E5702">
            <w:pPr>
              <w:spacing w:after="0" w:line="240" w:lineRule="auto"/>
              <w:ind w:left="160"/>
              <w:rPr>
                <w:rFonts w:ascii="Calibri" w:eastAsia="Times New Roman" w:hAnsi="Calibri" w:cs="Calibri"/>
                <w:color w:val="000000"/>
              </w:rPr>
            </w:pPr>
            <w:r w:rsidRPr="00487FF0">
              <w:rPr>
                <w:rFonts w:ascii="Calibri" w:eastAsia="Times New Roman" w:hAnsi="Calibri" w:cs="Calibri"/>
                <w:highlight w:val="yellow"/>
              </w:rPr>
              <w:t>4.i. Quality management</w:t>
            </w:r>
          </w:p>
        </w:tc>
        <w:tc>
          <w:tcPr>
            <w:tcW w:w="3261" w:type="pct"/>
            <w:tcBorders>
              <w:top w:val="nil"/>
              <w:left w:val="nil"/>
              <w:bottom w:val="single" w:sz="4" w:space="0" w:color="auto"/>
              <w:right w:val="single" w:sz="4" w:space="0" w:color="auto"/>
            </w:tcBorders>
            <w:shd w:val="clear" w:color="auto" w:fill="auto"/>
          </w:tcPr>
          <w:p w14:paraId="020F3B1A" w14:textId="11B3E440" w:rsidR="007F2D9F" w:rsidRPr="00CB2B9D" w:rsidRDefault="00CB2B9D" w:rsidP="00CB2B9D">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4.j Quality assurance</w:t>
            </w:r>
          </w:p>
        </w:tc>
        <w:tc>
          <w:tcPr>
            <w:tcW w:w="3261" w:type="pct"/>
            <w:tcBorders>
              <w:top w:val="nil"/>
              <w:left w:val="nil"/>
              <w:bottom w:val="single" w:sz="4" w:space="0" w:color="auto"/>
              <w:right w:val="single" w:sz="4" w:space="0" w:color="auto"/>
            </w:tcBorders>
            <w:shd w:val="clear" w:color="auto" w:fill="auto"/>
          </w:tcPr>
          <w:p w14:paraId="49CC4A3F" w14:textId="16590E82" w:rsidR="007F2D9F" w:rsidRPr="00CB2B9D" w:rsidRDefault="00CB2B9D" w:rsidP="00CB2B9D">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ACBD51A" w:rsidR="007F2D9F" w:rsidRPr="00CB2B9D" w:rsidRDefault="00CB2B9D" w:rsidP="00CB2B9D">
            <w:r>
              <w:t>40</w:t>
            </w: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41F432AD" w:rsidR="00776312" w:rsidRPr="00CB2B9D" w:rsidRDefault="00CB2B9D" w:rsidP="00CB2B9D">
            <w:r>
              <w:t>41</w:t>
            </w: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17357968" w:rsidR="004F4616" w:rsidRPr="00CB2B9D" w:rsidRDefault="00CB2B9D" w:rsidP="00CB2B9D">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25D9C9BB" w:rsidR="007B2E39" w:rsidRPr="00CB2B9D" w:rsidRDefault="00CB2B9D" w:rsidP="00CB2B9D">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lastRenderedPageBreak/>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1734AE">
        <w:rPr>
          <w:highlight w:val="yellow"/>
        </w:rPr>
        <w:t xml:space="preserve">Global reporting: </w:t>
      </w:r>
      <w:r w:rsidR="00EC6024" w:rsidRPr="004E5702">
        <w:t xml:space="preserve">International organizations (departments/offices) responsible for monitoring this indicator at the global level.  </w:t>
      </w:r>
      <w:r w:rsidR="00EC6024" w:rsidRPr="001734AE">
        <w:rPr>
          <w:highlight w:val="yellow"/>
        </w:rPr>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1734AE">
        <w:rPr>
          <w:rFonts w:ascii="Calibri" w:eastAsia="Times New Roman" w:hAnsi="Calibri" w:cs="Times New Roman"/>
          <w:highlight w:val="yellow"/>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4962C5" w:rsidRDefault="00C141AF" w:rsidP="000E4EFE">
      <w:pPr>
        <w:pStyle w:val="EndnoteText"/>
        <w:spacing w:after="240"/>
        <w:rPr>
          <w:sz w:val="22"/>
          <w:szCs w:val="22"/>
        </w:rPr>
      </w:pPr>
      <w:r w:rsidRPr="0051738B">
        <w:rPr>
          <w:b/>
          <w:bCs/>
          <w:i/>
          <w:iCs/>
          <w:sz w:val="22"/>
          <w:szCs w:val="22"/>
          <w:highlight w:val="yellow"/>
        </w:rPr>
        <w:t>3.</w:t>
      </w:r>
      <w:r w:rsidR="0041350B">
        <w:rPr>
          <w:b/>
          <w:bCs/>
          <w:i/>
          <w:iCs/>
          <w:sz w:val="22"/>
          <w:szCs w:val="22"/>
          <w:highlight w:val="yellow"/>
        </w:rPr>
        <w:t>c</w:t>
      </w:r>
      <w:r w:rsidRPr="0051738B">
        <w:rPr>
          <w:b/>
          <w:bCs/>
          <w:i/>
          <w:iCs/>
          <w:sz w:val="22"/>
          <w:szCs w:val="22"/>
          <w:highlight w:val="yellow"/>
        </w:rPr>
        <w:t xml:space="preserve">. </w:t>
      </w:r>
      <w:r w:rsidRPr="0041350B">
        <w:rPr>
          <w:b/>
          <w:bCs/>
          <w:i/>
          <w:iCs/>
          <w:sz w:val="22"/>
          <w:szCs w:val="22"/>
        </w:rPr>
        <w:t>Data collection calendar</w:t>
      </w:r>
      <w:r w:rsidR="000E4EFE" w:rsidRPr="0041350B">
        <w:t>:</w:t>
      </w:r>
      <w:r w:rsidR="000E4EFE">
        <w:t xml:space="preserve">  </w:t>
      </w:r>
      <w:r w:rsidR="000E4EFE" w:rsidRPr="004962C5">
        <w:rPr>
          <w:sz w:val="22"/>
          <w:szCs w:val="22"/>
        </w:rPr>
        <w:t>Dates when source collection is next planned.</w:t>
      </w:r>
    </w:p>
    <w:p w14:paraId="4886295E" w14:textId="68EB13F6" w:rsidR="00C141AF" w:rsidRPr="004D6154" w:rsidRDefault="00C141AF" w:rsidP="004D6154">
      <w:pPr>
        <w:pStyle w:val="EndnoteText"/>
        <w:spacing w:after="240"/>
        <w:rPr>
          <w:sz w:val="22"/>
          <w:szCs w:val="22"/>
        </w:rPr>
      </w:pPr>
      <w:r w:rsidRPr="0041350B">
        <w:rPr>
          <w:b/>
          <w:bCs/>
          <w:i/>
          <w:iCs/>
          <w:sz w:val="22"/>
          <w:szCs w:val="22"/>
          <w:highlight w:val="yellow"/>
        </w:rPr>
        <w:t>3.</w:t>
      </w:r>
      <w:r w:rsidR="0041350B" w:rsidRPr="0041350B">
        <w:rPr>
          <w:b/>
          <w:bCs/>
          <w:i/>
          <w:iCs/>
          <w:sz w:val="22"/>
          <w:szCs w:val="22"/>
          <w:highlight w:val="yellow"/>
        </w:rPr>
        <w:t>d</w:t>
      </w:r>
      <w:r w:rsidRPr="0041350B">
        <w:rPr>
          <w:b/>
          <w:bCs/>
          <w:i/>
          <w:iCs/>
          <w:sz w:val="22"/>
          <w:szCs w:val="22"/>
          <w:highlight w:val="yellow"/>
        </w:rPr>
        <w:t>.</w:t>
      </w:r>
      <w:r w:rsidRPr="004D6154">
        <w:rPr>
          <w:b/>
          <w:bCs/>
          <w:i/>
          <w:iCs/>
          <w:sz w:val="22"/>
          <w:szCs w:val="22"/>
        </w:rPr>
        <w:t xml:space="preserve"> Data release calendar</w:t>
      </w:r>
      <w:r w:rsidR="004D6154" w:rsidRPr="004D6154">
        <w:rPr>
          <w:sz w:val="22"/>
          <w:szCs w:val="22"/>
        </w:rPr>
        <w:t>:</w:t>
      </w:r>
      <w:r w:rsidR="004D6154">
        <w:t xml:space="preserve"> </w:t>
      </w:r>
      <w:r w:rsidR="004D6154" w:rsidRPr="004962C5">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C141AF" w:rsidRDefault="00C141AF" w:rsidP="004D6154">
      <w:pPr>
        <w:spacing w:after="240"/>
        <w:rPr>
          <w:b/>
          <w:bCs/>
          <w:i/>
          <w:iCs/>
        </w:rPr>
      </w:pPr>
      <w:r w:rsidRPr="0041350B">
        <w:rPr>
          <w:b/>
          <w:bCs/>
          <w:i/>
          <w:iCs/>
          <w:highlight w:val="yellow"/>
        </w:rPr>
        <w:lastRenderedPageBreak/>
        <w:t>3.</w:t>
      </w:r>
      <w:r w:rsidR="0041350B" w:rsidRPr="0041350B">
        <w:rPr>
          <w:b/>
          <w:bCs/>
          <w:i/>
          <w:iCs/>
          <w:highlight w:val="yellow"/>
        </w:rPr>
        <w:t>e</w:t>
      </w:r>
      <w:r w:rsidRPr="0041350B">
        <w:rPr>
          <w:b/>
          <w:bCs/>
          <w:i/>
          <w:iCs/>
          <w:highlight w:val="yellow"/>
        </w:rPr>
        <w:t>.</w:t>
      </w:r>
      <w:r w:rsidRPr="00C141AF">
        <w:rPr>
          <w:b/>
          <w:bCs/>
          <w:i/>
          <w:iCs/>
        </w:rPr>
        <w:t xml:space="preserve"> Data providers</w:t>
      </w:r>
      <w:r w:rsidR="00235F8D">
        <w:t xml:space="preserve">: </w:t>
      </w:r>
      <w:r w:rsidR="00235F8D" w:rsidRPr="004962C5">
        <w:t>Identification of national and/or international data provider(s), specifying the organization(s) responsible for producing the data.</w:t>
      </w:r>
      <w:r w:rsidRPr="00C141AF">
        <w:rPr>
          <w:b/>
          <w:bCs/>
          <w:i/>
          <w:iCs/>
        </w:rPr>
        <w:tab/>
      </w:r>
    </w:p>
    <w:p w14:paraId="4A83DC45" w14:textId="597FE265" w:rsidR="00CF4869" w:rsidRDefault="00C141AF" w:rsidP="00C141AF">
      <w:r w:rsidRPr="0041350B">
        <w:rPr>
          <w:b/>
          <w:bCs/>
          <w:i/>
          <w:iCs/>
          <w:highlight w:val="yellow"/>
        </w:rPr>
        <w:t>3.</w:t>
      </w:r>
      <w:r w:rsidR="0041350B" w:rsidRPr="0041350B">
        <w:rPr>
          <w:b/>
          <w:bCs/>
          <w:i/>
          <w:iCs/>
          <w:highlight w:val="yellow"/>
        </w:rPr>
        <w:t>f</w:t>
      </w:r>
      <w:r w:rsidRPr="0041350B">
        <w:rPr>
          <w:b/>
          <w:bCs/>
          <w:i/>
          <w:iCs/>
          <w:highlight w:val="yellow"/>
        </w:rPr>
        <w:t>.</w:t>
      </w:r>
      <w:r w:rsidRPr="00C141AF">
        <w:rPr>
          <w:b/>
          <w:bCs/>
          <w:i/>
          <w:iCs/>
        </w:rPr>
        <w:t xml:space="preserve"> Data compilers</w:t>
      </w:r>
      <w:r w:rsidR="00B13CEC">
        <w:t xml:space="preserve">: </w:t>
      </w:r>
      <w:r w:rsidR="00CF4869" w:rsidRPr="00CF4869">
        <w:t xml:space="preserve">Organization(s) responsible </w:t>
      </w:r>
      <w:r w:rsidR="00CF4869" w:rsidRPr="004E5702">
        <w:rPr>
          <w:highlight w:val="yellow"/>
        </w:rPr>
        <w:t>for</w:t>
      </w:r>
      <w:r w:rsidR="00CF4869" w:rsidRPr="00CF4869">
        <w:t xml:space="preserve"> compilation of this indicator either at national or global level.</w:t>
      </w:r>
    </w:p>
    <w:p w14:paraId="38F78BE4" w14:textId="6B351736" w:rsidR="00C141AF" w:rsidRPr="00C141AF" w:rsidRDefault="00C141AF" w:rsidP="00C141AF">
      <w:pPr>
        <w:rPr>
          <w:b/>
          <w:bCs/>
          <w:i/>
          <w:iCs/>
        </w:rPr>
      </w:pPr>
      <w:r w:rsidRPr="0041350B">
        <w:rPr>
          <w:b/>
          <w:bCs/>
          <w:i/>
          <w:iCs/>
          <w:highlight w:val="yellow"/>
        </w:rPr>
        <w:t>3.</w:t>
      </w:r>
      <w:r w:rsidR="0041350B" w:rsidRPr="0041350B">
        <w:rPr>
          <w:b/>
          <w:bCs/>
          <w:i/>
          <w:iCs/>
          <w:highlight w:val="yellow"/>
        </w:rPr>
        <w:t>g</w:t>
      </w:r>
      <w:r w:rsidRPr="0041350B">
        <w:rPr>
          <w:b/>
          <w:bCs/>
          <w:i/>
          <w:iCs/>
          <w:highlight w:val="yellow"/>
        </w:rPr>
        <w:t>.</w:t>
      </w:r>
      <w:r w:rsidRPr="00C141AF">
        <w:rPr>
          <w:b/>
          <w:bCs/>
          <w:i/>
          <w:iCs/>
        </w:rPr>
        <w:t xml:space="preserve"> Institutional mandate</w:t>
      </w:r>
      <w:r w:rsidR="00970E8E">
        <w:t xml:space="preserve">: </w:t>
      </w:r>
      <w:r w:rsidR="00970E8E" w:rsidRPr="004962C5">
        <w:t>Description of the set of rules or other formal set of instructions assigning responsibility as well as the authority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22035F" w:rsidRDefault="00C141AF" w:rsidP="00C141AF">
      <w:r w:rsidRPr="00C141AF">
        <w:rPr>
          <w:b/>
          <w:bCs/>
          <w:i/>
          <w:iCs/>
        </w:rPr>
        <w:t>4.d. Validation</w:t>
      </w:r>
      <w:r w:rsidR="0022035F">
        <w:rPr>
          <w:b/>
          <w:bCs/>
          <w:i/>
          <w:iCs/>
        </w:rPr>
        <w:t xml:space="preserve">: </w:t>
      </w:r>
      <w:r w:rsidR="006560A4" w:rsidRPr="006560A4">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604A6A" w:rsidRDefault="00C141AF" w:rsidP="00CD4533">
      <w:r w:rsidRPr="00C141AF">
        <w:rPr>
          <w:b/>
          <w:bCs/>
          <w:i/>
          <w:iCs/>
        </w:rPr>
        <w:t>4.e. Adjustments</w:t>
      </w:r>
      <w:r w:rsidR="00604A6A">
        <w:t xml:space="preserve">: </w:t>
      </w:r>
      <w:r w:rsidR="00CD4533" w:rsidRPr="00CD4533">
        <w:rPr>
          <w:highlight w:val="yellow"/>
        </w:rPr>
        <w:t xml:space="preserve">Global reporting: </w:t>
      </w:r>
      <w:r w:rsidR="00CD4533" w:rsidRPr="004E5702">
        <w:t xml:space="preserve">Description of any adjustments with respect to use of standard classifications and harmonization of breakdowns for age group and other dimensions, or adjustments made for compliance with specific international or national definitions. </w:t>
      </w:r>
      <w:r w:rsidR="00CD4533" w:rsidRPr="00CD4533">
        <w:rPr>
          <w:highlight w:val="yellow"/>
        </w:rPr>
        <w:t>National reporting:  This concept is typically not applicable for national reporting.</w:t>
      </w:r>
    </w:p>
    <w:p w14:paraId="529CEF90" w14:textId="7C584FEB" w:rsidR="0015690D" w:rsidRDefault="00C141AF" w:rsidP="0015690D">
      <w:r w:rsidRPr="00C141AF">
        <w:rPr>
          <w:b/>
          <w:bCs/>
          <w:i/>
          <w:iCs/>
        </w:rPr>
        <w:t>4.f. Treatment of missing values (i) at country level and (ii) at regional level</w:t>
      </w:r>
      <w:r w:rsidR="009A5BA4">
        <w:t xml:space="preserve">: </w:t>
      </w:r>
      <w:r w:rsidR="0015690D" w:rsidRPr="00957C60">
        <w:rPr>
          <w:highlight w:val="yellow"/>
        </w:rPr>
        <w:t xml:space="preserve">Global reporting: </w:t>
      </w:r>
      <w:r w:rsidR="0015690D" w:rsidRPr="004E5702">
        <w:t xml:space="preserve">(National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w:t>
      </w:r>
      <w:r w:rsidR="0015690D" w:rsidRPr="00957C60">
        <w:rPr>
          <w:highlight w:val="yellow"/>
        </w:rPr>
        <w:t>National reporting: This concept is not applicable for national reporting.</w:t>
      </w:r>
    </w:p>
    <w:p w14:paraId="6A097AD7" w14:textId="6956B63F" w:rsidR="00C141AF" w:rsidRPr="00AD26C4" w:rsidRDefault="00C141AF" w:rsidP="00431B2F">
      <w:r w:rsidRPr="00C141AF">
        <w:rPr>
          <w:b/>
          <w:bCs/>
          <w:i/>
          <w:iCs/>
        </w:rPr>
        <w:t>4.g. Regional aggregations</w:t>
      </w:r>
      <w:r w:rsidR="00AD26C4">
        <w:t xml:space="preserve">: </w:t>
      </w:r>
      <w:r w:rsidR="00431B2F" w:rsidRPr="00431B2F">
        <w:rPr>
          <w:highlight w:val="yellow"/>
        </w:rPr>
        <w:t xml:space="preserve">Global reporting: </w:t>
      </w:r>
      <w:r w:rsidR="00431B2F" w:rsidRPr="004E5702">
        <w:t xml:space="preserve">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w:t>
      </w:r>
      <w:r w:rsidR="00431B2F" w:rsidRPr="00431B2F">
        <w:rPr>
          <w:highlight w:val="yellow"/>
        </w:rPr>
        <w:t>National reporting: This concept is not applicable for national reporting.</w:t>
      </w:r>
    </w:p>
    <w:p w14:paraId="08BA84EB" w14:textId="288F4709" w:rsidR="00C141AF" w:rsidRPr="00BD7158" w:rsidRDefault="00C141AF" w:rsidP="001A6F28">
      <w:r w:rsidRPr="00C141AF">
        <w:rPr>
          <w:b/>
          <w:bCs/>
          <w:i/>
          <w:iCs/>
        </w:rPr>
        <w:lastRenderedPageBreak/>
        <w:t>4.h. Methods and guidance available to countries for the compilation of the data at the national level</w:t>
      </w:r>
      <w:r w:rsidR="00BD7158">
        <w:rPr>
          <w:b/>
          <w:bCs/>
          <w:i/>
          <w:iCs/>
        </w:rPr>
        <w:t>:</w:t>
      </w:r>
      <w:r w:rsidR="00BD7158">
        <w:t xml:space="preserve"> </w:t>
      </w:r>
      <w:r w:rsidR="001A6F28" w:rsidRPr="001A6F28">
        <w:rPr>
          <w:highlight w:val="yellow"/>
        </w:rPr>
        <w:t xml:space="preserve">Global reporting: </w:t>
      </w:r>
      <w:r w:rsidR="001A6F28" w:rsidRPr="004E5702">
        <w:t>Description of methodology used by countries for the compilation of data at national level and the relevant international recommendations and guidelines available to countries. Descriptions and links to all relevant reference materials should be provided.</w:t>
      </w:r>
      <w:r w:rsidR="001A6F28" w:rsidRPr="001A6F28">
        <w:rPr>
          <w:highlight w:val="yellow"/>
        </w:rPr>
        <w:t xml:space="preserve"> National reporting: For national reporting a country may refer to the globally available metadata and explain how it is being used.</w:t>
      </w:r>
    </w:p>
    <w:p w14:paraId="421D6AEA" w14:textId="42839FA0" w:rsidR="004E5E1A" w:rsidRDefault="00C141AF" w:rsidP="00C141AF">
      <w:r w:rsidRPr="006B3527">
        <w:rPr>
          <w:b/>
          <w:bCs/>
          <w:i/>
          <w:iCs/>
          <w:highlight w:val="yellow"/>
        </w:rPr>
        <w:t xml:space="preserve">4.i. Quality </w:t>
      </w:r>
      <w:r w:rsidR="004E5E1A" w:rsidRPr="006B3527">
        <w:rPr>
          <w:b/>
          <w:bCs/>
          <w:i/>
          <w:iCs/>
          <w:highlight w:val="yellow"/>
        </w:rPr>
        <w:t>management</w:t>
      </w:r>
      <w:r w:rsidR="008E4413" w:rsidRPr="006B3527">
        <w:rPr>
          <w:highlight w:val="yellow"/>
        </w:rPr>
        <w:t>:</w:t>
      </w:r>
      <w:r w:rsidR="008E4413">
        <w:t xml:space="preserve"> </w:t>
      </w:r>
      <w:r w:rsidR="004E5E1A" w:rsidRPr="00A200D3">
        <w:rPr>
          <w:highlight w:val="yellow"/>
        </w:rPr>
        <w:t>Description of systems and frameworks in place within an organisation to manage the quality of statistical products and processes.</w:t>
      </w:r>
    </w:p>
    <w:p w14:paraId="208AAFC7" w14:textId="08B547E1" w:rsidR="00C141AF" w:rsidRPr="00E953F3" w:rsidRDefault="00C141AF" w:rsidP="00C141AF">
      <w:r w:rsidRPr="006B3527">
        <w:rPr>
          <w:b/>
          <w:bCs/>
          <w:i/>
          <w:iCs/>
          <w:highlight w:val="yellow"/>
        </w:rPr>
        <w:t>4.</w:t>
      </w:r>
      <w:r w:rsidR="00A200D3" w:rsidRPr="006B3527">
        <w:rPr>
          <w:b/>
          <w:bCs/>
          <w:i/>
          <w:iCs/>
          <w:highlight w:val="yellow"/>
        </w:rPr>
        <w:t>j</w:t>
      </w:r>
      <w:r w:rsidRPr="006B3527">
        <w:rPr>
          <w:b/>
          <w:bCs/>
          <w:i/>
          <w:iCs/>
          <w:highlight w:val="yellow"/>
        </w:rPr>
        <w:t xml:space="preserve"> </w:t>
      </w:r>
      <w:r w:rsidR="00A200D3" w:rsidRPr="006B3527">
        <w:rPr>
          <w:b/>
          <w:bCs/>
          <w:i/>
          <w:iCs/>
          <w:highlight w:val="yellow"/>
        </w:rPr>
        <w:t>Quality assurance</w:t>
      </w:r>
      <w:r w:rsidR="00E953F3" w:rsidRPr="006B3527">
        <w:rPr>
          <w:b/>
          <w:bCs/>
          <w:i/>
          <w:iCs/>
          <w:highlight w:val="yellow"/>
        </w:rPr>
        <w:t>:</w:t>
      </w:r>
      <w:r w:rsidR="00E953F3">
        <w:rPr>
          <w:b/>
          <w:bCs/>
          <w:i/>
          <w:iCs/>
        </w:rPr>
        <w:t xml:space="preserve"> </w:t>
      </w:r>
      <w:r w:rsidR="00A200D3" w:rsidRPr="00A200D3">
        <w:rPr>
          <w:highlight w:val="yellow"/>
        </w:rPr>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6B3527">
        <w:rPr>
          <w:b/>
          <w:bCs/>
          <w:i/>
          <w:iCs/>
          <w:sz w:val="22"/>
          <w:szCs w:val="22"/>
          <w:highlight w:val="yellow"/>
        </w:rPr>
        <w:t>4.</w:t>
      </w:r>
      <w:r w:rsidR="006B3527" w:rsidRPr="006B3527">
        <w:rPr>
          <w:b/>
          <w:bCs/>
          <w:i/>
          <w:iCs/>
          <w:sz w:val="22"/>
          <w:szCs w:val="22"/>
          <w:highlight w:val="yellow"/>
        </w:rPr>
        <w:t>k Quality a</w:t>
      </w:r>
      <w:r w:rsidRPr="006B3527">
        <w:rPr>
          <w:b/>
          <w:bCs/>
          <w:i/>
          <w:iCs/>
          <w:sz w:val="22"/>
          <w:szCs w:val="22"/>
          <w:highlight w:val="yellow"/>
        </w:rPr>
        <w:t>ssessment</w:t>
      </w:r>
      <w:r w:rsidR="00A5114C" w:rsidRPr="00D15AD5">
        <w:rPr>
          <w:sz w:val="22"/>
          <w:szCs w:val="22"/>
        </w:rPr>
        <w:t>:</w:t>
      </w:r>
      <w:r w:rsidR="00A5114C">
        <w:t xml:space="preserve"> </w:t>
      </w:r>
      <w:r w:rsidR="006B3527" w:rsidRPr="006B3527">
        <w:rPr>
          <w:sz w:val="22"/>
          <w:szCs w:val="22"/>
          <w:highlight w:val="yellow"/>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Default="00C141AF" w:rsidP="00470BED">
      <w:pPr>
        <w:pStyle w:val="EndnoteText"/>
        <w:rPr>
          <w:sz w:val="22"/>
          <w:szCs w:val="22"/>
        </w:rPr>
      </w:pPr>
      <w:r w:rsidRPr="006F2038">
        <w:rPr>
          <w:b/>
          <w:bCs/>
          <w:i/>
          <w:iCs/>
          <w:sz w:val="22"/>
          <w:szCs w:val="22"/>
        </w:rPr>
        <w:t>5. Data availability and disaggregation</w:t>
      </w:r>
      <w:r w:rsidR="006F2038" w:rsidRPr="006F2038">
        <w:rPr>
          <w:b/>
          <w:bCs/>
          <w:i/>
          <w:iCs/>
          <w:sz w:val="22"/>
          <w:szCs w:val="22"/>
        </w:rPr>
        <w:t>:</w:t>
      </w:r>
      <w:r w:rsidR="006F2038">
        <w:rPr>
          <w:b/>
          <w:bCs/>
          <w:i/>
          <w:iCs/>
        </w:rPr>
        <w:t xml:space="preserve"> </w:t>
      </w:r>
      <w:r w:rsidR="00470BED" w:rsidRPr="00470BED">
        <w:rPr>
          <w:sz w:val="22"/>
          <w:szCs w:val="22"/>
          <w:highlight w:val="yellow"/>
        </w:rPr>
        <w:t xml:space="preserve">Global reporting: </w:t>
      </w:r>
      <w:r w:rsidR="00470BED" w:rsidRPr="004E5702">
        <w:rPr>
          <w:sz w:val="22"/>
          <w:szCs w:val="22"/>
        </w:rPr>
        <w:t xml:space="preserve">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w:t>
      </w:r>
      <w:r w:rsidR="00470BED" w:rsidRPr="00470BED">
        <w:rPr>
          <w:sz w:val="22"/>
          <w:szCs w:val="22"/>
          <w:highlight w:val="yellow"/>
        </w:rPr>
        <w:t>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6F2038" w:rsidRDefault="006F2038" w:rsidP="006F2038">
      <w:pPr>
        <w:pStyle w:val="EndnoteText"/>
        <w:rPr>
          <w:sz w:val="22"/>
          <w:szCs w:val="22"/>
        </w:rPr>
      </w:pPr>
    </w:p>
    <w:p w14:paraId="4AEBFF0B" w14:textId="6D06A601" w:rsidR="00C141AF" w:rsidRPr="004A31AD" w:rsidRDefault="00C141AF" w:rsidP="00C141AF">
      <w:r w:rsidRPr="00C141AF">
        <w:rPr>
          <w:b/>
          <w:bCs/>
          <w:i/>
          <w:iCs/>
        </w:rPr>
        <w:t>6. Comparability / Deviation from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000456" w:rsidRDefault="00000456" w:rsidP="00000456">
            <w:pPr>
              <w:spacing w:after="0" w:line="240" w:lineRule="auto"/>
              <w:rPr>
                <w:rFonts w:ascii="Calibri" w:eastAsia="Times New Roman" w:hAnsi="Calibri" w:cs="Calibri"/>
              </w:rPr>
            </w:pPr>
            <w:r w:rsidRPr="003812B1">
              <w:rPr>
                <w:rFonts w:ascii="Calibri" w:eastAsia="Times New Roman" w:hAnsi="Calibri" w:cs="Calibri"/>
                <w:highlight w:val="yellow"/>
              </w:rPr>
              <w:t>3.</w:t>
            </w:r>
            <w:r w:rsidR="0041350B">
              <w:rPr>
                <w:rFonts w:ascii="Calibri" w:eastAsia="Times New Roman" w:hAnsi="Calibri" w:cs="Calibri"/>
                <w:highlight w:val="yellow"/>
              </w:rPr>
              <w:t>c</w:t>
            </w:r>
            <w:r w:rsidRPr="003812B1">
              <w:rPr>
                <w:rFonts w:ascii="Calibri" w:eastAsia="Times New Roman" w:hAnsi="Calibri" w:cs="Calibri"/>
                <w:highlight w:val="yellow"/>
              </w:rPr>
              <w:t xml:space="preserve">. </w:t>
            </w:r>
            <w:r w:rsidRPr="0041350B">
              <w:rPr>
                <w:rFonts w:ascii="Calibri" w:eastAsia="Times New Roman" w:hAnsi="Calibri" w:cs="Calibri"/>
              </w:rPr>
              <w:t>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Calendar</w:t>
            </w:r>
            <w:r w:rsidRPr="00000456">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d</w:t>
            </w:r>
            <w:r w:rsidRPr="0041350B">
              <w:rPr>
                <w:rFonts w:ascii="Calibri" w:eastAsia="Times New Roman" w:hAnsi="Calibri" w:cs="Calibri"/>
                <w:highlight w:val="yellow"/>
              </w:rPr>
              <w:t>.</w:t>
            </w:r>
            <w:r w:rsidRPr="00000456">
              <w:rPr>
                <w:rFonts w:ascii="Calibri" w:eastAsia="Times New Roman" w:hAnsi="Calibri" w:cs="Calibri"/>
              </w:rPr>
              <w:t xml:space="preserve">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e</w:t>
            </w:r>
            <w:r w:rsidRPr="0041350B">
              <w:rPr>
                <w:rFonts w:ascii="Calibri" w:eastAsia="Times New Roman" w:hAnsi="Calibri" w:cs="Calibri"/>
                <w:highlight w:val="yellow"/>
              </w:rPr>
              <w:t>.</w:t>
            </w:r>
            <w:r w:rsidRPr="00000456">
              <w:rPr>
                <w:rFonts w:ascii="Calibri" w:eastAsia="Times New Roman" w:hAnsi="Calibri" w:cs="Calibri"/>
              </w:rPr>
              <w:t xml:space="preserve">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f</w:t>
            </w:r>
            <w:r w:rsidRPr="0041350B">
              <w:rPr>
                <w:rFonts w:ascii="Calibri" w:eastAsia="Times New Roman" w:hAnsi="Calibri" w:cs="Calibri"/>
                <w:highlight w:val="yellow"/>
              </w:rPr>
              <w:t>.</w:t>
            </w:r>
            <w:r w:rsidRPr="00000456">
              <w:rPr>
                <w:rFonts w:ascii="Calibri" w:eastAsia="Times New Roman" w:hAnsi="Calibri" w:cs="Calibri"/>
              </w:rPr>
              <w:t xml:space="preserve">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g</w:t>
            </w:r>
            <w:r w:rsidRPr="0041350B">
              <w:rPr>
                <w:rFonts w:ascii="Calibri" w:eastAsia="Times New Roman" w:hAnsi="Calibri" w:cs="Calibri"/>
                <w:highlight w:val="yellow"/>
              </w:rPr>
              <w:t>.</w:t>
            </w:r>
            <w:r w:rsidRPr="00000456">
              <w:rPr>
                <w:rFonts w:ascii="Calibri" w:eastAsia="Times New Roman" w:hAnsi="Calibri" w:cs="Calibri"/>
              </w:rPr>
              <w:t xml:space="preserve"> Institutional </w:t>
            </w:r>
            <w:r w:rsidR="000A24C4">
              <w:rPr>
                <w:rFonts w:ascii="Calibri" w:eastAsia="Times New Roman" w:hAnsi="Calibri" w:cs="Calibri"/>
              </w:rPr>
              <w:t>m</w:t>
            </w:r>
            <w:r w:rsidRPr="00000456">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000456"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Methodology</w:t>
            </w:r>
            <w:r w:rsidRPr="00000456">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000456"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000456"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Treatment of missing values</w:t>
            </w:r>
            <w:r w:rsidRPr="00000456">
              <w:rPr>
                <w:rFonts w:ascii="Calibri" w:eastAsia="Times New Roman" w:hAnsi="Calibri" w:cs="Calibri"/>
              </w:rPr>
              <w:br/>
              <w:t xml:space="preserve">* At country level: </w:t>
            </w:r>
            <w:r w:rsidRPr="00000456">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 xml:space="preserve">4.i Quality </w:t>
            </w:r>
            <w:r w:rsidR="003812B1" w:rsidRPr="0041350B">
              <w:rPr>
                <w:rFonts w:ascii="Calibri" w:eastAsia="Times New Roman" w:hAnsi="Calibri" w:cs="Calibri"/>
                <w:highlight w:val="yellow"/>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000456"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3812B1" w:rsidRDefault="00000456"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4.</w:t>
            </w:r>
            <w:r w:rsidR="003812B1" w:rsidRPr="003812B1">
              <w:rPr>
                <w:rFonts w:ascii="Calibri" w:eastAsia="Times New Roman" w:hAnsi="Calibri" w:cs="Calibri"/>
                <w:highlight w:val="yellow"/>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3812B1" w:rsidRDefault="003812B1"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4</w:t>
            </w:r>
            <w:r w:rsidR="003812B1" w:rsidRPr="0041350B">
              <w:rPr>
                <w:rFonts w:ascii="Calibri" w:eastAsia="Times New Roman" w:hAnsi="Calibri" w:cs="Calibri"/>
                <w:highlight w:val="yellow"/>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000456"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availability</w:t>
            </w:r>
            <w:r w:rsidRPr="00000456">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r>
            <w:r w:rsidRPr="00000456">
              <w:rPr>
                <w:rFonts w:ascii="Calibri" w:eastAsia="Times New Roman" w:hAnsi="Calibri" w:cs="Calibri"/>
              </w:rPr>
              <w:lastRenderedPageBreak/>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Methods and guidance available to countries for the compilation of the data at the </w:t>
            </w:r>
            <w:r w:rsidRPr="009367AA">
              <w:rPr>
                <w:rFonts w:ascii="Calibri" w:eastAsia="Times New Roman" w:hAnsi="Calibri" w:cs="Calibri"/>
                <w:color w:val="000000"/>
              </w:rPr>
              <w:lastRenderedPageBreak/>
              <w:t>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 xml:space="preserve">4.h. Methods and guidance available to countries for the compilation of the data at the </w:t>
            </w:r>
            <w:r w:rsidRPr="009367AA">
              <w:rPr>
                <w:rFonts w:ascii="Calibri" w:eastAsia="Times New Roman" w:hAnsi="Calibri" w:cs="Calibri"/>
                <w:color w:val="000000"/>
              </w:rPr>
              <w:lastRenderedPageBreak/>
              <w:t>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41350B" w:rsidRDefault="009367AA" w:rsidP="0051738B">
            <w:pPr>
              <w:spacing w:after="0" w:line="240" w:lineRule="auto"/>
              <w:rPr>
                <w:rFonts w:ascii="Calibri" w:eastAsia="Times New Roman" w:hAnsi="Calibri" w:cs="Calibri"/>
                <w:color w:val="000000"/>
                <w:highlight w:val="yellow"/>
              </w:rPr>
            </w:pPr>
            <w:r w:rsidRPr="0041350B">
              <w:rPr>
                <w:rFonts w:ascii="Calibri" w:eastAsia="Times New Roman" w:hAnsi="Calibri" w:cs="Calibri"/>
                <w:color w:val="000000"/>
                <w:highlight w:val="yellow"/>
              </w:rPr>
              <w:t xml:space="preserve">4.i. Quality </w:t>
            </w:r>
            <w:r w:rsidR="003812B1" w:rsidRPr="0041350B">
              <w:rPr>
                <w:rFonts w:ascii="Calibri" w:eastAsia="Times New Roman" w:hAnsi="Calibri" w:cs="Calibri"/>
                <w:color w:val="000000"/>
                <w:highlight w:val="yellow"/>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3812B1" w:rsidRDefault="003812B1"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Quality assurance</w:t>
            </w:r>
          </w:p>
        </w:tc>
        <w:tc>
          <w:tcPr>
            <w:tcW w:w="4410" w:type="dxa"/>
            <w:shd w:val="clear" w:color="auto" w:fill="E7E6E6" w:themeFill="background2"/>
          </w:tcPr>
          <w:p w14:paraId="61C4D94C" w14:textId="4286B4A3" w:rsidR="009367AA" w:rsidRPr="003812B1" w:rsidRDefault="009367AA"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4.</w:t>
            </w:r>
            <w:r w:rsidR="003812B1" w:rsidRPr="003812B1">
              <w:rPr>
                <w:rFonts w:ascii="Calibri" w:eastAsia="Times New Roman" w:hAnsi="Calibri" w:cs="Calibri"/>
                <w:color w:val="000000"/>
                <w:highlight w:val="yellow"/>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4.</w:t>
            </w:r>
            <w:r w:rsidR="003812B1" w:rsidRPr="0041350B">
              <w:rPr>
                <w:rFonts w:ascii="Calibri" w:eastAsia="Times New Roman" w:hAnsi="Calibri" w:cs="Calibri"/>
                <w:color w:val="000000"/>
                <w:highlight w:val="yellow"/>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sources</w:t>
            </w:r>
            <w:r w:rsidRPr="009367A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availability</w:t>
            </w:r>
            <w:r w:rsidRPr="009367A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Calendar</w:t>
            </w:r>
            <w:r w:rsidRPr="009367A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c</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d</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e</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f</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g</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References</w:t>
            </w:r>
            <w:r w:rsidRPr="009367AA">
              <w:rPr>
                <w:rFonts w:ascii="Calibri" w:eastAsia="Times New Roman" w:hAnsi="Calibri" w:cs="Calibri"/>
                <w:color w:val="000000"/>
              </w:rPr>
              <w:br/>
              <w:t>URL</w:t>
            </w:r>
            <w:r w:rsidRPr="009367A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4C0D7" w14:textId="77777777" w:rsidR="006B647F" w:rsidRDefault="006B647F" w:rsidP="006B0512">
      <w:pPr>
        <w:spacing w:after="0" w:line="240" w:lineRule="auto"/>
      </w:pPr>
      <w:r>
        <w:separator/>
      </w:r>
    </w:p>
  </w:endnote>
  <w:endnote w:type="continuationSeparator" w:id="0">
    <w:p w14:paraId="4EB30F35" w14:textId="77777777" w:rsidR="006B647F" w:rsidRDefault="006B647F"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sidR="00E263EC">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sidR="00E263EC">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96A2D" w14:textId="77777777" w:rsidR="006B647F" w:rsidRDefault="006B647F" w:rsidP="006B0512">
      <w:pPr>
        <w:spacing w:after="0" w:line="240" w:lineRule="auto"/>
      </w:pPr>
      <w:r>
        <w:separator/>
      </w:r>
    </w:p>
  </w:footnote>
  <w:footnote w:type="continuationSeparator" w:id="0">
    <w:p w14:paraId="71355B12" w14:textId="77777777" w:rsidR="006B647F" w:rsidRDefault="006B647F"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97B31"/>
    <w:rsid w:val="001A0E35"/>
    <w:rsid w:val="001A6F28"/>
    <w:rsid w:val="001B4AC2"/>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B647F"/>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2B9D"/>
    <w:rsid w:val="00CC5969"/>
    <w:rsid w:val="00CD4533"/>
    <w:rsid w:val="00CF4869"/>
    <w:rsid w:val="00CF504E"/>
    <w:rsid w:val="00D12D35"/>
    <w:rsid w:val="00D15AD5"/>
    <w:rsid w:val="00D165CA"/>
    <w:rsid w:val="00D17114"/>
    <w:rsid w:val="00D2485A"/>
    <w:rsid w:val="00D51841"/>
    <w:rsid w:val="00D815D9"/>
    <w:rsid w:val="00D855E8"/>
    <w:rsid w:val="00DC4AE7"/>
    <w:rsid w:val="00DD4950"/>
    <w:rsid w:val="00DE10A6"/>
    <w:rsid w:val="00DF78A7"/>
    <w:rsid w:val="00E07CA1"/>
    <w:rsid w:val="00E263EC"/>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10A52B97-AA07-454E-8353-03BC5319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CC"/>
    <w:rsid w:val="00125B32"/>
    <w:rsid w:val="002C06E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38E12-89D5-4D37-AA8F-06BC963A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Brock Fanning</cp:lastModifiedBy>
  <cp:revision>4</cp:revision>
  <cp:lastPrinted>2020-04-16T14:23:00Z</cp:lastPrinted>
  <dcterms:created xsi:type="dcterms:W3CDTF">2020-04-17T16:11:00Z</dcterms:created>
  <dcterms:modified xsi:type="dcterms:W3CDTF">2022-02-02T16:22:00Z</dcterms:modified>
</cp:coreProperties>
</file>