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374BC3C6" w:rsidR="000C6D3A" w:rsidRDefault="000C6D3A" w:rsidP="000C6D3A">
      <w:pPr>
        <w:pStyle w:val="Subtitle"/>
        <w:jc w:val="center"/>
      </w:pPr>
      <w:r w:rsidRPr="000C6D3A">
        <w:t>Word Version</w:t>
      </w:r>
      <w:r w:rsidR="00151B76">
        <w:t xml:space="preserve"> </w:t>
      </w:r>
      <w:r w:rsidR="00355460">
        <w:t>2.</w:t>
      </w:r>
      <w:r w:rsidR="008E4D2D">
        <w:t>3 (DRAFT)</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rPr>
              <w:rStyle w:val="Hyperlink"/>
            </w:rPr>
            <w:fldChar w:fldCharType="begin"/>
          </w:r>
          <w:r w:rsidRPr="00E263EC">
            <w:rPr>
              <w:rStyle w:val="Hyperlink"/>
              <w:noProof/>
            </w:rPr>
            <w:instrText xml:space="preserve"> TOC \o "1-3" \h \z \u </w:instrText>
          </w:r>
          <w:r>
            <w:rPr>
              <w:rStyle w:val="Hyperlink"/>
            </w:rPr>
            <w:fldChar w:fldCharType="separate"/>
          </w:r>
          <w:hyperlink w:anchor="_Toc37932741" w:history="1">
            <w:r w:rsidR="00316CFE" w:rsidRPr="00E263EC">
              <w:rPr>
                <w:rStyle w:val="Hyperlink"/>
                <w:noProof/>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416BF8">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416BF8">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416BF8">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416BF8">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416BF8">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416BF8">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416BF8">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416BF8">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416BF8">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416BF8">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416BF8">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416BF8">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416BF8">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dropDownList>
          <w:listItem w:displayText="Global" w:value="G"/>
          <w:listItem w:displayText="National" w:value="N"/>
          <w:listItem w:displayText="Regional" w:value="R"/>
        </w:dropDownList>
      </w:sdtPr>
      <w:sdtEndPr/>
      <w:sdtContent>
        <w:p w14:paraId="16677E55" w14:textId="375B77D9" w:rsidR="00355460" w:rsidRPr="00E263EC" w:rsidRDefault="0001416D" w:rsidP="00355460">
          <w:r>
            <w:t>Global</w:t>
          </w:r>
        </w:p>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09FD7274" w14:textId="7DD9864C" w:rsidR="0077584C" w:rsidRDefault="0001416D" w:rsidP="0077584C">
          <w:r>
            <w:t>1.1.1  Proportion of population below international poverty line</w:t>
          </w:r>
        </w:p>
      </w:sdtContent>
    </w:sdt>
    <w:p w14:paraId="0C6EECD0" w14:textId="785CC62F"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0D4BA697" w14:textId="752436DA" w:rsidR="0077584C" w:rsidRDefault="0001416D" w:rsidP="0077584C">
          <w:r>
            <w:t>World</w:t>
          </w:r>
        </w:p>
      </w:sdtContent>
    </w:sdt>
    <w:p w14:paraId="69911511" w14:textId="77777777" w:rsidR="00B8102F" w:rsidRDefault="00B8102F" w:rsidP="00355460"/>
    <w:p w14:paraId="2171C849" w14:textId="77777777" w:rsidR="0077584C" w:rsidRDefault="0077584C" w:rsidP="00355460"/>
    <w:p w14:paraId="04071A0F" w14:textId="77777777" w:rsidR="00693674" w:rsidRDefault="000149A9" w:rsidP="004962C5">
      <w:pPr>
        <w:pStyle w:val="MHeader"/>
        <w:outlineLvl w:val="0"/>
      </w:pPr>
      <w:bookmarkStart w:id="1" w:name="_Toc37932742"/>
      <w:r>
        <w:t xml:space="preserve">Metadata </w:t>
      </w:r>
      <w:r w:rsidR="004962C5">
        <w:t>Submission Form</w:t>
      </w:r>
      <w:bookmarkEnd w:id="1"/>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Pr>
      <w:tblGrid>
        <w:gridCol w:w="3164"/>
        <w:gridCol w:w="5947"/>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r w:rsidRPr="005B293A">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09594E6C" w:rsidR="005377B9" w:rsidRPr="0001416D" w:rsidRDefault="0001416D" w:rsidP="0001416D">
            <w:r>
              <w:t>1</w:t>
            </w: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2223736" w:rsidR="005377B9" w:rsidRPr="0001416D" w:rsidRDefault="0001416D" w:rsidP="0001416D">
            <w:r>
              <w:t>2</w:t>
            </w: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C03D89D" w:rsidR="005377B9" w:rsidRPr="006A5EA4" w:rsidRDefault="006A5EA4" w:rsidP="006A5EA4">
            <w:r>
              <w:t>3</w:t>
            </w: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A9A0AED" w:rsidR="005377B9" w:rsidRPr="006A5EA4" w:rsidRDefault="006A5EA4" w:rsidP="006A5EA4">
            <w:r>
              <w:t>4</w:t>
            </w:r>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42A204BB" w:rsidR="005377B9" w:rsidRPr="006A5EA4" w:rsidRDefault="006A5EA4" w:rsidP="006A5EA4">
            <w:r>
              <w:t>5</w:t>
            </w:r>
          </w:p>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C2C3FA2" w:rsidR="005377B9" w:rsidRPr="006A5EA4" w:rsidRDefault="00416BF8" w:rsidP="006A5EA4">
            <w:r>
              <w:t>2022-01-01</w:t>
            </w:r>
          </w:p>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76A52950" w:rsidR="005377B9" w:rsidRPr="006A5EA4" w:rsidRDefault="006A5EA4" w:rsidP="006A5EA4">
            <w:r>
              <w:t>7</w:t>
            </w:r>
          </w:p>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392EC844" w:rsidR="005377B9" w:rsidRPr="006A5EA4" w:rsidRDefault="006A5EA4" w:rsidP="006A5EA4">
            <w:r>
              <w:t>8</w:t>
            </w:r>
          </w:p>
        </w:tc>
      </w:tr>
    </w:tbl>
    <w:p w14:paraId="44B450B9" w14:textId="78514237" w:rsidR="0015178E" w:rsidRDefault="0015178E"/>
    <w:tbl>
      <w:tblPr>
        <w:tblW w:w="4750" w:type="pct"/>
        <w:tblLayout w:type="fixed"/>
        <w:tblLook w:val="04A0" w:firstRow="1" w:lastRow="0" w:firstColumn="1" w:lastColumn="0" w:noHBand="0" w:noVBand="1"/>
      </w:tblPr>
      <w:tblGrid>
        <w:gridCol w:w="3257"/>
        <w:gridCol w:w="5840"/>
      </w:tblGrid>
      <w:tr w:rsidR="003E7389" w:rsidRPr="004D68B6"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AF2FE1">
              <w:rPr>
                <w:sz w:val="32"/>
                <w:szCs w:val="32"/>
              </w:rPr>
              <w:t>1. Data reporter</w:t>
            </w:r>
            <w:bookmarkEnd w:id="7"/>
            <w:bookmarkEnd w:id="8"/>
            <w:bookmarkEnd w:id="9"/>
            <w:bookmarkEnd w:id="10"/>
            <w:bookmarkEnd w:id="11"/>
          </w:p>
        </w:tc>
      </w:tr>
      <w:tr w:rsidR="003E7389" w:rsidRPr="004D68B6"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5B293A" w:rsidRDefault="003E7389" w:rsidP="00057BB3">
            <w:pPr>
              <w:spacing w:after="0" w:line="240" w:lineRule="auto"/>
              <w:rPr>
                <w:rFonts w:ascii="Calibri" w:eastAsia="Times New Roman" w:hAnsi="Calibri" w:cs="Calibri"/>
              </w:rPr>
            </w:pPr>
            <w:r w:rsidRPr="005B293A">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52C5A940" w:rsidR="003E7389" w:rsidRPr="006A5EA4" w:rsidRDefault="006A5EA4" w:rsidP="006A5EA4">
            <w:r>
              <w:t>9</w:t>
            </w:r>
          </w:p>
        </w:tc>
      </w:tr>
      <w:tr w:rsidR="003E7389" w:rsidRPr="004D68B6"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4A781091" w:rsidR="003E7389" w:rsidRPr="006A5EA4" w:rsidRDefault="006A5EA4" w:rsidP="006A5EA4">
            <w:r>
              <w:t>10</w:t>
            </w:r>
          </w:p>
        </w:tc>
      </w:tr>
      <w:tr w:rsidR="003E7389" w:rsidRPr="004D68B6"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2788AD6D" w:rsidR="003E7389" w:rsidRPr="006A5EA4" w:rsidRDefault="006A5EA4" w:rsidP="006A5EA4">
            <w:r>
              <w:t>11</w:t>
            </w:r>
          </w:p>
        </w:tc>
      </w:tr>
      <w:tr w:rsidR="003E7389" w:rsidRPr="004D68B6"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1F7D0AE8"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lastRenderedPageBreak/>
              <w:t xml:space="preserve">1.c. Contact </w:t>
            </w:r>
            <w:r w:rsidR="006A5EA4">
              <w:rPr>
                <w:rFonts w:ascii="Calibri" w:eastAsia="Times New Roman" w:hAnsi="Calibri" w:cs="Calibri"/>
              </w:rPr>
              <w:pgNum/>
            </w:r>
            <w:r w:rsidR="006A5EA4">
              <w:rPr>
                <w:rFonts w:ascii="Calibri" w:eastAsia="Times New Roman" w:hAnsi="Calibri" w:cs="Calibri"/>
              </w:rPr>
              <w:t>rganization</w:t>
            </w:r>
            <w:r w:rsidRPr="00325D2B">
              <w:rPr>
                <w:rFonts w:ascii="Calibri" w:eastAsia="Times New Roman" w:hAnsi="Calibri" w:cs="Calibri"/>
              </w:rPr>
              <w:t xml:space="preserve">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4A5F348A" w:rsidR="003E7389" w:rsidRPr="006A5EA4" w:rsidRDefault="006A5EA4" w:rsidP="006A5EA4">
            <w:r>
              <w:t>12</w:t>
            </w:r>
          </w:p>
        </w:tc>
      </w:tr>
      <w:tr w:rsidR="003E7389" w:rsidRPr="004D68B6"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68A5571D" w:rsidR="003E7389" w:rsidRPr="006A5EA4" w:rsidRDefault="006A5EA4" w:rsidP="006A5EA4">
            <w:r>
              <w:t>13</w:t>
            </w:r>
          </w:p>
        </w:tc>
      </w:tr>
      <w:tr w:rsidR="003E7389" w:rsidRPr="004D68B6"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23429CFF" w:rsidR="003E7389" w:rsidRPr="006A5EA4" w:rsidRDefault="006A5EA4" w:rsidP="006A5EA4">
            <w:r>
              <w:t>14</w:t>
            </w:r>
          </w:p>
        </w:tc>
      </w:tr>
      <w:tr w:rsidR="003E7389" w:rsidRPr="004D68B6"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4D23586E" w:rsidR="003E7389" w:rsidRPr="006A5EA4" w:rsidRDefault="006A5EA4" w:rsidP="006A5EA4">
            <w:r>
              <w:t>15</w:t>
            </w:r>
          </w:p>
        </w:tc>
      </w:tr>
      <w:tr w:rsidR="003E7389" w:rsidRPr="004D68B6"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091F1C71" w:rsidR="003E7389" w:rsidRPr="006A5EA4" w:rsidRDefault="006A5EA4" w:rsidP="006A5EA4">
            <w:r>
              <w:t>16</w:t>
            </w:r>
          </w:p>
        </w:tc>
      </w:tr>
    </w:tbl>
    <w:p w14:paraId="60664166" w14:textId="77777777" w:rsidR="003E7389" w:rsidRDefault="003E7389"/>
    <w:tbl>
      <w:tblPr>
        <w:tblW w:w="4750" w:type="pct"/>
        <w:tblLayout w:type="fixed"/>
        <w:tblLook w:val="04A0" w:firstRow="1" w:lastRow="0" w:firstColumn="1" w:lastColumn="0" w:noHBand="0" w:noVBand="1"/>
      </w:tblPr>
      <w:tblGrid>
        <w:gridCol w:w="3189"/>
        <w:gridCol w:w="5908"/>
      </w:tblGrid>
      <w:tr w:rsidR="0015178E" w:rsidRPr="004D68B6"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AF2FE1">
              <w:rPr>
                <w:sz w:val="32"/>
                <w:szCs w:val="32"/>
              </w:rPr>
              <w:t>2. Definition, concepts, and classifications</w:t>
            </w:r>
            <w:bookmarkEnd w:id="12"/>
            <w:bookmarkEnd w:id="13"/>
            <w:bookmarkEnd w:id="14"/>
            <w:bookmarkEnd w:id="15"/>
            <w:bookmarkEnd w:id="16"/>
          </w:p>
        </w:tc>
      </w:tr>
      <w:tr w:rsidR="0015178E" w:rsidRPr="004D68B6"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057BB3">
            <w:pPr>
              <w:spacing w:after="0" w:line="240" w:lineRule="auto"/>
              <w:rPr>
                <w:rFonts w:ascii="Calibri" w:eastAsia="Times New Roman" w:hAnsi="Calibri" w:cs="Calibri"/>
              </w:rPr>
            </w:pPr>
            <w:r w:rsidRPr="005B293A">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51B030C5" w:rsidR="0015178E" w:rsidRPr="006A5EA4" w:rsidRDefault="006A5EA4" w:rsidP="006A5EA4">
            <w:r>
              <w:t>17</w:t>
            </w:r>
          </w:p>
        </w:tc>
      </w:tr>
      <w:tr w:rsidR="0015178E" w:rsidRPr="004D68B6"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4B800D85" w:rsidR="0015178E" w:rsidRPr="006A5EA4" w:rsidRDefault="006A5EA4" w:rsidP="006A5EA4">
            <w:r>
              <w:t>18</w:t>
            </w:r>
          </w:p>
        </w:tc>
      </w:tr>
      <w:tr w:rsidR="0015178E" w:rsidRPr="004D68B6"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593E9CA6" w:rsidR="0015178E" w:rsidRPr="006A5EA4" w:rsidRDefault="006A5EA4" w:rsidP="006A5EA4">
            <w:r>
              <w:t>19</w:t>
            </w:r>
          </w:p>
        </w:tc>
      </w:tr>
      <w:tr w:rsidR="0015178E" w:rsidRPr="004D68B6"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42161B56" w:rsidR="0015178E" w:rsidRPr="006A5EA4" w:rsidRDefault="006A5EA4" w:rsidP="006A5EA4">
            <w:r>
              <w:t>20</w:t>
            </w:r>
          </w:p>
        </w:tc>
      </w:tr>
    </w:tbl>
    <w:p w14:paraId="079CD5BB" w14:textId="658AB967" w:rsidR="0051738B" w:rsidRDefault="0051738B"/>
    <w:tbl>
      <w:tblPr>
        <w:tblW w:w="4750" w:type="pct"/>
        <w:tblLayout w:type="fixed"/>
        <w:tblLook w:val="04A0" w:firstRow="1" w:lastRow="0" w:firstColumn="1" w:lastColumn="0" w:noHBand="0" w:noVBand="1"/>
      </w:tblPr>
      <w:tblGrid>
        <w:gridCol w:w="3191"/>
        <w:gridCol w:w="5906"/>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7" w:name="_Toc36813074"/>
            <w:bookmarkStart w:id="18" w:name="_Toc37932746"/>
            <w:r w:rsidRPr="00AF2FE1">
              <w:rPr>
                <w:sz w:val="32"/>
                <w:szCs w:val="32"/>
              </w:rPr>
              <w:t>3. Data source type and data collection method</w:t>
            </w:r>
            <w:bookmarkEnd w:id="17"/>
            <w:bookmarkEnd w:id="18"/>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r w:rsidRPr="005B293A">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1F155B10" w:rsidR="0035311B" w:rsidRPr="006A5EA4" w:rsidRDefault="006A5EA4" w:rsidP="006A5EA4">
            <w:r>
              <w:t>21</w:t>
            </w: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40BB93D8" w:rsidR="0035311B" w:rsidRPr="006A5EA4" w:rsidRDefault="006A5EA4" w:rsidP="006A5EA4">
            <w:r>
              <w:t>22</w:t>
            </w: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2D726210" w:rsidR="0035311B" w:rsidRPr="006A5EA4" w:rsidRDefault="006A5EA4" w:rsidP="006A5EA4">
            <w:r>
              <w:t>23</w:t>
            </w: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6DEE5E7B" w:rsidR="0035311B" w:rsidRPr="006A5EA4" w:rsidRDefault="006A5EA4" w:rsidP="006A5EA4">
            <w:r>
              <w:t>24</w:t>
            </w: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d</w:t>
            </w:r>
            <w:r w:rsidRPr="005B293A">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0C61E6E4" w:rsidR="0035311B" w:rsidRPr="006A5EA4" w:rsidRDefault="006A5EA4" w:rsidP="006A5EA4">
            <w:r>
              <w:t>25</w:t>
            </w: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e</w:t>
            </w:r>
            <w:r w:rsidRPr="005B293A">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080411ED" w:rsidR="0035311B" w:rsidRPr="006A5EA4" w:rsidRDefault="006A5EA4" w:rsidP="006A5EA4">
            <w:r>
              <w:t>26</w:t>
            </w: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f</w:t>
            </w:r>
            <w:r w:rsidRPr="005B293A">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219D09E6" w:rsidR="0035311B" w:rsidRPr="006A5EA4" w:rsidRDefault="006A5EA4" w:rsidP="006A5EA4">
            <w:r>
              <w:t>27</w:t>
            </w: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g</w:t>
            </w:r>
            <w:r w:rsidRPr="005B293A">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0AF041A1" w:rsidR="0035311B" w:rsidRPr="006A5EA4" w:rsidRDefault="006A5EA4" w:rsidP="006A5EA4">
            <w:r>
              <w:t>28</w:t>
            </w:r>
          </w:p>
        </w:tc>
      </w:tr>
    </w:tbl>
    <w:p w14:paraId="1FCAF280" w14:textId="2184012C" w:rsidR="00F07040" w:rsidRDefault="00F07040"/>
    <w:tbl>
      <w:tblPr>
        <w:tblW w:w="4792" w:type="pct"/>
        <w:tblLayout w:type="fixed"/>
        <w:tblLook w:val="04A0" w:firstRow="1" w:lastRow="0" w:firstColumn="1" w:lastColumn="0" w:noHBand="0" w:noVBand="1"/>
      </w:tblPr>
      <w:tblGrid>
        <w:gridCol w:w="3192"/>
        <w:gridCol w:w="5986"/>
      </w:tblGrid>
      <w:tr w:rsidR="007F2D9F" w:rsidRPr="004D68B6"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7F2D9F">
              <w:rPr>
                <w:sz w:val="32"/>
                <w:szCs w:val="32"/>
              </w:rPr>
              <w:t>4. Other methodological considerations</w:t>
            </w:r>
            <w:bookmarkEnd w:id="19"/>
            <w:bookmarkEnd w:id="20"/>
            <w:bookmarkEnd w:id="21"/>
            <w:bookmarkEnd w:id="22"/>
            <w:bookmarkEnd w:id="23"/>
          </w:p>
        </w:tc>
      </w:tr>
      <w:tr w:rsidR="007F2D9F" w:rsidRPr="004D68B6"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057BB3">
            <w:pPr>
              <w:spacing w:after="0" w:line="240" w:lineRule="auto"/>
              <w:rPr>
                <w:rFonts w:ascii="Calibri" w:eastAsia="Times New Roman" w:hAnsi="Calibri" w:cs="Calibri"/>
                <w:b/>
                <w:bCs/>
              </w:rPr>
            </w:pPr>
            <w:r w:rsidRPr="005B293A">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62961BA5" w:rsidR="007F2D9F" w:rsidRPr="006A5EA4" w:rsidRDefault="006A5EA4" w:rsidP="006A5EA4">
            <w:r>
              <w:t>29</w:t>
            </w:r>
          </w:p>
        </w:tc>
      </w:tr>
      <w:tr w:rsidR="007F2D9F" w:rsidRPr="004D68B6"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6D19858C" w:rsidR="007F2D9F" w:rsidRPr="006A5EA4" w:rsidRDefault="006A5EA4" w:rsidP="006A5EA4">
            <w:r>
              <w:t>30</w:t>
            </w:r>
          </w:p>
        </w:tc>
      </w:tr>
      <w:tr w:rsidR="007F2D9F" w:rsidRPr="004D68B6"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8EF8537" w14:textId="3990F9D7" w:rsidR="007F2D9F" w:rsidRPr="006A5EA4" w:rsidRDefault="006A5EA4" w:rsidP="006A5EA4">
            <w:r>
              <w:t>31</w:t>
            </w:r>
          </w:p>
        </w:tc>
      </w:tr>
      <w:tr w:rsidR="007F2D9F" w:rsidRPr="004D68B6"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A53B8A7" w14:textId="2C8DE5C9" w:rsidR="007F2D9F" w:rsidRPr="006A5EA4" w:rsidRDefault="006A5EA4" w:rsidP="006A5EA4">
            <w:r>
              <w:t>32</w:t>
            </w:r>
          </w:p>
        </w:tc>
      </w:tr>
      <w:tr w:rsidR="007F2D9F" w:rsidRPr="004D68B6"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2029AE0" w:rsidR="007F2D9F" w:rsidRPr="006A5EA4" w:rsidRDefault="006A5EA4" w:rsidP="006A5EA4">
            <w:r>
              <w:t>33</w:t>
            </w:r>
          </w:p>
        </w:tc>
      </w:tr>
      <w:tr w:rsidR="007F2D9F" w:rsidRPr="004D68B6"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3B6D29C9" w:rsidR="007F2D9F" w:rsidRPr="006A5EA4" w:rsidRDefault="006A5EA4" w:rsidP="006A5EA4">
            <w:r>
              <w:t>34</w:t>
            </w:r>
          </w:p>
        </w:tc>
      </w:tr>
      <w:tr w:rsidR="007F2D9F" w:rsidRPr="004D68B6"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2FF34559" w:rsidR="007F2D9F" w:rsidRPr="006A5EA4" w:rsidRDefault="006A5EA4" w:rsidP="006A5EA4">
            <w:r>
              <w:t>35</w:t>
            </w:r>
          </w:p>
        </w:tc>
      </w:tr>
      <w:tr w:rsidR="007F2D9F" w:rsidRPr="004D68B6"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0F280380" w:rsidR="007F2D9F" w:rsidRPr="006A5EA4" w:rsidRDefault="006A5EA4" w:rsidP="006A5EA4">
            <w:r>
              <w:t>36</w:t>
            </w:r>
          </w:p>
        </w:tc>
      </w:tr>
      <w:tr w:rsidR="007F2D9F" w:rsidRPr="004D68B6"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5E7B043E" w:rsidR="007F2D9F" w:rsidRPr="006A5EA4" w:rsidRDefault="006A5EA4" w:rsidP="006A5EA4">
            <w:r>
              <w:t>37</w:t>
            </w:r>
          </w:p>
        </w:tc>
      </w:tr>
      <w:tr w:rsidR="007F2D9F" w:rsidRPr="004D68B6"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4E82782A" w:rsidR="007F2D9F" w:rsidRPr="006A5EA4" w:rsidRDefault="006A5EA4" w:rsidP="006A5EA4">
            <w:r>
              <w:t>38</w:t>
            </w:r>
          </w:p>
        </w:tc>
      </w:tr>
      <w:tr w:rsidR="007F2D9F" w:rsidRPr="004D68B6"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4ED4BD28"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4.j</w:t>
            </w:r>
            <w:r w:rsidR="005B293A" w:rsidRPr="005B293A">
              <w:rPr>
                <w:rFonts w:ascii="Calibri" w:eastAsia="Times New Roman" w:hAnsi="Calibri" w:cs="Calibri"/>
              </w:rPr>
              <w:t>.</w:t>
            </w:r>
            <w:r w:rsidRPr="005B293A">
              <w:rPr>
                <w:rFonts w:ascii="Calibri" w:eastAsia="Times New Roman" w:hAnsi="Calibri" w:cs="Calibri"/>
              </w:rPr>
              <w:t xml:space="preserve"> Quality assurance</w:t>
            </w:r>
          </w:p>
        </w:tc>
        <w:tc>
          <w:tcPr>
            <w:tcW w:w="3261" w:type="pct"/>
            <w:tcBorders>
              <w:top w:val="nil"/>
              <w:left w:val="nil"/>
              <w:bottom w:val="single" w:sz="4" w:space="0" w:color="auto"/>
              <w:right w:val="single" w:sz="4" w:space="0" w:color="auto"/>
            </w:tcBorders>
            <w:shd w:val="clear" w:color="auto" w:fill="auto"/>
          </w:tcPr>
          <w:p w14:paraId="49CC4A3F" w14:textId="46380904" w:rsidR="007F2D9F" w:rsidRPr="006A5EA4" w:rsidRDefault="006A5EA4" w:rsidP="006A5EA4">
            <w:r>
              <w:t>39</w:t>
            </w:r>
          </w:p>
        </w:tc>
      </w:tr>
      <w:tr w:rsidR="007F2D9F" w:rsidRPr="004D68B6"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384830DA"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4.k</w:t>
            </w:r>
            <w:r w:rsidR="005B293A" w:rsidRPr="005B293A">
              <w:rPr>
                <w:rFonts w:ascii="Calibri" w:eastAsia="Times New Roman" w:hAnsi="Calibri" w:cs="Calibri"/>
              </w:rPr>
              <w:t>.</w:t>
            </w:r>
            <w:r w:rsidRPr="005B293A">
              <w:rPr>
                <w:rFonts w:ascii="Calibri" w:eastAsia="Times New Roman" w:hAnsi="Calibri" w:cs="Calibri"/>
              </w:rPr>
              <w:t xml:space="preserve"> Quality assessment</w:t>
            </w:r>
          </w:p>
        </w:tc>
        <w:tc>
          <w:tcPr>
            <w:tcW w:w="3261" w:type="pct"/>
            <w:tcBorders>
              <w:top w:val="nil"/>
              <w:left w:val="nil"/>
              <w:bottom w:val="single" w:sz="4" w:space="0" w:color="auto"/>
              <w:right w:val="single" w:sz="4" w:space="0" w:color="auto"/>
            </w:tcBorders>
            <w:shd w:val="clear" w:color="auto" w:fill="auto"/>
          </w:tcPr>
          <w:p w14:paraId="14A75D7F" w14:textId="23C27D2A" w:rsidR="007F2D9F" w:rsidRPr="006A5EA4" w:rsidRDefault="006A5EA4" w:rsidP="006A5EA4">
            <w:r>
              <w:t>40</w:t>
            </w:r>
          </w:p>
        </w:tc>
      </w:tr>
    </w:tbl>
    <w:p w14:paraId="4DC54E1F" w14:textId="2552D3C1" w:rsidR="007F2D9F" w:rsidRDefault="007F2D9F"/>
    <w:tbl>
      <w:tblPr>
        <w:tblW w:w="4833" w:type="pct"/>
        <w:tblLayout w:type="fixed"/>
        <w:tblLook w:val="04A0" w:firstRow="1" w:lastRow="0" w:firstColumn="1" w:lastColumn="0" w:noHBand="0" w:noVBand="1"/>
      </w:tblPr>
      <w:tblGrid>
        <w:gridCol w:w="3090"/>
        <w:gridCol w:w="6166"/>
      </w:tblGrid>
      <w:tr w:rsidR="00776312" w:rsidRPr="004D68B6"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776312">
              <w:rPr>
                <w:sz w:val="32"/>
                <w:szCs w:val="32"/>
              </w:rPr>
              <w:t>5. Data availability and disaggregation</w:t>
            </w:r>
            <w:bookmarkEnd w:id="24"/>
            <w:bookmarkEnd w:id="25"/>
            <w:bookmarkEnd w:id="26"/>
            <w:bookmarkEnd w:id="27"/>
            <w:bookmarkEnd w:id="28"/>
          </w:p>
        </w:tc>
      </w:tr>
      <w:tr w:rsidR="00776312" w:rsidRPr="004D68B6"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4D68B6" w:rsidRDefault="00776312" w:rsidP="00057BB3">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057BB3">
            <w:pPr>
              <w:spacing w:after="0" w:line="240" w:lineRule="auto"/>
              <w:rPr>
                <w:rFonts w:ascii="Calibri" w:eastAsia="Times New Roman" w:hAnsi="Calibri" w:cs="Calibri"/>
                <w:color w:val="000000"/>
              </w:rPr>
            </w:pPr>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2BB79173" w:rsidR="00776312" w:rsidRPr="006A5EA4" w:rsidRDefault="006A5EA4" w:rsidP="006A5EA4">
            <w:r>
              <w:t>41</w:t>
            </w:r>
          </w:p>
        </w:tc>
      </w:tr>
    </w:tbl>
    <w:p w14:paraId="75925A71" w14:textId="6FACB0DE" w:rsidR="007F2D9F" w:rsidRDefault="007F2D9F"/>
    <w:tbl>
      <w:tblPr>
        <w:tblW w:w="4833" w:type="pct"/>
        <w:tblLayout w:type="fixed"/>
        <w:tblLook w:val="04A0" w:firstRow="1" w:lastRow="0" w:firstColumn="1" w:lastColumn="0" w:noHBand="0" w:noVBand="1"/>
      </w:tblPr>
      <w:tblGrid>
        <w:gridCol w:w="3193"/>
        <w:gridCol w:w="6063"/>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2806B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2806B7">
              <w:rPr>
                <w:sz w:val="32"/>
                <w:szCs w:val="32"/>
              </w:rPr>
              <w:t>6</w:t>
            </w:r>
            <w:r w:rsidR="00DC4AE7" w:rsidRPr="002806B7">
              <w:rPr>
                <w:sz w:val="32"/>
                <w:szCs w:val="32"/>
              </w:rPr>
              <w:t>. Comparability/</w:t>
            </w:r>
            <w:r w:rsidRPr="002806B7">
              <w:rPr>
                <w:sz w:val="32"/>
                <w:szCs w:val="32"/>
              </w:rPr>
              <w:t>d</w:t>
            </w:r>
            <w:r w:rsidR="00DC4AE7" w:rsidRPr="002806B7">
              <w:rPr>
                <w:sz w:val="32"/>
                <w:szCs w:val="32"/>
              </w:rPr>
              <w:t xml:space="preserve">eviation from </w:t>
            </w:r>
            <w:r w:rsidRPr="002806B7">
              <w:rPr>
                <w:sz w:val="32"/>
                <w:szCs w:val="32"/>
              </w:rPr>
              <w:t>i</w:t>
            </w:r>
            <w:r w:rsidR="00DC4AE7" w:rsidRPr="002806B7">
              <w:rPr>
                <w:sz w:val="32"/>
                <w:szCs w:val="32"/>
              </w:rPr>
              <w:t xml:space="preserve">nternational </w:t>
            </w:r>
            <w:r w:rsidRPr="002806B7">
              <w:rPr>
                <w:sz w:val="32"/>
                <w:szCs w:val="32"/>
              </w:rPr>
              <w:t>s</w:t>
            </w:r>
            <w:r w:rsidR="00DC4AE7" w:rsidRPr="002806B7">
              <w:rPr>
                <w:sz w:val="32"/>
                <w:szCs w:val="32"/>
              </w:rPr>
              <w:t>tandards</w:t>
            </w:r>
            <w:bookmarkEnd w:id="29"/>
            <w:bookmarkEnd w:id="30"/>
            <w:bookmarkEnd w:id="31"/>
            <w:bookmarkEnd w:id="32"/>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4D68B6" w:rsidRDefault="00C47725" w:rsidP="004D68B6">
            <w:pPr>
              <w:spacing w:after="0" w:line="240" w:lineRule="auto"/>
              <w:rPr>
                <w:rFonts w:ascii="Calibri" w:eastAsia="Times New Roman" w:hAnsi="Calibri" w:cs="Calibri"/>
                <w:color w:val="000000"/>
              </w:rPr>
            </w:pPr>
            <w:r>
              <w:rPr>
                <w:rFonts w:ascii="Calibri" w:eastAsia="Times New Roman" w:hAnsi="Calibri" w:cs="Calibri"/>
                <w:color w:val="000000"/>
              </w:rPr>
              <w:t>Concept</w:t>
            </w:r>
            <w:r w:rsidR="00522827">
              <w:rPr>
                <w:rFonts w:ascii="Calibri" w:eastAsia="Times New Roman" w:hAnsi="Calibri" w:cs="Calibri"/>
                <w:color w:val="000000"/>
              </w:rPr>
              <w:t xml:space="preserve">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4E5702" w:rsidRDefault="004F4616" w:rsidP="004D68B6">
            <w:pPr>
              <w:spacing w:after="0" w:line="240" w:lineRule="auto"/>
              <w:rPr>
                <w:rFonts w:ascii="Calibri" w:eastAsia="Times New Roman" w:hAnsi="Calibri" w:cs="Calibri"/>
                <w:color w:val="000000"/>
              </w:rPr>
            </w:pPr>
            <w:r w:rsidRPr="004E5702">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704A8803" w:rsidR="004F4616" w:rsidRPr="006A5EA4" w:rsidRDefault="006A5EA4" w:rsidP="006A5EA4">
            <w:r>
              <w:t>42</w:t>
            </w:r>
          </w:p>
        </w:tc>
      </w:tr>
      <w:bookmarkEnd w:id="33"/>
    </w:tbl>
    <w:p w14:paraId="36833D3E" w14:textId="24F410C5" w:rsidR="004D68B6" w:rsidRDefault="004D68B6"/>
    <w:tbl>
      <w:tblPr>
        <w:tblW w:w="4833" w:type="pct"/>
        <w:tblLayout w:type="fixed"/>
        <w:tblLook w:val="04A0" w:firstRow="1" w:lastRow="0" w:firstColumn="1" w:lastColumn="0" w:noHBand="0" w:noVBand="1"/>
      </w:tblPr>
      <w:tblGrid>
        <w:gridCol w:w="3191"/>
        <w:gridCol w:w="6065"/>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2806B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2806B7">
              <w:rPr>
                <w:sz w:val="32"/>
                <w:szCs w:val="32"/>
              </w:rPr>
              <w:t>7. References and documentation</w:t>
            </w:r>
            <w:bookmarkEnd w:id="34"/>
            <w:bookmarkEnd w:id="35"/>
            <w:bookmarkEnd w:id="36"/>
            <w:bookmarkEnd w:id="37"/>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4E5702">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668AC2" w14:textId="16DFBF3C" w:rsidR="007B2E39" w:rsidRPr="006A5EA4" w:rsidRDefault="006A5EA4" w:rsidP="006A5EA4">
            <w:r>
              <w:t>43</w:t>
            </w:r>
          </w:p>
        </w:tc>
      </w:tr>
    </w:tbl>
    <w:p w14:paraId="44C059BD" w14:textId="223F9069" w:rsidR="00E66CDC" w:rsidRDefault="00E66CDC">
      <w:pPr>
        <w:rPr>
          <w:rFonts w:asciiTheme="majorHAnsi" w:eastAsia="Times New Roman" w:hAnsiTheme="majorHAnsi" w:cs="Times New Roman"/>
          <w:color w:val="1C75BC"/>
          <w:sz w:val="36"/>
          <w:szCs w:val="36"/>
          <w:lang w:val="en-GB" w:eastAsia="en-GB"/>
        </w:rPr>
      </w:pPr>
      <w:bookmarkStart w:id="38" w:name="_Toc36655616"/>
      <w:bookmarkStart w:id="39" w:name="Tips_and_Tricks"/>
      <w:bookmarkStart w:id="40" w:name="Indicator_information"/>
    </w:p>
    <w:p w14:paraId="43BB8996" w14:textId="27CED4A4" w:rsidR="004962C5" w:rsidRDefault="004962C5" w:rsidP="004962C5">
      <w:pPr>
        <w:pStyle w:val="Heading1"/>
        <w:rPr>
          <w:rFonts w:eastAsia="Times New Roman" w:cs="Times New Roman"/>
          <w:color w:val="1C75BC"/>
          <w:sz w:val="36"/>
          <w:szCs w:val="36"/>
          <w:lang w:val="en-GB" w:eastAsia="en-GB"/>
        </w:rPr>
      </w:pPr>
      <w:bookmarkStart w:id="41" w:name="_Toc37932751"/>
      <w:r>
        <w:rPr>
          <w:rFonts w:eastAsia="Times New Roman" w:cs="Times New Roman"/>
          <w:color w:val="1C75BC"/>
          <w:sz w:val="36"/>
          <w:szCs w:val="36"/>
          <w:lang w:val="en-GB" w:eastAsia="en-GB"/>
        </w:rPr>
        <w:t>Appendices</w:t>
      </w:r>
      <w:bookmarkEnd w:id="41"/>
    </w:p>
    <w:p w14:paraId="7AADB753" w14:textId="38550F9C" w:rsidR="00A67357" w:rsidRPr="00C141AF" w:rsidRDefault="00C141AF" w:rsidP="00C141AF">
      <w:pPr>
        <w:pStyle w:val="MIndHeader"/>
        <w:rPr>
          <w:sz w:val="28"/>
          <w:szCs w:val="28"/>
        </w:rPr>
      </w:pPr>
      <w:bookmarkStart w:id="42" w:name="_Toc37932752"/>
      <w:bookmarkEnd w:id="38"/>
      <w:bookmarkEnd w:id="39"/>
      <w:r>
        <w:rPr>
          <w:sz w:val="28"/>
          <w:szCs w:val="28"/>
        </w:rPr>
        <w:t xml:space="preserve">A. </w:t>
      </w:r>
      <w:r w:rsidRPr="00C141AF">
        <w:rPr>
          <w:sz w:val="28"/>
          <w:szCs w:val="28"/>
        </w:rPr>
        <w:t>Definitions of Metadata Concepts</w:t>
      </w:r>
      <w:bookmarkEnd w:id="42"/>
    </w:p>
    <w:p w14:paraId="14767C1A" w14:textId="0D658465"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r w:rsidRPr="00C141AF">
        <w:rPr>
          <w:b/>
          <w:bCs/>
          <w:i/>
          <w:iCs/>
        </w:rPr>
        <w:lastRenderedPageBreak/>
        <w:t>0.b.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r w:rsidRPr="00C141AF">
        <w:rPr>
          <w:b/>
          <w:bCs/>
          <w:i/>
          <w:iCs/>
        </w:rPr>
        <w:t>0.c.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14:paraId="294BA884" w14:textId="2EAD1074" w:rsidR="00C141AF" w:rsidRPr="00EC6024" w:rsidRDefault="00C141AF" w:rsidP="00EC6024">
      <w:r w:rsidRPr="00C141AF">
        <w:rPr>
          <w:b/>
          <w:bCs/>
          <w:i/>
          <w:iCs/>
        </w:rPr>
        <w:t>0.g. International organisations(s) responsible for global monitoring</w:t>
      </w:r>
      <w:r w:rsidR="00954FBE">
        <w:t xml:space="preserve">: </w:t>
      </w:r>
      <w:r w:rsidR="00EC6024" w:rsidRPr="005B293A">
        <w:t xml:space="preserve">Global reporting: </w:t>
      </w:r>
      <w:r w:rsidR="00EC6024" w:rsidRPr="004E5702">
        <w:t xml:space="preserve">International organizations (departments/offices) responsible for monitoring this indicator at the global level.  </w:t>
      </w:r>
      <w:r w:rsidR="00EC6024" w:rsidRPr="005B293A">
        <w:t>Country reporting: This concept has no national counterpart.</w:t>
      </w:r>
      <w:r w:rsidRPr="00C141AF">
        <w:rPr>
          <w:b/>
          <w:bCs/>
          <w:i/>
          <w:iCs/>
        </w:rPr>
        <w:tab/>
      </w:r>
    </w:p>
    <w:p w14:paraId="568C993B" w14:textId="52006B09" w:rsidR="00C141AF" w:rsidRPr="00911199" w:rsidRDefault="00C141AF" w:rsidP="00911199">
      <w:r w:rsidRPr="00C141AF">
        <w:rPr>
          <w:b/>
          <w:bCs/>
          <w:i/>
          <w:iCs/>
        </w:rPr>
        <w:t>1.a. Organisation</w:t>
      </w:r>
      <w:r w:rsidR="00911199">
        <w:t xml:space="preserve">: </w:t>
      </w:r>
      <w:r w:rsidR="00911199" w:rsidRPr="004962C5">
        <w:t>Organisation unit information of the contact points for the data or metadata.</w:t>
      </w:r>
    </w:p>
    <w:p w14:paraId="0902E7C2" w14:textId="516C8709"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14:paraId="2311AAF0" w14:textId="758BD87B"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14:paraId="77D7780D" w14:textId="121FC05B" w:rsidR="00C141AF" w:rsidRPr="00C057EA" w:rsidRDefault="00C141AF" w:rsidP="00C141AF">
      <w:r w:rsidRPr="00C141AF">
        <w:rPr>
          <w:b/>
          <w:bCs/>
          <w:i/>
          <w:iCs/>
        </w:rPr>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r w:rsidRPr="00C141AF">
        <w:rPr>
          <w:b/>
          <w:bCs/>
          <w:i/>
          <w:iCs/>
        </w:rPr>
        <w:t>2.b.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5B293A">
        <w:rPr>
          <w:rFonts w:ascii="Calibri" w:eastAsia="Times New Roman" w:hAnsi="Calibri" w:cs="Times New Roman"/>
        </w:rPr>
        <w:t>[Information to be provided where applicable.]</w:t>
      </w:r>
    </w:p>
    <w:p w14:paraId="4A391F5B" w14:textId="6C969C40"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r w:rsidRPr="00C141AF">
        <w:rPr>
          <w:b/>
          <w:bCs/>
          <w:i/>
          <w:iCs/>
        </w:rPr>
        <w:t>3.b. Data collection method</w:t>
      </w:r>
      <w:r w:rsidR="000E4EFE">
        <w:t xml:space="preserve">: </w:t>
      </w:r>
      <w:r w:rsidR="000E4EFE" w:rsidRPr="004962C5">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C141AF">
        <w:rPr>
          <w:b/>
          <w:bCs/>
          <w:i/>
          <w:iCs/>
        </w:rPr>
        <w:tab/>
      </w:r>
    </w:p>
    <w:p w14:paraId="6D529179" w14:textId="13A1BE00" w:rsidR="000E4EFE" w:rsidRPr="005B293A" w:rsidRDefault="00C141AF" w:rsidP="000E4EFE">
      <w:pPr>
        <w:pStyle w:val="EndnoteText"/>
        <w:spacing w:after="240"/>
        <w:rPr>
          <w:sz w:val="22"/>
          <w:szCs w:val="22"/>
        </w:rPr>
      </w:pPr>
      <w:r w:rsidRPr="005B293A">
        <w:rPr>
          <w:b/>
          <w:bCs/>
          <w:i/>
          <w:iCs/>
          <w:sz w:val="22"/>
          <w:szCs w:val="22"/>
        </w:rPr>
        <w:t>3.</w:t>
      </w:r>
      <w:r w:rsidR="0041350B" w:rsidRPr="005B293A">
        <w:rPr>
          <w:b/>
          <w:bCs/>
          <w:i/>
          <w:iCs/>
          <w:sz w:val="22"/>
          <w:szCs w:val="22"/>
        </w:rPr>
        <w:t>c</w:t>
      </w:r>
      <w:r w:rsidRPr="005B293A">
        <w:rPr>
          <w:b/>
          <w:bCs/>
          <w:i/>
          <w:iCs/>
          <w:sz w:val="22"/>
          <w:szCs w:val="22"/>
        </w:rPr>
        <w:t>. Data collection calendar</w:t>
      </w:r>
      <w:r w:rsidR="000E4EFE" w:rsidRPr="005B293A">
        <w:t xml:space="preserve">:  </w:t>
      </w:r>
      <w:r w:rsidR="000E4EFE" w:rsidRPr="005B293A">
        <w:rPr>
          <w:sz w:val="22"/>
          <w:szCs w:val="22"/>
        </w:rPr>
        <w:t>Dates when source collection is next planned.</w:t>
      </w:r>
    </w:p>
    <w:p w14:paraId="4886295E" w14:textId="68EB13F6" w:rsidR="00C141AF" w:rsidRPr="005B293A" w:rsidRDefault="00C141AF" w:rsidP="004D6154">
      <w:pPr>
        <w:pStyle w:val="EndnoteText"/>
        <w:spacing w:after="240"/>
        <w:rPr>
          <w:sz w:val="22"/>
          <w:szCs w:val="22"/>
        </w:rPr>
      </w:pPr>
      <w:r w:rsidRPr="005B293A">
        <w:rPr>
          <w:b/>
          <w:bCs/>
          <w:i/>
          <w:iCs/>
          <w:sz w:val="22"/>
          <w:szCs w:val="22"/>
        </w:rPr>
        <w:lastRenderedPageBreak/>
        <w:t>3.</w:t>
      </w:r>
      <w:r w:rsidR="0041350B" w:rsidRPr="005B293A">
        <w:rPr>
          <w:b/>
          <w:bCs/>
          <w:i/>
          <w:iCs/>
          <w:sz w:val="22"/>
          <w:szCs w:val="22"/>
        </w:rPr>
        <w:t>d</w:t>
      </w:r>
      <w:r w:rsidRPr="005B293A">
        <w:rPr>
          <w:b/>
          <w:bCs/>
          <w:i/>
          <w:iCs/>
          <w:sz w:val="22"/>
          <w:szCs w:val="22"/>
        </w:rPr>
        <w:t>. Data release calendar</w:t>
      </w:r>
      <w:r w:rsidR="004D6154" w:rsidRPr="005B293A">
        <w:rPr>
          <w:sz w:val="22"/>
          <w:szCs w:val="22"/>
        </w:rPr>
        <w:t>:</w:t>
      </w:r>
      <w:r w:rsidR="004D6154" w:rsidRPr="005B293A">
        <w:t xml:space="preserve"> </w:t>
      </w:r>
      <w:r w:rsidR="004D6154" w:rsidRPr="005B293A">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5B293A" w:rsidRDefault="00C141AF" w:rsidP="004D6154">
      <w:pPr>
        <w:spacing w:after="240"/>
        <w:rPr>
          <w:b/>
          <w:bCs/>
          <w:i/>
          <w:iCs/>
        </w:rPr>
      </w:pPr>
      <w:r w:rsidRPr="005B293A">
        <w:rPr>
          <w:b/>
          <w:bCs/>
          <w:i/>
          <w:iCs/>
        </w:rPr>
        <w:t>3.</w:t>
      </w:r>
      <w:r w:rsidR="0041350B" w:rsidRPr="005B293A">
        <w:rPr>
          <w:b/>
          <w:bCs/>
          <w:i/>
          <w:iCs/>
        </w:rPr>
        <w:t>e</w:t>
      </w:r>
      <w:r w:rsidRPr="005B293A">
        <w:rPr>
          <w:b/>
          <w:bCs/>
          <w:i/>
          <w:iCs/>
        </w:rPr>
        <w:t>. Data providers</w:t>
      </w:r>
      <w:r w:rsidR="00235F8D" w:rsidRPr="005B293A">
        <w:t>: Identification of national and/or international data provider(s), specifying the organization(s) responsible for producing the data.</w:t>
      </w:r>
      <w:r w:rsidRPr="005B293A">
        <w:rPr>
          <w:b/>
          <w:bCs/>
          <w:i/>
          <w:iCs/>
        </w:rPr>
        <w:tab/>
      </w:r>
    </w:p>
    <w:p w14:paraId="4A83DC45" w14:textId="597FE265" w:rsidR="00CF4869" w:rsidRPr="005B293A" w:rsidRDefault="00C141AF" w:rsidP="00C141AF">
      <w:r w:rsidRPr="005B293A">
        <w:rPr>
          <w:b/>
          <w:bCs/>
          <w:i/>
          <w:iCs/>
        </w:rPr>
        <w:t>3.</w:t>
      </w:r>
      <w:r w:rsidR="0041350B" w:rsidRPr="005B293A">
        <w:rPr>
          <w:b/>
          <w:bCs/>
          <w:i/>
          <w:iCs/>
        </w:rPr>
        <w:t>f</w:t>
      </w:r>
      <w:r w:rsidRPr="005B293A">
        <w:rPr>
          <w:b/>
          <w:bCs/>
          <w:i/>
          <w:iCs/>
        </w:rPr>
        <w:t>. Data compilers</w:t>
      </w:r>
      <w:r w:rsidR="00B13CEC" w:rsidRPr="005B293A">
        <w:t xml:space="preserve">: </w:t>
      </w:r>
      <w:r w:rsidR="00CF4869" w:rsidRPr="005B293A">
        <w:t>Organization(s) responsible for compilation of this indicator either at national or global level.</w:t>
      </w:r>
    </w:p>
    <w:p w14:paraId="38F78BE4" w14:textId="6B351736" w:rsidR="00C141AF" w:rsidRPr="00C141AF" w:rsidRDefault="00C141AF" w:rsidP="00C141AF">
      <w:pPr>
        <w:rPr>
          <w:b/>
          <w:bCs/>
          <w:i/>
          <w:iCs/>
        </w:rPr>
      </w:pPr>
      <w:r w:rsidRPr="005B293A">
        <w:rPr>
          <w:b/>
          <w:bCs/>
          <w:i/>
          <w:iCs/>
        </w:rPr>
        <w:t>3.</w:t>
      </w:r>
      <w:r w:rsidR="0041350B" w:rsidRPr="005B293A">
        <w:rPr>
          <w:b/>
          <w:bCs/>
          <w:i/>
          <w:iCs/>
        </w:rPr>
        <w:t>g</w:t>
      </w:r>
      <w:r w:rsidRPr="005B293A">
        <w:rPr>
          <w:b/>
          <w:bCs/>
          <w:i/>
          <w:iCs/>
        </w:rPr>
        <w:t>. Institutional mandate</w:t>
      </w:r>
      <w:r w:rsidR="00970E8E" w:rsidRPr="005B293A">
        <w:t>: Description of the set of rules or other formal set of instructions assigning responsibility as well as the authority</w:t>
      </w:r>
      <w:r w:rsidR="00970E8E" w:rsidRPr="004962C5">
        <w:t xml:space="preserve"> to an organisation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r w:rsidRPr="008C141D">
        <w:rPr>
          <w:b/>
          <w:bCs/>
          <w:i/>
          <w:iCs/>
          <w:sz w:val="22"/>
          <w:szCs w:val="22"/>
        </w:rPr>
        <w:t>4.a.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r w:rsidRPr="00C141AF">
        <w:rPr>
          <w:b/>
          <w:bCs/>
          <w:i/>
          <w:iCs/>
        </w:rPr>
        <w:t>4.b.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Pr>
          <w:b/>
          <w:bCs/>
          <w:i/>
          <w:iCs/>
        </w:rPr>
        <w:t xml:space="preserve"> </w:t>
      </w:r>
      <w:r w:rsidR="0009691A" w:rsidRPr="004962C5">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5B293A" w:rsidRDefault="00C141AF" w:rsidP="00C141AF">
      <w:r w:rsidRPr="005B293A">
        <w:rPr>
          <w:b/>
          <w:bCs/>
          <w:i/>
          <w:iCs/>
        </w:rPr>
        <w:t>4.d. Validation</w:t>
      </w:r>
      <w:r w:rsidR="0022035F" w:rsidRPr="005B293A">
        <w:rPr>
          <w:b/>
          <w:bCs/>
          <w:i/>
          <w:iCs/>
        </w:rPr>
        <w:t xml:space="preserve">: </w:t>
      </w:r>
      <w:r w:rsidR="006560A4" w:rsidRPr="005B293A">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5B293A" w:rsidRDefault="00C141AF" w:rsidP="00CD4533">
      <w:r w:rsidRPr="005B293A">
        <w:rPr>
          <w:b/>
          <w:bCs/>
          <w:i/>
          <w:iCs/>
        </w:rPr>
        <w:t>4.e. Adjustments</w:t>
      </w:r>
      <w:r w:rsidR="00604A6A" w:rsidRPr="005B293A">
        <w:t xml:space="preserve">: </w:t>
      </w:r>
      <w:r w:rsidR="00CD4533" w:rsidRPr="005B293A">
        <w:t>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529CEF90" w14:textId="7C584FEB" w:rsidR="0015690D" w:rsidRPr="005B293A" w:rsidRDefault="00C141AF" w:rsidP="0015690D">
      <w:r w:rsidRPr="005B293A">
        <w:rPr>
          <w:b/>
          <w:bCs/>
          <w:i/>
          <w:iCs/>
        </w:rPr>
        <w:t>4.f. Treatment of missing values (i) at country level and (ii) at regional level</w:t>
      </w:r>
      <w:r w:rsidR="009A5BA4" w:rsidRPr="005B293A">
        <w:t xml:space="preserve">: </w:t>
      </w:r>
      <w:r w:rsidR="0015690D" w:rsidRPr="005B293A">
        <w:t>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A097AD7" w14:textId="6956B63F" w:rsidR="00C141AF" w:rsidRPr="005B293A" w:rsidRDefault="00C141AF" w:rsidP="00431B2F">
      <w:r w:rsidRPr="005B293A">
        <w:rPr>
          <w:b/>
          <w:bCs/>
          <w:i/>
          <w:iCs/>
        </w:rPr>
        <w:t>4.g. Regional aggregations</w:t>
      </w:r>
      <w:r w:rsidR="00AD26C4" w:rsidRPr="005B293A">
        <w:t xml:space="preserve">: </w:t>
      </w:r>
      <w:r w:rsidR="00431B2F" w:rsidRPr="005B293A">
        <w:t xml:space="preserve">Global reporting: Description of the methodology, including any mathematical formulas, used for the calculation of the regional/global aggregates from the country values. Description of the weighting structure used for aggregating country indicator values to regional </w:t>
      </w:r>
      <w:r w:rsidR="00431B2F" w:rsidRPr="005B293A">
        <w:lastRenderedPageBreak/>
        <w:t>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08BA84EB" w14:textId="288F4709" w:rsidR="00C141AF" w:rsidRPr="005B293A" w:rsidRDefault="00C141AF" w:rsidP="001A6F28">
      <w:r w:rsidRPr="005B293A">
        <w:rPr>
          <w:b/>
          <w:bCs/>
          <w:i/>
          <w:iCs/>
        </w:rPr>
        <w:t>4.h. Methods and guidance available to countries for the compilation of the data at the national level</w:t>
      </w:r>
      <w:r w:rsidR="00BD7158" w:rsidRPr="005B293A">
        <w:rPr>
          <w:b/>
          <w:bCs/>
          <w:i/>
          <w:iCs/>
        </w:rPr>
        <w:t>:</w:t>
      </w:r>
      <w:r w:rsidR="00BD7158" w:rsidRPr="005B293A">
        <w:t xml:space="preserve"> </w:t>
      </w:r>
      <w:r w:rsidR="001A6F28" w:rsidRPr="005B293A">
        <w:t>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421D6AEA" w14:textId="42839FA0" w:rsidR="004E5E1A" w:rsidRPr="005B293A" w:rsidRDefault="00C141AF" w:rsidP="00C141AF">
      <w:r w:rsidRPr="005B293A">
        <w:rPr>
          <w:b/>
          <w:bCs/>
          <w:i/>
          <w:iCs/>
        </w:rPr>
        <w:t xml:space="preserve">4.i. Quality </w:t>
      </w:r>
      <w:r w:rsidR="004E5E1A" w:rsidRPr="005B293A">
        <w:rPr>
          <w:b/>
          <w:bCs/>
          <w:i/>
          <w:iCs/>
        </w:rPr>
        <w:t>management</w:t>
      </w:r>
      <w:r w:rsidR="008E4413" w:rsidRPr="005B293A">
        <w:t xml:space="preserve">: </w:t>
      </w:r>
      <w:r w:rsidR="004E5E1A" w:rsidRPr="005B293A">
        <w:t>Description of systems and frameworks in place within an organisation to manage the quality of statistical products and processes.</w:t>
      </w:r>
    </w:p>
    <w:p w14:paraId="208AAFC7" w14:textId="08B547E1" w:rsidR="00C141AF" w:rsidRPr="005B293A" w:rsidRDefault="00C141AF" w:rsidP="00C141AF">
      <w:r w:rsidRPr="005B293A">
        <w:rPr>
          <w:b/>
          <w:bCs/>
          <w:i/>
          <w:iCs/>
        </w:rPr>
        <w:t>4.</w:t>
      </w:r>
      <w:r w:rsidR="00A200D3" w:rsidRPr="005B293A">
        <w:rPr>
          <w:b/>
          <w:bCs/>
          <w:i/>
          <w:iCs/>
        </w:rPr>
        <w:t>j</w:t>
      </w:r>
      <w:r w:rsidRPr="005B293A">
        <w:rPr>
          <w:b/>
          <w:bCs/>
          <w:i/>
          <w:iCs/>
        </w:rPr>
        <w:t xml:space="preserve"> </w:t>
      </w:r>
      <w:r w:rsidR="00A200D3" w:rsidRPr="005B293A">
        <w:rPr>
          <w:b/>
          <w:bCs/>
          <w:i/>
          <w:iCs/>
        </w:rPr>
        <w:t>Quality assurance</w:t>
      </w:r>
      <w:r w:rsidR="00E953F3" w:rsidRPr="005B293A">
        <w:rPr>
          <w:b/>
          <w:bCs/>
          <w:i/>
          <w:iCs/>
        </w:rPr>
        <w:t xml:space="preserve">: </w:t>
      </w:r>
      <w:r w:rsidR="00A200D3" w:rsidRPr="005B293A">
        <w:t>Description of practices and guidelines focusing on quality in general and dealing with quality of statistical programmes at your agency, including measures for ensuring the efficient use of resources.</w:t>
      </w:r>
    </w:p>
    <w:p w14:paraId="0386189F" w14:textId="6398E558" w:rsidR="00C141AF" w:rsidRDefault="00C141AF" w:rsidP="00A5114C">
      <w:pPr>
        <w:pStyle w:val="EndnoteText"/>
        <w:rPr>
          <w:sz w:val="22"/>
          <w:szCs w:val="22"/>
        </w:rPr>
      </w:pPr>
      <w:r w:rsidRPr="005B293A">
        <w:rPr>
          <w:b/>
          <w:bCs/>
          <w:i/>
          <w:iCs/>
          <w:sz w:val="22"/>
          <w:szCs w:val="22"/>
        </w:rPr>
        <w:t>4.</w:t>
      </w:r>
      <w:r w:rsidR="006B3527" w:rsidRPr="005B293A">
        <w:rPr>
          <w:b/>
          <w:bCs/>
          <w:i/>
          <w:iCs/>
          <w:sz w:val="22"/>
          <w:szCs w:val="22"/>
        </w:rPr>
        <w:t>k Quality a</w:t>
      </w:r>
      <w:r w:rsidRPr="005B293A">
        <w:rPr>
          <w:b/>
          <w:bCs/>
          <w:i/>
          <w:iCs/>
          <w:sz w:val="22"/>
          <w:szCs w:val="22"/>
        </w:rPr>
        <w:t>ssessment</w:t>
      </w:r>
      <w:r w:rsidR="00A5114C" w:rsidRPr="005B293A">
        <w:rPr>
          <w:sz w:val="22"/>
          <w:szCs w:val="22"/>
        </w:rPr>
        <w:t>:</w:t>
      </w:r>
      <w:r w:rsidR="00A5114C" w:rsidRPr="005B293A">
        <w:t xml:space="preserve"> </w:t>
      </w:r>
      <w:r w:rsidR="006B3527" w:rsidRPr="005B293A">
        <w:rPr>
          <w:sz w:val="22"/>
          <w:szCs w:val="22"/>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Pr="005B293A" w:rsidRDefault="00C141AF" w:rsidP="00470BED">
      <w:pPr>
        <w:pStyle w:val="EndnoteText"/>
        <w:rPr>
          <w:sz w:val="22"/>
          <w:szCs w:val="22"/>
        </w:rPr>
      </w:pPr>
      <w:r w:rsidRPr="006F2038">
        <w:rPr>
          <w:b/>
          <w:bCs/>
          <w:i/>
          <w:iCs/>
          <w:sz w:val="22"/>
          <w:szCs w:val="22"/>
        </w:rPr>
        <w:t>5</w:t>
      </w:r>
      <w:r w:rsidRPr="005B293A">
        <w:rPr>
          <w:b/>
          <w:bCs/>
          <w:i/>
          <w:iCs/>
          <w:sz w:val="22"/>
          <w:szCs w:val="22"/>
        </w:rPr>
        <w:t>. Data availability and disaggregation</w:t>
      </w:r>
      <w:r w:rsidR="006F2038" w:rsidRPr="005B293A">
        <w:rPr>
          <w:b/>
          <w:bCs/>
          <w:i/>
          <w:iCs/>
          <w:sz w:val="22"/>
          <w:szCs w:val="22"/>
        </w:rPr>
        <w:t>:</w:t>
      </w:r>
      <w:r w:rsidR="006F2038" w:rsidRPr="005B293A">
        <w:rPr>
          <w:b/>
          <w:bCs/>
          <w:i/>
          <w:iCs/>
        </w:rPr>
        <w:t xml:space="preserve"> </w:t>
      </w:r>
      <w:r w:rsidR="00470BED" w:rsidRPr="005B293A">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14:paraId="5933E1B2" w14:textId="77777777" w:rsidR="006F2038" w:rsidRPr="005B293A" w:rsidRDefault="006F2038" w:rsidP="006F2038">
      <w:pPr>
        <w:pStyle w:val="EndnoteText"/>
        <w:rPr>
          <w:sz w:val="22"/>
          <w:szCs w:val="22"/>
        </w:rPr>
      </w:pPr>
    </w:p>
    <w:p w14:paraId="4AEBFF0B" w14:textId="6D06A601" w:rsidR="00C141AF" w:rsidRPr="004A31AD" w:rsidRDefault="00C141AF" w:rsidP="00C141AF">
      <w:r w:rsidRPr="005B293A">
        <w:rPr>
          <w:b/>
          <w:bCs/>
          <w:i/>
          <w:iCs/>
        </w:rPr>
        <w:t>6. Comparability / Deviation from</w:t>
      </w:r>
      <w:r w:rsidRPr="00C141AF">
        <w:rPr>
          <w:b/>
          <w:bCs/>
          <w:i/>
          <w:iCs/>
        </w:rPr>
        <w:t xml:space="preserve"> international standards</w:t>
      </w:r>
      <w:r w:rsidR="004A31AD">
        <w:rPr>
          <w:b/>
          <w:bCs/>
          <w:i/>
          <w:iCs/>
        </w:rPr>
        <w:t>:</w:t>
      </w:r>
      <w:r w:rsidR="004A31AD">
        <w:t xml:space="preserve"> </w:t>
      </w:r>
      <w:r w:rsidR="004A31AD" w:rsidRPr="004962C5">
        <w:t>Explanation on the differences between country produced and internationally estimated data on this indicator, highlighting and summarising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43" w:name="_Toc37932753"/>
      <w:bookmarkStart w:id="44"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43"/>
    </w:p>
    <w:bookmarkEnd w:id="44"/>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lastRenderedPageBreak/>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1.a. Organisation</w:t>
            </w:r>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c</w:t>
            </w:r>
            <w:r w:rsidRPr="005B293A">
              <w:rPr>
                <w:rFonts w:ascii="Calibri" w:eastAsia="Times New Roman" w:hAnsi="Calibri" w:cs="Calibri"/>
              </w:rPr>
              <w:t>. 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Calendar</w:t>
            </w:r>
            <w:r w:rsidRPr="005B293A">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d</w:t>
            </w:r>
            <w:r w:rsidRPr="005B293A">
              <w:rPr>
                <w:rFonts w:ascii="Calibri" w:eastAsia="Times New Roman" w:hAnsi="Calibri" w:cs="Calibri"/>
              </w:rPr>
              <w:t>.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e</w:t>
            </w:r>
            <w:r w:rsidRPr="005B293A">
              <w:rPr>
                <w:rFonts w:ascii="Calibri" w:eastAsia="Times New Roman" w:hAnsi="Calibri" w:cs="Calibri"/>
              </w:rPr>
              <w:t>.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f</w:t>
            </w:r>
            <w:r w:rsidRPr="005B293A">
              <w:rPr>
                <w:rFonts w:ascii="Calibri" w:eastAsia="Times New Roman" w:hAnsi="Calibri" w:cs="Calibri"/>
              </w:rPr>
              <w:t>.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g</w:t>
            </w:r>
            <w:r w:rsidRPr="005B293A">
              <w:rPr>
                <w:rFonts w:ascii="Calibri" w:eastAsia="Times New Roman" w:hAnsi="Calibri" w:cs="Calibri"/>
              </w:rPr>
              <w:t xml:space="preserve">. Institutional </w:t>
            </w:r>
            <w:r w:rsidR="000A24C4" w:rsidRPr="005B293A">
              <w:rPr>
                <w:rFonts w:ascii="Calibri" w:eastAsia="Times New Roman" w:hAnsi="Calibri" w:cs="Calibri"/>
              </w:rPr>
              <w:t>m</w:t>
            </w:r>
            <w:r w:rsidRPr="005B293A">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5B293A"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Methodology</w:t>
            </w:r>
            <w:r w:rsidRPr="005B293A">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5B293A"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5B293A"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Treatment of missing values</w:t>
            </w:r>
            <w:r w:rsidRPr="005B293A">
              <w:rPr>
                <w:rFonts w:ascii="Calibri" w:eastAsia="Times New Roman" w:hAnsi="Calibri" w:cs="Calibri"/>
              </w:rPr>
              <w:br/>
              <w:t xml:space="preserve">* At country level: </w:t>
            </w:r>
            <w:r w:rsidRPr="005B293A">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 xml:space="preserve">4.i Quality </w:t>
            </w:r>
            <w:r w:rsidR="003812B1" w:rsidRPr="005B293A">
              <w:rPr>
                <w:rFonts w:ascii="Calibri" w:eastAsia="Times New Roman" w:hAnsi="Calibri" w:cs="Calibri"/>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5B293A"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5B293A" w:rsidRDefault="003812B1" w:rsidP="00000456">
            <w:pPr>
              <w:spacing w:after="0" w:line="240" w:lineRule="auto"/>
              <w:rPr>
                <w:rFonts w:ascii="Calibri" w:eastAsia="Times New Roman" w:hAnsi="Calibri" w:cs="Calibri"/>
              </w:rPr>
            </w:pPr>
            <w:r w:rsidRPr="005B293A">
              <w:rPr>
                <w:rFonts w:ascii="Calibri" w:eastAsia="Times New Roman" w:hAnsi="Calibri" w:cs="Calibri"/>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lastRenderedPageBreak/>
              <w:t>4</w:t>
            </w:r>
            <w:r w:rsidR="003812B1" w:rsidRPr="005B293A">
              <w:rPr>
                <w:rFonts w:ascii="Calibri" w:eastAsia="Times New Roman" w:hAnsi="Calibri" w:cs="Calibri"/>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5B293A"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availability</w:t>
            </w:r>
            <w:r w:rsidRPr="005B293A">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45" w:name="_Toc37932754"/>
      <w:r>
        <w:rPr>
          <w:sz w:val="28"/>
          <w:szCs w:val="28"/>
        </w:rPr>
        <w:t xml:space="preserve">C. </w:t>
      </w:r>
      <w:r w:rsidRPr="004962C5">
        <w:rPr>
          <w:sz w:val="28"/>
          <w:szCs w:val="28"/>
        </w:rPr>
        <w:t>Mapping of IAEG-SDG File Format to SDMX Detailed Concepts</w:t>
      </w:r>
      <w:bookmarkEnd w:id="45"/>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0.g. International organisations(s)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1.a. Organisation</w:t>
            </w:r>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1.c. Contact organisation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r>
            <w:r w:rsidRPr="009367AA">
              <w:rPr>
                <w:rFonts w:ascii="Calibri" w:eastAsia="Times New Roman" w:hAnsi="Calibri" w:cs="Calibri"/>
                <w:color w:val="000000"/>
              </w:rPr>
              <w:lastRenderedPageBreak/>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lastRenderedPageBreak/>
              <w:t>4.f. Treatment of missing values (i)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Methods and guidance available to countries for the compilation of the data at the national level</w:t>
            </w:r>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4.h. Methods and guidance available to countries for the compilation of the data at the 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 xml:space="preserve">4.i. Quality </w:t>
            </w:r>
            <w:r w:rsidR="003812B1" w:rsidRPr="005B293A">
              <w:rPr>
                <w:rFonts w:ascii="Calibri" w:eastAsia="Times New Roman" w:hAnsi="Calibri" w:cs="Calibri"/>
                <w:color w:val="000000"/>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5B293A" w:rsidRDefault="003812B1"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Quality assurance</w:t>
            </w:r>
          </w:p>
        </w:tc>
        <w:tc>
          <w:tcPr>
            <w:tcW w:w="4410" w:type="dxa"/>
            <w:shd w:val="clear" w:color="auto" w:fill="E7E6E6" w:themeFill="background2"/>
          </w:tcPr>
          <w:p w14:paraId="61C4D94C" w14:textId="4286B4A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sources</w:t>
            </w:r>
            <w:r w:rsidRPr="005B293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availability</w:t>
            </w:r>
            <w:r w:rsidRPr="005B293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Calendar</w:t>
            </w:r>
            <w:r w:rsidRPr="005B293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c</w:t>
            </w:r>
            <w:r w:rsidRPr="005B293A">
              <w:rPr>
                <w:rFonts w:ascii="Calibri" w:eastAsia="Times New Roman" w:hAnsi="Calibri" w:cs="Calibri"/>
                <w:color w:val="000000"/>
              </w:rPr>
              <w:t>.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d</w:t>
            </w:r>
            <w:r w:rsidRPr="005B293A">
              <w:rPr>
                <w:rFonts w:ascii="Calibri" w:eastAsia="Times New Roman" w:hAnsi="Calibri" w:cs="Calibri"/>
                <w:color w:val="000000"/>
              </w:rPr>
              <w:t>.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e</w:t>
            </w:r>
            <w:r w:rsidRPr="005B293A">
              <w:rPr>
                <w:rFonts w:ascii="Calibri" w:eastAsia="Times New Roman" w:hAnsi="Calibri" w:cs="Calibri"/>
                <w:color w:val="000000"/>
              </w:rPr>
              <w:t>.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f</w:t>
            </w:r>
            <w:r w:rsidRPr="005B293A">
              <w:rPr>
                <w:rFonts w:ascii="Calibri" w:eastAsia="Times New Roman" w:hAnsi="Calibri" w:cs="Calibri"/>
                <w:color w:val="000000"/>
              </w:rPr>
              <w:t>.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g</w:t>
            </w:r>
            <w:r w:rsidRPr="005B293A">
              <w:rPr>
                <w:rFonts w:ascii="Calibri" w:eastAsia="Times New Roman" w:hAnsi="Calibri" w:cs="Calibri"/>
                <w:color w:val="000000"/>
              </w:rPr>
              <w:t>.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References</w:t>
            </w:r>
            <w:r w:rsidRPr="005B293A">
              <w:rPr>
                <w:rFonts w:ascii="Calibri" w:eastAsia="Times New Roman" w:hAnsi="Calibri" w:cs="Calibri"/>
                <w:color w:val="000000"/>
              </w:rPr>
              <w:br/>
              <w:t>URL</w:t>
            </w:r>
            <w:r w:rsidRPr="005B293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40"/>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712B5" w14:textId="77777777" w:rsidR="008E45C0" w:rsidRDefault="008E45C0" w:rsidP="006B0512">
      <w:pPr>
        <w:spacing w:after="0" w:line="240" w:lineRule="auto"/>
      </w:pPr>
      <w:r>
        <w:separator/>
      </w:r>
    </w:p>
  </w:endnote>
  <w:endnote w:type="continuationSeparator" w:id="0">
    <w:p w14:paraId="4E1FF9EC" w14:textId="77777777" w:rsidR="008E45C0" w:rsidRDefault="008E45C0"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160148"/>
      <w:docPartObj>
        <w:docPartGallery w:val="Page Numbers (Bottom of Page)"/>
        <w:docPartUnique/>
      </w:docPartObj>
    </w:sdtPr>
    <w:sdtEndPr>
      <w:rPr>
        <w:noProof/>
      </w:rPr>
    </w:sdtEndPr>
    <w:sdtContent>
      <w:p w14:paraId="4C970386" w14:textId="1A4155CB" w:rsidR="0051738B" w:rsidRDefault="0051738B">
        <w:pPr>
          <w:pStyle w:val="Footer"/>
          <w:jc w:val="right"/>
        </w:pPr>
        <w:r>
          <w:fldChar w:fldCharType="begin"/>
        </w:r>
        <w:r>
          <w:instrText xml:space="preserve"> PAGE   \* MERGEFORMAT </w:instrText>
        </w:r>
        <w:r>
          <w:fldChar w:fldCharType="separate"/>
        </w:r>
        <w:r w:rsidR="00DA69E7">
          <w:rPr>
            <w:noProof/>
          </w:rPr>
          <w:t>4</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550264"/>
      <w:docPartObj>
        <w:docPartGallery w:val="Page Numbers (Bottom of Page)"/>
        <w:docPartUnique/>
      </w:docPartObj>
    </w:sdtPr>
    <w:sdtEndPr>
      <w:rPr>
        <w:noProof/>
      </w:rPr>
    </w:sdtEndPr>
    <w:sdtContent>
      <w:p w14:paraId="6CE6689A" w14:textId="44ABF509" w:rsidR="0051738B" w:rsidRDefault="0051738B">
        <w:pPr>
          <w:pStyle w:val="Footer"/>
          <w:jc w:val="right"/>
        </w:pPr>
        <w:r>
          <w:fldChar w:fldCharType="begin"/>
        </w:r>
        <w:r>
          <w:instrText xml:space="preserve"> PAGE   \* MERGEFORMAT </w:instrText>
        </w:r>
        <w:r>
          <w:fldChar w:fldCharType="separate"/>
        </w:r>
        <w:r w:rsidR="00DA69E7">
          <w:rPr>
            <w:noProof/>
          </w:rPr>
          <w:t>1</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EFC6A" w14:textId="77777777" w:rsidR="008E45C0" w:rsidRDefault="008E45C0" w:rsidP="006B0512">
      <w:pPr>
        <w:spacing w:after="0" w:line="240" w:lineRule="auto"/>
      </w:pPr>
      <w:r>
        <w:separator/>
      </w:r>
    </w:p>
  </w:footnote>
  <w:footnote w:type="continuationSeparator" w:id="0">
    <w:p w14:paraId="74C3CB4A" w14:textId="77777777" w:rsidR="008E45C0" w:rsidRDefault="008E45C0" w:rsidP="006B0512">
      <w:pPr>
        <w:spacing w:after="0" w:line="240" w:lineRule="auto"/>
      </w:pPr>
      <w:r>
        <w:continuationSeparator/>
      </w:r>
    </w:p>
  </w:footnote>
  <w:footnote w:id="1">
    <w:p w14:paraId="463C7A6C" w14:textId="3926C0D8" w:rsidR="0051738B" w:rsidRPr="00B8102F" w:rsidRDefault="0051738B">
      <w:pPr>
        <w:pStyle w:val="FootnoteText"/>
        <w:rPr>
          <w:lang w:val="en-US"/>
        </w:rPr>
      </w:pPr>
      <w:r>
        <w:rPr>
          <w:rStyle w:val="FootnoteReference"/>
        </w:rPr>
        <w:footnoteRef/>
      </w:r>
      <w:r>
        <w:t xml:space="preserve"> To insert </w:t>
      </w:r>
      <w:r w:rsidR="00316CFE">
        <w:t>a</w:t>
      </w:r>
      <w:r>
        <w:t xml:space="preserve"> table within a </w:t>
      </w:r>
      <w:r w:rsidR="00316CFE">
        <w:t>template</w:t>
      </w:r>
      <w:r>
        <w:t xml:space="preserve"> cell, copy your table; insert cursor into the </w:t>
      </w:r>
      <w:r w:rsidR="00316CFE">
        <w:t>template</w:t>
      </w:r>
      <w:r>
        <w:t xml:space="preserve"> cell; right click, select Paste Options, choose Nested Table (first option).</w:t>
      </w:r>
      <w:r w:rsidR="00316CFE">
        <w:t xml:space="preserve"> Insert formulas as text or images. Do not use equation editor.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8B6"/>
    <w:rsid w:val="00000456"/>
    <w:rsid w:val="0001416D"/>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6BF8"/>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293A"/>
    <w:rsid w:val="005B657A"/>
    <w:rsid w:val="005C091C"/>
    <w:rsid w:val="005C570B"/>
    <w:rsid w:val="005C76A1"/>
    <w:rsid w:val="005F7B42"/>
    <w:rsid w:val="00604A6A"/>
    <w:rsid w:val="00611159"/>
    <w:rsid w:val="00633477"/>
    <w:rsid w:val="00643134"/>
    <w:rsid w:val="006459EE"/>
    <w:rsid w:val="006560A4"/>
    <w:rsid w:val="0068379D"/>
    <w:rsid w:val="00693674"/>
    <w:rsid w:val="006A5EA4"/>
    <w:rsid w:val="006B0512"/>
    <w:rsid w:val="006B3527"/>
    <w:rsid w:val="006C6768"/>
    <w:rsid w:val="006F2038"/>
    <w:rsid w:val="006F50E8"/>
    <w:rsid w:val="007100BD"/>
    <w:rsid w:val="00736C4F"/>
    <w:rsid w:val="00751373"/>
    <w:rsid w:val="0077584C"/>
    <w:rsid w:val="00776312"/>
    <w:rsid w:val="007A078A"/>
    <w:rsid w:val="007A2617"/>
    <w:rsid w:val="007A28BA"/>
    <w:rsid w:val="007B2E39"/>
    <w:rsid w:val="007C63C4"/>
    <w:rsid w:val="007E4EE0"/>
    <w:rsid w:val="007F2D9F"/>
    <w:rsid w:val="007F5448"/>
    <w:rsid w:val="007F6520"/>
    <w:rsid w:val="008A7300"/>
    <w:rsid w:val="008C141D"/>
    <w:rsid w:val="008D775E"/>
    <w:rsid w:val="008E09AA"/>
    <w:rsid w:val="008E4413"/>
    <w:rsid w:val="008E45C0"/>
    <w:rsid w:val="008E4D2D"/>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D6291"/>
    <w:rsid w:val="009D6F69"/>
    <w:rsid w:val="009E049D"/>
    <w:rsid w:val="00A167C6"/>
    <w:rsid w:val="00A200D3"/>
    <w:rsid w:val="00A242D8"/>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175B6"/>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2485A"/>
    <w:rsid w:val="00D51841"/>
    <w:rsid w:val="00D815D9"/>
    <w:rsid w:val="00D855E8"/>
    <w:rsid w:val="00DA69E7"/>
    <w:rsid w:val="00DC4AE7"/>
    <w:rsid w:val="00DD4950"/>
    <w:rsid w:val="00DE10A6"/>
    <w:rsid w:val="00DF78A7"/>
    <w:rsid w:val="00E07CA1"/>
    <w:rsid w:val="00E263EC"/>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docId w15:val="{A053A9CD-25AA-4337-96FF-ED4C26BF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1">
    <w:name w:val="Unresolved Mention1"/>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A4B32-A3F9-4347-892B-F86594CE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Fanning, Stephen B (JMD)</dc:creator>
  <cp:lastModifiedBy>Brock Fanning</cp:lastModifiedBy>
  <cp:revision>4</cp:revision>
  <cp:lastPrinted>2020-04-16T14:23:00Z</cp:lastPrinted>
  <dcterms:created xsi:type="dcterms:W3CDTF">2020-05-15T19:59:00Z</dcterms:created>
  <dcterms:modified xsi:type="dcterms:W3CDTF">2022-02-02T16:22:00Z</dcterms:modified>
</cp:coreProperties>
</file>