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2087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2087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2087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2087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2087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2087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2087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2087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2087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2087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2087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2087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2087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7FE17B1A" w14:textId="4CAA4ACE" w:rsidR="00355460" w:rsidRPr="00E263EC" w:rsidRDefault="00355460" w:rsidP="00316CFE">
      <w:pPr>
        <w:pStyle w:val="MHeader"/>
        <w:outlineLvl w:val="0"/>
      </w:pPr>
      <w:bookmarkStart w:id="0" w:name="_Toc37932741"/>
      <w:r w:rsidRPr="00E263EC">
        <w:lastRenderedPageBreak/>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6677E55" w14:textId="50C09E49" w:rsidR="00355460" w:rsidRPr="00E263EC" w:rsidRDefault="00C91BDD" w:rsidP="00355460">
          <w:r>
            <w:t>Global (G)</w:t>
          </w:r>
        </w:p>
      </w:sdtContent>
    </w:sdt>
    <w:sdt>
      <w:sdtPr>
        <w:alias w:val="SDG Series"/>
        <w:tag w:val="ddSeries"/>
        <w:id w:val="742533446"/>
        <w:placeholder>
          <w:docPart w:val="8D5C024353324B2EB05BDCEF9DE3CC4C"/>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00020C9C" w14:textId="77777777" w:rsidR="009D5D5E" w:rsidRDefault="009D5D5E" w:rsidP="009D5D5E">
          <w:r>
            <w:t>12.4.1 Compliance with the Basel Convention on hazardous waste and other chemicals [12.4.1] (SG_HAZ_CMRBASEL)</w:t>
          </w:r>
        </w:p>
      </w:sdtContent>
    </w:sdt>
    <w:sdt>
      <w:sdtPr>
        <w:alias w:val="SDG Series"/>
        <w:tag w:val="ddSeries"/>
        <w:id w:val="434255447"/>
        <w:placeholder>
          <w:docPart w:val="766F42D025E24F86AE6DAB91D6B338C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7CBB3F0" w14:textId="77777777" w:rsidR="009D5D5E" w:rsidRDefault="009D5D5E" w:rsidP="009D5D5E">
          <w:r>
            <w:t>12.4.1 Compliance with the Montreal Protocol on hazardous waste and other chemicals [12.4.1] (SG_HAZ_CMRMNTRL)</w:t>
          </w:r>
        </w:p>
      </w:sdtContent>
    </w:sdt>
    <w:sdt>
      <w:sdtPr>
        <w:alias w:val="SDG Series"/>
        <w:tag w:val="ddSeries"/>
        <w:id w:val="-1013534694"/>
        <w:placeholder>
          <w:docPart w:val="151F175DB59345BDADDC9C87DF93E70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0BB24187" w14:textId="77777777" w:rsidR="009D5D5E" w:rsidRDefault="009D5D5E" w:rsidP="009D5D5E">
          <w:r>
            <w:t>12.4.1 Compliance with the Rotterdam Convention on hazardous waste and other chemicals [12.4.1] (SG_HAZ_CMRROTDAM)</w:t>
          </w:r>
        </w:p>
      </w:sdtContent>
    </w:sdt>
    <w:sdt>
      <w:sdtPr>
        <w:alias w:val="SDG Series"/>
        <w:tag w:val="ddSeries"/>
        <w:id w:val="1091443689"/>
        <w:placeholder>
          <w:docPart w:val="6E123FCB47C747BCBD55552CF0748868"/>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203DCBEC" w14:textId="77777777" w:rsidR="009D5D5E" w:rsidRDefault="009D5D5E" w:rsidP="009D5D5E">
          <w:r>
            <w:t>12.4.1 Compliance with the Stockholm Convention on hazardous waste and other chemicals [12.4.1] (SG_HAZ_CMRSTHOLM)</w:t>
          </w:r>
        </w:p>
      </w:sdtContent>
    </w:sdt>
    <w:sdt>
      <w:sdtPr>
        <w:alias w:val="SDG Series"/>
        <w:tag w:val="ddSeries"/>
        <w:id w:val="445976105"/>
        <w:placeholder>
          <w:docPart w:val="8B904350EDF94F00B8BA81773C6DBA0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06A788ED" w14:textId="77777777" w:rsidR="009D5D5E" w:rsidRDefault="009D5D5E" w:rsidP="009D5D5E">
          <w:r>
            <w:t>12.4.1 Parties meeting their commitments and obligations in transmitting information as required by Minamata Convention on hazardous waste, and other chemicals (% average value) [12.4.1] (SG_HAZ_CMRMNMT)</w:t>
          </w:r>
        </w:p>
      </w:sdtContent>
    </w:sdt>
    <w:p w14:paraId="5106D9ED" w14:textId="3012F906"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1440" w:dyaOrig="1440"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4BA697" w14:textId="09B4E517" w:rsidR="0077584C" w:rsidRDefault="000C28C5" w:rsidP="0077584C">
          <w:r>
            <w:t>World (1)</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0F390DF" w14:textId="5D89D093" w:rsidR="00F7784D" w:rsidRDefault="000C28C5" w:rsidP="00355460">
          <w:proofErr w:type="spellStart"/>
          <w:r>
            <w:t>en</w:t>
          </w:r>
          <w:proofErr w:type="spellEnd"/>
        </w:p>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1489DC3" w:rsidR="000C28C5" w:rsidRDefault="00F54570" w:rsidP="00355460">
      <w:r>
        <w:object w:dxaOrig="1440" w:dyaOrig="1440" w14:anchorId="196EDF24">
          <v:shape id="_x0000_i1030" type="#_x0000_t75" style="width:99pt;height:24pt" o:ole="">
            <v:imagedata r:id="rId17" o:title=""/>
          </v:shape>
          <w:control r:id="rId18" w:name="ImportSdmxDsd" w:shapeid="_x0000_i1030"/>
        </w:object>
      </w:r>
    </w:p>
    <w:p w14:paraId="5D0C8058" w14:textId="02D98CC1" w:rsidR="000C28C5" w:rsidRDefault="000C28C5"/>
    <w:p w14:paraId="74DB6182" w14:textId="77777777" w:rsidR="00C91BDD" w:rsidRPr="00AC62D1" w:rsidRDefault="00C91BDD" w:rsidP="00C91BDD">
      <w:pPr>
        <w:pStyle w:val="MHeader"/>
        <w:outlineLvl w:val="0"/>
      </w:pPr>
      <w:r w:rsidRPr="00AC62D1">
        <w:lastRenderedPageBreak/>
        <w:t>Metadata Submission Form</w:t>
      </w:r>
    </w:p>
    <w:p w14:paraId="1F38B429" w14:textId="77777777" w:rsidR="00C91BDD" w:rsidRPr="00AC62D1" w:rsidRDefault="00C91BDD" w:rsidP="00C91BDD"/>
    <w:tbl>
      <w:tblPr>
        <w:tblW w:w="4750" w:type="pct"/>
        <w:tblLayout w:type="fixed"/>
        <w:tblCellMar>
          <w:left w:w="115" w:type="dxa"/>
          <w:right w:w="115" w:type="dxa"/>
        </w:tblCellMar>
        <w:tblLook w:val="04A0" w:firstRow="1" w:lastRow="0" w:firstColumn="1" w:lastColumn="0" w:noHBand="0" w:noVBand="1"/>
      </w:tblPr>
      <w:tblGrid>
        <w:gridCol w:w="3088"/>
        <w:gridCol w:w="5804"/>
      </w:tblGrid>
      <w:tr w:rsidR="00C91BDD" w:rsidRPr="00AC62D1" w14:paraId="6BF0BD36" w14:textId="77777777" w:rsidTr="005A41B1">
        <w:trPr>
          <w:trHeight w:val="470"/>
        </w:trPr>
        <w:tc>
          <w:tcPr>
            <w:tcW w:w="8892" w:type="dxa"/>
            <w:gridSpan w:val="2"/>
            <w:tcBorders>
              <w:top w:val="nil"/>
              <w:left w:val="nil"/>
              <w:bottom w:val="nil"/>
              <w:right w:val="nil"/>
            </w:tcBorders>
            <w:shd w:val="clear" w:color="auto" w:fill="auto"/>
            <w:noWrap/>
            <w:vAlign w:val="bottom"/>
            <w:hideMark/>
          </w:tcPr>
          <w:p w14:paraId="5D644D27" w14:textId="77777777" w:rsidR="00C91BDD" w:rsidRPr="00AC62D1" w:rsidRDefault="00C91BDD" w:rsidP="005A41B1">
            <w:pPr>
              <w:pStyle w:val="Heading2"/>
              <w:rPr>
                <w:rFonts w:ascii="Times New Roman" w:hAnsi="Times New Roman"/>
                <w:sz w:val="32"/>
                <w:szCs w:val="32"/>
              </w:rPr>
            </w:pPr>
            <w:r w:rsidRPr="00AC62D1">
              <w:rPr>
                <w:sz w:val="32"/>
                <w:szCs w:val="32"/>
              </w:rPr>
              <w:t>0. Indicator information</w:t>
            </w:r>
          </w:p>
        </w:tc>
      </w:tr>
      <w:tr w:rsidR="00C91BDD" w:rsidRPr="00AC62D1" w14:paraId="239323C9" w14:textId="77777777" w:rsidTr="005A41B1">
        <w:trPr>
          <w:trHeight w:val="300"/>
        </w:trPr>
        <w:tc>
          <w:tcPr>
            <w:tcW w:w="3088" w:type="dxa"/>
            <w:tcBorders>
              <w:top w:val="nil"/>
              <w:left w:val="nil"/>
              <w:bottom w:val="nil"/>
              <w:right w:val="nil"/>
            </w:tcBorders>
            <w:shd w:val="clear" w:color="000000" w:fill="D9E1F2"/>
            <w:noWrap/>
            <w:vAlign w:val="bottom"/>
            <w:hideMark/>
          </w:tcPr>
          <w:p w14:paraId="0D97BDFA"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115FCEF4" w14:textId="77777777" w:rsidR="00C91BDD" w:rsidRPr="00AC62D1" w:rsidRDefault="00C91BDD" w:rsidP="005A41B1">
            <w:pPr>
              <w:spacing w:after="0" w:line="240" w:lineRule="auto"/>
              <w:rPr>
                <w:rFonts w:ascii="Calibri" w:eastAsia="Times New Roman" w:hAnsi="Calibri" w:cs="Calibri"/>
                <w:i/>
                <w:iCs/>
                <w:color w:val="000000"/>
              </w:rPr>
            </w:pPr>
            <w:r w:rsidRPr="00AC62D1">
              <w:rPr>
                <w:rFonts w:ascii="Calibri" w:eastAsia="Times New Roman" w:hAnsi="Calibri" w:cs="Calibri"/>
                <w:i/>
                <w:iCs/>
                <w:color w:val="000000"/>
              </w:rPr>
              <w:t xml:space="preserve">Insert text, lists, tables, and images. </w:t>
            </w:r>
          </w:p>
        </w:tc>
      </w:tr>
      <w:tr w:rsidR="00C91BDD" w:rsidRPr="00AC62D1" w14:paraId="0CA29859" w14:textId="77777777" w:rsidTr="005A41B1">
        <w:tc>
          <w:tcPr>
            <w:tcW w:w="3088" w:type="dxa"/>
            <w:tcBorders>
              <w:top w:val="single" w:sz="4" w:space="0" w:color="auto"/>
              <w:left w:val="nil"/>
              <w:bottom w:val="single" w:sz="4" w:space="0" w:color="auto"/>
              <w:right w:val="single" w:sz="4" w:space="0" w:color="auto"/>
            </w:tcBorders>
            <w:shd w:val="clear" w:color="auto" w:fill="E7E6E6" w:themeFill="background2"/>
          </w:tcPr>
          <w:p w14:paraId="5ED091E3" w14:textId="77777777" w:rsidR="00C91BDD" w:rsidRPr="00AC62D1" w:rsidRDefault="00C91BDD" w:rsidP="005A41B1">
            <w:pPr>
              <w:spacing w:after="0" w:line="240" w:lineRule="auto"/>
              <w:rPr>
                <w:rFonts w:ascii="Calibri" w:eastAsia="Times New Roman" w:hAnsi="Calibri" w:cs="Calibri"/>
              </w:rPr>
            </w:pPr>
            <w:r w:rsidRPr="00AC62D1">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2799054" w14:textId="77777777" w:rsidR="00C91BDD" w:rsidRPr="00AC62D1" w:rsidRDefault="00C91BDD" w:rsidP="005A41B1">
            <w:pPr>
              <w:pStyle w:val="MGTHeader"/>
              <w:rPr>
                <w:rFonts w:cstheme="minorHAnsi"/>
              </w:rPr>
            </w:pPr>
          </w:p>
        </w:tc>
      </w:tr>
      <w:tr w:rsidR="00C91BDD" w:rsidRPr="00AC62D1" w14:paraId="2CE5E563" w14:textId="77777777" w:rsidTr="005A41B1">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54BB39CB" w14:textId="77777777" w:rsidR="00C91BDD" w:rsidRPr="00AC62D1" w:rsidRDefault="00C91BDD" w:rsidP="005A41B1">
            <w:pPr>
              <w:spacing w:after="0" w:line="240" w:lineRule="auto"/>
              <w:ind w:left="155"/>
              <w:rPr>
                <w:rFonts w:ascii="Calibri" w:eastAsia="Times New Roman" w:hAnsi="Calibri" w:cs="Calibri"/>
                <w:color w:val="000000"/>
              </w:rPr>
            </w:pPr>
            <w:r w:rsidRPr="00AC62D1">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DA4F8B4" w14:textId="77777777" w:rsidR="00C91BDD" w:rsidRPr="00A53C4F" w:rsidRDefault="00C91BDD" w:rsidP="005A41B1">
            <w:pPr>
              <w:pStyle w:val="MGTHeader"/>
            </w:pPr>
            <w:r>
              <w:t xml:space="preserve">Goal 12: </w:t>
            </w:r>
            <w:r w:rsidRPr="006A7BE5">
              <w:t>Ensure sustainable consumption and production patterns</w:t>
            </w:r>
          </w:p>
        </w:tc>
      </w:tr>
      <w:tr w:rsidR="00C91BDD" w:rsidRPr="00AC62D1" w14:paraId="7AD17BEF" w14:textId="77777777" w:rsidTr="005A41B1">
        <w:tc>
          <w:tcPr>
            <w:tcW w:w="3088" w:type="dxa"/>
            <w:tcBorders>
              <w:top w:val="nil"/>
              <w:left w:val="nil"/>
              <w:bottom w:val="single" w:sz="4" w:space="0" w:color="auto"/>
              <w:right w:val="single" w:sz="4" w:space="0" w:color="auto"/>
            </w:tcBorders>
            <w:shd w:val="clear" w:color="auto" w:fill="E7E6E6" w:themeFill="background2"/>
            <w:hideMark/>
          </w:tcPr>
          <w:p w14:paraId="0A9DD232" w14:textId="77777777" w:rsidR="00C91BDD" w:rsidRPr="00AC62D1" w:rsidRDefault="00C91BDD" w:rsidP="005A41B1">
            <w:pPr>
              <w:spacing w:after="0" w:line="240" w:lineRule="auto"/>
              <w:ind w:left="155"/>
              <w:rPr>
                <w:rFonts w:ascii="Calibri" w:eastAsia="Times New Roman" w:hAnsi="Calibri" w:cs="Calibri"/>
                <w:color w:val="000000"/>
              </w:rPr>
            </w:pPr>
            <w:r w:rsidRPr="00AC62D1">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39589B9" w14:textId="77777777" w:rsidR="00C91BDD" w:rsidRPr="00A53C4F" w:rsidRDefault="00C91BDD" w:rsidP="005A41B1">
            <w:pPr>
              <w:pStyle w:val="MGTHeader"/>
            </w:pPr>
            <w:r>
              <w:t>Target</w:t>
            </w:r>
            <w:r w:rsidRPr="00573631">
              <w:t xml:space="preserve"> </w:t>
            </w:r>
            <w:r>
              <w:t>12.4: By 2020, achieve the environmentally sound management of chemicals and all wastes throughout their life cycle, in accordance with agreed international frameworks, and significantly reduce their release to air, water and soil in order to minimize their adverse impacts on human health and the environment</w:t>
            </w:r>
          </w:p>
        </w:tc>
      </w:tr>
      <w:tr w:rsidR="00C91BDD" w:rsidRPr="00AC62D1" w14:paraId="16BE44D5" w14:textId="77777777" w:rsidTr="005A41B1">
        <w:tc>
          <w:tcPr>
            <w:tcW w:w="3088" w:type="dxa"/>
            <w:tcBorders>
              <w:top w:val="nil"/>
              <w:left w:val="nil"/>
              <w:bottom w:val="single" w:sz="4" w:space="0" w:color="auto"/>
              <w:right w:val="single" w:sz="4" w:space="0" w:color="auto"/>
            </w:tcBorders>
            <w:shd w:val="clear" w:color="auto" w:fill="E7E6E6" w:themeFill="background2"/>
            <w:hideMark/>
          </w:tcPr>
          <w:p w14:paraId="518C7815" w14:textId="77777777" w:rsidR="00C91BDD" w:rsidRPr="00AC62D1" w:rsidRDefault="00C91BDD" w:rsidP="005A41B1">
            <w:pPr>
              <w:spacing w:after="0" w:line="240" w:lineRule="auto"/>
              <w:ind w:left="155"/>
              <w:rPr>
                <w:rFonts w:ascii="Calibri" w:eastAsia="Times New Roman" w:hAnsi="Calibri" w:cs="Calibri"/>
                <w:color w:val="000000"/>
              </w:rPr>
            </w:pPr>
            <w:r w:rsidRPr="00AC62D1">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14E7AC00" w14:textId="77777777" w:rsidR="00C91BDD" w:rsidRPr="00A53C4F" w:rsidRDefault="00C91BDD" w:rsidP="005A41B1">
            <w:pPr>
              <w:pStyle w:val="MIndHeader"/>
            </w:pPr>
            <w:r>
              <w:t>Indicator 12.4.1: Number of parties to international multilateral environmental agreements on hazardous waste, and other chemicals that meet their commitments and obligations in transmitting information as required by each relevant agreement</w:t>
            </w:r>
          </w:p>
        </w:tc>
      </w:tr>
      <w:tr w:rsidR="00C91BDD" w:rsidRPr="00AC62D1" w14:paraId="627EC2C5" w14:textId="77777777" w:rsidTr="005A41B1">
        <w:tc>
          <w:tcPr>
            <w:tcW w:w="3088" w:type="dxa"/>
            <w:tcBorders>
              <w:top w:val="nil"/>
              <w:left w:val="nil"/>
              <w:bottom w:val="single" w:sz="4" w:space="0" w:color="auto"/>
              <w:right w:val="single" w:sz="4" w:space="0" w:color="auto"/>
            </w:tcBorders>
            <w:shd w:val="clear" w:color="auto" w:fill="E7E6E6" w:themeFill="background2"/>
            <w:hideMark/>
          </w:tcPr>
          <w:p w14:paraId="1C636823" w14:textId="77777777" w:rsidR="00C91BDD" w:rsidRPr="00AC62D1" w:rsidRDefault="00C91BDD" w:rsidP="005A41B1">
            <w:pPr>
              <w:spacing w:after="0" w:line="240" w:lineRule="auto"/>
              <w:ind w:left="155"/>
              <w:rPr>
                <w:rFonts w:ascii="Calibri" w:eastAsia="Times New Roman" w:hAnsi="Calibri" w:cs="Calibri"/>
                <w:color w:val="000000"/>
              </w:rPr>
            </w:pPr>
            <w:r w:rsidRPr="00AC62D1">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C9EC881"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5374B72E" w14:textId="77777777" w:rsidTr="005A41B1">
        <w:tc>
          <w:tcPr>
            <w:tcW w:w="3088" w:type="dxa"/>
            <w:tcBorders>
              <w:top w:val="nil"/>
              <w:left w:val="nil"/>
              <w:bottom w:val="single" w:sz="4" w:space="0" w:color="auto"/>
              <w:right w:val="single" w:sz="4" w:space="0" w:color="auto"/>
            </w:tcBorders>
            <w:shd w:val="clear" w:color="auto" w:fill="E7E6E6" w:themeFill="background2"/>
            <w:hideMark/>
          </w:tcPr>
          <w:p w14:paraId="3402EB77" w14:textId="77777777" w:rsidR="00C91BDD" w:rsidRPr="00AC62D1" w:rsidRDefault="00C91BDD" w:rsidP="005A41B1">
            <w:pPr>
              <w:spacing w:after="0" w:line="240" w:lineRule="auto"/>
              <w:ind w:left="155"/>
              <w:rPr>
                <w:rFonts w:ascii="Calibri" w:eastAsia="Times New Roman" w:hAnsi="Calibri" w:cs="Calibri"/>
                <w:color w:val="000000"/>
              </w:rPr>
            </w:pPr>
            <w:r w:rsidRPr="00AC62D1">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F0FFD48" w14:textId="77777777" w:rsidR="00C91BDD" w:rsidRPr="00A53C4F" w:rsidRDefault="00C91BDD" w:rsidP="005A41B1">
            <w:pPr>
              <w:pStyle w:val="Header"/>
              <w:rPr>
                <w:color w:val="595959" w:themeColor="text1" w:themeTint="A6"/>
                <w:sz w:val="18"/>
                <w:szCs w:val="18"/>
              </w:rPr>
            </w:pPr>
            <w:bookmarkStart w:id="1" w:name="_Hlk532729630"/>
            <w:bookmarkStart w:id="2" w:name="_Hlk532741981"/>
            <w:bookmarkStart w:id="3" w:name="_Hlk532741982"/>
            <w:bookmarkStart w:id="4" w:name="_Hlk532743218"/>
            <w:bookmarkStart w:id="5" w:name="_Hlk532743219"/>
            <w:bookmarkStart w:id="6" w:name="_Hlk532743720"/>
            <w:bookmarkStart w:id="7" w:name="_Hlk532743721"/>
            <w:bookmarkStart w:id="8" w:name="_Hlk532743878"/>
            <w:bookmarkStart w:id="9" w:name="_Hlk532743879"/>
            <w:bookmarkStart w:id="10" w:name="_Hlk532744020"/>
            <w:bookmarkStart w:id="11" w:name="_Hlk532744021"/>
            <w:bookmarkStart w:id="12" w:name="_Hlk532753304"/>
            <w:bookmarkStart w:id="13" w:name="_Hlk532753305"/>
            <w:bookmarkStart w:id="14" w:name="_Hlk532753645"/>
            <w:bookmarkStart w:id="15" w:name="_Hlk532753646"/>
            <w:bookmarkStart w:id="16" w:name="_Hlk532753695"/>
            <w:bookmarkStart w:id="17" w:name="_Hlk532753696"/>
            <w:bookmarkStart w:id="18" w:name="_Hlk532753792"/>
            <w:bookmarkStart w:id="19" w:name="_Hlk532753793"/>
            <w:bookmarkStart w:id="20" w:name="_Hlk532754282"/>
            <w:bookmarkStart w:id="21" w:name="_Hlk532754283"/>
            <w:bookmarkStart w:id="22" w:name="_Hlk532754330"/>
            <w:bookmarkStart w:id="23" w:name="_Hlk532754331"/>
            <w:r>
              <w:rPr>
                <w:color w:val="595959" w:themeColor="text1" w:themeTint="A6"/>
                <w:sz w:val="18"/>
                <w:szCs w:val="18"/>
              </w:rPr>
              <w:t>Last updated: 11 July 2017</w:t>
            </w:r>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p>
        </w:tc>
      </w:tr>
      <w:tr w:rsidR="00C91BDD" w:rsidRPr="00AC62D1" w14:paraId="48E84908" w14:textId="77777777" w:rsidTr="005A41B1">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FA43BA6" w14:textId="77777777" w:rsidR="00C91BDD" w:rsidRPr="00AC62D1" w:rsidRDefault="00C91BDD" w:rsidP="005A41B1">
            <w:pPr>
              <w:spacing w:after="0" w:line="240" w:lineRule="auto"/>
              <w:ind w:left="155"/>
              <w:rPr>
                <w:rFonts w:ascii="Calibri" w:eastAsia="Times New Roman" w:hAnsi="Calibri" w:cs="Calibri"/>
                <w:color w:val="000000"/>
              </w:rPr>
            </w:pPr>
            <w:r w:rsidRPr="00AC62D1">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1A912447" w14:textId="77777777" w:rsidR="00C91BDD" w:rsidRPr="00573631" w:rsidRDefault="00C91BDD" w:rsidP="005A41B1">
            <w:pPr>
              <w:pStyle w:val="MHeader"/>
            </w:pPr>
            <w:r w:rsidRPr="00573631">
              <w:t>Related indicators</w:t>
            </w:r>
          </w:p>
          <w:p w14:paraId="4D296A85" w14:textId="77777777" w:rsidR="00C91BDD" w:rsidRPr="002421DF" w:rsidRDefault="00C91BDD" w:rsidP="005A41B1">
            <w:pPr>
              <w:pStyle w:val="MText"/>
            </w:pPr>
            <w:r>
              <w:t>Indicators 12.4.2, 12.5.1, 3.9.1, 3.9.2 and 3.9.3.</w:t>
            </w:r>
          </w:p>
        </w:tc>
      </w:tr>
      <w:tr w:rsidR="00C91BDD" w:rsidRPr="00AC62D1" w14:paraId="44101070" w14:textId="77777777" w:rsidTr="005A41B1">
        <w:tc>
          <w:tcPr>
            <w:tcW w:w="3088" w:type="dxa"/>
            <w:tcBorders>
              <w:top w:val="nil"/>
              <w:left w:val="nil"/>
              <w:bottom w:val="single" w:sz="4" w:space="0" w:color="auto"/>
              <w:right w:val="single" w:sz="4" w:space="0" w:color="auto"/>
            </w:tcBorders>
            <w:shd w:val="clear" w:color="auto" w:fill="E7E6E6" w:themeFill="background2"/>
            <w:hideMark/>
          </w:tcPr>
          <w:p w14:paraId="12469425" w14:textId="77777777" w:rsidR="00C91BDD" w:rsidRPr="00AC62D1" w:rsidRDefault="00C91BDD" w:rsidP="005A41B1">
            <w:pPr>
              <w:spacing w:after="0" w:line="240" w:lineRule="auto"/>
              <w:ind w:left="155"/>
              <w:rPr>
                <w:rFonts w:ascii="Calibri" w:eastAsia="Times New Roman" w:hAnsi="Calibri" w:cs="Calibri"/>
                <w:color w:val="000000"/>
              </w:rPr>
            </w:pPr>
            <w:r w:rsidRPr="00AC62D1">
              <w:rPr>
                <w:rFonts w:ascii="Calibri" w:eastAsia="Times New Roman" w:hAnsi="Calibri" w:cs="Calibri"/>
              </w:rPr>
              <w:t xml:space="preserve">0.g. International </w:t>
            </w:r>
            <w:proofErr w:type="spellStart"/>
            <w:r w:rsidRPr="00AC62D1">
              <w:rPr>
                <w:rFonts w:ascii="Calibri" w:eastAsia="Times New Roman" w:hAnsi="Calibri" w:cs="Calibri"/>
              </w:rPr>
              <w:t>organisations</w:t>
            </w:r>
            <w:proofErr w:type="spellEnd"/>
            <w:r w:rsidRPr="00AC62D1">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38AE19EC" w14:textId="77777777" w:rsidR="00C91BDD" w:rsidRPr="00573631" w:rsidRDefault="00C91BDD" w:rsidP="005A41B1">
            <w:pPr>
              <w:pStyle w:val="MHeader"/>
            </w:pPr>
            <w:r w:rsidRPr="00573631">
              <w:t>Institutional information</w:t>
            </w:r>
          </w:p>
          <w:p w14:paraId="0A253B58" w14:textId="77777777" w:rsidR="00C91BDD" w:rsidRPr="00573631" w:rsidRDefault="00C91BDD" w:rsidP="005A41B1">
            <w:pPr>
              <w:pStyle w:val="MSubHeader"/>
            </w:pPr>
            <w:r w:rsidRPr="00573631">
              <w:t>Organization(s):</w:t>
            </w:r>
          </w:p>
          <w:p w14:paraId="516252D2" w14:textId="77777777" w:rsidR="00C91BDD" w:rsidRPr="00072A02" w:rsidRDefault="00C91BDD" w:rsidP="005A41B1">
            <w:pPr>
              <w:pStyle w:val="MText"/>
            </w:pPr>
            <w:r w:rsidRPr="004B3091">
              <w:t>UN Environment (United Nations Environment Programme)</w:t>
            </w:r>
          </w:p>
        </w:tc>
      </w:tr>
    </w:tbl>
    <w:p w14:paraId="375383D6" w14:textId="77777777" w:rsidR="00C91BDD" w:rsidRDefault="00C91BDD" w:rsidP="00C91BDD">
      <w:pPr>
        <w:pBdr>
          <w:bottom w:val="single" w:sz="6" w:space="1" w:color="auto"/>
        </w:pBdr>
      </w:pPr>
    </w:p>
    <w:p w14:paraId="19F578D8" w14:textId="77777777" w:rsidR="00C91BDD" w:rsidRPr="00AC62D1" w:rsidRDefault="00C91BDD" w:rsidP="00C91BDD"/>
    <w:tbl>
      <w:tblPr>
        <w:tblW w:w="4750" w:type="pct"/>
        <w:tblLayout w:type="fixed"/>
        <w:tblLook w:val="04A0" w:firstRow="1" w:lastRow="0" w:firstColumn="1" w:lastColumn="0" w:noHBand="0" w:noVBand="1"/>
      </w:tblPr>
      <w:tblGrid>
        <w:gridCol w:w="3183"/>
        <w:gridCol w:w="5709"/>
      </w:tblGrid>
      <w:tr w:rsidR="00C91BDD" w:rsidRPr="00AC62D1" w14:paraId="4F694F13" w14:textId="77777777" w:rsidTr="005A41B1">
        <w:trPr>
          <w:trHeight w:val="432"/>
        </w:trPr>
        <w:tc>
          <w:tcPr>
            <w:tcW w:w="5000" w:type="pct"/>
            <w:gridSpan w:val="2"/>
            <w:tcBorders>
              <w:top w:val="nil"/>
              <w:left w:val="nil"/>
              <w:bottom w:val="nil"/>
              <w:right w:val="nil"/>
            </w:tcBorders>
            <w:shd w:val="clear" w:color="auto" w:fill="auto"/>
            <w:noWrap/>
            <w:vAlign w:val="bottom"/>
            <w:hideMark/>
          </w:tcPr>
          <w:p w14:paraId="7929B09C" w14:textId="77777777" w:rsidR="00C91BDD" w:rsidRPr="00AC62D1" w:rsidRDefault="00C91BDD" w:rsidP="005A41B1">
            <w:pPr>
              <w:pStyle w:val="Heading2"/>
              <w:rPr>
                <w:rFonts w:ascii="Times New Roman" w:hAnsi="Times New Roman"/>
                <w:sz w:val="32"/>
                <w:szCs w:val="32"/>
              </w:rPr>
            </w:pPr>
            <w:r w:rsidRPr="003268DA">
              <w:rPr>
                <w:sz w:val="32"/>
                <w:szCs w:val="32"/>
                <w:highlight w:val="yellow"/>
              </w:rPr>
              <w:t>1. Data reporter</w:t>
            </w:r>
          </w:p>
        </w:tc>
      </w:tr>
      <w:tr w:rsidR="00C91BDD" w:rsidRPr="00AC62D1" w14:paraId="7229B4FF" w14:textId="77777777" w:rsidTr="005A41B1">
        <w:trPr>
          <w:trHeight w:val="300"/>
        </w:trPr>
        <w:tc>
          <w:tcPr>
            <w:tcW w:w="1790" w:type="pct"/>
            <w:tcBorders>
              <w:top w:val="nil"/>
              <w:left w:val="nil"/>
              <w:bottom w:val="nil"/>
              <w:right w:val="nil"/>
            </w:tcBorders>
            <w:shd w:val="clear" w:color="000000" w:fill="D9E1F2"/>
            <w:noWrap/>
            <w:vAlign w:val="bottom"/>
            <w:hideMark/>
          </w:tcPr>
          <w:p w14:paraId="160B763A"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50C35F3E"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i/>
                <w:iCs/>
                <w:color w:val="000000"/>
              </w:rPr>
              <w:t xml:space="preserve">Insert text, lists, tables, and images. </w:t>
            </w:r>
          </w:p>
        </w:tc>
      </w:tr>
      <w:tr w:rsidR="00C91BDD" w:rsidRPr="00AC62D1" w14:paraId="41A62D52" w14:textId="77777777" w:rsidTr="005A41B1">
        <w:tc>
          <w:tcPr>
            <w:tcW w:w="1790" w:type="pct"/>
            <w:tcBorders>
              <w:top w:val="single" w:sz="4" w:space="0" w:color="auto"/>
              <w:left w:val="nil"/>
              <w:bottom w:val="single" w:sz="4" w:space="0" w:color="auto"/>
              <w:right w:val="single" w:sz="4" w:space="0" w:color="auto"/>
            </w:tcBorders>
            <w:shd w:val="clear" w:color="auto" w:fill="E7E6E6" w:themeFill="background2"/>
          </w:tcPr>
          <w:p w14:paraId="451194EB" w14:textId="77777777" w:rsidR="00C91BDD" w:rsidRPr="00AC62D1" w:rsidRDefault="00C91BDD" w:rsidP="005A41B1">
            <w:pPr>
              <w:spacing w:after="0" w:line="240" w:lineRule="auto"/>
              <w:rPr>
                <w:rFonts w:ascii="Calibri" w:eastAsia="Times New Roman" w:hAnsi="Calibri" w:cs="Calibri"/>
              </w:rPr>
            </w:pPr>
            <w:r w:rsidRPr="00AC62D1">
              <w:rPr>
                <w:rFonts w:ascii="Calibri" w:eastAsia="Times New Roman" w:hAnsi="Calibri" w:cs="Calibri"/>
              </w:rPr>
              <w:t xml:space="preserve">1. </w:t>
            </w:r>
            <w:r w:rsidRPr="003268DA">
              <w:rPr>
                <w:rFonts w:ascii="Calibri" w:eastAsia="Times New Roman" w:hAnsi="Calibri" w:cs="Calibri"/>
                <w:highlight w:val="yellow"/>
              </w:rPr>
              <w:t>Data reporter</w:t>
            </w:r>
          </w:p>
        </w:tc>
        <w:tc>
          <w:tcPr>
            <w:tcW w:w="3210" w:type="pct"/>
            <w:tcBorders>
              <w:top w:val="single" w:sz="4" w:space="0" w:color="auto"/>
              <w:left w:val="nil"/>
              <w:bottom w:val="single" w:sz="4" w:space="0" w:color="auto"/>
              <w:right w:val="single" w:sz="4" w:space="0" w:color="auto"/>
            </w:tcBorders>
            <w:shd w:val="clear" w:color="auto" w:fill="auto"/>
          </w:tcPr>
          <w:p w14:paraId="4E8AE5FE"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39F18C71" w14:textId="77777777" w:rsidTr="005A41B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1F2579C8"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 xml:space="preserve">1.a. </w:t>
            </w:r>
            <w:proofErr w:type="spellStart"/>
            <w:r w:rsidRPr="00AC62D1">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7BBDC312"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001D0D82" w14:textId="77777777" w:rsidTr="005A41B1">
        <w:tc>
          <w:tcPr>
            <w:tcW w:w="1790" w:type="pct"/>
            <w:tcBorders>
              <w:top w:val="nil"/>
              <w:left w:val="nil"/>
              <w:bottom w:val="single" w:sz="4" w:space="0" w:color="auto"/>
              <w:right w:val="single" w:sz="4" w:space="0" w:color="auto"/>
            </w:tcBorders>
            <w:shd w:val="clear" w:color="auto" w:fill="E7E6E6" w:themeFill="background2"/>
            <w:hideMark/>
          </w:tcPr>
          <w:p w14:paraId="02A58B1E"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3D6BCFD"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61CC2F16" w14:textId="77777777" w:rsidTr="005A41B1">
        <w:tc>
          <w:tcPr>
            <w:tcW w:w="1790" w:type="pct"/>
            <w:tcBorders>
              <w:top w:val="nil"/>
              <w:left w:val="nil"/>
              <w:bottom w:val="single" w:sz="4" w:space="0" w:color="auto"/>
              <w:right w:val="single" w:sz="4" w:space="0" w:color="auto"/>
            </w:tcBorders>
            <w:shd w:val="clear" w:color="auto" w:fill="E7E6E6" w:themeFill="background2"/>
            <w:hideMark/>
          </w:tcPr>
          <w:p w14:paraId="759BE54D"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 xml:space="preserve">1.c. Contact </w:t>
            </w:r>
            <w:proofErr w:type="spellStart"/>
            <w:r w:rsidRPr="00AC62D1">
              <w:rPr>
                <w:rFonts w:ascii="Calibri" w:eastAsia="Times New Roman" w:hAnsi="Calibri" w:cs="Calibri"/>
              </w:rPr>
              <w:t>organisation</w:t>
            </w:r>
            <w:proofErr w:type="spellEnd"/>
            <w:r w:rsidRPr="00AC62D1">
              <w:rPr>
                <w:rFonts w:ascii="Calibri" w:eastAsia="Times New Roman" w:hAnsi="Calibri" w:cs="Calibri"/>
              </w:rPr>
              <w:t xml:space="preserve"> unit</w:t>
            </w:r>
          </w:p>
        </w:tc>
        <w:tc>
          <w:tcPr>
            <w:tcW w:w="3210" w:type="pct"/>
            <w:tcBorders>
              <w:top w:val="nil"/>
              <w:left w:val="nil"/>
              <w:bottom w:val="single" w:sz="4" w:space="0" w:color="auto"/>
              <w:right w:val="single" w:sz="4" w:space="0" w:color="auto"/>
            </w:tcBorders>
            <w:shd w:val="clear" w:color="auto" w:fill="auto"/>
          </w:tcPr>
          <w:p w14:paraId="78B8BA33"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47EBDA76" w14:textId="77777777" w:rsidTr="005A41B1">
        <w:tc>
          <w:tcPr>
            <w:tcW w:w="1790" w:type="pct"/>
            <w:tcBorders>
              <w:top w:val="nil"/>
              <w:left w:val="nil"/>
              <w:bottom w:val="single" w:sz="4" w:space="0" w:color="auto"/>
              <w:right w:val="single" w:sz="4" w:space="0" w:color="auto"/>
            </w:tcBorders>
            <w:shd w:val="clear" w:color="auto" w:fill="E7E6E6" w:themeFill="background2"/>
            <w:hideMark/>
          </w:tcPr>
          <w:p w14:paraId="713742DE" w14:textId="77777777" w:rsidR="00C91BDD" w:rsidRPr="00AC62D1" w:rsidRDefault="00C91BDD" w:rsidP="005A41B1">
            <w:pPr>
              <w:spacing w:after="0" w:line="240" w:lineRule="auto"/>
              <w:ind w:left="160"/>
              <w:rPr>
                <w:rFonts w:ascii="Calibri" w:eastAsia="Times New Roman" w:hAnsi="Calibri" w:cs="Calibri"/>
                <w:color w:val="000000"/>
              </w:rPr>
            </w:pPr>
            <w:r w:rsidRPr="00AC62D1">
              <w:t>1</w:t>
            </w:r>
            <w:r w:rsidRPr="00AC62D1">
              <w:rPr>
                <w:rFonts w:ascii="Calibri" w:eastAsia="Times New Roman" w:hAnsi="Calibri" w:cs="Calibri"/>
              </w:rPr>
              <w:t>.d.</w:t>
            </w:r>
            <w:r w:rsidRPr="00AC62D1">
              <w:t xml:space="preserve"> Contact person function</w:t>
            </w:r>
          </w:p>
        </w:tc>
        <w:tc>
          <w:tcPr>
            <w:tcW w:w="3210" w:type="pct"/>
            <w:tcBorders>
              <w:top w:val="nil"/>
              <w:left w:val="nil"/>
              <w:bottom w:val="single" w:sz="4" w:space="0" w:color="auto"/>
              <w:right w:val="single" w:sz="4" w:space="0" w:color="auto"/>
            </w:tcBorders>
            <w:shd w:val="clear" w:color="auto" w:fill="auto"/>
          </w:tcPr>
          <w:p w14:paraId="700D43B8"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44CB6D8D" w14:textId="77777777" w:rsidTr="005A41B1">
        <w:tc>
          <w:tcPr>
            <w:tcW w:w="1790" w:type="pct"/>
            <w:tcBorders>
              <w:top w:val="nil"/>
              <w:left w:val="nil"/>
              <w:bottom w:val="single" w:sz="4" w:space="0" w:color="auto"/>
              <w:right w:val="single" w:sz="4" w:space="0" w:color="auto"/>
            </w:tcBorders>
            <w:shd w:val="clear" w:color="auto" w:fill="E7E6E6" w:themeFill="background2"/>
            <w:hideMark/>
          </w:tcPr>
          <w:p w14:paraId="3E28BB02"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B9B02E9"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4FCCC632" w14:textId="77777777" w:rsidTr="005A41B1">
        <w:tc>
          <w:tcPr>
            <w:tcW w:w="1790" w:type="pct"/>
            <w:tcBorders>
              <w:top w:val="nil"/>
              <w:left w:val="nil"/>
              <w:bottom w:val="single" w:sz="4" w:space="0" w:color="auto"/>
              <w:right w:val="single" w:sz="4" w:space="0" w:color="auto"/>
            </w:tcBorders>
            <w:shd w:val="clear" w:color="auto" w:fill="E7E6E6" w:themeFill="background2"/>
            <w:hideMark/>
          </w:tcPr>
          <w:p w14:paraId="4B3689F2"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0656ECF2"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18917F73" w14:textId="77777777" w:rsidTr="005A41B1">
        <w:tc>
          <w:tcPr>
            <w:tcW w:w="1790" w:type="pct"/>
            <w:tcBorders>
              <w:top w:val="nil"/>
              <w:left w:val="nil"/>
              <w:bottom w:val="single" w:sz="4" w:space="0" w:color="auto"/>
              <w:right w:val="single" w:sz="4" w:space="0" w:color="auto"/>
            </w:tcBorders>
            <w:shd w:val="clear" w:color="auto" w:fill="E7E6E6" w:themeFill="background2"/>
            <w:hideMark/>
          </w:tcPr>
          <w:p w14:paraId="7DDC5489"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8A40CF3" w14:textId="77777777" w:rsidR="00C91BDD" w:rsidRPr="00AC62D1" w:rsidRDefault="00C91BDD" w:rsidP="005A41B1">
            <w:pPr>
              <w:spacing w:after="0" w:line="240" w:lineRule="auto"/>
              <w:rPr>
                <w:rFonts w:ascii="Calibri" w:eastAsia="Times New Roman" w:hAnsi="Calibri" w:cs="Calibri"/>
                <w:color w:val="000000"/>
              </w:rPr>
            </w:pPr>
          </w:p>
        </w:tc>
      </w:tr>
    </w:tbl>
    <w:p w14:paraId="20D328F5" w14:textId="77777777" w:rsidR="00C91BDD" w:rsidRDefault="00C91BDD" w:rsidP="00C91BDD">
      <w:pPr>
        <w:pBdr>
          <w:bottom w:val="single" w:sz="6" w:space="1" w:color="auto"/>
        </w:pBdr>
      </w:pPr>
    </w:p>
    <w:p w14:paraId="5FD71219" w14:textId="77777777" w:rsidR="00C91BDD" w:rsidRPr="00AC62D1" w:rsidRDefault="00C91BDD" w:rsidP="00C91BDD"/>
    <w:tbl>
      <w:tblPr>
        <w:tblW w:w="4750" w:type="pct"/>
        <w:tblLayout w:type="fixed"/>
        <w:tblLook w:val="04A0" w:firstRow="1" w:lastRow="0" w:firstColumn="1" w:lastColumn="0" w:noHBand="0" w:noVBand="1"/>
      </w:tblPr>
      <w:tblGrid>
        <w:gridCol w:w="3118"/>
        <w:gridCol w:w="5774"/>
      </w:tblGrid>
      <w:tr w:rsidR="00C91BDD" w:rsidRPr="00AC62D1" w14:paraId="5F754C4E" w14:textId="77777777" w:rsidTr="005A41B1">
        <w:trPr>
          <w:trHeight w:val="396"/>
        </w:trPr>
        <w:tc>
          <w:tcPr>
            <w:tcW w:w="5000" w:type="pct"/>
            <w:gridSpan w:val="2"/>
            <w:tcBorders>
              <w:top w:val="nil"/>
              <w:left w:val="nil"/>
              <w:bottom w:val="nil"/>
              <w:right w:val="nil"/>
            </w:tcBorders>
            <w:shd w:val="clear" w:color="auto" w:fill="auto"/>
            <w:noWrap/>
            <w:vAlign w:val="bottom"/>
            <w:hideMark/>
          </w:tcPr>
          <w:p w14:paraId="58DE33C7" w14:textId="77777777" w:rsidR="00C91BDD" w:rsidRPr="00AC62D1" w:rsidRDefault="00C91BDD" w:rsidP="005A41B1">
            <w:pPr>
              <w:pStyle w:val="Heading2"/>
              <w:rPr>
                <w:sz w:val="32"/>
                <w:szCs w:val="32"/>
              </w:rPr>
            </w:pPr>
            <w:r w:rsidRPr="00AC62D1">
              <w:rPr>
                <w:sz w:val="32"/>
                <w:szCs w:val="32"/>
              </w:rPr>
              <w:t>2. Definition, concepts, and classifications</w:t>
            </w:r>
          </w:p>
        </w:tc>
      </w:tr>
      <w:tr w:rsidR="00C91BDD" w:rsidRPr="00AC62D1" w14:paraId="54990F65" w14:textId="77777777" w:rsidTr="005A41B1">
        <w:trPr>
          <w:trHeight w:val="300"/>
        </w:trPr>
        <w:tc>
          <w:tcPr>
            <w:tcW w:w="1753" w:type="pct"/>
            <w:tcBorders>
              <w:top w:val="nil"/>
              <w:left w:val="nil"/>
              <w:bottom w:val="nil"/>
              <w:right w:val="nil"/>
            </w:tcBorders>
            <w:shd w:val="clear" w:color="000000" w:fill="D9E1F2"/>
            <w:noWrap/>
            <w:vAlign w:val="bottom"/>
            <w:hideMark/>
          </w:tcPr>
          <w:p w14:paraId="31FD4592"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5C62C7D5"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i/>
                <w:iCs/>
                <w:color w:val="000000"/>
              </w:rPr>
              <w:t xml:space="preserve">Insert text, lists, tables, and images. </w:t>
            </w:r>
          </w:p>
        </w:tc>
      </w:tr>
      <w:tr w:rsidR="00C91BDD" w:rsidRPr="00AC62D1" w14:paraId="6BB6DA76" w14:textId="77777777" w:rsidTr="005A41B1">
        <w:tc>
          <w:tcPr>
            <w:tcW w:w="1753" w:type="pct"/>
            <w:tcBorders>
              <w:top w:val="single" w:sz="4" w:space="0" w:color="auto"/>
              <w:left w:val="nil"/>
              <w:bottom w:val="single" w:sz="4" w:space="0" w:color="auto"/>
              <w:right w:val="single" w:sz="4" w:space="0" w:color="auto"/>
            </w:tcBorders>
            <w:shd w:val="clear" w:color="auto" w:fill="E7E6E6" w:themeFill="background2"/>
          </w:tcPr>
          <w:p w14:paraId="0EF06771" w14:textId="77777777" w:rsidR="00C91BDD" w:rsidRPr="00AC62D1" w:rsidRDefault="00C91BDD" w:rsidP="005A41B1">
            <w:pPr>
              <w:spacing w:after="0" w:line="240" w:lineRule="auto"/>
              <w:rPr>
                <w:rFonts w:ascii="Calibri" w:eastAsia="Times New Roman" w:hAnsi="Calibri" w:cs="Calibri"/>
              </w:rPr>
            </w:pPr>
            <w:r w:rsidRPr="00AC62D1">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7BD140C" w14:textId="77777777" w:rsidR="00C91BDD" w:rsidRPr="00AC62D1" w:rsidRDefault="00C91BDD" w:rsidP="005A41B1">
            <w:pPr>
              <w:pStyle w:val="Default"/>
              <w:rPr>
                <w:rFonts w:asciiTheme="minorHAnsi" w:hAnsiTheme="minorHAnsi" w:cstheme="minorHAnsi"/>
                <w:sz w:val="21"/>
                <w:szCs w:val="21"/>
              </w:rPr>
            </w:pPr>
          </w:p>
        </w:tc>
      </w:tr>
      <w:tr w:rsidR="00C91BDD" w:rsidRPr="00AC62D1" w14:paraId="16AD185C" w14:textId="77777777" w:rsidTr="005A41B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60E7D35B"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38A438E1" w14:textId="77777777" w:rsidR="00C91BDD" w:rsidRDefault="00C91BDD" w:rsidP="005A41B1">
            <w:pPr>
              <w:pStyle w:val="MSubHeader"/>
            </w:pPr>
            <w:r w:rsidRPr="00573631">
              <w:t>Definition:</w:t>
            </w:r>
          </w:p>
          <w:p w14:paraId="0F26DC05" w14:textId="77777777" w:rsidR="00C91BDD" w:rsidRDefault="00C91BDD" w:rsidP="005A41B1">
            <w:pPr>
              <w:pStyle w:val="MText"/>
            </w:pPr>
            <w:r w:rsidRPr="00A22E9D">
              <w:t>The indicator refers to the number of parties (</w:t>
            </w:r>
            <w:r>
              <w:t>=</w:t>
            </w:r>
            <w:r w:rsidRPr="00A22E9D">
              <w:t>countries that have</w:t>
            </w:r>
            <w:r>
              <w:t xml:space="preserve"> </w:t>
            </w:r>
            <w:r w:rsidRPr="00042C85">
              <w:t>ratified, accepted, approved or accessed</w:t>
            </w:r>
            <w:r w:rsidRPr="00D010F1">
              <w:t>),</w:t>
            </w:r>
            <w:r>
              <w:t xml:space="preserve"> </w:t>
            </w:r>
            <w:r w:rsidRPr="00A22E9D">
              <w:t>to the following M</w:t>
            </w:r>
            <w:r>
              <w:t xml:space="preserve">ultilateral </w:t>
            </w:r>
            <w:r w:rsidRPr="00A22E9D">
              <w:t>E</w:t>
            </w:r>
            <w:r>
              <w:t xml:space="preserve">nvironmental </w:t>
            </w:r>
            <w:r w:rsidRPr="00A22E9D">
              <w:t>A</w:t>
            </w:r>
            <w:r>
              <w:t>greements</w:t>
            </w:r>
            <w:r w:rsidRPr="00A22E9D">
              <w:t xml:space="preserve"> </w:t>
            </w:r>
            <w:r>
              <w:t>(MEAs):</w:t>
            </w:r>
          </w:p>
          <w:p w14:paraId="60D35BD8" w14:textId="77777777" w:rsidR="00C91BDD" w:rsidRDefault="00C91BDD" w:rsidP="005A41B1">
            <w:pPr>
              <w:shd w:val="clear" w:color="auto" w:fill="FFFFFF"/>
              <w:spacing w:after="0"/>
              <w:jc w:val="both"/>
              <w:rPr>
                <w:rFonts w:eastAsia="Times New Roman" w:cs="Times New Roman"/>
                <w:color w:val="4A4A4A"/>
                <w:sz w:val="21"/>
                <w:szCs w:val="21"/>
                <w:lang w:eastAsia="en-GB"/>
              </w:rPr>
            </w:pPr>
          </w:p>
          <w:p w14:paraId="277757DE" w14:textId="77777777" w:rsidR="00C91BDD" w:rsidRDefault="00C91BDD" w:rsidP="005A41B1">
            <w:pPr>
              <w:pStyle w:val="ListParagraph"/>
              <w:numPr>
                <w:ilvl w:val="0"/>
                <w:numId w:val="5"/>
              </w:numPr>
              <w:shd w:val="clear" w:color="auto" w:fill="FFFFFF"/>
              <w:spacing w:after="0"/>
              <w:ind w:left="375"/>
              <w:jc w:val="both"/>
              <w:rPr>
                <w:rFonts w:eastAsia="Times New Roman" w:cs="Times New Roman"/>
                <w:color w:val="4A4A4A"/>
                <w:sz w:val="21"/>
                <w:szCs w:val="21"/>
                <w:lang w:eastAsia="en-GB"/>
              </w:rPr>
            </w:pPr>
            <w:r w:rsidRPr="00534E20">
              <w:rPr>
                <w:rFonts w:eastAsia="Times New Roman" w:cs="Times New Roman"/>
                <w:color w:val="4A4A4A"/>
                <w:sz w:val="21"/>
                <w:szCs w:val="21"/>
                <w:lang w:eastAsia="en-GB"/>
              </w:rPr>
              <w:t>The Basel Convention on the Control of Transboundary Movements of Hazardous Wastes and their Disposal</w:t>
            </w:r>
            <w:r>
              <w:rPr>
                <w:rFonts w:eastAsia="Times New Roman" w:cs="Times New Roman"/>
                <w:color w:val="4A4A4A"/>
                <w:sz w:val="21"/>
                <w:szCs w:val="21"/>
                <w:lang w:eastAsia="en-GB"/>
              </w:rPr>
              <w:t xml:space="preserve"> (Basel Convention); </w:t>
            </w:r>
          </w:p>
          <w:p w14:paraId="2872B6CB" w14:textId="77777777" w:rsidR="00C91BDD" w:rsidRDefault="00C91BDD" w:rsidP="005A41B1">
            <w:pPr>
              <w:pStyle w:val="ListParagraph"/>
              <w:numPr>
                <w:ilvl w:val="0"/>
                <w:numId w:val="5"/>
              </w:numPr>
              <w:shd w:val="clear" w:color="auto" w:fill="FFFFFF"/>
              <w:spacing w:after="0"/>
              <w:ind w:left="375"/>
              <w:jc w:val="both"/>
              <w:rPr>
                <w:rFonts w:eastAsia="Times New Roman" w:cs="Times New Roman"/>
                <w:color w:val="4A4A4A"/>
                <w:sz w:val="21"/>
                <w:szCs w:val="21"/>
                <w:lang w:eastAsia="en-GB"/>
              </w:rPr>
            </w:pPr>
            <w:r w:rsidRPr="00534E20">
              <w:rPr>
                <w:rFonts w:eastAsia="Times New Roman" w:cs="Times New Roman"/>
                <w:color w:val="4A4A4A"/>
                <w:sz w:val="21"/>
                <w:szCs w:val="21"/>
                <w:lang w:eastAsia="en-GB"/>
              </w:rPr>
              <w:t>The Rotterdam Convention on the prior informed consent procedure for certain hazardous chemicals and pesticides in international trade</w:t>
            </w:r>
            <w:r>
              <w:rPr>
                <w:rFonts w:eastAsia="Times New Roman" w:cs="Times New Roman"/>
                <w:color w:val="4A4A4A"/>
                <w:sz w:val="21"/>
                <w:szCs w:val="21"/>
                <w:lang w:eastAsia="en-GB"/>
              </w:rPr>
              <w:t xml:space="preserve"> (Rotterdam Convention);</w:t>
            </w:r>
          </w:p>
          <w:p w14:paraId="53DB46BD" w14:textId="77777777" w:rsidR="00C91BDD" w:rsidRDefault="00C91BDD" w:rsidP="005A41B1">
            <w:pPr>
              <w:pStyle w:val="ListParagraph"/>
              <w:numPr>
                <w:ilvl w:val="0"/>
                <w:numId w:val="5"/>
              </w:numPr>
              <w:shd w:val="clear" w:color="auto" w:fill="FFFFFF"/>
              <w:spacing w:after="0"/>
              <w:ind w:left="375"/>
              <w:jc w:val="both"/>
              <w:rPr>
                <w:rFonts w:eastAsia="Times New Roman" w:cs="Times New Roman"/>
                <w:color w:val="4A4A4A"/>
                <w:sz w:val="21"/>
                <w:szCs w:val="21"/>
                <w:lang w:eastAsia="en-GB"/>
              </w:rPr>
            </w:pPr>
            <w:r w:rsidRPr="00534E20">
              <w:rPr>
                <w:rFonts w:eastAsia="Times New Roman" w:cs="Times New Roman"/>
                <w:color w:val="4A4A4A"/>
                <w:sz w:val="21"/>
                <w:szCs w:val="21"/>
                <w:lang w:eastAsia="en-GB"/>
              </w:rPr>
              <w:t>The Stockholm Convention on Persistent Organic Pollutants</w:t>
            </w:r>
            <w:r>
              <w:rPr>
                <w:rFonts w:eastAsia="Times New Roman" w:cs="Times New Roman"/>
                <w:color w:val="4A4A4A"/>
                <w:sz w:val="21"/>
                <w:szCs w:val="21"/>
                <w:lang w:eastAsia="en-GB"/>
              </w:rPr>
              <w:t xml:space="preserve"> (Stockholm Convention);</w:t>
            </w:r>
          </w:p>
          <w:p w14:paraId="1E3594F5" w14:textId="77777777" w:rsidR="00C91BDD" w:rsidRDefault="00C91BDD" w:rsidP="005A41B1">
            <w:pPr>
              <w:pStyle w:val="ListParagraph"/>
              <w:numPr>
                <w:ilvl w:val="0"/>
                <w:numId w:val="5"/>
              </w:numPr>
              <w:shd w:val="clear" w:color="auto" w:fill="FFFFFF"/>
              <w:spacing w:after="0"/>
              <w:ind w:left="375"/>
              <w:jc w:val="both"/>
              <w:rPr>
                <w:rFonts w:eastAsia="Times New Roman" w:cs="Times New Roman"/>
                <w:color w:val="4A4A4A"/>
                <w:sz w:val="21"/>
                <w:szCs w:val="21"/>
                <w:lang w:eastAsia="en-GB"/>
              </w:rPr>
            </w:pPr>
            <w:r w:rsidRPr="00534E20">
              <w:rPr>
                <w:rFonts w:eastAsia="Times New Roman" w:cs="Times New Roman"/>
                <w:color w:val="4A4A4A"/>
                <w:sz w:val="21"/>
                <w:szCs w:val="21"/>
                <w:lang w:eastAsia="en-GB"/>
              </w:rPr>
              <w:t>The Montreal Protocol on Substances that Deplete the Ozone Layer</w:t>
            </w:r>
            <w:r>
              <w:rPr>
                <w:rFonts w:eastAsia="Times New Roman" w:cs="Times New Roman"/>
                <w:color w:val="4A4A4A"/>
                <w:sz w:val="21"/>
                <w:szCs w:val="21"/>
                <w:lang w:eastAsia="en-GB"/>
              </w:rPr>
              <w:t xml:space="preserve"> (Montreal Protocol);</w:t>
            </w:r>
          </w:p>
          <w:p w14:paraId="08A03BBF" w14:textId="77777777" w:rsidR="00C91BDD" w:rsidRDefault="00C91BDD" w:rsidP="005A41B1">
            <w:pPr>
              <w:pStyle w:val="ListParagraph"/>
              <w:numPr>
                <w:ilvl w:val="0"/>
                <w:numId w:val="5"/>
              </w:numPr>
              <w:shd w:val="clear" w:color="auto" w:fill="FFFFFF"/>
              <w:spacing w:after="0"/>
              <w:ind w:left="375"/>
              <w:jc w:val="both"/>
              <w:rPr>
                <w:rFonts w:eastAsia="Times New Roman" w:cs="Times New Roman"/>
                <w:color w:val="4A4A4A"/>
                <w:sz w:val="21"/>
                <w:szCs w:val="21"/>
                <w:lang w:eastAsia="en-GB"/>
              </w:rPr>
            </w:pPr>
            <w:r w:rsidRPr="00534E20">
              <w:rPr>
                <w:rFonts w:eastAsia="Times New Roman" w:cs="Times New Roman"/>
                <w:color w:val="4A4A4A"/>
                <w:sz w:val="21"/>
                <w:szCs w:val="21"/>
                <w:lang w:eastAsia="en-GB"/>
              </w:rPr>
              <w:t xml:space="preserve">Minamata Convention </w:t>
            </w:r>
            <w:r>
              <w:rPr>
                <w:rFonts w:eastAsia="Times New Roman" w:cs="Times New Roman"/>
                <w:color w:val="4A4A4A"/>
                <w:sz w:val="21"/>
                <w:szCs w:val="21"/>
                <w:lang w:eastAsia="en-GB"/>
              </w:rPr>
              <w:t>on Mercury (Minamata Convention),</w:t>
            </w:r>
          </w:p>
          <w:p w14:paraId="0620BF78" w14:textId="77777777" w:rsidR="00C91BDD" w:rsidRDefault="00C91BDD" w:rsidP="005A41B1">
            <w:pPr>
              <w:pStyle w:val="ListParagraph"/>
              <w:shd w:val="clear" w:color="auto" w:fill="FFFFFF"/>
              <w:spacing w:after="0"/>
              <w:jc w:val="both"/>
              <w:rPr>
                <w:rFonts w:eastAsia="Times New Roman" w:cs="Times New Roman"/>
                <w:color w:val="4A4A4A"/>
                <w:sz w:val="21"/>
                <w:szCs w:val="21"/>
                <w:lang w:eastAsia="en-GB"/>
              </w:rPr>
            </w:pPr>
          </w:p>
          <w:p w14:paraId="315E1119" w14:textId="77777777" w:rsidR="00C91BDD" w:rsidRDefault="00C91BDD" w:rsidP="005A41B1">
            <w:pPr>
              <w:pStyle w:val="MText"/>
            </w:pPr>
            <w:r>
              <w:t xml:space="preserve">Which have submitted the information </w:t>
            </w:r>
            <w:r w:rsidRPr="00534E20">
              <w:t>to the Secretariat of each M</w:t>
            </w:r>
            <w:r>
              <w:t xml:space="preserve">EA, as required by each of the </w:t>
            </w:r>
            <w:r w:rsidRPr="00534E20">
              <w:t xml:space="preserve">agreements. </w:t>
            </w:r>
          </w:p>
          <w:p w14:paraId="00C2AFE5" w14:textId="77777777" w:rsidR="00C91BDD" w:rsidRDefault="00C91BDD" w:rsidP="005A41B1">
            <w:pPr>
              <w:pStyle w:val="MText"/>
            </w:pPr>
          </w:p>
          <w:p w14:paraId="47E2A66E" w14:textId="77777777" w:rsidR="00C91BDD" w:rsidRPr="00534E20" w:rsidRDefault="00C91BDD" w:rsidP="005A41B1">
            <w:pPr>
              <w:pStyle w:val="MText"/>
            </w:pPr>
            <w:r w:rsidRPr="00534E20">
              <w:t>The information required is as follows:</w:t>
            </w:r>
          </w:p>
          <w:p w14:paraId="5D179351" w14:textId="77777777" w:rsidR="00C91BDD" w:rsidRDefault="00C91BDD" w:rsidP="005A41B1">
            <w:pPr>
              <w:shd w:val="clear" w:color="auto" w:fill="FFFFFF"/>
              <w:spacing w:after="0"/>
              <w:jc w:val="both"/>
              <w:rPr>
                <w:rFonts w:eastAsia="Times New Roman" w:cs="Times New Roman"/>
                <w:color w:val="4A4A4A"/>
                <w:sz w:val="21"/>
                <w:szCs w:val="21"/>
                <w:lang w:eastAsia="en-GB"/>
              </w:rPr>
            </w:pPr>
          </w:p>
          <w:p w14:paraId="6C7B690F" w14:textId="77777777" w:rsidR="00C91BDD" w:rsidRPr="0026136F" w:rsidRDefault="00C91BDD" w:rsidP="005A41B1">
            <w:pPr>
              <w:pStyle w:val="MSubSubHead"/>
            </w:pPr>
            <w:r w:rsidRPr="0026136F">
              <w:t>Basel Convention</w:t>
            </w:r>
            <w:r w:rsidRPr="004D4C8C">
              <w:rPr>
                <w:rStyle w:val="FootnoteReference"/>
                <w:lang w:val="en-US"/>
              </w:rPr>
              <w:footnoteReference w:id="2"/>
            </w:r>
            <w:r w:rsidRPr="0026136F">
              <w:t>:</w:t>
            </w:r>
          </w:p>
          <w:p w14:paraId="557A4E19" w14:textId="77777777" w:rsidR="00C91BDD" w:rsidRPr="008C4056" w:rsidRDefault="00C91BDD" w:rsidP="005A41B1">
            <w:pPr>
              <w:pStyle w:val="ListParagraph"/>
              <w:numPr>
                <w:ilvl w:val="0"/>
                <w:numId w:val="6"/>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Designation of the Focal Point and one or more Competent Authorities;</w:t>
            </w:r>
          </w:p>
          <w:p w14:paraId="5012F36B" w14:textId="77777777" w:rsidR="00C91BDD" w:rsidRPr="004D4C8C" w:rsidRDefault="00C91BDD" w:rsidP="005A41B1">
            <w:pPr>
              <w:pStyle w:val="ListParagraph"/>
              <w:numPr>
                <w:ilvl w:val="0"/>
                <w:numId w:val="6"/>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Submission of the annual national reports.</w:t>
            </w:r>
          </w:p>
          <w:p w14:paraId="02111DA7" w14:textId="77777777" w:rsidR="00C91BDD" w:rsidRPr="0026136F" w:rsidRDefault="00C91BDD" w:rsidP="005A41B1">
            <w:pPr>
              <w:pStyle w:val="MSubSubHead"/>
            </w:pPr>
            <w:r w:rsidRPr="0026136F">
              <w:t>Rotterdam Convention:</w:t>
            </w:r>
          </w:p>
          <w:p w14:paraId="65AB319C" w14:textId="77777777" w:rsidR="00C91BDD" w:rsidRPr="008C4056" w:rsidRDefault="00C91BDD" w:rsidP="005A41B1">
            <w:pPr>
              <w:pStyle w:val="ListParagraph"/>
              <w:numPr>
                <w:ilvl w:val="0"/>
                <w:numId w:val="7"/>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Designation of the Designated National Authority(-</w:t>
            </w:r>
            <w:proofErr w:type="spellStart"/>
            <w:r w:rsidRPr="008C4056">
              <w:rPr>
                <w:rFonts w:eastAsia="Times New Roman" w:cs="Times New Roman"/>
                <w:color w:val="4A4A4A"/>
                <w:sz w:val="21"/>
                <w:szCs w:val="21"/>
                <w:lang w:val="en-US" w:eastAsia="en-GB"/>
              </w:rPr>
              <w:t>ies</w:t>
            </w:r>
            <w:proofErr w:type="spellEnd"/>
            <w:r w:rsidRPr="008C4056">
              <w:rPr>
                <w:rFonts w:eastAsia="Times New Roman" w:cs="Times New Roman"/>
                <w:color w:val="4A4A4A"/>
                <w:sz w:val="21"/>
                <w:szCs w:val="21"/>
                <w:lang w:val="en-US" w:eastAsia="en-GB"/>
              </w:rPr>
              <w:t>) and Official contact points;</w:t>
            </w:r>
          </w:p>
          <w:p w14:paraId="739B1260" w14:textId="77777777" w:rsidR="00C91BDD" w:rsidRPr="008C4056" w:rsidRDefault="00C91BDD" w:rsidP="005A41B1">
            <w:pPr>
              <w:pStyle w:val="ListParagraph"/>
              <w:numPr>
                <w:ilvl w:val="0"/>
                <w:numId w:val="7"/>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 xml:space="preserve">Submission of the import responses. </w:t>
            </w:r>
          </w:p>
          <w:p w14:paraId="1F1CE284" w14:textId="77777777" w:rsidR="00C91BDD" w:rsidRPr="0026136F" w:rsidRDefault="00C91BDD" w:rsidP="005A41B1">
            <w:pPr>
              <w:pStyle w:val="MSubSubHead"/>
            </w:pPr>
            <w:r w:rsidRPr="0026136F">
              <w:t>Stockholm Convention:</w:t>
            </w:r>
          </w:p>
          <w:p w14:paraId="322A9C53" w14:textId="77777777" w:rsidR="00C91BDD" w:rsidRPr="008C4056" w:rsidRDefault="00C91BDD" w:rsidP="005A41B1">
            <w:pPr>
              <w:pStyle w:val="ListParagraph"/>
              <w:numPr>
                <w:ilvl w:val="0"/>
                <w:numId w:val="8"/>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Designation</w:t>
            </w:r>
            <w:r w:rsidRPr="008C4056" w:rsidDel="00E66FD8">
              <w:rPr>
                <w:rFonts w:eastAsia="Times New Roman" w:cs="Times New Roman"/>
                <w:color w:val="4A4A4A"/>
                <w:sz w:val="21"/>
                <w:szCs w:val="21"/>
                <w:lang w:val="en-US" w:eastAsia="en-GB"/>
              </w:rPr>
              <w:t xml:space="preserve"> </w:t>
            </w:r>
            <w:r w:rsidRPr="008C4056">
              <w:rPr>
                <w:rFonts w:eastAsia="Times New Roman" w:cs="Times New Roman"/>
                <w:color w:val="4A4A4A"/>
                <w:sz w:val="21"/>
                <w:szCs w:val="21"/>
                <w:lang w:val="en-US" w:eastAsia="en-GB"/>
              </w:rPr>
              <w:t>of the Stockholm Convention official contact points and national focal points;</w:t>
            </w:r>
          </w:p>
          <w:p w14:paraId="27BBE2BD" w14:textId="77777777" w:rsidR="00C91BDD" w:rsidRPr="008C4056" w:rsidRDefault="00C91BDD" w:rsidP="005A41B1">
            <w:pPr>
              <w:pStyle w:val="ListParagraph"/>
              <w:numPr>
                <w:ilvl w:val="0"/>
                <w:numId w:val="8"/>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 xml:space="preserve">Submission of the national implementation plans; </w:t>
            </w:r>
          </w:p>
          <w:p w14:paraId="6DF6242E" w14:textId="77777777" w:rsidR="00C91BDD" w:rsidRPr="008C4056" w:rsidRDefault="00C91BDD" w:rsidP="005A41B1">
            <w:pPr>
              <w:pStyle w:val="ListParagraph"/>
              <w:numPr>
                <w:ilvl w:val="0"/>
                <w:numId w:val="8"/>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 xml:space="preserve">Submission of the revised national implementation plan addressing amendments; </w:t>
            </w:r>
          </w:p>
          <w:p w14:paraId="16D6E968" w14:textId="77777777" w:rsidR="00C91BDD" w:rsidRPr="008C4056" w:rsidRDefault="00C91BDD" w:rsidP="005A41B1">
            <w:pPr>
              <w:pStyle w:val="ListParagraph"/>
              <w:numPr>
                <w:ilvl w:val="0"/>
                <w:numId w:val="8"/>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Submission of the national reports.</w:t>
            </w:r>
          </w:p>
          <w:p w14:paraId="4DC4F573" w14:textId="77777777" w:rsidR="00C91BDD" w:rsidRPr="0026136F" w:rsidRDefault="00C91BDD" w:rsidP="005A41B1">
            <w:pPr>
              <w:pStyle w:val="MSubSubHead"/>
            </w:pPr>
            <w:r w:rsidRPr="0026136F">
              <w:t>Montreal Protocol:</w:t>
            </w:r>
          </w:p>
          <w:p w14:paraId="18091F3C" w14:textId="77777777" w:rsidR="00C91BDD" w:rsidRPr="008C4056" w:rsidRDefault="00C91BDD" w:rsidP="005A41B1">
            <w:pPr>
              <w:pStyle w:val="ListParagraph"/>
              <w:numPr>
                <w:ilvl w:val="0"/>
                <w:numId w:val="9"/>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Compliance with reporting requirements for production and consumption of ozone-depleting substances under (Article 7 of) the Montreal Protocol;</w:t>
            </w:r>
          </w:p>
          <w:p w14:paraId="31000E33" w14:textId="77777777" w:rsidR="00C91BDD" w:rsidRPr="008C4056" w:rsidRDefault="00C91BDD" w:rsidP="005A41B1">
            <w:pPr>
              <w:pStyle w:val="ListParagraph"/>
              <w:numPr>
                <w:ilvl w:val="0"/>
                <w:numId w:val="9"/>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Submission of information on Licensing systems under (Article 4B of) the Montreal Protocol.</w:t>
            </w:r>
          </w:p>
          <w:p w14:paraId="6A2D865A" w14:textId="77777777" w:rsidR="00C91BDD" w:rsidRPr="0026136F" w:rsidRDefault="00C91BDD" w:rsidP="005A41B1">
            <w:pPr>
              <w:pStyle w:val="MSubSubHead"/>
            </w:pPr>
            <w:r w:rsidRPr="0026136F">
              <w:t>Minamata Convention:</w:t>
            </w:r>
          </w:p>
          <w:p w14:paraId="6F882400" w14:textId="77777777" w:rsidR="00C91BDD" w:rsidRPr="008C4056" w:rsidRDefault="00C91BDD" w:rsidP="005A41B1">
            <w:pPr>
              <w:pStyle w:val="ListParagraph"/>
              <w:numPr>
                <w:ilvl w:val="0"/>
                <w:numId w:val="10"/>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Designation of a national focal point for exchange of information under Article 17 of the Convention;</w:t>
            </w:r>
          </w:p>
          <w:p w14:paraId="54DA1720" w14:textId="77777777" w:rsidR="00C91BDD" w:rsidRDefault="00C91BDD" w:rsidP="005A41B1">
            <w:pPr>
              <w:pStyle w:val="ListParagraph"/>
              <w:numPr>
                <w:ilvl w:val="0"/>
                <w:numId w:val="10"/>
              </w:numPr>
              <w:shd w:val="clear" w:color="auto" w:fill="FFFFFF"/>
              <w:spacing w:after="0"/>
              <w:ind w:left="375"/>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Submission of national reports as required under Article 21 of the Minamata Convention.</w:t>
            </w:r>
          </w:p>
          <w:p w14:paraId="4DB5FBAB" w14:textId="77777777" w:rsidR="00C91BDD" w:rsidRDefault="00C91BDD" w:rsidP="005A41B1">
            <w:pPr>
              <w:shd w:val="clear" w:color="auto" w:fill="FFFFFF"/>
              <w:spacing w:after="0"/>
              <w:rPr>
                <w:rFonts w:eastAsia="Times New Roman" w:cs="Times New Roman"/>
                <w:b/>
                <w:bCs/>
                <w:color w:val="4A4A4A"/>
                <w:sz w:val="21"/>
                <w:szCs w:val="21"/>
                <w:lang w:eastAsia="en-GB"/>
              </w:rPr>
            </w:pPr>
          </w:p>
          <w:p w14:paraId="5984AF2E" w14:textId="77777777" w:rsidR="00C91BDD" w:rsidRPr="00573631" w:rsidRDefault="00C91BDD" w:rsidP="005A41B1">
            <w:pPr>
              <w:pStyle w:val="MSubHeader"/>
            </w:pPr>
            <w:r w:rsidRPr="00573631">
              <w:t>Concepts:</w:t>
            </w:r>
          </w:p>
          <w:p w14:paraId="52414C4E" w14:textId="77777777" w:rsidR="00C91BDD" w:rsidRDefault="00C91BDD" w:rsidP="005A41B1">
            <w:pPr>
              <w:shd w:val="clear" w:color="auto" w:fill="FFFFFF"/>
              <w:spacing w:after="0"/>
              <w:jc w:val="both"/>
              <w:rPr>
                <w:rFonts w:eastAsia="Times New Roman" w:cs="Times New Roman"/>
                <w:color w:val="4A4A4A"/>
                <w:sz w:val="21"/>
                <w:szCs w:val="21"/>
                <w:lang w:eastAsia="en-GB"/>
              </w:rPr>
            </w:pPr>
            <w:r w:rsidRPr="001C486C">
              <w:rPr>
                <w:rStyle w:val="MTextChar"/>
                <w:rFonts w:eastAsiaTheme="minorHAnsi"/>
                <w:b/>
                <w:bCs/>
                <w:i/>
                <w:iCs/>
              </w:rPr>
              <w:t>Parties:</w:t>
            </w:r>
            <w:r w:rsidRPr="00A142CB">
              <w:rPr>
                <w:rFonts w:eastAsia="Times New Roman" w:cs="Times New Roman"/>
                <w:color w:val="4A4A4A"/>
                <w:sz w:val="21"/>
                <w:szCs w:val="21"/>
                <w:lang w:eastAsia="en-GB"/>
              </w:rPr>
              <w:t xml:space="preserve"> </w:t>
            </w:r>
            <w:r w:rsidRPr="001C486C">
              <w:rPr>
                <w:rStyle w:val="MTextChar"/>
                <w:rFonts w:eastAsiaTheme="minorHAnsi"/>
              </w:rPr>
              <w:t>Countries that have ratified, accepted, approved or accessed a convention.</w:t>
            </w:r>
          </w:p>
          <w:p w14:paraId="2E1928F3" w14:textId="77777777" w:rsidR="00C91BDD" w:rsidRDefault="00C91BDD" w:rsidP="005A41B1">
            <w:pPr>
              <w:shd w:val="clear" w:color="auto" w:fill="FFFFFF"/>
              <w:spacing w:after="0"/>
              <w:jc w:val="both"/>
              <w:rPr>
                <w:rFonts w:eastAsia="Times New Roman" w:cs="Times New Roman"/>
                <w:color w:val="4A4A4A"/>
                <w:sz w:val="21"/>
                <w:szCs w:val="21"/>
                <w:lang w:eastAsia="en-GB"/>
              </w:rPr>
            </w:pPr>
          </w:p>
          <w:p w14:paraId="1644B93D" w14:textId="77777777" w:rsidR="00C91BDD" w:rsidRDefault="00C91BDD" w:rsidP="005A41B1">
            <w:pPr>
              <w:pStyle w:val="MText"/>
            </w:pPr>
            <w:r w:rsidRPr="001C486C">
              <w:rPr>
                <w:rStyle w:val="MTextChar"/>
                <w:b/>
                <w:bCs/>
                <w:i/>
                <w:iCs/>
              </w:rPr>
              <w:t>Information:</w:t>
            </w:r>
            <w:r>
              <w:rPr>
                <w:color w:val="FF0000"/>
              </w:rPr>
              <w:t xml:space="preserve"> </w:t>
            </w:r>
            <w:r w:rsidRPr="001C486C">
              <w:rPr>
                <w:rStyle w:val="MTextChar"/>
              </w:rPr>
              <w:t>Parties to the Basel Convention have an obligation to present an annual national report as provided for by Article 13, paragraph 3 in order to enable monitoring of the implementation of the Basel Convention by its Parties.  The reports are to contain, inter alia, Information regarding transboundary movements of hazardous wastes or other wastes in which Parties have been involved, including the amount of hazardous wastes and other wastes exported, their category, characteristics, destination, any</w:t>
            </w:r>
            <w:r w:rsidRPr="00445003">
              <w:t xml:space="preserve"> transit country and disposal method as stated </w:t>
            </w:r>
            <w:r>
              <w:t>on the response to notification, t</w:t>
            </w:r>
            <w:r w:rsidRPr="00445003">
              <w:t>he amount of hazardous wastes and other wastes imported their category, characteristics, origin, and disposal methods;</w:t>
            </w:r>
            <w:r>
              <w:t xml:space="preserve"> i</w:t>
            </w:r>
            <w:r w:rsidRPr="00445003">
              <w:t>nformation on accidents occurring during the transboundary movement and disposal of hazardous wastes and other wastes and on the measures undertaken to deal with them;</w:t>
            </w:r>
            <w:r>
              <w:t xml:space="preserve"> i</w:t>
            </w:r>
            <w:r w:rsidRPr="00445003">
              <w:t xml:space="preserve">nformation on disposal options operated within the area of their national jurisdiction; </w:t>
            </w:r>
            <w:r>
              <w:t>and other information as per reporting format.</w:t>
            </w:r>
          </w:p>
          <w:p w14:paraId="65830D29" w14:textId="77777777" w:rsidR="00C91BDD" w:rsidRDefault="00C91BDD" w:rsidP="005A41B1">
            <w:pPr>
              <w:pStyle w:val="MText"/>
            </w:pPr>
          </w:p>
          <w:p w14:paraId="6F9CB9FB" w14:textId="77777777" w:rsidR="00C91BDD" w:rsidRDefault="00C91BDD" w:rsidP="005A41B1">
            <w:pPr>
              <w:pStyle w:val="MText"/>
            </w:pPr>
            <w:r w:rsidRPr="005566F7">
              <w:t xml:space="preserve">Import responses </w:t>
            </w:r>
            <w:r>
              <w:t xml:space="preserve">under the Rotterdam Convention </w:t>
            </w:r>
            <w:r w:rsidRPr="005566F7">
              <w:t xml:space="preserve">are the decisions provided by Parties indicating whether or not they will consent to import the chemicals listed in Annex III of the Convention and subject to the </w:t>
            </w:r>
            <w:r>
              <w:t>prior informed consent (</w:t>
            </w:r>
            <w:r w:rsidRPr="005566F7">
              <w:t>PIC</w:t>
            </w:r>
            <w:r>
              <w:t>)</w:t>
            </w:r>
            <w:r w:rsidRPr="005566F7">
              <w:t xml:space="preserve"> procedure.</w:t>
            </w:r>
            <w:r>
              <w:t xml:space="preserve"> </w:t>
            </w:r>
            <w:r w:rsidRPr="005566F7">
              <w:t xml:space="preserve">Article 10 of the </w:t>
            </w:r>
            <w:r>
              <w:t xml:space="preserve">Rotterdam </w:t>
            </w:r>
            <w:r w:rsidRPr="005566F7">
              <w:t>Convention sets out the obligations of Parties with respect to the future import o</w:t>
            </w:r>
            <w:r>
              <w:t>f chemicals listed in Annex III</w:t>
            </w:r>
            <w:r w:rsidRPr="005566F7">
              <w:t>.</w:t>
            </w:r>
          </w:p>
          <w:p w14:paraId="6A97B516" w14:textId="77777777" w:rsidR="00C91BDD" w:rsidRDefault="00C91BDD" w:rsidP="005A41B1">
            <w:pPr>
              <w:shd w:val="clear" w:color="auto" w:fill="FFFFFF"/>
              <w:spacing w:after="0"/>
              <w:jc w:val="both"/>
              <w:rPr>
                <w:rFonts w:eastAsia="Times New Roman" w:cs="Times New Roman"/>
                <w:color w:val="4A4A4A"/>
                <w:sz w:val="21"/>
                <w:szCs w:val="21"/>
                <w:lang w:eastAsia="en-GB"/>
              </w:rPr>
            </w:pPr>
          </w:p>
          <w:p w14:paraId="590B0434" w14:textId="77777777" w:rsidR="00C91BDD" w:rsidRPr="00AC62D1" w:rsidRDefault="00C91BDD" w:rsidP="005A41B1">
            <w:pPr>
              <w:shd w:val="clear" w:color="auto" w:fill="FFFFFF"/>
              <w:spacing w:after="0"/>
              <w:jc w:val="both"/>
              <w:rPr>
                <w:rFonts w:cstheme="minorHAnsi"/>
                <w:sz w:val="21"/>
                <w:szCs w:val="21"/>
              </w:rPr>
            </w:pPr>
            <w:r w:rsidRPr="001C486C">
              <w:rPr>
                <w:rStyle w:val="MTextChar"/>
                <w:rFonts w:eastAsiaTheme="minorHAnsi"/>
              </w:rPr>
              <w:t>Under the Stockholm Convention a Party has an obligation to report on the measures it has taken to implement the provisions of the Convention and on the effectiveness of such measures in meeting the objectives of the Convention. The national reports include statistical data on the total quantities of production, import and export of each of the chemicals listed in Annex A and Annex B or a reasonable estimate of such data; and to the extent practicable, a list of the States from which it has imported each such substance and the States to which it has exported each such substance. A National Implementation Plan under the Stockholm Convention is a plan explaining how a Party is going to implement the obligations under the Convention and make efforts to put such a plan into operation (</w:t>
            </w:r>
            <w:hyperlink r:id="rId19" w:anchor="Article%207" w:history="1">
              <w:r w:rsidRPr="001C486C">
                <w:rPr>
                  <w:rStyle w:val="MTextChar"/>
                  <w:rFonts w:eastAsiaTheme="minorHAnsi"/>
                </w:rPr>
                <w:t>Article 7</w:t>
              </w:r>
            </w:hyperlink>
            <w:r w:rsidRPr="001C486C">
              <w:rPr>
                <w:rStyle w:val="MTextChar"/>
                <w:rFonts w:eastAsiaTheme="minorHAnsi"/>
              </w:rPr>
              <w:t>). Changes in the obligations arising from amendments to the Convention or its annexes, for example when a new chemical is listed into the annexes of the Convention, a Party will review and update its implementation plan, and transmit the updated plan to the Conference of the Parties within two years of the entry into force of the amendment for it, consistent with paragraph 1 (b) of the Convention</w:t>
            </w:r>
            <w:r w:rsidRPr="005566F7">
              <w:rPr>
                <w:rFonts w:eastAsia="Times New Roman" w:cs="Times New Roman"/>
                <w:color w:val="4A4A4A"/>
                <w:sz w:val="21"/>
                <w:szCs w:val="21"/>
                <w:lang w:eastAsia="en-GB"/>
              </w:rPr>
              <w:t xml:space="preserve"> </w:t>
            </w:r>
            <w:r w:rsidRPr="001C486C">
              <w:rPr>
                <w:rStyle w:val="MTextChar"/>
                <w:rFonts w:eastAsiaTheme="minorHAnsi"/>
              </w:rPr>
              <w:t>(according to paragraph 7 of the annex to decision SC-1/12).</w:t>
            </w:r>
            <w:r w:rsidRPr="005566F7" w:rsidDel="005566F7">
              <w:rPr>
                <w:rFonts w:eastAsia="Times New Roman" w:cs="Times New Roman"/>
                <w:color w:val="4A4A4A"/>
                <w:sz w:val="21"/>
                <w:szCs w:val="21"/>
                <w:lang w:eastAsia="en-GB"/>
              </w:rPr>
              <w:t xml:space="preserve"> </w:t>
            </w:r>
          </w:p>
        </w:tc>
      </w:tr>
      <w:tr w:rsidR="00C91BDD" w:rsidRPr="00AC62D1" w14:paraId="18843E3E" w14:textId="77777777" w:rsidTr="005A41B1">
        <w:tc>
          <w:tcPr>
            <w:tcW w:w="1753" w:type="pct"/>
            <w:tcBorders>
              <w:top w:val="nil"/>
              <w:left w:val="nil"/>
              <w:bottom w:val="single" w:sz="4" w:space="0" w:color="auto"/>
              <w:right w:val="single" w:sz="4" w:space="0" w:color="auto"/>
            </w:tcBorders>
            <w:shd w:val="clear" w:color="auto" w:fill="E7E6E6" w:themeFill="background2"/>
            <w:hideMark/>
          </w:tcPr>
          <w:p w14:paraId="098C3041"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6223F53E"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7C91A1BB" w14:textId="77777777" w:rsidTr="005A41B1">
        <w:tc>
          <w:tcPr>
            <w:tcW w:w="1753" w:type="pct"/>
            <w:tcBorders>
              <w:top w:val="nil"/>
              <w:left w:val="nil"/>
              <w:bottom w:val="single" w:sz="4" w:space="0" w:color="auto"/>
              <w:right w:val="single" w:sz="4" w:space="0" w:color="auto"/>
            </w:tcBorders>
            <w:shd w:val="clear" w:color="auto" w:fill="E7E6E6" w:themeFill="background2"/>
            <w:hideMark/>
          </w:tcPr>
          <w:p w14:paraId="24548786"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9DFDF98" w14:textId="77777777" w:rsidR="00C91BDD" w:rsidRPr="00AC62D1" w:rsidRDefault="00C91BDD" w:rsidP="005A41B1">
            <w:pPr>
              <w:spacing w:after="0" w:line="240" w:lineRule="auto"/>
              <w:rPr>
                <w:rFonts w:ascii="Calibri" w:eastAsia="Times New Roman" w:hAnsi="Calibri" w:cs="Calibri"/>
                <w:color w:val="000000"/>
              </w:rPr>
            </w:pPr>
          </w:p>
        </w:tc>
      </w:tr>
    </w:tbl>
    <w:p w14:paraId="79F68921" w14:textId="77777777" w:rsidR="00C91BDD" w:rsidRPr="00AC62D1" w:rsidRDefault="00C91BDD" w:rsidP="00C91BDD"/>
    <w:tbl>
      <w:tblPr>
        <w:tblW w:w="4750" w:type="pct"/>
        <w:tblLayout w:type="fixed"/>
        <w:tblLook w:val="04A0" w:firstRow="1" w:lastRow="0" w:firstColumn="1" w:lastColumn="0" w:noHBand="0" w:noVBand="1"/>
      </w:tblPr>
      <w:tblGrid>
        <w:gridCol w:w="3119"/>
        <w:gridCol w:w="5773"/>
      </w:tblGrid>
      <w:tr w:rsidR="00C91BDD" w:rsidRPr="00AC62D1" w14:paraId="1353518E" w14:textId="77777777" w:rsidTr="005A41B1">
        <w:trPr>
          <w:trHeight w:val="470"/>
        </w:trPr>
        <w:tc>
          <w:tcPr>
            <w:tcW w:w="5000" w:type="pct"/>
            <w:gridSpan w:val="2"/>
            <w:tcBorders>
              <w:top w:val="nil"/>
              <w:left w:val="nil"/>
              <w:bottom w:val="nil"/>
              <w:right w:val="nil"/>
            </w:tcBorders>
            <w:shd w:val="clear" w:color="auto" w:fill="auto"/>
            <w:noWrap/>
            <w:vAlign w:val="bottom"/>
            <w:hideMark/>
          </w:tcPr>
          <w:p w14:paraId="01F79D1F" w14:textId="77777777" w:rsidR="00C91BDD" w:rsidRPr="00AC62D1" w:rsidRDefault="00C91BDD" w:rsidP="005A41B1">
            <w:pPr>
              <w:pStyle w:val="Heading2"/>
              <w:rPr>
                <w:sz w:val="32"/>
                <w:szCs w:val="32"/>
              </w:rPr>
            </w:pPr>
            <w:r w:rsidRPr="00AC62D1">
              <w:rPr>
                <w:sz w:val="32"/>
                <w:szCs w:val="32"/>
              </w:rPr>
              <w:t>3. Data source type and data collection method</w:t>
            </w:r>
          </w:p>
        </w:tc>
      </w:tr>
      <w:tr w:rsidR="00C91BDD" w:rsidRPr="00AC62D1" w14:paraId="00FF98CC" w14:textId="77777777" w:rsidTr="005A41B1">
        <w:trPr>
          <w:trHeight w:val="300"/>
        </w:trPr>
        <w:tc>
          <w:tcPr>
            <w:tcW w:w="1754" w:type="pct"/>
            <w:tcBorders>
              <w:top w:val="nil"/>
              <w:left w:val="nil"/>
              <w:bottom w:val="nil"/>
              <w:right w:val="nil"/>
            </w:tcBorders>
            <w:shd w:val="clear" w:color="000000" w:fill="D9E1F2"/>
            <w:noWrap/>
            <w:vAlign w:val="bottom"/>
            <w:hideMark/>
          </w:tcPr>
          <w:p w14:paraId="7E6C7D44"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230E91E4"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i/>
                <w:iCs/>
                <w:color w:val="000000"/>
              </w:rPr>
              <w:t xml:space="preserve">Insert text, lists, tables, and images. </w:t>
            </w:r>
          </w:p>
        </w:tc>
      </w:tr>
      <w:tr w:rsidR="00C91BDD" w:rsidRPr="00AC62D1" w14:paraId="4AF25416" w14:textId="77777777" w:rsidTr="005A41B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89569BA" w14:textId="77777777" w:rsidR="00C91BDD" w:rsidRPr="00AC62D1" w:rsidRDefault="00C91BDD" w:rsidP="005A41B1">
            <w:pPr>
              <w:spacing w:after="0" w:line="240" w:lineRule="auto"/>
              <w:rPr>
                <w:rFonts w:ascii="Calibri" w:eastAsia="Times New Roman" w:hAnsi="Calibri" w:cs="Calibri"/>
              </w:rPr>
            </w:pPr>
            <w:r w:rsidRPr="00AC62D1">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705F770" w14:textId="77777777" w:rsidR="00C91BDD" w:rsidRPr="00AC62D1" w:rsidRDefault="00C91BDD" w:rsidP="005A41B1">
            <w:pPr>
              <w:pStyle w:val="Default"/>
              <w:rPr>
                <w:rFonts w:asciiTheme="minorHAnsi" w:hAnsiTheme="minorHAnsi" w:cstheme="minorHAnsi"/>
                <w:sz w:val="21"/>
                <w:szCs w:val="21"/>
              </w:rPr>
            </w:pPr>
          </w:p>
        </w:tc>
      </w:tr>
      <w:tr w:rsidR="00C91BDD" w:rsidRPr="00AC62D1" w14:paraId="477D6690" w14:textId="77777777" w:rsidTr="005A41B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D90A602"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13D88A6" w14:textId="77777777" w:rsidR="00C91BDD" w:rsidRPr="00573631" w:rsidRDefault="00C91BDD" w:rsidP="005A41B1">
            <w:pPr>
              <w:pStyle w:val="MHeader"/>
            </w:pPr>
            <w:r w:rsidRPr="00573631">
              <w:t xml:space="preserve">Data </w:t>
            </w:r>
            <w:r>
              <w:t>s</w:t>
            </w:r>
            <w:r w:rsidRPr="00573631">
              <w:t>ources</w:t>
            </w:r>
          </w:p>
          <w:p w14:paraId="70B00DB0" w14:textId="77777777" w:rsidR="00C91BDD" w:rsidRPr="00573631" w:rsidRDefault="00C91BDD" w:rsidP="005A41B1">
            <w:pPr>
              <w:shd w:val="clear" w:color="auto" w:fill="FFFFFF"/>
              <w:spacing w:after="0"/>
              <w:rPr>
                <w:rFonts w:eastAsia="Times New Roman" w:cs="Times New Roman"/>
                <w:color w:val="4A4A4A"/>
                <w:sz w:val="21"/>
                <w:szCs w:val="21"/>
                <w:lang w:eastAsia="en-GB"/>
              </w:rPr>
            </w:pPr>
            <w:r w:rsidRPr="00573631">
              <w:rPr>
                <w:rFonts w:eastAsia="Times New Roman" w:cs="Times New Roman"/>
                <w:b/>
                <w:bCs/>
                <w:color w:val="4A4A4A"/>
                <w:sz w:val="21"/>
                <w:szCs w:val="21"/>
                <w:lang w:eastAsia="en-GB"/>
              </w:rPr>
              <w:t>Description:</w:t>
            </w:r>
          </w:p>
          <w:p w14:paraId="2D09FA6C" w14:textId="77777777" w:rsidR="00C91BDD" w:rsidRPr="00A318D3" w:rsidRDefault="00C91BDD" w:rsidP="005A41B1">
            <w:pPr>
              <w:pStyle w:val="ListParagraph"/>
              <w:numPr>
                <w:ilvl w:val="0"/>
                <w:numId w:val="16"/>
              </w:numPr>
              <w:shd w:val="clear" w:color="auto" w:fill="FFFFFF"/>
              <w:spacing w:after="0"/>
              <w:ind w:left="375"/>
              <w:rPr>
                <w:rFonts w:eastAsia="Times New Roman" w:cs="Times New Roman"/>
                <w:color w:val="404040" w:themeColor="text1" w:themeTint="BF"/>
                <w:sz w:val="21"/>
                <w:szCs w:val="21"/>
                <w:lang w:val="en-US" w:eastAsia="en-GB"/>
              </w:rPr>
            </w:pPr>
            <w:r w:rsidRPr="00A318D3">
              <w:rPr>
                <w:rFonts w:eastAsia="Times New Roman" w:cs="Times New Roman"/>
                <w:color w:val="404040" w:themeColor="text1" w:themeTint="BF"/>
                <w:sz w:val="21"/>
                <w:szCs w:val="21"/>
                <w:lang w:val="en-US" w:eastAsia="en-GB"/>
              </w:rPr>
              <w:t>Basel Convention: national focal points, electronic reporting system for annual national reports;</w:t>
            </w:r>
          </w:p>
          <w:p w14:paraId="72D8C0D9" w14:textId="77777777" w:rsidR="00C91BDD" w:rsidRPr="00A318D3" w:rsidRDefault="00C91BDD" w:rsidP="005A41B1">
            <w:pPr>
              <w:pStyle w:val="ListParagraph"/>
              <w:numPr>
                <w:ilvl w:val="0"/>
                <w:numId w:val="16"/>
              </w:numPr>
              <w:shd w:val="clear" w:color="auto" w:fill="FFFFFF"/>
              <w:spacing w:after="0"/>
              <w:ind w:left="375"/>
              <w:rPr>
                <w:rFonts w:eastAsia="Times New Roman" w:cs="Times New Roman"/>
                <w:color w:val="404040" w:themeColor="text1" w:themeTint="BF"/>
                <w:sz w:val="21"/>
                <w:szCs w:val="21"/>
                <w:lang w:val="fr-FR" w:eastAsia="en-GB"/>
              </w:rPr>
            </w:pPr>
            <w:r w:rsidRPr="00A318D3">
              <w:rPr>
                <w:rFonts w:eastAsia="Times New Roman" w:cs="Times New Roman"/>
                <w:color w:val="404040" w:themeColor="text1" w:themeTint="BF"/>
                <w:sz w:val="21"/>
                <w:szCs w:val="21"/>
                <w:lang w:val="fr-FR" w:eastAsia="en-GB"/>
              </w:rPr>
              <w:t xml:space="preserve">Rotterdam </w:t>
            </w:r>
            <w:proofErr w:type="gramStart"/>
            <w:r w:rsidRPr="00A318D3">
              <w:rPr>
                <w:rFonts w:eastAsia="Times New Roman" w:cs="Times New Roman"/>
                <w:color w:val="404040" w:themeColor="text1" w:themeTint="BF"/>
                <w:sz w:val="21"/>
                <w:szCs w:val="21"/>
                <w:lang w:val="fr-FR" w:eastAsia="en-GB"/>
              </w:rPr>
              <w:t>Convention:</w:t>
            </w:r>
            <w:proofErr w:type="gramEnd"/>
            <w:r w:rsidRPr="00A318D3">
              <w:rPr>
                <w:rFonts w:eastAsia="Times New Roman" w:cs="Times New Roman"/>
                <w:color w:val="404040" w:themeColor="text1" w:themeTint="BF"/>
                <w:sz w:val="21"/>
                <w:szCs w:val="21"/>
                <w:lang w:val="fr-FR" w:eastAsia="en-GB"/>
              </w:rPr>
              <w:t xml:space="preserve"> official contact points, PIC </w:t>
            </w:r>
            <w:proofErr w:type="spellStart"/>
            <w:r w:rsidRPr="00A318D3">
              <w:rPr>
                <w:rFonts w:eastAsia="Times New Roman" w:cs="Times New Roman"/>
                <w:color w:val="404040" w:themeColor="text1" w:themeTint="BF"/>
                <w:sz w:val="21"/>
                <w:szCs w:val="21"/>
                <w:lang w:val="fr-FR" w:eastAsia="en-GB"/>
              </w:rPr>
              <w:t>circular</w:t>
            </w:r>
            <w:proofErr w:type="spellEnd"/>
            <w:r w:rsidRPr="00A318D3">
              <w:rPr>
                <w:rFonts w:eastAsia="Times New Roman" w:cs="Times New Roman"/>
                <w:color w:val="404040" w:themeColor="text1" w:themeTint="BF"/>
                <w:sz w:val="21"/>
                <w:szCs w:val="21"/>
                <w:lang w:val="fr-FR" w:eastAsia="en-GB"/>
              </w:rPr>
              <w:t xml:space="preserve"> for import </w:t>
            </w:r>
            <w:proofErr w:type="spellStart"/>
            <w:r w:rsidRPr="00A318D3">
              <w:rPr>
                <w:rFonts w:eastAsia="Times New Roman" w:cs="Times New Roman"/>
                <w:color w:val="404040" w:themeColor="text1" w:themeTint="BF"/>
                <w:sz w:val="21"/>
                <w:szCs w:val="21"/>
                <w:lang w:val="fr-FR" w:eastAsia="en-GB"/>
              </w:rPr>
              <w:t>res</w:t>
            </w:r>
            <w:r w:rsidRPr="00A318D3">
              <w:rPr>
                <w:rFonts w:eastAsia="Times New Roman" w:cs="Times New Roman"/>
                <w:color w:val="404040" w:themeColor="text1" w:themeTint="BF"/>
                <w:sz w:val="21"/>
                <w:szCs w:val="21"/>
                <w:lang w:val="en-US" w:eastAsia="en-GB"/>
              </w:rPr>
              <w:t>ponses</w:t>
            </w:r>
            <w:proofErr w:type="spellEnd"/>
            <w:r w:rsidRPr="00A318D3">
              <w:rPr>
                <w:rFonts w:eastAsia="Times New Roman" w:cs="Times New Roman"/>
                <w:color w:val="404040" w:themeColor="text1" w:themeTint="BF"/>
                <w:sz w:val="21"/>
                <w:szCs w:val="21"/>
                <w:lang w:val="fr-FR" w:eastAsia="en-GB"/>
              </w:rPr>
              <w:t>;</w:t>
            </w:r>
          </w:p>
          <w:p w14:paraId="006B26D8" w14:textId="77777777" w:rsidR="00C91BDD" w:rsidRPr="00A318D3" w:rsidRDefault="00C91BDD" w:rsidP="005A41B1">
            <w:pPr>
              <w:pStyle w:val="ListParagraph"/>
              <w:numPr>
                <w:ilvl w:val="0"/>
                <w:numId w:val="16"/>
              </w:numPr>
              <w:shd w:val="clear" w:color="auto" w:fill="FFFFFF"/>
              <w:spacing w:after="0"/>
              <w:ind w:left="375"/>
              <w:rPr>
                <w:rFonts w:eastAsia="Times New Roman" w:cs="Times New Roman"/>
                <w:color w:val="404040" w:themeColor="text1" w:themeTint="BF"/>
                <w:sz w:val="21"/>
                <w:szCs w:val="21"/>
                <w:lang w:val="en-US" w:eastAsia="en-GB"/>
              </w:rPr>
            </w:pPr>
            <w:r w:rsidRPr="00A318D3">
              <w:rPr>
                <w:rFonts w:eastAsia="Times New Roman" w:cs="Times New Roman"/>
                <w:color w:val="404040" w:themeColor="text1" w:themeTint="BF"/>
                <w:sz w:val="21"/>
                <w:szCs w:val="21"/>
                <w:lang w:val="en-US" w:eastAsia="en-GB"/>
              </w:rPr>
              <w:t>Stockholm Convention: official contact points; electronic reporting system for national reports every four years, National Implementation Plans;</w:t>
            </w:r>
          </w:p>
          <w:p w14:paraId="29BDD010" w14:textId="77777777" w:rsidR="00C91BDD" w:rsidRPr="00A318D3" w:rsidRDefault="00C91BDD" w:rsidP="005A41B1">
            <w:pPr>
              <w:pStyle w:val="ListParagraph"/>
              <w:numPr>
                <w:ilvl w:val="0"/>
                <w:numId w:val="16"/>
              </w:numPr>
              <w:shd w:val="clear" w:color="auto" w:fill="FFFFFF"/>
              <w:spacing w:after="0"/>
              <w:ind w:left="375"/>
              <w:rPr>
                <w:rFonts w:eastAsia="Times New Roman" w:cs="Times New Roman"/>
                <w:color w:val="404040" w:themeColor="text1" w:themeTint="BF"/>
                <w:sz w:val="21"/>
                <w:szCs w:val="21"/>
                <w:lang w:val="en-US" w:eastAsia="en-GB"/>
              </w:rPr>
            </w:pPr>
            <w:r w:rsidRPr="00A318D3">
              <w:rPr>
                <w:rFonts w:eastAsia="Times New Roman" w:cs="Times New Roman"/>
                <w:color w:val="404040" w:themeColor="text1" w:themeTint="BF"/>
                <w:sz w:val="21"/>
                <w:szCs w:val="21"/>
                <w:lang w:val="en-US" w:eastAsia="en-GB"/>
              </w:rPr>
              <w:t>Montreal Protocol: national focal points;</w:t>
            </w:r>
          </w:p>
          <w:p w14:paraId="71E3B400" w14:textId="77777777" w:rsidR="00C91BDD" w:rsidRPr="00216ABC" w:rsidRDefault="00C91BDD" w:rsidP="005A41B1">
            <w:pPr>
              <w:pStyle w:val="ListParagraph"/>
              <w:numPr>
                <w:ilvl w:val="0"/>
                <w:numId w:val="16"/>
              </w:numPr>
              <w:shd w:val="clear" w:color="auto" w:fill="FFFFFF"/>
              <w:spacing w:after="0"/>
              <w:ind w:left="375"/>
              <w:rPr>
                <w:rFonts w:eastAsia="Times New Roman" w:cs="Times New Roman"/>
                <w:color w:val="FF0000"/>
                <w:sz w:val="21"/>
                <w:szCs w:val="21"/>
                <w:lang w:val="fr-FR" w:eastAsia="en-GB"/>
              </w:rPr>
            </w:pPr>
            <w:r w:rsidRPr="00A318D3">
              <w:rPr>
                <w:rFonts w:eastAsia="Times New Roman" w:cs="Times New Roman"/>
                <w:color w:val="404040" w:themeColor="text1" w:themeTint="BF"/>
                <w:sz w:val="21"/>
                <w:szCs w:val="21"/>
                <w:lang w:val="fr-FR" w:eastAsia="en-GB"/>
              </w:rPr>
              <w:t xml:space="preserve">Minamata </w:t>
            </w:r>
            <w:proofErr w:type="gramStart"/>
            <w:r w:rsidRPr="00A318D3">
              <w:rPr>
                <w:rFonts w:eastAsia="Times New Roman" w:cs="Times New Roman"/>
                <w:color w:val="404040" w:themeColor="text1" w:themeTint="BF"/>
                <w:sz w:val="21"/>
                <w:szCs w:val="21"/>
                <w:lang w:val="fr-FR" w:eastAsia="en-GB"/>
              </w:rPr>
              <w:t>Convention:</w:t>
            </w:r>
            <w:proofErr w:type="gramEnd"/>
            <w:r w:rsidRPr="00A318D3">
              <w:rPr>
                <w:rFonts w:eastAsia="Times New Roman" w:cs="Times New Roman"/>
                <w:color w:val="404040" w:themeColor="text1" w:themeTint="BF"/>
                <w:sz w:val="21"/>
                <w:szCs w:val="21"/>
                <w:lang w:val="fr-FR" w:eastAsia="en-GB"/>
              </w:rPr>
              <w:t xml:space="preserve"> national focal points.</w:t>
            </w:r>
          </w:p>
        </w:tc>
      </w:tr>
      <w:tr w:rsidR="00C91BDD" w:rsidRPr="00AC62D1" w14:paraId="07410195" w14:textId="77777777" w:rsidTr="005A41B1">
        <w:tc>
          <w:tcPr>
            <w:tcW w:w="1754" w:type="pct"/>
            <w:tcBorders>
              <w:top w:val="nil"/>
              <w:left w:val="nil"/>
              <w:bottom w:val="single" w:sz="4" w:space="0" w:color="auto"/>
              <w:right w:val="single" w:sz="4" w:space="0" w:color="auto"/>
            </w:tcBorders>
            <w:shd w:val="clear" w:color="auto" w:fill="E7E6E6" w:themeFill="background2"/>
            <w:hideMark/>
          </w:tcPr>
          <w:p w14:paraId="30D47C9A"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2BCF510" w14:textId="77777777" w:rsidR="00C91BDD" w:rsidRPr="00573631" w:rsidRDefault="00C91BDD" w:rsidP="005A41B1">
            <w:pPr>
              <w:pStyle w:val="MSubHeader"/>
            </w:pPr>
            <w:r w:rsidRPr="00573631">
              <w:t>Collection process:</w:t>
            </w:r>
          </w:p>
          <w:p w14:paraId="06124DD8" w14:textId="77777777" w:rsidR="00C91BDD" w:rsidRPr="00F90988" w:rsidRDefault="00C91BDD" w:rsidP="005A41B1">
            <w:pPr>
              <w:pStyle w:val="MText"/>
            </w:pPr>
            <w:r>
              <w:t xml:space="preserve">Data is collected by the </w:t>
            </w:r>
            <w:r w:rsidRPr="00D60BF9">
              <w:t>Secretariat of the Basel, Rotterdam and Stockholm Conventions</w:t>
            </w:r>
            <w:r>
              <w:t xml:space="preserve"> from Focal Points for </w:t>
            </w:r>
            <w:r w:rsidRPr="00647CBA">
              <w:t>the Basel Conventions, Official contact points f</w:t>
            </w:r>
            <w:r>
              <w:t xml:space="preserve">or the Rotterdam Convention, </w:t>
            </w:r>
            <w:r w:rsidRPr="00647CBA">
              <w:t>official contact points for the Stockholm Convention</w:t>
            </w:r>
            <w:r>
              <w:t xml:space="preserve">, by the Ozone Secretariat from </w:t>
            </w:r>
            <w:r w:rsidRPr="00A318D3">
              <w:t>national focal points for the Montreal Protocol</w:t>
            </w:r>
            <w:r>
              <w:t xml:space="preserve">, and by the </w:t>
            </w:r>
            <w:r w:rsidRPr="00D60BF9">
              <w:t>Secretariat of the Minamata Convention</w:t>
            </w:r>
            <w:r>
              <w:t xml:space="preserve"> from national focal points for the Minamata Convention.</w:t>
            </w:r>
            <w:r w:rsidRPr="00647CBA">
              <w:t xml:space="preserve">  </w:t>
            </w:r>
          </w:p>
        </w:tc>
      </w:tr>
      <w:tr w:rsidR="00C91BDD" w:rsidRPr="00AC62D1" w14:paraId="19671A31" w14:textId="77777777" w:rsidTr="005A41B1">
        <w:tc>
          <w:tcPr>
            <w:tcW w:w="1754" w:type="pct"/>
            <w:tcBorders>
              <w:top w:val="nil"/>
              <w:left w:val="nil"/>
              <w:bottom w:val="single" w:sz="4" w:space="0" w:color="auto"/>
              <w:right w:val="single" w:sz="4" w:space="0" w:color="auto"/>
            </w:tcBorders>
            <w:shd w:val="clear" w:color="auto" w:fill="E7E6E6" w:themeFill="background2"/>
            <w:hideMark/>
          </w:tcPr>
          <w:p w14:paraId="63E667C0" w14:textId="77777777" w:rsidR="00C91BDD" w:rsidRPr="00AC62D1" w:rsidRDefault="00C91BDD" w:rsidP="005A41B1">
            <w:pPr>
              <w:spacing w:after="0" w:line="240" w:lineRule="auto"/>
              <w:ind w:left="160"/>
              <w:rPr>
                <w:rFonts w:ascii="Calibri" w:eastAsia="Times New Roman" w:hAnsi="Calibri" w:cs="Calibri"/>
                <w:color w:val="000000"/>
              </w:rPr>
            </w:pPr>
            <w:r w:rsidRPr="00AC62D1">
              <w:t>3.c. Data collection calendar</w:t>
            </w:r>
          </w:p>
        </w:tc>
        <w:tc>
          <w:tcPr>
            <w:tcW w:w="3246" w:type="pct"/>
            <w:tcBorders>
              <w:top w:val="nil"/>
              <w:left w:val="nil"/>
              <w:bottom w:val="single" w:sz="4" w:space="0" w:color="auto"/>
              <w:right w:val="single" w:sz="4" w:space="0" w:color="auto"/>
            </w:tcBorders>
            <w:shd w:val="clear" w:color="auto" w:fill="auto"/>
          </w:tcPr>
          <w:p w14:paraId="19271A8D" w14:textId="77777777" w:rsidR="00C91BDD" w:rsidRPr="00573631" w:rsidRDefault="00C91BDD" w:rsidP="005A41B1">
            <w:pPr>
              <w:pStyle w:val="MHeader"/>
            </w:pPr>
            <w:r w:rsidRPr="00573631">
              <w:t>Calendar</w:t>
            </w:r>
          </w:p>
          <w:p w14:paraId="0C3258FC" w14:textId="77777777" w:rsidR="00C91BDD" w:rsidRPr="00573631" w:rsidRDefault="00C91BDD" w:rsidP="005A41B1">
            <w:pPr>
              <w:pStyle w:val="MSubHeader"/>
            </w:pPr>
            <w:r w:rsidRPr="00573631">
              <w:t>Data collection:</w:t>
            </w:r>
          </w:p>
          <w:p w14:paraId="028C7326" w14:textId="77777777" w:rsidR="00C91BDD" w:rsidRDefault="00C91BDD" w:rsidP="005A41B1">
            <w:pPr>
              <w:pStyle w:val="ListParagraph"/>
              <w:keepNext/>
              <w:keepLines/>
              <w:numPr>
                <w:ilvl w:val="0"/>
                <w:numId w:val="19"/>
              </w:numPr>
              <w:shd w:val="clear" w:color="auto" w:fill="FFFFFF"/>
              <w:spacing w:after="0"/>
              <w:ind w:left="375"/>
              <w:jc w:val="both"/>
              <w:rPr>
                <w:rFonts w:eastAsia="Times New Roman" w:cs="Times New Roman"/>
                <w:color w:val="4A4A4A"/>
                <w:sz w:val="21"/>
                <w:szCs w:val="21"/>
                <w:lang w:eastAsia="en-GB"/>
              </w:rPr>
            </w:pPr>
            <w:r>
              <w:rPr>
                <w:rFonts w:eastAsia="Times New Roman" w:cs="Times New Roman"/>
                <w:color w:val="4A4A4A"/>
                <w:sz w:val="21"/>
                <w:szCs w:val="21"/>
                <w:lang w:eastAsia="en-GB"/>
              </w:rPr>
              <w:t>First reporting cycle: 2017;</w:t>
            </w:r>
          </w:p>
          <w:p w14:paraId="612A23BD" w14:textId="77777777" w:rsidR="00C91BDD" w:rsidRDefault="00C91BDD" w:rsidP="005A41B1">
            <w:pPr>
              <w:pStyle w:val="ListParagraph"/>
              <w:keepNext/>
              <w:keepLines/>
              <w:numPr>
                <w:ilvl w:val="0"/>
                <w:numId w:val="19"/>
              </w:numPr>
              <w:shd w:val="clear" w:color="auto" w:fill="FFFFFF"/>
              <w:spacing w:after="0"/>
              <w:ind w:left="375"/>
              <w:jc w:val="both"/>
              <w:rPr>
                <w:rFonts w:eastAsia="Times New Roman" w:cs="Times New Roman"/>
                <w:color w:val="4A4A4A"/>
                <w:sz w:val="21"/>
                <w:szCs w:val="21"/>
                <w:lang w:eastAsia="en-GB"/>
              </w:rPr>
            </w:pPr>
            <w:r>
              <w:rPr>
                <w:rFonts w:eastAsia="Times New Roman" w:cs="Times New Roman"/>
                <w:color w:val="4A4A4A"/>
                <w:sz w:val="21"/>
                <w:szCs w:val="21"/>
                <w:lang w:eastAsia="en-GB"/>
              </w:rPr>
              <w:t>Second reporting cycle: 2020;</w:t>
            </w:r>
          </w:p>
          <w:p w14:paraId="28A9E693" w14:textId="77777777" w:rsidR="00C91BDD" w:rsidRDefault="00C91BDD" w:rsidP="005A41B1">
            <w:pPr>
              <w:pStyle w:val="ListParagraph"/>
              <w:keepNext/>
              <w:keepLines/>
              <w:numPr>
                <w:ilvl w:val="0"/>
                <w:numId w:val="19"/>
              </w:numPr>
              <w:shd w:val="clear" w:color="auto" w:fill="FFFFFF"/>
              <w:spacing w:after="0"/>
              <w:ind w:left="375"/>
              <w:jc w:val="both"/>
              <w:rPr>
                <w:rFonts w:eastAsia="Times New Roman" w:cs="Times New Roman"/>
                <w:color w:val="4A4A4A"/>
                <w:sz w:val="21"/>
                <w:szCs w:val="21"/>
                <w:lang w:eastAsia="en-GB"/>
              </w:rPr>
            </w:pPr>
            <w:r>
              <w:rPr>
                <w:rFonts w:eastAsia="Times New Roman" w:cs="Times New Roman"/>
                <w:color w:val="4A4A4A"/>
                <w:sz w:val="21"/>
                <w:szCs w:val="21"/>
                <w:lang w:eastAsia="en-GB"/>
              </w:rPr>
              <w:t>Third reporting cycle: 2025;</w:t>
            </w:r>
          </w:p>
          <w:p w14:paraId="18FF68E0" w14:textId="77777777" w:rsidR="00C91BDD" w:rsidRPr="002C590D" w:rsidRDefault="00C91BDD" w:rsidP="005A41B1">
            <w:pPr>
              <w:pStyle w:val="ListParagraph"/>
              <w:keepNext/>
              <w:keepLines/>
              <w:numPr>
                <w:ilvl w:val="0"/>
                <w:numId w:val="19"/>
              </w:numPr>
              <w:shd w:val="clear" w:color="auto" w:fill="FFFFFF"/>
              <w:spacing w:after="0"/>
              <w:ind w:left="375"/>
              <w:jc w:val="both"/>
              <w:rPr>
                <w:rFonts w:eastAsia="Times New Roman" w:cs="Times New Roman"/>
                <w:color w:val="4A4A4A"/>
                <w:sz w:val="21"/>
                <w:szCs w:val="21"/>
                <w:lang w:eastAsia="en-GB"/>
              </w:rPr>
            </w:pPr>
            <w:r>
              <w:rPr>
                <w:rFonts w:eastAsia="Times New Roman" w:cs="Times New Roman"/>
                <w:color w:val="4A4A4A"/>
                <w:sz w:val="21"/>
                <w:szCs w:val="21"/>
                <w:lang w:eastAsia="en-GB"/>
              </w:rPr>
              <w:t>Fourth reporting cycle: 2030.</w:t>
            </w:r>
          </w:p>
        </w:tc>
      </w:tr>
      <w:tr w:rsidR="00C91BDD" w:rsidRPr="00AC62D1" w14:paraId="3288277E" w14:textId="77777777" w:rsidTr="005A41B1">
        <w:tc>
          <w:tcPr>
            <w:tcW w:w="1754" w:type="pct"/>
            <w:tcBorders>
              <w:top w:val="nil"/>
              <w:left w:val="nil"/>
              <w:bottom w:val="single" w:sz="4" w:space="0" w:color="auto"/>
              <w:right w:val="single" w:sz="4" w:space="0" w:color="auto"/>
            </w:tcBorders>
            <w:shd w:val="clear" w:color="auto" w:fill="E7E6E6" w:themeFill="background2"/>
            <w:hideMark/>
          </w:tcPr>
          <w:p w14:paraId="236481D9"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1D63693" w14:textId="77777777" w:rsidR="00C91BDD" w:rsidRPr="00573631" w:rsidRDefault="00C91BDD" w:rsidP="005A41B1">
            <w:pPr>
              <w:pStyle w:val="MSubHeader"/>
            </w:pPr>
            <w:r w:rsidRPr="00573631">
              <w:t>Data release:</w:t>
            </w:r>
          </w:p>
          <w:p w14:paraId="71F88FF3" w14:textId="77777777" w:rsidR="00C91BDD" w:rsidRPr="00A318D3" w:rsidRDefault="00C91BDD" w:rsidP="005A41B1">
            <w:pPr>
              <w:pStyle w:val="ListParagraph"/>
              <w:keepNext/>
              <w:keepLines/>
              <w:numPr>
                <w:ilvl w:val="0"/>
                <w:numId w:val="20"/>
              </w:numPr>
              <w:shd w:val="clear" w:color="auto" w:fill="FFFFFF"/>
              <w:spacing w:after="0"/>
              <w:ind w:left="375"/>
              <w:jc w:val="both"/>
              <w:rPr>
                <w:rFonts w:eastAsia="Times New Roman" w:cs="Times New Roman"/>
                <w:color w:val="4A4A4A"/>
                <w:sz w:val="21"/>
                <w:szCs w:val="21"/>
                <w:lang w:eastAsia="en-GB"/>
              </w:rPr>
            </w:pPr>
            <w:r w:rsidRPr="00A318D3">
              <w:rPr>
                <w:rFonts w:eastAsia="Times New Roman" w:cs="Times New Roman"/>
                <w:color w:val="4A4A4A"/>
                <w:sz w:val="21"/>
                <w:szCs w:val="21"/>
                <w:lang w:eastAsia="en-GB"/>
              </w:rPr>
              <w:t>First reporting cycle: 2010-2014;</w:t>
            </w:r>
          </w:p>
          <w:p w14:paraId="67B7425B" w14:textId="77777777" w:rsidR="00C91BDD" w:rsidRPr="00A318D3" w:rsidRDefault="00C91BDD" w:rsidP="005A41B1">
            <w:pPr>
              <w:pStyle w:val="ListParagraph"/>
              <w:keepNext/>
              <w:keepLines/>
              <w:numPr>
                <w:ilvl w:val="0"/>
                <w:numId w:val="20"/>
              </w:numPr>
              <w:shd w:val="clear" w:color="auto" w:fill="FFFFFF"/>
              <w:spacing w:after="0"/>
              <w:ind w:left="375"/>
              <w:jc w:val="both"/>
              <w:rPr>
                <w:rFonts w:eastAsia="Times New Roman" w:cs="Times New Roman"/>
                <w:color w:val="4A4A4A"/>
                <w:sz w:val="21"/>
                <w:szCs w:val="21"/>
                <w:lang w:eastAsia="en-GB"/>
              </w:rPr>
            </w:pPr>
            <w:r w:rsidRPr="00A318D3">
              <w:rPr>
                <w:rFonts w:eastAsia="Times New Roman" w:cs="Times New Roman"/>
                <w:color w:val="4A4A4A"/>
                <w:sz w:val="21"/>
                <w:szCs w:val="21"/>
                <w:lang w:eastAsia="en-GB"/>
              </w:rPr>
              <w:t>Second reporting cycle: 2015-2019;</w:t>
            </w:r>
          </w:p>
          <w:p w14:paraId="7C79783E" w14:textId="77777777" w:rsidR="00C91BDD" w:rsidRPr="00A318D3" w:rsidRDefault="00C91BDD" w:rsidP="005A41B1">
            <w:pPr>
              <w:pStyle w:val="ListParagraph"/>
              <w:keepNext/>
              <w:keepLines/>
              <w:numPr>
                <w:ilvl w:val="0"/>
                <w:numId w:val="20"/>
              </w:numPr>
              <w:shd w:val="clear" w:color="auto" w:fill="FFFFFF"/>
              <w:spacing w:after="0"/>
              <w:ind w:left="375"/>
              <w:jc w:val="both"/>
              <w:rPr>
                <w:rFonts w:eastAsia="Times New Roman" w:cs="Times New Roman"/>
                <w:color w:val="4A4A4A"/>
                <w:sz w:val="21"/>
                <w:szCs w:val="21"/>
                <w:lang w:eastAsia="en-GB"/>
              </w:rPr>
            </w:pPr>
            <w:r w:rsidRPr="00A318D3">
              <w:rPr>
                <w:rFonts w:eastAsia="Times New Roman" w:cs="Times New Roman"/>
                <w:color w:val="4A4A4A"/>
                <w:sz w:val="21"/>
                <w:szCs w:val="21"/>
                <w:lang w:eastAsia="en-GB"/>
              </w:rPr>
              <w:t>Third reporting cycle: 2020-2024;</w:t>
            </w:r>
          </w:p>
          <w:p w14:paraId="5B06E4E6" w14:textId="77777777" w:rsidR="00C91BDD" w:rsidRPr="00B03B28" w:rsidRDefault="00C91BDD" w:rsidP="005A41B1">
            <w:pPr>
              <w:pStyle w:val="ListParagraph"/>
              <w:keepNext/>
              <w:keepLines/>
              <w:numPr>
                <w:ilvl w:val="0"/>
                <w:numId w:val="20"/>
              </w:numPr>
              <w:shd w:val="clear" w:color="auto" w:fill="FFFFFF"/>
              <w:spacing w:after="0"/>
              <w:ind w:left="375"/>
              <w:jc w:val="both"/>
              <w:rPr>
                <w:rFonts w:eastAsia="Times New Roman" w:cs="Times New Roman"/>
                <w:color w:val="4A4A4A"/>
                <w:sz w:val="21"/>
                <w:szCs w:val="21"/>
                <w:lang w:eastAsia="en-GB"/>
              </w:rPr>
            </w:pPr>
            <w:r w:rsidRPr="00A318D3">
              <w:rPr>
                <w:rFonts w:eastAsia="Times New Roman" w:cs="Times New Roman"/>
                <w:color w:val="4A4A4A"/>
                <w:sz w:val="21"/>
                <w:szCs w:val="21"/>
                <w:lang w:eastAsia="en-GB"/>
              </w:rPr>
              <w:t>Fourth reporting cycle: 2025-2029.</w:t>
            </w:r>
          </w:p>
        </w:tc>
      </w:tr>
      <w:tr w:rsidR="00C91BDD" w:rsidRPr="00AC62D1" w14:paraId="7A7DA348" w14:textId="77777777" w:rsidTr="005A41B1">
        <w:tc>
          <w:tcPr>
            <w:tcW w:w="1754" w:type="pct"/>
            <w:tcBorders>
              <w:top w:val="nil"/>
              <w:left w:val="nil"/>
              <w:bottom w:val="single" w:sz="4" w:space="0" w:color="auto"/>
              <w:right w:val="single" w:sz="4" w:space="0" w:color="auto"/>
            </w:tcBorders>
            <w:shd w:val="clear" w:color="auto" w:fill="E7E6E6" w:themeFill="background2"/>
            <w:hideMark/>
          </w:tcPr>
          <w:p w14:paraId="2C5FE1BE"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5640F1C" w14:textId="77777777" w:rsidR="00C91BDD" w:rsidRPr="00573631" w:rsidRDefault="00C91BDD" w:rsidP="005A41B1">
            <w:pPr>
              <w:pStyle w:val="MHeader"/>
            </w:pPr>
            <w:r w:rsidRPr="00573631">
              <w:t>Data providers</w:t>
            </w:r>
          </w:p>
          <w:p w14:paraId="1AA4A441" w14:textId="77777777" w:rsidR="00C91BDD" w:rsidRPr="00016654" w:rsidRDefault="00C91BDD" w:rsidP="005A41B1">
            <w:pPr>
              <w:pStyle w:val="ListParagraph"/>
              <w:numPr>
                <w:ilvl w:val="0"/>
                <w:numId w:val="21"/>
              </w:numPr>
              <w:shd w:val="clear" w:color="auto" w:fill="FFFFFF"/>
              <w:spacing w:after="0"/>
              <w:ind w:left="375"/>
              <w:jc w:val="both"/>
              <w:rPr>
                <w:rFonts w:eastAsia="Times New Roman" w:cs="Times New Roman"/>
                <w:color w:val="4A4A4A"/>
                <w:sz w:val="21"/>
                <w:szCs w:val="21"/>
                <w:lang w:eastAsia="en-GB"/>
              </w:rPr>
            </w:pPr>
            <w:r w:rsidRPr="00016654">
              <w:rPr>
                <w:rFonts w:eastAsia="Times New Roman" w:cs="Times New Roman"/>
                <w:color w:val="4A4A4A"/>
                <w:sz w:val="21"/>
                <w:szCs w:val="21"/>
                <w:lang w:eastAsia="en-GB"/>
              </w:rPr>
              <w:t>Focal Points and Competent Authorities for the Basel Conventions (185 Parties);</w:t>
            </w:r>
          </w:p>
          <w:p w14:paraId="393E077D" w14:textId="77777777" w:rsidR="00C91BDD" w:rsidRPr="00016654" w:rsidRDefault="00C91BDD" w:rsidP="005A41B1">
            <w:pPr>
              <w:pStyle w:val="ListParagraph"/>
              <w:numPr>
                <w:ilvl w:val="0"/>
                <w:numId w:val="21"/>
              </w:numPr>
              <w:shd w:val="clear" w:color="auto" w:fill="FFFFFF"/>
              <w:spacing w:after="0"/>
              <w:ind w:left="375"/>
              <w:jc w:val="both"/>
              <w:rPr>
                <w:rFonts w:eastAsia="Times New Roman" w:cs="Times New Roman"/>
                <w:color w:val="4A4A4A"/>
                <w:sz w:val="21"/>
                <w:szCs w:val="21"/>
                <w:lang w:eastAsia="en-GB"/>
              </w:rPr>
            </w:pPr>
            <w:r w:rsidRPr="00016654">
              <w:rPr>
                <w:rFonts w:eastAsia="Times New Roman" w:cs="Times New Roman"/>
                <w:color w:val="4A4A4A"/>
                <w:sz w:val="21"/>
                <w:szCs w:val="21"/>
                <w:lang w:eastAsia="en-GB"/>
              </w:rPr>
              <w:t>Designated National Authorities and Official contact points for the Rotterdam Convention (180 Parties);</w:t>
            </w:r>
          </w:p>
          <w:p w14:paraId="1BB210E4" w14:textId="77777777" w:rsidR="00C91BDD" w:rsidRPr="00016654" w:rsidRDefault="00C91BDD" w:rsidP="005A41B1">
            <w:pPr>
              <w:pStyle w:val="ListParagraph"/>
              <w:numPr>
                <w:ilvl w:val="0"/>
                <w:numId w:val="21"/>
              </w:numPr>
              <w:shd w:val="clear" w:color="auto" w:fill="FFFFFF"/>
              <w:spacing w:after="0"/>
              <w:ind w:left="375"/>
              <w:jc w:val="both"/>
              <w:rPr>
                <w:rFonts w:eastAsia="Times New Roman" w:cs="Times New Roman"/>
                <w:color w:val="4A4A4A"/>
                <w:sz w:val="21"/>
                <w:szCs w:val="21"/>
                <w:lang w:eastAsia="en-GB"/>
              </w:rPr>
            </w:pPr>
            <w:r w:rsidRPr="00016654">
              <w:rPr>
                <w:rFonts w:eastAsia="Times New Roman" w:cs="Times New Roman"/>
                <w:color w:val="4A4A4A"/>
                <w:sz w:val="21"/>
                <w:szCs w:val="21"/>
                <w:lang w:eastAsia="en-GB"/>
              </w:rPr>
              <w:t>Official contact points and national focal points for Stockholm Convention (156 Parties);</w:t>
            </w:r>
          </w:p>
          <w:p w14:paraId="193EC370" w14:textId="77777777" w:rsidR="00C91BDD" w:rsidRPr="00016654" w:rsidRDefault="00C91BDD" w:rsidP="005A41B1">
            <w:pPr>
              <w:pStyle w:val="ListParagraph"/>
              <w:numPr>
                <w:ilvl w:val="0"/>
                <w:numId w:val="21"/>
              </w:numPr>
              <w:shd w:val="clear" w:color="auto" w:fill="FFFFFF"/>
              <w:spacing w:after="0"/>
              <w:ind w:left="375"/>
              <w:jc w:val="both"/>
              <w:rPr>
                <w:rFonts w:eastAsia="Times New Roman" w:cs="Times New Roman"/>
                <w:color w:val="4A4A4A"/>
                <w:sz w:val="21"/>
                <w:szCs w:val="21"/>
                <w:lang w:eastAsia="en-GB"/>
              </w:rPr>
            </w:pPr>
            <w:r w:rsidRPr="00016654">
              <w:rPr>
                <w:rFonts w:eastAsia="Times New Roman" w:cs="Times New Roman"/>
                <w:color w:val="4A4A4A"/>
                <w:sz w:val="21"/>
                <w:szCs w:val="21"/>
                <w:lang w:eastAsia="en-GB"/>
              </w:rPr>
              <w:t>Focal points for Montreal Protocol (197 Parties);</w:t>
            </w:r>
          </w:p>
          <w:p w14:paraId="17DC538A" w14:textId="77777777" w:rsidR="00C91BDD" w:rsidRPr="007C2571" w:rsidRDefault="00C91BDD" w:rsidP="005A41B1">
            <w:pPr>
              <w:pStyle w:val="ListParagraph"/>
              <w:numPr>
                <w:ilvl w:val="0"/>
                <w:numId w:val="21"/>
              </w:numPr>
              <w:shd w:val="clear" w:color="auto" w:fill="FFFFFF"/>
              <w:spacing w:after="0"/>
              <w:ind w:left="375"/>
              <w:jc w:val="both"/>
              <w:rPr>
                <w:rFonts w:eastAsia="Times New Roman" w:cs="Times New Roman"/>
                <w:color w:val="4A4A4A"/>
                <w:sz w:val="21"/>
                <w:szCs w:val="21"/>
                <w:lang w:eastAsia="en-GB"/>
              </w:rPr>
            </w:pPr>
            <w:r w:rsidRPr="00016654">
              <w:rPr>
                <w:rFonts w:eastAsia="Times New Roman" w:cs="Times New Roman"/>
                <w:color w:val="4A4A4A"/>
                <w:sz w:val="21"/>
                <w:szCs w:val="21"/>
                <w:lang w:eastAsia="en-GB"/>
              </w:rPr>
              <w:t>Focal points for information exchange and national focal points for the Minamata Convention (currently 35 Parties).</w:t>
            </w:r>
          </w:p>
        </w:tc>
      </w:tr>
      <w:tr w:rsidR="00C91BDD" w:rsidRPr="00AC62D1" w14:paraId="23AF7D81" w14:textId="77777777" w:rsidTr="005A41B1">
        <w:tc>
          <w:tcPr>
            <w:tcW w:w="1754" w:type="pct"/>
            <w:tcBorders>
              <w:top w:val="nil"/>
              <w:left w:val="nil"/>
              <w:bottom w:val="single" w:sz="4" w:space="0" w:color="auto"/>
              <w:right w:val="single" w:sz="4" w:space="0" w:color="auto"/>
            </w:tcBorders>
            <w:shd w:val="clear" w:color="auto" w:fill="E7E6E6" w:themeFill="background2"/>
            <w:hideMark/>
          </w:tcPr>
          <w:p w14:paraId="40EDEC4E"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28F3C97" w14:textId="77777777" w:rsidR="00C91BDD" w:rsidRPr="00573631" w:rsidRDefault="00C91BDD" w:rsidP="005A41B1">
            <w:pPr>
              <w:pStyle w:val="MHeader"/>
            </w:pPr>
            <w:r w:rsidRPr="00573631">
              <w:t>Data compilers</w:t>
            </w:r>
          </w:p>
          <w:p w14:paraId="4C140E93" w14:textId="77777777" w:rsidR="00C91BDD" w:rsidRPr="00D60BF9" w:rsidRDefault="00C91BDD" w:rsidP="005A41B1">
            <w:pPr>
              <w:pStyle w:val="ListParagraph"/>
              <w:numPr>
                <w:ilvl w:val="0"/>
                <w:numId w:val="22"/>
              </w:numPr>
              <w:shd w:val="clear" w:color="auto" w:fill="FFFFFF"/>
              <w:spacing w:after="0"/>
              <w:ind w:left="375"/>
              <w:rPr>
                <w:rFonts w:eastAsia="Times New Roman" w:cs="Times New Roman"/>
                <w:color w:val="4A4A4A"/>
                <w:sz w:val="21"/>
                <w:szCs w:val="21"/>
                <w:lang w:eastAsia="en-GB"/>
              </w:rPr>
            </w:pPr>
            <w:r w:rsidRPr="00D60BF9">
              <w:rPr>
                <w:rFonts w:eastAsia="Times New Roman" w:cs="Times New Roman"/>
                <w:color w:val="4A4A4A"/>
                <w:sz w:val="21"/>
                <w:szCs w:val="21"/>
                <w:lang w:eastAsia="en-GB"/>
              </w:rPr>
              <w:t xml:space="preserve">Secretariat of the Basel, Rotterdam and Stockholm Conventions;  </w:t>
            </w:r>
          </w:p>
          <w:p w14:paraId="387FED34" w14:textId="77777777" w:rsidR="00C91BDD" w:rsidRPr="00D60BF9" w:rsidRDefault="00C91BDD" w:rsidP="005A41B1">
            <w:pPr>
              <w:pStyle w:val="ListParagraph"/>
              <w:numPr>
                <w:ilvl w:val="0"/>
                <w:numId w:val="22"/>
              </w:numPr>
              <w:shd w:val="clear" w:color="auto" w:fill="FFFFFF"/>
              <w:spacing w:after="0"/>
              <w:ind w:left="375"/>
              <w:rPr>
                <w:rFonts w:eastAsia="Times New Roman" w:cs="Times New Roman"/>
                <w:color w:val="4A4A4A"/>
                <w:sz w:val="21"/>
                <w:szCs w:val="21"/>
                <w:lang w:eastAsia="en-GB"/>
              </w:rPr>
            </w:pPr>
            <w:r w:rsidRPr="00D60BF9">
              <w:rPr>
                <w:rFonts w:eastAsia="Times New Roman" w:cs="Times New Roman"/>
                <w:color w:val="4A4A4A"/>
                <w:sz w:val="21"/>
                <w:szCs w:val="21"/>
                <w:lang w:eastAsia="en-GB"/>
              </w:rPr>
              <w:t>Ozone Secretariat;</w:t>
            </w:r>
          </w:p>
          <w:p w14:paraId="1EBBBF88" w14:textId="77777777" w:rsidR="00C91BDD" w:rsidRPr="00AC62D1" w:rsidRDefault="00C91BDD" w:rsidP="005A41B1">
            <w:pPr>
              <w:pStyle w:val="ListParagraph"/>
              <w:numPr>
                <w:ilvl w:val="0"/>
                <w:numId w:val="22"/>
              </w:numPr>
              <w:shd w:val="clear" w:color="auto" w:fill="FFFFFF"/>
              <w:spacing w:after="0"/>
              <w:ind w:left="375"/>
              <w:rPr>
                <w:rFonts w:cstheme="minorHAnsi"/>
                <w:sz w:val="21"/>
                <w:szCs w:val="21"/>
              </w:rPr>
            </w:pPr>
            <w:r w:rsidRPr="00D60BF9">
              <w:rPr>
                <w:rFonts w:eastAsia="Times New Roman" w:cs="Times New Roman"/>
                <w:color w:val="4A4A4A"/>
                <w:sz w:val="21"/>
                <w:szCs w:val="21"/>
                <w:lang w:eastAsia="en-GB"/>
              </w:rPr>
              <w:t>Secretariat of the Minamata Convention.</w:t>
            </w:r>
          </w:p>
        </w:tc>
      </w:tr>
      <w:tr w:rsidR="00C91BDD" w:rsidRPr="00AC62D1" w14:paraId="7CE4A238" w14:textId="77777777" w:rsidTr="005A41B1">
        <w:tc>
          <w:tcPr>
            <w:tcW w:w="1754" w:type="pct"/>
            <w:tcBorders>
              <w:top w:val="nil"/>
              <w:left w:val="nil"/>
              <w:bottom w:val="single" w:sz="4" w:space="0" w:color="auto"/>
              <w:right w:val="single" w:sz="4" w:space="0" w:color="auto"/>
            </w:tcBorders>
            <w:shd w:val="clear" w:color="auto" w:fill="E7E6E6" w:themeFill="background2"/>
            <w:hideMark/>
          </w:tcPr>
          <w:p w14:paraId="1E6E8114"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05A8D1F" w14:textId="77777777" w:rsidR="00C91BDD" w:rsidRPr="00AC62D1" w:rsidRDefault="00C91BDD" w:rsidP="005A41B1">
            <w:pPr>
              <w:spacing w:after="0" w:line="240" w:lineRule="auto"/>
              <w:rPr>
                <w:rFonts w:ascii="Calibri" w:eastAsia="Times New Roman" w:hAnsi="Calibri" w:cs="Calibri"/>
                <w:color w:val="000000"/>
              </w:rPr>
            </w:pPr>
          </w:p>
        </w:tc>
      </w:tr>
    </w:tbl>
    <w:p w14:paraId="6A3034E1" w14:textId="77777777" w:rsidR="00C91BDD" w:rsidRPr="00AC62D1" w:rsidRDefault="00C91BDD" w:rsidP="00C91BDD"/>
    <w:tbl>
      <w:tblPr>
        <w:tblW w:w="4792" w:type="pct"/>
        <w:tblLayout w:type="fixed"/>
        <w:tblLook w:val="04A0" w:firstRow="1" w:lastRow="0" w:firstColumn="1" w:lastColumn="0" w:noHBand="0" w:noVBand="1"/>
      </w:tblPr>
      <w:tblGrid>
        <w:gridCol w:w="3120"/>
        <w:gridCol w:w="5851"/>
      </w:tblGrid>
      <w:tr w:rsidR="00C91BDD" w:rsidRPr="00AC62D1" w14:paraId="28E168A5" w14:textId="77777777" w:rsidTr="005A41B1">
        <w:trPr>
          <w:trHeight w:val="470"/>
        </w:trPr>
        <w:tc>
          <w:tcPr>
            <w:tcW w:w="5000" w:type="pct"/>
            <w:gridSpan w:val="2"/>
            <w:tcBorders>
              <w:top w:val="nil"/>
              <w:left w:val="nil"/>
              <w:bottom w:val="nil"/>
              <w:right w:val="nil"/>
            </w:tcBorders>
            <w:shd w:val="clear" w:color="auto" w:fill="auto"/>
            <w:noWrap/>
            <w:vAlign w:val="bottom"/>
            <w:hideMark/>
          </w:tcPr>
          <w:p w14:paraId="5669835D" w14:textId="77777777" w:rsidR="00C91BDD" w:rsidRPr="00AC62D1" w:rsidRDefault="00C91BDD" w:rsidP="005A41B1">
            <w:pPr>
              <w:pStyle w:val="Heading2"/>
              <w:rPr>
                <w:rFonts w:ascii="Times New Roman" w:hAnsi="Times New Roman"/>
                <w:sz w:val="32"/>
                <w:szCs w:val="32"/>
              </w:rPr>
            </w:pPr>
            <w:r w:rsidRPr="00AC62D1">
              <w:rPr>
                <w:sz w:val="32"/>
                <w:szCs w:val="32"/>
              </w:rPr>
              <w:t>4. Other methodological considerations</w:t>
            </w:r>
          </w:p>
        </w:tc>
      </w:tr>
      <w:tr w:rsidR="00C91BDD" w:rsidRPr="00AC62D1" w14:paraId="3AD6A46C" w14:textId="77777777" w:rsidTr="005A41B1">
        <w:trPr>
          <w:trHeight w:val="300"/>
        </w:trPr>
        <w:tc>
          <w:tcPr>
            <w:tcW w:w="1739" w:type="pct"/>
            <w:tcBorders>
              <w:top w:val="nil"/>
              <w:left w:val="nil"/>
              <w:bottom w:val="nil"/>
              <w:right w:val="nil"/>
            </w:tcBorders>
            <w:shd w:val="clear" w:color="000000" w:fill="D9E1F2"/>
            <w:noWrap/>
            <w:vAlign w:val="bottom"/>
            <w:hideMark/>
          </w:tcPr>
          <w:p w14:paraId="6A783DF5"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1EDCCCD"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i/>
                <w:iCs/>
                <w:color w:val="000000"/>
              </w:rPr>
              <w:t>Insert text, lists, tables, and images.</w:t>
            </w:r>
          </w:p>
        </w:tc>
      </w:tr>
      <w:tr w:rsidR="00C91BDD" w:rsidRPr="00AC62D1" w14:paraId="6D23C865" w14:textId="77777777" w:rsidTr="005A41B1">
        <w:tc>
          <w:tcPr>
            <w:tcW w:w="1739" w:type="pct"/>
            <w:tcBorders>
              <w:top w:val="single" w:sz="4" w:space="0" w:color="auto"/>
              <w:left w:val="nil"/>
              <w:bottom w:val="single" w:sz="4" w:space="0" w:color="auto"/>
              <w:right w:val="single" w:sz="4" w:space="0" w:color="auto"/>
            </w:tcBorders>
            <w:shd w:val="clear" w:color="auto" w:fill="E7E6E6" w:themeFill="background2"/>
          </w:tcPr>
          <w:p w14:paraId="576E95CE" w14:textId="77777777" w:rsidR="00C91BDD" w:rsidRPr="00AC62D1" w:rsidRDefault="00C91BDD" w:rsidP="005A41B1">
            <w:pPr>
              <w:spacing w:after="0" w:line="240" w:lineRule="auto"/>
              <w:rPr>
                <w:rFonts w:ascii="Calibri" w:eastAsia="Times New Roman" w:hAnsi="Calibri" w:cs="Calibri"/>
                <w:b/>
                <w:bCs/>
              </w:rPr>
            </w:pPr>
            <w:r w:rsidRPr="00AC62D1">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875E01E" w14:textId="77777777" w:rsidR="00C91BDD" w:rsidRPr="00AC62D1" w:rsidRDefault="00C91BDD" w:rsidP="005A41B1">
            <w:pPr>
              <w:pStyle w:val="Default"/>
              <w:rPr>
                <w:rFonts w:asciiTheme="minorHAnsi" w:hAnsiTheme="minorHAnsi" w:cstheme="minorHAnsi"/>
                <w:sz w:val="21"/>
                <w:szCs w:val="21"/>
              </w:rPr>
            </w:pPr>
          </w:p>
        </w:tc>
      </w:tr>
      <w:tr w:rsidR="00C91BDD" w:rsidRPr="00AC62D1" w14:paraId="4FB92E22" w14:textId="77777777" w:rsidTr="005A41B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0CBC14E"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3C3957D" w14:textId="77777777" w:rsidR="00C91BDD" w:rsidRPr="00573631" w:rsidRDefault="00C91BDD" w:rsidP="005A41B1">
            <w:pPr>
              <w:pStyle w:val="MSubHeader"/>
            </w:pPr>
            <w:r w:rsidRPr="00573631">
              <w:t>Rationale:</w:t>
            </w:r>
          </w:p>
          <w:p w14:paraId="314AD98B" w14:textId="77777777" w:rsidR="00C91BDD" w:rsidRPr="00394522" w:rsidRDefault="00C91BDD" w:rsidP="005A41B1">
            <w:pPr>
              <w:pStyle w:val="MText"/>
            </w:pPr>
            <w:r>
              <w:t>The proposed indicator is</w:t>
            </w:r>
            <w:r w:rsidRPr="00F41D1A">
              <w:t xml:space="preserve"> process-oriented, focusing on compl</w:t>
            </w:r>
            <w:r>
              <w:t>iance with the obligations that</w:t>
            </w:r>
            <w:r w:rsidRPr="00F41D1A">
              <w:t xml:space="preserve"> contribute to the overall target of </w:t>
            </w:r>
            <w:r w:rsidRPr="00394522">
              <w:t xml:space="preserve">achieving the environmentally sound management of chemicals and all wastes throughout their life cycle. </w:t>
            </w:r>
          </w:p>
          <w:p w14:paraId="1F886A29" w14:textId="77777777" w:rsidR="00C91BDD" w:rsidRPr="00394522" w:rsidRDefault="00C91BDD" w:rsidP="005A41B1">
            <w:pPr>
              <w:pStyle w:val="MText"/>
            </w:pPr>
          </w:p>
          <w:p w14:paraId="4F5D775E" w14:textId="77777777" w:rsidR="00C91BDD" w:rsidRPr="00010F51" w:rsidRDefault="00C91BDD" w:rsidP="005A41B1">
            <w:pPr>
              <w:pStyle w:val="MText"/>
            </w:pPr>
            <w:r w:rsidRPr="00394522">
              <w:t xml:space="preserve">It doesn’t measure the quantity of chemicals in media and doesn’t quantify adverse impacts on human health and the environment. The MEAs, however, were developed and adopted to address the most urgent challenges for human health and the environment and therefore, through the implementation of MEAs progress will be made to reduce release to air, water and soil and well as presence of hazardous chemicals in products. </w:t>
            </w:r>
          </w:p>
        </w:tc>
      </w:tr>
      <w:tr w:rsidR="00C91BDD" w:rsidRPr="00AC62D1" w14:paraId="0AAE5172"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0E2BB827"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E4475ED" w14:textId="77777777" w:rsidR="00C91BDD" w:rsidRPr="007F33BC" w:rsidRDefault="00C91BDD" w:rsidP="005A41B1">
            <w:pPr>
              <w:pStyle w:val="MSubHeader"/>
            </w:pPr>
            <w:r>
              <w:t>Comments and limitations:</w:t>
            </w:r>
          </w:p>
          <w:p w14:paraId="636CE30E" w14:textId="77777777" w:rsidR="00C91BDD" w:rsidRDefault="00C91BDD" w:rsidP="005A41B1">
            <w:pPr>
              <w:pStyle w:val="MText"/>
            </w:pPr>
            <w:r w:rsidRPr="00A318D3">
              <w:t>The transmission of information as required by the five Conventions</w:t>
            </w:r>
            <w:r>
              <w:rPr>
                <w:color w:val="1C75BC"/>
              </w:rPr>
              <w:t xml:space="preserve"> </w:t>
            </w:r>
            <w:r>
              <w:t>follows a different timing. This is the reason why the reporting to this indicator has been scheduled for 5-year cycles, which would allow capturing the compliance of Parties with the transmission of information of all the Conventions.</w:t>
            </w:r>
          </w:p>
          <w:p w14:paraId="634F87BF" w14:textId="77777777" w:rsidR="00C91BDD" w:rsidRDefault="00C91BDD" w:rsidP="005A41B1">
            <w:pPr>
              <w:pStyle w:val="MText"/>
            </w:pPr>
          </w:p>
          <w:p w14:paraId="7D17874B" w14:textId="77777777" w:rsidR="00C91BDD" w:rsidRPr="00DE2679" w:rsidRDefault="00C91BDD" w:rsidP="005A41B1">
            <w:pPr>
              <w:pStyle w:val="MText"/>
            </w:pPr>
            <w:r>
              <w:t>Please also note that the timing for submission of reporting for the Minamata Convention has not yet been agreed on. It is not clear whether any reporting will be required prior to 2020, nor it is clear how many times reporting would be required prior to 2030. Thus, the Minamata Convention is included here, but the reporting is subject to further decisions on this.</w:t>
            </w:r>
          </w:p>
        </w:tc>
      </w:tr>
      <w:tr w:rsidR="00C91BDD" w:rsidRPr="00AC62D1" w14:paraId="20469CAF"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5C772601"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1F9D8EA" w14:textId="77777777" w:rsidR="00C91BDD" w:rsidRPr="00573631" w:rsidRDefault="00C91BDD" w:rsidP="005A41B1">
            <w:pPr>
              <w:pStyle w:val="MHeader"/>
            </w:pPr>
            <w:r w:rsidRPr="00573631">
              <w:t>Methodology</w:t>
            </w:r>
          </w:p>
          <w:p w14:paraId="49038012" w14:textId="77777777" w:rsidR="00C91BDD" w:rsidRDefault="00C91BDD" w:rsidP="005A41B1">
            <w:pPr>
              <w:pStyle w:val="MSubHeader"/>
            </w:pPr>
            <w:r w:rsidRPr="00573631">
              <w:t xml:space="preserve">Computation </w:t>
            </w:r>
            <w:r>
              <w:t>m</w:t>
            </w:r>
            <w:r w:rsidRPr="00573631">
              <w:t>ethod:</w:t>
            </w:r>
          </w:p>
          <w:p w14:paraId="2654FE12" w14:textId="77777777" w:rsidR="00C91BDD" w:rsidRPr="00A318D3" w:rsidRDefault="00C91BDD" w:rsidP="005A41B1">
            <w:pPr>
              <w:pStyle w:val="MText"/>
            </w:pPr>
            <w:r w:rsidRPr="00A318D3">
              <w:t xml:space="preserve">In the following methodology, reporting is to take place in 2017 for the period 2010-2014, in 2020 for the period 2015-2019, in 2025 for the period 2020-2024 and in 2030 for the period 2025-2029. Reporting parameters include the following:   </w:t>
            </w:r>
          </w:p>
          <w:p w14:paraId="25A3AF9D" w14:textId="77777777" w:rsidR="00C91BDD" w:rsidRDefault="00C91BDD" w:rsidP="005A41B1">
            <w:pPr>
              <w:pStyle w:val="MText"/>
            </w:pPr>
          </w:p>
          <w:p w14:paraId="1394E0EC" w14:textId="77777777" w:rsidR="00C91BDD" w:rsidRPr="00C75095" w:rsidRDefault="00C91BDD" w:rsidP="005A41B1">
            <w:pPr>
              <w:pStyle w:val="MText"/>
            </w:pPr>
            <w:r w:rsidRPr="00C75095">
              <w:t>The Country Score depends on the amount of i</w:t>
            </w:r>
            <w:r>
              <w:t>nformation that is sent to the C</w:t>
            </w:r>
            <w:r w:rsidRPr="00C75095">
              <w:t>onventions’ Secretariat, and is calculated as follows (and communicated by the Secretariats):</w:t>
            </w:r>
          </w:p>
          <w:p w14:paraId="51856AC4" w14:textId="77777777" w:rsidR="00C91BDD" w:rsidRDefault="00C91BDD" w:rsidP="005A41B1">
            <w:pPr>
              <w:shd w:val="clear" w:color="auto" w:fill="FFFFFF"/>
              <w:spacing w:after="0"/>
              <w:jc w:val="both"/>
              <w:rPr>
                <w:rFonts w:eastAsia="Times New Roman" w:cs="Times New Roman"/>
                <w:color w:val="4A4A4A"/>
                <w:sz w:val="21"/>
                <w:szCs w:val="21"/>
                <w:lang w:eastAsia="en-GB"/>
              </w:rPr>
            </w:pPr>
          </w:p>
          <w:p w14:paraId="065DC16A" w14:textId="77777777" w:rsidR="00C91BDD" w:rsidRPr="0026136F" w:rsidRDefault="00C91BDD" w:rsidP="005A41B1">
            <w:pPr>
              <w:pStyle w:val="MSubSubHead"/>
            </w:pPr>
            <w:r w:rsidRPr="0026136F">
              <w:t>Basel Convention</w:t>
            </w:r>
            <w:r>
              <w:t>:</w:t>
            </w:r>
          </w:p>
          <w:p w14:paraId="55D1BBAD" w14:textId="77777777" w:rsidR="00C91BDD" w:rsidRPr="008C4056" w:rsidRDefault="00C91BDD" w:rsidP="005A41B1">
            <w:pPr>
              <w:pStyle w:val="ListParagraph"/>
              <w:numPr>
                <w:ilvl w:val="0"/>
                <w:numId w:val="11"/>
              </w:numPr>
              <w:shd w:val="clear" w:color="auto" w:fill="FFFFFF"/>
              <w:spacing w:after="0"/>
              <w:ind w:left="370"/>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Designation of the Focal Point and one or more Competent Authorities (</w:t>
            </w:r>
            <w:r>
              <w:rPr>
                <w:rFonts w:eastAsia="Times New Roman" w:cs="Times New Roman"/>
                <w:color w:val="4A4A4A"/>
                <w:sz w:val="21"/>
                <w:szCs w:val="21"/>
                <w:lang w:val="en-US" w:eastAsia="en-GB"/>
              </w:rPr>
              <w:t>1</w:t>
            </w:r>
            <w:r w:rsidRPr="008C4056">
              <w:rPr>
                <w:rFonts w:eastAsia="Times New Roman" w:cs="Times New Roman"/>
                <w:color w:val="4A4A4A"/>
                <w:sz w:val="21"/>
                <w:szCs w:val="21"/>
                <w:lang w:val="en-US" w:eastAsia="en-GB"/>
              </w:rPr>
              <w:t xml:space="preserve"> point);</w:t>
            </w:r>
          </w:p>
          <w:p w14:paraId="6A19B037" w14:textId="77777777" w:rsidR="00C91BDD" w:rsidRPr="008C4056" w:rsidRDefault="00C91BDD" w:rsidP="005A41B1">
            <w:pPr>
              <w:pStyle w:val="ListParagraph"/>
              <w:numPr>
                <w:ilvl w:val="0"/>
                <w:numId w:val="11"/>
              </w:numPr>
              <w:shd w:val="clear" w:color="auto" w:fill="FFFFFF"/>
              <w:spacing w:after="0"/>
              <w:ind w:left="370"/>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 xml:space="preserve">Submission of the annual national </w:t>
            </w:r>
            <w:r>
              <w:rPr>
                <w:rFonts w:eastAsia="Times New Roman" w:cs="Times New Roman"/>
                <w:color w:val="4A4A4A"/>
                <w:sz w:val="21"/>
                <w:szCs w:val="21"/>
                <w:lang w:val="en-US" w:eastAsia="en-GB"/>
              </w:rPr>
              <w:t>reports during the reporting period (1 point per report)</w:t>
            </w:r>
            <w:r w:rsidRPr="008C4056">
              <w:rPr>
                <w:rFonts w:eastAsia="Times New Roman" w:cs="Times New Roman"/>
                <w:color w:val="4A4A4A"/>
                <w:sz w:val="21"/>
                <w:szCs w:val="21"/>
                <w:lang w:val="en-US" w:eastAsia="en-GB"/>
              </w:rPr>
              <w:t>.</w:t>
            </w:r>
          </w:p>
          <w:p w14:paraId="768A1C0C" w14:textId="77777777" w:rsidR="00C91BDD" w:rsidRPr="0026136F" w:rsidRDefault="00C91BDD" w:rsidP="005A41B1">
            <w:pPr>
              <w:pStyle w:val="MSubSubHead"/>
            </w:pPr>
            <w:r w:rsidRPr="0026136F">
              <w:t>Rotterdam Convention</w:t>
            </w:r>
            <w:r>
              <w:t>:</w:t>
            </w:r>
          </w:p>
          <w:p w14:paraId="2B62F20B" w14:textId="77777777" w:rsidR="00C91BDD" w:rsidRPr="008C4056" w:rsidRDefault="00C91BDD" w:rsidP="005A41B1">
            <w:pPr>
              <w:pStyle w:val="ListParagraph"/>
              <w:numPr>
                <w:ilvl w:val="0"/>
                <w:numId w:val="12"/>
              </w:numPr>
              <w:shd w:val="clear" w:color="auto" w:fill="FFFFFF"/>
              <w:spacing w:after="0"/>
              <w:ind w:left="370"/>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Designation of the Designated National Authority(-</w:t>
            </w:r>
            <w:proofErr w:type="spellStart"/>
            <w:r w:rsidRPr="008C4056">
              <w:rPr>
                <w:rFonts w:eastAsia="Times New Roman" w:cs="Times New Roman"/>
                <w:color w:val="4A4A4A"/>
                <w:sz w:val="21"/>
                <w:szCs w:val="21"/>
                <w:lang w:val="en-US" w:eastAsia="en-GB"/>
              </w:rPr>
              <w:t>ies</w:t>
            </w:r>
            <w:proofErr w:type="spellEnd"/>
            <w:r w:rsidRPr="008C4056">
              <w:rPr>
                <w:rFonts w:eastAsia="Times New Roman" w:cs="Times New Roman"/>
                <w:color w:val="4A4A4A"/>
                <w:sz w:val="21"/>
                <w:szCs w:val="21"/>
                <w:lang w:val="en-US" w:eastAsia="en-GB"/>
              </w:rPr>
              <w:t>) and Official contact point (</w:t>
            </w:r>
            <w:r>
              <w:rPr>
                <w:rFonts w:eastAsia="Times New Roman" w:cs="Times New Roman"/>
                <w:color w:val="4A4A4A"/>
                <w:sz w:val="21"/>
                <w:szCs w:val="21"/>
                <w:lang w:val="en-US" w:eastAsia="en-GB"/>
              </w:rPr>
              <w:t>1</w:t>
            </w:r>
            <w:r w:rsidRPr="008C4056">
              <w:rPr>
                <w:rFonts w:eastAsia="Times New Roman" w:cs="Times New Roman"/>
                <w:color w:val="4A4A4A"/>
                <w:sz w:val="21"/>
                <w:szCs w:val="21"/>
                <w:lang w:val="en-US" w:eastAsia="en-GB"/>
              </w:rPr>
              <w:t xml:space="preserve"> point);</w:t>
            </w:r>
          </w:p>
          <w:p w14:paraId="0DEC693D" w14:textId="77777777" w:rsidR="00C91BDD" w:rsidRPr="008C4056" w:rsidRDefault="00C91BDD" w:rsidP="005A41B1">
            <w:pPr>
              <w:pStyle w:val="ListParagraph"/>
              <w:numPr>
                <w:ilvl w:val="0"/>
                <w:numId w:val="12"/>
              </w:numPr>
              <w:shd w:val="clear" w:color="auto" w:fill="FFFFFF"/>
              <w:spacing w:after="0"/>
              <w:ind w:left="370"/>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 xml:space="preserve">Submission of the import responses </w:t>
            </w:r>
            <w:r>
              <w:rPr>
                <w:rFonts w:eastAsia="Times New Roman" w:cs="Times New Roman"/>
                <w:color w:val="4A4A4A"/>
                <w:sz w:val="21"/>
                <w:szCs w:val="21"/>
                <w:lang w:val="en-US" w:eastAsia="en-GB"/>
              </w:rPr>
              <w:t>during</w:t>
            </w:r>
            <w:r w:rsidRPr="008C4056">
              <w:rPr>
                <w:rFonts w:eastAsia="Times New Roman" w:cs="Times New Roman"/>
                <w:color w:val="4A4A4A"/>
                <w:sz w:val="21"/>
                <w:szCs w:val="21"/>
                <w:lang w:val="en-US" w:eastAsia="en-GB"/>
              </w:rPr>
              <w:t xml:space="preserve"> the r</w:t>
            </w:r>
            <w:r>
              <w:rPr>
                <w:rFonts w:eastAsia="Times New Roman" w:cs="Times New Roman"/>
                <w:color w:val="4A4A4A"/>
                <w:sz w:val="21"/>
                <w:szCs w:val="21"/>
                <w:lang w:val="en-US" w:eastAsia="en-GB"/>
              </w:rPr>
              <w:t>e</w:t>
            </w:r>
            <w:r w:rsidRPr="008C4056">
              <w:rPr>
                <w:rFonts w:eastAsia="Times New Roman" w:cs="Times New Roman"/>
                <w:color w:val="4A4A4A"/>
                <w:sz w:val="21"/>
                <w:szCs w:val="21"/>
                <w:lang w:val="en-US" w:eastAsia="en-GB"/>
              </w:rPr>
              <w:t xml:space="preserve">porting </w:t>
            </w:r>
            <w:r>
              <w:rPr>
                <w:rFonts w:eastAsia="Times New Roman" w:cs="Times New Roman"/>
                <w:color w:val="4A4A4A"/>
                <w:sz w:val="21"/>
                <w:szCs w:val="21"/>
                <w:lang w:val="en-US" w:eastAsia="en-GB"/>
              </w:rPr>
              <w:t>period</w:t>
            </w:r>
            <w:r w:rsidRPr="008C4056">
              <w:rPr>
                <w:rFonts w:eastAsia="Times New Roman" w:cs="Times New Roman"/>
                <w:color w:val="4A4A4A"/>
                <w:sz w:val="21"/>
                <w:szCs w:val="21"/>
                <w:lang w:val="en-US" w:eastAsia="en-GB"/>
              </w:rPr>
              <w:t xml:space="preserve"> (</w:t>
            </w:r>
            <w:r>
              <w:rPr>
                <w:rFonts w:eastAsia="Times New Roman" w:cs="Times New Roman"/>
                <w:color w:val="4A4A4A"/>
                <w:sz w:val="21"/>
                <w:szCs w:val="21"/>
                <w:lang w:val="en-US" w:eastAsia="en-GB"/>
              </w:rPr>
              <w:t>0,2 point per import response)</w:t>
            </w:r>
            <w:r w:rsidRPr="008C4056">
              <w:rPr>
                <w:rFonts w:eastAsia="Times New Roman" w:cs="Times New Roman"/>
                <w:color w:val="4A4A4A"/>
                <w:sz w:val="21"/>
                <w:szCs w:val="21"/>
                <w:lang w:val="en-US" w:eastAsia="en-GB"/>
              </w:rPr>
              <w:t>.</w:t>
            </w:r>
          </w:p>
          <w:p w14:paraId="418E0973" w14:textId="77777777" w:rsidR="00C91BDD" w:rsidRPr="0026136F" w:rsidRDefault="00C91BDD" w:rsidP="005A41B1">
            <w:pPr>
              <w:pStyle w:val="MSubSubHead"/>
            </w:pPr>
            <w:r w:rsidRPr="0026136F">
              <w:t>Stockholm Convention</w:t>
            </w:r>
            <w:r>
              <w:t>:</w:t>
            </w:r>
          </w:p>
          <w:p w14:paraId="010D54C7" w14:textId="77777777" w:rsidR="00C91BDD" w:rsidRPr="008C4056" w:rsidRDefault="00C91BDD" w:rsidP="005A41B1">
            <w:pPr>
              <w:pStyle w:val="ListParagraph"/>
              <w:numPr>
                <w:ilvl w:val="0"/>
                <w:numId w:val="13"/>
              </w:numPr>
              <w:shd w:val="clear" w:color="auto" w:fill="FFFFFF"/>
              <w:spacing w:after="0"/>
              <w:ind w:left="370"/>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Designation</w:t>
            </w:r>
            <w:r w:rsidRPr="008C4056" w:rsidDel="00E66FD8">
              <w:rPr>
                <w:rFonts w:eastAsia="Times New Roman" w:cs="Times New Roman"/>
                <w:color w:val="4A4A4A"/>
                <w:sz w:val="21"/>
                <w:szCs w:val="21"/>
                <w:lang w:val="en-US" w:eastAsia="en-GB"/>
              </w:rPr>
              <w:t xml:space="preserve"> </w:t>
            </w:r>
            <w:r w:rsidRPr="008C4056">
              <w:rPr>
                <w:rFonts w:eastAsia="Times New Roman" w:cs="Times New Roman"/>
                <w:color w:val="4A4A4A"/>
                <w:sz w:val="21"/>
                <w:szCs w:val="21"/>
                <w:lang w:val="en-US" w:eastAsia="en-GB"/>
              </w:rPr>
              <w:t>of the Stockholm Convention official contact point and national focal point (</w:t>
            </w:r>
            <w:r>
              <w:rPr>
                <w:rFonts w:eastAsia="Times New Roman" w:cs="Times New Roman"/>
                <w:color w:val="4A4A4A"/>
                <w:sz w:val="21"/>
                <w:szCs w:val="21"/>
                <w:lang w:val="en-US" w:eastAsia="en-GB"/>
              </w:rPr>
              <w:t>1</w:t>
            </w:r>
            <w:r w:rsidRPr="008C4056">
              <w:rPr>
                <w:rFonts w:eastAsia="Times New Roman" w:cs="Times New Roman"/>
                <w:color w:val="4A4A4A"/>
                <w:sz w:val="21"/>
                <w:szCs w:val="21"/>
                <w:lang w:val="en-US" w:eastAsia="en-GB"/>
              </w:rPr>
              <w:t xml:space="preserve"> points);</w:t>
            </w:r>
          </w:p>
          <w:p w14:paraId="7779FB28" w14:textId="77777777" w:rsidR="00C91BDD" w:rsidRPr="008C4056" w:rsidRDefault="00C91BDD" w:rsidP="005A41B1">
            <w:pPr>
              <w:pStyle w:val="ListParagraph"/>
              <w:numPr>
                <w:ilvl w:val="0"/>
                <w:numId w:val="13"/>
              </w:numPr>
              <w:shd w:val="clear" w:color="auto" w:fill="FFFFFF"/>
              <w:spacing w:after="0"/>
              <w:ind w:left="370"/>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Submission of the national implementation plan (</w:t>
            </w:r>
            <w:r>
              <w:rPr>
                <w:rFonts w:eastAsia="Times New Roman" w:cs="Times New Roman"/>
                <w:color w:val="4A4A4A"/>
                <w:sz w:val="21"/>
                <w:szCs w:val="21"/>
                <w:lang w:val="en-US" w:eastAsia="en-GB"/>
              </w:rPr>
              <w:t>1</w:t>
            </w:r>
            <w:r w:rsidRPr="008C4056">
              <w:rPr>
                <w:rFonts w:eastAsia="Times New Roman" w:cs="Times New Roman"/>
                <w:color w:val="4A4A4A"/>
                <w:sz w:val="21"/>
                <w:szCs w:val="21"/>
                <w:lang w:val="en-US" w:eastAsia="en-GB"/>
              </w:rPr>
              <w:t xml:space="preserve"> points);</w:t>
            </w:r>
          </w:p>
          <w:p w14:paraId="1DA51576" w14:textId="77777777" w:rsidR="00C91BDD" w:rsidRPr="008C4056" w:rsidRDefault="00C91BDD" w:rsidP="005A41B1">
            <w:pPr>
              <w:pStyle w:val="ListParagraph"/>
              <w:numPr>
                <w:ilvl w:val="0"/>
                <w:numId w:val="13"/>
              </w:numPr>
              <w:shd w:val="clear" w:color="auto" w:fill="FFFFFF"/>
              <w:spacing w:after="0"/>
              <w:ind w:left="370"/>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Submission of the revised national implementation plan</w:t>
            </w:r>
            <w:r>
              <w:rPr>
                <w:rFonts w:eastAsia="Times New Roman" w:cs="Times New Roman"/>
                <w:color w:val="4A4A4A"/>
                <w:sz w:val="21"/>
                <w:szCs w:val="21"/>
                <w:lang w:val="en-US" w:eastAsia="en-GB"/>
              </w:rPr>
              <w:t>(s)</w:t>
            </w:r>
            <w:r w:rsidRPr="008C4056">
              <w:rPr>
                <w:rFonts w:eastAsia="Times New Roman" w:cs="Times New Roman"/>
                <w:color w:val="4A4A4A"/>
                <w:sz w:val="21"/>
                <w:szCs w:val="21"/>
                <w:lang w:val="en-US" w:eastAsia="en-GB"/>
              </w:rPr>
              <w:t xml:space="preserve"> addressing </w:t>
            </w:r>
            <w:r>
              <w:rPr>
                <w:rFonts w:eastAsia="Times New Roman" w:cs="Times New Roman"/>
                <w:color w:val="4A4A4A"/>
                <w:sz w:val="21"/>
                <w:szCs w:val="21"/>
                <w:lang w:val="en-US" w:eastAsia="en-GB"/>
              </w:rPr>
              <w:t xml:space="preserve">the </w:t>
            </w:r>
            <w:r w:rsidRPr="008C4056">
              <w:rPr>
                <w:rFonts w:eastAsia="Times New Roman" w:cs="Times New Roman"/>
                <w:color w:val="4A4A4A"/>
                <w:sz w:val="21"/>
                <w:szCs w:val="21"/>
                <w:lang w:val="en-US" w:eastAsia="en-GB"/>
              </w:rPr>
              <w:t xml:space="preserve">amendments adopted </w:t>
            </w:r>
            <w:r w:rsidRPr="00A318D3">
              <w:rPr>
                <w:rFonts w:eastAsia="Times New Roman" w:cs="Times New Roman"/>
                <w:color w:val="4A4A4A"/>
                <w:sz w:val="21"/>
                <w:szCs w:val="21"/>
                <w:lang w:val="en-US" w:eastAsia="en-GB"/>
              </w:rPr>
              <w:t xml:space="preserve">by the Conference of the Parties within the reporting period </w:t>
            </w:r>
            <w:r w:rsidRPr="008C4056">
              <w:rPr>
                <w:rFonts w:eastAsia="Times New Roman" w:cs="Times New Roman"/>
                <w:color w:val="4A4A4A"/>
                <w:sz w:val="21"/>
                <w:szCs w:val="21"/>
                <w:lang w:val="en-US" w:eastAsia="en-GB"/>
              </w:rPr>
              <w:t>(</w:t>
            </w:r>
            <w:r w:rsidRPr="00A318D3">
              <w:rPr>
                <w:rFonts w:eastAsia="Times New Roman" w:cs="Times New Roman"/>
                <w:color w:val="4A4A4A"/>
                <w:sz w:val="21"/>
                <w:szCs w:val="21"/>
                <w:lang w:val="en-US" w:eastAsia="en-GB"/>
              </w:rPr>
              <w:t>1 point per revised and updated plan)</w:t>
            </w:r>
            <w:r w:rsidRPr="00B25B74">
              <w:rPr>
                <w:vertAlign w:val="superscript"/>
              </w:rPr>
              <w:footnoteReference w:id="3"/>
            </w:r>
            <w:r w:rsidRPr="008C4056">
              <w:rPr>
                <w:rFonts w:eastAsia="Times New Roman" w:cs="Times New Roman"/>
                <w:color w:val="4A4A4A"/>
                <w:sz w:val="21"/>
                <w:szCs w:val="21"/>
                <w:lang w:val="en-US" w:eastAsia="en-GB"/>
              </w:rPr>
              <w:t>;</w:t>
            </w:r>
          </w:p>
          <w:p w14:paraId="61350C7C" w14:textId="77777777" w:rsidR="00C91BDD" w:rsidRPr="0026136F" w:rsidRDefault="00C91BDD" w:rsidP="005A41B1">
            <w:pPr>
              <w:pStyle w:val="MSubSubHead"/>
            </w:pPr>
            <w:r w:rsidRPr="0026136F">
              <w:t>Montreal Protocol</w:t>
            </w:r>
            <w:r>
              <w:t>:</w:t>
            </w:r>
          </w:p>
          <w:p w14:paraId="4B2CC8DD" w14:textId="77777777" w:rsidR="00C91BDD" w:rsidRPr="00C07817" w:rsidRDefault="00C91BDD" w:rsidP="005A41B1">
            <w:pPr>
              <w:pStyle w:val="ListParagraph"/>
              <w:numPr>
                <w:ilvl w:val="0"/>
                <w:numId w:val="14"/>
              </w:numPr>
              <w:shd w:val="clear" w:color="auto" w:fill="FFFFFF"/>
              <w:spacing w:after="0"/>
              <w:ind w:left="370"/>
              <w:jc w:val="both"/>
              <w:rPr>
                <w:rFonts w:eastAsia="Times New Roman" w:cs="Times New Roman"/>
                <w:color w:val="4A4A4A"/>
                <w:sz w:val="21"/>
                <w:szCs w:val="21"/>
                <w:lang w:val="en-US" w:eastAsia="en-GB"/>
              </w:rPr>
            </w:pPr>
            <w:r w:rsidRPr="00C07817">
              <w:rPr>
                <w:rFonts w:eastAsia="Times New Roman" w:cs="Times New Roman"/>
                <w:color w:val="4A4A4A"/>
                <w:sz w:val="21"/>
                <w:szCs w:val="21"/>
                <w:lang w:val="en-US" w:eastAsia="en-GB"/>
              </w:rPr>
              <w:t>Compliance with reporting requirements for production and consumption of ozone-depleting substances under (Article 7 of) the Montreal Protocol (15 points);</w:t>
            </w:r>
          </w:p>
          <w:p w14:paraId="10229BA2" w14:textId="77777777" w:rsidR="00C91BDD" w:rsidRPr="008C4056" w:rsidRDefault="00C91BDD" w:rsidP="005A41B1">
            <w:pPr>
              <w:pStyle w:val="ListParagraph"/>
              <w:numPr>
                <w:ilvl w:val="0"/>
                <w:numId w:val="14"/>
              </w:numPr>
              <w:shd w:val="clear" w:color="auto" w:fill="FFFFFF"/>
              <w:spacing w:after="0"/>
              <w:ind w:left="370"/>
              <w:jc w:val="both"/>
              <w:rPr>
                <w:rFonts w:eastAsia="Times New Roman" w:cs="Times New Roman"/>
                <w:color w:val="4A4A4A"/>
                <w:sz w:val="21"/>
                <w:szCs w:val="21"/>
                <w:lang w:val="en-US" w:eastAsia="en-GB"/>
              </w:rPr>
            </w:pPr>
            <w:r w:rsidRPr="008C4056">
              <w:rPr>
                <w:rFonts w:eastAsia="Times New Roman" w:cs="Times New Roman"/>
                <w:color w:val="4A4A4A"/>
                <w:sz w:val="21"/>
                <w:szCs w:val="21"/>
                <w:lang w:val="en-US" w:eastAsia="en-GB"/>
              </w:rPr>
              <w:t>Submission of information on Licensing systems under (Article 4B of) the Montreal Protocol (5 points).</w:t>
            </w:r>
          </w:p>
          <w:p w14:paraId="1AB9450F" w14:textId="77777777" w:rsidR="00C91BDD" w:rsidRPr="00B4137D" w:rsidRDefault="00C91BDD" w:rsidP="005A41B1">
            <w:pPr>
              <w:pStyle w:val="MSubSubHead"/>
            </w:pPr>
            <w:r w:rsidRPr="00B4137D">
              <w:t>Minamata Convention</w:t>
            </w:r>
            <w:r w:rsidRPr="006975D7">
              <w:rPr>
                <w:rStyle w:val="FootnoteReference"/>
                <w:bCs/>
                <w:color w:val="404040" w:themeColor="text1" w:themeTint="BF"/>
                <w:lang w:val="en-US"/>
              </w:rPr>
              <w:footnoteReference w:id="4"/>
            </w:r>
            <w:r w:rsidRPr="00B4137D">
              <w:t>:</w:t>
            </w:r>
          </w:p>
          <w:p w14:paraId="509B148F" w14:textId="77777777" w:rsidR="00C91BDD" w:rsidRPr="00B4137D" w:rsidRDefault="00C91BDD" w:rsidP="005A41B1">
            <w:pPr>
              <w:pStyle w:val="ListParagraph"/>
              <w:numPr>
                <w:ilvl w:val="0"/>
                <w:numId w:val="15"/>
              </w:numPr>
              <w:shd w:val="clear" w:color="auto" w:fill="FFFFFF"/>
              <w:spacing w:after="0"/>
              <w:ind w:left="370"/>
              <w:jc w:val="both"/>
              <w:rPr>
                <w:rFonts w:eastAsia="Times New Roman" w:cs="Times New Roman"/>
                <w:color w:val="404040" w:themeColor="text1" w:themeTint="BF"/>
                <w:sz w:val="21"/>
                <w:szCs w:val="21"/>
                <w:lang w:val="en-US" w:eastAsia="en-GB"/>
              </w:rPr>
            </w:pPr>
            <w:r w:rsidRPr="00B4137D">
              <w:rPr>
                <w:rFonts w:eastAsia="Times New Roman" w:cs="Times New Roman"/>
                <w:color w:val="404040" w:themeColor="text1" w:themeTint="BF"/>
                <w:sz w:val="21"/>
                <w:szCs w:val="21"/>
                <w:lang w:val="en-US" w:eastAsia="en-GB"/>
              </w:rPr>
              <w:t>Designation of a national focal point (Article 17) (5 points);</w:t>
            </w:r>
          </w:p>
          <w:p w14:paraId="6870900F" w14:textId="77777777" w:rsidR="00C91BDD" w:rsidRDefault="00C91BDD" w:rsidP="005A41B1">
            <w:pPr>
              <w:pStyle w:val="ListParagraph"/>
              <w:numPr>
                <w:ilvl w:val="0"/>
                <w:numId w:val="15"/>
              </w:numPr>
              <w:shd w:val="clear" w:color="auto" w:fill="FFFFFF"/>
              <w:spacing w:after="0"/>
              <w:ind w:left="370"/>
              <w:jc w:val="both"/>
              <w:rPr>
                <w:rFonts w:eastAsia="Times New Roman" w:cs="Times New Roman"/>
                <w:color w:val="404040" w:themeColor="text1" w:themeTint="BF"/>
                <w:sz w:val="21"/>
                <w:szCs w:val="21"/>
                <w:lang w:val="en-US" w:eastAsia="en-GB"/>
              </w:rPr>
            </w:pPr>
            <w:r w:rsidRPr="00B4137D">
              <w:rPr>
                <w:rFonts w:eastAsia="Times New Roman" w:cs="Times New Roman"/>
                <w:color w:val="404040" w:themeColor="text1" w:themeTint="BF"/>
                <w:sz w:val="21"/>
                <w:szCs w:val="21"/>
                <w:lang w:val="en-US" w:eastAsia="en-GB"/>
              </w:rPr>
              <w:t>Submission of national report (Article 21) (15 points).</w:t>
            </w:r>
          </w:p>
          <w:p w14:paraId="41536EAF" w14:textId="77777777" w:rsidR="00C91BDD" w:rsidRDefault="00C91BDD" w:rsidP="005A41B1">
            <w:pPr>
              <w:pStyle w:val="Default"/>
              <w:jc w:val="center"/>
              <w:rPr>
                <w:rFonts w:asciiTheme="minorHAnsi" w:hAnsiTheme="minorHAnsi" w:cstheme="minorHAnsi"/>
                <w:sz w:val="21"/>
                <w:szCs w:val="21"/>
              </w:rPr>
            </w:pPr>
            <w:r>
              <w:rPr>
                <w:noProof/>
              </w:rPr>
              <w:drawing>
                <wp:inline distT="0" distB="0" distL="0" distR="0" wp14:anchorId="7191D005" wp14:editId="01E65199">
                  <wp:extent cx="3175000" cy="1022350"/>
                  <wp:effectExtent l="0" t="0" r="635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175000" cy="1022350"/>
                          </a:xfrm>
                          <a:prstGeom prst="rect">
                            <a:avLst/>
                          </a:prstGeom>
                          <a:noFill/>
                          <a:ln>
                            <a:noFill/>
                          </a:ln>
                        </pic:spPr>
                      </pic:pic>
                    </a:graphicData>
                  </a:graphic>
                </wp:inline>
              </w:drawing>
            </w:r>
          </w:p>
          <w:p w14:paraId="38CA043E" w14:textId="77777777" w:rsidR="00C91BDD" w:rsidRDefault="00C91BDD" w:rsidP="005A41B1">
            <w:pPr>
              <w:pStyle w:val="Default"/>
              <w:rPr>
                <w:rFonts w:asciiTheme="minorHAnsi" w:hAnsiTheme="minorHAnsi" w:cstheme="minorHAnsi"/>
                <w:sz w:val="21"/>
                <w:szCs w:val="21"/>
              </w:rPr>
            </w:pPr>
          </w:p>
          <w:p w14:paraId="6FCAE2E8" w14:textId="66B4258A" w:rsidR="00632B2B" w:rsidRDefault="00632B2B" w:rsidP="005A41B1">
            <w:pPr>
              <w:pStyle w:val="MText"/>
              <w:rPr>
                <w:i/>
                <w:iCs/>
              </w:rPr>
            </w:pPr>
            <w:r w:rsidRPr="00632B2B">
              <w:rPr>
                <w:i/>
                <w:iCs/>
              </w:rPr>
              <w:t>Transmission Rate = ((</w:t>
            </w:r>
            <w:proofErr w:type="spellStart"/>
            <w:r w:rsidRPr="00632B2B">
              <w:rPr>
                <w:i/>
                <w:iCs/>
              </w:rPr>
              <w:t>a</w:t>
            </w:r>
            <w:r w:rsidRPr="00632B2B">
              <w:rPr>
                <w:i/>
                <w:iCs/>
                <w:vertAlign w:val="subscript"/>
              </w:rPr>
              <w:t>cs</w:t>
            </w:r>
            <w:proofErr w:type="spellEnd"/>
            <w:r w:rsidRPr="00632B2B">
              <w:rPr>
                <w:i/>
                <w:iCs/>
                <w:vertAlign w:val="subscript"/>
              </w:rPr>
              <w:t xml:space="preserve"> </w:t>
            </w:r>
            <w:r w:rsidRPr="00632B2B">
              <w:rPr>
                <w:i/>
                <w:iCs/>
              </w:rPr>
              <w:t xml:space="preserve">+ </w:t>
            </w:r>
            <w:proofErr w:type="spellStart"/>
            <w:r w:rsidRPr="00632B2B">
              <w:rPr>
                <w:i/>
                <w:iCs/>
              </w:rPr>
              <w:t>b</w:t>
            </w:r>
            <w:r w:rsidRPr="00632B2B">
              <w:rPr>
                <w:i/>
                <w:iCs/>
                <w:vertAlign w:val="subscript"/>
              </w:rPr>
              <w:t>cs</w:t>
            </w:r>
            <w:proofErr w:type="spellEnd"/>
            <w:r w:rsidRPr="00632B2B">
              <w:rPr>
                <w:i/>
                <w:iCs/>
              </w:rPr>
              <w:t xml:space="preserve"> + c</w:t>
            </w:r>
            <w:r w:rsidRPr="00632B2B">
              <w:rPr>
                <w:i/>
                <w:iCs/>
                <w:vertAlign w:val="subscript"/>
              </w:rPr>
              <w:t>cs</w:t>
            </w:r>
            <w:r w:rsidRPr="00632B2B">
              <w:rPr>
                <w:i/>
                <w:iCs/>
              </w:rPr>
              <w:t xml:space="preserve"> + </w:t>
            </w:r>
            <w:proofErr w:type="spellStart"/>
            <w:r w:rsidRPr="00632B2B">
              <w:rPr>
                <w:i/>
                <w:iCs/>
              </w:rPr>
              <w:t>d</w:t>
            </w:r>
            <w:r w:rsidRPr="00632B2B">
              <w:rPr>
                <w:i/>
                <w:iCs/>
                <w:vertAlign w:val="subscript"/>
              </w:rPr>
              <w:t>cs</w:t>
            </w:r>
            <w:proofErr w:type="spellEnd"/>
            <w:r w:rsidRPr="00632B2B">
              <w:rPr>
                <w:i/>
                <w:iCs/>
              </w:rPr>
              <w:t xml:space="preserve"> + </w:t>
            </w:r>
            <w:proofErr w:type="spellStart"/>
            <w:r w:rsidRPr="00632B2B">
              <w:rPr>
                <w:i/>
                <w:iCs/>
              </w:rPr>
              <w:t>e</w:t>
            </w:r>
            <w:r w:rsidRPr="00632B2B">
              <w:rPr>
                <w:i/>
                <w:iCs/>
                <w:vertAlign w:val="subscript"/>
              </w:rPr>
              <w:t>cs</w:t>
            </w:r>
            <w:proofErr w:type="spellEnd"/>
            <w:r w:rsidRPr="00632B2B">
              <w:rPr>
                <w:i/>
                <w:iCs/>
              </w:rPr>
              <w:t>)/N. of Conventions) * 100</w:t>
            </w:r>
          </w:p>
          <w:p w14:paraId="28110A82" w14:textId="77777777" w:rsidR="00632B2B" w:rsidRPr="00632B2B" w:rsidRDefault="00632B2B" w:rsidP="005A41B1">
            <w:pPr>
              <w:pStyle w:val="MText"/>
            </w:pPr>
          </w:p>
          <w:p w14:paraId="7484A8A4" w14:textId="0FBD64A6" w:rsidR="00C91BDD" w:rsidRPr="00761303" w:rsidRDefault="00C91BDD" w:rsidP="005A41B1">
            <w:pPr>
              <w:pStyle w:val="MText"/>
            </w:pPr>
            <w:r>
              <w:t xml:space="preserve">The final indicator </w:t>
            </w:r>
            <w:r w:rsidRPr="00D24251">
              <w:t xml:space="preserve">will be a number </w:t>
            </w:r>
            <w:r>
              <w:t>expressed as percent</w:t>
            </w:r>
            <w:r w:rsidRPr="00D24251">
              <w:t>, where 1</w:t>
            </w:r>
            <w:r>
              <w:t>00%</w:t>
            </w:r>
            <w:r w:rsidRPr="00D24251">
              <w:t xml:space="preserve"> is the maximum degree of compliance with the reporting obligations of the MEAs to w</w:t>
            </w:r>
            <w:r>
              <w:t>hich a Country is a Party, and 0%</w:t>
            </w:r>
            <w:r w:rsidRPr="00D24251">
              <w:t xml:space="preserve"> the least degree of compliance with those obligations.</w:t>
            </w:r>
          </w:p>
        </w:tc>
      </w:tr>
      <w:tr w:rsidR="00C91BDD" w:rsidRPr="00AC62D1" w14:paraId="7CF4B2D4"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4FF597DA"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BCF5B77"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0D92038A"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527D5D9C"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E7D0769"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57C56ABF"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359E880B"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4.f. Treatment of missing values (</w:t>
            </w:r>
            <w:proofErr w:type="spellStart"/>
            <w:r w:rsidRPr="00AC62D1">
              <w:rPr>
                <w:rFonts w:ascii="Calibri" w:eastAsia="Times New Roman" w:hAnsi="Calibri" w:cs="Calibri"/>
              </w:rPr>
              <w:t>i</w:t>
            </w:r>
            <w:proofErr w:type="spellEnd"/>
            <w:r w:rsidRPr="00AC62D1">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1DD5EFB4" w14:textId="77777777" w:rsidR="00C91BDD" w:rsidRPr="00573631" w:rsidRDefault="00C91BDD" w:rsidP="005A41B1">
            <w:pPr>
              <w:pStyle w:val="MSubHeader"/>
            </w:pPr>
            <w:r w:rsidRPr="00573631">
              <w:t>Treatment of missing values:</w:t>
            </w:r>
          </w:p>
          <w:p w14:paraId="3359A0D6" w14:textId="4987CEDB" w:rsidR="00C91BDD" w:rsidRPr="00632B2B" w:rsidRDefault="00C91BDD" w:rsidP="00632B2B">
            <w:pPr>
              <w:pStyle w:val="MText"/>
              <w:numPr>
                <w:ilvl w:val="0"/>
                <w:numId w:val="23"/>
              </w:numPr>
              <w:rPr>
                <w:b/>
                <w:bCs/>
                <w:i/>
                <w:iCs/>
              </w:rPr>
            </w:pPr>
            <w:r w:rsidRPr="00632B2B">
              <w:rPr>
                <w:b/>
                <w:bCs/>
                <w:i/>
                <w:iCs/>
              </w:rPr>
              <w:t>At country level</w:t>
            </w:r>
            <w:r w:rsidR="00632B2B">
              <w:rPr>
                <w:b/>
                <w:bCs/>
                <w:i/>
                <w:iCs/>
              </w:rPr>
              <w:t>:</w:t>
            </w:r>
          </w:p>
          <w:p w14:paraId="107C006C" w14:textId="77777777" w:rsidR="00C91BDD" w:rsidRDefault="00C91BDD" w:rsidP="005A41B1">
            <w:pPr>
              <w:pStyle w:val="MText"/>
            </w:pPr>
            <w:r>
              <w:t xml:space="preserve">Missing values are not imputed. </w:t>
            </w:r>
          </w:p>
          <w:p w14:paraId="0028D813" w14:textId="77777777" w:rsidR="00C91BDD" w:rsidRPr="00573631" w:rsidRDefault="00C91BDD" w:rsidP="005A41B1">
            <w:pPr>
              <w:pStyle w:val="MText"/>
            </w:pPr>
          </w:p>
          <w:p w14:paraId="39F60427" w14:textId="7A178B23" w:rsidR="00C91BDD" w:rsidRPr="00632B2B" w:rsidRDefault="00C91BDD" w:rsidP="00632B2B">
            <w:pPr>
              <w:pStyle w:val="MText"/>
              <w:numPr>
                <w:ilvl w:val="0"/>
                <w:numId w:val="23"/>
              </w:numPr>
              <w:rPr>
                <w:b/>
                <w:bCs/>
                <w:i/>
                <w:iCs/>
              </w:rPr>
            </w:pPr>
            <w:r w:rsidRPr="00632B2B">
              <w:rPr>
                <w:b/>
                <w:bCs/>
                <w:i/>
                <w:iCs/>
              </w:rPr>
              <w:t>At regional and global levels</w:t>
            </w:r>
            <w:r w:rsidR="00632B2B" w:rsidRPr="00632B2B">
              <w:rPr>
                <w:b/>
                <w:bCs/>
                <w:i/>
                <w:iCs/>
              </w:rPr>
              <w:t>:</w:t>
            </w:r>
          </w:p>
          <w:p w14:paraId="2E0A2F4D" w14:textId="77777777" w:rsidR="00C91BDD" w:rsidRPr="006358A6" w:rsidRDefault="00C91BDD" w:rsidP="005A41B1">
            <w:pPr>
              <w:pStyle w:val="MText"/>
            </w:pPr>
            <w:r>
              <w:t>Missing values are not imputed.</w:t>
            </w:r>
          </w:p>
        </w:tc>
      </w:tr>
      <w:tr w:rsidR="00C91BDD" w:rsidRPr="00AC62D1" w14:paraId="2B7B9FC8"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4B9D100E"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37DCDCA" w14:textId="77777777" w:rsidR="00C91BDD" w:rsidRPr="00573631" w:rsidRDefault="00C91BDD" w:rsidP="005A41B1">
            <w:pPr>
              <w:pStyle w:val="MSubHeader"/>
            </w:pPr>
            <w:r w:rsidRPr="00573631">
              <w:t>Regional aggregates:</w:t>
            </w:r>
          </w:p>
          <w:p w14:paraId="6C4C9D04" w14:textId="77777777" w:rsidR="00C91BDD" w:rsidRDefault="00C91BDD" w:rsidP="005A41B1">
            <w:pPr>
              <w:pStyle w:val="MText"/>
            </w:pPr>
            <w:r>
              <w:t xml:space="preserve">For the aggregation methods, please see: </w:t>
            </w:r>
          </w:p>
          <w:p w14:paraId="52308C1A" w14:textId="77777777" w:rsidR="00C91BDD" w:rsidRPr="00D5600C" w:rsidRDefault="00120872" w:rsidP="005A41B1">
            <w:pPr>
              <w:pStyle w:val="MText"/>
            </w:pPr>
            <w:hyperlink r:id="rId21" w:history="1">
              <w:r w:rsidR="00C91BDD" w:rsidRPr="00201731">
                <w:rPr>
                  <w:rStyle w:val="Hyperlink"/>
                </w:rPr>
                <w:t>http://pre-uneplive.unep.org/media/docs/graphs/aggregation_methods.pdf</w:t>
              </w:r>
            </w:hyperlink>
          </w:p>
        </w:tc>
      </w:tr>
      <w:tr w:rsidR="00C91BDD" w:rsidRPr="00AC62D1" w14:paraId="6FF61830"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40AD896F"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C7E2FA1" w14:textId="77777777" w:rsidR="00C91BDD" w:rsidRPr="00AC62D1" w:rsidRDefault="00C91BDD" w:rsidP="005A41B1">
            <w:pPr>
              <w:pStyle w:val="Default"/>
              <w:rPr>
                <w:rFonts w:asciiTheme="minorHAnsi" w:hAnsiTheme="minorHAnsi" w:cstheme="minorHAnsi"/>
                <w:sz w:val="21"/>
                <w:szCs w:val="21"/>
              </w:rPr>
            </w:pPr>
          </w:p>
        </w:tc>
      </w:tr>
      <w:tr w:rsidR="00C91BDD" w:rsidRPr="00AC62D1" w14:paraId="0ADD6B84"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4F0AEE6F"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16A020C" w14:textId="77777777" w:rsidR="00C91BDD" w:rsidRPr="00AC62D1" w:rsidRDefault="00C91BDD" w:rsidP="005A41B1">
            <w:pPr>
              <w:pStyle w:val="Default"/>
              <w:rPr>
                <w:rFonts w:asciiTheme="minorHAnsi" w:hAnsiTheme="minorHAnsi" w:cstheme="minorHAnsi"/>
                <w:sz w:val="21"/>
                <w:szCs w:val="21"/>
              </w:rPr>
            </w:pPr>
          </w:p>
        </w:tc>
      </w:tr>
      <w:tr w:rsidR="00C91BDD" w:rsidRPr="00AC62D1" w14:paraId="7C411724"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6B7262D2"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1E45F127" w14:textId="77777777" w:rsidR="00C91BDD" w:rsidRPr="00AC62D1" w:rsidRDefault="00C91BDD" w:rsidP="005A41B1">
            <w:pPr>
              <w:spacing w:after="0" w:line="240" w:lineRule="auto"/>
              <w:rPr>
                <w:rFonts w:ascii="Calibri" w:eastAsia="Times New Roman" w:hAnsi="Calibri" w:cs="Calibri"/>
                <w:color w:val="000000"/>
              </w:rPr>
            </w:pPr>
          </w:p>
        </w:tc>
      </w:tr>
      <w:tr w:rsidR="00C91BDD" w:rsidRPr="00AC62D1" w14:paraId="68C21A82" w14:textId="77777777" w:rsidTr="005A41B1">
        <w:tc>
          <w:tcPr>
            <w:tcW w:w="1739" w:type="pct"/>
            <w:tcBorders>
              <w:top w:val="nil"/>
              <w:left w:val="nil"/>
              <w:bottom w:val="single" w:sz="4" w:space="0" w:color="auto"/>
              <w:right w:val="single" w:sz="4" w:space="0" w:color="auto"/>
            </w:tcBorders>
            <w:shd w:val="clear" w:color="auto" w:fill="E7E6E6" w:themeFill="background2"/>
            <w:hideMark/>
          </w:tcPr>
          <w:p w14:paraId="6821C633" w14:textId="77777777" w:rsidR="00C91BDD" w:rsidRPr="00AC62D1" w:rsidRDefault="00C91BDD" w:rsidP="005A41B1">
            <w:pPr>
              <w:spacing w:after="0" w:line="240" w:lineRule="auto"/>
              <w:ind w:left="160"/>
              <w:rPr>
                <w:rFonts w:ascii="Calibri" w:eastAsia="Times New Roman" w:hAnsi="Calibri" w:cs="Calibri"/>
                <w:color w:val="000000"/>
              </w:rPr>
            </w:pPr>
            <w:r w:rsidRPr="00AC62D1">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2BD71C2" w14:textId="77777777" w:rsidR="00C91BDD" w:rsidRPr="00AC62D1" w:rsidRDefault="00C91BDD" w:rsidP="005A41B1">
            <w:pPr>
              <w:spacing w:after="0" w:line="240" w:lineRule="auto"/>
              <w:rPr>
                <w:rFonts w:ascii="Calibri" w:eastAsia="Times New Roman" w:hAnsi="Calibri" w:cs="Calibri"/>
                <w:color w:val="000000"/>
              </w:rPr>
            </w:pPr>
          </w:p>
        </w:tc>
      </w:tr>
    </w:tbl>
    <w:p w14:paraId="797FD0F4" w14:textId="77777777" w:rsidR="00C91BDD" w:rsidRPr="00AC62D1" w:rsidRDefault="00C91BDD" w:rsidP="00C91BDD"/>
    <w:tbl>
      <w:tblPr>
        <w:tblW w:w="4833" w:type="pct"/>
        <w:tblLayout w:type="fixed"/>
        <w:tblLook w:val="04A0" w:firstRow="1" w:lastRow="0" w:firstColumn="1" w:lastColumn="0" w:noHBand="0" w:noVBand="1"/>
      </w:tblPr>
      <w:tblGrid>
        <w:gridCol w:w="3020"/>
        <w:gridCol w:w="6027"/>
      </w:tblGrid>
      <w:tr w:rsidR="00C91BDD" w:rsidRPr="00AC62D1" w14:paraId="481CFFF0" w14:textId="77777777" w:rsidTr="005A41B1">
        <w:trPr>
          <w:trHeight w:val="470"/>
        </w:trPr>
        <w:tc>
          <w:tcPr>
            <w:tcW w:w="5000" w:type="pct"/>
            <w:gridSpan w:val="2"/>
            <w:tcBorders>
              <w:top w:val="nil"/>
              <w:left w:val="nil"/>
              <w:bottom w:val="nil"/>
              <w:right w:val="nil"/>
            </w:tcBorders>
            <w:shd w:val="clear" w:color="auto" w:fill="auto"/>
            <w:noWrap/>
            <w:vAlign w:val="bottom"/>
            <w:hideMark/>
          </w:tcPr>
          <w:p w14:paraId="378017C7" w14:textId="77777777" w:rsidR="00C91BDD" w:rsidRPr="00AC62D1" w:rsidRDefault="00C91BDD" w:rsidP="005A41B1">
            <w:pPr>
              <w:pStyle w:val="Heading2"/>
              <w:rPr>
                <w:rFonts w:ascii="Times New Roman" w:hAnsi="Times New Roman"/>
                <w:sz w:val="32"/>
                <w:szCs w:val="32"/>
              </w:rPr>
            </w:pPr>
            <w:r w:rsidRPr="00AC62D1">
              <w:rPr>
                <w:sz w:val="32"/>
                <w:szCs w:val="32"/>
              </w:rPr>
              <w:t>5. Data availability and disaggregation</w:t>
            </w:r>
          </w:p>
        </w:tc>
      </w:tr>
      <w:tr w:rsidR="00C91BDD" w:rsidRPr="00AC62D1" w14:paraId="28B8DBCD" w14:textId="77777777" w:rsidTr="005A41B1">
        <w:trPr>
          <w:trHeight w:val="300"/>
        </w:trPr>
        <w:tc>
          <w:tcPr>
            <w:tcW w:w="1669" w:type="pct"/>
            <w:tcBorders>
              <w:top w:val="nil"/>
              <w:left w:val="nil"/>
              <w:bottom w:val="nil"/>
              <w:right w:val="nil"/>
            </w:tcBorders>
            <w:shd w:val="clear" w:color="000000" w:fill="D9E1F2"/>
            <w:noWrap/>
            <w:vAlign w:val="bottom"/>
            <w:hideMark/>
          </w:tcPr>
          <w:p w14:paraId="1B938171"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color w:val="000000"/>
              </w:rPr>
              <w:t>Concept name</w:t>
            </w:r>
          </w:p>
        </w:tc>
        <w:tc>
          <w:tcPr>
            <w:tcW w:w="3331" w:type="pct"/>
            <w:tcBorders>
              <w:top w:val="nil"/>
              <w:left w:val="nil"/>
              <w:bottom w:val="nil"/>
              <w:right w:val="nil"/>
            </w:tcBorders>
            <w:shd w:val="clear" w:color="000000" w:fill="D9E1F2"/>
            <w:noWrap/>
            <w:vAlign w:val="bottom"/>
            <w:hideMark/>
          </w:tcPr>
          <w:p w14:paraId="04D98B12" w14:textId="77777777" w:rsidR="00C91BDD" w:rsidRPr="00AC62D1" w:rsidRDefault="00C91BDD" w:rsidP="005A41B1">
            <w:pPr>
              <w:spacing w:after="0" w:line="240" w:lineRule="auto"/>
              <w:ind w:right="-3475"/>
              <w:rPr>
                <w:rFonts w:ascii="Calibri" w:eastAsia="Times New Roman" w:hAnsi="Calibri" w:cs="Calibri"/>
                <w:color w:val="000000"/>
              </w:rPr>
            </w:pPr>
            <w:r w:rsidRPr="00AC62D1">
              <w:rPr>
                <w:rFonts w:ascii="Calibri" w:eastAsia="Times New Roman" w:hAnsi="Calibri" w:cs="Calibri"/>
                <w:i/>
                <w:iCs/>
                <w:color w:val="000000"/>
              </w:rPr>
              <w:t>Insert text, lists, tables, and images.</w:t>
            </w:r>
          </w:p>
        </w:tc>
      </w:tr>
      <w:tr w:rsidR="00C91BDD" w:rsidRPr="00AC62D1" w14:paraId="1B6B6530" w14:textId="77777777" w:rsidTr="005A41B1">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6D50C08"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63B7076" w14:textId="77777777" w:rsidR="00C91BDD" w:rsidRPr="00573631" w:rsidRDefault="00C91BDD" w:rsidP="005A41B1">
            <w:pPr>
              <w:pStyle w:val="MHeader"/>
            </w:pPr>
            <w:r w:rsidRPr="00573631">
              <w:t xml:space="preserve">Data </w:t>
            </w:r>
            <w:r>
              <w:t>a</w:t>
            </w:r>
            <w:r w:rsidRPr="00573631">
              <w:t>vailability</w:t>
            </w:r>
          </w:p>
          <w:p w14:paraId="71564BBC" w14:textId="77777777" w:rsidR="00C91BDD" w:rsidRPr="00573631" w:rsidRDefault="00C91BDD" w:rsidP="005A41B1">
            <w:pPr>
              <w:pStyle w:val="MSubHeader"/>
            </w:pPr>
            <w:r w:rsidRPr="00573631">
              <w:t>Description:</w:t>
            </w:r>
          </w:p>
          <w:p w14:paraId="16A46894" w14:textId="77777777" w:rsidR="00C91BDD" w:rsidRPr="00D60BF9" w:rsidRDefault="00C91BDD" w:rsidP="005A41B1">
            <w:pPr>
              <w:pStyle w:val="ListParagraph"/>
              <w:numPr>
                <w:ilvl w:val="0"/>
                <w:numId w:val="18"/>
              </w:numPr>
              <w:shd w:val="clear" w:color="auto" w:fill="FFFFFF"/>
              <w:spacing w:after="0"/>
              <w:ind w:left="380"/>
              <w:jc w:val="both"/>
              <w:rPr>
                <w:rFonts w:eastAsia="Times New Roman" w:cs="Times New Roman"/>
                <w:color w:val="4A4A4A"/>
                <w:sz w:val="21"/>
                <w:szCs w:val="21"/>
                <w:lang w:eastAsia="en-GB"/>
              </w:rPr>
            </w:pPr>
            <w:r>
              <w:rPr>
                <w:rFonts w:eastAsia="Times New Roman" w:cs="Times New Roman"/>
                <w:color w:val="4A4A4A"/>
                <w:sz w:val="21"/>
                <w:szCs w:val="21"/>
                <w:lang w:eastAsia="en-GB"/>
              </w:rPr>
              <w:t>Basel Conventions: 185 Parties;</w:t>
            </w:r>
          </w:p>
          <w:p w14:paraId="3C4CC437" w14:textId="77777777" w:rsidR="00C91BDD" w:rsidRPr="00D60BF9" w:rsidRDefault="00C91BDD" w:rsidP="005A41B1">
            <w:pPr>
              <w:pStyle w:val="ListParagraph"/>
              <w:numPr>
                <w:ilvl w:val="0"/>
                <w:numId w:val="18"/>
              </w:numPr>
              <w:shd w:val="clear" w:color="auto" w:fill="FFFFFF"/>
              <w:spacing w:after="0"/>
              <w:ind w:left="380"/>
              <w:jc w:val="both"/>
              <w:rPr>
                <w:rFonts w:eastAsia="Times New Roman" w:cs="Times New Roman"/>
                <w:color w:val="4A4A4A"/>
                <w:sz w:val="21"/>
                <w:szCs w:val="21"/>
                <w:lang w:eastAsia="en-GB"/>
              </w:rPr>
            </w:pPr>
            <w:r>
              <w:rPr>
                <w:rFonts w:eastAsia="Times New Roman" w:cs="Times New Roman"/>
                <w:color w:val="4A4A4A"/>
                <w:sz w:val="21"/>
                <w:szCs w:val="21"/>
                <w:lang w:eastAsia="en-GB"/>
              </w:rPr>
              <w:t>Rotterdam Convention: 180 Parties;</w:t>
            </w:r>
          </w:p>
          <w:p w14:paraId="681052A3" w14:textId="77777777" w:rsidR="00C91BDD" w:rsidRDefault="00C91BDD" w:rsidP="005A41B1">
            <w:pPr>
              <w:pStyle w:val="ListParagraph"/>
              <w:numPr>
                <w:ilvl w:val="0"/>
                <w:numId w:val="18"/>
              </w:numPr>
              <w:shd w:val="clear" w:color="auto" w:fill="FFFFFF"/>
              <w:spacing w:after="0"/>
              <w:ind w:left="380"/>
              <w:jc w:val="both"/>
              <w:rPr>
                <w:rFonts w:eastAsia="Times New Roman" w:cs="Times New Roman"/>
                <w:color w:val="4A4A4A"/>
                <w:sz w:val="21"/>
                <w:szCs w:val="21"/>
                <w:lang w:eastAsia="en-GB"/>
              </w:rPr>
            </w:pPr>
            <w:r>
              <w:rPr>
                <w:rFonts w:eastAsia="Times New Roman" w:cs="Times New Roman"/>
                <w:color w:val="4A4A4A"/>
                <w:sz w:val="21"/>
                <w:szCs w:val="21"/>
                <w:lang w:eastAsia="en-GB"/>
              </w:rPr>
              <w:t>Stockholm Convention: 156 Parties;</w:t>
            </w:r>
          </w:p>
          <w:p w14:paraId="553F1D31" w14:textId="77777777" w:rsidR="00C91BDD" w:rsidRPr="00A318D3" w:rsidRDefault="00C91BDD" w:rsidP="005A41B1">
            <w:pPr>
              <w:pStyle w:val="ListParagraph"/>
              <w:numPr>
                <w:ilvl w:val="0"/>
                <w:numId w:val="18"/>
              </w:numPr>
              <w:shd w:val="clear" w:color="auto" w:fill="FFFFFF"/>
              <w:spacing w:after="0"/>
              <w:ind w:left="380"/>
              <w:jc w:val="both"/>
              <w:rPr>
                <w:rFonts w:eastAsia="Times New Roman" w:cs="Times New Roman"/>
                <w:color w:val="4A4A4A"/>
                <w:sz w:val="21"/>
                <w:szCs w:val="21"/>
                <w:lang w:eastAsia="en-GB"/>
              </w:rPr>
            </w:pPr>
            <w:r w:rsidRPr="00A318D3">
              <w:rPr>
                <w:rFonts w:eastAsia="Times New Roman" w:cs="Times New Roman"/>
                <w:color w:val="4A4A4A"/>
                <w:sz w:val="21"/>
                <w:szCs w:val="21"/>
                <w:lang w:eastAsia="en-GB"/>
              </w:rPr>
              <w:t>Focal points for Montreal Protocol: 197 Parties;</w:t>
            </w:r>
          </w:p>
          <w:p w14:paraId="714FC2CE" w14:textId="77777777" w:rsidR="00C91BDD" w:rsidRPr="00D60BF9" w:rsidRDefault="00C91BDD" w:rsidP="005A41B1">
            <w:pPr>
              <w:pStyle w:val="ListParagraph"/>
              <w:numPr>
                <w:ilvl w:val="0"/>
                <w:numId w:val="18"/>
              </w:numPr>
              <w:shd w:val="clear" w:color="auto" w:fill="FFFFFF"/>
              <w:spacing w:after="0"/>
              <w:ind w:left="380"/>
              <w:jc w:val="both"/>
              <w:rPr>
                <w:rFonts w:eastAsia="Times New Roman" w:cs="Times New Roman"/>
                <w:color w:val="4A4A4A"/>
                <w:sz w:val="21"/>
                <w:szCs w:val="21"/>
                <w:lang w:eastAsia="en-GB"/>
              </w:rPr>
            </w:pPr>
            <w:r>
              <w:rPr>
                <w:rFonts w:eastAsia="Times New Roman" w:cs="Times New Roman"/>
                <w:color w:val="4A4A4A"/>
                <w:sz w:val="21"/>
                <w:szCs w:val="21"/>
                <w:lang w:eastAsia="en-GB"/>
              </w:rPr>
              <w:t xml:space="preserve">Minamata Convention: </w:t>
            </w:r>
            <w:r w:rsidRPr="00D60BF9">
              <w:rPr>
                <w:rFonts w:eastAsia="Times New Roman" w:cs="Times New Roman"/>
                <w:color w:val="4A4A4A"/>
                <w:sz w:val="21"/>
                <w:szCs w:val="21"/>
                <w:lang w:eastAsia="en-GB"/>
              </w:rPr>
              <w:t>currently 35 Parties</w:t>
            </w:r>
            <w:r>
              <w:rPr>
                <w:rFonts w:eastAsia="Times New Roman" w:cs="Times New Roman"/>
                <w:color w:val="4A4A4A"/>
                <w:sz w:val="21"/>
                <w:szCs w:val="21"/>
                <w:lang w:eastAsia="en-GB"/>
              </w:rPr>
              <w:t>.</w:t>
            </w:r>
          </w:p>
          <w:p w14:paraId="1BF14928" w14:textId="77777777" w:rsidR="00C91BDD" w:rsidRPr="00573631" w:rsidRDefault="00C91BDD" w:rsidP="005A41B1">
            <w:pPr>
              <w:shd w:val="clear" w:color="auto" w:fill="FFFFFF"/>
              <w:spacing w:after="0"/>
              <w:rPr>
                <w:rFonts w:eastAsia="Times New Roman" w:cs="Times New Roman"/>
                <w:color w:val="4A4A4A"/>
                <w:sz w:val="21"/>
                <w:szCs w:val="21"/>
                <w:lang w:eastAsia="en-GB"/>
              </w:rPr>
            </w:pPr>
          </w:p>
          <w:p w14:paraId="129041CD" w14:textId="77777777" w:rsidR="00C91BDD" w:rsidRPr="00573631" w:rsidRDefault="00C91BDD" w:rsidP="005A41B1">
            <w:pPr>
              <w:pStyle w:val="MSubHeader"/>
            </w:pPr>
            <w:r w:rsidRPr="00573631">
              <w:t>Time series:</w:t>
            </w:r>
          </w:p>
          <w:p w14:paraId="433906C7" w14:textId="77777777" w:rsidR="00C91BDD" w:rsidRDefault="00C91BDD" w:rsidP="005A41B1">
            <w:pPr>
              <w:pStyle w:val="MText"/>
            </w:pPr>
            <w:r>
              <w:t xml:space="preserve">The reporting on this indicator will follow a 5-year cycle. </w:t>
            </w:r>
          </w:p>
          <w:p w14:paraId="7DC5C7B2" w14:textId="77777777" w:rsidR="00C91BDD" w:rsidRDefault="00C91BDD" w:rsidP="005A41B1">
            <w:pPr>
              <w:pStyle w:val="ListParagraph"/>
              <w:keepNext/>
              <w:keepLines/>
              <w:numPr>
                <w:ilvl w:val="0"/>
                <w:numId w:val="17"/>
              </w:numPr>
              <w:shd w:val="clear" w:color="auto" w:fill="FFFFFF"/>
              <w:spacing w:after="0"/>
              <w:ind w:left="380"/>
              <w:jc w:val="both"/>
              <w:rPr>
                <w:rFonts w:eastAsia="Times New Roman" w:cs="Times New Roman"/>
                <w:color w:val="4A4A4A"/>
                <w:sz w:val="21"/>
                <w:szCs w:val="21"/>
                <w:lang w:eastAsia="en-GB"/>
              </w:rPr>
            </w:pPr>
            <w:r>
              <w:rPr>
                <w:rFonts w:eastAsia="Times New Roman" w:cs="Times New Roman"/>
                <w:color w:val="4A4A4A"/>
                <w:sz w:val="21"/>
                <w:szCs w:val="21"/>
                <w:lang w:eastAsia="en-GB"/>
              </w:rPr>
              <w:t>First baseline reporting cycle in 2017: data collected from 2010 to 2014;</w:t>
            </w:r>
          </w:p>
          <w:p w14:paraId="278AFBD7" w14:textId="77777777" w:rsidR="00C91BDD" w:rsidRDefault="00C91BDD" w:rsidP="005A41B1">
            <w:pPr>
              <w:pStyle w:val="ListParagraph"/>
              <w:keepNext/>
              <w:keepLines/>
              <w:numPr>
                <w:ilvl w:val="0"/>
                <w:numId w:val="17"/>
              </w:numPr>
              <w:shd w:val="clear" w:color="auto" w:fill="FFFFFF"/>
              <w:spacing w:after="0"/>
              <w:ind w:left="380"/>
              <w:jc w:val="both"/>
              <w:rPr>
                <w:rFonts w:eastAsia="Times New Roman" w:cs="Times New Roman"/>
                <w:color w:val="4A4A4A"/>
                <w:sz w:val="21"/>
                <w:szCs w:val="21"/>
                <w:lang w:eastAsia="en-GB"/>
              </w:rPr>
            </w:pPr>
            <w:r>
              <w:rPr>
                <w:rFonts w:eastAsia="Times New Roman" w:cs="Times New Roman"/>
                <w:color w:val="4A4A4A"/>
                <w:sz w:val="21"/>
                <w:szCs w:val="21"/>
                <w:lang w:eastAsia="en-GB"/>
              </w:rPr>
              <w:t>Second reporting cycle in 2020: data collected from 2015 to 2019;</w:t>
            </w:r>
          </w:p>
          <w:p w14:paraId="19EC2A78" w14:textId="77777777" w:rsidR="00C91BDD" w:rsidRDefault="00C91BDD" w:rsidP="005A41B1">
            <w:pPr>
              <w:pStyle w:val="ListParagraph"/>
              <w:keepNext/>
              <w:keepLines/>
              <w:numPr>
                <w:ilvl w:val="0"/>
                <w:numId w:val="17"/>
              </w:numPr>
              <w:shd w:val="clear" w:color="auto" w:fill="FFFFFF"/>
              <w:spacing w:after="0"/>
              <w:ind w:left="380"/>
              <w:jc w:val="both"/>
              <w:rPr>
                <w:rFonts w:eastAsia="Times New Roman" w:cs="Times New Roman"/>
                <w:color w:val="4A4A4A"/>
                <w:sz w:val="21"/>
                <w:szCs w:val="21"/>
                <w:lang w:eastAsia="en-GB"/>
              </w:rPr>
            </w:pPr>
            <w:r>
              <w:rPr>
                <w:rFonts w:eastAsia="Times New Roman" w:cs="Times New Roman"/>
                <w:color w:val="4A4A4A"/>
                <w:sz w:val="21"/>
                <w:szCs w:val="21"/>
                <w:lang w:eastAsia="en-GB"/>
              </w:rPr>
              <w:t>Third reporting cycle in 2025: data collected from 2020 to 2024;</w:t>
            </w:r>
          </w:p>
          <w:p w14:paraId="1425FC63" w14:textId="77777777" w:rsidR="00C91BDD" w:rsidRPr="00D60BF9" w:rsidRDefault="00C91BDD" w:rsidP="005A41B1">
            <w:pPr>
              <w:pStyle w:val="ListParagraph"/>
              <w:keepNext/>
              <w:keepLines/>
              <w:numPr>
                <w:ilvl w:val="0"/>
                <w:numId w:val="17"/>
              </w:numPr>
              <w:shd w:val="clear" w:color="auto" w:fill="FFFFFF"/>
              <w:spacing w:after="0"/>
              <w:ind w:left="380"/>
              <w:jc w:val="both"/>
              <w:rPr>
                <w:rFonts w:eastAsia="Times New Roman" w:cs="Times New Roman"/>
                <w:color w:val="4A4A4A"/>
                <w:sz w:val="21"/>
                <w:szCs w:val="21"/>
                <w:lang w:eastAsia="en-GB"/>
              </w:rPr>
            </w:pPr>
            <w:r>
              <w:rPr>
                <w:rFonts w:eastAsia="Times New Roman" w:cs="Times New Roman"/>
                <w:color w:val="4A4A4A"/>
                <w:sz w:val="21"/>
                <w:szCs w:val="21"/>
                <w:lang w:eastAsia="en-GB"/>
              </w:rPr>
              <w:t>Fourth reporting cycle in 2030: data collected from 2025 to 2029.</w:t>
            </w:r>
          </w:p>
          <w:p w14:paraId="10501DB0" w14:textId="77777777" w:rsidR="00C91BDD" w:rsidRDefault="00C91BDD" w:rsidP="005A41B1">
            <w:pPr>
              <w:shd w:val="clear" w:color="auto" w:fill="FFFFFF"/>
              <w:spacing w:after="0"/>
              <w:rPr>
                <w:rFonts w:eastAsia="Times New Roman" w:cs="Times New Roman"/>
                <w:b/>
                <w:bCs/>
                <w:color w:val="4A4A4A"/>
                <w:sz w:val="21"/>
                <w:szCs w:val="21"/>
                <w:lang w:eastAsia="en-GB"/>
              </w:rPr>
            </w:pPr>
          </w:p>
          <w:p w14:paraId="6C8F937F" w14:textId="77777777" w:rsidR="00C91BDD" w:rsidRPr="00573631" w:rsidRDefault="00C91BDD" w:rsidP="005A41B1">
            <w:pPr>
              <w:pStyle w:val="MSubHeader"/>
            </w:pPr>
            <w:r w:rsidRPr="00573631">
              <w:t>Disaggregation:</w:t>
            </w:r>
          </w:p>
          <w:p w14:paraId="5B1A4F91" w14:textId="77777777" w:rsidR="00C91BDD" w:rsidRPr="00761303" w:rsidRDefault="00C91BDD" w:rsidP="005A41B1">
            <w:pPr>
              <w:pStyle w:val="MText"/>
            </w:pPr>
            <w:r>
              <w:t xml:space="preserve">The indicator is available at country level. It is disaggregated by Convention, in addition to providing the average transmission rate of the five Conventions. </w:t>
            </w:r>
          </w:p>
        </w:tc>
      </w:tr>
    </w:tbl>
    <w:p w14:paraId="0215B16B" w14:textId="77777777" w:rsidR="00C91BDD" w:rsidRPr="00AC62D1" w:rsidRDefault="00C91BDD" w:rsidP="00C91BDD"/>
    <w:tbl>
      <w:tblPr>
        <w:tblW w:w="4833" w:type="pct"/>
        <w:tblLayout w:type="fixed"/>
        <w:tblLook w:val="04A0" w:firstRow="1" w:lastRow="0" w:firstColumn="1" w:lastColumn="0" w:noHBand="0" w:noVBand="1"/>
      </w:tblPr>
      <w:tblGrid>
        <w:gridCol w:w="3121"/>
        <w:gridCol w:w="5926"/>
      </w:tblGrid>
      <w:tr w:rsidR="00C91BDD" w:rsidRPr="00AC62D1" w14:paraId="6AFCD179" w14:textId="77777777" w:rsidTr="005A41B1">
        <w:trPr>
          <w:trHeight w:val="290"/>
        </w:trPr>
        <w:tc>
          <w:tcPr>
            <w:tcW w:w="5000" w:type="pct"/>
            <w:gridSpan w:val="2"/>
            <w:tcBorders>
              <w:top w:val="nil"/>
              <w:left w:val="nil"/>
              <w:bottom w:val="nil"/>
              <w:right w:val="nil"/>
            </w:tcBorders>
            <w:shd w:val="clear" w:color="auto" w:fill="auto"/>
            <w:noWrap/>
            <w:vAlign w:val="bottom"/>
          </w:tcPr>
          <w:p w14:paraId="1543F438" w14:textId="77777777" w:rsidR="00C91BDD" w:rsidRPr="00AC62D1" w:rsidRDefault="00C91BDD" w:rsidP="005A41B1">
            <w:pPr>
              <w:pStyle w:val="Heading2"/>
              <w:rPr>
                <w:sz w:val="32"/>
                <w:szCs w:val="32"/>
              </w:rPr>
            </w:pPr>
            <w:bookmarkStart w:id="24" w:name="_Toc36655614"/>
            <w:bookmarkStart w:id="25" w:name="_Toc36812577"/>
            <w:bookmarkStart w:id="26" w:name="_Toc36812690"/>
            <w:bookmarkStart w:id="27" w:name="_Toc37932749"/>
            <w:bookmarkStart w:id="28" w:name="_Hlk36654534"/>
            <w:r w:rsidRPr="00AC62D1">
              <w:rPr>
                <w:sz w:val="32"/>
                <w:szCs w:val="32"/>
              </w:rPr>
              <w:t>6. Comparability/deviation from international standards</w:t>
            </w:r>
            <w:bookmarkEnd w:id="24"/>
            <w:bookmarkEnd w:id="25"/>
            <w:bookmarkEnd w:id="26"/>
            <w:bookmarkEnd w:id="27"/>
          </w:p>
        </w:tc>
      </w:tr>
      <w:tr w:rsidR="00C91BDD" w:rsidRPr="00AC62D1" w14:paraId="7D8C3D8C" w14:textId="77777777" w:rsidTr="005A41B1">
        <w:trPr>
          <w:trHeight w:val="300"/>
        </w:trPr>
        <w:tc>
          <w:tcPr>
            <w:tcW w:w="1725" w:type="pct"/>
            <w:tcBorders>
              <w:top w:val="nil"/>
              <w:left w:val="nil"/>
              <w:bottom w:val="nil"/>
              <w:right w:val="nil"/>
            </w:tcBorders>
            <w:shd w:val="clear" w:color="000000" w:fill="D9E1F2"/>
            <w:noWrap/>
            <w:vAlign w:val="bottom"/>
            <w:hideMark/>
          </w:tcPr>
          <w:p w14:paraId="7FFD0A96"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color w:val="000000"/>
              </w:rPr>
              <w:t>Concept name</w:t>
            </w:r>
          </w:p>
        </w:tc>
        <w:tc>
          <w:tcPr>
            <w:tcW w:w="3275" w:type="pct"/>
            <w:tcBorders>
              <w:top w:val="nil"/>
              <w:left w:val="nil"/>
              <w:bottom w:val="nil"/>
              <w:right w:val="nil"/>
            </w:tcBorders>
            <w:shd w:val="clear" w:color="000000" w:fill="D9E1F2"/>
            <w:noWrap/>
            <w:vAlign w:val="bottom"/>
            <w:hideMark/>
          </w:tcPr>
          <w:p w14:paraId="298C119B"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i/>
                <w:iCs/>
                <w:color w:val="000000"/>
              </w:rPr>
              <w:t>Insert text, lists, tables, and images.</w:t>
            </w:r>
          </w:p>
        </w:tc>
      </w:tr>
      <w:tr w:rsidR="00C91BDD" w:rsidRPr="00AC62D1" w14:paraId="74303ACA" w14:textId="77777777" w:rsidTr="005A41B1">
        <w:tc>
          <w:tcPr>
            <w:tcW w:w="1725" w:type="pct"/>
            <w:tcBorders>
              <w:top w:val="single" w:sz="4" w:space="0" w:color="auto"/>
              <w:left w:val="nil"/>
              <w:bottom w:val="single" w:sz="4" w:space="0" w:color="auto"/>
              <w:right w:val="single" w:sz="4" w:space="0" w:color="auto"/>
            </w:tcBorders>
            <w:shd w:val="clear" w:color="auto" w:fill="E7E6E6" w:themeFill="background2"/>
            <w:hideMark/>
          </w:tcPr>
          <w:p w14:paraId="082226B0"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rPr>
              <w:t>6. Comparability/deviation from international standards</w:t>
            </w:r>
          </w:p>
        </w:tc>
        <w:tc>
          <w:tcPr>
            <w:tcW w:w="3275" w:type="pct"/>
            <w:tcBorders>
              <w:top w:val="single" w:sz="4" w:space="0" w:color="auto"/>
              <w:left w:val="nil"/>
              <w:bottom w:val="single" w:sz="4" w:space="0" w:color="auto"/>
              <w:right w:val="single" w:sz="4" w:space="0" w:color="auto"/>
            </w:tcBorders>
            <w:shd w:val="clear" w:color="auto" w:fill="auto"/>
            <w:hideMark/>
          </w:tcPr>
          <w:p w14:paraId="2132E71C" w14:textId="77777777" w:rsidR="00C91BDD" w:rsidRPr="00573631" w:rsidRDefault="00C91BDD" w:rsidP="005A41B1">
            <w:pPr>
              <w:pStyle w:val="MSubHeader"/>
            </w:pPr>
            <w:r w:rsidRPr="00573631">
              <w:t>Sources of discrepancies:</w:t>
            </w:r>
          </w:p>
          <w:p w14:paraId="38D8E75A" w14:textId="77777777" w:rsidR="00C91BDD" w:rsidRPr="00AC62D1" w:rsidRDefault="00C91BDD" w:rsidP="005A41B1">
            <w:pPr>
              <w:spacing w:after="0" w:line="240" w:lineRule="auto"/>
              <w:rPr>
                <w:rFonts w:eastAsia="Times New Roman" w:cs="Times New Roman"/>
                <w:color w:val="4A4A4A"/>
                <w:sz w:val="21"/>
                <w:szCs w:val="21"/>
                <w:lang w:eastAsia="en-GB"/>
              </w:rPr>
            </w:pPr>
          </w:p>
        </w:tc>
      </w:tr>
      <w:bookmarkEnd w:id="28"/>
    </w:tbl>
    <w:p w14:paraId="794C4214" w14:textId="77777777" w:rsidR="00C91BDD" w:rsidRPr="00AC62D1" w:rsidRDefault="00C91BDD" w:rsidP="00C91BDD"/>
    <w:tbl>
      <w:tblPr>
        <w:tblW w:w="4833" w:type="pct"/>
        <w:tblLayout w:type="fixed"/>
        <w:tblLook w:val="04A0" w:firstRow="1" w:lastRow="0" w:firstColumn="1" w:lastColumn="0" w:noHBand="0" w:noVBand="1"/>
      </w:tblPr>
      <w:tblGrid>
        <w:gridCol w:w="3119"/>
        <w:gridCol w:w="5928"/>
      </w:tblGrid>
      <w:tr w:rsidR="00C91BDD" w:rsidRPr="00AC62D1" w14:paraId="1568591B" w14:textId="77777777" w:rsidTr="005A41B1">
        <w:trPr>
          <w:trHeight w:val="470"/>
        </w:trPr>
        <w:tc>
          <w:tcPr>
            <w:tcW w:w="5000" w:type="pct"/>
            <w:gridSpan w:val="2"/>
            <w:tcBorders>
              <w:top w:val="nil"/>
              <w:left w:val="nil"/>
              <w:bottom w:val="nil"/>
              <w:right w:val="nil"/>
            </w:tcBorders>
            <w:shd w:val="clear" w:color="auto" w:fill="auto"/>
            <w:noWrap/>
            <w:vAlign w:val="bottom"/>
            <w:hideMark/>
          </w:tcPr>
          <w:p w14:paraId="7D8FEC47" w14:textId="77777777" w:rsidR="00C91BDD" w:rsidRPr="00AC62D1" w:rsidRDefault="00C91BDD" w:rsidP="005A41B1">
            <w:pPr>
              <w:pStyle w:val="Heading2"/>
              <w:rPr>
                <w:rFonts w:ascii="Times New Roman" w:hAnsi="Times New Roman"/>
                <w:sz w:val="32"/>
                <w:szCs w:val="32"/>
              </w:rPr>
            </w:pPr>
            <w:bookmarkStart w:id="29" w:name="_Toc36655615"/>
            <w:bookmarkStart w:id="30" w:name="_Toc36812578"/>
            <w:bookmarkStart w:id="31" w:name="_Toc36812691"/>
            <w:bookmarkStart w:id="32" w:name="_Toc37932750"/>
            <w:r w:rsidRPr="00AC62D1">
              <w:rPr>
                <w:sz w:val="32"/>
                <w:szCs w:val="32"/>
              </w:rPr>
              <w:t>7. References and documentation</w:t>
            </w:r>
            <w:bookmarkEnd w:id="29"/>
            <w:bookmarkEnd w:id="30"/>
            <w:bookmarkEnd w:id="31"/>
            <w:bookmarkEnd w:id="32"/>
          </w:p>
        </w:tc>
      </w:tr>
      <w:tr w:rsidR="00C91BDD" w:rsidRPr="00AC62D1" w14:paraId="1E3CEAD2" w14:textId="77777777" w:rsidTr="005A41B1">
        <w:trPr>
          <w:trHeight w:val="300"/>
        </w:trPr>
        <w:tc>
          <w:tcPr>
            <w:tcW w:w="1724" w:type="pct"/>
            <w:tcBorders>
              <w:top w:val="nil"/>
              <w:left w:val="nil"/>
              <w:bottom w:val="nil"/>
              <w:right w:val="nil"/>
            </w:tcBorders>
            <w:shd w:val="clear" w:color="000000" w:fill="D9E1F2"/>
            <w:noWrap/>
            <w:vAlign w:val="bottom"/>
            <w:hideMark/>
          </w:tcPr>
          <w:p w14:paraId="5F2F1748"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color w:val="000000"/>
              </w:rPr>
              <w:t>Detailed concept name</w:t>
            </w:r>
          </w:p>
        </w:tc>
        <w:tc>
          <w:tcPr>
            <w:tcW w:w="3276" w:type="pct"/>
            <w:tcBorders>
              <w:top w:val="nil"/>
              <w:left w:val="nil"/>
              <w:bottom w:val="nil"/>
              <w:right w:val="nil"/>
            </w:tcBorders>
            <w:shd w:val="clear" w:color="000000" w:fill="D9E1F2"/>
            <w:noWrap/>
            <w:vAlign w:val="bottom"/>
            <w:hideMark/>
          </w:tcPr>
          <w:p w14:paraId="2C9D0105" w14:textId="77777777" w:rsidR="00C91BDD" w:rsidRPr="00AC62D1"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i/>
                <w:iCs/>
                <w:color w:val="000000"/>
              </w:rPr>
              <w:t xml:space="preserve">Insert text, lists, tables, and images. </w:t>
            </w:r>
          </w:p>
        </w:tc>
      </w:tr>
      <w:tr w:rsidR="00C91BDD" w:rsidRPr="004D68B6" w14:paraId="36A90640" w14:textId="77777777" w:rsidTr="005A41B1">
        <w:tc>
          <w:tcPr>
            <w:tcW w:w="1724" w:type="pct"/>
            <w:tcBorders>
              <w:top w:val="single" w:sz="4" w:space="0" w:color="auto"/>
              <w:left w:val="nil"/>
              <w:bottom w:val="single" w:sz="4" w:space="0" w:color="auto"/>
              <w:right w:val="single" w:sz="4" w:space="0" w:color="auto"/>
            </w:tcBorders>
            <w:shd w:val="clear" w:color="auto" w:fill="E7E6E6" w:themeFill="background2"/>
            <w:hideMark/>
          </w:tcPr>
          <w:p w14:paraId="22093124" w14:textId="77777777" w:rsidR="00C91BDD" w:rsidRPr="004E5702" w:rsidRDefault="00C91BDD" w:rsidP="005A41B1">
            <w:pPr>
              <w:spacing w:after="0" w:line="240" w:lineRule="auto"/>
              <w:rPr>
                <w:rFonts w:ascii="Calibri" w:eastAsia="Times New Roman" w:hAnsi="Calibri" w:cs="Calibri"/>
                <w:color w:val="000000"/>
              </w:rPr>
            </w:pPr>
            <w:r w:rsidRPr="00AC62D1">
              <w:rPr>
                <w:rFonts w:ascii="Calibri" w:eastAsia="Times New Roman" w:hAnsi="Calibri" w:cs="Calibri"/>
              </w:rPr>
              <w:t>7. References and Documentation</w:t>
            </w:r>
          </w:p>
        </w:tc>
        <w:tc>
          <w:tcPr>
            <w:tcW w:w="3276" w:type="pct"/>
            <w:tcBorders>
              <w:top w:val="single" w:sz="4" w:space="0" w:color="auto"/>
              <w:left w:val="nil"/>
              <w:bottom w:val="single" w:sz="4" w:space="0" w:color="auto"/>
              <w:right w:val="single" w:sz="4" w:space="0" w:color="auto"/>
            </w:tcBorders>
            <w:shd w:val="clear" w:color="auto" w:fill="auto"/>
            <w:hideMark/>
          </w:tcPr>
          <w:p w14:paraId="55AEE40E" w14:textId="77777777" w:rsidR="00C91BDD" w:rsidRPr="00573631" w:rsidRDefault="00C91BDD" w:rsidP="005A41B1">
            <w:pPr>
              <w:pStyle w:val="MHeader"/>
            </w:pPr>
            <w:r w:rsidRPr="00573631">
              <w:t>References</w:t>
            </w:r>
          </w:p>
          <w:p w14:paraId="316FCCD8" w14:textId="77777777" w:rsidR="00C91BDD" w:rsidRPr="00573631" w:rsidRDefault="00C91BDD" w:rsidP="005A41B1">
            <w:pPr>
              <w:pStyle w:val="MSubHeader"/>
            </w:pPr>
            <w:r w:rsidRPr="00573631">
              <w:t>URL:</w:t>
            </w:r>
          </w:p>
          <w:p w14:paraId="2912598E" w14:textId="77777777" w:rsidR="00C91BDD" w:rsidRPr="00573631" w:rsidRDefault="00C91BDD" w:rsidP="005A41B1">
            <w:pPr>
              <w:shd w:val="clear" w:color="auto" w:fill="FFFFFF"/>
              <w:spacing w:after="0"/>
              <w:rPr>
                <w:rFonts w:eastAsia="Times New Roman" w:cs="Times New Roman"/>
                <w:color w:val="4A4A4A"/>
                <w:sz w:val="21"/>
                <w:szCs w:val="21"/>
                <w:lang w:eastAsia="en-GB"/>
              </w:rPr>
            </w:pPr>
          </w:p>
          <w:p w14:paraId="40026352" w14:textId="77777777" w:rsidR="00C91BDD" w:rsidRPr="00C85F0C" w:rsidRDefault="00C91BDD" w:rsidP="005A41B1">
            <w:pPr>
              <w:pStyle w:val="MSubHeader"/>
            </w:pPr>
            <w:r w:rsidRPr="00573631">
              <w:t>References:</w:t>
            </w:r>
          </w:p>
        </w:tc>
      </w:tr>
    </w:tbl>
    <w:p w14:paraId="5B3D21C9" w14:textId="5B399369" w:rsidR="0039535F" w:rsidRDefault="0039535F" w:rsidP="00C91BDD">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 w:id="1">
    <w:p w14:paraId="463C7A6C" w14:textId="3926C0D8" w:rsidR="00EB3760" w:rsidRPr="00B8102F" w:rsidRDefault="00EB37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43925F09" w14:textId="77777777" w:rsidR="00C91BDD" w:rsidRPr="008C4056" w:rsidRDefault="00C91BDD" w:rsidP="00C91BDD">
      <w:pPr>
        <w:pStyle w:val="FootnoteText"/>
        <w:jc w:val="both"/>
        <w:rPr>
          <w:sz w:val="18"/>
          <w:szCs w:val="18"/>
        </w:rPr>
      </w:pPr>
      <w:r w:rsidRPr="00AA3C37">
        <w:rPr>
          <w:rFonts w:eastAsia="Times New Roman" w:cs="Times New Roman"/>
          <w:color w:val="4A4A4A"/>
          <w:sz w:val="18"/>
          <w:szCs w:val="18"/>
          <w:vertAlign w:val="superscript"/>
          <w:lang w:val="en-US" w:eastAsia="en-GB"/>
        </w:rPr>
        <w:footnoteRef/>
      </w:r>
      <w:r w:rsidRPr="00AA3C37">
        <w:rPr>
          <w:rFonts w:eastAsia="Times New Roman" w:cs="Times New Roman"/>
          <w:color w:val="4A4A4A"/>
          <w:sz w:val="18"/>
          <w:szCs w:val="18"/>
          <w:vertAlign w:val="superscript"/>
          <w:lang w:val="en-US" w:eastAsia="en-GB"/>
        </w:rPr>
        <w:t xml:space="preserve"> </w:t>
      </w:r>
      <w:r w:rsidRPr="008C4056">
        <w:rPr>
          <w:rFonts w:eastAsia="Times New Roman" w:cs="Times New Roman"/>
          <w:color w:val="4A4A4A"/>
          <w:sz w:val="18"/>
          <w:szCs w:val="18"/>
          <w:lang w:val="en-US" w:eastAsia="en-GB"/>
        </w:rPr>
        <w:t xml:space="preserve"> The parameters presented below are based on the obligations of the Parties to transmit information to the Secretariat, whatever its national circumstances.  Other information that only needs to be communicated to the Secretariat based on national circumstances, such  as a possible national definitions of hazardous wastes, possible article 11 agreements under the Basel Convention, or a possible exemptions under the Stockholm Convention would not be included, either because the Secretariat is not in a position to assess whether the obligation to transmit information has materialized itself, or because Parties have the right not to make use of a right.</w:t>
      </w:r>
    </w:p>
  </w:footnote>
  <w:footnote w:id="3">
    <w:p w14:paraId="6154A8B2" w14:textId="77777777" w:rsidR="00C91BDD" w:rsidRDefault="00C91BDD" w:rsidP="00C91BDD">
      <w:pPr>
        <w:pStyle w:val="FootnoteText"/>
        <w:jc w:val="both"/>
      </w:pPr>
      <w:r w:rsidRPr="00A318D3">
        <w:rPr>
          <w:rFonts w:eastAsia="Times New Roman" w:cs="Times New Roman"/>
          <w:color w:val="595959" w:themeColor="text1" w:themeTint="A6"/>
          <w:sz w:val="18"/>
          <w:szCs w:val="18"/>
          <w:vertAlign w:val="superscript"/>
          <w:lang w:eastAsia="en-GB"/>
        </w:rPr>
        <w:footnoteRef/>
      </w:r>
      <w:r w:rsidRPr="00A318D3">
        <w:rPr>
          <w:rFonts w:eastAsia="Times New Roman" w:cs="Times New Roman"/>
          <w:color w:val="595959" w:themeColor="text1" w:themeTint="A6"/>
          <w:sz w:val="18"/>
          <w:szCs w:val="18"/>
          <w:u w:val="single"/>
          <w:lang w:eastAsia="en-GB"/>
        </w:rPr>
        <w:t xml:space="preserve"> </w:t>
      </w:r>
      <w:r w:rsidRPr="006975D7">
        <w:rPr>
          <w:rFonts w:eastAsia="Times New Roman" w:cs="Times New Roman"/>
          <w:color w:val="595959" w:themeColor="text1" w:themeTint="A6"/>
          <w:sz w:val="18"/>
          <w:szCs w:val="18"/>
          <w:lang w:eastAsia="en-GB"/>
        </w:rPr>
        <w:t>Applicable to Parties bound by the amendments to the Stockholm Convention.  Parties that are not bound by the amendments will by default receive one point for each such amendment.</w:t>
      </w:r>
      <w:r>
        <w:rPr>
          <w:sz w:val="18"/>
        </w:rPr>
        <w:t xml:space="preserve"> </w:t>
      </w:r>
    </w:p>
  </w:footnote>
  <w:footnote w:id="4">
    <w:p w14:paraId="07D898FF" w14:textId="77777777" w:rsidR="00C91BDD" w:rsidRPr="00AD45CC" w:rsidRDefault="00C91BDD" w:rsidP="00C91BDD">
      <w:pPr>
        <w:pStyle w:val="FootnoteText"/>
        <w:jc w:val="both"/>
        <w:rPr>
          <w:sz w:val="18"/>
          <w:szCs w:val="18"/>
          <w:lang w:val="en-US"/>
        </w:rPr>
      </w:pPr>
      <w:r w:rsidRPr="002579F6">
        <w:rPr>
          <w:rFonts w:eastAsia="Times New Roman" w:cs="Times New Roman"/>
          <w:color w:val="595959" w:themeColor="text1" w:themeTint="A6"/>
          <w:sz w:val="18"/>
          <w:szCs w:val="18"/>
          <w:vertAlign w:val="superscript"/>
          <w:lang w:eastAsia="en-GB"/>
        </w:rPr>
        <w:footnoteRef/>
      </w:r>
      <w:r w:rsidRPr="002579F6">
        <w:rPr>
          <w:rFonts w:eastAsia="Times New Roman" w:cs="Times New Roman"/>
          <w:color w:val="595959" w:themeColor="text1" w:themeTint="A6"/>
          <w:sz w:val="18"/>
          <w:szCs w:val="18"/>
          <w:lang w:eastAsia="en-GB"/>
        </w:rPr>
        <w:t xml:space="preserve"> </w:t>
      </w:r>
      <w:r w:rsidRPr="006975D7">
        <w:rPr>
          <w:rFonts w:eastAsia="Times New Roman" w:cs="Times New Roman"/>
          <w:color w:val="595959" w:themeColor="text1" w:themeTint="A6"/>
          <w:sz w:val="18"/>
          <w:szCs w:val="18"/>
          <w:lang w:eastAsia="en-GB"/>
        </w:rPr>
        <w:t>Please note that at the moment data is not available for the Minamata Convention. The timing of submission of reporting is not yet decided.</w:t>
      </w:r>
      <w:r w:rsidRPr="002579F6">
        <w:rPr>
          <w:color w:val="595959" w:themeColor="text1" w:themeTint="A6"/>
          <w:sz w:val="18"/>
          <w:szCs w:val="18"/>
          <w:lang w:val="en-US"/>
        </w:rPr>
        <w:t xml:space="preserve">  </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A187981"/>
    <w:multiLevelType w:val="hybridMultilevel"/>
    <w:tmpl w:val="27E4A62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477565B"/>
    <w:multiLevelType w:val="hybridMultilevel"/>
    <w:tmpl w:val="5276036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7D33C4D"/>
    <w:multiLevelType w:val="hybridMultilevel"/>
    <w:tmpl w:val="22F21D9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1BC50769"/>
    <w:multiLevelType w:val="hybridMultilevel"/>
    <w:tmpl w:val="C4322E3C"/>
    <w:lvl w:ilvl="0" w:tplc="28E8B6A6">
      <w:start w:val="1"/>
      <w:numFmt w:val="decimal"/>
      <w:lvlText w:val="%1."/>
      <w:lvlJc w:val="left"/>
      <w:pPr>
        <w:ind w:left="720" w:hanging="360"/>
      </w:pPr>
      <w:rPr>
        <w:rFonts w:hint="default"/>
        <w:color w:val="404040" w:themeColor="text1" w:themeTint="BF"/>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9A82AC6"/>
    <w:multiLevelType w:val="hybridMultilevel"/>
    <w:tmpl w:val="62EC63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B1B309D"/>
    <w:multiLevelType w:val="hybridMultilevel"/>
    <w:tmpl w:val="871CA6B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B93236B"/>
    <w:multiLevelType w:val="hybridMultilevel"/>
    <w:tmpl w:val="E6D4E1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48756EA5"/>
    <w:multiLevelType w:val="hybridMultilevel"/>
    <w:tmpl w:val="1E78386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ACC28AA"/>
    <w:multiLevelType w:val="hybridMultilevel"/>
    <w:tmpl w:val="748A394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545344F4"/>
    <w:multiLevelType w:val="multilevel"/>
    <w:tmpl w:val="2AF8BEBC"/>
    <w:lvl w:ilvl="0">
      <w:start w:val="1"/>
      <w:numFmt w:val="bullet"/>
      <w:lvlText w:val=""/>
      <w:lvlJc w:val="left"/>
      <w:pPr>
        <w:tabs>
          <w:tab w:val="num" w:pos="585"/>
        </w:tabs>
        <w:ind w:left="585" w:hanging="360"/>
      </w:pPr>
      <w:rPr>
        <w:rFonts w:ascii="Symbol" w:hAnsi="Symbol" w:hint="default"/>
        <w:sz w:val="20"/>
      </w:rPr>
    </w:lvl>
    <w:lvl w:ilvl="1" w:tentative="1">
      <w:start w:val="1"/>
      <w:numFmt w:val="bullet"/>
      <w:lvlText w:val="o"/>
      <w:lvlJc w:val="left"/>
      <w:pPr>
        <w:tabs>
          <w:tab w:val="num" w:pos="1305"/>
        </w:tabs>
        <w:ind w:left="1305" w:hanging="360"/>
      </w:pPr>
      <w:rPr>
        <w:rFonts w:ascii="Courier New" w:hAnsi="Courier New" w:hint="default"/>
        <w:sz w:val="20"/>
      </w:rPr>
    </w:lvl>
    <w:lvl w:ilvl="2" w:tentative="1">
      <w:start w:val="1"/>
      <w:numFmt w:val="bullet"/>
      <w:lvlText w:val=""/>
      <w:lvlJc w:val="left"/>
      <w:pPr>
        <w:tabs>
          <w:tab w:val="num" w:pos="2025"/>
        </w:tabs>
        <w:ind w:left="2025" w:hanging="360"/>
      </w:pPr>
      <w:rPr>
        <w:rFonts w:ascii="Wingdings" w:hAnsi="Wingdings" w:hint="default"/>
        <w:sz w:val="20"/>
      </w:rPr>
    </w:lvl>
    <w:lvl w:ilvl="3" w:tentative="1">
      <w:start w:val="1"/>
      <w:numFmt w:val="bullet"/>
      <w:lvlText w:val=""/>
      <w:lvlJc w:val="left"/>
      <w:pPr>
        <w:tabs>
          <w:tab w:val="num" w:pos="2745"/>
        </w:tabs>
        <w:ind w:left="2745" w:hanging="360"/>
      </w:pPr>
      <w:rPr>
        <w:rFonts w:ascii="Wingdings" w:hAnsi="Wingdings" w:hint="default"/>
        <w:sz w:val="20"/>
      </w:rPr>
    </w:lvl>
    <w:lvl w:ilvl="4" w:tentative="1">
      <w:start w:val="1"/>
      <w:numFmt w:val="bullet"/>
      <w:lvlText w:val=""/>
      <w:lvlJc w:val="left"/>
      <w:pPr>
        <w:tabs>
          <w:tab w:val="num" w:pos="3465"/>
        </w:tabs>
        <w:ind w:left="3465" w:hanging="360"/>
      </w:pPr>
      <w:rPr>
        <w:rFonts w:ascii="Wingdings" w:hAnsi="Wingdings" w:hint="default"/>
        <w:sz w:val="20"/>
      </w:rPr>
    </w:lvl>
    <w:lvl w:ilvl="5" w:tentative="1">
      <w:start w:val="1"/>
      <w:numFmt w:val="bullet"/>
      <w:lvlText w:val=""/>
      <w:lvlJc w:val="left"/>
      <w:pPr>
        <w:tabs>
          <w:tab w:val="num" w:pos="4185"/>
        </w:tabs>
        <w:ind w:left="4185" w:hanging="360"/>
      </w:pPr>
      <w:rPr>
        <w:rFonts w:ascii="Wingdings" w:hAnsi="Wingdings" w:hint="default"/>
        <w:sz w:val="20"/>
      </w:rPr>
    </w:lvl>
    <w:lvl w:ilvl="6" w:tentative="1">
      <w:start w:val="1"/>
      <w:numFmt w:val="bullet"/>
      <w:lvlText w:val=""/>
      <w:lvlJc w:val="left"/>
      <w:pPr>
        <w:tabs>
          <w:tab w:val="num" w:pos="4905"/>
        </w:tabs>
        <w:ind w:left="4905" w:hanging="360"/>
      </w:pPr>
      <w:rPr>
        <w:rFonts w:ascii="Wingdings" w:hAnsi="Wingdings" w:hint="default"/>
        <w:sz w:val="20"/>
      </w:rPr>
    </w:lvl>
    <w:lvl w:ilvl="7" w:tentative="1">
      <w:start w:val="1"/>
      <w:numFmt w:val="bullet"/>
      <w:lvlText w:val=""/>
      <w:lvlJc w:val="left"/>
      <w:pPr>
        <w:tabs>
          <w:tab w:val="num" w:pos="5625"/>
        </w:tabs>
        <w:ind w:left="5625" w:hanging="360"/>
      </w:pPr>
      <w:rPr>
        <w:rFonts w:ascii="Wingdings" w:hAnsi="Wingdings" w:hint="default"/>
        <w:sz w:val="20"/>
      </w:rPr>
    </w:lvl>
    <w:lvl w:ilvl="8" w:tentative="1">
      <w:start w:val="1"/>
      <w:numFmt w:val="bullet"/>
      <w:lvlText w:val=""/>
      <w:lvlJc w:val="left"/>
      <w:pPr>
        <w:tabs>
          <w:tab w:val="num" w:pos="6345"/>
        </w:tabs>
        <w:ind w:left="6345" w:hanging="360"/>
      </w:pPr>
      <w:rPr>
        <w:rFonts w:ascii="Wingdings" w:hAnsi="Wingdings" w:hint="default"/>
        <w:sz w:val="20"/>
      </w:rPr>
    </w:lvl>
  </w:abstractNum>
  <w:abstractNum w:abstractNumId="12" w15:restartNumberingAfterBreak="0">
    <w:nsid w:val="55CD5044"/>
    <w:multiLevelType w:val="hybridMultilevel"/>
    <w:tmpl w:val="31D4E26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569D7AA3"/>
    <w:multiLevelType w:val="hybridMultilevel"/>
    <w:tmpl w:val="3CA4C29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57650E00"/>
    <w:multiLevelType w:val="hybridMultilevel"/>
    <w:tmpl w:val="CBEE062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5DCD421A"/>
    <w:multiLevelType w:val="hybridMultilevel"/>
    <w:tmpl w:val="36E2E66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ECB6C46"/>
    <w:multiLevelType w:val="hybridMultilevel"/>
    <w:tmpl w:val="CBEE062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808365B"/>
    <w:multiLevelType w:val="hybridMultilevel"/>
    <w:tmpl w:val="04C8B4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E284E77"/>
    <w:multiLevelType w:val="hybridMultilevel"/>
    <w:tmpl w:val="A348AF2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70831915"/>
    <w:multiLevelType w:val="hybridMultilevel"/>
    <w:tmpl w:val="EDB27FE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56C7E66"/>
    <w:multiLevelType w:val="hybridMultilevel"/>
    <w:tmpl w:val="CBEE062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7EAB39CC"/>
    <w:multiLevelType w:val="hybridMultilevel"/>
    <w:tmpl w:val="F49228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4"/>
  </w:num>
  <w:num w:numId="3">
    <w:abstractNumId w:val="17"/>
  </w:num>
  <w:num w:numId="4">
    <w:abstractNumId w:val="8"/>
  </w:num>
  <w:num w:numId="5">
    <w:abstractNumId w:val="19"/>
  </w:num>
  <w:num w:numId="6">
    <w:abstractNumId w:val="15"/>
  </w:num>
  <w:num w:numId="7">
    <w:abstractNumId w:val="1"/>
  </w:num>
  <w:num w:numId="8">
    <w:abstractNumId w:val="20"/>
  </w:num>
  <w:num w:numId="9">
    <w:abstractNumId w:val="0"/>
  </w:num>
  <w:num w:numId="10">
    <w:abstractNumId w:val="5"/>
  </w:num>
  <w:num w:numId="11">
    <w:abstractNumId w:val="12"/>
  </w:num>
  <w:num w:numId="12">
    <w:abstractNumId w:val="22"/>
  </w:num>
  <w:num w:numId="13">
    <w:abstractNumId w:val="10"/>
  </w:num>
  <w:num w:numId="14">
    <w:abstractNumId w:val="13"/>
  </w:num>
  <w:num w:numId="15">
    <w:abstractNumId w:val="18"/>
  </w:num>
  <w:num w:numId="16">
    <w:abstractNumId w:val="3"/>
  </w:num>
  <w:num w:numId="17">
    <w:abstractNumId w:val="21"/>
  </w:num>
  <w:num w:numId="18">
    <w:abstractNumId w:val="9"/>
  </w:num>
  <w:num w:numId="19">
    <w:abstractNumId w:val="14"/>
  </w:num>
  <w:num w:numId="20">
    <w:abstractNumId w:val="16"/>
  </w:num>
  <w:num w:numId="21">
    <w:abstractNumId w:val="7"/>
  </w:num>
  <w:num w:numId="22">
    <w:abstractNumId w:val="6"/>
  </w:num>
  <w:num w:numId="2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formsDesign/>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28C5"/>
    <w:rsid w:val="000C6D3A"/>
    <w:rsid w:val="000E4EFE"/>
    <w:rsid w:val="000F3B8E"/>
    <w:rsid w:val="001034ED"/>
    <w:rsid w:val="00106632"/>
    <w:rsid w:val="001127E6"/>
    <w:rsid w:val="00120872"/>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268DA"/>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2B2B"/>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246AC"/>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1FD5"/>
    <w:rsid w:val="00972E38"/>
    <w:rsid w:val="009739C8"/>
    <w:rsid w:val="00975BAF"/>
    <w:rsid w:val="009A5BA4"/>
    <w:rsid w:val="009D5D5E"/>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0826"/>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1BDD"/>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customStyle="1" w:styleId="MSubSubHead">
    <w:name w:val="M.SubSubHead"/>
    <w:basedOn w:val="MText"/>
    <w:qFormat/>
    <w:rsid w:val="00C91BDD"/>
    <w:pPr>
      <w:jc w:val="both"/>
    </w:pPr>
    <w:rPr>
      <w:b/>
      <w: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pre-uneplive.unep.org/media/docs/graphs/aggregation_methods.pdf"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image" Target="media/image4.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hyperlink" Target="http://chm.pops.int/Portals/0/Repository/conf/UNEP-POPS-CONF-4-AppendixII.5206ab9e-ca67-42a7-afee-9d90720553c8.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949B3" w:rsidP="006949B3">
          <w:pPr>
            <w:pStyle w:val="AC4C4D2681C1478B808B26B73E0AC72E"/>
          </w:pPr>
          <w:r w:rsidRPr="00E263EC">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949B3" w:rsidP="006949B3">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949B3" w:rsidP="006949B3">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8D5C024353324B2EB05BDCEF9DE3CC4C"/>
        <w:category>
          <w:name w:val="General"/>
          <w:gallery w:val="placeholder"/>
        </w:category>
        <w:types>
          <w:type w:val="bbPlcHdr"/>
        </w:types>
        <w:behaviors>
          <w:behavior w:val="content"/>
        </w:behaviors>
        <w:guid w:val="{F15B64EE-1998-4C36-8262-93F3567D7D1B}"/>
      </w:docPartPr>
      <w:docPartBody>
        <w:p w:rsidR="00000000" w:rsidRDefault="003B1AFC" w:rsidP="003B1AFC">
          <w:pPr>
            <w:pStyle w:val="8D5C024353324B2EB05BDCEF9DE3CC4C"/>
          </w:pPr>
          <w:r w:rsidRPr="00D2076D">
            <w:rPr>
              <w:rStyle w:val="PlaceholderText"/>
            </w:rPr>
            <w:t>Choose an item.</w:t>
          </w:r>
        </w:p>
      </w:docPartBody>
    </w:docPart>
    <w:docPart>
      <w:docPartPr>
        <w:name w:val="766F42D025E24F86AE6DAB91D6B338CE"/>
        <w:category>
          <w:name w:val="General"/>
          <w:gallery w:val="placeholder"/>
        </w:category>
        <w:types>
          <w:type w:val="bbPlcHdr"/>
        </w:types>
        <w:behaviors>
          <w:behavior w:val="content"/>
        </w:behaviors>
        <w:guid w:val="{5955225C-67B8-4927-BA0D-652DC370214F}"/>
      </w:docPartPr>
      <w:docPartBody>
        <w:p w:rsidR="00000000" w:rsidRDefault="003B1AFC" w:rsidP="003B1AFC">
          <w:pPr>
            <w:pStyle w:val="766F42D025E24F86AE6DAB91D6B338CE"/>
          </w:pPr>
          <w:r w:rsidRPr="00D2076D">
            <w:rPr>
              <w:rStyle w:val="PlaceholderText"/>
            </w:rPr>
            <w:t>Choose an item.</w:t>
          </w:r>
        </w:p>
      </w:docPartBody>
    </w:docPart>
    <w:docPart>
      <w:docPartPr>
        <w:name w:val="151F175DB59345BDADDC9C87DF93E705"/>
        <w:category>
          <w:name w:val="General"/>
          <w:gallery w:val="placeholder"/>
        </w:category>
        <w:types>
          <w:type w:val="bbPlcHdr"/>
        </w:types>
        <w:behaviors>
          <w:behavior w:val="content"/>
        </w:behaviors>
        <w:guid w:val="{274E49CC-5006-4453-92F4-A0319954BBDE}"/>
      </w:docPartPr>
      <w:docPartBody>
        <w:p w:rsidR="00000000" w:rsidRDefault="003B1AFC" w:rsidP="003B1AFC">
          <w:pPr>
            <w:pStyle w:val="151F175DB59345BDADDC9C87DF93E705"/>
          </w:pPr>
          <w:r w:rsidRPr="00D2076D">
            <w:rPr>
              <w:rStyle w:val="PlaceholderText"/>
            </w:rPr>
            <w:t>Choose an item.</w:t>
          </w:r>
        </w:p>
      </w:docPartBody>
    </w:docPart>
    <w:docPart>
      <w:docPartPr>
        <w:name w:val="6E123FCB47C747BCBD55552CF0748868"/>
        <w:category>
          <w:name w:val="General"/>
          <w:gallery w:val="placeholder"/>
        </w:category>
        <w:types>
          <w:type w:val="bbPlcHdr"/>
        </w:types>
        <w:behaviors>
          <w:behavior w:val="content"/>
        </w:behaviors>
        <w:guid w:val="{3E628258-0AE7-4D8A-834E-E42A4497035C}"/>
      </w:docPartPr>
      <w:docPartBody>
        <w:p w:rsidR="00000000" w:rsidRDefault="003B1AFC" w:rsidP="003B1AFC">
          <w:pPr>
            <w:pStyle w:val="6E123FCB47C747BCBD55552CF0748868"/>
          </w:pPr>
          <w:r w:rsidRPr="00D2076D">
            <w:rPr>
              <w:rStyle w:val="PlaceholderText"/>
            </w:rPr>
            <w:t>Choose an item.</w:t>
          </w:r>
        </w:p>
      </w:docPartBody>
    </w:docPart>
    <w:docPart>
      <w:docPartPr>
        <w:name w:val="8B904350EDF94F00B8BA81773C6DBA0A"/>
        <w:category>
          <w:name w:val="General"/>
          <w:gallery w:val="placeholder"/>
        </w:category>
        <w:types>
          <w:type w:val="bbPlcHdr"/>
        </w:types>
        <w:behaviors>
          <w:behavior w:val="content"/>
        </w:behaviors>
        <w:guid w:val="{4D17BDED-B61E-4047-A644-38A818ECD843}"/>
      </w:docPartPr>
      <w:docPartBody>
        <w:p w:rsidR="00000000" w:rsidRDefault="003B1AFC" w:rsidP="003B1AFC">
          <w:pPr>
            <w:pStyle w:val="8B904350EDF94F00B8BA81773C6DBA0A"/>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3B1AFC"/>
    <w:rsid w:val="0064052E"/>
    <w:rsid w:val="006949B3"/>
    <w:rsid w:val="00760A1F"/>
    <w:rsid w:val="00AA35E9"/>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B1AFC"/>
    <w:rPr>
      <w:color w:val="808080"/>
    </w:rPr>
  </w:style>
  <w:style w:type="paragraph" w:customStyle="1" w:styleId="1D5C89CF4AC0466487E6DAC63D705688">
    <w:name w:val="1D5C89CF4AC0466487E6DAC63D705688"/>
    <w:rsid w:val="006949B3"/>
  </w:style>
  <w:style w:type="paragraph" w:customStyle="1" w:styleId="53EE1C1EEE86428B9EE631A5E4493AB5">
    <w:name w:val="53EE1C1EEE86428B9EE631A5E4493AB5"/>
    <w:rsid w:val="006949B3"/>
  </w:style>
  <w:style w:type="paragraph" w:customStyle="1" w:styleId="B58CC4A561D54E05B2BE81F096EF15D9">
    <w:name w:val="B58CC4A561D54E05B2BE81F096EF15D9"/>
    <w:rsid w:val="006949B3"/>
  </w:style>
  <w:style w:type="paragraph" w:customStyle="1" w:styleId="AC4C4D2681C1478B808B26B73E0AC72E">
    <w:name w:val="AC4C4D2681C1478B808B26B73E0AC72E"/>
    <w:rsid w:val="006949B3"/>
    <w:rPr>
      <w:rFonts w:eastAsiaTheme="minorHAnsi"/>
    </w:rPr>
  </w:style>
  <w:style w:type="paragraph" w:customStyle="1" w:styleId="DB7371FC7ED840DFBDF71FAA6B56F845">
    <w:name w:val="DB7371FC7ED840DFBDF71FAA6B56F845"/>
    <w:rsid w:val="006949B3"/>
    <w:rPr>
      <w:rFonts w:eastAsiaTheme="minorHAnsi"/>
    </w:rPr>
  </w:style>
  <w:style w:type="paragraph" w:customStyle="1" w:styleId="BE0DD80F803347FDB216398955CD3FB9">
    <w:name w:val="BE0DD80F803347FDB216398955CD3FB9"/>
    <w:rsid w:val="006949B3"/>
    <w:rPr>
      <w:rFonts w:eastAsiaTheme="minorHAnsi"/>
    </w:rPr>
  </w:style>
  <w:style w:type="paragraph" w:customStyle="1" w:styleId="56518A61C4FB476588FF84435CA4EDBA">
    <w:name w:val="56518A61C4FB476588FF84435CA4EDBA"/>
    <w:rsid w:val="006949B3"/>
    <w:rPr>
      <w:rFonts w:eastAsiaTheme="minorHAnsi"/>
    </w:rPr>
  </w:style>
  <w:style w:type="paragraph" w:customStyle="1" w:styleId="B9C209EA5FF5424F9E56F29EF7329E43">
    <w:name w:val="B9C209EA5FF5424F9E56F29EF7329E43"/>
    <w:rsid w:val="006949B3"/>
  </w:style>
  <w:style w:type="paragraph" w:customStyle="1" w:styleId="B089307203824643A4F978438801AFDD">
    <w:name w:val="B089307203824643A4F978438801AFDD"/>
    <w:rsid w:val="006949B3"/>
  </w:style>
  <w:style w:type="paragraph" w:customStyle="1" w:styleId="3540D02DD3E747379CC34CEBD15FE57A">
    <w:name w:val="3540D02DD3E747379CC34CEBD15FE57A"/>
    <w:rsid w:val="006949B3"/>
  </w:style>
  <w:style w:type="paragraph" w:customStyle="1" w:styleId="68101890B1644CDD8A2C085F5ED82FF6">
    <w:name w:val="68101890B1644CDD8A2C085F5ED82FF6"/>
    <w:rsid w:val="006949B3"/>
  </w:style>
  <w:style w:type="paragraph" w:customStyle="1" w:styleId="561D23DA5AD4449BB640FF34B4FB03DE">
    <w:name w:val="561D23DA5AD4449BB640FF34B4FB03DE"/>
    <w:rsid w:val="006949B3"/>
  </w:style>
  <w:style w:type="paragraph" w:customStyle="1" w:styleId="A40DC2ACE1CE4FA782C3D10313454C6C">
    <w:name w:val="A40DC2ACE1CE4FA782C3D10313454C6C"/>
    <w:rsid w:val="006949B3"/>
  </w:style>
  <w:style w:type="paragraph" w:customStyle="1" w:styleId="7BC0F6D9B9BA4B62ABB5749E68CFE7DF">
    <w:name w:val="7BC0F6D9B9BA4B62ABB5749E68CFE7DF"/>
    <w:rsid w:val="006949B3"/>
  </w:style>
  <w:style w:type="paragraph" w:customStyle="1" w:styleId="AC91C807317740FFB922653A6D24E383">
    <w:name w:val="AC91C807317740FFB922653A6D24E383"/>
    <w:rsid w:val="006949B3"/>
  </w:style>
  <w:style w:type="paragraph" w:customStyle="1" w:styleId="8D5C024353324B2EB05BDCEF9DE3CC4C">
    <w:name w:val="8D5C024353324B2EB05BDCEF9DE3CC4C"/>
    <w:rsid w:val="003B1AFC"/>
  </w:style>
  <w:style w:type="paragraph" w:customStyle="1" w:styleId="766F42D025E24F86AE6DAB91D6B338CE">
    <w:name w:val="766F42D025E24F86AE6DAB91D6B338CE"/>
    <w:rsid w:val="003B1AFC"/>
  </w:style>
  <w:style w:type="paragraph" w:customStyle="1" w:styleId="151F175DB59345BDADDC9C87DF93E705">
    <w:name w:val="151F175DB59345BDADDC9C87DF93E705"/>
    <w:rsid w:val="003B1AFC"/>
  </w:style>
  <w:style w:type="paragraph" w:customStyle="1" w:styleId="6E123FCB47C747BCBD55552CF0748868">
    <w:name w:val="6E123FCB47C747BCBD55552CF0748868"/>
    <w:rsid w:val="003B1AFC"/>
  </w:style>
  <w:style w:type="paragraph" w:customStyle="1" w:styleId="8B904350EDF94F00B8BA81773C6DBA0A">
    <w:name w:val="8B904350EDF94F00B8BA81773C6DBA0A"/>
    <w:rsid w:val="003B1AF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35</TotalTime>
  <Pages>11</Pages>
  <Words>2662</Words>
  <Characters>15174</Characters>
  <Application>Microsoft Office Word</Application>
  <DocSecurity>0</DocSecurity>
  <Lines>126</Lines>
  <Paragraphs>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17801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8</cp:revision>
  <cp:lastPrinted>2020-04-16T14:23:00Z</cp:lastPrinted>
  <dcterms:created xsi:type="dcterms:W3CDTF">2020-11-16T20:52:00Z</dcterms:created>
  <dcterms:modified xsi:type="dcterms:W3CDTF">2020-11-19T15:01:00Z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