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AFD2B" w14:textId="2F4A1443" w:rsidR="00614C5E" w:rsidRDefault="007720E2">
      <w:r>
        <w:t>I’m a runner from Marinette, WI, that now runs for UW-Platteville.  I run for the glory of running and everything that it involves.  I will always be a runner; I can’t imagine life without running.  If you used to run, and now do not, or are thinking about quitting running, I’ve got to ask two questions:  Can you imagine what life would be like if you would have never started running?  Maybe it’s just me, but I think that my life has been ten times more worth living since I’ve started running.  If your life is even twice as good as it was before you started running, why would you quit running?  This page is dedicated to running and provides many links and statistics.</w:t>
      </w:r>
      <w:bookmarkStart w:id="0" w:name="_GoBack"/>
      <w:bookmarkEnd w:id="0"/>
    </w:p>
    <w:sectPr w:rsidR="0061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E2"/>
    <w:rsid w:val="00614C5E"/>
    <w:rsid w:val="0077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C7FA"/>
  <w15:chartTrackingRefBased/>
  <w15:docId w15:val="{B77434AC-4096-4D3D-AADC-B5881976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2019-09-16T04:49:00Z</dcterms:created>
  <dcterms:modified xsi:type="dcterms:W3CDTF">2019-09-16T04:53:00Z</dcterms:modified>
</cp:coreProperties>
</file>