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51.png" ContentType="image/png"/>
  <Override PartName="/word/media/rId56.png" ContentType="image/png"/>
  <Override PartName="/word/media/rId60.png" ContentType="image/png"/>
  <Override PartName="/word/media/rId23.png" ContentType="image/png"/>
  <Override PartName="/word/media/rId28.png" ContentType="image/png"/>
  <Override PartName="/word/media/rId32.png" ContentType="image/png"/>
  <Override PartName="/word/media/rId36.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EXO1</w:t>
      </w:r>
      <w:r>
        <w:t xml:space="preserve"> </w:t>
      </w:r>
      <w:r>
        <w:t xml:space="preserve">:</w:t>
      </w:r>
      <w:r>
        <w:t xml:space="preserve"> </w:t>
      </w:r>
      <w:r>
        <w:t xml:space="preserve">Enseigner</w:t>
      </w:r>
      <w:r>
        <w:t xml:space="preserve"> </w:t>
      </w:r>
      <w:r>
        <w:t xml:space="preserve">la</w:t>
      </w:r>
      <w:r>
        <w:t xml:space="preserve"> </w:t>
      </w:r>
      <w:r>
        <w:t xml:space="preserve">statistique</w:t>
      </w:r>
      <w:r>
        <w:t xml:space="preserve"> </w:t>
      </w:r>
      <w:r>
        <w:t xml:space="preserve">avec</w:t>
      </w:r>
      <w:r>
        <w:t xml:space="preserve"> </w:t>
      </w:r>
      <w:r>
        <w:t xml:space="preserve">R</w:t>
      </w:r>
    </w:p>
    <w:p>
      <w:pPr>
        <w:pStyle w:val="Subtitle"/>
      </w:pPr>
      <w:r>
        <w:t xml:space="preserve">AFROMPA’R</w:t>
      </w:r>
      <w:r>
        <w:t xml:space="preserve"> </w:t>
      </w:r>
      <w:r>
        <w:t xml:space="preserve">Bouaké</w:t>
      </w:r>
      <w:r>
        <w:t xml:space="preserve"> </w:t>
      </w:r>
      <w:r>
        <w:t xml:space="preserve">2025</w:t>
      </w:r>
    </w:p>
    <w:p>
      <w:pPr>
        <w:pStyle w:val="Author"/>
      </w:pPr>
      <w:r>
        <w:t xml:space="preserve">Claude</w:t>
      </w:r>
      <w:r>
        <w:t xml:space="preserve"> </w:t>
      </w:r>
      <w:r>
        <w:t xml:space="preserve">Grasland</w:t>
      </w:r>
    </w:p>
    <w:p>
      <w:pPr>
        <w:pStyle w:val="Date"/>
      </w:pPr>
      <w:r>
        <w:t xml:space="preserve">2025-03-28</w:t>
      </w:r>
    </w:p>
    <w:sdt>
      <w:sdtPr>
        <w:docPartObj>
          <w:docPartGallery w:val="Table of Contents"/>
          <w:docPartUnique/>
        </w:docPartObj>
      </w:sdtPr>
      <w:sdtContent>
        <w:p>
          <w:pPr>
            <w:pStyle w:val="TOCHeading"/>
          </w:pPr>
          <w:r>
            <w:t xml:space="preserve">.</w:t>
          </w:r>
        </w:p>
        <w:p>
          <w:r>
            <w:fldChar w:fldCharType="begin" w:dirty="true"/>
            <w:instrText xml:space="preserve">TOC \o "1-3" \h \z \u</w:instrText>
            <w:fldChar w:fldCharType="separate"/>
            <w:fldChar w:fldCharType="end"/>
          </w:r>
        </w:p>
      </w:sdtContent>
    </w:sdt>
    <w:p>
      <w:pPr>
        <w:pStyle w:val="FirstParagraph"/>
      </w:pPr>
      <w:r>
        <w:t xml:space="preserve">On se propoe de montrer l’intérêt de R pour l’enseignement de la statistique aux étudiants de licence de géographie… Cet exercice correspond typiquement au travail qu’on pourrait donner à des étudiants de licence 2 ou 3 ayant suivi des cours de statistique univariée et bivariée et ayant des connaissances de base en cartographie thématique.</w:t>
      </w:r>
    </w:p>
    <w:p>
      <w:pPr>
        <w:pStyle w:val="BodyText"/>
      </w:pPr>
      <w:r>
        <w:t xml:space="preserve">On propose de réaliser une analyse de la distribution de l’Indicateur de Développement humain des régions de Côte d’Ivoire entre 2002 et 2022 à l’aide des données accessibles sur le site</w:t>
      </w:r>
      <w:r>
        <w:t xml:space="preserve"> </w:t>
      </w:r>
      <w:hyperlink r:id="rId20">
        <w:r>
          <w:rPr>
            <w:rStyle w:val="Hyperlink"/>
          </w:rPr>
          <w:t xml:space="preserve">Global Data Lab</w:t>
        </w:r>
      </w:hyperlink>
      <w:r>
        <w:t xml:space="preserve"> </w:t>
      </w:r>
      <w:r>
        <w:t xml:space="preserve">. Le programme est rédigé de telle sorte qu’on puisse facilement refaire l’exercice en prenant d’autres dates (ex. Evolution entre 2012 et 2022) ou d’autres pays d’Afrique de l’Ouest.</w:t>
      </w:r>
    </w:p>
    <w:bookmarkStart w:id="21" w:name="preparation-des-donnees-statistiques"/>
    <w:p>
      <w:pPr>
        <w:pStyle w:val="Heading2"/>
      </w:pPr>
      <w:r>
        <w:t xml:space="preserve">(1) PREPARATION DES DONNEES STATISTIQUES</w:t>
      </w:r>
    </w:p>
    <w:p>
      <w:pPr>
        <w:pStyle w:val="SourceCode"/>
      </w:pPr>
      <w:r>
        <w:rPr>
          <w:rStyle w:val="VerbatimChar"/>
        </w:rPr>
        <w:t xml:space="preserve">Reading layer `mapreg' from data source </w:t>
      </w:r>
      <w:r>
        <w:br/>
      </w:r>
      <w:r>
        <w:rPr>
          <w:rStyle w:val="VerbatimChar"/>
        </w:rPr>
        <w:t xml:space="preserve">  `/Users/claudegrasland1/worldregio/afromapr/data/exo_stats/mapreg.shp' </w:t>
      </w:r>
      <w:r>
        <w:br/>
      </w:r>
      <w:r>
        <w:rPr>
          <w:rStyle w:val="VerbatimChar"/>
        </w:rPr>
        <w:t xml:space="preserve">  using driver `ESRI Shapefile'</w:t>
      </w:r>
      <w:r>
        <w:br/>
      </w:r>
      <w:r>
        <w:rPr>
          <w:rStyle w:val="VerbatimChar"/>
        </w:rPr>
        <w:t xml:space="preserve">Simple feature collection with 14 features and 3 fields</w:t>
      </w:r>
      <w:r>
        <w:br/>
      </w:r>
      <w:r>
        <w:rPr>
          <w:rStyle w:val="VerbatimChar"/>
        </w:rPr>
        <w:t xml:space="preserve">Geometry type: MULTIPOLYGON</w:t>
      </w:r>
      <w:r>
        <w:br/>
      </w:r>
      <w:r>
        <w:rPr>
          <w:rStyle w:val="VerbatimChar"/>
        </w:rPr>
        <w:t xml:space="preserve">Dimension:     XY</w:t>
      </w:r>
      <w:r>
        <w:br/>
      </w:r>
      <w:r>
        <w:rPr>
          <w:rStyle w:val="VerbatimChar"/>
        </w:rPr>
        <w:t xml:space="preserve">Bounding box:  xmin: -8.599302 ymin: 4.361807 xmax: -2.494888 ymax: 10.73664</w:t>
      </w:r>
      <w:r>
        <w:br/>
      </w:r>
      <w:r>
        <w:rPr>
          <w:rStyle w:val="VerbatimChar"/>
        </w:rPr>
        <w:t xml:space="preserve">Geodetic CRS:  WGS 84</w:t>
      </w: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jc w:val="left"/>
            </w:pPr>
            <w:r>
              <w:t xml:space="preserve">code</w:t>
            </w:r>
          </w:p>
        </w:tc>
        <w:tc>
          <w:tcPr/>
          <w:p>
            <w:pPr>
              <w:pStyle w:val="Compact"/>
              <w:jc w:val="left"/>
            </w:pPr>
            <w:r>
              <w:t xml:space="preserve">pays</w:t>
            </w:r>
          </w:p>
        </w:tc>
        <w:tc>
          <w:tcPr/>
          <w:p>
            <w:pPr>
              <w:pStyle w:val="Compact"/>
              <w:jc w:val="left"/>
            </w:pPr>
            <w:r>
              <w:t xml:space="preserve">nom</w:t>
            </w:r>
          </w:p>
        </w:tc>
        <w:tc>
          <w:tcPr/>
          <w:p>
            <w:pPr>
              <w:pStyle w:val="Compact"/>
              <w:jc w:val="right"/>
            </w:pPr>
            <w:r>
              <w:t xml:space="preserve">pop2002</w:t>
            </w:r>
          </w:p>
        </w:tc>
        <w:tc>
          <w:tcPr/>
          <w:p>
            <w:pPr>
              <w:pStyle w:val="Compact"/>
              <w:jc w:val="right"/>
            </w:pPr>
            <w:r>
              <w:t xml:space="preserve">hdi2002</w:t>
            </w:r>
          </w:p>
        </w:tc>
        <w:tc>
          <w:tcPr/>
          <w:p>
            <w:pPr>
              <w:pStyle w:val="Compact"/>
              <w:jc w:val="right"/>
            </w:pPr>
            <w:r>
              <w:t xml:space="preserve">pop2022</w:t>
            </w:r>
          </w:p>
        </w:tc>
        <w:tc>
          <w:tcPr/>
          <w:p>
            <w:pPr>
              <w:pStyle w:val="Compact"/>
              <w:jc w:val="right"/>
            </w:pPr>
            <w:r>
              <w:t xml:space="preserve">hdi2022</w:t>
            </w:r>
          </w:p>
        </w:tc>
      </w:tr>
      <w:tr>
        <w:tc>
          <w:tcPr/>
          <w:p>
            <w:pPr>
              <w:pStyle w:val="Compact"/>
              <w:jc w:val="left"/>
            </w:pPr>
            <w:r>
              <w:t xml:space="preserve">CIVr101</w:t>
            </w:r>
          </w:p>
        </w:tc>
        <w:tc>
          <w:tcPr/>
          <w:p>
            <w:pPr>
              <w:pStyle w:val="Compact"/>
              <w:jc w:val="left"/>
            </w:pPr>
            <w:r>
              <w:t xml:space="preserve">CIV</w:t>
            </w:r>
          </w:p>
        </w:tc>
        <w:tc>
          <w:tcPr/>
          <w:p>
            <w:pPr>
              <w:pStyle w:val="Compact"/>
              <w:jc w:val="left"/>
            </w:pPr>
            <w:r>
              <w:t xml:space="preserve">Abidjan</w:t>
            </w:r>
          </w:p>
        </w:tc>
        <w:tc>
          <w:tcPr/>
          <w:p>
            <w:pPr>
              <w:pStyle w:val="Compact"/>
              <w:jc w:val="right"/>
            </w:pPr>
            <w:r>
              <w:t xml:space="preserve">2728</w:t>
            </w:r>
          </w:p>
        </w:tc>
        <w:tc>
          <w:tcPr/>
          <w:p>
            <w:pPr>
              <w:pStyle w:val="Compact"/>
              <w:jc w:val="right"/>
            </w:pPr>
            <w:r>
              <w:t xml:space="preserve">0.564</w:t>
            </w:r>
          </w:p>
        </w:tc>
        <w:tc>
          <w:tcPr/>
          <w:p>
            <w:pPr>
              <w:pStyle w:val="Compact"/>
              <w:jc w:val="right"/>
            </w:pPr>
            <w:r>
              <w:t xml:space="preserve">5984</w:t>
            </w:r>
          </w:p>
        </w:tc>
        <w:tc>
          <w:tcPr/>
          <w:p>
            <w:pPr>
              <w:pStyle w:val="Compact"/>
              <w:jc w:val="right"/>
            </w:pPr>
            <w:r>
              <w:t xml:space="preserve">0.569</w:t>
            </w:r>
          </w:p>
        </w:tc>
      </w:tr>
      <w:tr>
        <w:tc>
          <w:tcPr/>
          <w:p>
            <w:pPr>
              <w:pStyle w:val="Compact"/>
              <w:jc w:val="left"/>
            </w:pPr>
            <w:r>
              <w:t xml:space="preserve">CIVr102</w:t>
            </w:r>
          </w:p>
        </w:tc>
        <w:tc>
          <w:tcPr/>
          <w:p>
            <w:pPr>
              <w:pStyle w:val="Compact"/>
              <w:jc w:val="left"/>
            </w:pPr>
            <w:r>
              <w:t xml:space="preserve">CIV</w:t>
            </w:r>
          </w:p>
        </w:tc>
        <w:tc>
          <w:tcPr/>
          <w:p>
            <w:pPr>
              <w:pStyle w:val="Compact"/>
              <w:jc w:val="left"/>
            </w:pPr>
            <w:r>
              <w:t xml:space="preserve">Yamoussoukro</w:t>
            </w:r>
          </w:p>
        </w:tc>
        <w:tc>
          <w:tcPr/>
          <w:p>
            <w:pPr>
              <w:pStyle w:val="Compact"/>
              <w:jc w:val="right"/>
            </w:pPr>
            <w:r>
              <w:t xml:space="preserve">112</w:t>
            </w:r>
          </w:p>
        </w:tc>
        <w:tc>
          <w:tcPr/>
          <w:p>
            <w:pPr>
              <w:pStyle w:val="Compact"/>
              <w:jc w:val="right"/>
            </w:pPr>
            <w:r>
              <w:t xml:space="preserve">0.623</w:t>
            </w:r>
          </w:p>
        </w:tc>
        <w:tc>
          <w:tcPr/>
          <w:p>
            <w:pPr>
              <w:pStyle w:val="Compact"/>
              <w:jc w:val="right"/>
            </w:pPr>
            <w:r>
              <w:t xml:space="preserve">245</w:t>
            </w:r>
          </w:p>
        </w:tc>
        <w:tc>
          <w:tcPr/>
          <w:p>
            <w:pPr>
              <w:pStyle w:val="Compact"/>
              <w:jc w:val="right"/>
            </w:pPr>
            <w:r>
              <w:t xml:space="preserve">0.619</w:t>
            </w:r>
          </w:p>
        </w:tc>
      </w:tr>
      <w:tr>
        <w:tc>
          <w:tcPr/>
          <w:p>
            <w:pPr>
              <w:pStyle w:val="Compact"/>
              <w:jc w:val="left"/>
            </w:pPr>
            <w:r>
              <w:t xml:space="preserve">CIVr103</w:t>
            </w:r>
          </w:p>
        </w:tc>
        <w:tc>
          <w:tcPr/>
          <w:p>
            <w:pPr>
              <w:pStyle w:val="Compact"/>
              <w:jc w:val="left"/>
            </w:pPr>
            <w:r>
              <w:t xml:space="preserve">CIV</w:t>
            </w:r>
          </w:p>
        </w:tc>
        <w:tc>
          <w:tcPr/>
          <w:p>
            <w:pPr>
              <w:pStyle w:val="Compact"/>
              <w:jc w:val="left"/>
            </w:pPr>
            <w:r>
              <w:t xml:space="preserve">Bas Sassandra</w:t>
            </w:r>
          </w:p>
        </w:tc>
        <w:tc>
          <w:tcPr/>
          <w:p>
            <w:pPr>
              <w:pStyle w:val="Compact"/>
              <w:jc w:val="right"/>
            </w:pPr>
            <w:r>
              <w:t xml:space="preserve">529</w:t>
            </w:r>
          </w:p>
        </w:tc>
        <w:tc>
          <w:tcPr/>
          <w:p>
            <w:pPr>
              <w:pStyle w:val="Compact"/>
              <w:jc w:val="right"/>
            </w:pPr>
            <w:r>
              <w:t xml:space="preserve">0.406</w:t>
            </w:r>
          </w:p>
        </w:tc>
        <w:tc>
          <w:tcPr/>
          <w:p>
            <w:pPr>
              <w:pStyle w:val="Compact"/>
              <w:jc w:val="right"/>
            </w:pPr>
            <w:r>
              <w:t xml:space="preserve">1160</w:t>
            </w:r>
          </w:p>
        </w:tc>
        <w:tc>
          <w:tcPr/>
          <w:p>
            <w:pPr>
              <w:pStyle w:val="Compact"/>
              <w:jc w:val="right"/>
            </w:pPr>
            <w:r>
              <w:t xml:space="preserve">0.520</w:t>
            </w:r>
          </w:p>
        </w:tc>
      </w:tr>
      <w:tr>
        <w:tc>
          <w:tcPr/>
          <w:p>
            <w:pPr>
              <w:pStyle w:val="Compact"/>
              <w:jc w:val="left"/>
            </w:pPr>
            <w:r>
              <w:t xml:space="preserve">CIVr104</w:t>
            </w:r>
          </w:p>
        </w:tc>
        <w:tc>
          <w:tcPr/>
          <w:p>
            <w:pPr>
              <w:pStyle w:val="Compact"/>
              <w:jc w:val="left"/>
            </w:pPr>
            <w:r>
              <w:t xml:space="preserve">CIV</w:t>
            </w:r>
          </w:p>
        </w:tc>
        <w:tc>
          <w:tcPr/>
          <w:p>
            <w:pPr>
              <w:pStyle w:val="Compact"/>
              <w:jc w:val="left"/>
            </w:pPr>
            <w:r>
              <w:t xml:space="preserve">Comoe</w:t>
            </w:r>
          </w:p>
        </w:tc>
        <w:tc>
          <w:tcPr/>
          <w:p>
            <w:pPr>
              <w:pStyle w:val="Compact"/>
              <w:jc w:val="right"/>
            </w:pPr>
            <w:r>
              <w:t xml:space="preserve">749</w:t>
            </w:r>
          </w:p>
        </w:tc>
        <w:tc>
          <w:tcPr/>
          <w:p>
            <w:pPr>
              <w:pStyle w:val="Compact"/>
              <w:jc w:val="right"/>
            </w:pPr>
            <w:r>
              <w:t xml:space="preserve">0.378</w:t>
            </w:r>
          </w:p>
        </w:tc>
        <w:tc>
          <w:tcPr/>
          <w:p>
            <w:pPr>
              <w:pStyle w:val="Compact"/>
              <w:jc w:val="right"/>
            </w:pPr>
            <w:r>
              <w:t xml:space="preserve">1642</w:t>
            </w:r>
          </w:p>
        </w:tc>
        <w:tc>
          <w:tcPr/>
          <w:p>
            <w:pPr>
              <w:pStyle w:val="Compact"/>
              <w:jc w:val="right"/>
            </w:pPr>
            <w:r>
              <w:t xml:space="preserve">0.582</w:t>
            </w:r>
          </w:p>
        </w:tc>
      </w:tr>
      <w:tr>
        <w:tc>
          <w:tcPr/>
          <w:p>
            <w:pPr>
              <w:pStyle w:val="Compact"/>
              <w:jc w:val="left"/>
            </w:pPr>
            <w:r>
              <w:t xml:space="preserve">CIVr105</w:t>
            </w:r>
          </w:p>
        </w:tc>
        <w:tc>
          <w:tcPr/>
          <w:p>
            <w:pPr>
              <w:pStyle w:val="Compact"/>
              <w:jc w:val="left"/>
            </w:pPr>
            <w:r>
              <w:t xml:space="preserve">CIV</w:t>
            </w:r>
          </w:p>
        </w:tc>
        <w:tc>
          <w:tcPr/>
          <w:p>
            <w:pPr>
              <w:pStyle w:val="Compact"/>
              <w:jc w:val="left"/>
            </w:pPr>
            <w:r>
              <w:t xml:space="preserve">Denguele</w:t>
            </w:r>
          </w:p>
        </w:tc>
        <w:tc>
          <w:tcPr/>
          <w:p>
            <w:pPr>
              <w:pStyle w:val="Compact"/>
              <w:jc w:val="right"/>
            </w:pPr>
            <w:r>
              <w:t xml:space="preserve">381</w:t>
            </w:r>
          </w:p>
        </w:tc>
        <w:tc>
          <w:tcPr/>
          <w:p>
            <w:pPr>
              <w:pStyle w:val="Compact"/>
              <w:jc w:val="right"/>
            </w:pPr>
            <w:r>
              <w:t xml:space="preserve">0.332</w:t>
            </w:r>
          </w:p>
        </w:tc>
        <w:tc>
          <w:tcPr/>
          <w:p>
            <w:pPr>
              <w:pStyle w:val="Compact"/>
              <w:jc w:val="right"/>
            </w:pPr>
            <w:r>
              <w:t xml:space="preserve">836</w:t>
            </w:r>
          </w:p>
        </w:tc>
        <w:tc>
          <w:tcPr/>
          <w:p>
            <w:pPr>
              <w:pStyle w:val="Compact"/>
              <w:jc w:val="right"/>
            </w:pPr>
            <w:r>
              <w:t xml:space="preserve">0.440</w:t>
            </w:r>
          </w:p>
        </w:tc>
      </w:tr>
      <w:tr>
        <w:tc>
          <w:tcPr/>
          <w:p>
            <w:pPr>
              <w:pStyle w:val="Compact"/>
              <w:jc w:val="left"/>
            </w:pPr>
            <w:r>
              <w:t xml:space="preserve">CIVr106</w:t>
            </w:r>
          </w:p>
        </w:tc>
        <w:tc>
          <w:tcPr/>
          <w:p>
            <w:pPr>
              <w:pStyle w:val="Compact"/>
              <w:jc w:val="left"/>
            </w:pPr>
            <w:r>
              <w:t xml:space="preserve">CIV</w:t>
            </w:r>
          </w:p>
        </w:tc>
        <w:tc>
          <w:tcPr/>
          <w:p>
            <w:pPr>
              <w:pStyle w:val="Compact"/>
              <w:jc w:val="left"/>
            </w:pPr>
            <w:r>
              <w:t xml:space="preserve">Goh-Djiboua</w:t>
            </w:r>
          </w:p>
        </w:tc>
        <w:tc>
          <w:tcPr/>
          <w:p>
            <w:pPr>
              <w:pStyle w:val="Compact"/>
              <w:jc w:val="right"/>
            </w:pPr>
            <w:r>
              <w:t xml:space="preserve">686</w:t>
            </w:r>
          </w:p>
        </w:tc>
        <w:tc>
          <w:tcPr/>
          <w:p>
            <w:pPr>
              <w:pStyle w:val="Compact"/>
              <w:jc w:val="right"/>
            </w:pPr>
            <w:r>
              <w:t xml:space="preserve">0.424</w:t>
            </w:r>
          </w:p>
        </w:tc>
        <w:tc>
          <w:tcPr/>
          <w:p>
            <w:pPr>
              <w:pStyle w:val="Compact"/>
              <w:jc w:val="right"/>
            </w:pPr>
            <w:r>
              <w:t xml:space="preserve">1504</w:t>
            </w:r>
          </w:p>
        </w:tc>
        <w:tc>
          <w:tcPr/>
          <w:p>
            <w:pPr>
              <w:pStyle w:val="Compact"/>
              <w:jc w:val="right"/>
            </w:pPr>
            <w:r>
              <w:t xml:space="preserve">0.551</w:t>
            </w:r>
          </w:p>
        </w:tc>
      </w:tr>
      <w:tr>
        <w:tc>
          <w:tcPr/>
          <w:p>
            <w:pPr>
              <w:pStyle w:val="Compact"/>
              <w:jc w:val="left"/>
            </w:pPr>
            <w:r>
              <w:t xml:space="preserve">CIVr107</w:t>
            </w:r>
          </w:p>
        </w:tc>
        <w:tc>
          <w:tcPr/>
          <w:p>
            <w:pPr>
              <w:pStyle w:val="Compact"/>
              <w:jc w:val="left"/>
            </w:pPr>
            <w:r>
              <w:t xml:space="preserve">CIV</w:t>
            </w:r>
          </w:p>
        </w:tc>
        <w:tc>
          <w:tcPr/>
          <w:p>
            <w:pPr>
              <w:pStyle w:val="Compact"/>
              <w:jc w:val="left"/>
            </w:pPr>
            <w:r>
              <w:t xml:space="preserve">Lacs</w:t>
            </w:r>
          </w:p>
        </w:tc>
        <w:tc>
          <w:tcPr/>
          <w:p>
            <w:pPr>
              <w:pStyle w:val="Compact"/>
              <w:jc w:val="right"/>
            </w:pPr>
            <w:r>
              <w:t xml:space="preserve">1098</w:t>
            </w:r>
          </w:p>
        </w:tc>
        <w:tc>
          <w:tcPr/>
          <w:p>
            <w:pPr>
              <w:pStyle w:val="Compact"/>
              <w:jc w:val="right"/>
            </w:pPr>
            <w:r>
              <w:t xml:space="preserve">0.389</w:t>
            </w:r>
          </w:p>
        </w:tc>
        <w:tc>
          <w:tcPr/>
          <w:p>
            <w:pPr>
              <w:pStyle w:val="Compact"/>
              <w:jc w:val="right"/>
            </w:pPr>
            <w:r>
              <w:t xml:space="preserve">2409</w:t>
            </w:r>
          </w:p>
        </w:tc>
        <w:tc>
          <w:tcPr/>
          <w:p>
            <w:pPr>
              <w:pStyle w:val="Compact"/>
              <w:jc w:val="right"/>
            </w:pPr>
            <w:r>
              <w:t xml:space="preserve">0.542</w:t>
            </w:r>
          </w:p>
        </w:tc>
      </w:tr>
      <w:tr>
        <w:tc>
          <w:tcPr/>
          <w:p>
            <w:pPr>
              <w:pStyle w:val="Compact"/>
              <w:jc w:val="left"/>
            </w:pPr>
            <w:r>
              <w:t xml:space="preserve">CIVr108</w:t>
            </w:r>
          </w:p>
        </w:tc>
        <w:tc>
          <w:tcPr/>
          <w:p>
            <w:pPr>
              <w:pStyle w:val="Compact"/>
              <w:jc w:val="left"/>
            </w:pPr>
            <w:r>
              <w:t xml:space="preserve">CIV</w:t>
            </w:r>
          </w:p>
        </w:tc>
        <w:tc>
          <w:tcPr/>
          <w:p>
            <w:pPr>
              <w:pStyle w:val="Compact"/>
              <w:jc w:val="left"/>
            </w:pPr>
            <w:r>
              <w:t xml:space="preserve">Lagunes</w:t>
            </w:r>
          </w:p>
        </w:tc>
        <w:tc>
          <w:tcPr/>
          <w:p>
            <w:pPr>
              <w:pStyle w:val="Compact"/>
              <w:jc w:val="right"/>
            </w:pPr>
            <w:r>
              <w:t xml:space="preserve">1023</w:t>
            </w:r>
          </w:p>
        </w:tc>
        <w:tc>
          <w:tcPr/>
          <w:p>
            <w:pPr>
              <w:pStyle w:val="Compact"/>
              <w:jc w:val="right"/>
            </w:pPr>
            <w:r>
              <w:t xml:space="preserve">0.456</w:t>
            </w:r>
          </w:p>
        </w:tc>
        <w:tc>
          <w:tcPr/>
          <w:p>
            <w:pPr>
              <w:pStyle w:val="Compact"/>
              <w:jc w:val="right"/>
            </w:pPr>
            <w:r>
              <w:t xml:space="preserve">2245</w:t>
            </w:r>
          </w:p>
        </w:tc>
        <w:tc>
          <w:tcPr/>
          <w:p>
            <w:pPr>
              <w:pStyle w:val="Compact"/>
              <w:jc w:val="right"/>
            </w:pPr>
            <w:r>
              <w:t xml:space="preserve">0.566</w:t>
            </w:r>
          </w:p>
        </w:tc>
      </w:tr>
      <w:tr>
        <w:tc>
          <w:tcPr/>
          <w:p>
            <w:pPr>
              <w:pStyle w:val="Compact"/>
              <w:jc w:val="left"/>
            </w:pPr>
            <w:r>
              <w:t xml:space="preserve">CIVr109</w:t>
            </w:r>
          </w:p>
        </w:tc>
        <w:tc>
          <w:tcPr/>
          <w:p>
            <w:pPr>
              <w:pStyle w:val="Compact"/>
              <w:jc w:val="left"/>
            </w:pPr>
            <w:r>
              <w:t xml:space="preserve">CIV</w:t>
            </w:r>
          </w:p>
        </w:tc>
        <w:tc>
          <w:tcPr/>
          <w:p>
            <w:pPr>
              <w:pStyle w:val="Compact"/>
              <w:jc w:val="left"/>
            </w:pPr>
            <w:r>
              <w:t xml:space="preserve">Montagnes</w:t>
            </w:r>
          </w:p>
        </w:tc>
        <w:tc>
          <w:tcPr/>
          <w:p>
            <w:pPr>
              <w:pStyle w:val="Compact"/>
              <w:jc w:val="right"/>
            </w:pPr>
            <w:r>
              <w:t xml:space="preserve">1365</w:t>
            </w:r>
          </w:p>
        </w:tc>
        <w:tc>
          <w:tcPr/>
          <w:p>
            <w:pPr>
              <w:pStyle w:val="Compact"/>
              <w:jc w:val="right"/>
            </w:pPr>
            <w:r>
              <w:t xml:space="preserve">0.380</w:t>
            </w:r>
          </w:p>
        </w:tc>
        <w:tc>
          <w:tcPr/>
          <w:p>
            <w:pPr>
              <w:pStyle w:val="Compact"/>
              <w:jc w:val="right"/>
            </w:pPr>
            <w:r>
              <w:t xml:space="preserve">2994</w:t>
            </w:r>
          </w:p>
        </w:tc>
        <w:tc>
          <w:tcPr/>
          <w:p>
            <w:pPr>
              <w:pStyle w:val="Compact"/>
              <w:jc w:val="right"/>
            </w:pPr>
            <w:r>
              <w:t xml:space="preserve">0.492</w:t>
            </w:r>
          </w:p>
        </w:tc>
      </w:tr>
      <w:tr>
        <w:tc>
          <w:tcPr/>
          <w:p>
            <w:pPr>
              <w:pStyle w:val="Compact"/>
              <w:jc w:val="left"/>
            </w:pPr>
            <w:r>
              <w:t xml:space="preserve">CIVr110</w:t>
            </w:r>
          </w:p>
        </w:tc>
        <w:tc>
          <w:tcPr/>
          <w:p>
            <w:pPr>
              <w:pStyle w:val="Compact"/>
              <w:jc w:val="left"/>
            </w:pPr>
            <w:r>
              <w:t xml:space="preserve">CIV</w:t>
            </w:r>
          </w:p>
        </w:tc>
        <w:tc>
          <w:tcPr/>
          <w:p>
            <w:pPr>
              <w:pStyle w:val="Compact"/>
              <w:jc w:val="left"/>
            </w:pPr>
            <w:r>
              <w:t xml:space="preserve">Sassandra-Marahoue</w:t>
            </w:r>
          </w:p>
        </w:tc>
        <w:tc>
          <w:tcPr/>
          <w:p>
            <w:pPr>
              <w:pStyle w:val="Compact"/>
              <w:jc w:val="right"/>
            </w:pPr>
            <w:r>
              <w:t xml:space="preserve">1614</w:t>
            </w:r>
          </w:p>
        </w:tc>
        <w:tc>
          <w:tcPr/>
          <w:p>
            <w:pPr>
              <w:pStyle w:val="Compact"/>
              <w:jc w:val="right"/>
            </w:pPr>
            <w:r>
              <w:t xml:space="preserve">0.407</w:t>
            </w:r>
          </w:p>
        </w:tc>
        <w:tc>
          <w:tcPr/>
          <w:p>
            <w:pPr>
              <w:pStyle w:val="Compact"/>
              <w:jc w:val="right"/>
            </w:pPr>
            <w:r>
              <w:t xml:space="preserve">3541</w:t>
            </w:r>
          </w:p>
        </w:tc>
        <w:tc>
          <w:tcPr/>
          <w:p>
            <w:pPr>
              <w:pStyle w:val="Compact"/>
              <w:jc w:val="right"/>
            </w:pPr>
            <w:r>
              <w:t xml:space="preserve">0.512</w:t>
            </w:r>
          </w:p>
        </w:tc>
      </w:tr>
      <w:tr>
        <w:tc>
          <w:tcPr/>
          <w:p>
            <w:pPr>
              <w:pStyle w:val="Compact"/>
              <w:jc w:val="left"/>
            </w:pPr>
            <w:r>
              <w:t xml:space="preserve">CIVr111</w:t>
            </w:r>
          </w:p>
        </w:tc>
        <w:tc>
          <w:tcPr/>
          <w:p>
            <w:pPr>
              <w:pStyle w:val="Compact"/>
              <w:jc w:val="left"/>
            </w:pPr>
            <w:r>
              <w:t xml:space="preserve">CIV</w:t>
            </w:r>
          </w:p>
        </w:tc>
        <w:tc>
          <w:tcPr/>
          <w:p>
            <w:pPr>
              <w:pStyle w:val="Compact"/>
              <w:jc w:val="left"/>
            </w:pPr>
            <w:r>
              <w:t xml:space="preserve">Savanes</w:t>
            </w:r>
          </w:p>
        </w:tc>
        <w:tc>
          <w:tcPr/>
          <w:p>
            <w:pPr>
              <w:pStyle w:val="Compact"/>
              <w:jc w:val="right"/>
            </w:pPr>
            <w:r>
              <w:t xml:space="preserve">628</w:t>
            </w:r>
          </w:p>
        </w:tc>
        <w:tc>
          <w:tcPr/>
          <w:p>
            <w:pPr>
              <w:pStyle w:val="Compact"/>
              <w:jc w:val="right"/>
            </w:pPr>
            <w:r>
              <w:t xml:space="preserve">0.409</w:t>
            </w:r>
          </w:p>
        </w:tc>
        <w:tc>
          <w:tcPr/>
          <w:p>
            <w:pPr>
              <w:pStyle w:val="Compact"/>
              <w:jc w:val="right"/>
            </w:pPr>
            <w:r>
              <w:t xml:space="preserve">1376</w:t>
            </w:r>
          </w:p>
        </w:tc>
        <w:tc>
          <w:tcPr/>
          <w:p>
            <w:pPr>
              <w:pStyle w:val="Compact"/>
              <w:jc w:val="right"/>
            </w:pPr>
            <w:r>
              <w:t xml:space="preserve">0.471</w:t>
            </w:r>
          </w:p>
        </w:tc>
      </w:tr>
      <w:tr>
        <w:tc>
          <w:tcPr/>
          <w:p>
            <w:pPr>
              <w:pStyle w:val="Compact"/>
              <w:jc w:val="left"/>
            </w:pPr>
            <w:r>
              <w:t xml:space="preserve">CIVr112</w:t>
            </w:r>
          </w:p>
        </w:tc>
        <w:tc>
          <w:tcPr/>
          <w:p>
            <w:pPr>
              <w:pStyle w:val="Compact"/>
              <w:jc w:val="left"/>
            </w:pPr>
            <w:r>
              <w:t xml:space="preserve">CIV</w:t>
            </w:r>
          </w:p>
        </w:tc>
        <w:tc>
          <w:tcPr/>
          <w:p>
            <w:pPr>
              <w:pStyle w:val="Compact"/>
              <w:jc w:val="left"/>
            </w:pPr>
            <w:r>
              <w:t xml:space="preserve">Vallee du Bandama</w:t>
            </w:r>
          </w:p>
        </w:tc>
        <w:tc>
          <w:tcPr/>
          <w:p>
            <w:pPr>
              <w:pStyle w:val="Compact"/>
              <w:jc w:val="right"/>
            </w:pPr>
            <w:r>
              <w:t xml:space="preserve">520</w:t>
            </w:r>
          </w:p>
        </w:tc>
        <w:tc>
          <w:tcPr/>
          <w:p>
            <w:pPr>
              <w:pStyle w:val="Compact"/>
              <w:jc w:val="right"/>
            </w:pPr>
            <w:r>
              <w:t xml:space="preserve">0.443</w:t>
            </w:r>
          </w:p>
        </w:tc>
        <w:tc>
          <w:tcPr/>
          <w:p>
            <w:pPr>
              <w:pStyle w:val="Compact"/>
              <w:jc w:val="right"/>
            </w:pPr>
            <w:r>
              <w:t xml:space="preserve">1140</w:t>
            </w:r>
          </w:p>
        </w:tc>
        <w:tc>
          <w:tcPr/>
          <w:p>
            <w:pPr>
              <w:pStyle w:val="Compact"/>
              <w:jc w:val="right"/>
            </w:pPr>
            <w:r>
              <w:t xml:space="preserve">0.554</w:t>
            </w:r>
          </w:p>
        </w:tc>
      </w:tr>
      <w:tr>
        <w:tc>
          <w:tcPr/>
          <w:p>
            <w:pPr>
              <w:pStyle w:val="Compact"/>
              <w:jc w:val="left"/>
            </w:pPr>
            <w:r>
              <w:t xml:space="preserve">CIVr113</w:t>
            </w:r>
          </w:p>
        </w:tc>
        <w:tc>
          <w:tcPr/>
          <w:p>
            <w:pPr>
              <w:pStyle w:val="Compact"/>
              <w:jc w:val="left"/>
            </w:pPr>
            <w:r>
              <w:t xml:space="preserve">CIV</w:t>
            </w:r>
          </w:p>
        </w:tc>
        <w:tc>
          <w:tcPr/>
          <w:p>
            <w:pPr>
              <w:pStyle w:val="Compact"/>
              <w:jc w:val="left"/>
            </w:pPr>
            <w:r>
              <w:t xml:space="preserve">Woroba</w:t>
            </w:r>
          </w:p>
        </w:tc>
        <w:tc>
          <w:tcPr/>
          <w:p>
            <w:pPr>
              <w:pStyle w:val="Compact"/>
              <w:jc w:val="right"/>
            </w:pPr>
            <w:r>
              <w:t xml:space="preserve">574</w:t>
            </w:r>
          </w:p>
        </w:tc>
        <w:tc>
          <w:tcPr/>
          <w:p>
            <w:pPr>
              <w:pStyle w:val="Compact"/>
              <w:jc w:val="right"/>
            </w:pPr>
            <w:r>
              <w:t xml:space="preserve">0.199</w:t>
            </w:r>
          </w:p>
        </w:tc>
        <w:tc>
          <w:tcPr/>
          <w:p>
            <w:pPr>
              <w:pStyle w:val="Compact"/>
              <w:jc w:val="right"/>
            </w:pPr>
            <w:r>
              <w:t xml:space="preserve">1259</w:t>
            </w:r>
          </w:p>
        </w:tc>
        <w:tc>
          <w:tcPr/>
          <w:p>
            <w:pPr>
              <w:pStyle w:val="Compact"/>
              <w:jc w:val="right"/>
            </w:pPr>
            <w:r>
              <w:t xml:space="preserve">0.423</w:t>
            </w:r>
          </w:p>
        </w:tc>
      </w:tr>
      <w:tr>
        <w:tc>
          <w:tcPr/>
          <w:p>
            <w:pPr>
              <w:pStyle w:val="Compact"/>
              <w:jc w:val="left"/>
            </w:pPr>
            <w:r>
              <w:t xml:space="preserve">CIVr114</w:t>
            </w:r>
          </w:p>
        </w:tc>
        <w:tc>
          <w:tcPr/>
          <w:p>
            <w:pPr>
              <w:pStyle w:val="Compact"/>
              <w:jc w:val="left"/>
            </w:pPr>
            <w:r>
              <w:t xml:space="preserve">CIV</w:t>
            </w:r>
          </w:p>
        </w:tc>
        <w:tc>
          <w:tcPr/>
          <w:p>
            <w:pPr>
              <w:pStyle w:val="Compact"/>
              <w:jc w:val="left"/>
            </w:pPr>
            <w:r>
              <w:t xml:space="preserve">Zanzan</w:t>
            </w:r>
          </w:p>
        </w:tc>
        <w:tc>
          <w:tcPr/>
          <w:p>
            <w:pPr>
              <w:pStyle w:val="Compact"/>
              <w:jc w:val="right"/>
            </w:pPr>
            <w:r>
              <w:t xml:space="preserve">834</w:t>
            </w:r>
          </w:p>
        </w:tc>
        <w:tc>
          <w:tcPr/>
          <w:p>
            <w:pPr>
              <w:pStyle w:val="Compact"/>
              <w:jc w:val="right"/>
            </w:pPr>
            <w:r>
              <w:t xml:space="preserve">0.320</w:t>
            </w:r>
          </w:p>
        </w:tc>
        <w:tc>
          <w:tcPr/>
          <w:p>
            <w:pPr>
              <w:pStyle w:val="Compact"/>
              <w:jc w:val="right"/>
            </w:pPr>
            <w:r>
              <w:t xml:space="preserve">1829</w:t>
            </w:r>
          </w:p>
        </w:tc>
        <w:tc>
          <w:tcPr/>
          <w:p>
            <w:pPr>
              <w:pStyle w:val="Compact"/>
              <w:jc w:val="right"/>
            </w:pPr>
            <w:r>
              <w:t xml:space="preserve">0.491</w:t>
            </w:r>
          </w:p>
        </w:tc>
      </w:tr>
    </w:tbl>
    <w:p>
      <w:r>
        <w:br w:type="page"/>
      </w:r>
    </w:p>
    <w:bookmarkEnd w:id="21"/>
    <w:bookmarkStart w:id="27" w:name="statistique-univariee"/>
    <w:p>
      <w:pPr>
        <w:pStyle w:val="Heading2"/>
      </w:pPr>
      <w:r>
        <w:t xml:space="preserve">(2) STATISTIQUE UNIVARIEE</w:t>
      </w:r>
    </w:p>
    <w:bookmarkStart w:id="22" w:name="paramètres-principaux"/>
    <w:p>
      <w:pPr>
        <w:pStyle w:val="Heading3"/>
      </w:pPr>
      <w:r>
        <w:t xml:space="preserve">Paramètres principaux</w:t>
      </w:r>
    </w:p>
    <w:p>
      <w:pPr>
        <w:numPr>
          <w:ilvl w:val="0"/>
          <w:numId w:val="1001"/>
        </w:numPr>
        <w:pStyle w:val="Compact"/>
      </w:pPr>
      <w:r>
        <w:rPr>
          <w:bCs/>
          <w:b/>
        </w:rPr>
        <w:t xml:space="preserve">Consigne</w:t>
      </w:r>
      <w:r>
        <w:t xml:space="preserve"> </w:t>
      </w:r>
      <w:r>
        <w:t xml:space="preserve">: Etudiez l’évolution de l’IDH entre 2002 et 2022 en vous servant de paramètres principaux (valeurs centrales, paramètres de dispersion). Puis établissez deux histogrammes permettant de visualiser l’évolution.</w:t>
      </w:r>
    </w:p>
    <w:p>
      <w:pPr>
        <w:pStyle w:val="TableCaption"/>
      </w:pPr>
      <w:r>
        <w:t xml:space="preserve">Paramètres principaux</w:t>
      </w:r>
    </w:p>
    <w:tbl>
      <w:tblPr>
        <w:tblStyle w:val="Table"/>
        <w:tblW w:type="auto" w:w="0"/>
        <w:tblLook w:firstRow="1" w:lastRow="0" w:firstColumn="0" w:lastColumn="0" w:noHBand="0" w:noVBand="0" w:val="0020"/>
        <w:jc w:val="start"/>
        <w:tblCaption w:val="Paramètres principaux"/>
      </w:tblPr>
      <w:tblGrid>
        <w:gridCol w:w="2640"/>
        <w:gridCol w:w="2640"/>
        <w:gridCol w:w="2640"/>
      </w:tblGrid>
      <w:tr>
        <w:trPr>
          <w:tblHeader w:val="true"/>
        </w:trPr>
        <w:tc>
          <w:tcPr/>
          <w:p>
            <w:pPr>
              <w:pStyle w:val="Compact"/>
            </w:pPr>
          </w:p>
        </w:tc>
        <w:tc>
          <w:tcPr/>
          <w:p>
            <w:pPr>
              <w:pStyle w:val="Compact"/>
              <w:jc w:val="right"/>
            </w:pPr>
            <w:r>
              <w:t xml:space="preserve">Situation en 2002</w:t>
            </w:r>
          </w:p>
        </w:tc>
        <w:tc>
          <w:tcPr/>
          <w:p>
            <w:pPr>
              <w:pStyle w:val="Compact"/>
              <w:jc w:val="right"/>
            </w:pPr>
            <w:r>
              <w:t xml:space="preserve">Situation en 2022</w:t>
            </w:r>
          </w:p>
        </w:tc>
      </w:tr>
      <w:tr>
        <w:tc>
          <w:tcPr/>
          <w:p>
            <w:pPr>
              <w:pStyle w:val="Compact"/>
              <w:jc w:val="left"/>
            </w:pPr>
            <w:r>
              <w:t xml:space="preserve">Minimum</w:t>
            </w:r>
          </w:p>
        </w:tc>
        <w:tc>
          <w:tcPr/>
          <w:p>
            <w:pPr>
              <w:pStyle w:val="Compact"/>
              <w:jc w:val="right"/>
            </w:pPr>
            <w:r>
              <w:t xml:space="preserve">0.20</w:t>
            </w:r>
          </w:p>
        </w:tc>
        <w:tc>
          <w:tcPr/>
          <w:p>
            <w:pPr>
              <w:pStyle w:val="Compact"/>
              <w:jc w:val="right"/>
            </w:pPr>
            <w:r>
              <w:t xml:space="preserve">0.42</w:t>
            </w:r>
          </w:p>
        </w:tc>
      </w:tr>
      <w:tr>
        <w:tc>
          <w:tcPr/>
          <w:p>
            <w:pPr>
              <w:pStyle w:val="Compact"/>
              <w:jc w:val="left"/>
            </w:pPr>
            <w:r>
              <w:t xml:space="preserve">Q1</w:t>
            </w:r>
          </w:p>
        </w:tc>
        <w:tc>
          <w:tcPr/>
          <w:p>
            <w:pPr>
              <w:pStyle w:val="Compact"/>
              <w:jc w:val="right"/>
            </w:pPr>
            <w:r>
              <w:t xml:space="preserve">0.38</w:t>
            </w:r>
          </w:p>
        </w:tc>
        <w:tc>
          <w:tcPr/>
          <w:p>
            <w:pPr>
              <w:pStyle w:val="Compact"/>
              <w:jc w:val="right"/>
            </w:pPr>
            <w:r>
              <w:t xml:space="preserve">0.49</w:t>
            </w:r>
          </w:p>
        </w:tc>
      </w:tr>
      <w:tr>
        <w:tc>
          <w:tcPr/>
          <w:p>
            <w:pPr>
              <w:pStyle w:val="Compact"/>
              <w:jc w:val="left"/>
            </w:pPr>
            <w:r>
              <w:t xml:space="preserve">Médiane</w:t>
            </w:r>
          </w:p>
        </w:tc>
        <w:tc>
          <w:tcPr/>
          <w:p>
            <w:pPr>
              <w:pStyle w:val="Compact"/>
              <w:jc w:val="right"/>
            </w:pPr>
            <w:r>
              <w:t xml:space="preserve">0.41</w:t>
            </w:r>
          </w:p>
        </w:tc>
        <w:tc>
          <w:tcPr/>
          <w:p>
            <w:pPr>
              <w:pStyle w:val="Compact"/>
              <w:jc w:val="right"/>
            </w:pPr>
            <w:r>
              <w:t xml:space="preserve">0.53</w:t>
            </w:r>
          </w:p>
        </w:tc>
      </w:tr>
      <w:tr>
        <w:tc>
          <w:tcPr/>
          <w:p>
            <w:pPr>
              <w:pStyle w:val="Compact"/>
              <w:jc w:val="left"/>
            </w:pPr>
            <w:r>
              <w:t xml:space="preserve">Q3</w:t>
            </w:r>
          </w:p>
        </w:tc>
        <w:tc>
          <w:tcPr/>
          <w:p>
            <w:pPr>
              <w:pStyle w:val="Compact"/>
              <w:jc w:val="right"/>
            </w:pPr>
            <w:r>
              <w:t xml:space="preserve">0.44</w:t>
            </w:r>
          </w:p>
        </w:tc>
        <w:tc>
          <w:tcPr/>
          <w:p>
            <w:pPr>
              <w:pStyle w:val="Compact"/>
              <w:jc w:val="right"/>
            </w:pPr>
            <w:r>
              <w:t xml:space="preserve">0.56</w:t>
            </w:r>
          </w:p>
        </w:tc>
      </w:tr>
      <w:tr>
        <w:tc>
          <w:tcPr/>
          <w:p>
            <w:pPr>
              <w:pStyle w:val="Compact"/>
              <w:jc w:val="left"/>
            </w:pPr>
            <w:r>
              <w:t xml:space="preserve">Maximum</w:t>
            </w:r>
          </w:p>
        </w:tc>
        <w:tc>
          <w:tcPr/>
          <w:p>
            <w:pPr>
              <w:pStyle w:val="Compact"/>
              <w:jc w:val="right"/>
            </w:pPr>
            <w:r>
              <w:t xml:space="preserve">0.62</w:t>
            </w:r>
          </w:p>
        </w:tc>
        <w:tc>
          <w:tcPr/>
          <w:p>
            <w:pPr>
              <w:pStyle w:val="Compact"/>
              <w:jc w:val="right"/>
            </w:pPr>
            <w:r>
              <w:t xml:space="preserve">0.62</w:t>
            </w:r>
          </w:p>
        </w:tc>
      </w:tr>
      <w:tr>
        <w:tc>
          <w:tcPr/>
          <w:p>
            <w:pPr>
              <w:pStyle w:val="Compact"/>
              <w:jc w:val="left"/>
            </w:pPr>
            <w:r>
              <w:t xml:space="preserve">Moyenne</w:t>
            </w:r>
          </w:p>
        </w:tc>
        <w:tc>
          <w:tcPr/>
          <w:p>
            <w:pPr>
              <w:pStyle w:val="Compact"/>
              <w:jc w:val="right"/>
            </w:pPr>
            <w:r>
              <w:t xml:space="preserve">0.41</w:t>
            </w:r>
          </w:p>
        </w:tc>
        <w:tc>
          <w:tcPr/>
          <w:p>
            <w:pPr>
              <w:pStyle w:val="Compact"/>
              <w:jc w:val="right"/>
            </w:pPr>
            <w:r>
              <w:t xml:space="preserve">0.52</w:t>
            </w:r>
          </w:p>
        </w:tc>
      </w:tr>
      <w:tr>
        <w:tc>
          <w:tcPr/>
          <w:p>
            <w:pPr>
              <w:pStyle w:val="Compact"/>
              <w:jc w:val="left"/>
            </w:pPr>
            <w:r>
              <w:t xml:space="preserve">Ecart-type</w:t>
            </w:r>
          </w:p>
        </w:tc>
        <w:tc>
          <w:tcPr/>
          <w:p>
            <w:pPr>
              <w:pStyle w:val="Compact"/>
              <w:jc w:val="right"/>
            </w:pPr>
            <w:r>
              <w:t xml:space="preserve">0.10</w:t>
            </w:r>
          </w:p>
        </w:tc>
        <w:tc>
          <w:tcPr/>
          <w:p>
            <w:pPr>
              <w:pStyle w:val="Compact"/>
              <w:jc w:val="right"/>
            </w:pPr>
            <w:r>
              <w:t xml:space="preserve">0.06</w:t>
            </w:r>
          </w:p>
        </w:tc>
      </w:tr>
      <w:tr>
        <w:tc>
          <w:tcPr/>
          <w:p>
            <w:pPr>
              <w:pStyle w:val="Compact"/>
              <w:jc w:val="left"/>
            </w:pPr>
            <w:r>
              <w:t xml:space="preserve">C.V. (%)</w:t>
            </w:r>
          </w:p>
        </w:tc>
        <w:tc>
          <w:tcPr/>
          <w:p>
            <w:pPr>
              <w:pStyle w:val="Compact"/>
              <w:jc w:val="right"/>
            </w:pPr>
            <w:r>
              <w:t xml:space="preserve">24.77</w:t>
            </w:r>
          </w:p>
        </w:tc>
        <w:tc>
          <w:tcPr/>
          <w:p>
            <w:pPr>
              <w:pStyle w:val="Compact"/>
              <w:jc w:val="right"/>
            </w:pPr>
            <w:r>
              <w:t xml:space="preserve">10.65</w:t>
            </w:r>
          </w:p>
        </w:tc>
      </w:tr>
    </w:tbl>
    <w:bookmarkEnd w:id="22"/>
    <w:bookmarkStart w:id="26" w:name="histogrammes"/>
    <w:p>
      <w:pPr>
        <w:pStyle w:val="Heading3"/>
      </w:pPr>
      <w:r>
        <w:t xml:space="preserve">Histogrammes</w:t>
      </w:r>
    </w:p>
    <w:p>
      <w:pPr>
        <w:numPr>
          <w:ilvl w:val="0"/>
          <w:numId w:val="1002"/>
        </w:numPr>
        <w:pStyle w:val="Compact"/>
      </w:pPr>
      <w:r>
        <w:rPr>
          <w:bCs/>
          <w:b/>
        </w:rPr>
        <w:t xml:space="preserve">Consigne</w:t>
      </w:r>
      <w:r>
        <w:t xml:space="preserve"> </w:t>
      </w:r>
      <w:r>
        <w:t xml:space="preserve">: Etablissez deux histogrammes permettant de visualiser la forme de la distribution de l’IDH en 2002 et en 2022</w:t>
      </w:r>
    </w:p>
    <w:p>
      <w:pPr>
        <w:pStyle w:val="FirstParagraph"/>
      </w:pPr>
      <w:r>
        <w:drawing>
          <wp:inline>
            <wp:extent cx="5334000" cy="5334000"/>
            <wp:effectExtent b="0" l="0" r="0" t="0"/>
            <wp:docPr descr="" title="" id="24" name="Picture"/>
            <a:graphic>
              <a:graphicData uri="http://schemas.openxmlformats.org/drawingml/2006/picture">
                <pic:pic>
                  <pic:nvPicPr>
                    <pic:cNvPr descr="exo1_files/figure-docx/unnamed-chunk-4-1.png" id="25"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r>
        <w:br w:type="page"/>
      </w:r>
    </w:p>
    <w:bookmarkEnd w:id="26"/>
    <w:bookmarkEnd w:id="27"/>
    <w:bookmarkStart w:id="31" w:name="preparation-des-donnees-geometriques"/>
    <w:p>
      <w:pPr>
        <w:pStyle w:val="Heading2"/>
      </w:pPr>
      <w:r>
        <w:t xml:space="preserve">(3) PREPARATION DES DONNEES GEOMETRIQUES</w:t>
      </w:r>
    </w:p>
    <w:p>
      <w:pPr>
        <w:numPr>
          <w:ilvl w:val="0"/>
          <w:numId w:val="1003"/>
        </w:numPr>
        <w:pStyle w:val="Compact"/>
      </w:pPr>
      <w:r>
        <w:rPr>
          <w:bCs/>
          <w:b/>
        </w:rPr>
        <w:t xml:space="preserve">Consigne</w:t>
      </w:r>
      <w:r>
        <w:t xml:space="preserve"> </w:t>
      </w:r>
      <w:r>
        <w:t xml:space="preserve">: Après avoir chargé le fonds de carte affichez le contour des régions et le code des unités.</w:t>
      </w:r>
    </w:p>
    <w:p>
      <w:pPr>
        <w:pStyle w:val="FirstParagraph"/>
      </w:pPr>
      <w:r>
        <w:drawing>
          <wp:inline>
            <wp:extent cx="5334000" cy="4267200"/>
            <wp:effectExtent b="0" l="0" r="0" t="0"/>
            <wp:docPr descr="" title="" id="29" name="Picture"/>
            <a:graphic>
              <a:graphicData uri="http://schemas.openxmlformats.org/drawingml/2006/picture">
                <pic:pic>
                  <pic:nvPicPr>
                    <pic:cNvPr descr="exo1_files/figure-docx/unnamed-chunk-5-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r>
        <w:br w:type="page"/>
      </w:r>
    </w:p>
    <w:bookmarkEnd w:id="31"/>
    <w:bookmarkStart w:id="40" w:name="cartographie-thematique"/>
    <w:p>
      <w:pPr>
        <w:pStyle w:val="Heading2"/>
      </w:pPr>
      <w:r>
        <w:t xml:space="preserve">(4) CARTOGRAPHIE THEMATIQUE</w:t>
      </w:r>
    </w:p>
    <w:bookmarkStart w:id="35" w:name="cartes-de-stock"/>
    <w:p>
      <w:pPr>
        <w:pStyle w:val="Heading3"/>
      </w:pPr>
      <w:r>
        <w:t xml:space="preserve">Cartes de stock</w:t>
      </w:r>
    </w:p>
    <w:p>
      <w:pPr>
        <w:numPr>
          <w:ilvl w:val="0"/>
          <w:numId w:val="1004"/>
        </w:numPr>
        <w:pStyle w:val="Compact"/>
      </w:pPr>
      <w:r>
        <w:rPr>
          <w:bCs/>
          <w:b/>
        </w:rPr>
        <w:t xml:space="preserve">Consigne</w:t>
      </w:r>
      <w:r>
        <w:t xml:space="preserve"> </w:t>
      </w:r>
      <w:r>
        <w:t xml:space="preserve">: Réalisez deux cartes de stock décrivant le nombre d’habitants en 2002 et 2022 Vous utiliserez la même échelle de taille pour rendre les deux cartes comparables.</w:t>
      </w:r>
    </w:p>
    <w:p>
      <w:pPr>
        <w:pStyle w:val="FirstParagraph"/>
      </w:pPr>
      <w:r>
        <w:drawing>
          <wp:inline>
            <wp:extent cx="5334000" cy="4267200"/>
            <wp:effectExtent b="0" l="0" r="0" t="0"/>
            <wp:docPr descr="" title="" id="33" name="Picture"/>
            <a:graphic>
              <a:graphicData uri="http://schemas.openxmlformats.org/drawingml/2006/picture">
                <pic:pic>
                  <pic:nvPicPr>
                    <pic:cNvPr descr="exo1_files/figure-docx/unnamed-chunk-6-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bookmarkEnd w:id="35"/>
    <w:bookmarkStart w:id="39" w:name="cartes-de-ratio-choroplèthes"/>
    <w:p>
      <w:pPr>
        <w:pStyle w:val="Heading3"/>
      </w:pPr>
      <w:r>
        <w:t xml:space="preserve">Cartes de ratio (choroplèthes)</w:t>
      </w:r>
    </w:p>
    <w:p>
      <w:pPr>
        <w:numPr>
          <w:ilvl w:val="0"/>
          <w:numId w:val="1005"/>
        </w:numPr>
        <w:pStyle w:val="Compact"/>
      </w:pPr>
      <w:r>
        <w:rPr>
          <w:bCs/>
          <w:b/>
        </w:rPr>
        <w:t xml:space="preserve">Consigne</w:t>
      </w:r>
      <w:r>
        <w:t xml:space="preserve"> </w:t>
      </w:r>
      <w:r>
        <w:t xml:space="preserve">: Réalisez deux cartes de taux décrivant le niveau de l’IDH en 2002 et 2022. Pour les rendre comparables vous utiliserez dans chaque carte une partition en quartiles (4 classes d’effectifs égaux)</w:t>
      </w:r>
    </w:p>
    <w:p>
      <w:pPr>
        <w:pStyle w:val="FirstParagraph"/>
      </w:pPr>
      <w:r>
        <w:drawing>
          <wp:inline>
            <wp:extent cx="5334000" cy="4267200"/>
            <wp:effectExtent b="0" l="0" r="0" t="0"/>
            <wp:docPr descr="" title="" id="37" name="Picture"/>
            <a:graphic>
              <a:graphicData uri="http://schemas.openxmlformats.org/drawingml/2006/picture">
                <pic:pic>
                  <pic:nvPicPr>
                    <pic:cNvPr descr="exo1_files/figure-docx/unnamed-chunk-7-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r>
        <w:br w:type="page"/>
      </w:r>
    </w:p>
    <w:bookmarkEnd w:id="39"/>
    <w:bookmarkEnd w:id="40"/>
    <w:bookmarkStart w:id="55" w:name="statistiques-bivariees"/>
    <w:p>
      <w:pPr>
        <w:pStyle w:val="Heading2"/>
      </w:pPr>
      <w:r>
        <w:t xml:space="preserve">(5) STATISTIQUES BIVARIEES</w:t>
      </w:r>
    </w:p>
    <w:bookmarkStart w:id="44" w:name="nuage-de-points"/>
    <w:p>
      <w:pPr>
        <w:pStyle w:val="Heading3"/>
      </w:pPr>
      <w:r>
        <w:t xml:space="preserve">Nuage de points</w:t>
      </w:r>
    </w:p>
    <w:p>
      <w:pPr>
        <w:numPr>
          <w:ilvl w:val="0"/>
          <w:numId w:val="1006"/>
        </w:numPr>
        <w:pStyle w:val="Compact"/>
      </w:pPr>
      <w:r>
        <w:rPr>
          <w:bCs/>
          <w:b/>
        </w:rPr>
        <w:t xml:space="preserve">Consigne</w:t>
      </w:r>
      <w:r>
        <w:t xml:space="preserve"> </w:t>
      </w:r>
      <w:r>
        <w:t xml:space="preserve">: Tracez un nuage de point montrant l’évolution de l’indicateur entre les deux dates.</w:t>
      </w:r>
    </w:p>
    <w:p>
      <w:pPr>
        <w:pStyle w:val="FirstParagraph"/>
      </w:pPr>
      <w:r>
        <w:drawing>
          <wp:inline>
            <wp:extent cx="5334000" cy="4267200"/>
            <wp:effectExtent b="0" l="0" r="0" t="0"/>
            <wp:docPr descr="" title="" id="42" name="Picture"/>
            <a:graphic>
              <a:graphicData uri="http://schemas.openxmlformats.org/drawingml/2006/picture">
                <pic:pic>
                  <pic:nvPicPr>
                    <pic:cNvPr descr="exo1_files/figure-docx/unnamed-chunk-8-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bookmarkEnd w:id="44"/>
    <w:bookmarkStart w:id="45" w:name="analyse-de-la-corrélation"/>
    <w:p>
      <w:pPr>
        <w:pStyle w:val="Heading3"/>
      </w:pPr>
      <w:r>
        <w:t xml:space="preserve">Analyse de la corrélation</w:t>
      </w:r>
    </w:p>
    <w:p>
      <w:pPr>
        <w:numPr>
          <w:ilvl w:val="0"/>
          <w:numId w:val="1007"/>
        </w:numPr>
        <w:pStyle w:val="Compact"/>
      </w:pPr>
      <w:r>
        <w:rPr>
          <w:bCs/>
          <w:b/>
        </w:rPr>
        <w:t xml:space="preserve">Consigne</w:t>
      </w:r>
      <w:r>
        <w:t xml:space="preserve"> </w:t>
      </w:r>
      <w:r>
        <w:t xml:space="preserve">: calculez les coefficients de corrélation de Pearson et Spearman et testez leur sgnificativité.</w:t>
      </w:r>
    </w:p>
    <w:p>
      <w:pPr>
        <w:pStyle w:val="SourceCode"/>
      </w:pPr>
      <w:r>
        <w:br/>
      </w:r>
      <w:r>
        <w:rPr>
          <w:rStyle w:val="VerbatimChar"/>
        </w:rPr>
        <w:t xml:space="preserve">    Pearson's product-moment correlation</w:t>
      </w:r>
      <w:r>
        <w:br/>
      </w:r>
      <w:r>
        <w:br/>
      </w:r>
      <w:r>
        <w:rPr>
          <w:rStyle w:val="VerbatimChar"/>
        </w:rPr>
        <w:t xml:space="preserve">data:  X and Y</w:t>
      </w:r>
      <w:r>
        <w:br/>
      </w:r>
      <w:r>
        <w:rPr>
          <w:rStyle w:val="VerbatimChar"/>
        </w:rPr>
        <w:t xml:space="preserve">t = 4.9223, df = 12, p-value = 0.0003524</w:t>
      </w:r>
      <w:r>
        <w:br/>
      </w:r>
      <w:r>
        <w:rPr>
          <w:rStyle w:val="VerbatimChar"/>
        </w:rPr>
        <w:t xml:space="preserve">alternative hypothesis: true correlation is not equal to 0</w:t>
      </w:r>
      <w:r>
        <w:br/>
      </w:r>
      <w:r>
        <w:rPr>
          <w:rStyle w:val="VerbatimChar"/>
        </w:rPr>
        <w:t xml:space="preserve">95 percent confidence interval:</w:t>
      </w:r>
      <w:r>
        <w:br/>
      </w:r>
      <w:r>
        <w:rPr>
          <w:rStyle w:val="VerbatimChar"/>
        </w:rPr>
        <w:t xml:space="preserve"> 0.5073463 0.9403486</w:t>
      </w:r>
      <w:r>
        <w:br/>
      </w:r>
      <w:r>
        <w:rPr>
          <w:rStyle w:val="VerbatimChar"/>
        </w:rPr>
        <w:t xml:space="preserve">sample estimates:</w:t>
      </w:r>
      <w:r>
        <w:br/>
      </w:r>
      <w:r>
        <w:rPr>
          <w:rStyle w:val="VerbatimChar"/>
        </w:rPr>
        <w:t xml:space="preserve">      cor </w:t>
      </w:r>
      <w:r>
        <w:br/>
      </w:r>
      <w:r>
        <w:rPr>
          <w:rStyle w:val="VerbatimChar"/>
        </w:rPr>
        <w:t xml:space="preserve">0.8177876 </w:t>
      </w:r>
    </w:p>
    <w:p>
      <w:pPr>
        <w:pStyle w:val="SourceCode"/>
      </w:pPr>
      <w:r>
        <w:br/>
      </w:r>
      <w:r>
        <w:rPr>
          <w:rStyle w:val="VerbatimChar"/>
        </w:rPr>
        <w:t xml:space="preserve">    Spearman's rank correlation rho</w:t>
      </w:r>
      <w:r>
        <w:br/>
      </w:r>
      <w:r>
        <w:br/>
      </w:r>
      <w:r>
        <w:rPr>
          <w:rStyle w:val="VerbatimChar"/>
        </w:rPr>
        <w:t xml:space="preserve">data:  X and Y</w:t>
      </w:r>
      <w:r>
        <w:br/>
      </w:r>
      <w:r>
        <w:rPr>
          <w:rStyle w:val="VerbatimChar"/>
        </w:rPr>
        <w:t xml:space="preserve">S = 134, p-value = 0.006405</w:t>
      </w:r>
      <w:r>
        <w:br/>
      </w:r>
      <w:r>
        <w:rPr>
          <w:rStyle w:val="VerbatimChar"/>
        </w:rPr>
        <w:t xml:space="preserve">alternative hypothesis: true rho is not equal to 0</w:t>
      </w:r>
      <w:r>
        <w:br/>
      </w:r>
      <w:r>
        <w:rPr>
          <w:rStyle w:val="VerbatimChar"/>
        </w:rPr>
        <w:t xml:space="preserve">sample estimates:</w:t>
      </w:r>
      <w:r>
        <w:br/>
      </w:r>
      <w:r>
        <w:rPr>
          <w:rStyle w:val="VerbatimChar"/>
        </w:rPr>
        <w:t xml:space="preserve">      rho </w:t>
      </w:r>
      <w:r>
        <w:br/>
      </w:r>
      <w:r>
        <w:rPr>
          <w:rStyle w:val="VerbatimChar"/>
        </w:rPr>
        <w:t xml:space="preserve">0.7054945 </w:t>
      </w:r>
    </w:p>
    <w:bookmarkEnd w:id="45"/>
    <w:bookmarkStart w:id="49" w:name="droite-de-régression"/>
    <w:p>
      <w:pPr>
        <w:pStyle w:val="Heading3"/>
      </w:pPr>
      <w:r>
        <w:t xml:space="preserve">Droite de régression</w:t>
      </w:r>
    </w:p>
    <w:p>
      <w:pPr>
        <w:numPr>
          <w:ilvl w:val="0"/>
          <w:numId w:val="1008"/>
        </w:numPr>
        <w:pStyle w:val="Compact"/>
      </w:pPr>
      <w:r>
        <w:rPr>
          <w:bCs/>
          <w:b/>
        </w:rPr>
        <w:t xml:space="preserve">Consigne</w:t>
      </w:r>
      <w:r>
        <w:t xml:space="preserve"> </w:t>
      </w:r>
      <w:r>
        <w:t xml:space="preserve">: calculez l’equation de la droite de régression et tracez- là sur le graphique.</w:t>
      </w:r>
    </w:p>
    <w:p>
      <w:pPr>
        <w:pStyle w:val="SourceCode"/>
      </w:pPr>
      <w:r>
        <w:br/>
      </w:r>
      <w:r>
        <w:rPr>
          <w:rStyle w:val="VerbatimChar"/>
        </w:rPr>
        <w:t xml:space="preserve">Call:</w:t>
      </w:r>
      <w:r>
        <w:br/>
      </w:r>
      <w:r>
        <w:rPr>
          <w:rStyle w:val="VerbatimChar"/>
        </w:rPr>
        <w:t xml:space="preserve">lm(formula = Y ~ X)</w:t>
      </w:r>
      <w:r>
        <w:br/>
      </w:r>
      <w:r>
        <w:br/>
      </w:r>
      <w:r>
        <w:rPr>
          <w:rStyle w:val="VerbatimChar"/>
        </w:rPr>
        <w:t xml:space="preserve">Residuals:</w:t>
      </w:r>
      <w:r>
        <w:br/>
      </w:r>
      <w:r>
        <w:rPr>
          <w:rStyle w:val="VerbatimChar"/>
        </w:rPr>
        <w:t xml:space="preserve">      Min        1Q    Median        3Q       Max </w:t>
      </w:r>
      <w:r>
        <w:br/>
      </w:r>
      <w:r>
        <w:rPr>
          <w:rStyle w:val="VerbatimChar"/>
        </w:rPr>
        <w:t xml:space="preserve">-0.052586 -0.016570 -0.001574  0.019274  0.072368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0.33948    0.03848   8.823 1.36e-06 ***</w:t>
      </w:r>
      <w:r>
        <w:br/>
      </w:r>
      <w:r>
        <w:rPr>
          <w:rStyle w:val="VerbatimChar"/>
        </w:rPr>
        <w:t xml:space="preserve">X            0.45013    0.09145   4.922 0.000352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0.03342 on 12 degrees of freedom</w:t>
      </w:r>
      <w:r>
        <w:br/>
      </w:r>
      <w:r>
        <w:rPr>
          <w:rStyle w:val="VerbatimChar"/>
        </w:rPr>
        <w:t xml:space="preserve">Multiple R-squared:  0.6688,    Adjusted R-squared:  0.6412 </w:t>
      </w:r>
      <w:r>
        <w:br/>
      </w:r>
      <w:r>
        <w:rPr>
          <w:rStyle w:val="VerbatimChar"/>
        </w:rPr>
        <w:t xml:space="preserve">F-statistic: 24.23 on 1 and 12 DF,  p-value: 0.0003524</w:t>
      </w:r>
    </w:p>
    <w:p>
      <w:pPr>
        <w:pStyle w:val="FirstParagraph"/>
      </w:pPr>
      <w:r>
        <w:drawing>
          <wp:inline>
            <wp:extent cx="5334000" cy="4267200"/>
            <wp:effectExtent b="0" l="0" r="0" t="0"/>
            <wp:docPr descr="" title="" id="47" name="Picture"/>
            <a:graphic>
              <a:graphicData uri="http://schemas.openxmlformats.org/drawingml/2006/picture">
                <pic:pic>
                  <pic:nvPicPr>
                    <pic:cNvPr descr="exo1_files/figure-docx/unnamed-chunk-10-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bookmarkEnd w:id="49"/>
    <w:bookmarkStart w:id="50" w:name="analyse-des-résidus"/>
    <w:p>
      <w:pPr>
        <w:pStyle w:val="Heading3"/>
      </w:pPr>
      <w:r>
        <w:t xml:space="preserve">Analyse des résidus</w:t>
      </w:r>
    </w:p>
    <w:p>
      <w:pPr>
        <w:numPr>
          <w:ilvl w:val="0"/>
          <w:numId w:val="1009"/>
        </w:numPr>
        <w:pStyle w:val="Compact"/>
      </w:pPr>
      <w:r>
        <w:rPr>
          <w:bCs/>
          <w:b/>
        </w:rPr>
        <w:t xml:space="preserve">Consigne</w:t>
      </w:r>
      <w:r>
        <w:t xml:space="preserve"> </w:t>
      </w:r>
      <w:r>
        <w:t xml:space="preserve">: Calculez les valeurs théoriques prévus par le modèle de régression et les résidus. Affichez le tableau correspondant après l’avoir trié par ordre de résidus croissants.</w:t>
      </w:r>
    </w:p>
    <w:tbl>
      <w:tblPr>
        <w:tblStyle w:val="Table"/>
        <w:tblW w:type="auto" w:w="0"/>
        <w:tblLook w:firstRow="1" w:lastRow="0" w:firstColumn="0" w:lastColumn="0" w:noHBand="0" w:noVBand="0" w:val="0020"/>
        <w:jc w:val="start"/>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code</w:t>
            </w:r>
          </w:p>
        </w:tc>
        <w:tc>
          <w:tcPr/>
          <w:p>
            <w:pPr>
              <w:pStyle w:val="Compact"/>
              <w:jc w:val="left"/>
            </w:pPr>
            <w:r>
              <w:t xml:space="preserve">nom</w:t>
            </w:r>
          </w:p>
        </w:tc>
        <w:tc>
          <w:tcPr/>
          <w:p>
            <w:pPr>
              <w:pStyle w:val="Compact"/>
              <w:jc w:val="right"/>
            </w:pPr>
            <w:r>
              <w:t xml:space="preserve">X</w:t>
            </w:r>
          </w:p>
        </w:tc>
        <w:tc>
          <w:tcPr/>
          <w:p>
            <w:pPr>
              <w:pStyle w:val="Compact"/>
              <w:jc w:val="right"/>
            </w:pPr>
            <w:r>
              <w:t xml:space="preserve">Y</w:t>
            </w:r>
          </w:p>
        </w:tc>
        <w:tc>
          <w:tcPr/>
          <w:p>
            <w:pPr>
              <w:pStyle w:val="Compact"/>
              <w:jc w:val="right"/>
            </w:pPr>
            <w:r>
              <w:t xml:space="preserve">Y_est</w:t>
            </w:r>
          </w:p>
        </w:tc>
        <w:tc>
          <w:tcPr/>
          <w:p>
            <w:pPr>
              <w:pStyle w:val="Compact"/>
              <w:jc w:val="right"/>
            </w:pPr>
            <w:r>
              <w:t xml:space="preserve">Y_res</w:t>
            </w:r>
          </w:p>
        </w:tc>
      </w:tr>
      <w:tr>
        <w:tc>
          <w:tcPr/>
          <w:p>
            <w:pPr>
              <w:pStyle w:val="Compact"/>
              <w:jc w:val="left"/>
            </w:pPr>
            <w:r>
              <w:t xml:space="preserve">11</w:t>
            </w:r>
          </w:p>
        </w:tc>
        <w:tc>
          <w:tcPr/>
          <w:p>
            <w:pPr>
              <w:pStyle w:val="Compact"/>
              <w:jc w:val="left"/>
            </w:pPr>
            <w:r>
              <w:t xml:space="preserve">CIVr111</w:t>
            </w:r>
          </w:p>
        </w:tc>
        <w:tc>
          <w:tcPr/>
          <w:p>
            <w:pPr>
              <w:pStyle w:val="Compact"/>
              <w:jc w:val="left"/>
            </w:pPr>
            <w:r>
              <w:t xml:space="preserve">Savanes</w:t>
            </w:r>
          </w:p>
        </w:tc>
        <w:tc>
          <w:tcPr/>
          <w:p>
            <w:pPr>
              <w:pStyle w:val="Compact"/>
              <w:jc w:val="right"/>
            </w:pPr>
            <w:r>
              <w:t xml:space="preserve">0.409</w:t>
            </w:r>
          </w:p>
        </w:tc>
        <w:tc>
          <w:tcPr/>
          <w:p>
            <w:pPr>
              <w:pStyle w:val="Compact"/>
              <w:jc w:val="right"/>
            </w:pPr>
            <w:r>
              <w:t xml:space="preserve">0.471</w:t>
            </w:r>
          </w:p>
        </w:tc>
        <w:tc>
          <w:tcPr/>
          <w:p>
            <w:pPr>
              <w:pStyle w:val="Compact"/>
              <w:jc w:val="right"/>
            </w:pPr>
            <w:r>
              <w:t xml:space="preserve">0.524</w:t>
            </w:r>
          </w:p>
        </w:tc>
        <w:tc>
          <w:tcPr/>
          <w:p>
            <w:pPr>
              <w:pStyle w:val="Compact"/>
              <w:jc w:val="right"/>
            </w:pPr>
            <w:r>
              <w:t xml:space="preserve">-0.053</w:t>
            </w:r>
          </w:p>
        </w:tc>
      </w:tr>
      <w:tr>
        <w:tc>
          <w:tcPr/>
          <w:p>
            <w:pPr>
              <w:pStyle w:val="Compact"/>
              <w:jc w:val="left"/>
            </w:pPr>
            <w:r>
              <w:t xml:space="preserve">5</w:t>
            </w:r>
          </w:p>
        </w:tc>
        <w:tc>
          <w:tcPr/>
          <w:p>
            <w:pPr>
              <w:pStyle w:val="Compact"/>
              <w:jc w:val="left"/>
            </w:pPr>
            <w:r>
              <w:t xml:space="preserve">CIVr105</w:t>
            </w:r>
          </w:p>
        </w:tc>
        <w:tc>
          <w:tcPr/>
          <w:p>
            <w:pPr>
              <w:pStyle w:val="Compact"/>
              <w:jc w:val="left"/>
            </w:pPr>
            <w:r>
              <w:t xml:space="preserve">Denguele</w:t>
            </w:r>
          </w:p>
        </w:tc>
        <w:tc>
          <w:tcPr/>
          <w:p>
            <w:pPr>
              <w:pStyle w:val="Compact"/>
              <w:jc w:val="right"/>
            </w:pPr>
            <w:r>
              <w:t xml:space="preserve">0.332</w:t>
            </w:r>
          </w:p>
        </w:tc>
        <w:tc>
          <w:tcPr/>
          <w:p>
            <w:pPr>
              <w:pStyle w:val="Compact"/>
              <w:jc w:val="right"/>
            </w:pPr>
            <w:r>
              <w:t xml:space="preserve">0.440</w:t>
            </w:r>
          </w:p>
        </w:tc>
        <w:tc>
          <w:tcPr/>
          <w:p>
            <w:pPr>
              <w:pStyle w:val="Compact"/>
              <w:jc w:val="right"/>
            </w:pPr>
            <w:r>
              <w:t xml:space="preserve">0.489</w:t>
            </w:r>
          </w:p>
        </w:tc>
        <w:tc>
          <w:tcPr/>
          <w:p>
            <w:pPr>
              <w:pStyle w:val="Compact"/>
              <w:jc w:val="right"/>
            </w:pPr>
            <w:r>
              <w:t xml:space="preserve">-0.049</w:t>
            </w:r>
          </w:p>
        </w:tc>
      </w:tr>
      <w:tr>
        <w:tc>
          <w:tcPr/>
          <w:p>
            <w:pPr>
              <w:pStyle w:val="Compact"/>
              <w:jc w:val="left"/>
            </w:pPr>
            <w:r>
              <w:t xml:space="preserve">1</w:t>
            </w:r>
          </w:p>
        </w:tc>
        <w:tc>
          <w:tcPr/>
          <w:p>
            <w:pPr>
              <w:pStyle w:val="Compact"/>
              <w:jc w:val="left"/>
            </w:pPr>
            <w:r>
              <w:t xml:space="preserve">CIVr101</w:t>
            </w:r>
          </w:p>
        </w:tc>
        <w:tc>
          <w:tcPr/>
          <w:p>
            <w:pPr>
              <w:pStyle w:val="Compact"/>
              <w:jc w:val="left"/>
            </w:pPr>
            <w:r>
              <w:t xml:space="preserve">Abidjan</w:t>
            </w:r>
          </w:p>
        </w:tc>
        <w:tc>
          <w:tcPr/>
          <w:p>
            <w:pPr>
              <w:pStyle w:val="Compact"/>
              <w:jc w:val="right"/>
            </w:pPr>
            <w:r>
              <w:t xml:space="preserve">0.564</w:t>
            </w:r>
          </w:p>
        </w:tc>
        <w:tc>
          <w:tcPr/>
          <w:p>
            <w:pPr>
              <w:pStyle w:val="Compact"/>
              <w:jc w:val="right"/>
            </w:pPr>
            <w:r>
              <w:t xml:space="preserve">0.569</w:t>
            </w:r>
          </w:p>
        </w:tc>
        <w:tc>
          <w:tcPr/>
          <w:p>
            <w:pPr>
              <w:pStyle w:val="Compact"/>
              <w:jc w:val="right"/>
            </w:pPr>
            <w:r>
              <w:t xml:space="preserve">0.593</w:t>
            </w:r>
          </w:p>
        </w:tc>
        <w:tc>
          <w:tcPr/>
          <w:p>
            <w:pPr>
              <w:pStyle w:val="Compact"/>
              <w:jc w:val="right"/>
            </w:pPr>
            <w:r>
              <w:t xml:space="preserve">-0.024</w:t>
            </w:r>
          </w:p>
        </w:tc>
      </w:tr>
      <w:tr>
        <w:tc>
          <w:tcPr/>
          <w:p>
            <w:pPr>
              <w:pStyle w:val="Compact"/>
              <w:jc w:val="left"/>
            </w:pPr>
            <w:r>
              <w:t xml:space="preserve">9</w:t>
            </w:r>
          </w:p>
        </w:tc>
        <w:tc>
          <w:tcPr/>
          <w:p>
            <w:pPr>
              <w:pStyle w:val="Compact"/>
              <w:jc w:val="left"/>
            </w:pPr>
            <w:r>
              <w:t xml:space="preserve">CIVr109</w:t>
            </w:r>
          </w:p>
        </w:tc>
        <w:tc>
          <w:tcPr/>
          <w:p>
            <w:pPr>
              <w:pStyle w:val="Compact"/>
              <w:jc w:val="left"/>
            </w:pPr>
            <w:r>
              <w:t xml:space="preserve">Montagnes</w:t>
            </w:r>
          </w:p>
        </w:tc>
        <w:tc>
          <w:tcPr/>
          <w:p>
            <w:pPr>
              <w:pStyle w:val="Compact"/>
              <w:jc w:val="right"/>
            </w:pPr>
            <w:r>
              <w:t xml:space="preserve">0.380</w:t>
            </w:r>
          </w:p>
        </w:tc>
        <w:tc>
          <w:tcPr/>
          <w:p>
            <w:pPr>
              <w:pStyle w:val="Compact"/>
              <w:jc w:val="right"/>
            </w:pPr>
            <w:r>
              <w:t xml:space="preserve">0.492</w:t>
            </w:r>
          </w:p>
        </w:tc>
        <w:tc>
          <w:tcPr/>
          <w:p>
            <w:pPr>
              <w:pStyle w:val="Compact"/>
              <w:jc w:val="right"/>
            </w:pPr>
            <w:r>
              <w:t xml:space="preserve">0.511</w:t>
            </w:r>
          </w:p>
        </w:tc>
        <w:tc>
          <w:tcPr/>
          <w:p>
            <w:pPr>
              <w:pStyle w:val="Compact"/>
              <w:jc w:val="right"/>
            </w:pPr>
            <w:r>
              <w:t xml:space="preserve">-0.019</w:t>
            </w:r>
          </w:p>
        </w:tc>
      </w:tr>
      <w:tr>
        <w:tc>
          <w:tcPr/>
          <w:p>
            <w:pPr>
              <w:pStyle w:val="Compact"/>
              <w:jc w:val="left"/>
            </w:pPr>
            <w:r>
              <w:t xml:space="preserve">10</w:t>
            </w:r>
          </w:p>
        </w:tc>
        <w:tc>
          <w:tcPr/>
          <w:p>
            <w:pPr>
              <w:pStyle w:val="Compact"/>
              <w:jc w:val="left"/>
            </w:pPr>
            <w:r>
              <w:t xml:space="preserve">CIVr110</w:t>
            </w:r>
          </w:p>
        </w:tc>
        <w:tc>
          <w:tcPr/>
          <w:p>
            <w:pPr>
              <w:pStyle w:val="Compact"/>
              <w:jc w:val="left"/>
            </w:pPr>
            <w:r>
              <w:t xml:space="preserve">Sassandra-Marahoue</w:t>
            </w:r>
          </w:p>
        </w:tc>
        <w:tc>
          <w:tcPr/>
          <w:p>
            <w:pPr>
              <w:pStyle w:val="Compact"/>
              <w:jc w:val="right"/>
            </w:pPr>
            <w:r>
              <w:t xml:space="preserve">0.407</w:t>
            </w:r>
          </w:p>
        </w:tc>
        <w:tc>
          <w:tcPr/>
          <w:p>
            <w:pPr>
              <w:pStyle w:val="Compact"/>
              <w:jc w:val="right"/>
            </w:pPr>
            <w:r>
              <w:t xml:space="preserve">0.512</w:t>
            </w:r>
          </w:p>
        </w:tc>
        <w:tc>
          <w:tcPr/>
          <w:p>
            <w:pPr>
              <w:pStyle w:val="Compact"/>
              <w:jc w:val="right"/>
            </w:pPr>
            <w:r>
              <w:t xml:space="preserve">0.523</w:t>
            </w:r>
          </w:p>
        </w:tc>
        <w:tc>
          <w:tcPr/>
          <w:p>
            <w:pPr>
              <w:pStyle w:val="Compact"/>
              <w:jc w:val="right"/>
            </w:pPr>
            <w:r>
              <w:t xml:space="preserve">-0.011</w:t>
            </w:r>
          </w:p>
        </w:tc>
      </w:tr>
      <w:tr>
        <w:tc>
          <w:tcPr/>
          <w:p>
            <w:pPr>
              <w:pStyle w:val="Compact"/>
              <w:jc w:val="left"/>
            </w:pPr>
            <w:r>
              <w:t xml:space="preserve">13</w:t>
            </w:r>
          </w:p>
        </w:tc>
        <w:tc>
          <w:tcPr/>
          <w:p>
            <w:pPr>
              <w:pStyle w:val="Compact"/>
              <w:jc w:val="left"/>
            </w:pPr>
            <w:r>
              <w:t xml:space="preserve">CIVr113</w:t>
            </w:r>
          </w:p>
        </w:tc>
        <w:tc>
          <w:tcPr/>
          <w:p>
            <w:pPr>
              <w:pStyle w:val="Compact"/>
              <w:jc w:val="left"/>
            </w:pPr>
            <w:r>
              <w:t xml:space="preserve">Woroba</w:t>
            </w:r>
          </w:p>
        </w:tc>
        <w:tc>
          <w:tcPr/>
          <w:p>
            <w:pPr>
              <w:pStyle w:val="Compact"/>
              <w:jc w:val="right"/>
            </w:pPr>
            <w:r>
              <w:t xml:space="preserve">0.199</w:t>
            </w:r>
          </w:p>
        </w:tc>
        <w:tc>
          <w:tcPr/>
          <w:p>
            <w:pPr>
              <w:pStyle w:val="Compact"/>
              <w:jc w:val="right"/>
            </w:pPr>
            <w:r>
              <w:t xml:space="preserve">0.423</w:t>
            </w:r>
          </w:p>
        </w:tc>
        <w:tc>
          <w:tcPr/>
          <w:p>
            <w:pPr>
              <w:pStyle w:val="Compact"/>
              <w:jc w:val="right"/>
            </w:pPr>
            <w:r>
              <w:t xml:space="preserve">0.429</w:t>
            </w:r>
          </w:p>
        </w:tc>
        <w:tc>
          <w:tcPr/>
          <w:p>
            <w:pPr>
              <w:pStyle w:val="Compact"/>
              <w:jc w:val="right"/>
            </w:pPr>
            <w:r>
              <w:t xml:space="preserve">-0.006</w:t>
            </w:r>
          </w:p>
        </w:tc>
      </w:tr>
      <w:tr>
        <w:tc>
          <w:tcPr/>
          <w:p>
            <w:pPr>
              <w:pStyle w:val="Compact"/>
              <w:jc w:val="left"/>
            </w:pPr>
            <w:r>
              <w:t xml:space="preserve">3</w:t>
            </w:r>
          </w:p>
        </w:tc>
        <w:tc>
          <w:tcPr/>
          <w:p>
            <w:pPr>
              <w:pStyle w:val="Compact"/>
              <w:jc w:val="left"/>
            </w:pPr>
            <w:r>
              <w:t xml:space="preserve">CIVr103</w:t>
            </w:r>
          </w:p>
        </w:tc>
        <w:tc>
          <w:tcPr/>
          <w:p>
            <w:pPr>
              <w:pStyle w:val="Compact"/>
              <w:jc w:val="left"/>
            </w:pPr>
            <w:r>
              <w:t xml:space="preserve">Bas Sassandra</w:t>
            </w:r>
          </w:p>
        </w:tc>
        <w:tc>
          <w:tcPr/>
          <w:p>
            <w:pPr>
              <w:pStyle w:val="Compact"/>
              <w:jc w:val="right"/>
            </w:pPr>
            <w:r>
              <w:t xml:space="preserve">0.406</w:t>
            </w:r>
          </w:p>
        </w:tc>
        <w:tc>
          <w:tcPr/>
          <w:p>
            <w:pPr>
              <w:pStyle w:val="Compact"/>
              <w:jc w:val="right"/>
            </w:pPr>
            <w:r>
              <w:t xml:space="preserve">0.520</w:t>
            </w:r>
          </w:p>
        </w:tc>
        <w:tc>
          <w:tcPr/>
          <w:p>
            <w:pPr>
              <w:pStyle w:val="Compact"/>
              <w:jc w:val="right"/>
            </w:pPr>
            <w:r>
              <w:t xml:space="preserve">0.522</w:t>
            </w:r>
          </w:p>
        </w:tc>
        <w:tc>
          <w:tcPr/>
          <w:p>
            <w:pPr>
              <w:pStyle w:val="Compact"/>
              <w:jc w:val="right"/>
            </w:pPr>
            <w:r>
              <w:t xml:space="preserve">-0.002</w:t>
            </w:r>
          </w:p>
        </w:tc>
      </w:tr>
      <w:tr>
        <w:tc>
          <w:tcPr/>
          <w:p>
            <w:pPr>
              <w:pStyle w:val="Compact"/>
              <w:jc w:val="left"/>
            </w:pPr>
            <w:r>
              <w:t xml:space="preserve">2</w:t>
            </w:r>
          </w:p>
        </w:tc>
        <w:tc>
          <w:tcPr/>
          <w:p>
            <w:pPr>
              <w:pStyle w:val="Compact"/>
              <w:jc w:val="left"/>
            </w:pPr>
            <w:r>
              <w:t xml:space="preserve">CIVr102</w:t>
            </w:r>
          </w:p>
        </w:tc>
        <w:tc>
          <w:tcPr/>
          <w:p>
            <w:pPr>
              <w:pStyle w:val="Compact"/>
              <w:jc w:val="left"/>
            </w:pPr>
            <w:r>
              <w:t xml:space="preserve">Yamoussoukro</w:t>
            </w:r>
          </w:p>
        </w:tc>
        <w:tc>
          <w:tcPr/>
          <w:p>
            <w:pPr>
              <w:pStyle w:val="Compact"/>
              <w:jc w:val="right"/>
            </w:pPr>
            <w:r>
              <w:t xml:space="preserve">0.623</w:t>
            </w:r>
          </w:p>
        </w:tc>
        <w:tc>
          <w:tcPr/>
          <w:p>
            <w:pPr>
              <w:pStyle w:val="Compact"/>
              <w:jc w:val="right"/>
            </w:pPr>
            <w:r>
              <w:t xml:space="preserve">0.619</w:t>
            </w:r>
          </w:p>
        </w:tc>
        <w:tc>
          <w:tcPr/>
          <w:p>
            <w:pPr>
              <w:pStyle w:val="Compact"/>
              <w:jc w:val="right"/>
            </w:pPr>
            <w:r>
              <w:t xml:space="preserve">0.620</w:t>
            </w:r>
          </w:p>
        </w:tc>
        <w:tc>
          <w:tcPr/>
          <w:p>
            <w:pPr>
              <w:pStyle w:val="Compact"/>
              <w:jc w:val="right"/>
            </w:pPr>
            <w:r>
              <w:t xml:space="preserve">-0.001</w:t>
            </w:r>
          </w:p>
        </w:tc>
      </w:tr>
      <w:tr>
        <w:tc>
          <w:tcPr/>
          <w:p>
            <w:pPr>
              <w:pStyle w:val="Compact"/>
              <w:jc w:val="left"/>
            </w:pPr>
            <w:r>
              <w:t xml:space="preserve">14</w:t>
            </w:r>
          </w:p>
        </w:tc>
        <w:tc>
          <w:tcPr/>
          <w:p>
            <w:pPr>
              <w:pStyle w:val="Compact"/>
              <w:jc w:val="left"/>
            </w:pPr>
            <w:r>
              <w:t xml:space="preserve">CIVr114</w:t>
            </w:r>
          </w:p>
        </w:tc>
        <w:tc>
          <w:tcPr/>
          <w:p>
            <w:pPr>
              <w:pStyle w:val="Compact"/>
              <w:jc w:val="left"/>
            </w:pPr>
            <w:r>
              <w:t xml:space="preserve">Zanzan</w:t>
            </w:r>
          </w:p>
        </w:tc>
        <w:tc>
          <w:tcPr/>
          <w:p>
            <w:pPr>
              <w:pStyle w:val="Compact"/>
              <w:jc w:val="right"/>
            </w:pPr>
            <w:r>
              <w:t xml:space="preserve">0.320</w:t>
            </w:r>
          </w:p>
        </w:tc>
        <w:tc>
          <w:tcPr/>
          <w:p>
            <w:pPr>
              <w:pStyle w:val="Compact"/>
              <w:jc w:val="right"/>
            </w:pPr>
            <w:r>
              <w:t xml:space="preserve">0.491</w:t>
            </w:r>
          </w:p>
        </w:tc>
        <w:tc>
          <w:tcPr/>
          <w:p>
            <w:pPr>
              <w:pStyle w:val="Compact"/>
              <w:jc w:val="right"/>
            </w:pPr>
            <w:r>
              <w:t xml:space="preserve">0.484</w:t>
            </w:r>
          </w:p>
        </w:tc>
        <w:tc>
          <w:tcPr/>
          <w:p>
            <w:pPr>
              <w:pStyle w:val="Compact"/>
              <w:jc w:val="right"/>
            </w:pPr>
            <w:r>
              <w:t xml:space="preserve">0.007</w:t>
            </w:r>
          </w:p>
        </w:tc>
      </w:tr>
      <w:tr>
        <w:tc>
          <w:tcPr/>
          <w:p>
            <w:pPr>
              <w:pStyle w:val="Compact"/>
              <w:jc w:val="left"/>
            </w:pPr>
            <w:r>
              <w:t xml:space="preserve">12</w:t>
            </w:r>
          </w:p>
        </w:tc>
        <w:tc>
          <w:tcPr/>
          <w:p>
            <w:pPr>
              <w:pStyle w:val="Compact"/>
              <w:jc w:val="left"/>
            </w:pPr>
            <w:r>
              <w:t xml:space="preserve">CIVr112</w:t>
            </w:r>
          </w:p>
        </w:tc>
        <w:tc>
          <w:tcPr/>
          <w:p>
            <w:pPr>
              <w:pStyle w:val="Compact"/>
              <w:jc w:val="left"/>
            </w:pPr>
            <w:r>
              <w:t xml:space="preserve">Vallee du Bandama</w:t>
            </w:r>
          </w:p>
        </w:tc>
        <w:tc>
          <w:tcPr/>
          <w:p>
            <w:pPr>
              <w:pStyle w:val="Compact"/>
              <w:jc w:val="right"/>
            </w:pPr>
            <w:r>
              <w:t xml:space="preserve">0.443</w:t>
            </w:r>
          </w:p>
        </w:tc>
        <w:tc>
          <w:tcPr/>
          <w:p>
            <w:pPr>
              <w:pStyle w:val="Compact"/>
              <w:jc w:val="right"/>
            </w:pPr>
            <w:r>
              <w:t xml:space="preserve">0.554</w:t>
            </w:r>
          </w:p>
        </w:tc>
        <w:tc>
          <w:tcPr/>
          <w:p>
            <w:pPr>
              <w:pStyle w:val="Compact"/>
              <w:jc w:val="right"/>
            </w:pPr>
            <w:r>
              <w:t xml:space="preserve">0.539</w:t>
            </w:r>
          </w:p>
        </w:tc>
        <w:tc>
          <w:tcPr/>
          <w:p>
            <w:pPr>
              <w:pStyle w:val="Compact"/>
              <w:jc w:val="right"/>
            </w:pPr>
            <w:r>
              <w:t xml:space="preserve">0.015</w:t>
            </w:r>
          </w:p>
        </w:tc>
      </w:tr>
      <w:tr>
        <w:tc>
          <w:tcPr/>
          <w:p>
            <w:pPr>
              <w:pStyle w:val="Compact"/>
              <w:jc w:val="left"/>
            </w:pPr>
            <w:r>
              <w:t xml:space="preserve">6</w:t>
            </w:r>
          </w:p>
        </w:tc>
        <w:tc>
          <w:tcPr/>
          <w:p>
            <w:pPr>
              <w:pStyle w:val="Compact"/>
              <w:jc w:val="left"/>
            </w:pPr>
            <w:r>
              <w:t xml:space="preserve">CIVr106</w:t>
            </w:r>
          </w:p>
        </w:tc>
        <w:tc>
          <w:tcPr/>
          <w:p>
            <w:pPr>
              <w:pStyle w:val="Compact"/>
              <w:jc w:val="left"/>
            </w:pPr>
            <w:r>
              <w:t xml:space="preserve">Goh-Djiboua</w:t>
            </w:r>
          </w:p>
        </w:tc>
        <w:tc>
          <w:tcPr/>
          <w:p>
            <w:pPr>
              <w:pStyle w:val="Compact"/>
              <w:jc w:val="right"/>
            </w:pPr>
            <w:r>
              <w:t xml:space="preserve">0.424</w:t>
            </w:r>
          </w:p>
        </w:tc>
        <w:tc>
          <w:tcPr/>
          <w:p>
            <w:pPr>
              <w:pStyle w:val="Compact"/>
              <w:jc w:val="right"/>
            </w:pPr>
            <w:r>
              <w:t xml:space="preserve">0.551</w:t>
            </w:r>
          </w:p>
        </w:tc>
        <w:tc>
          <w:tcPr/>
          <w:p>
            <w:pPr>
              <w:pStyle w:val="Compact"/>
              <w:jc w:val="right"/>
            </w:pPr>
            <w:r>
              <w:t xml:space="preserve">0.530</w:t>
            </w:r>
          </w:p>
        </w:tc>
        <w:tc>
          <w:tcPr/>
          <w:p>
            <w:pPr>
              <w:pStyle w:val="Compact"/>
              <w:jc w:val="right"/>
            </w:pPr>
            <w:r>
              <w:t xml:space="preserve">0.021</w:t>
            </w:r>
          </w:p>
        </w:tc>
      </w:tr>
      <w:tr>
        <w:tc>
          <w:tcPr/>
          <w:p>
            <w:pPr>
              <w:pStyle w:val="Compact"/>
              <w:jc w:val="left"/>
            </w:pPr>
            <w:r>
              <w:t xml:space="preserve">8</w:t>
            </w:r>
          </w:p>
        </w:tc>
        <w:tc>
          <w:tcPr/>
          <w:p>
            <w:pPr>
              <w:pStyle w:val="Compact"/>
              <w:jc w:val="left"/>
            </w:pPr>
            <w:r>
              <w:t xml:space="preserve">CIVr108</w:t>
            </w:r>
          </w:p>
        </w:tc>
        <w:tc>
          <w:tcPr/>
          <w:p>
            <w:pPr>
              <w:pStyle w:val="Compact"/>
              <w:jc w:val="left"/>
            </w:pPr>
            <w:r>
              <w:t xml:space="preserve">Lagunes</w:t>
            </w:r>
          </w:p>
        </w:tc>
        <w:tc>
          <w:tcPr/>
          <w:p>
            <w:pPr>
              <w:pStyle w:val="Compact"/>
              <w:jc w:val="right"/>
            </w:pPr>
            <w:r>
              <w:t xml:space="preserve">0.456</w:t>
            </w:r>
          </w:p>
        </w:tc>
        <w:tc>
          <w:tcPr/>
          <w:p>
            <w:pPr>
              <w:pStyle w:val="Compact"/>
              <w:jc w:val="right"/>
            </w:pPr>
            <w:r>
              <w:t xml:space="preserve">0.566</w:t>
            </w:r>
          </w:p>
        </w:tc>
        <w:tc>
          <w:tcPr/>
          <w:p>
            <w:pPr>
              <w:pStyle w:val="Compact"/>
              <w:jc w:val="right"/>
            </w:pPr>
            <w:r>
              <w:t xml:space="preserve">0.545</w:t>
            </w:r>
          </w:p>
        </w:tc>
        <w:tc>
          <w:tcPr/>
          <w:p>
            <w:pPr>
              <w:pStyle w:val="Compact"/>
              <w:jc w:val="right"/>
            </w:pPr>
            <w:r>
              <w:t xml:space="preserve">0.021</w:t>
            </w:r>
          </w:p>
        </w:tc>
      </w:tr>
      <w:tr>
        <w:tc>
          <w:tcPr/>
          <w:p>
            <w:pPr>
              <w:pStyle w:val="Compact"/>
              <w:jc w:val="left"/>
            </w:pPr>
            <w:r>
              <w:t xml:space="preserve">7</w:t>
            </w:r>
          </w:p>
        </w:tc>
        <w:tc>
          <w:tcPr/>
          <w:p>
            <w:pPr>
              <w:pStyle w:val="Compact"/>
              <w:jc w:val="left"/>
            </w:pPr>
            <w:r>
              <w:t xml:space="preserve">CIVr107</w:t>
            </w:r>
          </w:p>
        </w:tc>
        <w:tc>
          <w:tcPr/>
          <w:p>
            <w:pPr>
              <w:pStyle w:val="Compact"/>
              <w:jc w:val="left"/>
            </w:pPr>
            <w:r>
              <w:t xml:space="preserve">Lacs</w:t>
            </w:r>
          </w:p>
        </w:tc>
        <w:tc>
          <w:tcPr/>
          <w:p>
            <w:pPr>
              <w:pStyle w:val="Compact"/>
              <w:jc w:val="right"/>
            </w:pPr>
            <w:r>
              <w:t xml:space="preserve">0.389</w:t>
            </w:r>
          </w:p>
        </w:tc>
        <w:tc>
          <w:tcPr/>
          <w:p>
            <w:pPr>
              <w:pStyle w:val="Compact"/>
              <w:jc w:val="right"/>
            </w:pPr>
            <w:r>
              <w:t xml:space="preserve">0.542</w:t>
            </w:r>
          </w:p>
        </w:tc>
        <w:tc>
          <w:tcPr/>
          <w:p>
            <w:pPr>
              <w:pStyle w:val="Compact"/>
              <w:jc w:val="right"/>
            </w:pPr>
            <w:r>
              <w:t xml:space="preserve">0.515</w:t>
            </w:r>
          </w:p>
        </w:tc>
        <w:tc>
          <w:tcPr/>
          <w:p>
            <w:pPr>
              <w:pStyle w:val="Compact"/>
              <w:jc w:val="right"/>
            </w:pPr>
            <w:r>
              <w:t xml:space="preserve">0.027</w:t>
            </w:r>
          </w:p>
        </w:tc>
      </w:tr>
      <w:tr>
        <w:tc>
          <w:tcPr/>
          <w:p>
            <w:pPr>
              <w:pStyle w:val="Compact"/>
              <w:jc w:val="left"/>
            </w:pPr>
            <w:r>
              <w:t xml:space="preserve">4</w:t>
            </w:r>
          </w:p>
        </w:tc>
        <w:tc>
          <w:tcPr/>
          <w:p>
            <w:pPr>
              <w:pStyle w:val="Compact"/>
              <w:jc w:val="left"/>
            </w:pPr>
            <w:r>
              <w:t xml:space="preserve">CIVr104</w:t>
            </w:r>
          </w:p>
        </w:tc>
        <w:tc>
          <w:tcPr/>
          <w:p>
            <w:pPr>
              <w:pStyle w:val="Compact"/>
              <w:jc w:val="left"/>
            </w:pPr>
            <w:r>
              <w:t xml:space="preserve">Comoe</w:t>
            </w:r>
          </w:p>
        </w:tc>
        <w:tc>
          <w:tcPr/>
          <w:p>
            <w:pPr>
              <w:pStyle w:val="Compact"/>
              <w:jc w:val="right"/>
            </w:pPr>
            <w:r>
              <w:t xml:space="preserve">0.378</w:t>
            </w:r>
          </w:p>
        </w:tc>
        <w:tc>
          <w:tcPr/>
          <w:p>
            <w:pPr>
              <w:pStyle w:val="Compact"/>
              <w:jc w:val="right"/>
            </w:pPr>
            <w:r>
              <w:t xml:space="preserve">0.582</w:t>
            </w:r>
          </w:p>
        </w:tc>
        <w:tc>
          <w:tcPr/>
          <w:p>
            <w:pPr>
              <w:pStyle w:val="Compact"/>
              <w:jc w:val="right"/>
            </w:pPr>
            <w:r>
              <w:t xml:space="preserve">0.510</w:t>
            </w:r>
          </w:p>
        </w:tc>
        <w:tc>
          <w:tcPr/>
          <w:p>
            <w:pPr>
              <w:pStyle w:val="Compact"/>
              <w:jc w:val="right"/>
            </w:pPr>
            <w:r>
              <w:t xml:space="preserve">0.072</w:t>
            </w:r>
          </w:p>
        </w:tc>
      </w:tr>
    </w:tbl>
    <w:bookmarkEnd w:id="50"/>
    <w:bookmarkStart w:id="54" w:name="cartographie-des-résidus"/>
    <w:p>
      <w:pPr>
        <w:pStyle w:val="Heading3"/>
      </w:pPr>
      <w:r>
        <w:t xml:space="preserve">Cartographie des résidus</w:t>
      </w:r>
    </w:p>
    <w:p>
      <w:pPr>
        <w:numPr>
          <w:ilvl w:val="0"/>
          <w:numId w:val="1010"/>
        </w:numPr>
        <w:pStyle w:val="Compact"/>
      </w:pPr>
      <w:r>
        <w:rPr>
          <w:bCs/>
          <w:b/>
        </w:rPr>
        <w:t xml:space="preserve">Consigne</w:t>
      </w:r>
      <w:r>
        <w:t xml:space="preserve"> </w:t>
      </w:r>
      <w:r>
        <w:t xml:space="preserve">: Cartographiez les résidus après les avoir standardisés.</w:t>
      </w:r>
    </w:p>
    <w:p>
      <w:pPr>
        <w:pStyle w:val="FirstParagraph"/>
      </w:pPr>
      <w:r>
        <w:drawing>
          <wp:inline>
            <wp:extent cx="5334000" cy="4267200"/>
            <wp:effectExtent b="0" l="0" r="0" t="0"/>
            <wp:docPr descr="" title="" id="52" name="Picture"/>
            <a:graphic>
              <a:graphicData uri="http://schemas.openxmlformats.org/drawingml/2006/picture">
                <pic:pic>
                  <pic:nvPicPr>
                    <pic:cNvPr descr="exo1_files/figure-docx/unnamed-chunk-12-1.png" id="53" name="Picture"/>
                    <pic:cNvPicPr>
                      <a:picLocks noChangeArrowheads="1" noChangeAspect="1"/>
                    </pic:cNvPicPr>
                  </pic:nvPicPr>
                  <pic:blipFill>
                    <a:blip r:embed="rId51"/>
                    <a:stretch>
                      <a:fillRect/>
                    </a:stretch>
                  </pic:blipFill>
                  <pic:spPr bwMode="auto">
                    <a:xfrm>
                      <a:off x="0" y="0"/>
                      <a:ext cx="5334000" cy="4267200"/>
                    </a:xfrm>
                    <a:prstGeom prst="rect">
                      <a:avLst/>
                    </a:prstGeom>
                    <a:noFill/>
                    <a:ln w="9525">
                      <a:noFill/>
                      <a:headEnd/>
                      <a:tailEnd/>
                    </a:ln>
                  </pic:spPr>
                </pic:pic>
              </a:graphicData>
            </a:graphic>
          </wp:inline>
        </w:drawing>
      </w:r>
    </w:p>
    <w:p>
      <w:r>
        <w:br w:type="page"/>
      </w:r>
    </w:p>
    <w:bookmarkEnd w:id="54"/>
    <w:bookmarkEnd w:id="55"/>
    <w:bookmarkStart w:id="64" w:name="analyse-spatiale"/>
    <w:p>
      <w:pPr>
        <w:pStyle w:val="Heading2"/>
      </w:pPr>
      <w:r>
        <w:t xml:space="preserve">(6) ANALYSE SPATIALE</w:t>
      </w:r>
    </w:p>
    <w:p>
      <w:pPr>
        <w:pStyle w:val="FirstParagraph"/>
      </w:pPr>
      <w:r>
        <w:t xml:space="preserve">On se propose d’analyser l’effet de la distance à la capitale économique (Abidjan) ou politique (Yamoussoukro) sur le niveau de développement en 2022.</w:t>
      </w:r>
    </w:p>
    <w:bookmarkStart w:id="59" w:name="distance-aux-deux-capitales."/>
    <w:p>
      <w:pPr>
        <w:pStyle w:val="Heading3"/>
      </w:pPr>
      <w:r>
        <w:t xml:space="preserve">Distance aux deux capitales.</w:t>
      </w:r>
    </w:p>
    <w:p>
      <w:pPr>
        <w:numPr>
          <w:ilvl w:val="0"/>
          <w:numId w:val="1011"/>
        </w:numPr>
        <w:pStyle w:val="Compact"/>
      </w:pPr>
      <w:r>
        <w:rPr>
          <w:bCs/>
          <w:b/>
        </w:rPr>
        <w:t xml:space="preserve">Consigne</w:t>
      </w:r>
      <w:r>
        <w:t xml:space="preserve"> </w:t>
      </w:r>
      <w:r>
        <w:t xml:space="preserve">: ajoutez au tableau de données une colonne correspondant à la distance en km à Abidjan ou Yamoussoukro et faites en une cartographie en prenant comme bornes de classes 0, 100, 200, 300, 400, 500, 1000 km.</w:t>
      </w:r>
    </w:p>
    <w:p>
      <w:pPr>
        <w:pStyle w:val="FirstParagraph"/>
      </w:pPr>
      <w:r>
        <w:drawing>
          <wp:inline>
            <wp:extent cx="5334000" cy="4267200"/>
            <wp:effectExtent b="0" l="0" r="0" t="0"/>
            <wp:docPr descr="" title="" id="57" name="Picture"/>
            <a:graphic>
              <a:graphicData uri="http://schemas.openxmlformats.org/drawingml/2006/picture">
                <pic:pic>
                  <pic:nvPicPr>
                    <pic:cNvPr descr="exo1_files/figure-docx/unnamed-chunk-13-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bookmarkEnd w:id="59"/>
    <w:bookmarkStart w:id="63" w:name="X4c6f1453a4c8ffd534c16371285d232a282be74"/>
    <w:p>
      <w:pPr>
        <w:pStyle w:val="Heading3"/>
      </w:pPr>
      <w:r>
        <w:t xml:space="preserve">Relation entre développement et distance à la capitale</w:t>
      </w:r>
    </w:p>
    <w:p>
      <w:pPr>
        <w:numPr>
          <w:ilvl w:val="0"/>
          <w:numId w:val="1012"/>
        </w:numPr>
        <w:pStyle w:val="Compact"/>
      </w:pPr>
      <w:r>
        <w:rPr>
          <w:bCs/>
          <w:b/>
        </w:rPr>
        <w:t xml:space="preserve">Consigne</w:t>
      </w:r>
      <w:r>
        <w:t xml:space="preserve"> </w:t>
      </w:r>
      <w:r>
        <w:t xml:space="preserve">: Déterminez le modèle qui décrit le mieux la relation entre l’IDH (Y) et la distance à la capitale (X), selon que l’on choisit la distance à la capitale économique (X1) ou la distance à la capitale politique (X2).</w:t>
      </w:r>
    </w:p>
    <w:p>
      <w:pPr>
        <w:pStyle w:val="FirstParagraph"/>
      </w:pPr>
      <w:r>
        <w:drawing>
          <wp:inline>
            <wp:extent cx="5334000" cy="3333750"/>
            <wp:effectExtent b="0" l="0" r="0" t="0"/>
            <wp:docPr descr="" title="" id="61" name="Picture"/>
            <a:graphic>
              <a:graphicData uri="http://schemas.openxmlformats.org/drawingml/2006/picture">
                <pic:pic>
                  <pic:nvPicPr>
                    <pic:cNvPr descr="exo1_files/figure-docx/unnamed-chunk-14-1.png" id="62" name="Picture"/>
                    <pic:cNvPicPr>
                      <a:picLocks noChangeArrowheads="1" noChangeAspect="1"/>
                    </pic:cNvPicPr>
                  </pic:nvPicPr>
                  <pic:blipFill>
                    <a:blip r:embed="rId60"/>
                    <a:stretch>
                      <a:fillRect/>
                    </a:stretch>
                  </pic:blipFill>
                  <pic:spPr bwMode="auto">
                    <a:xfrm>
                      <a:off x="0" y="0"/>
                      <a:ext cx="5334000" cy="3333750"/>
                    </a:xfrm>
                    <a:prstGeom prst="rect">
                      <a:avLst/>
                    </a:prstGeom>
                    <a:noFill/>
                    <a:ln w="9525">
                      <a:noFill/>
                      <a:headEnd/>
                      <a:tailEnd/>
                    </a:ln>
                  </pic:spPr>
                </pic:pic>
              </a:graphicData>
            </a:graphic>
          </wp:inline>
        </w:drawing>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1" Target="media/rId41.png" /><Relationship Type="http://schemas.openxmlformats.org/officeDocument/2006/relationships/hyperlink" Id="rId20" Target="https://globaldatalab.org/" TargetMode="External" /></Relationships>
</file>

<file path=word/_rels/footnotes.xml.rels><?xml version="1.0" encoding="UTF-8"?><Relationships xmlns="http://schemas.openxmlformats.org/package/2006/relationships"><Relationship Type="http://schemas.openxmlformats.org/officeDocument/2006/relationships/hyperlink" Id="rId20" Target="https://globaldatalab.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EXO1 : Enseigner la statistique avec R</dc:title>
  <dc:creator>Claude Grasland</dc:creator>
  <dc:language>fr</dc:language>
  <cp:keywords/>
  <dcterms:created xsi:type="dcterms:W3CDTF">2025-03-31T15:31:36Z</dcterms:created>
  <dcterms:modified xsi:type="dcterms:W3CDTF">2025-03-31T15:31:36Z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rossrefs-hover">
    <vt:lpwstr>False</vt:lpwstr>
  </property>
  <property fmtid="{D5CDD505-2E9C-101B-9397-08002B2CF9AE}" pid="6" name="date">
    <vt:lpwstr>2025-03-28</vt:lpwstr>
  </property>
  <property fmtid="{D5CDD505-2E9C-101B-9397-08002B2CF9AE}" pid="7" name="date-format">
    <vt:lpwstr>iso</vt:lpwstr>
  </property>
  <property fmtid="{D5CDD505-2E9C-101B-9397-08002B2CF9AE}" pid="8" name="editor">
    <vt:lpwstr/>
  </property>
  <property fmtid="{D5CDD505-2E9C-101B-9397-08002B2CF9AE}" pid="9" name="editor_options">
    <vt:lpwstr/>
  </property>
  <property fmtid="{D5CDD505-2E9C-101B-9397-08002B2CF9AE}" pid="10" name="execute">
    <vt:lpwstr/>
  </property>
  <property fmtid="{D5CDD505-2E9C-101B-9397-08002B2CF9AE}" pid="11" name="fontsize">
    <vt:lpwstr>0.9em</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knitr">
    <vt:lpwstr/>
  </property>
  <property fmtid="{D5CDD505-2E9C-101B-9397-08002B2CF9AE}" pid="16" name="labels">
    <vt:lpwstr/>
  </property>
  <property fmtid="{D5CDD505-2E9C-101B-9397-08002B2CF9AE}" pid="17" name="smooth-scroll">
    <vt:lpwstr>True</vt:lpwstr>
  </property>
  <property fmtid="{D5CDD505-2E9C-101B-9397-08002B2CF9AE}" pid="18" name="subtitle">
    <vt:lpwstr>AFROMPA’R Bouaké 2025</vt:lpwstr>
  </property>
  <property fmtid="{D5CDD505-2E9C-101B-9397-08002B2CF9AE}" pid="19" name="theme">
    <vt:lpwstr/>
  </property>
  <property fmtid="{D5CDD505-2E9C-101B-9397-08002B2CF9AE}" pid="20" name="toc-title">
    <vt:lpwstr>.</vt:lpwstr>
  </property>
</Properties>
</file>