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pStyle w:val="2"/>
        <w:bidi w:val="0"/>
        <w:rPr>
          <w:rFonts w:hint="default"/>
          <w:lang w:val="en-US" w:eastAsia="zh-CN"/>
        </w:rPr>
      </w:pPr>
      <w:r>
        <w:rPr>
          <w:rFonts w:hint="eastAsia"/>
          <w:lang w:val="en-US" w:eastAsia="zh-CN"/>
        </w:rPr>
        <w:t>背景</w:t>
      </w:r>
    </w:p>
    <w:p>
      <w:pPr>
        <w:rPr>
          <w:rFonts w:hint="default"/>
          <w:lang w:val="en-US" w:eastAsia="zh-CN"/>
        </w:rPr>
      </w:pPr>
      <w:r>
        <w:rPr>
          <w:rFonts w:hint="eastAsia"/>
          <w:lang w:val="en-US" w:eastAsia="zh-CN"/>
        </w:rPr>
        <w:t>《Half-Life:Alyx》是一款采用虚拟现实的第一人称射击游戏，该游戏一经发售后就获得了行业内的一致好评，IGN评价说，本作在交互性、材质细节以及关卡设计上均开设出了新标准。为了进一步理解该游戏的设计理念，本文依靠个人拆解和思考，围绕游戏部分交互与关卡展开，供大家参考批评。</w:t>
      </w:r>
    </w:p>
    <w:p>
      <w:pPr>
        <w:rPr>
          <w:rFonts w:hint="eastAsia"/>
          <w:lang w:val="en-US" w:eastAsia="zh-CN"/>
        </w:rPr>
      </w:pPr>
    </w:p>
    <w:p>
      <w:pPr>
        <w:pStyle w:val="2"/>
        <w:numPr>
          <w:ilvl w:val="0"/>
          <w:numId w:val="1"/>
        </w:numPr>
        <w:bidi w:val="0"/>
        <w:rPr>
          <w:rFonts w:hint="default"/>
          <w:lang w:val="en-US" w:eastAsia="zh-CN"/>
        </w:rPr>
      </w:pPr>
      <w:r>
        <w:rPr>
          <w:rFonts w:hint="eastAsia"/>
          <w:lang w:val="en-US" w:eastAsia="zh-CN"/>
        </w:rPr>
        <w:t>游戏内的交互</w:t>
      </w:r>
    </w:p>
    <w:p>
      <w:pPr>
        <w:pStyle w:val="4"/>
        <w:numPr>
          <w:ilvl w:val="1"/>
          <w:numId w:val="2"/>
        </w:numPr>
        <w:bidi w:val="0"/>
        <w:rPr>
          <w:rFonts w:hint="eastAsia"/>
          <w:lang w:val="en-US" w:eastAsia="zh-CN"/>
        </w:rPr>
      </w:pPr>
      <w:r>
        <w:rPr>
          <w:rFonts w:hint="eastAsia"/>
          <w:lang w:val="en-US" w:eastAsia="zh-CN"/>
        </w:rPr>
        <w:t>文本交互</w:t>
      </w:r>
    </w:p>
    <w:p>
      <w:pPr>
        <w:ind w:firstLine="420" w:firstLineChars="0"/>
        <w:rPr>
          <w:rFonts w:hint="eastAsia"/>
          <w:lang w:val="en-US" w:eastAsia="zh-CN"/>
        </w:rPr>
      </w:pPr>
      <w:r>
        <w:rPr>
          <w:rFonts w:hint="eastAsia"/>
          <w:lang w:val="en-US" w:eastAsia="zh-CN"/>
        </w:rPr>
        <w:t>由于VR独特的镜头原因，该类游戏的文字显示需要一套独特的机制，而这款游戏的具体方案如下：</w:t>
      </w:r>
    </w:p>
    <w:p>
      <w:pPr>
        <w:numPr>
          <w:ilvl w:val="0"/>
          <w:numId w:val="3"/>
        </w:numPr>
        <w:rPr>
          <w:rFonts w:hint="eastAsia"/>
          <w:lang w:val="en-US" w:eastAsia="zh-CN"/>
        </w:rPr>
      </w:pPr>
      <w:r>
        <w:rPr>
          <w:rFonts w:hint="eastAsia"/>
          <w:lang w:val="en-US" w:eastAsia="zh-CN"/>
        </w:rPr>
        <w:t>对于前后方向，玩家前进后退时，字幕也会跟着前进后退，并在一定区域内保持不变，如图所示：</w:t>
      </w:r>
    </w:p>
    <w:p>
      <w:pPr>
        <w:numPr>
          <w:ilvl w:val="0"/>
          <w:numId w:val="0"/>
        </w:numPr>
      </w:pPr>
      <w:r>
        <w:drawing>
          <wp:inline distT="0" distB="0" distL="114300" distR="114300">
            <wp:extent cx="5270500" cy="3099435"/>
            <wp:effectExtent l="0" t="0" r="6350" b="571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4"/>
                    <a:stretch>
                      <a:fillRect/>
                    </a:stretch>
                  </pic:blipFill>
                  <pic:spPr>
                    <a:xfrm>
                      <a:off x="0" y="0"/>
                      <a:ext cx="5270500" cy="309943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假设玩家目前距离字幕是标准距离，当玩家前后移动超出方框后，字幕自动调整恢复到标准距离。</w:t>
      </w:r>
    </w:p>
    <w:p>
      <w:pPr>
        <w:numPr>
          <w:ilvl w:val="0"/>
          <w:numId w:val="3"/>
        </w:numPr>
        <w:rPr>
          <w:rFonts w:hint="default"/>
          <w:lang w:val="en-US" w:eastAsia="zh-CN"/>
        </w:rPr>
      </w:pPr>
      <w:r>
        <w:rPr>
          <w:rFonts w:hint="eastAsia"/>
          <w:lang w:val="en-US" w:eastAsia="zh-CN"/>
        </w:rPr>
        <w:t>玩家视角如果与字幕显示方向不垂直且超过一定度数后，字幕会调整角度与玩家视角再次垂直且迅速平移到玩家正前方。</w:t>
      </w:r>
    </w:p>
    <w:p>
      <w:pPr>
        <w:numPr>
          <w:ilvl w:val="0"/>
          <w:numId w:val="3"/>
        </w:numPr>
        <w:rPr>
          <w:rFonts w:hint="default"/>
          <w:lang w:val="en-US" w:eastAsia="zh-CN"/>
        </w:rPr>
      </w:pPr>
      <w:r>
        <w:rPr>
          <w:rFonts w:hint="eastAsia"/>
          <w:lang w:val="en-US" w:eastAsia="zh-CN"/>
        </w:rPr>
        <w:t>每个人说的一段话为一段字幕，可能为一行，也可能为多行，每段字幕出现后会持续留存一定时间，直到显示空间容不下更多字幕或是超过留存时间后才会消失，字幕首先出现在显示区域上部的位置，为下方的字幕出现腾出位置，当上部字幕消失后，字幕会向上移动，如图所示：</w:t>
      </w:r>
    </w:p>
    <w:p>
      <w:pPr>
        <w:numPr>
          <w:ilvl w:val="0"/>
          <w:numId w:val="0"/>
        </w:numPr>
      </w:pPr>
      <w:r>
        <w:drawing>
          <wp:inline distT="0" distB="0" distL="114300" distR="114300">
            <wp:extent cx="5271135" cy="3177540"/>
            <wp:effectExtent l="0" t="0" r="5715" b="381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5"/>
                    <a:stretch>
                      <a:fillRect/>
                    </a:stretch>
                  </pic:blipFill>
                  <pic:spPr>
                    <a:xfrm>
                      <a:off x="0" y="0"/>
                      <a:ext cx="5271135" cy="317754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ind w:firstLine="210" w:firstLineChars="100"/>
        <w:rPr>
          <w:rFonts w:hint="default" w:eastAsiaTheme="minorEastAsia"/>
          <w:lang w:val="en-US" w:eastAsia="zh-CN"/>
        </w:rPr>
      </w:pPr>
      <w:r>
        <w:rPr>
          <w:rFonts w:hint="eastAsia"/>
          <w:lang w:val="en-US" w:eastAsia="zh-CN"/>
        </w:rPr>
        <w:t>上行消失，下行向上移动，为下一段字幕腾出位置。</w:t>
      </w:r>
    </w:p>
    <w:p>
      <w:pPr>
        <w:numPr>
          <w:ilvl w:val="0"/>
          <w:numId w:val="0"/>
        </w:numPr>
      </w:pPr>
    </w:p>
    <w:p>
      <w:pPr>
        <w:numPr>
          <w:ilvl w:val="0"/>
          <w:numId w:val="0"/>
        </w:numPr>
      </w:pPr>
      <w:r>
        <w:drawing>
          <wp:inline distT="0" distB="0" distL="114300" distR="114300">
            <wp:extent cx="5269865" cy="3055620"/>
            <wp:effectExtent l="0" t="0" r="6985" b="1143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6"/>
                    <a:stretch>
                      <a:fillRect/>
                    </a:stretch>
                  </pic:blipFill>
                  <pic:spPr>
                    <a:xfrm>
                      <a:off x="0" y="0"/>
                      <a:ext cx="5269865" cy="305562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4.代码逻辑上字幕能够同时进行居中平移，旋转，前后平移等操作，且各个平移、旋转等动画结束时间一致。</w:t>
      </w:r>
    </w:p>
    <w:p>
      <w:pPr>
        <w:numPr>
          <w:ilvl w:val="0"/>
          <w:numId w:val="0"/>
        </w:numPr>
      </w:pPr>
    </w:p>
    <w:p>
      <w:pPr>
        <w:numPr>
          <w:ilvl w:val="0"/>
          <w:numId w:val="0"/>
        </w:numPr>
        <w:ind w:firstLine="420" w:firstLineChars="200"/>
        <w:rPr>
          <w:rFonts w:hint="eastAsia"/>
          <w:lang w:val="en-US" w:eastAsia="zh-CN"/>
        </w:rPr>
      </w:pPr>
      <w:r>
        <w:rPr>
          <w:rFonts w:hint="eastAsia"/>
          <w:lang w:val="en-US" w:eastAsia="zh-CN"/>
        </w:rPr>
        <w:t>这套对话框逻辑很好的解决了VR视角下，玩家不断移动的问题，且过渡动画舒适，能够适用于大部分需要显示字幕的应用场景。</w:t>
      </w:r>
    </w:p>
    <w:p>
      <w:pPr>
        <w:numPr>
          <w:ilvl w:val="0"/>
          <w:numId w:val="0"/>
        </w:numPr>
        <w:rPr>
          <w:rFonts w:hint="default"/>
          <w:lang w:val="en-US" w:eastAsia="zh-CN"/>
        </w:rPr>
      </w:pPr>
    </w:p>
    <w:p>
      <w:pPr>
        <w:pStyle w:val="4"/>
        <w:numPr>
          <w:ilvl w:val="1"/>
          <w:numId w:val="2"/>
        </w:numPr>
        <w:bidi w:val="0"/>
        <w:rPr>
          <w:rFonts w:hint="eastAsia"/>
          <w:lang w:val="en-US" w:eastAsia="zh-CN"/>
        </w:rPr>
      </w:pPr>
      <w:r>
        <w:rPr>
          <w:rFonts w:hint="eastAsia"/>
          <w:lang w:val="en-US" w:eastAsia="zh-CN"/>
        </w:rPr>
        <w:t>物品远程抓取</w:t>
      </w:r>
    </w:p>
    <w:p>
      <w:pPr>
        <w:ind w:firstLine="420" w:firstLineChars="0"/>
        <w:rPr>
          <w:rFonts w:hint="eastAsia"/>
          <w:lang w:val="en-US" w:eastAsia="zh-CN"/>
        </w:rPr>
      </w:pPr>
      <w:r>
        <w:rPr>
          <w:rFonts w:hint="eastAsia"/>
          <w:lang w:val="en-US" w:eastAsia="zh-CN"/>
        </w:rPr>
        <w:t>物品远程抓取能力是一种用于获取道具，通过关卡等操作的机制，它分三步组成：选取物品，向后甩手，抓取物品，详细分析如下：</w:t>
      </w:r>
    </w:p>
    <w:p>
      <w:pPr>
        <w:numPr>
          <w:ilvl w:val="0"/>
          <w:numId w:val="4"/>
        </w:numPr>
        <w:ind w:firstLine="420" w:firstLineChars="0"/>
        <w:rPr>
          <w:rFonts w:hint="eastAsia"/>
          <w:lang w:val="en-US" w:eastAsia="zh-CN"/>
        </w:rPr>
      </w:pPr>
      <w:r>
        <w:rPr>
          <w:rFonts w:hint="eastAsia"/>
          <w:lang w:val="en-US" w:eastAsia="zh-CN"/>
        </w:rPr>
        <w:t>选取物品。玩家可以任意一只手的手柄对一定距离内的某个物品进行瞄准，对准之后该物品周围会略微发红提示玩家已经瞄准成功，此时按键即可选定该发光物品。</w:t>
      </w:r>
    </w:p>
    <w:p>
      <w:pPr>
        <w:numPr>
          <w:ilvl w:val="0"/>
          <w:numId w:val="0"/>
        </w:numPr>
        <w:ind w:firstLine="420" w:firstLineChars="0"/>
        <w:rPr>
          <w:rFonts w:hint="eastAsia"/>
          <w:lang w:val="en-US" w:eastAsia="zh-CN"/>
        </w:rPr>
      </w:pPr>
      <w:r>
        <w:rPr>
          <w:rFonts w:hint="eastAsia"/>
          <w:lang w:val="en-US" w:eastAsia="zh-CN"/>
        </w:rPr>
        <w:t>游戏应当设计取消选择的方式，防止误选和错选，以及错误的角度导致第二步向后甩手出现不合理情况，取消情况参照以下两点：1.当视角方向与选取物品偏离到一定程度时，应当取消选择，否则可能会出现抛物线被玩家自身阻挡，引发难以处理的BUG等问题，如图所示，当物品位于玩家脚下时，可能会出现此种情况。</w:t>
      </w:r>
    </w:p>
    <w:p>
      <w:pPr>
        <w:numPr>
          <w:ilvl w:val="0"/>
          <w:numId w:val="0"/>
        </w:numPr>
      </w:pPr>
      <w:r>
        <w:drawing>
          <wp:inline distT="0" distB="0" distL="114300" distR="114300">
            <wp:extent cx="5273040" cy="3395980"/>
            <wp:effectExtent l="0" t="0" r="3810" b="1397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7"/>
                    <a:stretch>
                      <a:fillRect/>
                    </a:stretch>
                  </pic:blipFill>
                  <pic:spPr>
                    <a:xfrm>
                      <a:off x="0" y="0"/>
                      <a:ext cx="5273040" cy="339598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2.玩家可以在此再次按键取消操作，以免误选。</w:t>
      </w:r>
    </w:p>
    <w:p>
      <w:pPr>
        <w:numPr>
          <w:ilvl w:val="0"/>
          <w:numId w:val="4"/>
        </w:numPr>
        <w:ind w:firstLine="420" w:firstLineChars="0"/>
        <w:rPr>
          <w:rFonts w:hint="default"/>
          <w:lang w:val="en-US" w:eastAsia="zh-CN"/>
        </w:rPr>
      </w:pPr>
      <w:r>
        <w:rPr>
          <w:rFonts w:hint="eastAsia"/>
          <w:lang w:val="en-US" w:eastAsia="zh-CN"/>
        </w:rPr>
        <w:t>向后甩手。玩家快速向后弯曲胳膊，幅度无需很大，这时物品会朝玩家方向以一种特殊弧线进行跃起，该弧线起点为物品所设中点，终点与所用手无关，皆为为玩家视角中心，如下图。</w:t>
      </w:r>
    </w:p>
    <w:p>
      <w:pPr>
        <w:numPr>
          <w:ilvl w:val="0"/>
          <w:numId w:val="0"/>
        </w:numPr>
      </w:pPr>
      <w:r>
        <w:drawing>
          <wp:inline distT="0" distB="0" distL="114300" distR="114300">
            <wp:extent cx="5274310" cy="3328670"/>
            <wp:effectExtent l="0" t="0" r="2540" b="5080"/>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4"/>
                    <pic:cNvPicPr>
                      <a:picLocks noChangeAspect="1"/>
                    </pic:cNvPicPr>
                  </pic:nvPicPr>
                  <pic:blipFill>
                    <a:blip r:embed="rId8"/>
                    <a:stretch>
                      <a:fillRect/>
                    </a:stretch>
                  </pic:blipFill>
                  <pic:spPr>
                    <a:xfrm>
                      <a:off x="0" y="0"/>
                      <a:ext cx="5274310" cy="332867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在向后甩手的过程中，玩家的视角和位置是可以发生改变的，这会造成弧线终点发生改变，所以在玩家一抬手时，就应当固定终点不再发生改变，而不是随玩家移动动态改变，从而保证弧线的一致性。这种情况下，为了保证玩家不偏离弧线终点过远，应当将选取的区域范围缩小到一定程度以内。</w:t>
      </w:r>
    </w:p>
    <w:p>
      <w:pPr>
        <w:numPr>
          <w:ilvl w:val="0"/>
          <w:numId w:val="0"/>
        </w:numPr>
        <w:ind w:firstLine="420" w:firstLineChars="0"/>
        <w:rPr>
          <w:rFonts w:hint="default"/>
          <w:lang w:val="en-US" w:eastAsia="zh-CN"/>
        </w:rPr>
      </w:pPr>
      <w:r>
        <w:rPr>
          <w:rFonts w:hint="eastAsia"/>
          <w:lang w:val="en-US" w:eastAsia="zh-CN"/>
        </w:rPr>
        <w:t>对于物品而言，其自身具有旋转调整逻辑，根据玩家的使用手、位置、高度差，该物品可抓取位置这些要素设计逻辑代码，使其可抓取部分在靠近玩家时对准玩家手部。</w:t>
      </w:r>
    </w:p>
    <w:p>
      <w:pPr>
        <w:numPr>
          <w:ilvl w:val="0"/>
          <w:numId w:val="4"/>
        </w:numPr>
        <w:ind w:firstLine="420" w:firstLineChars="0"/>
        <w:rPr>
          <w:rFonts w:hint="default"/>
          <w:lang w:val="en-US" w:eastAsia="zh-CN"/>
        </w:rPr>
      </w:pPr>
      <w:r>
        <w:rPr>
          <w:rFonts w:hint="eastAsia"/>
          <w:lang w:val="en-US" w:eastAsia="zh-CN"/>
        </w:rPr>
        <w:t>玩家在物品位于可抓取区域内迅速按键即可判定成功，并演示抓取动画。</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总结逻辑如下：</w:t>
      </w:r>
    </w:p>
    <w:p>
      <w:pPr>
        <w:widowControl w:val="0"/>
        <w:numPr>
          <w:ilvl w:val="0"/>
          <w:numId w:val="0"/>
        </w:numPr>
        <w:ind w:firstLine="420" w:firstLineChars="0"/>
        <w:jc w:val="both"/>
      </w:pPr>
      <w:r>
        <w:drawing>
          <wp:inline distT="0" distB="0" distL="114300" distR="114300">
            <wp:extent cx="5266690" cy="4618990"/>
            <wp:effectExtent l="0" t="0" r="10160" b="1016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pic:cNvPicPr>
                      <a:picLocks noChangeAspect="1"/>
                    </pic:cNvPicPr>
                  </pic:nvPicPr>
                  <pic:blipFill>
                    <a:blip r:embed="rId9"/>
                    <a:stretch>
                      <a:fillRect/>
                    </a:stretch>
                  </pic:blipFill>
                  <pic:spPr>
                    <a:xfrm>
                      <a:off x="0" y="0"/>
                      <a:ext cx="5266690" cy="4618990"/>
                    </a:xfrm>
                    <a:prstGeom prst="rect">
                      <a:avLst/>
                    </a:prstGeom>
                    <a:noFill/>
                    <a:ln>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rPr>
          <w:rFonts w:hint="eastAsia"/>
          <w:lang w:val="en-US" w:eastAsia="zh-CN"/>
        </w:rPr>
      </w:pPr>
      <w:r>
        <w:rPr>
          <w:rFonts w:hint="eastAsia"/>
          <w:lang w:val="en-US" w:eastAsia="zh-CN"/>
        </w:rPr>
        <w:t>除开整体抓取逻辑外，由于抓取的距离有长有短，对于可抓取物品应当设置多个抓取点来保证给予玩家舒适顺畅的动画，抓取点平均分配，保证近距离物品在飞向玩家时，变化的幅度尽量小。当然还可采用在近距离抓取时放缓飞跃速度，增加曲线弯曲度的办法，列如下图的手枪抓取。</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这种方案还可用于魔法冒险类游戏当中，做出奥数吸引技能；体育类游戏：如网球、篮球等，设计捡球机制。</w:t>
      </w:r>
    </w:p>
    <w:p>
      <w:pPr>
        <w:widowControl w:val="0"/>
        <w:numPr>
          <w:ilvl w:val="0"/>
          <w:numId w:val="0"/>
        </w:numPr>
        <w:ind w:firstLine="420" w:firstLineChars="0"/>
        <w:jc w:val="both"/>
        <w:rPr>
          <w:rFonts w:hint="eastAsia"/>
          <w:lang w:val="en-US" w:eastAsia="zh-CN"/>
        </w:rPr>
      </w:pPr>
      <w:r>
        <w:rPr>
          <w:rFonts w:hint="eastAsia"/>
          <w:lang w:val="en-US" w:eastAsia="zh-CN"/>
        </w:rPr>
        <w:t>同时这种玩法还可改进为投掷玩法，如仍一个手雷，在目标周围时按键后引爆等。</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（新人引导）</w:t>
      </w:r>
    </w:p>
    <w:p>
      <w:pPr>
        <w:widowControl w:val="0"/>
        <w:numPr>
          <w:ilvl w:val="0"/>
          <w:numId w:val="0"/>
        </w:numPr>
        <w:jc w:val="both"/>
      </w:pPr>
      <w:r>
        <w:drawing>
          <wp:inline distT="0" distB="0" distL="114300" distR="114300">
            <wp:extent cx="5269230" cy="3122295"/>
            <wp:effectExtent l="0" t="0" r="7620" b="1905"/>
            <wp:docPr id="6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7"/>
                    <pic:cNvPicPr>
                      <a:picLocks noChangeAspect="1"/>
                    </pic:cNvPicPr>
                  </pic:nvPicPr>
                  <pic:blipFill>
                    <a:blip r:embed="rId10"/>
                    <a:stretch>
                      <a:fillRect/>
                    </a:stretch>
                  </pic:blipFill>
                  <pic:spPr>
                    <a:xfrm>
                      <a:off x="0" y="0"/>
                      <a:ext cx="5269230" cy="3122295"/>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这两种方法结合使用，可用于解决近距离抓取动画的舒适度问题。</w:t>
      </w:r>
    </w:p>
    <w:p>
      <w:pPr>
        <w:widowControl w:val="0"/>
        <w:numPr>
          <w:ilvl w:val="0"/>
          <w:numId w:val="0"/>
        </w:numPr>
        <w:ind w:firstLine="420" w:firstLineChars="0"/>
        <w:jc w:val="both"/>
        <w:rPr>
          <w:rFonts w:hint="default"/>
          <w:lang w:val="en-US" w:eastAsia="zh-CN"/>
        </w:rPr>
      </w:pPr>
    </w:p>
    <w:p>
      <w:pPr>
        <w:numPr>
          <w:ilvl w:val="0"/>
          <w:numId w:val="0"/>
        </w:numPr>
        <w:rPr>
          <w:rFonts w:hint="default"/>
          <w:lang w:val="en-US" w:eastAsia="zh-CN"/>
        </w:rPr>
      </w:pPr>
    </w:p>
    <w:p>
      <w:pPr>
        <w:rPr>
          <w:rFonts w:hint="eastAsia"/>
          <w:lang w:val="en-US" w:eastAsia="zh-CN"/>
        </w:rPr>
      </w:pPr>
      <w:bookmarkStart w:id="0" w:name="_GoBack"/>
      <w:bookmarkEnd w:id="0"/>
    </w:p>
    <w:p/>
    <w:p>
      <w:pPr>
        <w:rPr>
          <w:rFonts w:hint="eastAsia"/>
          <w:lang w:val="en-US" w:eastAsia="zh-CN"/>
        </w:rPr>
      </w:pPr>
    </w:p>
    <w:p/>
    <w:p/>
    <w:p/>
    <w:p>
      <w:pPr>
        <w:rPr>
          <w:rFonts w:hint="eastAsia"/>
          <w:lang w:val="en-US" w:eastAsia="zh-CN"/>
        </w:rPr>
      </w:pPr>
    </w:p>
    <w:p>
      <w:pPr>
        <w:rPr>
          <w:rFonts w:hint="eastAsia"/>
          <w:lang w:val="en-US" w:eastAsia="zh-CN"/>
        </w:rPr>
      </w:pPr>
    </w:p>
    <w:p>
      <w:pPr>
        <w:rPr>
          <w:rFonts w:hint="default"/>
          <w:lang w:val="en-US" w:eastAsia="zh-CN"/>
        </w:rPr>
      </w:pPr>
    </w:p>
    <w:p/>
    <w:p/>
    <w:p>
      <w:pPr>
        <w:rPr>
          <w:rFonts w:hint="eastAsia"/>
          <w:lang w:eastAsia="zh-CN"/>
        </w:rPr>
      </w:pPr>
    </w:p>
    <w:p/>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54170A"/>
    <w:multiLevelType w:val="singleLevel"/>
    <w:tmpl w:val="C954170A"/>
    <w:lvl w:ilvl="0" w:tentative="0">
      <w:start w:val="1"/>
      <w:numFmt w:val="decimal"/>
      <w:lvlText w:val="%1."/>
      <w:lvlJc w:val="left"/>
      <w:pPr>
        <w:tabs>
          <w:tab w:val="left" w:pos="312"/>
        </w:tabs>
      </w:pPr>
    </w:lvl>
  </w:abstractNum>
  <w:abstractNum w:abstractNumId="1">
    <w:nsid w:val="1A38AF70"/>
    <w:multiLevelType w:val="multilevel"/>
    <w:tmpl w:val="1A38AF7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43D6729A"/>
    <w:multiLevelType w:val="singleLevel"/>
    <w:tmpl w:val="43D6729A"/>
    <w:lvl w:ilvl="0" w:tentative="0">
      <w:start w:val="1"/>
      <w:numFmt w:val="chineseCounting"/>
      <w:suff w:val="nothing"/>
      <w:lvlText w:val="%1．"/>
      <w:lvlJc w:val="left"/>
      <w:rPr>
        <w:rFonts w:hint="eastAsia"/>
      </w:rPr>
    </w:lvl>
  </w:abstractNum>
  <w:abstractNum w:abstractNumId="3">
    <w:nsid w:val="7BFE8396"/>
    <w:multiLevelType w:val="singleLevel"/>
    <w:tmpl w:val="7BFE8396"/>
    <w:lvl w:ilvl="0" w:tentative="0">
      <w:start w:val="1"/>
      <w:numFmt w:val="decimal"/>
      <w:lvlText w:val="%1."/>
      <w:lvlJc w:val="left"/>
      <w:pPr>
        <w:tabs>
          <w:tab w:val="left" w:pos="312"/>
        </w:tabs>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RiYmE3ZjM3YjFhNWYzODRmNDU2ZmVjM2Q4OTgyYjEifQ=="/>
  </w:docVars>
  <w:rsids>
    <w:rsidRoot w:val="00000000"/>
    <w:rsid w:val="004406EC"/>
    <w:rsid w:val="006836D3"/>
    <w:rsid w:val="00A2583E"/>
    <w:rsid w:val="00C42CE0"/>
    <w:rsid w:val="012023BC"/>
    <w:rsid w:val="014250BE"/>
    <w:rsid w:val="01D34DB2"/>
    <w:rsid w:val="022755D2"/>
    <w:rsid w:val="02EC1781"/>
    <w:rsid w:val="0301673C"/>
    <w:rsid w:val="036C04FF"/>
    <w:rsid w:val="03D40AE5"/>
    <w:rsid w:val="04650EF8"/>
    <w:rsid w:val="04B11A8D"/>
    <w:rsid w:val="04BE2226"/>
    <w:rsid w:val="04D54EB7"/>
    <w:rsid w:val="054F2456"/>
    <w:rsid w:val="05535FFF"/>
    <w:rsid w:val="05A66DF1"/>
    <w:rsid w:val="05D87EE0"/>
    <w:rsid w:val="062C6F51"/>
    <w:rsid w:val="06A61959"/>
    <w:rsid w:val="07EA0E67"/>
    <w:rsid w:val="08224CC7"/>
    <w:rsid w:val="08543261"/>
    <w:rsid w:val="09525457"/>
    <w:rsid w:val="09DC2A3C"/>
    <w:rsid w:val="0A544BF4"/>
    <w:rsid w:val="0B253C46"/>
    <w:rsid w:val="0B531CEA"/>
    <w:rsid w:val="0C253949"/>
    <w:rsid w:val="0C406C4A"/>
    <w:rsid w:val="0CA94973"/>
    <w:rsid w:val="0D6160C5"/>
    <w:rsid w:val="0E175F9F"/>
    <w:rsid w:val="0EAA77CB"/>
    <w:rsid w:val="0F7232CE"/>
    <w:rsid w:val="0FA207BD"/>
    <w:rsid w:val="0FF25CC4"/>
    <w:rsid w:val="10226234"/>
    <w:rsid w:val="10E64201"/>
    <w:rsid w:val="1170518B"/>
    <w:rsid w:val="12265E0B"/>
    <w:rsid w:val="124B1394"/>
    <w:rsid w:val="128748BB"/>
    <w:rsid w:val="12DF31CC"/>
    <w:rsid w:val="13CE1647"/>
    <w:rsid w:val="146C1C42"/>
    <w:rsid w:val="148E01EE"/>
    <w:rsid w:val="14D16569"/>
    <w:rsid w:val="15A606C8"/>
    <w:rsid w:val="16437992"/>
    <w:rsid w:val="16AC75EC"/>
    <w:rsid w:val="16D01D2B"/>
    <w:rsid w:val="171750B3"/>
    <w:rsid w:val="17B83A89"/>
    <w:rsid w:val="18A50088"/>
    <w:rsid w:val="1A1B05F8"/>
    <w:rsid w:val="1A6E2CB1"/>
    <w:rsid w:val="1A8F6770"/>
    <w:rsid w:val="1A9926C8"/>
    <w:rsid w:val="1AA973C1"/>
    <w:rsid w:val="1AF476AD"/>
    <w:rsid w:val="1B15245C"/>
    <w:rsid w:val="1B857403"/>
    <w:rsid w:val="1BBB3C39"/>
    <w:rsid w:val="1C941A24"/>
    <w:rsid w:val="1CD149D9"/>
    <w:rsid w:val="1D4C4EB2"/>
    <w:rsid w:val="1DB7292E"/>
    <w:rsid w:val="1ECE72C4"/>
    <w:rsid w:val="1ED71303"/>
    <w:rsid w:val="1EFF66A3"/>
    <w:rsid w:val="2034614D"/>
    <w:rsid w:val="204E3EBA"/>
    <w:rsid w:val="20965553"/>
    <w:rsid w:val="20AE66EA"/>
    <w:rsid w:val="20B87DCD"/>
    <w:rsid w:val="21890A50"/>
    <w:rsid w:val="21BC51D5"/>
    <w:rsid w:val="22CC769A"/>
    <w:rsid w:val="253C2AB2"/>
    <w:rsid w:val="25717D35"/>
    <w:rsid w:val="25867FD4"/>
    <w:rsid w:val="26A62905"/>
    <w:rsid w:val="26B51ACC"/>
    <w:rsid w:val="26D7203A"/>
    <w:rsid w:val="2709495C"/>
    <w:rsid w:val="279168EE"/>
    <w:rsid w:val="27DF4553"/>
    <w:rsid w:val="27EF17A2"/>
    <w:rsid w:val="28604E19"/>
    <w:rsid w:val="286339C2"/>
    <w:rsid w:val="288510A7"/>
    <w:rsid w:val="29E3038E"/>
    <w:rsid w:val="2A842608"/>
    <w:rsid w:val="2AA65564"/>
    <w:rsid w:val="2B367C28"/>
    <w:rsid w:val="2B68239D"/>
    <w:rsid w:val="2C1D1762"/>
    <w:rsid w:val="2DB33013"/>
    <w:rsid w:val="2E0B7F55"/>
    <w:rsid w:val="2E404EAC"/>
    <w:rsid w:val="2E693F6E"/>
    <w:rsid w:val="2F255397"/>
    <w:rsid w:val="2F45373F"/>
    <w:rsid w:val="300C7F67"/>
    <w:rsid w:val="30814FD1"/>
    <w:rsid w:val="308A525A"/>
    <w:rsid w:val="30F07F88"/>
    <w:rsid w:val="310A7E25"/>
    <w:rsid w:val="31483744"/>
    <w:rsid w:val="320F3C06"/>
    <w:rsid w:val="32DE0B4C"/>
    <w:rsid w:val="3370537F"/>
    <w:rsid w:val="33DB7416"/>
    <w:rsid w:val="346B6290"/>
    <w:rsid w:val="348B24FB"/>
    <w:rsid w:val="348F7B04"/>
    <w:rsid w:val="35576048"/>
    <w:rsid w:val="35770D53"/>
    <w:rsid w:val="358B0CEF"/>
    <w:rsid w:val="359D0D80"/>
    <w:rsid w:val="35AC2AF7"/>
    <w:rsid w:val="35DA7FAA"/>
    <w:rsid w:val="361C6618"/>
    <w:rsid w:val="376726A6"/>
    <w:rsid w:val="376F0AB8"/>
    <w:rsid w:val="379E11AD"/>
    <w:rsid w:val="37AC04BF"/>
    <w:rsid w:val="37F4540B"/>
    <w:rsid w:val="38035A56"/>
    <w:rsid w:val="383A1077"/>
    <w:rsid w:val="384570CE"/>
    <w:rsid w:val="386D5023"/>
    <w:rsid w:val="39524B01"/>
    <w:rsid w:val="39904512"/>
    <w:rsid w:val="39DF257E"/>
    <w:rsid w:val="39FA511F"/>
    <w:rsid w:val="3A5A3DDB"/>
    <w:rsid w:val="3A8F523C"/>
    <w:rsid w:val="3AB26548"/>
    <w:rsid w:val="3B252B5B"/>
    <w:rsid w:val="3BF060D6"/>
    <w:rsid w:val="3C037A3B"/>
    <w:rsid w:val="3CE814E8"/>
    <w:rsid w:val="3CF707F5"/>
    <w:rsid w:val="3D700497"/>
    <w:rsid w:val="3DCB7F35"/>
    <w:rsid w:val="3DDE2FFE"/>
    <w:rsid w:val="3E197999"/>
    <w:rsid w:val="3EE507BB"/>
    <w:rsid w:val="3EFA6A7F"/>
    <w:rsid w:val="3F23468E"/>
    <w:rsid w:val="3F93711E"/>
    <w:rsid w:val="3FE03639"/>
    <w:rsid w:val="400D5D6C"/>
    <w:rsid w:val="403D278D"/>
    <w:rsid w:val="408E7EBB"/>
    <w:rsid w:val="408F5319"/>
    <w:rsid w:val="40920EEC"/>
    <w:rsid w:val="40F33C3F"/>
    <w:rsid w:val="41120516"/>
    <w:rsid w:val="416C2B14"/>
    <w:rsid w:val="41A7128F"/>
    <w:rsid w:val="425734E3"/>
    <w:rsid w:val="42A43EF9"/>
    <w:rsid w:val="42E75E37"/>
    <w:rsid w:val="433F6CC9"/>
    <w:rsid w:val="43447715"/>
    <w:rsid w:val="43821BA9"/>
    <w:rsid w:val="43892764"/>
    <w:rsid w:val="43D879E0"/>
    <w:rsid w:val="442F39AE"/>
    <w:rsid w:val="446A6820"/>
    <w:rsid w:val="44F075DF"/>
    <w:rsid w:val="451F6A27"/>
    <w:rsid w:val="456126C8"/>
    <w:rsid w:val="456B62AA"/>
    <w:rsid w:val="45A76EA2"/>
    <w:rsid w:val="45E02BB8"/>
    <w:rsid w:val="46B71BBB"/>
    <w:rsid w:val="46F04184"/>
    <w:rsid w:val="471B0463"/>
    <w:rsid w:val="475432CC"/>
    <w:rsid w:val="47F75DFD"/>
    <w:rsid w:val="48365234"/>
    <w:rsid w:val="48941027"/>
    <w:rsid w:val="496C1928"/>
    <w:rsid w:val="49E031D3"/>
    <w:rsid w:val="49F07F57"/>
    <w:rsid w:val="4AF86F0D"/>
    <w:rsid w:val="4B0607DF"/>
    <w:rsid w:val="4BAB57EF"/>
    <w:rsid w:val="4BFB5769"/>
    <w:rsid w:val="4C8347CF"/>
    <w:rsid w:val="4CF73C2E"/>
    <w:rsid w:val="4D1B31B0"/>
    <w:rsid w:val="4D974711"/>
    <w:rsid w:val="4DBE3EFF"/>
    <w:rsid w:val="4E0433CC"/>
    <w:rsid w:val="4E602AD2"/>
    <w:rsid w:val="4F0C7A67"/>
    <w:rsid w:val="502946B3"/>
    <w:rsid w:val="50421A84"/>
    <w:rsid w:val="50A64818"/>
    <w:rsid w:val="50BD4E06"/>
    <w:rsid w:val="50D130C8"/>
    <w:rsid w:val="51282A58"/>
    <w:rsid w:val="5193347F"/>
    <w:rsid w:val="53261CB8"/>
    <w:rsid w:val="535A74F6"/>
    <w:rsid w:val="54DC74B5"/>
    <w:rsid w:val="55D368E3"/>
    <w:rsid w:val="56772476"/>
    <w:rsid w:val="56A135D6"/>
    <w:rsid w:val="56AA2EBD"/>
    <w:rsid w:val="56D16EC4"/>
    <w:rsid w:val="57CD0385"/>
    <w:rsid w:val="59717910"/>
    <w:rsid w:val="5A870261"/>
    <w:rsid w:val="5AF8090C"/>
    <w:rsid w:val="5BFE5B6B"/>
    <w:rsid w:val="5C1D6B61"/>
    <w:rsid w:val="5DC55DF5"/>
    <w:rsid w:val="5E7F79B1"/>
    <w:rsid w:val="5E8D7DEC"/>
    <w:rsid w:val="5EBF7BD3"/>
    <w:rsid w:val="5EDF49C2"/>
    <w:rsid w:val="5F6525BE"/>
    <w:rsid w:val="5F975CEC"/>
    <w:rsid w:val="5F9E6018"/>
    <w:rsid w:val="5FEC76F5"/>
    <w:rsid w:val="608C1FC9"/>
    <w:rsid w:val="60B9746C"/>
    <w:rsid w:val="60DF4C4F"/>
    <w:rsid w:val="61275B89"/>
    <w:rsid w:val="61655625"/>
    <w:rsid w:val="62A71FCB"/>
    <w:rsid w:val="62EC2BBC"/>
    <w:rsid w:val="632B339F"/>
    <w:rsid w:val="63C1443F"/>
    <w:rsid w:val="63C95A7C"/>
    <w:rsid w:val="63F93F8E"/>
    <w:rsid w:val="640B2E77"/>
    <w:rsid w:val="64234664"/>
    <w:rsid w:val="64503218"/>
    <w:rsid w:val="657F3F19"/>
    <w:rsid w:val="658329A8"/>
    <w:rsid w:val="65EC425C"/>
    <w:rsid w:val="65F0488F"/>
    <w:rsid w:val="662A14E4"/>
    <w:rsid w:val="66B53C03"/>
    <w:rsid w:val="66FA029A"/>
    <w:rsid w:val="67C01E07"/>
    <w:rsid w:val="685D16B3"/>
    <w:rsid w:val="687B0F21"/>
    <w:rsid w:val="69601F85"/>
    <w:rsid w:val="697E4B23"/>
    <w:rsid w:val="69996CB5"/>
    <w:rsid w:val="6A0367C6"/>
    <w:rsid w:val="6A4E15EA"/>
    <w:rsid w:val="6A520D7C"/>
    <w:rsid w:val="6A5B41DB"/>
    <w:rsid w:val="6A9A25E9"/>
    <w:rsid w:val="6AA308BB"/>
    <w:rsid w:val="6C30791F"/>
    <w:rsid w:val="6C3E262F"/>
    <w:rsid w:val="6C7802D1"/>
    <w:rsid w:val="6C8400DD"/>
    <w:rsid w:val="6C8D626E"/>
    <w:rsid w:val="6D6526EC"/>
    <w:rsid w:val="6E015A36"/>
    <w:rsid w:val="6F1C3AAE"/>
    <w:rsid w:val="6F2F2EA3"/>
    <w:rsid w:val="6F2F44FE"/>
    <w:rsid w:val="6F546FEF"/>
    <w:rsid w:val="6F79024F"/>
    <w:rsid w:val="70AB06C0"/>
    <w:rsid w:val="70AF1ABA"/>
    <w:rsid w:val="710B75BA"/>
    <w:rsid w:val="71437EA9"/>
    <w:rsid w:val="717C7170"/>
    <w:rsid w:val="71C3046E"/>
    <w:rsid w:val="72000B39"/>
    <w:rsid w:val="73FB1686"/>
    <w:rsid w:val="741B0B0F"/>
    <w:rsid w:val="745D1462"/>
    <w:rsid w:val="74A97539"/>
    <w:rsid w:val="74DD5CF6"/>
    <w:rsid w:val="755E1129"/>
    <w:rsid w:val="755E5781"/>
    <w:rsid w:val="7561323F"/>
    <w:rsid w:val="75853ADA"/>
    <w:rsid w:val="76D81777"/>
    <w:rsid w:val="77436227"/>
    <w:rsid w:val="77454716"/>
    <w:rsid w:val="779A1EB5"/>
    <w:rsid w:val="77B259F8"/>
    <w:rsid w:val="77CA5814"/>
    <w:rsid w:val="78293249"/>
    <w:rsid w:val="78D65130"/>
    <w:rsid w:val="79045DAD"/>
    <w:rsid w:val="795D3D1D"/>
    <w:rsid w:val="7B64007A"/>
    <w:rsid w:val="7C245FB3"/>
    <w:rsid w:val="7C297274"/>
    <w:rsid w:val="7C7A4F49"/>
    <w:rsid w:val="7D1A3CA5"/>
    <w:rsid w:val="7D354A79"/>
    <w:rsid w:val="7D99606B"/>
    <w:rsid w:val="7DA95783"/>
    <w:rsid w:val="7DFD011D"/>
    <w:rsid w:val="7E3A7A50"/>
    <w:rsid w:val="7E586143"/>
    <w:rsid w:val="7EE32D7E"/>
    <w:rsid w:val="7F3215D4"/>
    <w:rsid w:val="7F7C13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4">
    <w:name w:val="heading 5"/>
    <w:basedOn w:val="1"/>
    <w:next w:val="1"/>
    <w:unhideWhenUsed/>
    <w:qFormat/>
    <w:uiPriority w:val="0"/>
    <w:pPr>
      <w:keepNext/>
      <w:keepLines/>
      <w:spacing w:before="40" w:beforeLines="0" w:beforeAutospacing="0" w:after="50" w:afterLines="0" w:afterAutospacing="0" w:line="372" w:lineRule="auto"/>
      <w:outlineLvl w:val="4"/>
    </w:pPr>
    <w:rPr>
      <w:rFonts w:asciiTheme="minorAscii" w:hAnsiTheme="minorAscii"/>
      <w:b/>
      <w:sz w:val="28"/>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3067</Words>
  <Characters>3105</Characters>
  <Lines>0</Lines>
  <Paragraphs>0</Paragraphs>
  <TotalTime>30</TotalTime>
  <ScaleCrop>false</ScaleCrop>
  <LinksUpToDate>false</LinksUpToDate>
  <CharactersWithSpaces>3106</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2022-05-04T14:40:00Z</dcterms:created>
  <dc:creator>Administrator</dc:creator>
  <cp:lastModifiedBy>Leopold</cp:lastModifiedBy>
  <dcterms:modified xsi:type="dcterms:W3CDTF">2022-05-11T07:37:55Z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38B34A29DCCD453CB998103C0191F322</vt:lpwstr>
  </property>
</Properties>
</file>