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开始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生成时间：2026-05-07 06:33:33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引言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本章介绍“开始”这一概念的基本背景和意义。作为文档的起点，它明确了整个文档的定位和目的，帮助读者理解后续内容的方向。此处将说明“开始”所代表的初始阶段，以及为什么需要从“开始”入手。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在任何一个项目或流程中，“开始”都是一个至关重要的时刻。它不仅标志着行动的发起点，更承载着前期的规划与准备得以落地的期望。“开始”阶段往往决定了后续工作的节奏和基调，如果在此阶段出现偏差，后续流程将面临极大的协调成本和纠错压力。因此，将“开始”作为一个独立的章节予以充分论述，旨在让所有参与方对启动时刻形成统一认知，并确保每个人都明白自己在“开始”时的职责与角色。此外，“开始”还涉及到沟通机制的建立，即如何第一时间将启动信号传递到每一个关键节点上。没有清晰的“开始”，后续的每一步都可能陷入混乱。本章将为读者勾勒出“开始”的整体轮廓，从而为理解后续章节打下坚实的基础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准备工作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本章列出在“开始”之前需要完成的所有前提条件。包括对环境的检查、资源的确认以及人员的协调。具体涉及：确认是否有足够的支持条件、排除可能干扰“开始”的因素、确保所有参与方对“开始”有共识。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准备工作是“开始”得以顺利推进的保障。首先，环境检查应覆盖物理环境和虚拟环境两个方面。物理环境包括工作区域是否已清理、设备是否通电并正常运行；虚拟环境则指软件系统是否已完成配置、网络连接是否稳定。其次，资源的确认需要清单化，例如是否备齐了必要的工具、文档、资金或物料，以及这些资源是否处于可立即使用的状态。任何人都不能假设资源会自动到位，而应在“开始”前逐一核对。人员的协调同样不可忽视，所有参与方应通过会议或明确的通知方式，就“开始”的时间、地点、信号以及应急机制达成一致。如果存在任何对“开始”持有疑问或不同理解的人员，必须事先澄清并统一认识。只有完成了上述准备工作，“开始”才具备必要的客观条件，否则贸然启动可能导致流程中断或资源浪费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执行步骤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章详细描述“开始”的具体操作流程。按照时间顺序或逻辑顺序，将“开始”拆解为若干关键动作。每个步骤包含操作说明、预期结果以及注意事项。例如，第一步是发出“开始”的信号；第二步是记录起始时间；第三步是监测初始状态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第一步：发出“开始”的信号。操作说明是：由指定的负责人通过约定的通讯方式（如对讲机、即时通讯群组或现场口令），向所有参与方明确宣布“开始”。预期结果是所有人员收到信号并确认已准备就绪。注意事项包括：信号应简洁明确，避免歧义；如使用电子设备，需确认设备电量充足且信号覆盖无盲区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第二步：记录起始时间。操作说明是：在信号发出的同时，由专人负责在预设的记录表或系统中填入当前时刻，精确到分钟或秒。预期结果是形成一个不可篡改的“开始”时间印记。注意事项包括：应使用统一的时间源（如网络时间或专业秒表）以避免各人时钟不一致；记录后应立刻向相关方同步此时间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第三步：监测初始状态。操作说明是：在“开始”后的短暂时段内（例如前5分钟），观察系统或流程的初始运行情况，对比预期基线。预期结果是确认一切进入正常轨道，没有突发异常。注意事项包括：监测人员应保持高度专注，若发现初始状态与预期不符，需立即暂停流程并启动调整机制，而不是强行推进。这三个步骤环环相扣，每一步的执行质量都直接影响后续流程的稳定性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常见问题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本章列举在“开始”过程中可能遇到的典型问题及其解决方案。例如，如果“开始”信号未被正确接收应如何处理；如果初始状态与预期不符时如何调整。每个问题都附带简要的排查方法和应对建议。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问题一：“开始”信号未被正确接收。排查方法是：立即通过备用通讯渠道（如电话或亲自到场）向未确认的人员单独传达信号。应对建议是：在“开始”前预先设定信号确认的回执机制，要求所有人员在收到信号后以规定方式回复，若在规定时间内未收到回执，则自动触发二次通知流程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问题二：初始状态与预期不符。排查方法是：对照检查清单，逐一核实监测数据中的每一项，找出偏差的具体位置和幅度。应对建议是：如果偏差在可容忍范围内，可记录偏差并继续执行；如果偏差超出容忍范围，则应立即暂停“开始”流程，退回至准备工作阶段，重新调整环境或资源后，待确认状态恢复后再重新启动。切忌在状态未校准的情况下强行推进，防止造成更大范围的连锁故障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问题三：参与方对“开始”的理解存在分歧。排查方法是：快速召开简短的现场会议，听取各方对“开始”的定义和动作的理解，找出矛盾点。应对建议是：以文档中明确写出的“开始”定义为准，由负责人作出最终裁定，并确保所有方口头确认同意，必要时可以签字留档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注意事项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本章强调在“开始”阶段需要特别留意的风险点。包括对时间节点的把控、对参与人员的要求、对文档记录的规范等。提醒读者避免因忽视细节而导致“开始”失败或后续流程中断。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时间节点方面，“开始”必须严格按预定时间执行，任何提前或延迟都可能导致与其他环节脱节。负责人应设置闹钟或倒计时提醒，禁止以“差不多”的心态对待启动时刻。参与人员方面，所有在“开始”阶段有动作的人必须处于岗状态，不得在此时处理其他无关事务；建议在“开始”前五分钟完成全体人员的点名或签到。文档记录方面，所有“开始”阶段产生的数据（包括信号发出时间、确认回执、初始状态截图或读数）都应按照预定义格式立即记录，并作为正式档案保存。此外，要特别注意避免在“开始”阶段引入未经验证的临时变更，例如临时更换设备或调整人员分工，这类操作往往导致不可预测的风险。最后，心理层面也需要关注：负责人应保持冷静果断，给予团队正向激励，避免因紧张导致指令含糊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总结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本章回顾“开始”阶段的关键要素，并重申其在整个文档中的基础作用。同时，为读者提供下一步行动的指引，即从“开始”过渡到后续章节的衔接方式。</w:t>
      </w:r>
    </w:p>
    <w:p>
      <w:pPr>
        <w:pStyle w:val="BodyText"/>
        <w:jc w:val="both"/>
      </w:pPr>
      <w:r>
        <w:rPr>
          <w:rFonts w:ascii="宋体" w:hAnsi="宋体" w:eastAsia="宋体"/>
          <w:b w:val="0"/>
          <w:sz w:val="24"/>
        </w:rPr>
        <w:t>“开始”作为整个流程的初始引擎，其成功与否直接决定了后续章节中各项操作的可行性。通过本阶段的扎实准备、规范执行以及及时的问题应对，我们为文档的后续部分奠定了稳固的起点。回顾关键要素：完备的准备工作保障了启动条件；清晰的执行步骤确保了动作的规范性；对常见问题的预判提升了流程的抗风险能力；严格的注意事项则防范了细节层面可能出现的疏漏。完成“开始”后，读者应带着这段经历的经验和记录，投入到下一阶段的具体操作中。后续章节将围绕“开始”之后的状态持续演进，而本阶段记录的初始数据将成为后续阶段对比和评估的重要基准。因此，请务必妥善保管此处的产出物，并保持与后续章节文档的一致性。从“开始”出发，我们已经迈出了坚实的第一步，现在请继续阅读文档的后续内容，以便串联起完整的流程链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