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05" w:rsidRPr="003C1A6C" w:rsidRDefault="00336211" w:rsidP="0033621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Севастопольский государственный университет</w:t>
      </w:r>
    </w:p>
    <w:p w:rsidR="00A60F05" w:rsidRPr="003C1A6C" w:rsidRDefault="00A60F05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BA789B" w:rsidRPr="003C1A6C" w:rsidRDefault="00BA789B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A60F05" w:rsidRPr="003C1A6C" w:rsidRDefault="00A60F05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286B9A" w:rsidRPr="003C1A6C" w:rsidRDefault="00286B9A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286B9A" w:rsidRDefault="00286B9A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336211" w:rsidRDefault="00336211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336211" w:rsidRDefault="00336211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336211" w:rsidRDefault="00336211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336211" w:rsidRPr="003C1A6C" w:rsidRDefault="00336211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4D166A" w:rsidRPr="003C1A6C" w:rsidRDefault="004D166A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A60F05" w:rsidRPr="00336211" w:rsidRDefault="005800E6" w:rsidP="00BA789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Pr="00336211">
        <w:rPr>
          <w:rFonts w:ascii="Times New Roman" w:hAnsi="Times New Roman"/>
          <w:sz w:val="28"/>
          <w:szCs w:val="28"/>
        </w:rPr>
        <w:t>4</w:t>
      </w:r>
    </w:p>
    <w:p w:rsidR="00BA789B" w:rsidRPr="003C1A6C" w:rsidRDefault="00BA789B" w:rsidP="00BA789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60F05" w:rsidRPr="003C1A6C" w:rsidRDefault="00A60F05" w:rsidP="00BA789B">
      <w:pPr>
        <w:pStyle w:val="1"/>
        <w:rPr>
          <w:szCs w:val="28"/>
        </w:rPr>
      </w:pPr>
      <w:r w:rsidRPr="003C1A6C">
        <w:rPr>
          <w:szCs w:val="28"/>
        </w:rPr>
        <w:t>«Исследование базовых элементов интегральных логических микросхем ТТЛ-логики»</w:t>
      </w:r>
    </w:p>
    <w:p w:rsidR="00A60F05" w:rsidRPr="003C1A6C" w:rsidRDefault="00A60F05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A60F05" w:rsidRPr="003C1A6C" w:rsidRDefault="00A60F05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BA789B" w:rsidRPr="003C1A6C" w:rsidRDefault="00BA789B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BA789B" w:rsidRPr="003C1A6C" w:rsidRDefault="00BA789B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BA789B" w:rsidRPr="003C1A6C" w:rsidRDefault="00BA789B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BA789B" w:rsidRPr="003C1A6C" w:rsidRDefault="00BA789B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BA789B" w:rsidRDefault="00BA789B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336211" w:rsidRDefault="00336211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336211" w:rsidRDefault="00336211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336211" w:rsidRPr="003C1A6C" w:rsidRDefault="00336211" w:rsidP="00BA789B">
      <w:pPr>
        <w:spacing w:after="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144529" w:rsidRPr="003C1A6C" w:rsidRDefault="00144529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4D166A" w:rsidRPr="003C1A6C" w:rsidRDefault="004D166A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5800E6" w:rsidRDefault="00A60F05" w:rsidP="005800E6">
      <w:pPr>
        <w:spacing w:after="0"/>
        <w:ind w:left="6521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>Выполнил:</w:t>
      </w:r>
    </w:p>
    <w:p w:rsidR="005800E6" w:rsidRDefault="00A60F05" w:rsidP="005800E6">
      <w:pPr>
        <w:spacing w:after="0"/>
        <w:ind w:left="6521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 xml:space="preserve">ст.гр. </w:t>
      </w:r>
      <w:r w:rsidR="005800E6">
        <w:rPr>
          <w:rFonts w:ascii="Times New Roman" w:hAnsi="Times New Roman"/>
          <w:sz w:val="28"/>
          <w:szCs w:val="28"/>
        </w:rPr>
        <w:t>ВТб-22</w:t>
      </w:r>
    </w:p>
    <w:p w:rsidR="00A60F05" w:rsidRPr="003C1A6C" w:rsidRDefault="005800E6" w:rsidP="005800E6">
      <w:pPr>
        <w:spacing w:after="0"/>
        <w:ind w:left="65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Демиденко Андрей</w:t>
      </w:r>
      <w:r w:rsidR="00A60F05" w:rsidRPr="003C1A6C">
        <w:rPr>
          <w:rFonts w:ascii="Times New Roman" w:hAnsi="Times New Roman"/>
          <w:sz w:val="28"/>
          <w:szCs w:val="28"/>
        </w:rPr>
        <w:t>.</w:t>
      </w:r>
    </w:p>
    <w:p w:rsidR="00A40019" w:rsidRPr="003C1A6C" w:rsidRDefault="00A40019" w:rsidP="00A4001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60F05" w:rsidRPr="003C1A6C" w:rsidRDefault="00A60F05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A60F05" w:rsidRPr="003C1A6C" w:rsidRDefault="00A60F05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BA789B" w:rsidRPr="003C1A6C" w:rsidRDefault="00BA789B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BA789B" w:rsidRPr="003C1A6C" w:rsidRDefault="00BA789B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BA789B" w:rsidRPr="003C1A6C" w:rsidRDefault="00BA789B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A60F05" w:rsidRPr="003C1A6C" w:rsidRDefault="00A60F05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A40019" w:rsidRDefault="00A60F05" w:rsidP="00BA789B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>Севастополь</w:t>
      </w:r>
    </w:p>
    <w:p w:rsidR="00A60F05" w:rsidRPr="003C1A6C" w:rsidRDefault="005800E6" w:rsidP="00BA789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2015</w:t>
      </w:r>
    </w:p>
    <w:p w:rsidR="00BA789B" w:rsidRPr="003C1A6C" w:rsidRDefault="00F85B43" w:rsidP="00BA789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b/>
          <w:sz w:val="28"/>
          <w:szCs w:val="28"/>
        </w:rPr>
        <w:lastRenderedPageBreak/>
        <w:t>Тема:</w:t>
      </w:r>
      <w:r w:rsidRPr="003C1A6C">
        <w:rPr>
          <w:rFonts w:ascii="Times New Roman" w:hAnsi="Times New Roman"/>
          <w:sz w:val="28"/>
          <w:szCs w:val="28"/>
        </w:rPr>
        <w:t xml:space="preserve"> </w:t>
      </w:r>
    </w:p>
    <w:p w:rsidR="00F85B43" w:rsidRPr="003C1A6C" w:rsidRDefault="00F85B43" w:rsidP="00BA789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>Исследование базовых элементов интегральных логических микросхем ТТЛ-логики</w:t>
      </w:r>
      <w:r w:rsidR="00286B9A" w:rsidRPr="003C1A6C">
        <w:rPr>
          <w:rFonts w:ascii="Times New Roman" w:hAnsi="Times New Roman"/>
          <w:sz w:val="28"/>
          <w:szCs w:val="28"/>
        </w:rPr>
        <w:t>.</w:t>
      </w:r>
    </w:p>
    <w:p w:rsidR="00BA789B" w:rsidRPr="003C1A6C" w:rsidRDefault="00BA789B" w:rsidP="00BA789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A60F05" w:rsidRPr="003C1A6C" w:rsidRDefault="00A60F05" w:rsidP="00BA789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3C1A6C">
        <w:rPr>
          <w:rFonts w:ascii="Times New Roman" w:hAnsi="Times New Roman"/>
          <w:b/>
          <w:sz w:val="28"/>
          <w:szCs w:val="28"/>
        </w:rPr>
        <w:t>Цель работы</w:t>
      </w:r>
      <w:r w:rsidR="00BA789B" w:rsidRPr="003C1A6C">
        <w:rPr>
          <w:rFonts w:ascii="Times New Roman" w:hAnsi="Times New Roman"/>
          <w:b/>
          <w:sz w:val="28"/>
          <w:szCs w:val="28"/>
        </w:rPr>
        <w:t>:</w:t>
      </w:r>
    </w:p>
    <w:p w:rsidR="00A60F05" w:rsidRPr="003C1A6C" w:rsidRDefault="00A60F05" w:rsidP="00BA789B">
      <w:pPr>
        <w:pStyle w:val="2"/>
        <w:rPr>
          <w:szCs w:val="28"/>
        </w:rPr>
      </w:pPr>
      <w:r w:rsidRPr="003C1A6C">
        <w:rPr>
          <w:szCs w:val="28"/>
        </w:rPr>
        <w:t>Целью работы является изучение принципиальных схем, основных характеристик и параметров ИМС ТТЛ логики, экспериментальное исследование заданных типов ИМС, получение практических навыков работы с ИМС ТТЛ.</w:t>
      </w:r>
    </w:p>
    <w:p w:rsidR="00A60F05" w:rsidRPr="003C1A6C" w:rsidRDefault="00A60F05" w:rsidP="00BA789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A60F05" w:rsidRPr="003C1A6C" w:rsidRDefault="00A60F05" w:rsidP="00BA789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3C1A6C">
        <w:rPr>
          <w:rFonts w:ascii="Times New Roman" w:hAnsi="Times New Roman"/>
          <w:b/>
          <w:sz w:val="28"/>
          <w:szCs w:val="28"/>
        </w:rPr>
        <w:t>Теоретические сведения:</w:t>
      </w:r>
    </w:p>
    <w:p w:rsidR="00A60F05" w:rsidRPr="003C1A6C" w:rsidRDefault="00A60F05" w:rsidP="009C7201">
      <w:pPr>
        <w:pStyle w:val="a3"/>
        <w:spacing w:after="0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>Транзисторно-транзисторные логические элементы ТТЛ и ТТЛШ составляют основу нескольких широко распространенных серий цифровых микросхем (155, 531, 555, 556, 559, 589, 1533). Схема базового логического элем</w:t>
      </w:r>
      <w:r w:rsidR="00F85B43" w:rsidRPr="003C1A6C">
        <w:rPr>
          <w:rFonts w:ascii="Times New Roman" w:hAnsi="Times New Roman"/>
          <w:sz w:val="28"/>
          <w:szCs w:val="28"/>
        </w:rPr>
        <w:t xml:space="preserve">ента ТТЛ приведена на рисунке </w:t>
      </w:r>
      <w:r w:rsidRPr="003C1A6C">
        <w:rPr>
          <w:rFonts w:ascii="Times New Roman" w:hAnsi="Times New Roman"/>
          <w:sz w:val="28"/>
          <w:szCs w:val="28"/>
        </w:rPr>
        <w:t xml:space="preserve">1. Она содержит входной многоэмиттерный транзистор </w:t>
      </w:r>
      <w:r w:rsidRPr="003C1A6C">
        <w:rPr>
          <w:rFonts w:ascii="Times New Roman" w:hAnsi="Times New Roman"/>
          <w:sz w:val="28"/>
          <w:szCs w:val="28"/>
          <w:lang w:val="en-US"/>
        </w:rPr>
        <w:t>VT</w:t>
      </w:r>
      <w:r w:rsidRPr="003C1A6C">
        <w:rPr>
          <w:rFonts w:ascii="Times New Roman" w:hAnsi="Times New Roman"/>
          <w:sz w:val="28"/>
          <w:szCs w:val="28"/>
        </w:rPr>
        <w:t xml:space="preserve">1, парафазный усилитель на транзисторе </w:t>
      </w:r>
      <w:r w:rsidRPr="003C1A6C">
        <w:rPr>
          <w:rFonts w:ascii="Times New Roman" w:hAnsi="Times New Roman"/>
          <w:sz w:val="28"/>
          <w:szCs w:val="28"/>
          <w:lang w:val="en-US"/>
        </w:rPr>
        <w:t>VT</w:t>
      </w:r>
      <w:r w:rsidRPr="003C1A6C">
        <w:rPr>
          <w:rFonts w:ascii="Times New Roman" w:hAnsi="Times New Roman"/>
          <w:sz w:val="28"/>
          <w:szCs w:val="28"/>
        </w:rPr>
        <w:t xml:space="preserve">2 и двухтактный выходной каскад (сложный инвертор) на транзисторах </w:t>
      </w:r>
      <w:r w:rsidRPr="003C1A6C">
        <w:rPr>
          <w:rFonts w:ascii="Times New Roman" w:hAnsi="Times New Roman"/>
          <w:sz w:val="28"/>
          <w:szCs w:val="28"/>
          <w:lang w:val="en-US"/>
        </w:rPr>
        <w:t>VT</w:t>
      </w:r>
      <w:r w:rsidRPr="003C1A6C">
        <w:rPr>
          <w:rFonts w:ascii="Times New Roman" w:hAnsi="Times New Roman"/>
          <w:sz w:val="28"/>
          <w:szCs w:val="28"/>
        </w:rPr>
        <w:t xml:space="preserve">3 и </w:t>
      </w:r>
      <w:r w:rsidRPr="003C1A6C">
        <w:rPr>
          <w:rFonts w:ascii="Times New Roman" w:hAnsi="Times New Roman"/>
          <w:sz w:val="28"/>
          <w:szCs w:val="28"/>
          <w:lang w:val="en-US"/>
        </w:rPr>
        <w:t>VT</w:t>
      </w:r>
      <w:r w:rsidRPr="003C1A6C">
        <w:rPr>
          <w:rFonts w:ascii="Times New Roman" w:hAnsi="Times New Roman"/>
          <w:sz w:val="28"/>
          <w:szCs w:val="28"/>
        </w:rPr>
        <w:t xml:space="preserve">4. Диоды </w:t>
      </w:r>
      <w:r w:rsidRPr="003C1A6C">
        <w:rPr>
          <w:rFonts w:ascii="Times New Roman" w:hAnsi="Times New Roman"/>
          <w:sz w:val="28"/>
          <w:szCs w:val="28"/>
          <w:lang w:val="en-US"/>
        </w:rPr>
        <w:t>VD</w:t>
      </w:r>
      <w:r w:rsidRPr="003C1A6C">
        <w:rPr>
          <w:rFonts w:ascii="Times New Roman" w:hAnsi="Times New Roman"/>
          <w:sz w:val="28"/>
          <w:szCs w:val="28"/>
        </w:rPr>
        <w:t xml:space="preserve">1 и </w:t>
      </w:r>
      <w:r w:rsidRPr="003C1A6C">
        <w:rPr>
          <w:rFonts w:ascii="Times New Roman" w:hAnsi="Times New Roman"/>
          <w:sz w:val="28"/>
          <w:szCs w:val="28"/>
          <w:lang w:val="en-US"/>
        </w:rPr>
        <w:t>VD</w:t>
      </w:r>
      <w:r w:rsidRPr="003C1A6C">
        <w:rPr>
          <w:rFonts w:ascii="Times New Roman" w:hAnsi="Times New Roman"/>
          <w:sz w:val="28"/>
          <w:szCs w:val="28"/>
        </w:rPr>
        <w:t xml:space="preserve">2 служат для ограничения отрицательного напряжения на входах микросхемы. Диодом </w:t>
      </w:r>
      <w:r w:rsidRPr="003C1A6C">
        <w:rPr>
          <w:rFonts w:ascii="Times New Roman" w:hAnsi="Times New Roman"/>
          <w:sz w:val="28"/>
          <w:szCs w:val="28"/>
          <w:lang w:val="en-US"/>
        </w:rPr>
        <w:t>VD</w:t>
      </w:r>
      <w:r w:rsidRPr="003C1A6C">
        <w:rPr>
          <w:rFonts w:ascii="Times New Roman" w:hAnsi="Times New Roman"/>
          <w:sz w:val="28"/>
          <w:szCs w:val="28"/>
        </w:rPr>
        <w:t xml:space="preserve">3 вводится отрицательная нелинейная обратная связь по току, обеспечивающая надежное закрывание транзистора </w:t>
      </w:r>
      <w:r w:rsidRPr="003C1A6C">
        <w:rPr>
          <w:rFonts w:ascii="Times New Roman" w:hAnsi="Times New Roman"/>
          <w:sz w:val="28"/>
          <w:szCs w:val="28"/>
          <w:lang w:val="en-US"/>
        </w:rPr>
        <w:t>VT</w:t>
      </w:r>
      <w:r w:rsidRPr="003C1A6C">
        <w:rPr>
          <w:rFonts w:ascii="Times New Roman" w:hAnsi="Times New Roman"/>
          <w:sz w:val="28"/>
          <w:szCs w:val="28"/>
        </w:rPr>
        <w:t>3 и повышение помехоустойчивости схемы.</w:t>
      </w:r>
    </w:p>
    <w:p w:rsidR="00A60F05" w:rsidRPr="003C1A6C" w:rsidRDefault="00A60F05" w:rsidP="0065533F">
      <w:pPr>
        <w:pStyle w:val="a3"/>
        <w:spacing w:after="0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 xml:space="preserve">При действии хотя бы на одном из входов логического элемента напряжения логического нуля, т.е. напряжения низкого уровня, соответствующий эмиттерный переход многоэмиттерного транзистора </w:t>
      </w:r>
      <w:r w:rsidRPr="003C1A6C">
        <w:rPr>
          <w:rFonts w:ascii="Times New Roman" w:hAnsi="Times New Roman"/>
          <w:sz w:val="28"/>
          <w:szCs w:val="28"/>
          <w:lang w:val="en-US"/>
        </w:rPr>
        <w:t>VT</w:t>
      </w:r>
      <w:r w:rsidRPr="003C1A6C">
        <w:rPr>
          <w:rFonts w:ascii="Times New Roman" w:hAnsi="Times New Roman"/>
          <w:sz w:val="28"/>
          <w:szCs w:val="28"/>
        </w:rPr>
        <w:t xml:space="preserve">1 открыт и входной ток протекает через резистор </w:t>
      </w:r>
      <w:r w:rsidRPr="003C1A6C">
        <w:rPr>
          <w:rFonts w:ascii="Times New Roman" w:hAnsi="Times New Roman"/>
          <w:sz w:val="28"/>
          <w:szCs w:val="28"/>
          <w:lang w:val="en-US"/>
        </w:rPr>
        <w:t>R</w:t>
      </w:r>
      <w:r w:rsidRPr="003C1A6C">
        <w:rPr>
          <w:rFonts w:ascii="Times New Roman" w:hAnsi="Times New Roman"/>
          <w:sz w:val="28"/>
          <w:szCs w:val="28"/>
        </w:rPr>
        <w:t xml:space="preserve">1, открытый </w:t>
      </w:r>
      <w:r w:rsidRPr="003C1A6C">
        <w:rPr>
          <w:rFonts w:ascii="Times New Roman" w:hAnsi="Times New Roman"/>
          <w:sz w:val="28"/>
          <w:szCs w:val="28"/>
          <w:lang w:val="en-US"/>
        </w:rPr>
        <w:t>p</w:t>
      </w:r>
      <w:r w:rsidRPr="003C1A6C">
        <w:rPr>
          <w:rFonts w:ascii="Times New Roman" w:hAnsi="Times New Roman"/>
          <w:sz w:val="28"/>
          <w:szCs w:val="28"/>
        </w:rPr>
        <w:t>-</w:t>
      </w:r>
      <w:r w:rsidRPr="003C1A6C">
        <w:rPr>
          <w:rFonts w:ascii="Times New Roman" w:hAnsi="Times New Roman"/>
          <w:sz w:val="28"/>
          <w:szCs w:val="28"/>
          <w:lang w:val="en-US"/>
        </w:rPr>
        <w:t>n</w:t>
      </w:r>
      <w:r w:rsidRPr="003C1A6C">
        <w:rPr>
          <w:rFonts w:ascii="Times New Roman" w:hAnsi="Times New Roman"/>
          <w:sz w:val="28"/>
          <w:szCs w:val="28"/>
        </w:rPr>
        <w:t xml:space="preserve"> переход и источник логического сигнала. При этом ток в базовой цепи транзистора </w:t>
      </w:r>
      <w:r w:rsidRPr="003C1A6C">
        <w:rPr>
          <w:rFonts w:ascii="Times New Roman" w:hAnsi="Times New Roman"/>
          <w:sz w:val="28"/>
          <w:szCs w:val="28"/>
          <w:lang w:val="en-US"/>
        </w:rPr>
        <w:t>VT</w:t>
      </w:r>
      <w:r w:rsidRPr="003C1A6C">
        <w:rPr>
          <w:rFonts w:ascii="Times New Roman" w:hAnsi="Times New Roman"/>
          <w:sz w:val="28"/>
          <w:szCs w:val="28"/>
        </w:rPr>
        <w:t xml:space="preserve">2 близок к нулю, напряжение на базе транзистора </w:t>
      </w:r>
      <w:r w:rsidRPr="003C1A6C">
        <w:rPr>
          <w:rFonts w:ascii="Times New Roman" w:hAnsi="Times New Roman"/>
          <w:sz w:val="28"/>
          <w:szCs w:val="28"/>
          <w:lang w:val="en-US"/>
        </w:rPr>
        <w:t>VT</w:t>
      </w:r>
      <w:r w:rsidRPr="003C1A6C">
        <w:rPr>
          <w:rFonts w:ascii="Times New Roman" w:hAnsi="Times New Roman"/>
          <w:sz w:val="28"/>
          <w:szCs w:val="28"/>
        </w:rPr>
        <w:t xml:space="preserve">2 меньше порога его отпирания и </w:t>
      </w:r>
      <w:r w:rsidRPr="003C1A6C">
        <w:rPr>
          <w:rFonts w:ascii="Times New Roman" w:hAnsi="Times New Roman"/>
          <w:sz w:val="28"/>
          <w:szCs w:val="28"/>
          <w:lang w:val="en-US"/>
        </w:rPr>
        <w:t>VT</w:t>
      </w:r>
      <w:r w:rsidRPr="003C1A6C">
        <w:rPr>
          <w:rFonts w:ascii="Times New Roman" w:hAnsi="Times New Roman"/>
          <w:sz w:val="28"/>
          <w:szCs w:val="28"/>
        </w:rPr>
        <w:t xml:space="preserve">2 закрыт. Вследствие этого закрыт и транзистор </w:t>
      </w:r>
      <w:r w:rsidRPr="003C1A6C">
        <w:rPr>
          <w:rFonts w:ascii="Times New Roman" w:hAnsi="Times New Roman"/>
          <w:sz w:val="28"/>
          <w:szCs w:val="28"/>
          <w:lang w:val="en-US"/>
        </w:rPr>
        <w:t>VT</w:t>
      </w:r>
      <w:r w:rsidRPr="003C1A6C">
        <w:rPr>
          <w:rFonts w:ascii="Times New Roman" w:hAnsi="Times New Roman"/>
          <w:sz w:val="28"/>
          <w:szCs w:val="28"/>
        </w:rPr>
        <w:t xml:space="preserve">4, а транзистор </w:t>
      </w:r>
      <w:r w:rsidRPr="003C1A6C">
        <w:rPr>
          <w:rFonts w:ascii="Times New Roman" w:hAnsi="Times New Roman"/>
          <w:sz w:val="28"/>
          <w:szCs w:val="28"/>
          <w:lang w:val="en-US"/>
        </w:rPr>
        <w:t>VT</w:t>
      </w:r>
      <w:r w:rsidRPr="003C1A6C">
        <w:rPr>
          <w:rFonts w:ascii="Times New Roman" w:hAnsi="Times New Roman"/>
          <w:sz w:val="28"/>
          <w:szCs w:val="28"/>
        </w:rPr>
        <w:t xml:space="preserve">3 работает как эмиттерный повторитель. Напряжение источника питания через открытый транзистор </w:t>
      </w:r>
      <w:r w:rsidRPr="003C1A6C">
        <w:rPr>
          <w:rFonts w:ascii="Times New Roman" w:hAnsi="Times New Roman"/>
          <w:sz w:val="28"/>
          <w:szCs w:val="28"/>
          <w:lang w:val="en-US"/>
        </w:rPr>
        <w:t>VT</w:t>
      </w:r>
      <w:r w:rsidRPr="003C1A6C">
        <w:rPr>
          <w:rFonts w:ascii="Times New Roman" w:hAnsi="Times New Roman"/>
          <w:sz w:val="28"/>
          <w:szCs w:val="28"/>
        </w:rPr>
        <w:t xml:space="preserve">3, диод </w:t>
      </w:r>
      <w:r w:rsidRPr="003C1A6C">
        <w:rPr>
          <w:rFonts w:ascii="Times New Roman" w:hAnsi="Times New Roman"/>
          <w:sz w:val="28"/>
          <w:szCs w:val="28"/>
          <w:lang w:val="en-US"/>
        </w:rPr>
        <w:t>VD</w:t>
      </w:r>
      <w:r w:rsidRPr="003C1A6C">
        <w:rPr>
          <w:rFonts w:ascii="Times New Roman" w:hAnsi="Times New Roman"/>
          <w:sz w:val="28"/>
          <w:szCs w:val="28"/>
        </w:rPr>
        <w:t xml:space="preserve">3 и резистор </w:t>
      </w:r>
      <w:r w:rsidRPr="003C1A6C">
        <w:rPr>
          <w:rFonts w:ascii="Times New Roman" w:hAnsi="Times New Roman"/>
          <w:sz w:val="28"/>
          <w:szCs w:val="28"/>
          <w:lang w:val="en-US"/>
        </w:rPr>
        <w:t>R</w:t>
      </w:r>
      <w:r w:rsidRPr="003C1A6C">
        <w:rPr>
          <w:rFonts w:ascii="Times New Roman" w:hAnsi="Times New Roman"/>
          <w:sz w:val="28"/>
          <w:szCs w:val="28"/>
        </w:rPr>
        <w:t xml:space="preserve">4 подключается к выходу и тем самым обеспечивается высокий уровень выходного напряжения, соответствующий логической единице. При этом в цепи входа, на котором действует напряжение низкого уровня, последовательно включены переход эмиттер - база открытого транзистора </w:t>
      </w:r>
      <w:r w:rsidRPr="003C1A6C">
        <w:rPr>
          <w:rFonts w:ascii="Times New Roman" w:hAnsi="Times New Roman"/>
          <w:sz w:val="28"/>
          <w:szCs w:val="28"/>
          <w:lang w:val="en-US"/>
        </w:rPr>
        <w:t>VT</w:t>
      </w:r>
      <w:r w:rsidRPr="003C1A6C">
        <w:rPr>
          <w:rFonts w:ascii="Times New Roman" w:hAnsi="Times New Roman"/>
          <w:sz w:val="28"/>
          <w:szCs w:val="28"/>
        </w:rPr>
        <w:t xml:space="preserve">1, сопротивление </w:t>
      </w:r>
      <w:r w:rsidRPr="003C1A6C">
        <w:rPr>
          <w:rFonts w:ascii="Times New Roman" w:hAnsi="Times New Roman"/>
          <w:sz w:val="28"/>
          <w:szCs w:val="28"/>
          <w:lang w:val="en-US"/>
        </w:rPr>
        <w:t>R</w:t>
      </w:r>
      <w:r w:rsidRPr="003C1A6C">
        <w:rPr>
          <w:rFonts w:ascii="Times New Roman" w:hAnsi="Times New Roman"/>
          <w:sz w:val="28"/>
          <w:szCs w:val="28"/>
        </w:rPr>
        <w:t>1 и источник питания.</w:t>
      </w:r>
    </w:p>
    <w:p w:rsidR="00A60F05" w:rsidRPr="003C1A6C" w:rsidRDefault="00A60F05" w:rsidP="0065533F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 xml:space="preserve">Если на оба входа микросхемы поданы напряжения высокого уровня, то транзистор </w:t>
      </w:r>
      <w:r w:rsidRPr="003C1A6C">
        <w:rPr>
          <w:rFonts w:ascii="Times New Roman" w:hAnsi="Times New Roman"/>
          <w:sz w:val="28"/>
          <w:szCs w:val="28"/>
          <w:lang w:val="en-US"/>
        </w:rPr>
        <w:t>VT</w:t>
      </w:r>
      <w:r w:rsidRPr="003C1A6C">
        <w:rPr>
          <w:rFonts w:ascii="Times New Roman" w:hAnsi="Times New Roman"/>
          <w:sz w:val="28"/>
          <w:szCs w:val="28"/>
        </w:rPr>
        <w:t xml:space="preserve">1 оказывается в инверсном включении, поскольку его эмиттерные напряжения положительнее коллекторного, равного сумме напряжений на переходах эмиттер-база открытых транзисторов </w:t>
      </w:r>
      <w:r w:rsidRPr="003C1A6C">
        <w:rPr>
          <w:rFonts w:ascii="Times New Roman" w:hAnsi="Times New Roman"/>
          <w:sz w:val="28"/>
          <w:szCs w:val="28"/>
          <w:lang w:val="en-US"/>
        </w:rPr>
        <w:t>VT</w:t>
      </w:r>
      <w:r w:rsidRPr="003C1A6C">
        <w:rPr>
          <w:rFonts w:ascii="Times New Roman" w:hAnsi="Times New Roman"/>
          <w:sz w:val="28"/>
          <w:szCs w:val="28"/>
        </w:rPr>
        <w:t xml:space="preserve">2 и </w:t>
      </w:r>
      <w:r w:rsidRPr="003C1A6C">
        <w:rPr>
          <w:rFonts w:ascii="Times New Roman" w:hAnsi="Times New Roman"/>
          <w:sz w:val="28"/>
          <w:szCs w:val="28"/>
          <w:lang w:val="en-US"/>
        </w:rPr>
        <w:t>VT</w:t>
      </w:r>
      <w:r w:rsidRPr="003C1A6C">
        <w:rPr>
          <w:rFonts w:ascii="Times New Roman" w:hAnsi="Times New Roman"/>
          <w:sz w:val="28"/>
          <w:szCs w:val="28"/>
        </w:rPr>
        <w:t xml:space="preserve">4. Транзистор </w:t>
      </w:r>
      <w:r w:rsidRPr="003C1A6C">
        <w:rPr>
          <w:rFonts w:ascii="Times New Roman" w:hAnsi="Times New Roman"/>
          <w:sz w:val="28"/>
          <w:szCs w:val="28"/>
          <w:lang w:val="en-US"/>
        </w:rPr>
        <w:t>VT</w:t>
      </w:r>
      <w:r w:rsidRPr="003C1A6C">
        <w:rPr>
          <w:rFonts w:ascii="Times New Roman" w:hAnsi="Times New Roman"/>
          <w:sz w:val="28"/>
          <w:szCs w:val="28"/>
        </w:rPr>
        <w:t xml:space="preserve">3 закрыт, и, таким образом, на выходах обеспечивается низкий уровень напряжения, соответствующий логическому нулю. Во входных цепях </w:t>
      </w:r>
      <w:r w:rsidRPr="003C1A6C">
        <w:rPr>
          <w:rFonts w:ascii="Times New Roman" w:hAnsi="Times New Roman"/>
          <w:sz w:val="28"/>
          <w:szCs w:val="28"/>
        </w:rPr>
        <w:lastRenderedPageBreak/>
        <w:t xml:space="preserve">микросхемы протекает малый ток, равный току утечки закрытого эмиттерного перехода транзистора </w:t>
      </w:r>
      <w:r w:rsidRPr="003C1A6C">
        <w:rPr>
          <w:rFonts w:ascii="Times New Roman" w:hAnsi="Times New Roman"/>
          <w:sz w:val="28"/>
          <w:szCs w:val="28"/>
          <w:lang w:val="en-US"/>
        </w:rPr>
        <w:t>VT</w:t>
      </w:r>
      <w:r w:rsidRPr="003C1A6C">
        <w:rPr>
          <w:rFonts w:ascii="Times New Roman" w:hAnsi="Times New Roman"/>
          <w:sz w:val="28"/>
          <w:szCs w:val="28"/>
        </w:rPr>
        <w:t>1.</w:t>
      </w:r>
    </w:p>
    <w:p w:rsidR="00A60F05" w:rsidRPr="003C1A6C" w:rsidRDefault="00A60F05" w:rsidP="0065533F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>Таким образом, данная микросхема выполняет логическую функцию И-НЕ. Если исключить взаимоинверсное состояние входов, что проще всего осуществляется их объединением, то микросхема выполняет роль одновходового инвертора.</w:t>
      </w:r>
    </w:p>
    <w:p w:rsidR="00A60F05" w:rsidRPr="003C1A6C" w:rsidRDefault="00A60F05" w:rsidP="00BA789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A60F05" w:rsidRPr="003C1A6C" w:rsidRDefault="00A60F05" w:rsidP="00BA789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A60F05" w:rsidRPr="003C1A6C" w:rsidRDefault="00F85B43" w:rsidP="00BA789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  <w:lang w:val="en-US"/>
        </w:rPr>
        <w:object w:dxaOrig="9355" w:dyaOrig="7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6pt" o:ole="" fillcolor="window">
            <v:imagedata r:id="rId7" o:title=""/>
          </v:shape>
          <o:OLEObject Type="Embed" ProgID="Word.Document.8" ShapeID="_x0000_i1025" DrawAspect="Content" ObjectID="_1493397050" r:id="rId8">
            <o:FieldCodes>\s</o:FieldCodes>
          </o:OLEObject>
        </w:object>
      </w:r>
    </w:p>
    <w:p w:rsidR="00A60F05" w:rsidRPr="003C1A6C" w:rsidRDefault="00A60F05" w:rsidP="00BA789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A60F05" w:rsidRPr="003C1A6C" w:rsidRDefault="00F85B43" w:rsidP="00BA789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3C1A6C">
        <w:rPr>
          <w:rFonts w:ascii="Times New Roman" w:hAnsi="Times New Roman"/>
          <w:b/>
          <w:sz w:val="28"/>
          <w:szCs w:val="28"/>
        </w:rPr>
        <w:t>Ход работы:</w:t>
      </w:r>
    </w:p>
    <w:p w:rsidR="00105F36" w:rsidRPr="003C1A6C" w:rsidRDefault="00105F36" w:rsidP="00BA789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F85B43" w:rsidRPr="003C1A6C" w:rsidRDefault="00F85B43" w:rsidP="003A7B3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3C1A6C">
        <w:rPr>
          <w:rFonts w:ascii="Times New Roman" w:hAnsi="Times New Roman"/>
          <w:b/>
          <w:sz w:val="28"/>
          <w:szCs w:val="28"/>
        </w:rPr>
        <w:t xml:space="preserve">Исследование амплитудной передаточной характеристики (АПХ) логического элемента 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U</w:t>
      </w:r>
      <w:r w:rsidRPr="003C1A6C">
        <w:rPr>
          <w:rFonts w:ascii="Times New Roman" w:hAnsi="Times New Roman"/>
          <w:b/>
          <w:sz w:val="28"/>
          <w:szCs w:val="28"/>
        </w:rPr>
        <w:t xml:space="preserve">вых = 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f</w:t>
      </w:r>
      <w:r w:rsidRPr="003C1A6C">
        <w:rPr>
          <w:rFonts w:ascii="Times New Roman" w:hAnsi="Times New Roman"/>
          <w:b/>
          <w:sz w:val="28"/>
          <w:szCs w:val="28"/>
        </w:rPr>
        <w:t>(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U</w:t>
      </w:r>
      <w:r w:rsidRPr="003C1A6C">
        <w:rPr>
          <w:rFonts w:ascii="Times New Roman" w:hAnsi="Times New Roman"/>
          <w:b/>
          <w:sz w:val="28"/>
          <w:szCs w:val="28"/>
        </w:rPr>
        <w:t>вх).</w:t>
      </w:r>
    </w:p>
    <w:p w:rsidR="00105F36" w:rsidRPr="003C1A6C" w:rsidRDefault="00105F36" w:rsidP="00BA789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>Собрать схему подключения элемента для измерения амплитудной передаточной характеристики (рисунок 2). Измерения выполнять в режиме холостого хода.</w:t>
      </w:r>
    </w:p>
    <w:p w:rsidR="00DA2DD6" w:rsidRPr="003C1A6C" w:rsidRDefault="00105F36" w:rsidP="005800E6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  <w:lang w:val="en-US"/>
        </w:rPr>
        <w:object w:dxaOrig="8365" w:dyaOrig="4680">
          <v:shape id="_x0000_i1026" type="#_x0000_t75" style="width:418.5pt;height:234pt" o:ole="" fillcolor="window">
            <v:imagedata r:id="rId9" o:title=""/>
          </v:shape>
          <o:OLEObject Type="Embed" ProgID="Word.Document.8" ShapeID="_x0000_i1026" DrawAspect="Content" ObjectID="_1493397051" r:id="rId10">
            <o:FieldCodes>\s</o:FieldCodes>
          </o:OLEObject>
        </w:object>
      </w:r>
    </w:p>
    <w:p w:rsidR="00C33C87" w:rsidRPr="003C1A6C" w:rsidRDefault="00C33C87" w:rsidP="00BA789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 xml:space="preserve">График зависимости 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U</w:t>
      </w:r>
      <w:r w:rsidRPr="003C1A6C">
        <w:rPr>
          <w:rFonts w:ascii="Times New Roman" w:hAnsi="Times New Roman"/>
          <w:b/>
          <w:sz w:val="28"/>
          <w:szCs w:val="28"/>
        </w:rPr>
        <w:t xml:space="preserve">вых = 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f</w:t>
      </w:r>
      <w:r w:rsidRPr="003C1A6C">
        <w:rPr>
          <w:rFonts w:ascii="Times New Roman" w:hAnsi="Times New Roman"/>
          <w:b/>
          <w:sz w:val="28"/>
          <w:szCs w:val="28"/>
        </w:rPr>
        <w:t>(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U</w:t>
      </w:r>
      <w:r w:rsidRPr="003C1A6C">
        <w:rPr>
          <w:rFonts w:ascii="Times New Roman" w:hAnsi="Times New Roman"/>
          <w:b/>
          <w:sz w:val="28"/>
          <w:szCs w:val="28"/>
        </w:rPr>
        <w:t>вх)</w:t>
      </w:r>
      <w:r w:rsidRPr="003C1A6C">
        <w:rPr>
          <w:rFonts w:ascii="Times New Roman" w:hAnsi="Times New Roman"/>
          <w:sz w:val="28"/>
          <w:szCs w:val="28"/>
        </w:rPr>
        <w:t>:</w:t>
      </w:r>
    </w:p>
    <w:p w:rsidR="00871E30" w:rsidRPr="003C1A6C" w:rsidRDefault="00666280" w:rsidP="00A73131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257800" cy="2943225"/>
            <wp:effectExtent l="0" t="0" r="0" b="0"/>
            <wp:docPr id="3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"/>
                    <pic:cNvPicPr>
                      <a:picLocks noChangeArrowheads="1"/>
                    </pic:cNvPicPr>
                  </pic:nvPicPr>
                  <pic:blipFill>
                    <a:blip r:embed="rId11">
                      <a:lum contrast="20000"/>
                    </a:blip>
                    <a:srcRect l="-2538" t="-3075" r="-9293" b="-5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C87" w:rsidRPr="003C1A6C" w:rsidRDefault="00C33C87" w:rsidP="004A663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>Параметры логического элемента:</w:t>
      </w:r>
    </w:p>
    <w:p w:rsidR="00C33C87" w:rsidRPr="003C1A6C" w:rsidRDefault="00C33C87" w:rsidP="00BA789B">
      <w:pPr>
        <w:spacing w:after="0"/>
        <w:rPr>
          <w:rFonts w:ascii="Times New Roman" w:hAnsi="Times New Roman"/>
          <w:sz w:val="28"/>
          <w:szCs w:val="28"/>
        </w:rPr>
      </w:pPr>
      <w:r w:rsidRPr="00F973C2">
        <w:rPr>
          <w:rFonts w:ascii="Times New Roman" w:hAnsi="Times New Roman"/>
          <w:sz w:val="28"/>
          <w:szCs w:val="28"/>
        </w:rPr>
        <w:t>U</w:t>
      </w:r>
      <w:r w:rsidRPr="003C1A6C">
        <w:rPr>
          <w:rFonts w:ascii="Times New Roman" w:hAnsi="Times New Roman"/>
          <w:sz w:val="28"/>
          <w:szCs w:val="28"/>
        </w:rPr>
        <w:t>вых0=</w:t>
      </w:r>
      <w:r w:rsidR="00A73131">
        <w:rPr>
          <w:rFonts w:ascii="Times New Roman" w:hAnsi="Times New Roman"/>
          <w:sz w:val="28"/>
          <w:szCs w:val="28"/>
        </w:rPr>
        <w:t xml:space="preserve"> </w:t>
      </w:r>
      <w:r w:rsidR="00E11C4B" w:rsidRPr="00F973C2">
        <w:rPr>
          <w:rFonts w:ascii="Times New Roman" w:hAnsi="Times New Roman"/>
          <w:sz w:val="28"/>
          <w:szCs w:val="28"/>
        </w:rPr>
        <w:t>0,058</w:t>
      </w:r>
      <w:r w:rsidR="00F973C2">
        <w:rPr>
          <w:rFonts w:ascii="Times New Roman" w:hAnsi="Times New Roman"/>
          <w:sz w:val="28"/>
          <w:szCs w:val="28"/>
        </w:rPr>
        <w:t xml:space="preserve"> В.</w:t>
      </w:r>
    </w:p>
    <w:p w:rsidR="00C33C87" w:rsidRPr="003C1A6C" w:rsidRDefault="00C33C87" w:rsidP="00BA789B">
      <w:pPr>
        <w:spacing w:after="0"/>
        <w:rPr>
          <w:rFonts w:ascii="Times New Roman" w:hAnsi="Times New Roman"/>
          <w:sz w:val="28"/>
          <w:szCs w:val="28"/>
        </w:rPr>
      </w:pPr>
      <w:r w:rsidRPr="00F973C2">
        <w:rPr>
          <w:rFonts w:ascii="Times New Roman" w:hAnsi="Times New Roman"/>
          <w:sz w:val="28"/>
          <w:szCs w:val="28"/>
        </w:rPr>
        <w:t>U</w:t>
      </w:r>
      <w:r w:rsidRPr="003C1A6C">
        <w:rPr>
          <w:rFonts w:ascii="Times New Roman" w:hAnsi="Times New Roman"/>
          <w:sz w:val="28"/>
          <w:szCs w:val="28"/>
        </w:rPr>
        <w:t>вых1=</w:t>
      </w:r>
      <w:r w:rsidR="00A73131">
        <w:rPr>
          <w:rFonts w:ascii="Times New Roman" w:hAnsi="Times New Roman"/>
          <w:sz w:val="28"/>
          <w:szCs w:val="28"/>
        </w:rPr>
        <w:t xml:space="preserve"> </w:t>
      </w:r>
      <w:r w:rsidR="00A73131" w:rsidRPr="00F973C2">
        <w:rPr>
          <w:rFonts w:ascii="Times New Roman" w:hAnsi="Times New Roman"/>
          <w:sz w:val="28"/>
          <w:szCs w:val="28"/>
        </w:rPr>
        <w:t>4,2</w:t>
      </w:r>
      <w:r w:rsidR="00E11C4B" w:rsidRPr="00F973C2">
        <w:rPr>
          <w:rFonts w:ascii="Times New Roman" w:hAnsi="Times New Roman"/>
          <w:sz w:val="28"/>
          <w:szCs w:val="28"/>
        </w:rPr>
        <w:t>3</w:t>
      </w:r>
      <w:r w:rsidR="00F973C2">
        <w:rPr>
          <w:rFonts w:ascii="Times New Roman" w:hAnsi="Times New Roman"/>
          <w:sz w:val="28"/>
          <w:szCs w:val="28"/>
        </w:rPr>
        <w:t xml:space="preserve"> В.</w:t>
      </w:r>
    </w:p>
    <w:p w:rsidR="00C33C87" w:rsidRPr="003C1A6C" w:rsidRDefault="00C33C87" w:rsidP="00BA789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 xml:space="preserve">Относительная помехоустойчивость логического элемента:  </w:t>
      </w:r>
      <w:r w:rsidR="00053236" w:rsidRPr="003C1A6C">
        <w:rPr>
          <w:rFonts w:ascii="Times New Roman" w:hAnsi="Times New Roman"/>
          <w:position w:val="-30"/>
          <w:sz w:val="28"/>
          <w:szCs w:val="28"/>
        </w:rPr>
        <w:object w:dxaOrig="1480" w:dyaOrig="680">
          <v:shape id="_x0000_i1027" type="#_x0000_t75" style="width:90pt;height:41.25pt" o:ole="" fillcolor="window">
            <v:imagedata r:id="rId12" o:title=""/>
          </v:shape>
          <o:OLEObject Type="Embed" ProgID="Equation.3" ShapeID="_x0000_i1027" DrawAspect="Content" ObjectID="_1493397052" r:id="rId13"/>
        </w:object>
      </w:r>
      <w:r w:rsidRPr="003C1A6C">
        <w:rPr>
          <w:rFonts w:ascii="Times New Roman" w:hAnsi="Times New Roman"/>
          <w:sz w:val="28"/>
          <w:szCs w:val="28"/>
        </w:rPr>
        <w:t xml:space="preserve">, где </w:t>
      </w:r>
      <w:r w:rsidRPr="003C1A6C">
        <w:rPr>
          <w:rFonts w:ascii="Times New Roman" w:hAnsi="Times New Roman"/>
          <w:i/>
          <w:sz w:val="28"/>
          <w:szCs w:val="28"/>
          <w:lang w:val="en-US"/>
        </w:rPr>
        <w:t>U</w:t>
      </w:r>
      <w:r w:rsidRPr="003C1A6C">
        <w:rPr>
          <w:rFonts w:ascii="Times New Roman" w:hAnsi="Times New Roman"/>
          <w:i/>
          <w:sz w:val="28"/>
          <w:szCs w:val="28"/>
        </w:rPr>
        <w:t>пом</w:t>
      </w:r>
      <w:r w:rsidRPr="003C1A6C">
        <w:rPr>
          <w:rFonts w:ascii="Times New Roman" w:hAnsi="Times New Roman"/>
          <w:sz w:val="28"/>
          <w:szCs w:val="28"/>
        </w:rPr>
        <w:t xml:space="preserve"> - статический запас помехоустойчивости;</w:t>
      </w:r>
    </w:p>
    <w:p w:rsidR="00C33C87" w:rsidRPr="003C1A6C" w:rsidRDefault="00C33C87" w:rsidP="00BA789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  <w:lang w:val="en-US"/>
        </w:rPr>
        <w:t>U</w:t>
      </w:r>
      <w:r w:rsidRPr="003C1A6C">
        <w:rPr>
          <w:rFonts w:ascii="Times New Roman" w:hAnsi="Times New Roman"/>
          <w:sz w:val="28"/>
          <w:szCs w:val="28"/>
        </w:rPr>
        <w:t>л - минимальный перепад между уровнями логических нуля и единицы.</w:t>
      </w:r>
    </w:p>
    <w:p w:rsidR="00321B46" w:rsidRPr="003C1A6C" w:rsidRDefault="00321B46" w:rsidP="002A1F7A">
      <w:pPr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 xml:space="preserve">Коэффициент усиления по напряжению </w:t>
      </w:r>
      <w:r w:rsidRPr="003C1A6C">
        <w:rPr>
          <w:rFonts w:ascii="Times New Roman" w:hAnsi="Times New Roman"/>
          <w:sz w:val="28"/>
          <w:szCs w:val="28"/>
          <w:lang w:val="en-US"/>
        </w:rPr>
        <w:t>Ku</w:t>
      </w:r>
      <w:r w:rsidRPr="003C1A6C">
        <w:rPr>
          <w:rFonts w:ascii="Times New Roman" w:hAnsi="Times New Roman"/>
          <w:sz w:val="28"/>
          <w:szCs w:val="28"/>
        </w:rPr>
        <w:t xml:space="preserve"> для каждого фиксированного значения входного напряжения </w:t>
      </w:r>
      <w:r w:rsidRPr="003C1A6C">
        <w:rPr>
          <w:rFonts w:ascii="Times New Roman" w:hAnsi="Times New Roman"/>
          <w:sz w:val="28"/>
          <w:szCs w:val="28"/>
          <w:lang w:val="en-US"/>
        </w:rPr>
        <w:t>U</w:t>
      </w:r>
      <w:r w:rsidRPr="003C1A6C">
        <w:rPr>
          <w:rFonts w:ascii="Times New Roman" w:hAnsi="Times New Roman"/>
          <w:sz w:val="28"/>
          <w:szCs w:val="28"/>
        </w:rPr>
        <w:t>вх:</w:t>
      </w:r>
    </w:p>
    <w:p w:rsidR="00321B46" w:rsidRPr="003C1A6C" w:rsidRDefault="00321B46" w:rsidP="00BA789B">
      <w:pPr>
        <w:spacing w:after="0"/>
        <w:ind w:firstLine="540"/>
        <w:jc w:val="both"/>
        <w:rPr>
          <w:rFonts w:ascii="Times New Roman" w:hAnsi="Times New Roman"/>
          <w:sz w:val="28"/>
          <w:szCs w:val="28"/>
          <w:lang w:val="en-US"/>
        </w:rPr>
      </w:pPr>
      <w:r w:rsidRPr="003C1A6C">
        <w:rPr>
          <w:rFonts w:ascii="Times New Roman" w:hAnsi="Times New Roman"/>
          <w:position w:val="-30"/>
          <w:sz w:val="28"/>
          <w:szCs w:val="28"/>
        </w:rPr>
        <w:object w:dxaOrig="1359" w:dyaOrig="700">
          <v:shape id="_x0000_i1028" type="#_x0000_t75" style="width:82.5pt;height:42.75pt" o:ole="" fillcolor="window">
            <v:imagedata r:id="rId14" o:title=""/>
          </v:shape>
          <o:OLEObject Type="Embed" ProgID="Equation.3" ShapeID="_x0000_i1028" DrawAspect="Content" ObjectID="_1493397053" r:id="rId15"/>
        </w:object>
      </w:r>
    </w:p>
    <w:p w:rsidR="00FA23AC" w:rsidRPr="003C1A6C" w:rsidRDefault="00FA23AC" w:rsidP="002A1F7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2A1F7A" w:rsidRPr="003C1A6C" w:rsidRDefault="00321B46" w:rsidP="002A1F7A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3C1A6C">
        <w:rPr>
          <w:rFonts w:ascii="Times New Roman" w:hAnsi="Times New Roman"/>
          <w:b/>
          <w:sz w:val="28"/>
          <w:szCs w:val="28"/>
        </w:rPr>
        <w:lastRenderedPageBreak/>
        <w:t xml:space="preserve">График зависимости 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Ku</w:t>
      </w:r>
      <w:r w:rsidRPr="003C1A6C">
        <w:rPr>
          <w:rFonts w:ascii="Times New Roman" w:hAnsi="Times New Roman"/>
          <w:b/>
          <w:sz w:val="28"/>
          <w:szCs w:val="28"/>
        </w:rPr>
        <w:t xml:space="preserve"> = 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f</w:t>
      </w:r>
      <w:r w:rsidRPr="003C1A6C">
        <w:rPr>
          <w:rFonts w:ascii="Times New Roman" w:hAnsi="Times New Roman"/>
          <w:b/>
          <w:sz w:val="28"/>
          <w:szCs w:val="28"/>
        </w:rPr>
        <w:t>(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U</w:t>
      </w:r>
      <w:r w:rsidRPr="003C1A6C">
        <w:rPr>
          <w:rFonts w:ascii="Times New Roman" w:hAnsi="Times New Roman"/>
          <w:b/>
          <w:sz w:val="28"/>
          <w:szCs w:val="28"/>
        </w:rPr>
        <w:t>вх):</w:t>
      </w:r>
      <w:r w:rsidR="00666280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372100" cy="2828925"/>
            <wp:effectExtent l="0" t="0" r="0" b="0"/>
            <wp:docPr id="6" name="Диаграмма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5"/>
                    <pic:cNvPicPr>
                      <a:picLocks noChangeArrowheads="1"/>
                    </pic:cNvPicPr>
                  </pic:nvPicPr>
                  <pic:blipFill>
                    <a:blip r:embed="rId16">
                      <a:lum contrast="20000"/>
                    </a:blip>
                    <a:srcRect l="-2287" t="-2742" r="-7416" b="-4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B46" w:rsidRDefault="00321B46" w:rsidP="002A1F7A">
      <w:pPr>
        <w:spacing w:after="0"/>
        <w:rPr>
          <w:rFonts w:ascii="Times New Roman" w:hAnsi="Times New Roman"/>
          <w:i/>
          <w:sz w:val="28"/>
          <w:szCs w:val="28"/>
        </w:rPr>
      </w:pPr>
      <w:r w:rsidRPr="003C1A6C">
        <w:rPr>
          <w:rFonts w:ascii="Times New Roman" w:hAnsi="Times New Roman"/>
          <w:i/>
          <w:sz w:val="28"/>
          <w:szCs w:val="28"/>
          <w:lang w:val="en-US"/>
        </w:rPr>
        <w:t>Kumax</w:t>
      </w:r>
      <w:r w:rsidRPr="003C1A6C">
        <w:rPr>
          <w:rFonts w:ascii="Times New Roman" w:hAnsi="Times New Roman"/>
          <w:i/>
          <w:sz w:val="28"/>
          <w:szCs w:val="28"/>
        </w:rPr>
        <w:t>=</w:t>
      </w:r>
      <w:r w:rsidR="00782BFE" w:rsidRPr="00521843">
        <w:rPr>
          <w:rFonts w:ascii="Times New Roman" w:hAnsi="Times New Roman"/>
          <w:i/>
          <w:sz w:val="28"/>
          <w:szCs w:val="28"/>
        </w:rPr>
        <w:t>5,26</w:t>
      </w:r>
      <w:r w:rsidR="00521843">
        <w:rPr>
          <w:rFonts w:ascii="Times New Roman" w:hAnsi="Times New Roman"/>
          <w:i/>
          <w:sz w:val="28"/>
          <w:szCs w:val="28"/>
        </w:rPr>
        <w:t>.</w:t>
      </w:r>
    </w:p>
    <w:p w:rsidR="005800E6" w:rsidRPr="003C1A6C" w:rsidRDefault="005800E6" w:rsidP="002A1F7A">
      <w:pPr>
        <w:spacing w:after="0"/>
        <w:rPr>
          <w:rFonts w:ascii="Times New Roman" w:hAnsi="Times New Roman"/>
          <w:i/>
          <w:sz w:val="28"/>
          <w:szCs w:val="28"/>
        </w:rPr>
      </w:pPr>
    </w:p>
    <w:p w:rsidR="00321B46" w:rsidRPr="003C1A6C" w:rsidRDefault="00321B46" w:rsidP="00BA789B">
      <w:pPr>
        <w:pStyle w:val="a4"/>
        <w:spacing w:after="0"/>
        <w:ind w:left="0"/>
        <w:rPr>
          <w:rFonts w:ascii="Times New Roman" w:hAnsi="Times New Roman"/>
          <w:b/>
          <w:sz w:val="28"/>
          <w:szCs w:val="28"/>
        </w:rPr>
      </w:pPr>
      <w:r w:rsidRPr="003C1A6C">
        <w:rPr>
          <w:rFonts w:ascii="Times New Roman" w:hAnsi="Times New Roman"/>
          <w:b/>
          <w:sz w:val="28"/>
          <w:szCs w:val="28"/>
        </w:rPr>
        <w:t>2. Исследование амплитудной передаточной характеристики повторителя</w:t>
      </w:r>
    </w:p>
    <w:p w:rsidR="003C1A6C" w:rsidRDefault="00321B46" w:rsidP="003C1A6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>Схема подключени</w:t>
      </w:r>
      <w:r w:rsidR="003C1A6C">
        <w:rPr>
          <w:rFonts w:ascii="Times New Roman" w:hAnsi="Times New Roman"/>
          <w:sz w:val="28"/>
          <w:szCs w:val="28"/>
        </w:rPr>
        <w:t xml:space="preserve">я повторителя для исследования </w:t>
      </w:r>
      <w:r w:rsidRPr="003C1A6C">
        <w:rPr>
          <w:rFonts w:ascii="Times New Roman" w:hAnsi="Times New Roman"/>
          <w:sz w:val="28"/>
          <w:szCs w:val="28"/>
        </w:rPr>
        <w:t>передаточной характеристики</w:t>
      </w:r>
      <w:r w:rsidR="003C1A6C">
        <w:rPr>
          <w:rFonts w:ascii="Times New Roman" w:hAnsi="Times New Roman"/>
          <w:sz w:val="28"/>
          <w:szCs w:val="28"/>
        </w:rPr>
        <w:t xml:space="preserve"> повторителя</w:t>
      </w:r>
      <w:r w:rsidRPr="003C1A6C">
        <w:rPr>
          <w:rFonts w:ascii="Times New Roman" w:hAnsi="Times New Roman"/>
          <w:sz w:val="28"/>
          <w:szCs w:val="28"/>
        </w:rPr>
        <w:t xml:space="preserve"> аналогична используемой в п. 1 (рисунок 2).</w:t>
      </w:r>
    </w:p>
    <w:p w:rsidR="00FA23AC" w:rsidRPr="003C1A6C" w:rsidRDefault="00321B46" w:rsidP="005800E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>Исследования аналогичны проведенным в предыдущем опыте:</w:t>
      </w:r>
    </w:p>
    <w:p w:rsidR="00321B46" w:rsidRPr="003C1A6C" w:rsidRDefault="00666280" w:rsidP="005800E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286375" cy="3009900"/>
            <wp:effectExtent l="0" t="0" r="0" b="0"/>
            <wp:docPr id="7" name="Диаграмма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21B46" w:rsidRPr="003C1A6C" w:rsidRDefault="00321B46" w:rsidP="003C1A6C">
      <w:pPr>
        <w:spacing w:after="0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b/>
          <w:sz w:val="28"/>
          <w:szCs w:val="28"/>
        </w:rPr>
        <w:t xml:space="preserve">3. Исследование входной характеристики логического элемента 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I</w:t>
      </w:r>
      <w:r w:rsidR="003C1A6C">
        <w:rPr>
          <w:rFonts w:ascii="Times New Roman" w:hAnsi="Times New Roman"/>
          <w:b/>
          <w:sz w:val="28"/>
          <w:szCs w:val="28"/>
        </w:rPr>
        <w:t xml:space="preserve">вх = 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f</w:t>
      </w:r>
      <w:r w:rsidRPr="003C1A6C">
        <w:rPr>
          <w:rFonts w:ascii="Times New Roman" w:hAnsi="Times New Roman"/>
          <w:b/>
          <w:sz w:val="28"/>
          <w:szCs w:val="28"/>
        </w:rPr>
        <w:t>(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U</w:t>
      </w:r>
      <w:r w:rsidRPr="003C1A6C">
        <w:rPr>
          <w:rFonts w:ascii="Times New Roman" w:hAnsi="Times New Roman"/>
          <w:b/>
          <w:sz w:val="28"/>
          <w:szCs w:val="28"/>
        </w:rPr>
        <w:t>вх)</w:t>
      </w:r>
      <w:r w:rsidR="003C1A6C" w:rsidRPr="003C1A6C">
        <w:rPr>
          <w:rFonts w:ascii="Times New Roman" w:hAnsi="Times New Roman"/>
          <w:sz w:val="28"/>
          <w:szCs w:val="28"/>
        </w:rPr>
        <w:t xml:space="preserve"> </w:t>
      </w:r>
    </w:p>
    <w:p w:rsidR="005800E6" w:rsidRDefault="003C1A6C" w:rsidP="005800E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  <w:lang w:val="en-US"/>
        </w:rPr>
        <w:object w:dxaOrig="7816" w:dyaOrig="4650">
          <v:shape id="_x0000_i1029" type="#_x0000_t75" style="width:390.75pt;height:232.5pt" o:ole="" fillcolor="window">
            <v:imagedata r:id="rId18" o:title="" croptop="-4689f" cropbottom="4973f"/>
          </v:shape>
          <o:OLEObject Type="Embed" ProgID="Word.Document.8" ShapeID="_x0000_i1029" DrawAspect="Content" ObjectID="_1493397054" r:id="rId19">
            <o:FieldCodes>\s</o:FieldCodes>
          </o:OLEObject>
        </w:object>
      </w:r>
    </w:p>
    <w:p w:rsidR="005800E6" w:rsidRPr="003C1A6C" w:rsidRDefault="005800E6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321B46" w:rsidRPr="003C1A6C" w:rsidRDefault="00321B46" w:rsidP="003A7B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C1A6C">
        <w:rPr>
          <w:rFonts w:ascii="Times New Roman" w:hAnsi="Times New Roman"/>
          <w:b/>
          <w:sz w:val="28"/>
          <w:szCs w:val="28"/>
        </w:rPr>
        <w:t xml:space="preserve">График зависимости 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I</w:t>
      </w:r>
      <w:r w:rsidRPr="003C1A6C">
        <w:rPr>
          <w:rFonts w:ascii="Times New Roman" w:hAnsi="Times New Roman"/>
          <w:b/>
          <w:sz w:val="28"/>
          <w:szCs w:val="28"/>
        </w:rPr>
        <w:t xml:space="preserve">вх = 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f</w:t>
      </w:r>
      <w:r w:rsidRPr="003C1A6C">
        <w:rPr>
          <w:rFonts w:ascii="Times New Roman" w:hAnsi="Times New Roman"/>
          <w:b/>
          <w:sz w:val="28"/>
          <w:szCs w:val="28"/>
        </w:rPr>
        <w:t>(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U</w:t>
      </w:r>
      <w:r w:rsidRPr="003C1A6C">
        <w:rPr>
          <w:rFonts w:ascii="Times New Roman" w:hAnsi="Times New Roman"/>
          <w:b/>
          <w:sz w:val="28"/>
          <w:szCs w:val="28"/>
        </w:rPr>
        <w:t>вх):</w:t>
      </w:r>
    </w:p>
    <w:p w:rsidR="00321B46" w:rsidRPr="003C1A6C" w:rsidRDefault="00666280" w:rsidP="003A7B3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772025" cy="3409950"/>
            <wp:effectExtent l="0" t="0" r="0" b="0"/>
            <wp:docPr id="9" name="Диаграмма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C22D98" w:rsidRPr="003C1A6C" w:rsidRDefault="00C22D98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321B46" w:rsidRPr="003C1A6C" w:rsidRDefault="00321B46" w:rsidP="003A7B3F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 xml:space="preserve">Определить входное сопротивление логического элемента по входной характеристике, результаты вычислений занести в таблицу и построить график зависимости </w:t>
      </w:r>
      <w:r w:rsidRPr="003C1A6C">
        <w:rPr>
          <w:rFonts w:ascii="Times New Roman" w:hAnsi="Times New Roman"/>
          <w:sz w:val="28"/>
          <w:szCs w:val="28"/>
          <w:lang w:val="en-US"/>
        </w:rPr>
        <w:t>R</w:t>
      </w:r>
      <w:r w:rsidRPr="003C1A6C">
        <w:rPr>
          <w:rFonts w:ascii="Times New Roman" w:hAnsi="Times New Roman"/>
          <w:sz w:val="28"/>
          <w:szCs w:val="28"/>
        </w:rPr>
        <w:t xml:space="preserve">вх = </w:t>
      </w:r>
      <w:r w:rsidRPr="003C1A6C">
        <w:rPr>
          <w:rFonts w:ascii="Times New Roman" w:hAnsi="Times New Roman"/>
          <w:sz w:val="28"/>
          <w:szCs w:val="28"/>
          <w:lang w:val="en-US"/>
        </w:rPr>
        <w:t>f</w:t>
      </w:r>
      <w:r w:rsidRPr="003C1A6C">
        <w:rPr>
          <w:rFonts w:ascii="Times New Roman" w:hAnsi="Times New Roman"/>
          <w:sz w:val="28"/>
          <w:szCs w:val="28"/>
        </w:rPr>
        <w:t>(</w:t>
      </w:r>
      <w:r w:rsidRPr="003C1A6C">
        <w:rPr>
          <w:rFonts w:ascii="Times New Roman" w:hAnsi="Times New Roman"/>
          <w:sz w:val="28"/>
          <w:szCs w:val="28"/>
          <w:lang w:val="en-US"/>
        </w:rPr>
        <w:t>U</w:t>
      </w:r>
      <w:r w:rsidRPr="003C1A6C">
        <w:rPr>
          <w:rFonts w:ascii="Times New Roman" w:hAnsi="Times New Roman"/>
          <w:sz w:val="28"/>
          <w:szCs w:val="28"/>
        </w:rPr>
        <w:t>вх):</w:t>
      </w:r>
    </w:p>
    <w:p w:rsidR="00C22D98" w:rsidRDefault="00C22D98" w:rsidP="003A7B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22D98" w:rsidRDefault="00C22D98" w:rsidP="003A7B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800E6" w:rsidRDefault="005800E6" w:rsidP="003A7B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800E6" w:rsidRDefault="005800E6" w:rsidP="003A7B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800E6" w:rsidRDefault="005800E6" w:rsidP="003A7B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321B46" w:rsidRPr="003C1A6C" w:rsidRDefault="00321B46" w:rsidP="003A7B3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C1A6C">
        <w:rPr>
          <w:rFonts w:ascii="Times New Roman" w:hAnsi="Times New Roman"/>
          <w:b/>
          <w:sz w:val="28"/>
          <w:szCs w:val="28"/>
        </w:rPr>
        <w:lastRenderedPageBreak/>
        <w:t xml:space="preserve">График зависимости 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R</w:t>
      </w:r>
      <w:r w:rsidRPr="003C1A6C">
        <w:rPr>
          <w:rFonts w:ascii="Times New Roman" w:hAnsi="Times New Roman"/>
          <w:b/>
          <w:sz w:val="28"/>
          <w:szCs w:val="28"/>
        </w:rPr>
        <w:t xml:space="preserve">вх = 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f</w:t>
      </w:r>
      <w:r w:rsidRPr="003C1A6C">
        <w:rPr>
          <w:rFonts w:ascii="Times New Roman" w:hAnsi="Times New Roman"/>
          <w:b/>
          <w:sz w:val="28"/>
          <w:szCs w:val="28"/>
        </w:rPr>
        <w:t>(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U</w:t>
      </w:r>
      <w:r w:rsidRPr="003C1A6C">
        <w:rPr>
          <w:rFonts w:ascii="Times New Roman" w:hAnsi="Times New Roman"/>
          <w:b/>
          <w:sz w:val="28"/>
          <w:szCs w:val="28"/>
        </w:rPr>
        <w:t>вх)</w:t>
      </w:r>
      <w:r w:rsidR="003A7B3F" w:rsidRPr="003C1A6C">
        <w:rPr>
          <w:rFonts w:ascii="Times New Roman" w:hAnsi="Times New Roman"/>
          <w:b/>
          <w:sz w:val="28"/>
          <w:szCs w:val="28"/>
        </w:rPr>
        <w:t>:</w:t>
      </w:r>
    </w:p>
    <w:p w:rsidR="00321B46" w:rsidRPr="003C1A6C" w:rsidRDefault="00666280" w:rsidP="003A7B3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962525" cy="3124200"/>
            <wp:effectExtent l="0" t="0" r="0" b="0"/>
            <wp:docPr id="10" name="Диаграмма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321B46" w:rsidRDefault="00321B46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321B46" w:rsidRPr="003C1A6C" w:rsidRDefault="00321B46" w:rsidP="00BA789B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C1A6C">
        <w:rPr>
          <w:rFonts w:ascii="Times New Roman" w:hAnsi="Times New Roman"/>
          <w:b/>
          <w:sz w:val="28"/>
          <w:szCs w:val="28"/>
        </w:rPr>
        <w:t>4. Исследование выходных характеристик логического элемента</w:t>
      </w:r>
    </w:p>
    <w:p w:rsidR="00321B46" w:rsidRPr="003C1A6C" w:rsidRDefault="00321B46" w:rsidP="00BA789B">
      <w:pPr>
        <w:spacing w:after="0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>Получить две выходные характеристики:</w:t>
      </w:r>
    </w:p>
    <w:p w:rsidR="00321B46" w:rsidRPr="003C1A6C" w:rsidRDefault="00321B46" w:rsidP="00BA789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 xml:space="preserve">- для уровня логического нуля                </w:t>
      </w:r>
      <w:r w:rsidRPr="003C1A6C">
        <w:rPr>
          <w:rFonts w:ascii="Times New Roman" w:hAnsi="Times New Roman"/>
          <w:sz w:val="28"/>
          <w:szCs w:val="28"/>
          <w:lang w:val="en-US"/>
        </w:rPr>
        <w:t>U</w:t>
      </w:r>
      <w:r w:rsidRPr="003C1A6C">
        <w:rPr>
          <w:rFonts w:ascii="Times New Roman" w:hAnsi="Times New Roman"/>
          <w:sz w:val="28"/>
          <w:szCs w:val="28"/>
        </w:rPr>
        <w:t xml:space="preserve">вых0 = </w:t>
      </w:r>
      <w:r w:rsidRPr="003C1A6C">
        <w:rPr>
          <w:rFonts w:ascii="Times New Roman" w:hAnsi="Times New Roman"/>
          <w:sz w:val="28"/>
          <w:szCs w:val="28"/>
          <w:lang w:val="en-US"/>
        </w:rPr>
        <w:t>f</w:t>
      </w:r>
      <w:r w:rsidRPr="003C1A6C">
        <w:rPr>
          <w:rFonts w:ascii="Times New Roman" w:hAnsi="Times New Roman"/>
          <w:sz w:val="28"/>
          <w:szCs w:val="28"/>
        </w:rPr>
        <w:t>(</w:t>
      </w:r>
      <w:r w:rsidRPr="003C1A6C">
        <w:rPr>
          <w:rFonts w:ascii="Times New Roman" w:hAnsi="Times New Roman"/>
          <w:sz w:val="28"/>
          <w:szCs w:val="28"/>
          <w:lang w:val="en-US"/>
        </w:rPr>
        <w:t>I</w:t>
      </w:r>
      <w:r w:rsidRPr="003C1A6C">
        <w:rPr>
          <w:rFonts w:ascii="Times New Roman" w:hAnsi="Times New Roman"/>
          <w:sz w:val="28"/>
          <w:szCs w:val="28"/>
        </w:rPr>
        <w:t>вых0);</w:t>
      </w:r>
    </w:p>
    <w:p w:rsidR="00321B46" w:rsidRPr="003C1A6C" w:rsidRDefault="00321B46" w:rsidP="00BA789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 xml:space="preserve">- для уровня логической единицы           </w:t>
      </w:r>
      <w:r w:rsidRPr="003C1A6C">
        <w:rPr>
          <w:rFonts w:ascii="Times New Roman" w:hAnsi="Times New Roman"/>
          <w:sz w:val="28"/>
          <w:szCs w:val="28"/>
          <w:lang w:val="en-US"/>
        </w:rPr>
        <w:t>U</w:t>
      </w:r>
      <w:r w:rsidRPr="003C1A6C">
        <w:rPr>
          <w:rFonts w:ascii="Times New Roman" w:hAnsi="Times New Roman"/>
          <w:sz w:val="28"/>
          <w:szCs w:val="28"/>
        </w:rPr>
        <w:t xml:space="preserve">вых1 = </w:t>
      </w:r>
      <w:r w:rsidRPr="003C1A6C">
        <w:rPr>
          <w:rFonts w:ascii="Times New Roman" w:hAnsi="Times New Roman"/>
          <w:sz w:val="28"/>
          <w:szCs w:val="28"/>
          <w:lang w:val="en-US"/>
        </w:rPr>
        <w:t>f</w:t>
      </w:r>
      <w:r w:rsidRPr="003C1A6C">
        <w:rPr>
          <w:rFonts w:ascii="Times New Roman" w:hAnsi="Times New Roman"/>
          <w:sz w:val="28"/>
          <w:szCs w:val="28"/>
        </w:rPr>
        <w:t>(</w:t>
      </w:r>
      <w:r w:rsidRPr="003C1A6C">
        <w:rPr>
          <w:rFonts w:ascii="Times New Roman" w:hAnsi="Times New Roman"/>
          <w:sz w:val="28"/>
          <w:szCs w:val="28"/>
          <w:lang w:val="en-US"/>
        </w:rPr>
        <w:t>I</w:t>
      </w:r>
      <w:r w:rsidRPr="003C1A6C">
        <w:rPr>
          <w:rFonts w:ascii="Times New Roman" w:hAnsi="Times New Roman"/>
          <w:sz w:val="28"/>
          <w:szCs w:val="28"/>
        </w:rPr>
        <w:t>вых1).</w:t>
      </w:r>
    </w:p>
    <w:p w:rsidR="00321B46" w:rsidRPr="003C1A6C" w:rsidRDefault="00321B46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321B46" w:rsidRPr="003C1A6C" w:rsidRDefault="00321B46" w:rsidP="00BA789B">
      <w:pPr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21B46" w:rsidRPr="003C1A6C" w:rsidRDefault="00321B46" w:rsidP="00BA789B">
      <w:pPr>
        <w:tabs>
          <w:tab w:val="left" w:pos="2565"/>
        </w:tabs>
        <w:spacing w:after="0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  <w:lang w:val="en-US"/>
        </w:rPr>
        <w:object w:dxaOrig="7380" w:dyaOrig="5400">
          <v:shape id="_x0000_i1030" type="#_x0000_t75" style="width:369pt;height:270pt" o:ole="" fillcolor="window">
            <v:imagedata r:id="rId22" o:title=""/>
          </v:shape>
          <o:OLEObject Type="Embed" ProgID="Word.Document.8" ShapeID="_x0000_i1030" DrawAspect="Content" ObjectID="_1493397055" r:id="rId23">
            <o:FieldCodes>\s</o:FieldCodes>
          </o:OLEObject>
        </w:object>
      </w:r>
    </w:p>
    <w:p w:rsidR="00321B46" w:rsidRPr="003C1A6C" w:rsidRDefault="00321B46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321B46" w:rsidRPr="003C1A6C" w:rsidRDefault="00321B46" w:rsidP="005800E6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  <w:lang w:val="en-US"/>
        </w:rPr>
        <w:object w:dxaOrig="7380" w:dyaOrig="4320">
          <v:shape id="_x0000_i1031" type="#_x0000_t75" style="width:369pt;height:3in" o:ole="" fillcolor="window">
            <v:imagedata r:id="rId24" o:title=""/>
          </v:shape>
          <o:OLEObject Type="Embed" ProgID="Word.Document.8" ShapeID="_x0000_i1031" DrawAspect="Content" ObjectID="_1493397056" r:id="rId25">
            <o:FieldCodes>\s</o:FieldCodes>
          </o:OLEObject>
        </w:object>
      </w:r>
    </w:p>
    <w:p w:rsidR="003A7B3F" w:rsidRPr="003C1A6C" w:rsidRDefault="003A7B3F" w:rsidP="00BA789B">
      <w:pPr>
        <w:tabs>
          <w:tab w:val="left" w:pos="1815"/>
        </w:tabs>
        <w:spacing w:after="0"/>
        <w:rPr>
          <w:rFonts w:ascii="Times New Roman" w:hAnsi="Times New Roman"/>
          <w:sz w:val="28"/>
          <w:szCs w:val="28"/>
        </w:rPr>
      </w:pPr>
    </w:p>
    <w:p w:rsidR="00321B46" w:rsidRPr="003C1A6C" w:rsidRDefault="00732C0B" w:rsidP="003A7B3F">
      <w:pPr>
        <w:tabs>
          <w:tab w:val="left" w:pos="1815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C1A6C">
        <w:rPr>
          <w:rFonts w:ascii="Times New Roman" w:hAnsi="Times New Roman"/>
          <w:b/>
          <w:sz w:val="28"/>
          <w:szCs w:val="28"/>
        </w:rPr>
        <w:t>График характеристики для уровня логического нуля:</w:t>
      </w:r>
    </w:p>
    <w:p w:rsidR="00732C0B" w:rsidRPr="003C1A6C" w:rsidRDefault="00666280" w:rsidP="00AA3766">
      <w:pPr>
        <w:tabs>
          <w:tab w:val="left" w:pos="1815"/>
        </w:tabs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048250" cy="3171825"/>
            <wp:effectExtent l="0" t="0" r="0" b="0"/>
            <wp:docPr id="13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3A7B3F" w:rsidRDefault="003A7B3F" w:rsidP="003A7B3F">
      <w:pPr>
        <w:tabs>
          <w:tab w:val="left" w:pos="1815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800E6" w:rsidRDefault="005800E6" w:rsidP="003A7B3F">
      <w:pPr>
        <w:tabs>
          <w:tab w:val="left" w:pos="1815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800E6" w:rsidRDefault="005800E6" w:rsidP="003A7B3F">
      <w:pPr>
        <w:tabs>
          <w:tab w:val="left" w:pos="1815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800E6" w:rsidRDefault="005800E6" w:rsidP="003A7B3F">
      <w:pPr>
        <w:tabs>
          <w:tab w:val="left" w:pos="1815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800E6" w:rsidRDefault="005800E6" w:rsidP="003A7B3F">
      <w:pPr>
        <w:tabs>
          <w:tab w:val="left" w:pos="1815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800E6" w:rsidRDefault="005800E6" w:rsidP="003A7B3F">
      <w:pPr>
        <w:tabs>
          <w:tab w:val="left" w:pos="1815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800E6" w:rsidRDefault="005800E6" w:rsidP="003A7B3F">
      <w:pPr>
        <w:tabs>
          <w:tab w:val="left" w:pos="1815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800E6" w:rsidRDefault="005800E6" w:rsidP="003A7B3F">
      <w:pPr>
        <w:tabs>
          <w:tab w:val="left" w:pos="1815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800E6" w:rsidRDefault="005800E6" w:rsidP="003A7B3F">
      <w:pPr>
        <w:tabs>
          <w:tab w:val="left" w:pos="1815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800E6" w:rsidRDefault="005800E6" w:rsidP="003A7B3F">
      <w:pPr>
        <w:tabs>
          <w:tab w:val="left" w:pos="1815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800E6" w:rsidRPr="003C1A6C" w:rsidRDefault="005800E6" w:rsidP="003A7B3F">
      <w:pPr>
        <w:tabs>
          <w:tab w:val="left" w:pos="1815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732C0B" w:rsidRPr="003C1A6C" w:rsidRDefault="00732C0B" w:rsidP="003A7B3F">
      <w:pPr>
        <w:tabs>
          <w:tab w:val="left" w:pos="1815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C1A6C">
        <w:rPr>
          <w:rFonts w:ascii="Times New Roman" w:hAnsi="Times New Roman"/>
          <w:b/>
          <w:sz w:val="28"/>
          <w:szCs w:val="28"/>
        </w:rPr>
        <w:lastRenderedPageBreak/>
        <w:t>График характеристики для уровня логической единицы:</w:t>
      </w:r>
    </w:p>
    <w:p w:rsidR="00732C0B" w:rsidRPr="003C1A6C" w:rsidRDefault="00666280" w:rsidP="003A7B3F">
      <w:pPr>
        <w:tabs>
          <w:tab w:val="left" w:pos="1815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019675" cy="3095625"/>
            <wp:effectExtent l="0" t="0" r="0" b="0"/>
            <wp:docPr id="14" name="Диаграмма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732C0B" w:rsidRPr="003C1A6C" w:rsidRDefault="00732C0B" w:rsidP="00AA3766">
      <w:pPr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position w:val="-30"/>
          <w:sz w:val="28"/>
          <w:szCs w:val="28"/>
          <w:lang w:val="en-US"/>
        </w:rPr>
        <w:object w:dxaOrig="2380" w:dyaOrig="680">
          <v:shape id="_x0000_i1032" type="#_x0000_t75" style="width:2in;height:41.25pt" o:ole="" fillcolor="window">
            <v:imagedata r:id="rId28" o:title=""/>
          </v:shape>
          <o:OLEObject Type="Embed" ProgID="Equation.3" ShapeID="_x0000_i1032" DrawAspect="Content" ObjectID="_1493397057" r:id="rId29"/>
        </w:object>
      </w:r>
      <w:r w:rsidRPr="003C1A6C">
        <w:rPr>
          <w:rFonts w:ascii="Times New Roman" w:hAnsi="Times New Roman"/>
          <w:sz w:val="28"/>
          <w:szCs w:val="28"/>
        </w:rPr>
        <w:t>,</w:t>
      </w:r>
      <w:r w:rsidR="00AA3766">
        <w:rPr>
          <w:rFonts w:ascii="Times New Roman" w:hAnsi="Times New Roman"/>
          <w:sz w:val="28"/>
          <w:szCs w:val="28"/>
        </w:rPr>
        <w:t xml:space="preserve"> </w:t>
      </w:r>
      <w:r w:rsidRPr="003C1A6C">
        <w:rPr>
          <w:rFonts w:ascii="Times New Roman" w:hAnsi="Times New Roman"/>
          <w:sz w:val="28"/>
          <w:szCs w:val="28"/>
        </w:rPr>
        <w:t xml:space="preserve">где </w:t>
      </w:r>
      <w:r w:rsidRPr="003C1A6C">
        <w:rPr>
          <w:rFonts w:ascii="Times New Roman" w:hAnsi="Times New Roman"/>
          <w:sz w:val="28"/>
          <w:szCs w:val="28"/>
          <w:lang w:val="en-US"/>
        </w:rPr>
        <w:t>U</w:t>
      </w:r>
      <w:r w:rsidRPr="003C1A6C">
        <w:rPr>
          <w:rFonts w:ascii="Times New Roman" w:hAnsi="Times New Roman"/>
          <w:sz w:val="28"/>
          <w:szCs w:val="28"/>
        </w:rPr>
        <w:t>хх - напряжение на выходе элемента в режиме холостого хода (</w:t>
      </w:r>
      <w:r w:rsidRPr="003C1A6C">
        <w:rPr>
          <w:rFonts w:ascii="Times New Roman" w:hAnsi="Times New Roman"/>
          <w:sz w:val="28"/>
          <w:szCs w:val="28"/>
          <w:lang w:val="en-US"/>
        </w:rPr>
        <w:t>I</w:t>
      </w:r>
      <w:r w:rsidRPr="003C1A6C">
        <w:rPr>
          <w:rFonts w:ascii="Times New Roman" w:hAnsi="Times New Roman"/>
          <w:sz w:val="28"/>
          <w:szCs w:val="28"/>
        </w:rPr>
        <w:t>вых = 0);</w:t>
      </w:r>
      <w:r w:rsidR="00AA3766">
        <w:rPr>
          <w:rFonts w:ascii="Times New Roman" w:hAnsi="Times New Roman"/>
          <w:sz w:val="28"/>
          <w:szCs w:val="28"/>
        </w:rPr>
        <w:t xml:space="preserve"> </w:t>
      </w:r>
      <w:r w:rsidRPr="003C1A6C">
        <w:rPr>
          <w:rFonts w:ascii="Times New Roman" w:hAnsi="Times New Roman"/>
          <w:sz w:val="28"/>
          <w:szCs w:val="28"/>
          <w:lang w:val="en-US"/>
        </w:rPr>
        <w:t>U</w:t>
      </w:r>
      <w:r w:rsidRPr="003C1A6C">
        <w:rPr>
          <w:rFonts w:ascii="Times New Roman" w:hAnsi="Times New Roman"/>
          <w:sz w:val="28"/>
          <w:szCs w:val="28"/>
        </w:rPr>
        <w:t>вых.н - напряжение на выходе элемента при выходном токе, отличном от нуля (т.е. выход элемента нагружен);</w:t>
      </w:r>
    </w:p>
    <w:p w:rsidR="00732C0B" w:rsidRPr="003C1A6C" w:rsidRDefault="00732C0B" w:rsidP="00BA789B">
      <w:pPr>
        <w:tabs>
          <w:tab w:val="left" w:pos="1815"/>
        </w:tabs>
        <w:spacing w:after="0"/>
        <w:rPr>
          <w:rFonts w:ascii="Times New Roman" w:hAnsi="Times New Roman"/>
          <w:b/>
          <w:sz w:val="28"/>
          <w:szCs w:val="28"/>
        </w:rPr>
      </w:pPr>
      <w:r w:rsidRPr="003C1A6C">
        <w:rPr>
          <w:rFonts w:ascii="Times New Roman" w:hAnsi="Times New Roman"/>
          <w:b/>
          <w:sz w:val="28"/>
          <w:szCs w:val="28"/>
        </w:rPr>
        <w:t xml:space="preserve">5. Определение среднего времени задержки распространения сигнала логического элемента </w:t>
      </w:r>
      <w:r w:rsidRPr="003C1A6C">
        <w:rPr>
          <w:rFonts w:ascii="Times New Roman" w:hAnsi="Times New Roman"/>
          <w:b/>
          <w:sz w:val="28"/>
          <w:szCs w:val="28"/>
          <w:lang w:val="en-US"/>
        </w:rPr>
        <w:t>t</w:t>
      </w:r>
      <w:r w:rsidRPr="003C1A6C">
        <w:rPr>
          <w:rFonts w:ascii="Times New Roman" w:hAnsi="Times New Roman"/>
          <w:b/>
          <w:sz w:val="28"/>
          <w:szCs w:val="28"/>
        </w:rPr>
        <w:t>зд.р.</w:t>
      </w:r>
    </w:p>
    <w:p w:rsidR="00732C0B" w:rsidRPr="003C1A6C" w:rsidRDefault="00732C0B" w:rsidP="00BA789B">
      <w:pPr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732C0B" w:rsidRPr="003C1A6C" w:rsidRDefault="00732C0B" w:rsidP="00BA789B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  <w:lang w:val="en-US"/>
        </w:rPr>
        <w:object w:dxaOrig="9355" w:dyaOrig="3780">
          <v:shape id="_x0000_i1033" type="#_x0000_t75" style="width:468pt;height:189pt" o:ole="" fillcolor="window">
            <v:imagedata r:id="rId30" o:title=""/>
          </v:shape>
          <o:OLEObject Type="Embed" ProgID="Word.Document.8" ShapeID="_x0000_i1033" DrawAspect="Content" ObjectID="_1493397058" r:id="rId31">
            <o:FieldCodes>\s</o:FieldCodes>
          </o:OLEObject>
        </w:object>
      </w:r>
    </w:p>
    <w:p w:rsidR="00732C0B" w:rsidRPr="003C1A6C" w:rsidRDefault="00732C0B" w:rsidP="00BA789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 xml:space="preserve"> </w:t>
      </w:r>
      <w:r w:rsidR="0049557F" w:rsidRPr="003C1A6C">
        <w:rPr>
          <w:rFonts w:ascii="Times New Roman" w:hAnsi="Times New Roman"/>
          <w:sz w:val="28"/>
          <w:szCs w:val="28"/>
        </w:rPr>
        <w:tab/>
      </w:r>
      <w:r w:rsidRPr="003C1A6C">
        <w:rPr>
          <w:rFonts w:ascii="Times New Roman" w:hAnsi="Times New Roman"/>
          <w:sz w:val="28"/>
          <w:szCs w:val="28"/>
        </w:rPr>
        <w:t xml:space="preserve">Вычислить среднее время задержки распространения сигнала </w:t>
      </w:r>
      <w:r w:rsidRPr="003C1A6C">
        <w:rPr>
          <w:rFonts w:ascii="Times New Roman" w:hAnsi="Times New Roman"/>
          <w:sz w:val="28"/>
          <w:szCs w:val="28"/>
          <w:lang w:val="en-US"/>
        </w:rPr>
        <w:t>t</w:t>
      </w:r>
      <w:r w:rsidRPr="003C1A6C">
        <w:rPr>
          <w:rFonts w:ascii="Times New Roman" w:hAnsi="Times New Roman"/>
          <w:sz w:val="28"/>
          <w:szCs w:val="28"/>
        </w:rPr>
        <w:t>зд.р., учитывая зависимость</w:t>
      </w:r>
    </w:p>
    <w:p w:rsidR="00732C0B" w:rsidRPr="003C1A6C" w:rsidRDefault="00732C0B" w:rsidP="00BA789B">
      <w:pPr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position w:val="-14"/>
          <w:sz w:val="28"/>
          <w:szCs w:val="28"/>
        </w:rPr>
        <w:object w:dxaOrig="1500" w:dyaOrig="380">
          <v:shape id="_x0000_i1034" type="#_x0000_t75" style="width:99pt;height:24.75pt" o:ole="" fillcolor="window">
            <v:imagedata r:id="rId32" o:title=""/>
          </v:shape>
          <o:OLEObject Type="Embed" ProgID="Equation.3" ShapeID="_x0000_i1034" DrawAspect="Content" ObjectID="_1493397059" r:id="rId33"/>
        </w:object>
      </w:r>
      <w:r w:rsidRPr="003C1A6C">
        <w:rPr>
          <w:rFonts w:ascii="Times New Roman" w:hAnsi="Times New Roman"/>
          <w:sz w:val="28"/>
          <w:szCs w:val="28"/>
        </w:rPr>
        <w:t>,</w:t>
      </w:r>
    </w:p>
    <w:p w:rsidR="003262BA" w:rsidRPr="003C1A6C" w:rsidRDefault="00732C0B" w:rsidP="006F342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C1A6C">
        <w:rPr>
          <w:rFonts w:ascii="Times New Roman" w:hAnsi="Times New Roman"/>
          <w:sz w:val="28"/>
          <w:szCs w:val="28"/>
        </w:rPr>
        <w:t xml:space="preserve">где </w:t>
      </w:r>
      <w:r w:rsidRPr="003C1A6C">
        <w:rPr>
          <w:rFonts w:ascii="Times New Roman" w:hAnsi="Times New Roman"/>
          <w:sz w:val="28"/>
          <w:szCs w:val="28"/>
          <w:lang w:val="en-US"/>
        </w:rPr>
        <w:t>N</w:t>
      </w:r>
      <w:r w:rsidRPr="003C1A6C">
        <w:rPr>
          <w:rFonts w:ascii="Times New Roman" w:hAnsi="Times New Roman"/>
          <w:sz w:val="28"/>
          <w:szCs w:val="28"/>
        </w:rPr>
        <w:t xml:space="preserve"> - число элементов кольцевого генератора.</w:t>
      </w:r>
    </w:p>
    <w:p w:rsidR="002A1F7A" w:rsidRPr="003C1A6C" w:rsidRDefault="002A1F7A" w:rsidP="00BA789B">
      <w:pPr>
        <w:spacing w:after="0"/>
        <w:rPr>
          <w:rFonts w:ascii="Times New Roman" w:hAnsi="Times New Roman"/>
          <w:sz w:val="28"/>
          <w:szCs w:val="28"/>
        </w:rPr>
      </w:pPr>
    </w:p>
    <w:p w:rsidR="00732C0B" w:rsidRPr="003C1A6C" w:rsidRDefault="00732C0B" w:rsidP="00BA789B">
      <w:pPr>
        <w:spacing w:after="0"/>
        <w:rPr>
          <w:rFonts w:ascii="Times New Roman" w:hAnsi="Times New Roman"/>
          <w:b/>
          <w:sz w:val="28"/>
          <w:szCs w:val="28"/>
        </w:rPr>
      </w:pPr>
      <w:r w:rsidRPr="003C1A6C">
        <w:rPr>
          <w:rFonts w:ascii="Times New Roman" w:hAnsi="Times New Roman"/>
          <w:b/>
          <w:sz w:val="28"/>
          <w:szCs w:val="28"/>
        </w:rPr>
        <w:lastRenderedPageBreak/>
        <w:t>Заключение:</w:t>
      </w:r>
    </w:p>
    <w:p w:rsidR="003C51DD" w:rsidRPr="003C1A6C" w:rsidRDefault="003C51DD" w:rsidP="00EC7406">
      <w:pPr>
        <w:pStyle w:val="2"/>
        <w:spacing w:line="360" w:lineRule="auto"/>
        <w:rPr>
          <w:szCs w:val="28"/>
        </w:rPr>
      </w:pPr>
      <w:r w:rsidRPr="003C1A6C">
        <w:rPr>
          <w:szCs w:val="28"/>
        </w:rPr>
        <w:tab/>
        <w:t xml:space="preserve">Выполнив работу, я </w:t>
      </w:r>
      <w:r w:rsidR="00EC7406" w:rsidRPr="003C1A6C">
        <w:rPr>
          <w:szCs w:val="28"/>
        </w:rPr>
        <w:t xml:space="preserve">изучил принципиальные схемы, основные характеристики и параметры ИМС ТТЛ логики, экспериментально исследовал заданный тип ИМС, получил практические навыки работы с ИМС ТТЛ. </w:t>
      </w:r>
      <w:r w:rsidR="006C3500" w:rsidRPr="003C1A6C">
        <w:rPr>
          <w:szCs w:val="28"/>
        </w:rPr>
        <w:t>Предметом детального исследования в</w:t>
      </w:r>
      <w:r w:rsidRPr="003C1A6C">
        <w:rPr>
          <w:szCs w:val="28"/>
        </w:rPr>
        <w:t xml:space="preserve"> </w:t>
      </w:r>
      <w:r w:rsidR="006C3500" w:rsidRPr="003C1A6C">
        <w:rPr>
          <w:szCs w:val="28"/>
        </w:rPr>
        <w:t xml:space="preserve">данной </w:t>
      </w:r>
      <w:r w:rsidRPr="003C1A6C">
        <w:rPr>
          <w:szCs w:val="28"/>
        </w:rPr>
        <w:t xml:space="preserve">лабораторной работе </w:t>
      </w:r>
      <w:r w:rsidR="006C3500" w:rsidRPr="003C1A6C">
        <w:rPr>
          <w:szCs w:val="28"/>
        </w:rPr>
        <w:t>стал</w:t>
      </w:r>
      <w:r w:rsidRPr="003C1A6C">
        <w:rPr>
          <w:szCs w:val="28"/>
        </w:rPr>
        <w:t xml:space="preserve"> логический элемент 155ЛА3</w:t>
      </w:r>
      <w:r w:rsidR="00EC7406" w:rsidRPr="003C1A6C">
        <w:rPr>
          <w:szCs w:val="28"/>
        </w:rPr>
        <w:t xml:space="preserve"> </w:t>
      </w:r>
      <w:r w:rsidR="00EC7406" w:rsidRPr="003C1A6C">
        <w:rPr>
          <w:b/>
          <w:szCs w:val="28"/>
        </w:rPr>
        <w:t>– 4 элемента</w:t>
      </w:r>
      <w:r w:rsidR="00EC7406" w:rsidRPr="003C1A6C">
        <w:rPr>
          <w:szCs w:val="28"/>
        </w:rPr>
        <w:t xml:space="preserve"> </w:t>
      </w:r>
      <w:r w:rsidR="00EC7406" w:rsidRPr="003C1A6C">
        <w:rPr>
          <w:b/>
          <w:szCs w:val="28"/>
        </w:rPr>
        <w:t>2-И-НЕ</w:t>
      </w:r>
      <w:r w:rsidRPr="003C1A6C">
        <w:rPr>
          <w:szCs w:val="28"/>
        </w:rPr>
        <w:t>. Вычисленные значения характеристик и параметров были сравнены со значениями по справочной литературе и оказались верными, что говорит о правильно</w:t>
      </w:r>
      <w:r w:rsidR="002A1F7A" w:rsidRPr="003C1A6C">
        <w:rPr>
          <w:szCs w:val="28"/>
        </w:rPr>
        <w:t>сти</w:t>
      </w:r>
      <w:r w:rsidRPr="003C1A6C">
        <w:rPr>
          <w:szCs w:val="28"/>
        </w:rPr>
        <w:t xml:space="preserve"> выполнен</w:t>
      </w:r>
      <w:r w:rsidR="002A1F7A" w:rsidRPr="003C1A6C">
        <w:rPr>
          <w:szCs w:val="28"/>
        </w:rPr>
        <w:t>ия</w:t>
      </w:r>
      <w:r w:rsidRPr="003C1A6C">
        <w:rPr>
          <w:szCs w:val="28"/>
        </w:rPr>
        <w:t xml:space="preserve"> </w:t>
      </w:r>
      <w:r w:rsidR="002A1F7A" w:rsidRPr="003C1A6C">
        <w:rPr>
          <w:szCs w:val="28"/>
        </w:rPr>
        <w:t>работы.</w:t>
      </w:r>
      <w:r w:rsidRPr="003C1A6C">
        <w:rPr>
          <w:szCs w:val="28"/>
        </w:rPr>
        <w:t xml:space="preserve"> </w:t>
      </w:r>
    </w:p>
    <w:p w:rsidR="001A25A6" w:rsidRPr="005800E6" w:rsidRDefault="001A25A6" w:rsidP="005800E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1A25A6" w:rsidRPr="005800E6" w:rsidSect="00FF2BEC">
      <w:headerReference w:type="even" r:id="rId34"/>
      <w:headerReference w:type="default" r:id="rId35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522" w:rsidRDefault="005E5522" w:rsidP="001A25A6">
      <w:pPr>
        <w:spacing w:after="0" w:line="240" w:lineRule="auto"/>
      </w:pPr>
      <w:r>
        <w:separator/>
      </w:r>
    </w:p>
  </w:endnote>
  <w:endnote w:type="continuationSeparator" w:id="0">
    <w:p w:rsidR="005E5522" w:rsidRDefault="005E5522" w:rsidP="001A2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522" w:rsidRDefault="005E5522" w:rsidP="001A25A6">
      <w:pPr>
        <w:spacing w:after="0" w:line="240" w:lineRule="auto"/>
      </w:pPr>
      <w:r>
        <w:separator/>
      </w:r>
    </w:p>
  </w:footnote>
  <w:footnote w:type="continuationSeparator" w:id="0">
    <w:p w:rsidR="005E5522" w:rsidRDefault="005E5522" w:rsidP="001A2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59" w:rsidRDefault="00501E59" w:rsidP="00FF2BEC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501E59" w:rsidRDefault="00501E59" w:rsidP="00501E59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59" w:rsidRDefault="00501E59" w:rsidP="00FF2BEC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336211">
      <w:rPr>
        <w:rStyle w:val="ac"/>
        <w:noProof/>
      </w:rPr>
      <w:t>2</w:t>
    </w:r>
    <w:r>
      <w:rPr>
        <w:rStyle w:val="ac"/>
      </w:rPr>
      <w:fldChar w:fldCharType="end"/>
    </w:r>
  </w:p>
  <w:p w:rsidR="00B3462E" w:rsidRDefault="00B3462E" w:rsidP="00501E59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72D9D"/>
    <w:multiLevelType w:val="hybridMultilevel"/>
    <w:tmpl w:val="FABA6C1A"/>
    <w:lvl w:ilvl="0" w:tplc="418AA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7273CD4"/>
    <w:multiLevelType w:val="hybridMultilevel"/>
    <w:tmpl w:val="8A7C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45069"/>
    <w:multiLevelType w:val="hybridMultilevel"/>
    <w:tmpl w:val="6FCA1D8C"/>
    <w:lvl w:ilvl="0" w:tplc="62722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0F05"/>
    <w:rsid w:val="00053236"/>
    <w:rsid w:val="00083561"/>
    <w:rsid w:val="0008486F"/>
    <w:rsid w:val="00084A77"/>
    <w:rsid w:val="00105F36"/>
    <w:rsid w:val="00144529"/>
    <w:rsid w:val="00155A92"/>
    <w:rsid w:val="0016745C"/>
    <w:rsid w:val="001A25A6"/>
    <w:rsid w:val="001C03BD"/>
    <w:rsid w:val="001E1F08"/>
    <w:rsid w:val="0025015B"/>
    <w:rsid w:val="00286B9A"/>
    <w:rsid w:val="002A1F7A"/>
    <w:rsid w:val="002E1EF1"/>
    <w:rsid w:val="003056F8"/>
    <w:rsid w:val="00305B7C"/>
    <w:rsid w:val="00321B46"/>
    <w:rsid w:val="003262BA"/>
    <w:rsid w:val="00327B25"/>
    <w:rsid w:val="00336211"/>
    <w:rsid w:val="00397764"/>
    <w:rsid w:val="003A7B3F"/>
    <w:rsid w:val="003C1A6C"/>
    <w:rsid w:val="003C51DD"/>
    <w:rsid w:val="003E7AB1"/>
    <w:rsid w:val="00401368"/>
    <w:rsid w:val="0049557F"/>
    <w:rsid w:val="004A6637"/>
    <w:rsid w:val="004D166A"/>
    <w:rsid w:val="00501E59"/>
    <w:rsid w:val="00521843"/>
    <w:rsid w:val="005573E1"/>
    <w:rsid w:val="005800E6"/>
    <w:rsid w:val="005E5522"/>
    <w:rsid w:val="00600284"/>
    <w:rsid w:val="00620584"/>
    <w:rsid w:val="0065533F"/>
    <w:rsid w:val="00666280"/>
    <w:rsid w:val="006C3500"/>
    <w:rsid w:val="006F3423"/>
    <w:rsid w:val="00704A25"/>
    <w:rsid w:val="00711BC0"/>
    <w:rsid w:val="00732C0B"/>
    <w:rsid w:val="00782BFE"/>
    <w:rsid w:val="00785FF1"/>
    <w:rsid w:val="007866A8"/>
    <w:rsid w:val="00810A2F"/>
    <w:rsid w:val="00871E30"/>
    <w:rsid w:val="008A3C54"/>
    <w:rsid w:val="00925802"/>
    <w:rsid w:val="00965F6E"/>
    <w:rsid w:val="00980721"/>
    <w:rsid w:val="00985AC4"/>
    <w:rsid w:val="009C7201"/>
    <w:rsid w:val="00A40019"/>
    <w:rsid w:val="00A518B9"/>
    <w:rsid w:val="00A60F05"/>
    <w:rsid w:val="00A73131"/>
    <w:rsid w:val="00AA3766"/>
    <w:rsid w:val="00B3462E"/>
    <w:rsid w:val="00BA789B"/>
    <w:rsid w:val="00BC3F93"/>
    <w:rsid w:val="00BC4ED9"/>
    <w:rsid w:val="00BE5826"/>
    <w:rsid w:val="00C04924"/>
    <w:rsid w:val="00C05EEF"/>
    <w:rsid w:val="00C22D98"/>
    <w:rsid w:val="00C33C87"/>
    <w:rsid w:val="00CF575C"/>
    <w:rsid w:val="00D81CA3"/>
    <w:rsid w:val="00DA2DD6"/>
    <w:rsid w:val="00DE596B"/>
    <w:rsid w:val="00E11C4B"/>
    <w:rsid w:val="00E525D2"/>
    <w:rsid w:val="00EC7406"/>
    <w:rsid w:val="00F22BE2"/>
    <w:rsid w:val="00F85B43"/>
    <w:rsid w:val="00F85F36"/>
    <w:rsid w:val="00F973C2"/>
    <w:rsid w:val="00FA23AC"/>
    <w:rsid w:val="00FF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409012-E9D2-4386-B487-B6D6B275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584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A60F05"/>
    <w:pPr>
      <w:keepNext/>
      <w:spacing w:after="0" w:line="240" w:lineRule="auto"/>
      <w:jc w:val="center"/>
      <w:outlineLvl w:val="0"/>
    </w:pPr>
    <w:rPr>
      <w:rFonts w:ascii="Times New Roman" w:hAnsi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60F05"/>
    <w:rPr>
      <w:rFonts w:ascii="Times New Roman" w:eastAsia="Times New Roman" w:hAnsi="Times New Roman" w:cs="Times New Roman"/>
      <w:sz w:val="28"/>
      <w:szCs w:val="32"/>
    </w:rPr>
  </w:style>
  <w:style w:type="paragraph" w:styleId="2">
    <w:name w:val="Body Text Indent 2"/>
    <w:basedOn w:val="a"/>
    <w:link w:val="20"/>
    <w:rsid w:val="00A60F05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20">
    <w:name w:val="Основной текст с отступом 2 Знак"/>
    <w:basedOn w:val="a0"/>
    <w:link w:val="2"/>
    <w:rsid w:val="00A60F05"/>
    <w:rPr>
      <w:rFonts w:ascii="Times New Roman" w:eastAsia="Times New Roman" w:hAnsi="Times New Roman" w:cs="Times New Roman"/>
      <w:sz w:val="28"/>
      <w:szCs w:val="24"/>
    </w:rPr>
  </w:style>
  <w:style w:type="paragraph" w:styleId="a3">
    <w:name w:val="List Paragraph"/>
    <w:basedOn w:val="a"/>
    <w:uiPriority w:val="34"/>
    <w:qFormat/>
    <w:rsid w:val="00A60F05"/>
    <w:pPr>
      <w:ind w:left="720"/>
      <w:contextualSpacing/>
    </w:pPr>
  </w:style>
  <w:style w:type="paragraph" w:styleId="a4">
    <w:name w:val="Body Text Indent"/>
    <w:basedOn w:val="a"/>
    <w:link w:val="a5"/>
    <w:uiPriority w:val="99"/>
    <w:semiHidden/>
    <w:unhideWhenUsed/>
    <w:rsid w:val="00A60F05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A60F05"/>
  </w:style>
  <w:style w:type="paragraph" w:styleId="a6">
    <w:name w:val="Body Text"/>
    <w:basedOn w:val="a"/>
    <w:link w:val="a7"/>
    <w:uiPriority w:val="99"/>
    <w:semiHidden/>
    <w:unhideWhenUsed/>
    <w:rsid w:val="00A60F05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A60F05"/>
  </w:style>
  <w:style w:type="paragraph" w:styleId="21">
    <w:name w:val="Body Text 2"/>
    <w:basedOn w:val="a"/>
    <w:link w:val="22"/>
    <w:uiPriority w:val="99"/>
    <w:unhideWhenUsed/>
    <w:rsid w:val="00F85B4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F85B43"/>
  </w:style>
  <w:style w:type="paragraph" w:styleId="a8">
    <w:name w:val="header"/>
    <w:basedOn w:val="a"/>
    <w:link w:val="a9"/>
    <w:uiPriority w:val="99"/>
    <w:unhideWhenUsed/>
    <w:rsid w:val="001A25A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A25A6"/>
    <w:rPr>
      <w:sz w:val="22"/>
      <w:szCs w:val="22"/>
    </w:rPr>
  </w:style>
  <w:style w:type="paragraph" w:styleId="aa">
    <w:name w:val="footer"/>
    <w:basedOn w:val="a"/>
    <w:link w:val="ab"/>
    <w:uiPriority w:val="99"/>
    <w:semiHidden/>
    <w:unhideWhenUsed/>
    <w:rsid w:val="001A25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1A25A6"/>
    <w:rPr>
      <w:sz w:val="22"/>
      <w:szCs w:val="22"/>
    </w:rPr>
  </w:style>
  <w:style w:type="character" w:styleId="ac">
    <w:name w:val="page number"/>
    <w:basedOn w:val="a0"/>
    <w:rsid w:val="00501E59"/>
  </w:style>
  <w:style w:type="paragraph" w:styleId="ad">
    <w:name w:val="Balloon Text"/>
    <w:basedOn w:val="a"/>
    <w:link w:val="ae"/>
    <w:uiPriority w:val="99"/>
    <w:semiHidden/>
    <w:unhideWhenUsed/>
    <w:rsid w:val="003E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7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Word_97_20031.doc"/><Relationship Id="rId13" Type="http://schemas.openxmlformats.org/officeDocument/2006/relationships/oleObject" Target="embeddings/oleObject1.bin"/><Relationship Id="rId18" Type="http://schemas.openxmlformats.org/officeDocument/2006/relationships/image" Target="media/image7.emf"/><Relationship Id="rId26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chart" Target="charts/chart1.xml"/><Relationship Id="rId25" Type="http://schemas.openxmlformats.org/officeDocument/2006/relationships/oleObject" Target="embeddings/_________Microsoft_Word_97_20035.doc"/><Relationship Id="rId33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hart" Target="charts/chart2.xml"/><Relationship Id="rId29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_________Microsoft_Word_97_20034.doc"/><Relationship Id="rId28" Type="http://schemas.openxmlformats.org/officeDocument/2006/relationships/image" Target="media/image10.wmf"/><Relationship Id="rId36" Type="http://schemas.openxmlformats.org/officeDocument/2006/relationships/fontTable" Target="fontTable.xml"/><Relationship Id="rId10" Type="http://schemas.openxmlformats.org/officeDocument/2006/relationships/oleObject" Target="embeddings/_________Microsoft_Word_97_20032.doc"/><Relationship Id="rId19" Type="http://schemas.openxmlformats.org/officeDocument/2006/relationships/oleObject" Target="embeddings/_________Microsoft_Word_97_20033.doc"/><Relationship Id="rId31" Type="http://schemas.openxmlformats.org/officeDocument/2006/relationships/oleObject" Target="embeddings/_________Microsoft_Word_97_20036.doc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chart" Target="charts/chart5.xml"/><Relationship Id="rId30" Type="http://schemas.openxmlformats.org/officeDocument/2006/relationships/image" Target="media/image11.wmf"/><Relationship Id="rId35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&#1050;&#1069;&#1048;&#1057;\&#1052;&#1086;&#1080;%20&#1083;&#1072;&#1073;&#1099;\7\&#1082;%20&#1083;&#1072;&#1073;&#1077;%207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&#1050;&#1069;&#1048;&#1057;\&#1052;&#1086;&#1080;%20&#1083;&#1072;&#1073;&#1099;\7\&#1082;%20&#1083;&#1072;&#1073;&#1077;%207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&#1050;&#1069;&#1048;&#1057;\&#1052;&#1086;&#1080;%20&#1083;&#1072;&#1073;&#1099;\7\&#1082;%20&#1083;&#1072;&#1073;&#1077;%2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pPr>
              <a:solidFill>
                <a:schemeClr val="tx1">
                  <a:lumMod val="95000"/>
                  <a:lumOff val="5000"/>
                </a:schemeClr>
              </a:solidFill>
            </c:spPr>
          </c:marker>
          <c:xVal>
            <c:numRef>
              <c:f>Лист1!$B$51:$Q$51</c:f>
              <c:numCache>
                <c:formatCode>General</c:formatCode>
                <c:ptCount val="16"/>
                <c:pt idx="0">
                  <c:v>0</c:v>
                </c:pt>
                <c:pt idx="1">
                  <c:v>1.22</c:v>
                </c:pt>
                <c:pt idx="2">
                  <c:v>1.35</c:v>
                </c:pt>
                <c:pt idx="3">
                  <c:v>1.4</c:v>
                </c:pt>
                <c:pt idx="4">
                  <c:v>1.43</c:v>
                </c:pt>
                <c:pt idx="5">
                  <c:v>1.45</c:v>
                </c:pt>
                <c:pt idx="6">
                  <c:v>1.46</c:v>
                </c:pt>
                <c:pt idx="7">
                  <c:v>1.46</c:v>
                </c:pt>
                <c:pt idx="8">
                  <c:v>1.4629999999999996</c:v>
                </c:pt>
                <c:pt idx="9">
                  <c:v>1.8</c:v>
                </c:pt>
                <c:pt idx="10">
                  <c:v>2.2999999999999998</c:v>
                </c:pt>
                <c:pt idx="11">
                  <c:v>2.5</c:v>
                </c:pt>
                <c:pt idx="12">
                  <c:v>3</c:v>
                </c:pt>
                <c:pt idx="13">
                  <c:v>3.5</c:v>
                </c:pt>
                <c:pt idx="14">
                  <c:v>4</c:v>
                </c:pt>
                <c:pt idx="15">
                  <c:v>5.17</c:v>
                </c:pt>
              </c:numCache>
            </c:numRef>
          </c:xVal>
          <c:yVal>
            <c:numRef>
              <c:f>Лист1!$B$52:$Q$52</c:f>
              <c:numCache>
                <c:formatCode>General</c:formatCode>
                <c:ptCount val="16"/>
                <c:pt idx="0">
                  <c:v>6.0000000000000019E-2</c:v>
                </c:pt>
                <c:pt idx="1">
                  <c:v>5.5000000000000014E-2</c:v>
                </c:pt>
                <c:pt idx="2">
                  <c:v>0.56999999999999995</c:v>
                </c:pt>
                <c:pt idx="3">
                  <c:v>0.63000000000000023</c:v>
                </c:pt>
                <c:pt idx="4">
                  <c:v>0.71000000000000019</c:v>
                </c:pt>
                <c:pt idx="5">
                  <c:v>0.86000000000000021</c:v>
                </c:pt>
                <c:pt idx="6">
                  <c:v>0.9700000000000002</c:v>
                </c:pt>
                <c:pt idx="7">
                  <c:v>1.1000000000000001</c:v>
                </c:pt>
                <c:pt idx="8">
                  <c:v>1.2</c:v>
                </c:pt>
                <c:pt idx="9">
                  <c:v>4.18</c:v>
                </c:pt>
                <c:pt idx="10">
                  <c:v>4.18</c:v>
                </c:pt>
                <c:pt idx="11">
                  <c:v>4.18</c:v>
                </c:pt>
                <c:pt idx="12">
                  <c:v>4.18</c:v>
                </c:pt>
                <c:pt idx="13">
                  <c:v>4.18</c:v>
                </c:pt>
                <c:pt idx="14">
                  <c:v>4.18</c:v>
                </c:pt>
                <c:pt idx="15">
                  <c:v>4.18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3872384"/>
        <c:axId val="403872776"/>
      </c:scatterChart>
      <c:valAx>
        <c:axId val="403872384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403872776"/>
        <c:crosses val="autoZero"/>
        <c:crossBetween val="midCat"/>
      </c:valAx>
      <c:valAx>
        <c:axId val="40387277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403872384"/>
        <c:crosses val="autoZero"/>
        <c:crossBetween val="midCat"/>
      </c:valAx>
      <c:spPr>
        <a:ln>
          <a:solidFill>
            <a:schemeClr val="tx1">
              <a:lumMod val="85000"/>
              <a:lumOff val="1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pPr>
              <a:solidFill>
                <a:schemeClr val="tx1">
                  <a:lumMod val="95000"/>
                  <a:lumOff val="5000"/>
                </a:schemeClr>
              </a:solidFill>
            </c:spPr>
          </c:marker>
          <c:xVal>
            <c:numRef>
              <c:f>Лист1!$B$75:$Q$75</c:f>
              <c:numCache>
                <c:formatCode>General</c:formatCode>
                <c:ptCount val="16"/>
                <c:pt idx="0">
                  <c:v>0</c:v>
                </c:pt>
                <c:pt idx="1">
                  <c:v>0.5</c:v>
                </c:pt>
                <c:pt idx="2">
                  <c:v>0.9</c:v>
                </c:pt>
                <c:pt idx="3">
                  <c:v>1.3</c:v>
                </c:pt>
                <c:pt idx="4">
                  <c:v>1.37</c:v>
                </c:pt>
                <c:pt idx="5">
                  <c:v>1.3800000000000001</c:v>
                </c:pt>
                <c:pt idx="6">
                  <c:v>1.41</c:v>
                </c:pt>
                <c:pt idx="7">
                  <c:v>1.42</c:v>
                </c:pt>
                <c:pt idx="8">
                  <c:v>1.4369999999999996</c:v>
                </c:pt>
                <c:pt idx="9">
                  <c:v>1.45</c:v>
                </c:pt>
                <c:pt idx="10">
                  <c:v>1.4789999999999996</c:v>
                </c:pt>
                <c:pt idx="11">
                  <c:v>1.56</c:v>
                </c:pt>
                <c:pt idx="12">
                  <c:v>1.56</c:v>
                </c:pt>
                <c:pt idx="13">
                  <c:v>1.56</c:v>
                </c:pt>
                <c:pt idx="14">
                  <c:v>1.56</c:v>
                </c:pt>
                <c:pt idx="15">
                  <c:v>4.5599999999999996</c:v>
                </c:pt>
              </c:numCache>
            </c:numRef>
          </c:xVal>
          <c:yVal>
            <c:numRef>
              <c:f>Лист1!$B$74:$Q$74</c:f>
              <c:numCache>
                <c:formatCode>General</c:formatCode>
                <c:ptCount val="16"/>
                <c:pt idx="0">
                  <c:v>-1.5</c:v>
                </c:pt>
                <c:pt idx="1">
                  <c:v>-1.4</c:v>
                </c:pt>
                <c:pt idx="2">
                  <c:v>-1.2</c:v>
                </c:pt>
                <c:pt idx="3">
                  <c:v>-1</c:v>
                </c:pt>
                <c:pt idx="4">
                  <c:v>-0.87000000000000022</c:v>
                </c:pt>
                <c:pt idx="5">
                  <c:v>-0.70000000000000018</c:v>
                </c:pt>
                <c:pt idx="6">
                  <c:v>-0.5</c:v>
                </c:pt>
                <c:pt idx="7">
                  <c:v>-0.4</c:v>
                </c:pt>
                <c:pt idx="8">
                  <c:v>-0.27</c:v>
                </c:pt>
                <c:pt idx="9">
                  <c:v>-0.18000000000000005</c:v>
                </c:pt>
                <c:pt idx="10">
                  <c:v>-8.0000000000000029E-2</c:v>
                </c:pt>
                <c:pt idx="11">
                  <c:v>-6.0000000000000019E-2</c:v>
                </c:pt>
                <c:pt idx="12">
                  <c:v>-4.0000000000000015E-2</c:v>
                </c:pt>
                <c:pt idx="13">
                  <c:v>-3.0000000000000002E-2</c:v>
                </c:pt>
                <c:pt idx="14">
                  <c:v>-2.0000000000000007E-2</c:v>
                </c:pt>
                <c:pt idx="15">
                  <c:v>4.0000000000000018E-3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3286704"/>
        <c:axId val="403287488"/>
      </c:scatterChart>
      <c:valAx>
        <c:axId val="403286704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25400">
            <a:solidFill>
              <a:schemeClr val="tx1">
                <a:lumMod val="95000"/>
                <a:lumOff val="5000"/>
              </a:schemeClr>
            </a:solidFill>
          </a:ln>
        </c:spPr>
        <c:crossAx val="403287488"/>
        <c:crosses val="autoZero"/>
        <c:crossBetween val="midCat"/>
      </c:valAx>
      <c:valAx>
        <c:axId val="40328748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spPr>
          <a:ln w="25400">
            <a:solidFill>
              <a:schemeClr val="tx1">
                <a:lumMod val="95000"/>
                <a:lumOff val="5000"/>
              </a:schemeClr>
            </a:solidFill>
          </a:ln>
        </c:spPr>
        <c:crossAx val="403286704"/>
        <c:crosses val="autoZero"/>
        <c:crossBetween val="midCat"/>
      </c:valAx>
      <c:spPr>
        <a:ln>
          <a:solidFill>
            <a:schemeClr val="tx1">
              <a:lumMod val="85000"/>
              <a:lumOff val="1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pPr>
              <a:solidFill>
                <a:schemeClr val="tx1">
                  <a:lumMod val="95000"/>
                  <a:lumOff val="5000"/>
                </a:schemeClr>
              </a:solidFill>
            </c:spPr>
          </c:marker>
          <c:xVal>
            <c:numRef>
              <c:f>Лист1!$B$247:$P$247</c:f>
              <c:numCache>
                <c:formatCode>General</c:formatCode>
                <c:ptCount val="15"/>
                <c:pt idx="0">
                  <c:v>0</c:v>
                </c:pt>
                <c:pt idx="1">
                  <c:v>0.5</c:v>
                </c:pt>
                <c:pt idx="2">
                  <c:v>0.9</c:v>
                </c:pt>
                <c:pt idx="3">
                  <c:v>1.3</c:v>
                </c:pt>
                <c:pt idx="4">
                  <c:v>1.37</c:v>
                </c:pt>
                <c:pt idx="5">
                  <c:v>1.3800000000000001</c:v>
                </c:pt>
                <c:pt idx="6">
                  <c:v>1.41</c:v>
                </c:pt>
                <c:pt idx="7">
                  <c:v>1.42</c:v>
                </c:pt>
                <c:pt idx="8">
                  <c:v>1.44</c:v>
                </c:pt>
                <c:pt idx="9">
                  <c:v>1.45</c:v>
                </c:pt>
                <c:pt idx="10">
                  <c:v>1.49</c:v>
                </c:pt>
                <c:pt idx="11">
                  <c:v>1.51</c:v>
                </c:pt>
                <c:pt idx="12">
                  <c:v>1.53</c:v>
                </c:pt>
                <c:pt idx="13">
                  <c:v>1.54</c:v>
                </c:pt>
                <c:pt idx="14">
                  <c:v>1.56</c:v>
                </c:pt>
              </c:numCache>
            </c:numRef>
          </c:xVal>
          <c:yVal>
            <c:numRef>
              <c:f>Лист1!$B$248:$P$248</c:f>
              <c:numCache>
                <c:formatCode>General</c:formatCode>
                <c:ptCount val="15"/>
                <c:pt idx="0">
                  <c:v>0</c:v>
                </c:pt>
                <c:pt idx="1">
                  <c:v>357.1400000000001</c:v>
                </c:pt>
                <c:pt idx="2">
                  <c:v>750</c:v>
                </c:pt>
                <c:pt idx="3">
                  <c:v>1300</c:v>
                </c:pt>
                <c:pt idx="4">
                  <c:v>1574.71</c:v>
                </c:pt>
                <c:pt idx="5">
                  <c:v>1971.43</c:v>
                </c:pt>
                <c:pt idx="6">
                  <c:v>2820</c:v>
                </c:pt>
                <c:pt idx="7">
                  <c:v>3550</c:v>
                </c:pt>
                <c:pt idx="8">
                  <c:v>5322.22</c:v>
                </c:pt>
                <c:pt idx="9">
                  <c:v>8055.56</c:v>
                </c:pt>
                <c:pt idx="10">
                  <c:v>18487.5</c:v>
                </c:pt>
                <c:pt idx="11">
                  <c:v>26000</c:v>
                </c:pt>
                <c:pt idx="12">
                  <c:v>39000</c:v>
                </c:pt>
                <c:pt idx="13">
                  <c:v>52000</c:v>
                </c:pt>
                <c:pt idx="14">
                  <c:v>78000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3286312"/>
        <c:axId val="405214888"/>
      </c:scatterChart>
      <c:valAx>
        <c:axId val="403286312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25400">
            <a:solidFill>
              <a:schemeClr val="tx1">
                <a:lumMod val="95000"/>
                <a:lumOff val="5000"/>
              </a:schemeClr>
            </a:solidFill>
          </a:ln>
        </c:spPr>
        <c:crossAx val="405214888"/>
        <c:crosses val="autoZero"/>
        <c:crossBetween val="midCat"/>
      </c:valAx>
      <c:valAx>
        <c:axId val="40521488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spPr>
          <a:ln w="25400">
            <a:solidFill>
              <a:schemeClr val="tx1">
                <a:lumMod val="95000"/>
                <a:lumOff val="5000"/>
              </a:schemeClr>
            </a:solidFill>
          </a:ln>
        </c:spPr>
        <c:crossAx val="403286312"/>
        <c:crosses val="autoZero"/>
        <c:crossBetween val="midCat"/>
      </c:valAx>
      <c:spPr>
        <a:ln>
          <a:solidFill>
            <a:schemeClr val="tx1">
              <a:lumMod val="85000"/>
              <a:lumOff val="1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pPr>
              <a:solidFill>
                <a:schemeClr val="tx1">
                  <a:lumMod val="95000"/>
                  <a:lumOff val="5000"/>
                </a:schemeClr>
              </a:solidFill>
            </c:spPr>
          </c:marker>
          <c:xVal>
            <c:numRef>
              <c:f>Лист1!$D$192:$K$192</c:f>
              <c:numCache>
                <c:formatCode>General</c:formatCode>
                <c:ptCount val="8"/>
                <c:pt idx="0">
                  <c:v>1.9000000000000006E-2</c:v>
                </c:pt>
                <c:pt idx="1">
                  <c:v>2.0000000000000007E-2</c:v>
                </c:pt>
                <c:pt idx="2">
                  <c:v>2.1000000000000008E-2</c:v>
                </c:pt>
                <c:pt idx="3">
                  <c:v>2.3E-2</c:v>
                </c:pt>
                <c:pt idx="4">
                  <c:v>2.4E-2</c:v>
                </c:pt>
                <c:pt idx="5">
                  <c:v>3.0000000000000002E-2</c:v>
                </c:pt>
                <c:pt idx="6">
                  <c:v>4.7000000000000014E-2</c:v>
                </c:pt>
                <c:pt idx="7">
                  <c:v>5.3999999999999999E-2</c:v>
                </c:pt>
              </c:numCache>
            </c:numRef>
          </c:xVal>
          <c:yVal>
            <c:numRef>
              <c:f>Лист1!$D$191:$K$191</c:f>
              <c:numCache>
                <c:formatCode>General</c:formatCode>
                <c:ptCount val="8"/>
                <c:pt idx="0">
                  <c:v>2.1999999999999999E-2</c:v>
                </c:pt>
                <c:pt idx="1">
                  <c:v>3.3000000000000002E-2</c:v>
                </c:pt>
                <c:pt idx="2">
                  <c:v>9.4000000000000028E-2</c:v>
                </c:pt>
                <c:pt idx="3">
                  <c:v>0.35000000000000009</c:v>
                </c:pt>
                <c:pt idx="4">
                  <c:v>0.52</c:v>
                </c:pt>
                <c:pt idx="5">
                  <c:v>1.42</c:v>
                </c:pt>
                <c:pt idx="6">
                  <c:v>3.25</c:v>
                </c:pt>
                <c:pt idx="7">
                  <c:v>4.8899999999999997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214496"/>
        <c:axId val="405212928"/>
      </c:scatterChart>
      <c:valAx>
        <c:axId val="405214496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25400">
            <a:solidFill>
              <a:schemeClr val="tx1">
                <a:lumMod val="95000"/>
                <a:lumOff val="5000"/>
              </a:schemeClr>
            </a:solidFill>
          </a:ln>
        </c:spPr>
        <c:crossAx val="405212928"/>
        <c:crosses val="autoZero"/>
        <c:crossBetween val="midCat"/>
      </c:valAx>
      <c:valAx>
        <c:axId val="40521292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spPr>
          <a:ln w="25400">
            <a:solidFill>
              <a:schemeClr val="tx1">
                <a:lumMod val="95000"/>
                <a:lumOff val="5000"/>
              </a:schemeClr>
            </a:solidFill>
          </a:ln>
        </c:spPr>
        <c:crossAx val="405214496"/>
        <c:crosses val="autoZero"/>
        <c:crossBetween val="midCat"/>
      </c:valAx>
      <c:spPr>
        <a:ln>
          <a:solidFill>
            <a:schemeClr val="tx1">
              <a:lumMod val="85000"/>
              <a:lumOff val="1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pPr>
              <a:solidFill>
                <a:schemeClr val="tx1">
                  <a:lumMod val="95000"/>
                  <a:lumOff val="5000"/>
                </a:schemeClr>
              </a:solidFill>
            </c:spPr>
          </c:marker>
          <c:xVal>
            <c:numRef>
              <c:f>Лист1!$D$196:$K$196</c:f>
              <c:numCache>
                <c:formatCode>General</c:formatCode>
                <c:ptCount val="8"/>
                <c:pt idx="0">
                  <c:v>3.36</c:v>
                </c:pt>
                <c:pt idx="1">
                  <c:v>3.3</c:v>
                </c:pt>
                <c:pt idx="2">
                  <c:v>3.2</c:v>
                </c:pt>
                <c:pt idx="3">
                  <c:v>3.18</c:v>
                </c:pt>
                <c:pt idx="4">
                  <c:v>3.15</c:v>
                </c:pt>
                <c:pt idx="5">
                  <c:v>3.13</c:v>
                </c:pt>
                <c:pt idx="6">
                  <c:v>3.1</c:v>
                </c:pt>
                <c:pt idx="7">
                  <c:v>3.02</c:v>
                </c:pt>
              </c:numCache>
            </c:numRef>
          </c:xVal>
          <c:yVal>
            <c:numRef>
              <c:f>Лист1!$D$195:$K$195</c:f>
              <c:numCache>
                <c:formatCode>General</c:formatCode>
                <c:ptCount val="8"/>
                <c:pt idx="0">
                  <c:v>-1.2000000000000004E-2</c:v>
                </c:pt>
                <c:pt idx="1">
                  <c:v>-1.8000000000000006E-2</c:v>
                </c:pt>
                <c:pt idx="2">
                  <c:v>-5.2000000000000018E-2</c:v>
                </c:pt>
                <c:pt idx="3">
                  <c:v>-0.11000000000000001</c:v>
                </c:pt>
                <c:pt idx="4">
                  <c:v>-0.35000000000000009</c:v>
                </c:pt>
                <c:pt idx="5">
                  <c:v>-1</c:v>
                </c:pt>
                <c:pt idx="6">
                  <c:v>-2.3499999999999992</c:v>
                </c:pt>
                <c:pt idx="7">
                  <c:v>-3.4499999999999997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215672"/>
        <c:axId val="405216064"/>
      </c:scatterChart>
      <c:valAx>
        <c:axId val="405215672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25400">
            <a:solidFill>
              <a:schemeClr val="tx1">
                <a:lumMod val="95000"/>
                <a:lumOff val="5000"/>
              </a:schemeClr>
            </a:solidFill>
          </a:ln>
        </c:spPr>
        <c:crossAx val="405216064"/>
        <c:crosses val="autoZero"/>
        <c:crossBetween val="midCat"/>
      </c:valAx>
      <c:valAx>
        <c:axId val="405216064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spPr>
          <a:ln w="25400">
            <a:solidFill>
              <a:schemeClr val="tx1">
                <a:lumMod val="95000"/>
                <a:lumOff val="5000"/>
              </a:schemeClr>
            </a:solidFill>
          </a:ln>
        </c:spPr>
        <c:crossAx val="405215672"/>
        <c:crosses val="autoZero"/>
        <c:crossBetween val="midCat"/>
      </c:valAx>
      <c:spPr>
        <a:ln>
          <a:solidFill>
            <a:schemeClr val="tx1">
              <a:lumMod val="85000"/>
              <a:lumOff val="1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Демиденко Андрей</cp:lastModifiedBy>
  <cp:revision>5</cp:revision>
  <cp:lastPrinted>2010-04-10T04:52:00Z</cp:lastPrinted>
  <dcterms:created xsi:type="dcterms:W3CDTF">2010-04-10T04:49:00Z</dcterms:created>
  <dcterms:modified xsi:type="dcterms:W3CDTF">2015-05-17T16:44:00Z</dcterms:modified>
</cp:coreProperties>
</file>