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43400">
        <w:rPr>
          <w:sz w:val="28"/>
          <w:szCs w:val="28"/>
        </w:rPr>
        <w:t>ой</w:t>
      </w:r>
      <w:r w:rsidRPr="00ED70F3">
        <w:rPr>
          <w:sz w:val="28"/>
          <w:szCs w:val="28"/>
        </w:rPr>
        <w:t xml:space="preserve"> работ</w:t>
      </w:r>
      <w:r w:rsidR="00A43400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E28B8" w:rsidRPr="00974941" w:rsidRDefault="00EE28B8">
      <w:pPr>
        <w:rPr>
          <w:b/>
          <w:bCs/>
          <w:sz w:val="34"/>
          <w:szCs w:val="34"/>
        </w:rPr>
      </w:pPr>
      <w:r>
        <w:rPr>
          <w:sz w:val="32"/>
          <w:szCs w:val="32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4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2A1E13">
        <w:rPr>
          <w:sz w:val="32"/>
          <w:szCs w:val="32"/>
        </w:rPr>
        <w:t>способов интеграционного тестирования программного обеспечения</w:t>
      </w:r>
      <w:r w:rsidRPr="004E3600">
        <w:rPr>
          <w:sz w:val="32"/>
          <w:szCs w:val="32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097465" w:rsidRPr="002D2CB6" w:rsidRDefault="002A1E13" w:rsidP="00097465">
      <w:pPr>
        <w:pStyle w:val="a3"/>
        <w:jc w:val="both"/>
      </w:pPr>
      <w:r w:rsidRPr="002A1E13">
        <w:rPr>
          <w:rFonts w:ascii="TimesNewRomanPSMT" w:hAnsi="TimesNewRomanPSMT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</w:t>
      </w:r>
      <w:r w:rsidR="00097465" w:rsidRPr="00CD4729">
        <w:rPr>
          <w:rFonts w:ascii="TimesNewRomanPSMT" w:hAnsi="TimesNewRomanPSMT"/>
          <w:sz w:val="28"/>
          <w:szCs w:val="28"/>
        </w:rPr>
        <w:t>.</w:t>
      </w:r>
    </w:p>
    <w:p w:rsidR="00097465" w:rsidRPr="007F1AC3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7F1AC3" w:rsidRPr="00EE28B8" w:rsidRDefault="007F1AC3" w:rsidP="007F1AC3">
      <w:pPr>
        <w:pStyle w:val="a8"/>
        <w:spacing w:before="100" w:beforeAutospacing="1" w:after="100" w:afterAutospacing="1"/>
      </w:pPr>
    </w:p>
    <w:p w:rsidR="007F1AC3" w:rsidRDefault="007F1AC3" w:rsidP="007F1AC3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>Выбрать в качестве тестируемого</w:t>
      </w:r>
      <w:r>
        <w:rPr>
          <w:sz w:val="28"/>
          <w:szCs w:val="28"/>
        </w:rPr>
        <w:t xml:space="preserve"> взаимодействия</w:t>
      </w:r>
      <w:r w:rsidRPr="007F1AC3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7F1AC3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7F1AC3">
        <w:rPr>
          <w:sz w:val="28"/>
          <w:szCs w:val="28"/>
        </w:rPr>
        <w:t>, спроектированных в лабораторной работе №1.</w:t>
      </w:r>
    </w:p>
    <w:p w:rsidR="007F1AC3" w:rsidRDefault="007F1AC3" w:rsidP="007F1AC3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>Составить спецификацию тестового случая.</w:t>
      </w:r>
    </w:p>
    <w:p w:rsidR="007F1AC3" w:rsidRDefault="007F1AC3" w:rsidP="007F1AC3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 xml:space="preserve">Реализовать тестируемый </w:t>
      </w:r>
      <w:r>
        <w:rPr>
          <w:sz w:val="28"/>
          <w:szCs w:val="28"/>
        </w:rPr>
        <w:t>модуль</w:t>
      </w:r>
      <w:r w:rsidRPr="007F1AC3">
        <w:rPr>
          <w:sz w:val="28"/>
          <w:szCs w:val="28"/>
        </w:rPr>
        <w:t xml:space="preserve"> и необходимое тестовое окружение.</w:t>
      </w:r>
    </w:p>
    <w:p w:rsidR="00097465" w:rsidRDefault="007F1AC3" w:rsidP="00097465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 xml:space="preserve">Выполнить тестирование с выводом результатов на экран и сохранением в </w:t>
      </w:r>
      <w:proofErr w:type="spellStart"/>
      <w:r w:rsidRPr="007F1AC3">
        <w:rPr>
          <w:sz w:val="28"/>
          <w:szCs w:val="28"/>
        </w:rPr>
        <w:t>log</w:t>
      </w:r>
      <w:proofErr w:type="spellEnd"/>
      <w:r w:rsidRPr="007F1AC3">
        <w:rPr>
          <w:sz w:val="28"/>
          <w:szCs w:val="28"/>
        </w:rPr>
        <w:t>-файл.</w:t>
      </w:r>
    </w:p>
    <w:p w:rsidR="007F1AC3" w:rsidRPr="007F1AC3" w:rsidRDefault="007F1AC3" w:rsidP="007F1AC3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7F1AC3" w:rsidRPr="007F1AC3" w:rsidRDefault="007F1AC3" w:rsidP="007F1AC3">
      <w:pPr>
        <w:pStyle w:val="a8"/>
        <w:numPr>
          <w:ilvl w:val="0"/>
          <w:numId w:val="16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Спецификация тестового случая</w:t>
      </w:r>
    </w:p>
    <w:p w:rsidR="007F1AC3" w:rsidRPr="007F1AC3" w:rsidRDefault="007F1AC3" w:rsidP="007F1AC3">
      <w:pPr>
        <w:pStyle w:val="a8"/>
        <w:spacing w:before="100" w:beforeAutospacing="1" w:after="100" w:afterAutospacing="1"/>
      </w:pPr>
    </w:p>
    <w:p w:rsidR="007F1AC3" w:rsidRP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F1AC3">
        <w:rPr>
          <w:sz w:val="28"/>
          <w:szCs w:val="28"/>
        </w:rPr>
        <w:t>Названи</w:t>
      </w:r>
      <w:r>
        <w:rPr>
          <w:sz w:val="28"/>
          <w:szCs w:val="28"/>
        </w:rPr>
        <w:t>я</w:t>
      </w:r>
      <w:r w:rsidRPr="007F1AC3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взаимодействующих</w:t>
      </w:r>
      <w:r w:rsidRPr="007F1AC3">
        <w:rPr>
          <w:sz w:val="28"/>
          <w:szCs w:val="28"/>
        </w:rPr>
        <w:t xml:space="preserve"> модул</w:t>
      </w:r>
      <w:r>
        <w:rPr>
          <w:sz w:val="28"/>
          <w:szCs w:val="28"/>
        </w:rPr>
        <w:t>ей</w:t>
      </w:r>
      <w:r w:rsidRPr="007F1AC3">
        <w:rPr>
          <w:sz w:val="28"/>
          <w:szCs w:val="28"/>
        </w:rPr>
        <w:t xml:space="preserve">: </w:t>
      </w:r>
      <w:proofErr w:type="spellStart"/>
      <w:r w:rsidR="00734EB1">
        <w:rPr>
          <w:sz w:val="28"/>
          <w:szCs w:val="28"/>
          <w:lang w:val="en-US"/>
        </w:rPr>
        <w:t>AChecker</w:t>
      </w:r>
      <w:proofErr w:type="spellEnd"/>
      <w:r w:rsidR="00734EB1" w:rsidRPr="00734EB1">
        <w:rPr>
          <w:sz w:val="28"/>
          <w:szCs w:val="28"/>
        </w:rPr>
        <w:t xml:space="preserve">, </w:t>
      </w:r>
      <w:r w:rsidR="00734EB1">
        <w:rPr>
          <w:sz w:val="28"/>
          <w:szCs w:val="28"/>
          <w:lang w:val="en-US"/>
        </w:rPr>
        <w:t>Matrix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F1AC3">
        <w:rPr>
          <w:sz w:val="28"/>
          <w:szCs w:val="28"/>
        </w:rPr>
        <w:t xml:space="preserve">Название </w:t>
      </w:r>
      <w:r>
        <w:rPr>
          <w:sz w:val="28"/>
          <w:szCs w:val="28"/>
        </w:rPr>
        <w:t>теста</w:t>
      </w:r>
      <w:r w:rsidRPr="007F1AC3">
        <w:rPr>
          <w:sz w:val="28"/>
          <w:szCs w:val="28"/>
        </w:rPr>
        <w:t xml:space="preserve">: </w:t>
      </w:r>
      <w:r w:rsidR="00734EB1" w:rsidRPr="00734EB1">
        <w:rPr>
          <w:sz w:val="28"/>
          <w:szCs w:val="28"/>
        </w:rPr>
        <w:t>tMatrix3aTest1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F1AC3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теста</w:t>
      </w:r>
      <w:r w:rsidRPr="007F1AC3">
        <w:rPr>
          <w:sz w:val="28"/>
          <w:szCs w:val="28"/>
        </w:rPr>
        <w:t>:</w:t>
      </w:r>
      <w:r w:rsidR="00734EB1" w:rsidRPr="00734EB1">
        <w:rPr>
          <w:sz w:val="28"/>
          <w:szCs w:val="28"/>
        </w:rPr>
        <w:t xml:space="preserve"> </w:t>
      </w:r>
      <w:r w:rsidR="00734EB1">
        <w:rPr>
          <w:sz w:val="28"/>
          <w:szCs w:val="28"/>
        </w:rPr>
        <w:t>тест проверяет, содержит ли первая строка матрицы 3 буквы а подряд, если да – поворачивает матрицу на 180 градусов 1 раз, если нет – возвращает исходную матрицу.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  <w:r w:rsidR="00734EB1">
        <w:rPr>
          <w:sz w:val="28"/>
          <w:szCs w:val="28"/>
        </w:rPr>
        <w:t xml:space="preserve"> на вход поступает матрица </w:t>
      </w:r>
      <w:r w:rsidR="00734EB1" w:rsidRPr="00734EB1">
        <w:rPr>
          <w:sz w:val="28"/>
          <w:szCs w:val="28"/>
        </w:rPr>
        <w:t>“</w:t>
      </w:r>
      <w:proofErr w:type="spellStart"/>
      <w:r w:rsidR="00734EB1">
        <w:rPr>
          <w:sz w:val="28"/>
          <w:szCs w:val="28"/>
          <w:lang w:val="en-US"/>
        </w:rPr>
        <w:t>aaa</w:t>
      </w:r>
      <w:proofErr w:type="spellEnd"/>
      <w:r w:rsidR="00734EB1" w:rsidRPr="00734EB1">
        <w:rPr>
          <w:sz w:val="28"/>
          <w:szCs w:val="28"/>
        </w:rPr>
        <w:t>”, “</w:t>
      </w:r>
      <w:proofErr w:type="spellStart"/>
      <w:r w:rsidR="00734EB1">
        <w:rPr>
          <w:sz w:val="28"/>
          <w:szCs w:val="28"/>
          <w:lang w:val="en-US"/>
        </w:rPr>
        <w:t>bbb</w:t>
      </w:r>
      <w:proofErr w:type="spellEnd"/>
      <w:r w:rsidR="00734EB1" w:rsidRPr="00734EB1">
        <w:rPr>
          <w:sz w:val="28"/>
          <w:szCs w:val="28"/>
        </w:rPr>
        <w:t>”, “</w:t>
      </w:r>
      <w:r w:rsidR="00734EB1">
        <w:rPr>
          <w:sz w:val="28"/>
          <w:szCs w:val="28"/>
          <w:lang w:val="en-US"/>
        </w:rPr>
        <w:t>ccc</w:t>
      </w:r>
      <w:r w:rsidR="00734EB1" w:rsidRPr="00734EB1">
        <w:rPr>
          <w:sz w:val="28"/>
          <w:szCs w:val="28"/>
        </w:rPr>
        <w:t>”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734EB1" w:rsidRPr="00734EB1">
        <w:rPr>
          <w:sz w:val="28"/>
          <w:szCs w:val="28"/>
        </w:rPr>
        <w:t xml:space="preserve"> </w:t>
      </w:r>
      <w:r w:rsidR="00734EB1">
        <w:rPr>
          <w:sz w:val="28"/>
          <w:szCs w:val="28"/>
        </w:rPr>
        <w:t xml:space="preserve">матрица повёрнута на 180 градусов, </w:t>
      </w:r>
      <w:r w:rsidR="00734EB1" w:rsidRPr="00734EB1">
        <w:rPr>
          <w:sz w:val="28"/>
          <w:szCs w:val="28"/>
        </w:rPr>
        <w:t>“</w:t>
      </w:r>
      <w:r w:rsidR="00734EB1">
        <w:rPr>
          <w:sz w:val="28"/>
          <w:szCs w:val="28"/>
          <w:lang w:val="en-US"/>
        </w:rPr>
        <w:t>ccc</w:t>
      </w:r>
      <w:r w:rsidR="00734EB1" w:rsidRPr="00734EB1">
        <w:rPr>
          <w:sz w:val="28"/>
          <w:szCs w:val="28"/>
        </w:rPr>
        <w:t>”, “</w:t>
      </w:r>
      <w:proofErr w:type="spellStart"/>
      <w:r w:rsidR="00734EB1">
        <w:rPr>
          <w:sz w:val="28"/>
          <w:szCs w:val="28"/>
          <w:lang w:val="en-US"/>
        </w:rPr>
        <w:t>bbb</w:t>
      </w:r>
      <w:proofErr w:type="spellEnd"/>
      <w:r w:rsidR="00734EB1" w:rsidRPr="00734EB1">
        <w:rPr>
          <w:sz w:val="28"/>
          <w:szCs w:val="28"/>
        </w:rPr>
        <w:t>”, “</w:t>
      </w:r>
      <w:proofErr w:type="spellStart"/>
      <w:r w:rsidR="00734EB1">
        <w:rPr>
          <w:sz w:val="28"/>
          <w:szCs w:val="28"/>
          <w:lang w:val="en-US"/>
        </w:rPr>
        <w:t>aaa</w:t>
      </w:r>
      <w:proofErr w:type="spellEnd"/>
      <w:r w:rsidR="00734EB1" w:rsidRPr="00734EB1">
        <w:rPr>
          <w:sz w:val="28"/>
          <w:szCs w:val="28"/>
        </w:rPr>
        <w:t>”</w:t>
      </w:r>
    </w:p>
    <w:p w:rsidR="007F1AC3" w:rsidRPr="007F1AC3" w:rsidRDefault="007F1AC3" w:rsidP="007F1AC3">
      <w:pPr>
        <w:pStyle w:val="a8"/>
        <w:spacing w:before="100" w:beforeAutospacing="1" w:after="100" w:afterAutospacing="1"/>
        <w:rPr>
          <w:sz w:val="28"/>
          <w:szCs w:val="28"/>
        </w:rPr>
      </w:pPr>
    </w:p>
    <w:p w:rsidR="00734EB1" w:rsidRPr="00734EB1" w:rsidRDefault="00097465" w:rsidP="00734EB1">
      <w:pPr>
        <w:pStyle w:val="a8"/>
        <w:numPr>
          <w:ilvl w:val="0"/>
          <w:numId w:val="16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C678DD"/>
          <w:sz w:val="18"/>
          <w:szCs w:val="18"/>
        </w:rPr>
        <w:t>module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TMatrix3a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( </w:t>
      </w:r>
      <w:r>
        <w:rPr>
          <w:rFonts w:ascii="Menlo" w:hAnsi="Menlo" w:cs="Menlo"/>
          <w:color w:val="61AFEF"/>
          <w:sz w:val="18"/>
          <w:szCs w:val="18"/>
        </w:rPr>
        <w:t>tMatrix</w:t>
      </w:r>
      <w:proofErr w:type="gramEnd"/>
      <w:r>
        <w:rPr>
          <w:rFonts w:ascii="Menlo" w:hAnsi="Menlo" w:cs="Menlo"/>
          <w:color w:val="61AFEF"/>
          <w:sz w:val="18"/>
          <w:szCs w:val="18"/>
        </w:rPr>
        <w:t>3aTest1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)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where</w:t>
      </w:r>
      <w:proofErr w:type="spellEnd"/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C678DD"/>
          <w:sz w:val="18"/>
          <w:szCs w:val="18"/>
        </w:rPr>
        <w:t>import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AChecker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61AFEF"/>
          <w:sz w:val="18"/>
          <w:szCs w:val="18"/>
        </w:rPr>
        <w:t>check3a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C678DD"/>
          <w:sz w:val="18"/>
          <w:szCs w:val="18"/>
          <w:lang w:val="en-US"/>
        </w:rPr>
        <w:t>import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         </w:t>
      </w:r>
      <w:r w:rsidRPr="00A43400">
        <w:rPr>
          <w:rFonts w:ascii="Menlo" w:hAnsi="Menlo" w:cs="Menlo"/>
          <w:color w:val="E5C07B"/>
          <w:sz w:val="18"/>
          <w:szCs w:val="18"/>
          <w:lang w:val="en-US"/>
        </w:rPr>
        <w:t>Matrix</w:t>
      </w:r>
      <w:proofErr w:type="gramStart"/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 (</w:t>
      </w:r>
      <w:proofErr w:type="gramEnd"/>
      <w:r w:rsidRPr="00A43400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A43400">
        <w:rPr>
          <w:rFonts w:ascii="Menlo" w:hAnsi="Menlo" w:cs="Menlo"/>
          <w:color w:val="61AFEF"/>
          <w:sz w:val="18"/>
          <w:szCs w:val="18"/>
          <w:lang w:val="en-US"/>
        </w:rPr>
        <w:t>rotate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A43400">
        <w:rPr>
          <w:rFonts w:ascii="Menlo" w:hAnsi="Menlo" w:cs="Menlo"/>
          <w:color w:val="61AFEF"/>
          <w:sz w:val="18"/>
          <w:szCs w:val="18"/>
          <w:lang w:val="en-US"/>
        </w:rPr>
        <w:t>input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A43400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A43400">
        <w:rPr>
          <w:rFonts w:ascii="Menlo" w:hAnsi="Menlo" w:cs="Menlo"/>
          <w:color w:val="D19A66"/>
          <w:sz w:val="18"/>
          <w:szCs w:val="18"/>
          <w:lang w:val="en-US"/>
        </w:rPr>
        <w:t>Char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>input =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[ </w:t>
      </w:r>
      <w:r w:rsidRPr="00A43400">
        <w:rPr>
          <w:rFonts w:ascii="Menlo" w:hAnsi="Menlo" w:cs="Menlo"/>
          <w:color w:val="98C379"/>
          <w:sz w:val="18"/>
          <w:szCs w:val="18"/>
          <w:lang w:val="en-US"/>
        </w:rPr>
        <w:t>"</w:t>
      </w:r>
      <w:proofErr w:type="spellStart"/>
      <w:r w:rsidRPr="00A43400">
        <w:rPr>
          <w:rFonts w:ascii="Menlo" w:hAnsi="Menlo" w:cs="Menlo"/>
          <w:color w:val="98C379"/>
          <w:sz w:val="18"/>
          <w:szCs w:val="18"/>
          <w:lang w:val="en-US"/>
        </w:rPr>
        <w:t>aaa</w:t>
      </w:r>
      <w:proofErr w:type="spellEnd"/>
      <w:r w:rsidRPr="00A43400">
        <w:rPr>
          <w:rFonts w:ascii="Menlo" w:hAnsi="Menlo" w:cs="Menlo"/>
          <w:color w:val="98C379"/>
          <w:sz w:val="18"/>
          <w:szCs w:val="18"/>
          <w:lang w:val="en-US"/>
        </w:rPr>
        <w:t>"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, </w:t>
      </w:r>
      <w:r w:rsidRPr="00A43400">
        <w:rPr>
          <w:rFonts w:ascii="Menlo" w:hAnsi="Menlo" w:cs="Menlo"/>
          <w:color w:val="98C379"/>
          <w:sz w:val="18"/>
          <w:szCs w:val="18"/>
          <w:lang w:val="en-US"/>
        </w:rPr>
        <w:t>"</w:t>
      </w:r>
      <w:proofErr w:type="spellStart"/>
      <w:r w:rsidRPr="00A43400">
        <w:rPr>
          <w:rFonts w:ascii="Menlo" w:hAnsi="Menlo" w:cs="Menlo"/>
          <w:color w:val="98C379"/>
          <w:sz w:val="18"/>
          <w:szCs w:val="18"/>
          <w:lang w:val="en-US"/>
        </w:rPr>
        <w:t>bbb</w:t>
      </w:r>
      <w:proofErr w:type="spellEnd"/>
      <w:r w:rsidRPr="00A43400">
        <w:rPr>
          <w:rFonts w:ascii="Menlo" w:hAnsi="Menlo" w:cs="Menlo"/>
          <w:color w:val="98C379"/>
          <w:sz w:val="18"/>
          <w:szCs w:val="18"/>
          <w:lang w:val="en-US"/>
        </w:rPr>
        <w:t>"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, </w:t>
      </w:r>
      <w:r w:rsidRPr="00A43400">
        <w:rPr>
          <w:rFonts w:ascii="Menlo" w:hAnsi="Menlo" w:cs="Menlo"/>
          <w:color w:val="98C379"/>
          <w:sz w:val="18"/>
          <w:szCs w:val="18"/>
          <w:lang w:val="en-US"/>
        </w:rPr>
        <w:t>"ccc"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A43400">
        <w:rPr>
          <w:rFonts w:ascii="Menlo" w:hAnsi="Menlo" w:cs="Menlo"/>
          <w:color w:val="61AFEF"/>
          <w:sz w:val="18"/>
          <w:szCs w:val="18"/>
          <w:lang w:val="en-US"/>
        </w:rPr>
        <w:t>output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A43400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A43400">
        <w:rPr>
          <w:rFonts w:ascii="Menlo" w:hAnsi="Menlo" w:cs="Menlo"/>
          <w:color w:val="D19A66"/>
          <w:sz w:val="18"/>
          <w:szCs w:val="18"/>
          <w:lang w:val="en-US"/>
        </w:rPr>
        <w:t>Char</w:t>
      </w:r>
    </w:p>
    <w:p w:rsidR="00734EB1" w:rsidRPr="00A43400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>output =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[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proofErr w:type="gramEnd"/>
      <w:r>
        <w:rPr>
          <w:rFonts w:ascii="Menlo" w:hAnsi="Menlo" w:cs="Menlo"/>
          <w:color w:val="98C379"/>
          <w:sz w:val="18"/>
          <w:szCs w:val="18"/>
        </w:rPr>
        <w:t>ccc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,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bbb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,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aaa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]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proofErr w:type="gramStart"/>
      <w:r w:rsidRPr="00734EB1">
        <w:rPr>
          <w:rFonts w:ascii="Menlo" w:hAnsi="Menlo" w:cs="Menlo"/>
          <w:color w:val="61AFEF"/>
          <w:sz w:val="18"/>
          <w:szCs w:val="18"/>
          <w:lang w:val="en-US"/>
        </w:rPr>
        <w:t>runTest</w:t>
      </w:r>
      <w:proofErr w:type="spell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Char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Char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34EB1">
        <w:rPr>
          <w:rFonts w:ascii="Menlo" w:hAnsi="Menlo" w:cs="Menlo"/>
          <w:color w:val="ABB2BF"/>
          <w:sz w:val="18"/>
          <w:szCs w:val="18"/>
          <w:lang w:val="en-US"/>
        </w:rPr>
        <w:t>runTest</w:t>
      </w:r>
      <w:proofErr w:type="spell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test expected =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do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let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content =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"Expected:</w:t>
      </w:r>
      <w:r w:rsidRPr="00734EB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++ show expected ++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34EB1">
        <w:rPr>
          <w:rFonts w:ascii="Menlo" w:hAnsi="Menlo" w:cs="Menlo"/>
          <w:color w:val="56B6C2"/>
          <w:sz w:val="18"/>
          <w:szCs w:val="18"/>
          <w:lang w:val="en-US"/>
        </w:rPr>
        <w:t>\</w:t>
      </w:r>
      <w:proofErr w:type="spellStart"/>
      <w:r w:rsidRPr="00734EB1">
        <w:rPr>
          <w:rFonts w:ascii="Menlo" w:hAnsi="Menlo" w:cs="Menlo"/>
          <w:color w:val="56B6C2"/>
          <w:sz w:val="18"/>
          <w:szCs w:val="18"/>
          <w:lang w:val="en-US"/>
        </w:rPr>
        <w:t>n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Got</w:t>
      </w:r>
      <w:proofErr w:type="spellEnd"/>
      <w:r w:rsidRPr="00734EB1">
        <w:rPr>
          <w:rFonts w:ascii="Menlo" w:hAnsi="Menlo" w:cs="Menlo"/>
          <w:color w:val="98C379"/>
          <w:sz w:val="18"/>
          <w:szCs w:val="18"/>
          <w:lang w:val="en-US"/>
        </w:rPr>
        <w:t>:</w:t>
      </w:r>
      <w:r w:rsidRPr="00734EB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++ show test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test == expected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then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34EB1">
        <w:rPr>
          <w:rFonts w:ascii="Menlo" w:hAnsi="Menlo" w:cs="Menlo"/>
          <w:color w:val="ABB2BF"/>
          <w:sz w:val="18"/>
          <w:szCs w:val="18"/>
          <w:lang w:val="en-US"/>
        </w:rPr>
        <w:t>putStrLn</w:t>
      </w:r>
      <w:proofErr w:type="spell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"Passed"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34EB1">
        <w:rPr>
          <w:rFonts w:ascii="Menlo" w:hAnsi="Menlo" w:cs="Menlo"/>
          <w:color w:val="ABB2BF"/>
          <w:sz w:val="18"/>
          <w:szCs w:val="18"/>
          <w:lang w:val="en-US"/>
        </w:rPr>
        <w:t>putStrLn</w:t>
      </w:r>
      <w:proofErr w:type="spell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"Failed"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spellStart"/>
      <w:r w:rsidRPr="00734EB1">
        <w:rPr>
          <w:rFonts w:ascii="Menlo" w:hAnsi="Menlo" w:cs="Menlo"/>
          <w:color w:val="ABB2BF"/>
          <w:sz w:val="18"/>
          <w:szCs w:val="18"/>
          <w:lang w:val="en-US"/>
        </w:rPr>
        <w:t>writeFile</w:t>
      </w:r>
      <w:proofErr w:type="spell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"log.txt"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content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61AFEF"/>
          <w:sz w:val="18"/>
          <w:szCs w:val="18"/>
          <w:lang w:val="en-US"/>
        </w:rPr>
        <w:t>tMatrix3aTest</w:t>
      </w:r>
      <w:proofErr w:type="gramStart"/>
      <w:r w:rsidRPr="00734EB1">
        <w:rPr>
          <w:rFonts w:ascii="Menlo" w:hAnsi="Menlo" w:cs="Menlo"/>
          <w:color w:val="61AFEF"/>
          <w:sz w:val="18"/>
          <w:szCs w:val="18"/>
          <w:lang w:val="en-US"/>
        </w:rPr>
        <w:t>1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tMatrix3aTest1 = </w:t>
      </w:r>
      <w:proofErr w:type="spellStart"/>
      <w:r w:rsidRPr="00734EB1">
        <w:rPr>
          <w:rFonts w:ascii="Menlo" w:hAnsi="Menlo" w:cs="Menlo"/>
          <w:color w:val="ABB2BF"/>
          <w:sz w:val="18"/>
          <w:szCs w:val="18"/>
          <w:lang w:val="en-US"/>
        </w:rPr>
        <w:t>runTest</w:t>
      </w:r>
      <w:proofErr w:type="spell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test output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where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test =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check3a $ head input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then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rotate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input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input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097465" w:rsidRPr="00E3588D" w:rsidRDefault="00097465" w:rsidP="00097465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7F1AC3" w:rsidRPr="00CD4729" w:rsidRDefault="007F1AC3" w:rsidP="007F1AC3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 изучен</w:t>
      </w:r>
      <w:r>
        <w:rPr>
          <w:sz w:val="28"/>
          <w:szCs w:val="28"/>
        </w:rPr>
        <w:t xml:space="preserve"> способ интеграционного тестирования программного обеспечения, а изученный материал закреплён на практике – составлена спецификация, реализовано тестовое окружение и проведено тестирование.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374E" w:rsidRDefault="0086374E" w:rsidP="00E3588D">
      <w:r>
        <w:separator/>
      </w:r>
    </w:p>
  </w:endnote>
  <w:endnote w:type="continuationSeparator" w:id="0">
    <w:p w:rsidR="0086374E" w:rsidRDefault="0086374E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374E" w:rsidRDefault="0086374E" w:rsidP="00E3588D">
      <w:r>
        <w:separator/>
      </w:r>
    </w:p>
  </w:footnote>
  <w:footnote w:type="continuationSeparator" w:id="0">
    <w:p w:rsidR="0086374E" w:rsidRDefault="0086374E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F4258"/>
    <w:rsid w:val="00101135"/>
    <w:rsid w:val="00127DC5"/>
    <w:rsid w:val="001E742D"/>
    <w:rsid w:val="00210E50"/>
    <w:rsid w:val="00277D74"/>
    <w:rsid w:val="002A1E13"/>
    <w:rsid w:val="002B14CF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374E"/>
    <w:rsid w:val="00865DE9"/>
    <w:rsid w:val="008903A9"/>
    <w:rsid w:val="00961B40"/>
    <w:rsid w:val="009737D0"/>
    <w:rsid w:val="00974941"/>
    <w:rsid w:val="009877CE"/>
    <w:rsid w:val="009C1F75"/>
    <w:rsid w:val="009F2C59"/>
    <w:rsid w:val="00A35A0C"/>
    <w:rsid w:val="00A43400"/>
    <w:rsid w:val="00A642B4"/>
    <w:rsid w:val="00A73422"/>
    <w:rsid w:val="00AB1F5F"/>
    <w:rsid w:val="00B27608"/>
    <w:rsid w:val="00B3346B"/>
    <w:rsid w:val="00B3625B"/>
    <w:rsid w:val="00B94084"/>
    <w:rsid w:val="00BE1F32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62DB8"/>
    <w:rsid w:val="00ED70F3"/>
    <w:rsid w:val="00EE28B8"/>
    <w:rsid w:val="00F37871"/>
    <w:rsid w:val="00F53C45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7960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2021-12-02T10:55:00Z</dcterms:created>
  <dcterms:modified xsi:type="dcterms:W3CDTF">2021-12-02T10:55:00Z</dcterms:modified>
</cp:coreProperties>
</file>