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E3054">
        <w:rPr>
          <w:sz w:val="28"/>
          <w:szCs w:val="28"/>
        </w:rPr>
        <w:t xml:space="preserve">ой </w:t>
      </w:r>
      <w:r w:rsidRPr="00ED70F3">
        <w:rPr>
          <w:sz w:val="28"/>
          <w:szCs w:val="28"/>
        </w:rPr>
        <w:t>работ</w:t>
      </w:r>
      <w:r w:rsidR="00AE3054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83640C">
        <w:rPr>
          <w:sz w:val="28"/>
          <w:szCs w:val="28"/>
        </w:rPr>
        <w:t>Теория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принятия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решений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Кротов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</w:t>
      </w:r>
      <w:r w:rsidR="00E3588D">
        <w:rPr>
          <w:sz w:val="28"/>
          <w:szCs w:val="28"/>
        </w:rPr>
        <w:t xml:space="preserve">. </w:t>
      </w:r>
      <w:r w:rsidR="0083640C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4714C9">
        <w:rPr>
          <w:sz w:val="32"/>
          <w:szCs w:val="32"/>
        </w:rPr>
        <w:t>1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776A96">
        <w:rPr>
          <w:sz w:val="32"/>
          <w:szCs w:val="32"/>
        </w:rPr>
        <w:t>применения</w:t>
      </w:r>
      <w:r w:rsidR="00CD5131">
        <w:rPr>
          <w:sz w:val="32"/>
          <w:szCs w:val="32"/>
        </w:rPr>
        <w:t xml:space="preserve"> </w:t>
      </w:r>
      <w:r w:rsidR="00776A96">
        <w:rPr>
          <w:sz w:val="32"/>
          <w:szCs w:val="32"/>
        </w:rPr>
        <w:t>аппарата бинарных отношений для решения задачи выбора альтернатив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776A96" w:rsidRDefault="00712449" w:rsidP="00776A96">
      <w:pPr>
        <w:pStyle w:val="a4"/>
        <w:ind w:left="360" w:firstLine="348"/>
        <w:rPr>
          <w:sz w:val="28"/>
          <w:szCs w:val="28"/>
          <w:lang w:val="en-US"/>
        </w:rPr>
      </w:pPr>
      <w:r w:rsidRPr="00712449">
        <w:rPr>
          <w:sz w:val="28"/>
          <w:szCs w:val="28"/>
        </w:rPr>
        <w:t>И</w:t>
      </w:r>
      <w:r w:rsidR="00776A96">
        <w:rPr>
          <w:sz w:val="28"/>
          <w:szCs w:val="28"/>
        </w:rPr>
        <w:t xml:space="preserve">сследовать </w:t>
      </w:r>
      <w:r w:rsidR="00776A96" w:rsidRPr="00776A96">
        <w:rPr>
          <w:sz w:val="28"/>
          <w:szCs w:val="28"/>
        </w:rPr>
        <w:t>применение аппарата бинарных отношений при принятии решений по выбору альтернатив</w:t>
      </w:r>
      <w:r w:rsidR="00776A96">
        <w:rPr>
          <w:sz w:val="28"/>
          <w:szCs w:val="28"/>
        </w:rPr>
        <w:t>.</w:t>
      </w:r>
    </w:p>
    <w:p w:rsidR="00FD4491" w:rsidRDefault="00FD4491" w:rsidP="00F96437">
      <w:pPr>
        <w:pStyle w:val="2"/>
      </w:pPr>
      <w:r>
        <w:t>Программа выполнения работы</w:t>
      </w:r>
    </w:p>
    <w:p w:rsidR="00FD4491" w:rsidRDefault="00FD4491" w:rsidP="00FD4491">
      <w:pPr>
        <w:pStyle w:val="a0"/>
        <w:numPr>
          <w:ilvl w:val="0"/>
          <w:numId w:val="32"/>
        </w:numPr>
      </w:pPr>
      <w:r w:rsidRPr="00FD4491">
        <w:t xml:space="preserve">Для </w:t>
      </w:r>
      <w:r w:rsidRPr="00FD4491">
        <w:rPr>
          <w:b/>
          <w:bCs/>
        </w:rPr>
        <w:t>Варианта 1</w:t>
      </w:r>
      <w:r w:rsidRPr="00FD4491">
        <w:t xml:space="preserve"> задания на работу, связанного с формированием подмножества максимальных элементов </w:t>
      </w:r>
      <w:proofErr w:type="spellStart"/>
      <w:r w:rsidRPr="00FD4491">
        <w:t>MaxR</w:t>
      </w:r>
      <w:proofErr w:type="spellEnd"/>
      <w:r>
        <w:t xml:space="preserve"> </w:t>
      </w:r>
      <w:r w:rsidRPr="00FD4491">
        <w:t xml:space="preserve">множества Х, необходимо по заданному варианту графа отношений предпочтения между решениями сформировать матрицу А отношения R (где R– отношение </w:t>
      </w:r>
      <w:r w:rsidRPr="00FD4491">
        <w:rPr>
          <w:rFonts w:ascii="Cambria Math" w:hAnsi="Cambria Math" w:cs="Cambria Math"/>
        </w:rPr>
        <w:t>≻</w:t>
      </w:r>
      <w:r w:rsidRPr="00FD4491">
        <w:t>). При этом убедиться, что первый элемент множества Х является строго независящим от других решений.</w:t>
      </w:r>
    </w:p>
    <w:p w:rsidR="00FD4491" w:rsidRDefault="00FD4491" w:rsidP="00FD4491">
      <w:pPr>
        <w:pStyle w:val="a0"/>
        <w:numPr>
          <w:ilvl w:val="0"/>
          <w:numId w:val="32"/>
        </w:numPr>
      </w:pPr>
      <w:r w:rsidRPr="00FD4491">
        <w:t xml:space="preserve">Выполнить формирование множества </w:t>
      </w:r>
      <w:proofErr w:type="spellStart"/>
      <w:r w:rsidRPr="00FD4491">
        <w:t>MaxR</w:t>
      </w:r>
      <w:proofErr w:type="spellEnd"/>
      <w:r w:rsidRPr="00FD4491">
        <w:t xml:space="preserve"> вручную для заданного вида графа и соответствующего ему вида матрицы А. </w:t>
      </w:r>
    </w:p>
    <w:p w:rsidR="00FD4491" w:rsidRDefault="00FD4491" w:rsidP="00FD4491">
      <w:pPr>
        <w:pStyle w:val="a0"/>
        <w:numPr>
          <w:ilvl w:val="0"/>
          <w:numId w:val="32"/>
        </w:numPr>
      </w:pPr>
      <w:r w:rsidRPr="00FD4491">
        <w:t xml:space="preserve">Выполнить формирование программного кода </w:t>
      </w:r>
      <w:r w:rsidRPr="00FD4491">
        <w:t>соответствующей</w:t>
      </w:r>
      <w:r w:rsidRPr="00FD4491">
        <w:t xml:space="preserve"> процедуры определения множества </w:t>
      </w:r>
      <w:proofErr w:type="spellStart"/>
      <w:r w:rsidRPr="00FD4491">
        <w:t>MaxR</w:t>
      </w:r>
      <w:proofErr w:type="spellEnd"/>
      <w:r w:rsidRPr="00FD4491">
        <w:t>, при этом возможно руководствоваться ориентировочным видом процедуры определения этого множества, предложенным в теоретическом введении данно</w:t>
      </w:r>
      <w:r>
        <w:t>й</w:t>
      </w:r>
      <w:r w:rsidRPr="00FD4491">
        <w:t xml:space="preserve"> лабораторно</w:t>
      </w:r>
      <w:r>
        <w:t>й</w:t>
      </w:r>
      <w:r w:rsidRPr="00FD4491">
        <w:t xml:space="preserve"> работы. </w:t>
      </w:r>
    </w:p>
    <w:p w:rsidR="00FD4491" w:rsidRDefault="00FD4491" w:rsidP="00FD4491">
      <w:pPr>
        <w:pStyle w:val="a0"/>
        <w:numPr>
          <w:ilvl w:val="0"/>
          <w:numId w:val="32"/>
        </w:numPr>
      </w:pPr>
      <w:r w:rsidRPr="00FD4491">
        <w:t xml:space="preserve">Выполнить вывод результатов работы процедуры и сравнить полученные в процедуре результаты с результатами, сформированными аналитически. </w:t>
      </w:r>
    </w:p>
    <w:p w:rsidR="00FD4491" w:rsidRPr="00FD4491" w:rsidRDefault="00FD4491" w:rsidP="00FD4491">
      <w:pPr>
        <w:pStyle w:val="a0"/>
        <w:numPr>
          <w:ilvl w:val="0"/>
          <w:numId w:val="32"/>
        </w:numPr>
      </w:pPr>
      <w:r w:rsidRPr="00FD4491">
        <w:t xml:space="preserve">Изменить исходные данные программы, используя графы отношений из примера 5 (Рис 7). Проверить получаемые с использованием процедуры результаты с аналитическим результатами, формируемыми для этих графов. </w:t>
      </w:r>
    </w:p>
    <w:p w:rsidR="00686214" w:rsidRPr="00686214" w:rsidRDefault="00712449" w:rsidP="00F96437">
      <w:pPr>
        <w:pStyle w:val="2"/>
      </w:pPr>
      <w:r>
        <w:t>Ход работы</w:t>
      </w:r>
    </w:p>
    <w:p w:rsidR="00C75B28" w:rsidRDefault="00FD4491" w:rsidP="00FD4491">
      <w:pPr>
        <w:pStyle w:val="a4"/>
        <w:ind w:left="360" w:firstLine="348"/>
        <w:jc w:val="both"/>
        <w:rPr>
          <w:sz w:val="28"/>
          <w:szCs w:val="28"/>
        </w:rPr>
      </w:pPr>
      <w:r w:rsidRPr="00FD4491">
        <w:rPr>
          <w:sz w:val="28"/>
          <w:szCs w:val="28"/>
        </w:rPr>
        <w:t xml:space="preserve">Сформируем матрицу отношения </w:t>
      </w:r>
      <w:r w:rsidRPr="00FD4491">
        <w:rPr>
          <w:rFonts w:ascii="Cambria Math" w:hAnsi="Cambria Math" w:cs="Cambria Math"/>
          <w:sz w:val="28"/>
          <w:szCs w:val="28"/>
        </w:rPr>
        <w:t>≻</w:t>
      </w:r>
      <w:r w:rsidRPr="00FD4491">
        <w:rPr>
          <w:sz w:val="28"/>
          <w:szCs w:val="28"/>
        </w:rPr>
        <w:t xml:space="preserve"> для графа отношений, соответствующего варианту </w:t>
      </w:r>
      <w:r w:rsidRPr="00FD4491">
        <w:rPr>
          <w:sz w:val="28"/>
          <w:szCs w:val="28"/>
        </w:rPr>
        <w:t>№</w:t>
      </w:r>
      <w:r w:rsidRPr="00FD4491">
        <w:rPr>
          <w:sz w:val="28"/>
          <w:szCs w:val="28"/>
        </w:rPr>
        <w:t xml:space="preserve"> 1, изображенного на рисунке 1.</w:t>
      </w:r>
    </w:p>
    <w:p w:rsidR="00C62928" w:rsidRDefault="00FD4491" w:rsidP="00FD4491">
      <w:pPr>
        <w:pStyle w:val="a4"/>
        <w:ind w:left="720"/>
        <w:jc w:val="both"/>
        <w:rPr>
          <w:sz w:val="28"/>
          <w:szCs w:val="28"/>
        </w:rPr>
      </w:pPr>
      <w:r w:rsidRPr="00FD4491">
        <w:rPr>
          <w:sz w:val="28"/>
          <w:szCs w:val="28"/>
        </w:rPr>
        <w:lastRenderedPageBreak/>
        <w:drawing>
          <wp:inline distT="0" distB="0" distL="0" distR="0" wp14:anchorId="14030C4B" wp14:editId="6B61DF60">
            <wp:extent cx="4889500" cy="363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928">
        <w:rPr>
          <w:sz w:val="28"/>
          <w:szCs w:val="28"/>
        </w:rPr>
        <w:br/>
        <w:t xml:space="preserve">Рисунок 1 – </w:t>
      </w:r>
      <w:r>
        <w:rPr>
          <w:sz w:val="28"/>
          <w:szCs w:val="28"/>
        </w:rPr>
        <w:t>Граф отношений варианта №1</w:t>
      </w:r>
    </w:p>
    <w:p w:rsidR="00FD4491" w:rsidRDefault="00FD4491" w:rsidP="00873464">
      <w:pPr>
        <w:pStyle w:val="a4"/>
        <w:ind w:firstLine="708"/>
        <w:rPr>
          <w:sz w:val="28"/>
          <w:szCs w:val="28"/>
        </w:rPr>
      </w:pPr>
      <w:r>
        <w:rPr>
          <w:sz w:val="28"/>
          <w:szCs w:val="28"/>
        </w:rPr>
        <w:t>Матрица отношений выглядит следующим образом:</w:t>
      </w:r>
    </w:p>
    <w:p w:rsidR="00FD4491" w:rsidRDefault="00FD4491" w:rsidP="00873464">
      <w:pPr>
        <w:pStyle w:val="a4"/>
        <w:ind w:firstLine="708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C6649" w:rsidRDefault="007C6649" w:rsidP="007C6649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каждую вершину графа, изображённого на рисунке 1 на предмет включения в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>:</w:t>
      </w:r>
    </w:p>
    <w:p w:rsidR="007C6649" w:rsidRDefault="007C6649" w:rsidP="007C6649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7C6649">
        <w:rPr>
          <w:sz w:val="28"/>
          <w:szCs w:val="28"/>
        </w:rPr>
        <w:t xml:space="preserve">Решение x1 не является </w:t>
      </w:r>
      <w:proofErr w:type="spellStart"/>
      <w:r w:rsidRPr="007C6649">
        <w:rPr>
          <w:sz w:val="28"/>
          <w:szCs w:val="28"/>
        </w:rPr>
        <w:t>доминируемым</w:t>
      </w:r>
      <w:proofErr w:type="spellEnd"/>
      <w:r w:rsidRPr="007C6649">
        <w:rPr>
          <w:sz w:val="28"/>
          <w:szCs w:val="28"/>
        </w:rPr>
        <w:t xml:space="preserve">, оно эквивалентно решениям x2 и x4, при этом ни одно решение не доминирует над ними. Из этого следует, что решения x1, x2 и x4 должны быть включены во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>.</w:t>
      </w:r>
    </w:p>
    <w:p w:rsidR="007C6649" w:rsidRDefault="007C6649" w:rsidP="007C6649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7C6649">
        <w:rPr>
          <w:sz w:val="28"/>
          <w:szCs w:val="28"/>
        </w:rPr>
        <w:t xml:space="preserve">Решение x3 </w:t>
      </w:r>
      <w:proofErr w:type="spellStart"/>
      <w:r w:rsidRPr="007C6649">
        <w:rPr>
          <w:sz w:val="28"/>
          <w:szCs w:val="28"/>
        </w:rPr>
        <w:t>доминируемо</w:t>
      </w:r>
      <w:proofErr w:type="spellEnd"/>
      <w:r w:rsidRPr="007C6649">
        <w:rPr>
          <w:sz w:val="28"/>
          <w:szCs w:val="28"/>
        </w:rPr>
        <w:t xml:space="preserve"> решением x2, в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 xml:space="preserve"> не включаем.</w:t>
      </w:r>
    </w:p>
    <w:p w:rsidR="007C6649" w:rsidRDefault="007C6649" w:rsidP="007C6649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7C6649">
        <w:rPr>
          <w:sz w:val="28"/>
          <w:szCs w:val="28"/>
        </w:rPr>
        <w:t xml:space="preserve">Решение x5 </w:t>
      </w:r>
      <w:proofErr w:type="spellStart"/>
      <w:r w:rsidRPr="007C6649">
        <w:rPr>
          <w:sz w:val="28"/>
          <w:szCs w:val="28"/>
        </w:rPr>
        <w:t>доминируемо</w:t>
      </w:r>
      <w:proofErr w:type="spellEnd"/>
      <w:r w:rsidRPr="007C6649">
        <w:rPr>
          <w:sz w:val="28"/>
          <w:szCs w:val="28"/>
        </w:rPr>
        <w:t xml:space="preserve"> решениями x4 и x6, в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 xml:space="preserve"> не включаем.</w:t>
      </w:r>
    </w:p>
    <w:p w:rsidR="007C6649" w:rsidRDefault="007C6649" w:rsidP="007C6649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7C6649">
        <w:rPr>
          <w:sz w:val="28"/>
          <w:szCs w:val="28"/>
        </w:rPr>
        <w:t xml:space="preserve">Решение x6 никаким решением не </w:t>
      </w:r>
      <w:proofErr w:type="spellStart"/>
      <w:r w:rsidRPr="007C6649">
        <w:rPr>
          <w:sz w:val="28"/>
          <w:szCs w:val="28"/>
        </w:rPr>
        <w:t>доминируемо</w:t>
      </w:r>
      <w:proofErr w:type="spellEnd"/>
      <w:r w:rsidRPr="007C6649">
        <w:rPr>
          <w:sz w:val="28"/>
          <w:szCs w:val="28"/>
        </w:rPr>
        <w:t xml:space="preserve"> и ни с каким решением не эквивалентно, включим его в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>.</w:t>
      </w:r>
    </w:p>
    <w:p w:rsidR="007C6649" w:rsidRDefault="007C6649" w:rsidP="007C6649">
      <w:pPr>
        <w:pStyle w:val="a4"/>
        <w:ind w:firstLine="708"/>
        <w:jc w:val="both"/>
        <w:rPr>
          <w:sz w:val="28"/>
          <w:szCs w:val="28"/>
        </w:rPr>
      </w:pPr>
      <w:r w:rsidRPr="007C6649">
        <w:rPr>
          <w:sz w:val="28"/>
          <w:szCs w:val="28"/>
        </w:rPr>
        <w:t xml:space="preserve">Итоговое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7C6649">
        <w:rPr>
          <w:sz w:val="28"/>
          <w:szCs w:val="28"/>
        </w:rPr>
        <w:t xml:space="preserve"> </w:t>
      </w:r>
      <w:r w:rsidRPr="007C6649">
        <w:rPr>
          <w:sz w:val="28"/>
          <w:szCs w:val="28"/>
        </w:rPr>
        <w:t>состоит из следующих элементов: x1, x2, x4 и x6.</w:t>
      </w:r>
    </w:p>
    <w:p w:rsidR="005E08B4" w:rsidRDefault="005E08B4" w:rsidP="007C6649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 реализуем</w:t>
      </w:r>
      <w:r w:rsidR="00004607">
        <w:rPr>
          <w:sz w:val="28"/>
          <w:szCs w:val="28"/>
        </w:rPr>
        <w:t xml:space="preserve"> программу для формирования множества </w:t>
      </w:r>
      <w:proofErr w:type="spellStart"/>
      <w:r w:rsidR="00004607">
        <w:rPr>
          <w:sz w:val="28"/>
          <w:szCs w:val="28"/>
          <w:lang w:val="en-US"/>
        </w:rPr>
        <w:t>Max</w:t>
      </w:r>
      <w:r w:rsidR="00004607" w:rsidRPr="007C6649">
        <w:rPr>
          <w:sz w:val="28"/>
          <w:szCs w:val="28"/>
          <w:vertAlign w:val="subscript"/>
          <w:lang w:val="en-US"/>
        </w:rPr>
        <w:t>R</w:t>
      </w:r>
      <w:r w:rsidR="00004607">
        <w:rPr>
          <w:sz w:val="28"/>
          <w:szCs w:val="28"/>
          <w:lang w:val="en-US"/>
        </w:rPr>
        <w:t>X</w:t>
      </w:r>
      <w:proofErr w:type="spellEnd"/>
      <w:r w:rsidR="00004607">
        <w:rPr>
          <w:sz w:val="28"/>
          <w:szCs w:val="28"/>
        </w:rPr>
        <w:t>: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C9396B">
        <w:rPr>
          <w:rFonts w:ascii="FiraCode-Retina" w:hAnsi="FiraCode-Retina"/>
          <w:color w:val="E5C07B"/>
          <w:sz w:val="18"/>
          <w:szCs w:val="18"/>
          <w:lang w:val="en-US"/>
        </w:rPr>
        <w:t>Control.Monad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guard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[(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)]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[(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)]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addIndexes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addIndexes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zip [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 $ zip [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 &lt;$&gt; matrix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withRelation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proofErr w:type="spell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withRelation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do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(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, row) &lt;- matrix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(j, column) &lt;- row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guard column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pure (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, j)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replace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 -&gt; [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_ _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=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[]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0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_: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) =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n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x:xs</w:t>
      </w:r>
      <w:proofErr w:type="spellEnd"/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) = x : replace (n -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)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get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get s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gram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s !!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get</w:t>
      </w: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2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get2 s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get (get s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getMaxR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getMaxR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selector </w:t>
      </w:r>
      <w:proofErr w:type="spellStart"/>
      <w:proofErr w:type="gram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maxR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.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proofErr w:type="gram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withRelation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.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addIndexes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$ matrix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D19A66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maxR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replicate (length matrix)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selector (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, j) res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| not $ get2 matrix j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= replace (j -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)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res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| otherwise =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not $ get res </w:t>
      </w:r>
      <w:proofErr w:type="spellStart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replace (j -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)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res </w:t>
      </w:r>
      <w:r w:rsidRPr="00C9396B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res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Default="00C939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4607" w:rsidRDefault="00004607" w:rsidP="007C6649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>
        <w:rPr>
          <w:sz w:val="28"/>
          <w:szCs w:val="28"/>
        </w:rPr>
        <w:t>, сформированное при помощи программы совпадает с полученным вручную</w:t>
      </w:r>
      <w:r w:rsidR="00C9396B" w:rsidRPr="00C9396B">
        <w:rPr>
          <w:sz w:val="28"/>
          <w:szCs w:val="28"/>
        </w:rPr>
        <w:t>: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-- &gt;&gt;&gt; </w:t>
      </w:r>
      <w:proofErr w:type="spell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getMaxR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 input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-- [</w:t>
      </w:r>
      <w:proofErr w:type="spellStart"/>
      <w:proofErr w:type="gram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True,True</w:t>
      </w:r>
      <w:proofErr w:type="gram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,False,True,False,True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input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input =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>
        <w:rPr>
          <w:rFonts w:ascii="FiraCode-Retina" w:hAnsi="FiraCode-Retina"/>
          <w:color w:val="ABB2BF"/>
          <w:sz w:val="18"/>
          <w:szCs w:val="18"/>
        </w:rPr>
        <w:t>]</w:t>
      </w:r>
    </w:p>
    <w:p w:rsidR="00C9396B" w:rsidRDefault="00C9396B" w:rsidP="007C6649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проверим работу программы на данных из рисунка 7 методички: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-- &gt;&gt;&gt; </w:t>
      </w:r>
      <w:proofErr w:type="spell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getMaxR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 input7a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-- [</w:t>
      </w:r>
      <w:proofErr w:type="spellStart"/>
      <w:proofErr w:type="gram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True,True</w:t>
      </w:r>
      <w:proofErr w:type="gram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,False,False,True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input7</w:t>
      </w: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a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input7a =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-- &gt;&gt;&gt; </w:t>
      </w:r>
      <w:proofErr w:type="spell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getMaxR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 xml:space="preserve"> input7b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-- [</w:t>
      </w:r>
      <w:proofErr w:type="spellStart"/>
      <w:proofErr w:type="gramStart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True,True</w:t>
      </w:r>
      <w:proofErr w:type="gram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,False,False,False</w:t>
      </w:r>
      <w:proofErr w:type="spellEnd"/>
      <w:r w:rsidRPr="00C9396B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input7</w:t>
      </w:r>
      <w:proofErr w:type="gramStart"/>
      <w:r w:rsidRPr="00C9396B">
        <w:rPr>
          <w:rFonts w:ascii="FiraCode-Retina" w:hAnsi="FiraCode-Retina"/>
          <w:color w:val="61AFEF"/>
          <w:sz w:val="18"/>
          <w:szCs w:val="18"/>
          <w:lang w:val="en-US"/>
        </w:rPr>
        <w:t>b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>input7b =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C9396B" w:rsidRP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C9396B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C9396B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>
        <w:rPr>
          <w:rFonts w:ascii="FiraCode-Retina" w:hAnsi="FiraCode-Retina"/>
          <w:color w:val="ABB2BF"/>
          <w:sz w:val="18"/>
          <w:szCs w:val="18"/>
        </w:rPr>
        <w:t>]</w:t>
      </w:r>
    </w:p>
    <w:p w:rsidR="00C9396B" w:rsidRDefault="00C9396B" w:rsidP="00C9396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C9396B" w:rsidRPr="00C9396B" w:rsidRDefault="00C9396B" w:rsidP="00756575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результаты совпадают с аналитическими.</w:t>
      </w:r>
    </w:p>
    <w:p w:rsidR="00E3588D" w:rsidRPr="00E3588D" w:rsidRDefault="00FB1F50" w:rsidP="00F96437">
      <w:pPr>
        <w:pStyle w:val="2"/>
      </w:pPr>
      <w:r w:rsidRPr="00E3588D">
        <w:t xml:space="preserve">Выводы </w:t>
      </w:r>
    </w:p>
    <w:p w:rsidR="00BA284B" w:rsidRDefault="00BA284B" w:rsidP="00BA284B">
      <w:pPr>
        <w:spacing w:before="100" w:beforeAutospacing="1" w:after="100" w:afterAutospacing="1"/>
        <w:jc w:val="both"/>
      </w:pPr>
      <w:r w:rsidRPr="00BA284B">
        <w:rPr>
          <w:sz w:val="28"/>
          <w:szCs w:val="28"/>
        </w:rPr>
        <w:t xml:space="preserve">В ходе лабораторной работы была рассмотрена задача выбора оптимальных решений из альтернатив </w:t>
      </w:r>
      <w:r>
        <w:rPr>
          <w:sz w:val="28"/>
          <w:szCs w:val="28"/>
        </w:rPr>
        <w:t>при</w:t>
      </w:r>
      <w:r w:rsidRPr="00BA284B">
        <w:rPr>
          <w:sz w:val="28"/>
          <w:szCs w:val="28"/>
        </w:rPr>
        <w:t xml:space="preserve"> помощи</w:t>
      </w:r>
      <w:r w:rsidRPr="00BA284B">
        <w:rPr>
          <w:sz w:val="28"/>
          <w:szCs w:val="28"/>
        </w:rPr>
        <w:t xml:space="preserve"> аппарата бинарных отношений. В частности, была рассмотрена ситуация, когда для списка альтернатив не может быть сформировано множество предпочитаемых решений.</w:t>
      </w:r>
      <w:r w:rsidRPr="00BA284B">
        <w:t xml:space="preserve"> </w:t>
      </w:r>
    </w:p>
    <w:p w:rsidR="00BA284B" w:rsidRDefault="00BA284B" w:rsidP="00BA284B">
      <w:pPr>
        <w:spacing w:before="100" w:beforeAutospacing="1" w:after="100" w:afterAutospacing="1"/>
        <w:jc w:val="both"/>
        <w:rPr>
          <w:sz w:val="28"/>
          <w:szCs w:val="28"/>
        </w:rPr>
      </w:pPr>
      <w:r w:rsidRPr="00BA284B">
        <w:rPr>
          <w:sz w:val="28"/>
          <w:szCs w:val="28"/>
        </w:rPr>
        <w:t xml:space="preserve">Для решения задачи было сформировано множество </w:t>
      </w:r>
      <w:proofErr w:type="spellStart"/>
      <w:r>
        <w:rPr>
          <w:sz w:val="28"/>
          <w:szCs w:val="28"/>
          <w:lang w:val="en-US"/>
        </w:rPr>
        <w:t>Max</w:t>
      </w:r>
      <w:r w:rsidRPr="007C6649">
        <w:rPr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X</w:t>
      </w:r>
      <w:proofErr w:type="spellEnd"/>
      <w:r w:rsidRPr="00BA284B">
        <w:rPr>
          <w:sz w:val="28"/>
          <w:szCs w:val="28"/>
        </w:rPr>
        <w:t xml:space="preserve"> </w:t>
      </w:r>
      <w:r w:rsidRPr="00BA284B">
        <w:rPr>
          <w:sz w:val="28"/>
          <w:szCs w:val="28"/>
        </w:rPr>
        <w:t>максимальных решений по следующим правилам:</w:t>
      </w:r>
    </w:p>
    <w:p w:rsidR="00BA284B" w:rsidRDefault="00BA284B" w:rsidP="00BA284B">
      <w:pPr>
        <w:pStyle w:val="a0"/>
        <w:numPr>
          <w:ilvl w:val="0"/>
          <w:numId w:val="34"/>
        </w:numPr>
      </w:pPr>
      <w:r w:rsidRPr="00BA284B">
        <w:lastRenderedPageBreak/>
        <w:t xml:space="preserve">решение исключается из </w:t>
      </w:r>
      <w:proofErr w:type="spellStart"/>
      <w:r>
        <w:rPr>
          <w:lang w:val="en-US"/>
        </w:rPr>
        <w:t>Max</w:t>
      </w:r>
      <w:r w:rsidRPr="007C6649"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BA284B">
        <w:t xml:space="preserve"> </w:t>
      </w:r>
      <w:r w:rsidRPr="00BA284B">
        <w:t xml:space="preserve">если оно </w:t>
      </w:r>
      <w:proofErr w:type="spellStart"/>
      <w:r w:rsidRPr="00BA284B">
        <w:t>доминируемо</w:t>
      </w:r>
      <w:proofErr w:type="spellEnd"/>
      <w:r w:rsidRPr="00BA284B">
        <w:t xml:space="preserve"> другим решением;</w:t>
      </w:r>
    </w:p>
    <w:p w:rsidR="00BA284B" w:rsidRDefault="00BA284B" w:rsidP="00BA284B">
      <w:pPr>
        <w:pStyle w:val="a0"/>
        <w:numPr>
          <w:ilvl w:val="0"/>
          <w:numId w:val="34"/>
        </w:numPr>
      </w:pPr>
      <w:r w:rsidRPr="00BA284B">
        <w:t xml:space="preserve">решение исключается из </w:t>
      </w:r>
      <w:proofErr w:type="spellStart"/>
      <w:r>
        <w:rPr>
          <w:lang w:val="en-US"/>
        </w:rPr>
        <w:t>Max</w:t>
      </w:r>
      <w:r w:rsidRPr="007C6649"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BA284B">
        <w:t xml:space="preserve"> </w:t>
      </w:r>
      <w:r w:rsidRPr="00BA284B">
        <w:t xml:space="preserve">если оно эквивалентно другому решению, которое не включено в </w:t>
      </w:r>
      <w:proofErr w:type="spellStart"/>
      <w:r>
        <w:rPr>
          <w:lang w:val="en-US"/>
        </w:rPr>
        <w:t>Max</w:t>
      </w:r>
      <w:r w:rsidRPr="007C6649"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BA284B">
        <w:t>;</w:t>
      </w:r>
    </w:p>
    <w:p w:rsidR="00BA284B" w:rsidRPr="00BA284B" w:rsidRDefault="00BA284B" w:rsidP="00BA284B">
      <w:pPr>
        <w:pStyle w:val="a0"/>
        <w:numPr>
          <w:ilvl w:val="0"/>
          <w:numId w:val="34"/>
        </w:numPr>
      </w:pPr>
      <w:r w:rsidRPr="00BA284B">
        <w:t>если решение ник</w:t>
      </w:r>
      <w:r>
        <w:t>е</w:t>
      </w:r>
      <w:r w:rsidRPr="00BA284B">
        <w:t xml:space="preserve">м не </w:t>
      </w:r>
      <w:proofErr w:type="spellStart"/>
      <w:r w:rsidRPr="00BA284B">
        <w:t>доминируемо</w:t>
      </w:r>
      <w:proofErr w:type="spellEnd"/>
      <w:r w:rsidRPr="00BA284B">
        <w:t xml:space="preserve">, то оно включается в </w:t>
      </w:r>
      <w:proofErr w:type="spellStart"/>
      <w:r>
        <w:rPr>
          <w:lang w:val="en-US"/>
        </w:rPr>
        <w:t>Max</w:t>
      </w:r>
      <w:r w:rsidRPr="007C6649"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BA284B">
        <w:t>.</w:t>
      </w:r>
    </w:p>
    <w:p w:rsidR="00F7077C" w:rsidRDefault="00BA284B" w:rsidP="00BA284B">
      <w:pPr>
        <w:spacing w:before="100" w:beforeAutospacing="1" w:after="100" w:afterAutospacing="1"/>
        <w:jc w:val="both"/>
        <w:rPr>
          <w:sz w:val="28"/>
          <w:szCs w:val="28"/>
        </w:rPr>
      </w:pPr>
      <w:r w:rsidRPr="00BA284B">
        <w:rPr>
          <w:sz w:val="28"/>
          <w:szCs w:val="28"/>
        </w:rPr>
        <w:t xml:space="preserve">В результате максимальные множества, полученные аналитически и </w:t>
      </w:r>
      <w:proofErr w:type="spellStart"/>
      <w:r w:rsidRPr="00BA284B">
        <w:rPr>
          <w:sz w:val="28"/>
          <w:szCs w:val="28"/>
        </w:rPr>
        <w:t>программно</w:t>
      </w:r>
      <w:proofErr w:type="spellEnd"/>
      <w:r w:rsidRPr="00BA284B">
        <w:rPr>
          <w:sz w:val="28"/>
          <w:szCs w:val="28"/>
        </w:rPr>
        <w:t>, совпали.</w:t>
      </w:r>
    </w:p>
    <w:p w:rsidR="00BA284B" w:rsidRPr="008455CA" w:rsidRDefault="00BA284B" w:rsidP="008455CA">
      <w:pPr>
        <w:spacing w:before="100" w:beforeAutospacing="1" w:after="100" w:afterAutospacing="1"/>
        <w:jc w:val="both"/>
      </w:pPr>
    </w:p>
    <w:sectPr w:rsidR="00BA284B" w:rsidRPr="008455CA" w:rsidSect="00E3588D">
      <w:headerReference w:type="first" r:id="rId8"/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076E" w:rsidRDefault="00E8076E" w:rsidP="00E3588D">
      <w:r>
        <w:separator/>
      </w:r>
    </w:p>
  </w:endnote>
  <w:endnote w:type="continuationSeparator" w:id="0">
    <w:p w:rsidR="00E8076E" w:rsidRDefault="00E8076E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-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076E" w:rsidRDefault="00E8076E" w:rsidP="00E3588D">
      <w:r>
        <w:separator/>
      </w:r>
    </w:p>
  </w:footnote>
  <w:footnote w:type="continuationSeparator" w:id="0">
    <w:p w:rsidR="00E8076E" w:rsidRDefault="00E8076E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31"/>
  </w:num>
  <w:num w:numId="4">
    <w:abstractNumId w:val="3"/>
  </w:num>
  <w:num w:numId="5">
    <w:abstractNumId w:val="21"/>
  </w:num>
  <w:num w:numId="6">
    <w:abstractNumId w:val="24"/>
  </w:num>
  <w:num w:numId="7">
    <w:abstractNumId w:val="5"/>
  </w:num>
  <w:num w:numId="8">
    <w:abstractNumId w:val="23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8"/>
  </w:num>
  <w:num w:numId="15">
    <w:abstractNumId w:val="7"/>
  </w:num>
  <w:num w:numId="16">
    <w:abstractNumId w:val="26"/>
  </w:num>
  <w:num w:numId="17">
    <w:abstractNumId w:val="1"/>
  </w:num>
  <w:num w:numId="18">
    <w:abstractNumId w:val="27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2"/>
  </w:num>
  <w:num w:numId="24">
    <w:abstractNumId w:val="0"/>
  </w:num>
  <w:num w:numId="25">
    <w:abstractNumId w:val="12"/>
  </w:num>
  <w:num w:numId="26">
    <w:abstractNumId w:val="4"/>
  </w:num>
  <w:num w:numId="27">
    <w:abstractNumId w:val="17"/>
  </w:num>
  <w:num w:numId="28">
    <w:abstractNumId w:val="25"/>
  </w:num>
  <w:num w:numId="29">
    <w:abstractNumId w:val="19"/>
  </w:num>
  <w:num w:numId="30">
    <w:abstractNumId w:val="16"/>
  </w:num>
  <w:num w:numId="31">
    <w:abstractNumId w:val="32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9563A"/>
    <w:rsid w:val="00097465"/>
    <w:rsid w:val="000B4B7C"/>
    <w:rsid w:val="000F2B19"/>
    <w:rsid w:val="000F4258"/>
    <w:rsid w:val="00127DC5"/>
    <w:rsid w:val="001E742D"/>
    <w:rsid w:val="00210E50"/>
    <w:rsid w:val="00277D74"/>
    <w:rsid w:val="002A1E13"/>
    <w:rsid w:val="002D2CB6"/>
    <w:rsid w:val="0030705C"/>
    <w:rsid w:val="00330151"/>
    <w:rsid w:val="00331641"/>
    <w:rsid w:val="003A29CC"/>
    <w:rsid w:val="003B3FA0"/>
    <w:rsid w:val="003B4009"/>
    <w:rsid w:val="00401DF0"/>
    <w:rsid w:val="00437CA7"/>
    <w:rsid w:val="004714C9"/>
    <w:rsid w:val="00482FE9"/>
    <w:rsid w:val="004B6B29"/>
    <w:rsid w:val="004E3600"/>
    <w:rsid w:val="00532367"/>
    <w:rsid w:val="005336F8"/>
    <w:rsid w:val="00561D66"/>
    <w:rsid w:val="00577007"/>
    <w:rsid w:val="00580878"/>
    <w:rsid w:val="0058503B"/>
    <w:rsid w:val="00586BA8"/>
    <w:rsid w:val="00587403"/>
    <w:rsid w:val="00597736"/>
    <w:rsid w:val="005E08B4"/>
    <w:rsid w:val="006763F1"/>
    <w:rsid w:val="00686214"/>
    <w:rsid w:val="006A19F0"/>
    <w:rsid w:val="006C7F7A"/>
    <w:rsid w:val="007079FB"/>
    <w:rsid w:val="00712449"/>
    <w:rsid w:val="00734EB1"/>
    <w:rsid w:val="0074218C"/>
    <w:rsid w:val="007432F8"/>
    <w:rsid w:val="0074650F"/>
    <w:rsid w:val="00756575"/>
    <w:rsid w:val="00776A96"/>
    <w:rsid w:val="007C6649"/>
    <w:rsid w:val="007F1AC3"/>
    <w:rsid w:val="008000CC"/>
    <w:rsid w:val="0083640C"/>
    <w:rsid w:val="0084096A"/>
    <w:rsid w:val="008455CA"/>
    <w:rsid w:val="00865DE9"/>
    <w:rsid w:val="00873464"/>
    <w:rsid w:val="008903A9"/>
    <w:rsid w:val="00961B40"/>
    <w:rsid w:val="009737D0"/>
    <w:rsid w:val="009877CE"/>
    <w:rsid w:val="009C1F75"/>
    <w:rsid w:val="009F2C59"/>
    <w:rsid w:val="00A35A0C"/>
    <w:rsid w:val="00A73422"/>
    <w:rsid w:val="00AB1F5F"/>
    <w:rsid w:val="00AE3054"/>
    <w:rsid w:val="00B06BF8"/>
    <w:rsid w:val="00B27608"/>
    <w:rsid w:val="00B3346B"/>
    <w:rsid w:val="00B3625B"/>
    <w:rsid w:val="00B94084"/>
    <w:rsid w:val="00BA284B"/>
    <w:rsid w:val="00BE1F32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B30EE"/>
    <w:rsid w:val="00CD103B"/>
    <w:rsid w:val="00CD40F2"/>
    <w:rsid w:val="00CD4729"/>
    <w:rsid w:val="00CD5131"/>
    <w:rsid w:val="00CF5F2E"/>
    <w:rsid w:val="00D04E6C"/>
    <w:rsid w:val="00D11480"/>
    <w:rsid w:val="00D428D1"/>
    <w:rsid w:val="00D61369"/>
    <w:rsid w:val="00D87905"/>
    <w:rsid w:val="00DC17F3"/>
    <w:rsid w:val="00DC71C8"/>
    <w:rsid w:val="00DF49D9"/>
    <w:rsid w:val="00E13682"/>
    <w:rsid w:val="00E3588D"/>
    <w:rsid w:val="00E62DB8"/>
    <w:rsid w:val="00E76F4D"/>
    <w:rsid w:val="00E8076E"/>
    <w:rsid w:val="00ED70F3"/>
    <w:rsid w:val="00EE28B8"/>
    <w:rsid w:val="00EE3D56"/>
    <w:rsid w:val="00F362D3"/>
    <w:rsid w:val="00F37871"/>
    <w:rsid w:val="00F54A1F"/>
    <w:rsid w:val="00F7077C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5A19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96B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51</cp:revision>
  <dcterms:created xsi:type="dcterms:W3CDTF">2021-05-18T11:58:00Z</dcterms:created>
  <dcterms:modified xsi:type="dcterms:W3CDTF">2021-11-20T14:09:00Z</dcterms:modified>
</cp:coreProperties>
</file>