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一MySql存储引擎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什么是存储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式存储引擎是mysql最重要的特性之一。用户可以根据需要选择如何存储和索引数据。是否使用事务等。Mysql默认支持多种存储引擎，以适用不同领域的数据需求。用户可以使用不同的存储引擎来提高应用的效率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存储引擎变更</w:t>
      </w:r>
    </w:p>
    <w:p>
      <w:pPr>
        <w:ind w:firstLine="420"/>
      </w:pPr>
      <w:r>
        <w:drawing>
          <wp:inline distT="0" distB="0" distL="114300" distR="114300">
            <wp:extent cx="4265295" cy="1772285"/>
            <wp:effectExtent l="0" t="0" r="19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在创建表的时候指定存储引擎和表的字符集编码，当然如果不指定存储引擎，数据库会选用默认的存储引擎的方式进行存储。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alter table ai engine = innodb;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通过如上所示的sql可以改变表的存储引擎。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存储引擎的比较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0290" cy="2254885"/>
            <wp:effectExtent l="0" t="0" r="16510" b="1206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MyISAM 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 不支持事务、也不支持外键，其优势是访问的速度快，对事务完整性没有要求或者以 SELECT、INSERT 为主的应用基本上都可以使用这个引擎来创建表。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的表又支持 3 种不同的存储格式: 静态（固定长度）表,动态表,压缩表。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静态表是默认的存储格式。一般选用静态表，如果选用动态表的话需要定期的通过OPTIMIZE TABLE命令整理内存中的碎片。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静态表优点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静态表中的字段都是非变长字段，这样每个记录都是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固定长度的，这种存储方式的优点是存储非常迅速，容易缓存，出现故障容易恢复；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静态表缺点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占用的空间通常比动态表多。静态表的数据在存储的时候会按照列的宽度定义补足空格，但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是在应用访问的时候并不会得到这些空格，这些空格在返回给应用之前已经去掉。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存储引擎提供了具有提交、回滚和崩溃恢复能力的事务安全。但是对比 MyISAM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的存储引擎，InnoDB 写的处理效率差一些并且会占用更多的磁盘空间以保留数据和索引。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在使用InnoDB引擎的时候可以设置自增长，并且通过“ALTER TABLE *** AUTO_INCREMENT = n;对数据库自增长的初始值，进行调整。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InnoDB 表，自动增长列必须是索引。如果是组合索引，也必须是组合索引的第一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列，但是对于 MyISAM 表，自动增长列可以是组合索引的其他列，这样插入记录后，自动增长列是按照组合索引的前面几列进行排序后递增的。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shd w:val="clear" w:color="auto" w:fill="auto"/>
          <w:lang w:val="en-US" w:eastAsia="zh-CN"/>
        </w:rPr>
        <w:t>MySQL 支持外键的存储引擎只有 InnoDB</w:t>
      </w:r>
      <w:r>
        <w:rPr>
          <w:rFonts w:hint="eastAsia"/>
          <w:lang w:val="en-US" w:eastAsia="zh-CN"/>
        </w:rPr>
        <w:t>，在创建外键的时候，要求父表必须有对应的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索引，子表在创建外键的时候也会自动创建对应的索引。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创建外键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CREATE TABLE city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city_id SMALLINT UNSIGNED NOT NULL AUTO_INCREMENT,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city VARCHAR(50)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country_id SMALLINT UNSIGNED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last_update TIMESTAMP NOT NULL DEFAULT CURRENT_TIMESTAMP ON UPDATE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PRIMARY KEY (city_id),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KEY idx_fk_country_id (country_id),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CONSTRAINT `fk_city_country` FOREIGN KEY (country_id) REFERENCES country (country_id) 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DELETE RESTRICT ON UPDATE CASCADE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)ENGINE=INNODB DEFAULT CHARSET=utf8;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外键约束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RESTRICT: 限制字表有关联记录的情况下父表不能更新，主要体现在删除上。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CASCADE: 表示父表在更新或者删除时，更新或者删除子表对应记录。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NULL: 表示父表在更新或者删除的时候，子表的对应字段被 SET NULL。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 ACTION:其中 RESTRICT 和 NO ACTION 相同,限制字表有关联记录的情况下父表不能更新，主要体现在删除上。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创建表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2670175"/>
            <wp:effectExtent l="0" t="0" r="63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这个主表是country，副表示city。</w:t>
      </w:r>
    </w:p>
    <w:p>
      <w:r>
        <w:drawing>
          <wp:inline distT="0" distB="0" distL="114300" distR="114300">
            <wp:extent cx="5085715" cy="150495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在执行删除操作的时候受到了相应的约束。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选择存储引擎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MyISAM：默认的 MySQL 插件式存储引擎。如果应用是以读操作和插入操作为主只有很少的更新和删除操作，并且对事务的完整性、并发性要求不是很高，那么选择这个存储引擎是非常适合的。MyISAM 是在 Web、数据仓储和其他应用环境下最常使用的存储引擎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之一。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InnoDB：用于事务处理应用程序，支持外键。如果应用对事务的完整性有比较高的要求，在并发条件下要求数据的一致性，数据操作除了插入和查询以外，还包括很多的更新、删除操作，那么 InnoDB 存储引擎应该是比较合适的选择。InnoDB 存储引擎除了有效地降低由于删除和更新导致的锁定，还可以确保事务的完整提交（Commit）和回滚（Rollback），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对于类似计费系统或者财务系统等对数据准确性要求比较高的系统，InnoDB 都是合适的选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MEMORY：将所有数据保存在 RAM 中，在需要快速定位记录和其他类似数据的环境下，可提供极快的访问。MEMORY 的缺陷是对表的大小有限制，太大的表无法 CACHE 在内存中，其次是要确保表的数据可以恢复，数据库异常终止后表中的数据是可以恢复的。MEMORY 表通常用于更新不太频繁的小表，用以快速得到访问结果。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MERGE：用于将一系列等同的 MyISAM 表以逻辑方式组合在一起，并作为一个对象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引用它们。MERGE 表的优点在于可以突破对单个 MyISAM 表大小的限制，并且通过将不同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的表分布在多个磁盘上，可以有效地改善MERGE表的访问效率。这对于诸如数据仓储等VLDB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环境十分适合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6C5E"/>
    <w:rsid w:val="01E57603"/>
    <w:rsid w:val="04C6071D"/>
    <w:rsid w:val="069728DA"/>
    <w:rsid w:val="082D4ED4"/>
    <w:rsid w:val="0CD06ADE"/>
    <w:rsid w:val="0D3B4D9D"/>
    <w:rsid w:val="10F73D6E"/>
    <w:rsid w:val="14B6609E"/>
    <w:rsid w:val="17F20DF7"/>
    <w:rsid w:val="1803694C"/>
    <w:rsid w:val="1AD4498C"/>
    <w:rsid w:val="24AF279F"/>
    <w:rsid w:val="268A70D4"/>
    <w:rsid w:val="275112A5"/>
    <w:rsid w:val="2A085D51"/>
    <w:rsid w:val="2CA81EE1"/>
    <w:rsid w:val="2EE47371"/>
    <w:rsid w:val="31266266"/>
    <w:rsid w:val="314F7A88"/>
    <w:rsid w:val="31A768A9"/>
    <w:rsid w:val="31D34EB7"/>
    <w:rsid w:val="35531AFE"/>
    <w:rsid w:val="364729DD"/>
    <w:rsid w:val="372B35B2"/>
    <w:rsid w:val="38E6624A"/>
    <w:rsid w:val="3AE93390"/>
    <w:rsid w:val="3D765866"/>
    <w:rsid w:val="3E2140A6"/>
    <w:rsid w:val="3F7D13BB"/>
    <w:rsid w:val="40CF7115"/>
    <w:rsid w:val="430B5378"/>
    <w:rsid w:val="432E6915"/>
    <w:rsid w:val="44B31278"/>
    <w:rsid w:val="48713744"/>
    <w:rsid w:val="4A0D6962"/>
    <w:rsid w:val="51BB6C79"/>
    <w:rsid w:val="56825C2E"/>
    <w:rsid w:val="577A6660"/>
    <w:rsid w:val="58F35FE4"/>
    <w:rsid w:val="592C0383"/>
    <w:rsid w:val="5980584D"/>
    <w:rsid w:val="5DF06936"/>
    <w:rsid w:val="5DFA2535"/>
    <w:rsid w:val="5EC047EE"/>
    <w:rsid w:val="61D34FA6"/>
    <w:rsid w:val="640703EE"/>
    <w:rsid w:val="64241442"/>
    <w:rsid w:val="645A3CAF"/>
    <w:rsid w:val="654D5861"/>
    <w:rsid w:val="681D540E"/>
    <w:rsid w:val="6DD25F71"/>
    <w:rsid w:val="6EB42B85"/>
    <w:rsid w:val="6EB647DB"/>
    <w:rsid w:val="70FB1157"/>
    <w:rsid w:val="721D4074"/>
    <w:rsid w:val="72456D5C"/>
    <w:rsid w:val="772872E0"/>
    <w:rsid w:val="791330F8"/>
    <w:rsid w:val="79862DB0"/>
    <w:rsid w:val="7CDE697C"/>
    <w:rsid w:val="7CF22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2018-10-24T03:45:23Z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