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92"/>
        <w:spacing w:line="1612" w:lineRule="exact"/>
        <w:rPr/>
      </w:pPr>
      <w:r>
        <w:rPr>
          <w:position w:val="-32"/>
        </w:rPr>
        <w:drawing>
          <wp:inline distT="0" distB="0" distL="0" distR="0">
            <wp:extent cx="4032000" cy="102374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000" cy="102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664"/>
        <w:spacing w:before="163" w:line="224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-8"/>
        </w:rPr>
        <w:t>大学物理</w:t>
      </w:r>
      <w:r>
        <w:rPr>
          <w:rFonts w:ascii="KaiTi" w:hAnsi="KaiTi" w:eastAsia="KaiTi" w:cs="KaiTi"/>
          <w:sz w:val="50"/>
          <w:szCs w:val="50"/>
          <w:spacing w:val="-105"/>
        </w:rPr>
        <w:t xml:space="preserve"> </w:t>
      </w:r>
      <w:r>
        <w:rPr>
          <w:rFonts w:ascii="KaiTi" w:hAnsi="KaiTi" w:eastAsia="KaiTi" w:cs="KaiTi"/>
          <w:sz w:val="50"/>
          <w:szCs w:val="50"/>
          <w:spacing w:val="-8"/>
        </w:rPr>
        <w:t>课程实验报告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ind w:left="2209"/>
        <w:spacing w:before="143" w:line="224" w:lineRule="auto"/>
        <w:rPr>
          <w:rFonts w:ascii="KaiTi" w:hAnsi="KaiTi" w:eastAsia="KaiTi" w:cs="KaiTi"/>
          <w:sz w:val="44"/>
          <w:szCs w:val="44"/>
        </w:rPr>
      </w:pPr>
      <w:r>
        <w:rPr>
          <w:rFonts w:ascii="KaiTi" w:hAnsi="KaiTi" w:eastAsia="KaiTi" w:cs="KaiTi"/>
          <w:sz w:val="44"/>
          <w:szCs w:val="44"/>
          <w:spacing w:val="-3"/>
        </w:rPr>
        <w:t>分光仪的调节和使用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firstLine="2352"/>
        <w:spacing w:line="3592" w:lineRule="exact"/>
        <w:rPr/>
      </w:pPr>
      <w:r>
        <w:rPr>
          <w:position w:val="-71"/>
        </w:rPr>
        <w:drawing>
          <wp:inline distT="0" distB="0" distL="0" distR="0">
            <wp:extent cx="2304000" cy="228072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4000" cy="22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236"/>
        <w:spacing w:before="118" w:line="190" w:lineRule="auto"/>
        <w:rPr/>
      </w:pPr>
      <w:r>
        <w:rPr>
          <w:spacing w:val="-4"/>
        </w:rPr>
        <w:t>学院</w:t>
      </w:r>
      <w:r>
        <w:rPr>
          <w:spacing w:val="7"/>
        </w:rPr>
        <w:t xml:space="preserve">    </w:t>
      </w:r>
      <w:r>
        <w:rPr>
          <w:u w:val="single" w:color="auto"/>
          <w:spacing w:val="6"/>
        </w:rPr>
        <w:t xml:space="preserve">      </w:t>
      </w:r>
      <w:r>
        <w:rPr>
          <w:u w:val="single" w:color="auto"/>
          <w:spacing w:val="-4"/>
        </w:rPr>
        <w:t>人工智能学院</w:t>
      </w:r>
      <w:r>
        <w:rPr>
          <w:u w:val="single" w:color="auto"/>
        </w:rPr>
        <w:t xml:space="preserve">       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226"/>
        <w:spacing w:before="118" w:line="193" w:lineRule="auto"/>
        <w:rPr/>
      </w:pPr>
      <w:r>
        <w:rPr>
          <w:spacing w:val="-3"/>
        </w:rPr>
        <w:t>专业    </w:t>
      </w:r>
      <w:r>
        <w:rPr>
          <w:u w:val="single" w:color="auto"/>
          <w:spacing w:val="-3"/>
        </w:rPr>
        <w:t xml:space="preserve"> 工科试验班（信息类）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227"/>
        <w:spacing w:before="119" w:line="251" w:lineRule="auto"/>
        <w:rPr/>
      </w:pPr>
      <w:r>
        <w:rPr>
          <w:spacing w:val="-1"/>
        </w:rPr>
        <w:t>姓名    </w:t>
      </w:r>
      <w:r>
        <w:rPr>
          <w:u w:val="single" w:color="auto"/>
          <w:spacing w:val="-30"/>
        </w:rPr>
        <w:t xml:space="preserve"> </w:t>
      </w:r>
      <w:r>
        <w:rPr>
          <w:u w:val="single" w:color="auto"/>
          <w:spacing w:val="-1"/>
        </w:rPr>
        <w:t>黄子豪（组别序号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-1"/>
        </w:rPr>
        <w:t>I8</w:t>
      </w:r>
      <w:r>
        <w:rPr>
          <w:u w:val="single" w:color="auto"/>
          <w:spacing w:val="-1"/>
        </w:rPr>
        <w:t>）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236"/>
        <w:spacing w:before="119" w:line="198" w:lineRule="auto"/>
        <w:rPr>
          <w:rFonts w:ascii="Times New Roman" w:hAnsi="Times New Roman" w:eastAsia="Times New Roman" w:cs="Times New Roman"/>
        </w:rPr>
      </w:pPr>
      <w:r>
        <w:rPr>
          <w:spacing w:val="-1"/>
          <w:position w:val="-2"/>
        </w:rPr>
        <w:t>学号</w:t>
      </w:r>
      <w:r>
        <w:rPr>
          <w:spacing w:val="7"/>
          <w:position w:val="-2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-1"/>
          <w:position w:val="1"/>
        </w:rPr>
        <w:t xml:space="preserve">             2413989</w:t>
      </w:r>
      <w:r>
        <w:rPr>
          <w:rFonts w:ascii="Times New Roman" w:hAnsi="Times New Roman" w:eastAsia="Times New Roman" w:cs="Times New Roman"/>
          <w:b/>
          <w:bCs/>
          <w:u w:val="single" w:color="auto"/>
          <w:position w:val="1"/>
        </w:rPr>
        <w:t xml:space="preserve">             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088"/>
        <w:spacing w:before="104" w:line="19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2025 </w:t>
      </w:r>
      <w:r>
        <w:rPr>
          <w:sz w:val="28"/>
          <w:szCs w:val="28"/>
          <w:spacing w:val="-4"/>
        </w:rPr>
        <w:t>年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3 </w:t>
      </w:r>
      <w:r>
        <w:rPr>
          <w:sz w:val="28"/>
          <w:szCs w:val="28"/>
          <w:spacing w:val="-4"/>
        </w:rPr>
        <w:t>月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28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70"/>
        </w:rPr>
        <w:t xml:space="preserve"> </w:t>
      </w:r>
      <w:r>
        <w:rPr>
          <w:sz w:val="28"/>
          <w:szCs w:val="28"/>
          <w:spacing w:val="-4"/>
        </w:rPr>
        <w:t>日</w:t>
      </w:r>
    </w:p>
    <w:p>
      <w:pPr>
        <w:spacing w:line="190" w:lineRule="auto"/>
        <w:sectPr>
          <w:pgSz w:w="11906" w:h="16838"/>
          <w:pgMar w:top="1417" w:right="1785" w:bottom="0" w:left="1785" w:header="0" w:footer="0" w:gutter="0"/>
        </w:sectPr>
        <w:rPr>
          <w:sz w:val="28"/>
          <w:szCs w:val="28"/>
        </w:rPr>
      </w:pPr>
    </w:p>
    <w:sdt>
      <w:sdtPr>
        <w:rPr>
          <w:rFonts w:ascii="KaiTi" w:hAnsi="KaiTi" w:eastAsia="KaiTi" w:cs="KaiTi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78"/>
            <w:spacing w:before="65" w:line="227" w:lineRule="auto"/>
            <w:rPr>
              <w:rFonts w:ascii="KaiTi" w:hAnsi="KaiTi" w:eastAsia="KaiTi" w:cs="KaiTi"/>
              <w:sz w:val="32"/>
              <w:szCs w:val="32"/>
            </w:rPr>
          </w:pPr>
          <w:r>
            <w:rPr>
              <w:rFonts w:ascii="KaiTi" w:hAnsi="KaiTi" w:eastAsia="KaiTi" w:cs="KaiTi"/>
              <w:sz w:val="32"/>
              <w:szCs w:val="32"/>
              <w:spacing w:val="-21"/>
            </w:rPr>
            <w:t>目录</w:t>
          </w:r>
        </w:p>
        <w:p>
          <w:pPr>
            <w:spacing w:before="81" w:line="229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0"/>
              </w:rPr>
              <w:t xml:space="preserve">  </w:t>
            </w:r>
            <w:r>
              <w:rPr>
                <w:rFonts w:ascii="KaiTi" w:hAnsi="KaiTi" w:eastAsia="KaiTi" w:cs="KaiTi"/>
                <w:sz w:val="24"/>
                <w:szCs w:val="24"/>
                <w:spacing w:val="-7"/>
              </w:rPr>
              <w:t>实验目的</w:t>
            </w:r>
            <w:r>
              <w:rPr>
                <w:rFonts w:ascii="KaiTi" w:hAnsi="KaiTi" w:eastAsia="KaiTi" w:cs="KaiTi"/>
                <w:sz w:val="24"/>
                <w:szCs w:val="24"/>
                <w:spacing w:val="1"/>
              </w:rPr>
              <w:t xml:space="preserve">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7"/>
              </w:rPr>
              <w:t>3</w:t>
            </w:r>
          </w:hyperlink>
        </w:p>
        <w:p>
          <w:pPr>
            <w:spacing w:before="106" w:line="227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实验原理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 xml:space="preserve">                </w:t>
            </w: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 xml:space="preserve">  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3"/>
              </w:rPr>
              <w:t>3</w:t>
            </w:r>
          </w:hyperlink>
        </w:p>
        <w:p>
          <w:pPr>
            <w:spacing w:before="111" w:line="229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实验仪器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 xml:space="preserve">                  </w:t>
            </w: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 xml:space="preserve">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3"/>
              </w:rPr>
              <w:t>5</w:t>
            </w:r>
          </w:hyperlink>
        </w:p>
        <w:p>
          <w:pPr>
            <w:spacing w:before="106" w:line="225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实验步骤和内容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 xml:space="preserve">                                                   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5</w:t>
            </w:r>
          </w:hyperlink>
        </w:p>
        <w:p>
          <w:pPr>
            <w:spacing w:before="15" w:line="229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4.1  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粗调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 xml:space="preserve">                         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 xml:space="preserve">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</w:t>
            </w:r>
          </w:hyperlink>
        </w:p>
        <w:p>
          <w:pPr>
            <w:spacing w:before="10" w:line="227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4.2  </w:t>
            </w:r>
            <w:r>
              <w:rPr>
                <w:rFonts w:ascii="KaiTi" w:hAnsi="KaiTi" w:eastAsia="KaiTi" w:cs="KaiTi"/>
                <w:sz w:val="24"/>
                <w:szCs w:val="24"/>
              </w:rPr>
              <w:t>利用自准法将望远镜调焦于无穷远处</w:t>
            </w:r>
            <w:r>
              <w:rPr>
                <w:rFonts w:ascii="KaiTi" w:hAnsi="KaiTi" w:eastAsia="KaiTi" w:cs="KaiTi"/>
                <w:sz w:val="24"/>
                <w:szCs w:val="24"/>
              </w:rPr>
              <w:t xml:space="preserve">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hyperlink>
        </w:p>
        <w:p>
          <w:pPr>
            <w:spacing w:before="14" w:line="224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4.3  </w:t>
            </w:r>
            <w:r>
              <w:rPr>
                <w:rFonts w:ascii="KaiTi" w:hAnsi="KaiTi" w:eastAsia="KaiTi" w:cs="KaiTi"/>
                <w:sz w:val="24"/>
                <w:szCs w:val="24"/>
              </w:rPr>
              <w:t>用各半调节法使望远镜的光轴与仪器转轴垂直</w:t>
            </w:r>
            <w:r>
              <w:rPr>
                <w:rFonts w:ascii="KaiTi" w:hAnsi="KaiTi" w:eastAsia="KaiTi" w:cs="KaiTi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hyperlink>
        </w:p>
        <w:p>
          <w:pPr>
            <w:spacing w:before="17" w:line="22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4.4  </w:t>
            </w:r>
            <w:r>
              <w:rPr>
                <w:rFonts w:ascii="KaiTi" w:hAnsi="KaiTi" w:eastAsia="KaiTi" w:cs="KaiTi"/>
                <w:sz w:val="24"/>
                <w:szCs w:val="24"/>
              </w:rPr>
              <w:t>使得平行光管射出平行光，调节其光轴和仪器垂直</w:t>
            </w:r>
            <w:r>
              <w:rPr>
                <w:rFonts w:ascii="KaiTi" w:hAnsi="KaiTi" w:eastAsia="KaiTi" w:cs="KaiTi"/>
                <w:sz w:val="24"/>
                <w:szCs w:val="24"/>
              </w:rPr>
              <w:t xml:space="preserve">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hyperlink>
        </w:p>
        <w:p>
          <w:pPr>
            <w:spacing w:before="22" w:line="222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4.5  </w:t>
            </w:r>
            <w:r>
              <w:rPr>
                <w:rFonts w:ascii="KaiTi" w:hAnsi="KaiTi" w:eastAsia="KaiTi" w:cs="KaiTi"/>
                <w:sz w:val="24"/>
                <w:szCs w:val="24"/>
              </w:rPr>
              <w:t>使用分光仪测量光折射和反射的角度</w:t>
            </w:r>
            <w:r>
              <w:rPr>
                <w:rFonts w:ascii="KaiTi" w:hAnsi="KaiTi" w:eastAsia="KaiTi" w:cs="KaiTi"/>
                <w:sz w:val="24"/>
                <w:szCs w:val="24"/>
              </w:rPr>
              <w:t xml:space="preserve">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hyperlink>
        </w:p>
        <w:p>
          <w:pPr>
            <w:spacing w:before="19" w:line="224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4.6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实验结果图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 xml:space="preserve">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6</w:t>
            </w:r>
          </w:hyperlink>
        </w:p>
        <w:p>
          <w:pPr>
            <w:spacing w:before="113" w:line="227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5  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实验数据记录及处理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 xml:space="preserve">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9</w:t>
            </w:r>
          </w:hyperlink>
        </w:p>
        <w:p>
          <w:pPr>
            <w:spacing w:before="111" w:line="224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6  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实验结果及讨论（学习反馈）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 xml:space="preserve">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9</w:t>
            </w:r>
          </w:hyperlink>
        </w:p>
      </w:sdtContent>
    </w:sdt>
    <w:sdt>
      <w:sdtPr>
        <w:rPr>
          <w:rFonts w:ascii="KaiTi" w:hAnsi="KaiTi" w:eastAsia="KaiTi" w:cs="KaiT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40"/>
            <w:spacing w:before="226" w:line="228" w:lineRule="auto"/>
            <w:rPr>
              <w:rFonts w:ascii="KaiTi" w:hAnsi="KaiTi" w:eastAsia="KaiTi" w:cs="KaiTi"/>
              <w:sz w:val="28"/>
              <w:szCs w:val="28"/>
            </w:rPr>
          </w:pPr>
          <w:r>
            <w:rPr>
              <w:rFonts w:ascii="KaiTi" w:hAnsi="KaiTi" w:eastAsia="KaiTi" w:cs="KaiTi"/>
              <w:sz w:val="28"/>
              <w:szCs w:val="28"/>
              <w:spacing w:val="-12"/>
            </w:rPr>
            <w:t>图表</w:t>
          </w:r>
        </w:p>
        <w:p>
          <w:pPr>
            <w:spacing w:before="94" w:line="228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图</w:t>
            </w:r>
            <w:r>
              <w:rPr>
                <w:rFonts w:ascii="KaiTi" w:hAnsi="KaiTi" w:eastAsia="KaiTi" w:cs="KaiTi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8"/>
              </w:rPr>
              <w:t>2.0.1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8"/>
              </w:rPr>
              <w:t>4</w:t>
            </w:r>
          </w:hyperlink>
        </w:p>
        <w:p>
          <w:pPr>
            <w:spacing w:before="109" w:line="228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图</w:t>
            </w:r>
            <w:r>
              <w:rPr>
                <w:rFonts w:ascii="KaiTi" w:hAnsi="KaiTi" w:eastAsia="KaiTi" w:cs="KaiTi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8"/>
              </w:rPr>
              <w:t>2.0.2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8"/>
              </w:rPr>
              <w:t>4</w:t>
            </w:r>
          </w:hyperlink>
        </w:p>
        <w:p>
          <w:pPr>
            <w:spacing w:before="108" w:line="212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图</w:t>
            </w:r>
            <w:r>
              <w:rPr>
                <w:rFonts w:ascii="KaiTi" w:hAnsi="KaiTi" w:eastAsia="KaiTi" w:cs="KaiTi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4.6.3    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分光仪实验调节平衡图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(</w:t>
            </w: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未转动半透半反镜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)                                                          7</w:t>
            </w:r>
          </w:hyperlink>
        </w:p>
      </w:sdtContent>
    </w:sdt>
    <w:p>
      <w:pPr>
        <w:spacing w:before="130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16">
        <w:r>
          <w:rPr>
            <w:rFonts w:ascii="KaiTi" w:hAnsi="KaiTi" w:eastAsia="KaiTi" w:cs="KaiTi"/>
            <w:sz w:val="24"/>
            <w:szCs w:val="24"/>
          </w:rPr>
          <w:t>图</w:t>
        </w:r>
        <w:r>
          <w:rPr>
            <w:rFonts w:ascii="KaiTi" w:hAnsi="KaiTi" w:eastAsia="KaiTi" w:cs="KaiTi"/>
            <w:sz w:val="24"/>
            <w:szCs w:val="24"/>
            <w:spacing w:val="-39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</w:rPr>
          <w:t>4.6.4    </w:t>
        </w:r>
        <w:r>
          <w:rPr>
            <w:rFonts w:ascii="KaiTi" w:hAnsi="KaiTi" w:eastAsia="KaiTi" w:cs="KaiTi"/>
            <w:sz w:val="24"/>
            <w:szCs w:val="24"/>
          </w:rPr>
          <w:t>分光仪实验调节平衡图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</w:rPr>
          <w:t>(</w:t>
        </w:r>
        <w:r>
          <w:rPr>
            <w:rFonts w:ascii="KaiTi" w:hAnsi="KaiTi" w:eastAsia="KaiTi" w:cs="KaiTi"/>
            <w:sz w:val="24"/>
            <w:szCs w:val="24"/>
            <w:spacing w:val="-1"/>
          </w:rPr>
          <w:t>未转动半透半反镜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)  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6"/>
          </w:rPr>
          <w:t>7...................................</w:t>
        </w:r>
      </w:hyperlink>
    </w:p>
    <w:p>
      <w:pPr>
        <w:spacing w:before="129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17">
        <w:r>
          <w:rPr>
            <w:rFonts w:ascii="KaiTi" w:hAnsi="KaiTi" w:eastAsia="KaiTi" w:cs="KaiTi"/>
            <w:sz w:val="24"/>
            <w:szCs w:val="24"/>
          </w:rPr>
          <w:t>图</w:t>
        </w:r>
        <w:r>
          <w:rPr>
            <w:rFonts w:ascii="KaiTi" w:hAnsi="KaiTi" w:eastAsia="KaiTi" w:cs="KaiTi"/>
            <w:sz w:val="24"/>
            <w:szCs w:val="24"/>
            <w:spacing w:val="-39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</w:rPr>
          <w:t>4.6.5    </w:t>
        </w:r>
        <w:r>
          <w:rPr>
            <w:rFonts w:ascii="KaiTi" w:hAnsi="KaiTi" w:eastAsia="KaiTi" w:cs="KaiTi"/>
            <w:sz w:val="24"/>
            <w:szCs w:val="24"/>
          </w:rPr>
          <w:t>分光仪实验调节平衡图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</w:rPr>
          <w:t>(</w:t>
        </w:r>
        <w:r>
          <w:rPr>
            <w:rFonts w:ascii="KaiTi" w:hAnsi="KaiTi" w:eastAsia="KaiTi" w:cs="KaiTi"/>
            <w:sz w:val="24"/>
            <w:szCs w:val="24"/>
            <w:spacing w:val="-1"/>
          </w:rPr>
          <w:t>转动半透半反镜后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)  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6"/>
          </w:rPr>
          <w:t>7...................................</w:t>
        </w:r>
      </w:hyperlink>
    </w:p>
    <w:p>
      <w:pPr>
        <w:spacing w:before="129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18">
        <w:r>
          <w:rPr>
            <w:rFonts w:ascii="KaiTi" w:hAnsi="KaiTi" w:eastAsia="KaiTi" w:cs="KaiTi"/>
            <w:sz w:val="24"/>
            <w:szCs w:val="24"/>
          </w:rPr>
          <w:t>图</w:t>
        </w:r>
        <w:r>
          <w:rPr>
            <w:rFonts w:ascii="KaiTi" w:hAnsi="KaiTi" w:eastAsia="KaiTi" w:cs="KaiTi"/>
            <w:sz w:val="24"/>
            <w:szCs w:val="24"/>
            <w:spacing w:val="-39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</w:rPr>
          <w:t>4.6.6    </w:t>
        </w:r>
        <w:r>
          <w:rPr>
            <w:rFonts w:ascii="KaiTi" w:hAnsi="KaiTi" w:eastAsia="KaiTi" w:cs="KaiTi"/>
            <w:sz w:val="24"/>
            <w:szCs w:val="24"/>
          </w:rPr>
          <w:t>分光仪实验调节平衡图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</w:rPr>
          <w:t>(</w:t>
        </w:r>
        <w:r>
          <w:rPr>
            <w:rFonts w:ascii="KaiTi" w:hAnsi="KaiTi" w:eastAsia="KaiTi" w:cs="KaiTi"/>
            <w:sz w:val="24"/>
            <w:szCs w:val="24"/>
            <w:spacing w:val="-1"/>
          </w:rPr>
          <w:t>转动半透半反镜后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)  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6"/>
          </w:rPr>
          <w:t>7...................................</w:t>
        </w:r>
      </w:hyperlink>
    </w:p>
    <w:p>
      <w:pPr>
        <w:spacing w:before="130" w:line="22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19">
        <w:r>
          <w:rPr>
            <w:rFonts w:ascii="KaiTi" w:hAnsi="KaiTi" w:eastAsia="KaiTi" w:cs="KaiTi"/>
            <w:sz w:val="24"/>
            <w:szCs w:val="24"/>
            <w:spacing w:val="-2"/>
          </w:rPr>
          <w:t>图</w:t>
        </w:r>
        <w:r>
          <w:rPr>
            <w:rFonts w:ascii="KaiTi" w:hAnsi="KaiTi" w:eastAsia="KaiTi" w:cs="KaiTi"/>
            <w:sz w:val="24"/>
            <w:szCs w:val="24"/>
            <w:spacing w:val="-53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>4.6.7    </w:t>
        </w:r>
        <w:r>
          <w:rPr>
            <w:rFonts w:ascii="KaiTi" w:hAnsi="KaiTi" w:eastAsia="KaiTi" w:cs="KaiTi"/>
            <w:sz w:val="24"/>
            <w:szCs w:val="24"/>
            <w:spacing w:val="-2"/>
          </w:rPr>
          <w:t>分光仪实验测量反射角图</w:t>
        </w:r>
        <w:r>
          <w:rPr>
            <w:rFonts w:ascii="KaiTi" w:hAnsi="KaiTi" w:eastAsia="KaiTi" w:cs="KaiTi"/>
            <w:sz w:val="24"/>
            <w:szCs w:val="24"/>
            <w:spacing w:val="-2"/>
          </w:rPr>
          <w:t xml:space="preserve">                              </w:t>
        </w:r>
        <w:r>
          <w:rPr>
            <w:rFonts w:ascii="KaiTi" w:hAnsi="KaiTi" w:eastAsia="KaiTi" w:cs="KaiTi"/>
            <w:sz w:val="24"/>
            <w:szCs w:val="24"/>
            <w:spacing w:val="-3"/>
          </w:rPr>
          <w:t xml:space="preserve">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w w:val="4"/>
          </w:rPr>
          <w:t>7...............................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4"/>
          </w:rPr>
          <w:t>.......................</w:t>
        </w:r>
      </w:hyperlink>
    </w:p>
    <w:p>
      <w:pPr>
        <w:spacing w:before="108" w:line="224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0">
        <w:r>
          <w:rPr>
            <w:rFonts w:ascii="KaiTi" w:hAnsi="KaiTi" w:eastAsia="KaiTi" w:cs="KaiTi"/>
            <w:sz w:val="24"/>
            <w:szCs w:val="24"/>
            <w:spacing w:val="-2"/>
          </w:rPr>
          <w:t>图</w:t>
        </w:r>
        <w:r>
          <w:rPr>
            <w:rFonts w:ascii="KaiTi" w:hAnsi="KaiTi" w:eastAsia="KaiTi" w:cs="KaiTi"/>
            <w:sz w:val="24"/>
            <w:szCs w:val="24"/>
            <w:spacing w:val="-45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>4.6.8    </w:t>
        </w:r>
        <w:r>
          <w:rPr>
            <w:rFonts w:ascii="KaiTi" w:hAnsi="KaiTi" w:eastAsia="KaiTi" w:cs="KaiTi"/>
            <w:sz w:val="24"/>
            <w:szCs w:val="24"/>
            <w:spacing w:val="-2"/>
          </w:rPr>
          <w:t>分光仪实验测量反射角平衡图</w:t>
        </w:r>
        <w:r>
          <w:rPr>
            <w:rFonts w:ascii="KaiTi" w:hAnsi="KaiTi" w:eastAsia="KaiTi" w:cs="KaiTi"/>
            <w:sz w:val="24"/>
            <w:szCs w:val="24"/>
          </w:rPr>
          <w:t xml:space="preserve">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5"/>
          </w:rPr>
          <w:t>7.................................................</w:t>
        </w:r>
      </w:hyperlink>
    </w:p>
    <w:p>
      <w:pPr>
        <w:spacing w:before="114" w:line="22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1">
        <w:r>
          <w:rPr>
            <w:rFonts w:ascii="KaiTi" w:hAnsi="KaiTi" w:eastAsia="KaiTi" w:cs="KaiTi"/>
            <w:sz w:val="24"/>
            <w:szCs w:val="24"/>
            <w:spacing w:val="-1"/>
          </w:rPr>
          <w:t>图</w:t>
        </w:r>
        <w:r>
          <w:rPr>
            <w:rFonts w:ascii="KaiTi" w:hAnsi="KaiTi" w:eastAsia="KaiTi" w:cs="KaiTi"/>
            <w:sz w:val="24"/>
            <w:szCs w:val="24"/>
            <w:spacing w:val="-46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4.6.9    </w:t>
        </w:r>
        <w:r>
          <w:rPr>
            <w:rFonts w:ascii="KaiTi" w:hAnsi="KaiTi" w:eastAsia="KaiTi" w:cs="KaiTi"/>
            <w:sz w:val="24"/>
            <w:szCs w:val="24"/>
            <w:spacing w:val="-1"/>
          </w:rPr>
          <w:t>分光仪实验测量反射角度数</w:t>
        </w:r>
        <w:r>
          <w:rPr>
            <w:rFonts w:ascii="KaiTi" w:hAnsi="KaiTi" w:eastAsia="KaiTi" w:cs="KaiTi"/>
            <w:sz w:val="24"/>
            <w:szCs w:val="24"/>
            <w:spacing w:val="-44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1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 xml:space="preserve">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5"/>
          </w:rPr>
          <w:t>8.................................................</w:t>
        </w:r>
      </w:hyperlink>
    </w:p>
    <w:p>
      <w:pPr>
        <w:spacing w:before="109" w:line="22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2">
        <w:r>
          <w:rPr>
            <w:rFonts w:ascii="KaiTi" w:hAnsi="KaiTi" w:eastAsia="KaiTi" w:cs="KaiTi"/>
            <w:sz w:val="24"/>
            <w:szCs w:val="24"/>
            <w:spacing w:val="-1"/>
          </w:rPr>
          <w:t>图</w:t>
        </w:r>
        <w:r>
          <w:rPr>
            <w:rFonts w:ascii="KaiTi" w:hAnsi="KaiTi" w:eastAsia="KaiTi" w:cs="KaiTi"/>
            <w:sz w:val="24"/>
            <w:szCs w:val="24"/>
            <w:spacing w:val="-46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4.6.10  </w:t>
        </w:r>
        <w:r>
          <w:rPr>
            <w:rFonts w:ascii="KaiTi" w:hAnsi="KaiTi" w:eastAsia="KaiTi" w:cs="KaiTi"/>
            <w:sz w:val="24"/>
            <w:szCs w:val="24"/>
            <w:spacing w:val="-1"/>
          </w:rPr>
          <w:t>分光仪实验测量反射角度数</w:t>
        </w:r>
        <w:r>
          <w:rPr>
            <w:rFonts w:ascii="KaiTi" w:hAnsi="KaiTi" w:eastAsia="KaiTi" w:cs="KaiTi"/>
            <w:sz w:val="24"/>
            <w:szCs w:val="24"/>
            <w:spacing w:val="-44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1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 xml:space="preserve"> 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5"/>
          </w:rPr>
          <w:t>8.................................................</w:t>
        </w:r>
      </w:hyperlink>
    </w:p>
    <w:p>
      <w:pPr>
        <w:spacing w:before="109" w:line="22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3">
        <w:r>
          <w:rPr>
            <w:rFonts w:ascii="KaiTi" w:hAnsi="KaiTi" w:eastAsia="KaiTi" w:cs="KaiTi"/>
            <w:sz w:val="24"/>
            <w:szCs w:val="24"/>
            <w:spacing w:val="-2"/>
          </w:rPr>
          <w:t>图</w:t>
        </w:r>
        <w:r>
          <w:rPr>
            <w:rFonts w:ascii="KaiTi" w:hAnsi="KaiTi" w:eastAsia="KaiTi" w:cs="KaiTi"/>
            <w:sz w:val="24"/>
            <w:szCs w:val="24"/>
            <w:spacing w:val="-53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>4.6.11  </w:t>
        </w:r>
        <w:r>
          <w:rPr>
            <w:rFonts w:ascii="KaiTi" w:hAnsi="KaiTi" w:eastAsia="KaiTi" w:cs="KaiTi"/>
            <w:sz w:val="24"/>
            <w:szCs w:val="24"/>
            <w:spacing w:val="-2"/>
          </w:rPr>
          <w:t>分光仪实验测量折射角图</w:t>
        </w:r>
        <w:r>
          <w:rPr>
            <w:rFonts w:ascii="KaiTi" w:hAnsi="KaiTi" w:eastAsia="KaiTi" w:cs="KaiTi"/>
            <w:sz w:val="24"/>
            <w:szCs w:val="24"/>
            <w:spacing w:val="-2"/>
          </w:rPr>
          <w:t xml:space="preserve">                            </w:t>
        </w:r>
        <w:r>
          <w:rPr>
            <w:rFonts w:ascii="KaiTi" w:hAnsi="KaiTi" w:eastAsia="KaiTi" w:cs="KaiTi"/>
            <w:sz w:val="24"/>
            <w:szCs w:val="24"/>
            <w:spacing w:val="-3"/>
          </w:rPr>
          <w:t xml:space="preserve">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w w:val="4"/>
          </w:rPr>
          <w:t>8...............................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4"/>
          </w:rPr>
          <w:t>.......................</w:t>
        </w:r>
      </w:hyperlink>
    </w:p>
    <w:p>
      <w:pPr>
        <w:spacing w:before="116" w:line="22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4">
        <w:r>
          <w:rPr>
            <w:rFonts w:ascii="KaiTi" w:hAnsi="KaiTi" w:eastAsia="KaiTi" w:cs="KaiTi"/>
            <w:sz w:val="24"/>
            <w:szCs w:val="24"/>
            <w:spacing w:val="-2"/>
          </w:rPr>
          <w:t>图</w:t>
        </w:r>
        <w:r>
          <w:rPr>
            <w:rFonts w:ascii="KaiTi" w:hAnsi="KaiTi" w:eastAsia="KaiTi" w:cs="KaiTi"/>
            <w:sz w:val="24"/>
            <w:szCs w:val="24"/>
            <w:spacing w:val="-45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>4.6.12  </w:t>
        </w:r>
        <w:r>
          <w:rPr>
            <w:rFonts w:ascii="KaiTi" w:hAnsi="KaiTi" w:eastAsia="KaiTi" w:cs="KaiTi"/>
            <w:sz w:val="24"/>
            <w:szCs w:val="24"/>
            <w:spacing w:val="-2"/>
          </w:rPr>
          <w:t>分光仪实验测量折射角平</w:t>
        </w:r>
        <w:r>
          <w:rPr>
            <w:rFonts w:ascii="KaiTi" w:hAnsi="KaiTi" w:eastAsia="KaiTi" w:cs="KaiTi"/>
            <w:sz w:val="24"/>
            <w:szCs w:val="24"/>
            <w:spacing w:val="-3"/>
          </w:rPr>
          <w:t>衡图</w:t>
        </w:r>
        <w:r>
          <w:rPr>
            <w:rFonts w:ascii="KaiTi" w:hAnsi="KaiTi" w:eastAsia="KaiTi" w:cs="KaiTi"/>
            <w:sz w:val="24"/>
            <w:szCs w:val="24"/>
          </w:rPr>
          <w:t xml:space="preserve">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5"/>
          </w:rPr>
          <w:t>8.................................................</w:t>
        </w:r>
      </w:hyperlink>
    </w:p>
    <w:p>
      <w:pPr>
        <w:spacing w:before="117" w:line="22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5">
        <w:r>
          <w:rPr>
            <w:rFonts w:ascii="KaiTi" w:hAnsi="KaiTi" w:eastAsia="KaiTi" w:cs="KaiTi"/>
            <w:sz w:val="24"/>
            <w:szCs w:val="24"/>
            <w:spacing w:val="-1"/>
          </w:rPr>
          <w:t>图</w:t>
        </w:r>
        <w:r>
          <w:rPr>
            <w:rFonts w:ascii="KaiTi" w:hAnsi="KaiTi" w:eastAsia="KaiTi" w:cs="KaiTi"/>
            <w:sz w:val="24"/>
            <w:szCs w:val="24"/>
            <w:spacing w:val="-53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4.6.13  </w:t>
        </w:r>
        <w:r>
          <w:rPr>
            <w:rFonts w:ascii="KaiTi" w:hAnsi="KaiTi" w:eastAsia="KaiTi" w:cs="KaiTi"/>
            <w:sz w:val="24"/>
            <w:szCs w:val="24"/>
            <w:spacing w:val="-1"/>
          </w:rPr>
          <w:t>分光仪实验测量折射角度数</w:t>
        </w:r>
        <w:r>
          <w:rPr>
            <w:rFonts w:ascii="KaiTi" w:hAnsi="KaiTi" w:eastAsia="KaiTi" w:cs="KaiTi"/>
            <w:sz w:val="24"/>
            <w:szCs w:val="24"/>
            <w:spacing w:val="-54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2                          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w w:val="5"/>
          </w:rPr>
          <w:t>8..................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5"/>
          </w:rPr>
          <w:t>...............................</w:t>
        </w:r>
      </w:hyperlink>
    </w:p>
    <w:p>
      <w:pPr>
        <w:spacing w:before="116" w:line="22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hyperlink w:history="true" w:anchor="bookmark26">
        <w:r>
          <w:rPr>
            <w:rFonts w:ascii="KaiTi" w:hAnsi="KaiTi" w:eastAsia="KaiTi" w:cs="KaiTi"/>
            <w:sz w:val="24"/>
            <w:szCs w:val="24"/>
            <w:spacing w:val="-1"/>
          </w:rPr>
          <w:t>图</w:t>
        </w:r>
        <w:r>
          <w:rPr>
            <w:rFonts w:ascii="KaiTi" w:hAnsi="KaiTi" w:eastAsia="KaiTi" w:cs="KaiTi"/>
            <w:sz w:val="24"/>
            <w:szCs w:val="24"/>
            <w:spacing w:val="-44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4.6.14  </w:t>
        </w:r>
        <w:r>
          <w:rPr>
            <w:rFonts w:ascii="KaiTi" w:hAnsi="KaiTi" w:eastAsia="KaiTi" w:cs="KaiTi"/>
            <w:sz w:val="24"/>
            <w:szCs w:val="24"/>
            <w:spacing w:val="-1"/>
          </w:rPr>
          <w:t>分光仪实验测量折射角度数</w:t>
        </w:r>
        <w:r>
          <w:rPr>
            <w:rFonts w:ascii="KaiTi" w:hAnsi="KaiTi" w:eastAsia="KaiTi" w:cs="KaiTi"/>
            <w:sz w:val="24"/>
            <w:szCs w:val="24"/>
            <w:spacing w:val="-44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</w:rPr>
          <w:t>12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2"/>
          </w:rPr>
          <w:t xml:space="preserve">                                                          </w:t>
        </w:r>
        <w:r>
          <w:rPr>
            <w:rFonts w:ascii="Times New Roman" w:hAnsi="Times New Roman" w:eastAsia="Times New Roman" w:cs="Times New Roman"/>
            <w:sz w:val="24"/>
            <w:szCs w:val="24"/>
            <w:b/>
            <w:bCs/>
            <w:spacing w:val="-1"/>
            <w:w w:val="5"/>
          </w:rPr>
          <w:t>8................................................</w:t>
        </w:r>
      </w:hyperlink>
    </w:p>
    <w:p>
      <w:pPr>
        <w:spacing w:line="222" w:lineRule="auto"/>
        <w:sectPr>
          <w:pgSz w:w="11906" w:h="16838"/>
          <w:pgMar w:top="1295" w:right="1417" w:bottom="0" w:left="1421" w:header="0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407" w:lineRule="auto"/>
        <w:rPr>
          <w:rFonts w:ascii="Arial"/>
          <w:sz w:val="21"/>
        </w:rPr>
      </w:pPr>
      <w:r/>
    </w:p>
    <w:p>
      <w:pPr>
        <w:ind w:left="22"/>
        <w:spacing w:before="107" w:line="233" w:lineRule="auto"/>
        <w:outlineLvl w:val="0"/>
        <w:rPr>
          <w:rFonts w:ascii="KaiTi" w:hAnsi="KaiTi" w:eastAsia="KaiTi" w:cs="KaiTi"/>
          <w:sz w:val="33"/>
          <w:szCs w:val="33"/>
        </w:rPr>
      </w:pPr>
      <w:bookmarkStart w:name="bookmark1" w:id="1"/>
      <w:bookmarkEnd w:id="1"/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5"/>
        </w:rPr>
        <w:t>1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8"/>
        </w:rPr>
        <w:t xml:space="preserve">    </w:t>
      </w:r>
      <w:r>
        <w:rPr>
          <w:rFonts w:ascii="KaiTi" w:hAnsi="KaiTi" w:eastAsia="KaiTi" w:cs="KaiTi"/>
          <w:sz w:val="33"/>
          <w:szCs w:val="33"/>
          <w:spacing w:val="-5"/>
        </w:rPr>
        <w:t>实验目的</w:t>
      </w:r>
    </w:p>
    <w:p>
      <w:pPr>
        <w:ind w:left="28"/>
        <w:spacing w:before="18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1.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了解分光仪的结构和原理。</w:t>
      </w:r>
    </w:p>
    <w:p>
      <w:pPr>
        <w:ind w:left="5"/>
        <w:spacing w:before="1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2.  </w:t>
      </w:r>
      <w:r>
        <w:rPr>
          <w:rFonts w:ascii="SimSun" w:hAnsi="SimSun" w:eastAsia="SimSun" w:cs="SimSun"/>
          <w:sz w:val="24"/>
          <w:szCs w:val="24"/>
          <w:spacing w:val="-3"/>
        </w:rPr>
        <w:t>掌握分光仪的调节和使用方法。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8"/>
        <w:spacing w:before="107" w:line="230" w:lineRule="auto"/>
        <w:outlineLvl w:val="0"/>
        <w:rPr>
          <w:rFonts w:ascii="KaiTi" w:hAnsi="KaiTi" w:eastAsia="KaiTi" w:cs="KaiTi"/>
          <w:sz w:val="33"/>
          <w:szCs w:val="33"/>
        </w:rPr>
      </w:pPr>
      <w:bookmarkStart w:name="bookmark2" w:id="2"/>
      <w:bookmarkEnd w:id="2"/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2"/>
        </w:rPr>
        <w:t>2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8"/>
        </w:rPr>
        <w:t xml:space="preserve">    </w:t>
      </w:r>
      <w:r>
        <w:rPr>
          <w:rFonts w:ascii="KaiTi" w:hAnsi="KaiTi" w:eastAsia="KaiTi" w:cs="KaiTi"/>
          <w:sz w:val="33"/>
          <w:szCs w:val="33"/>
          <w:spacing w:val="-2"/>
        </w:rPr>
        <w:t>实验原理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8" w:right="78" w:firstLine="483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分光仪又称分光计，是用来测量光束偏转角的精</w:t>
      </w:r>
      <w:r>
        <w:rPr>
          <w:rFonts w:ascii="SimSun" w:hAnsi="SimSun" w:eastAsia="SimSun" w:cs="SimSun"/>
          <w:sz w:val="24"/>
          <w:szCs w:val="24"/>
          <w:spacing w:val="-1"/>
        </w:rPr>
        <w:t>密仪器，它可以精确地测量平行</w:t>
      </w:r>
      <w:r>
        <w:rPr>
          <w:rFonts w:ascii="SimSun" w:hAnsi="SimSun" w:eastAsia="SimSun" w:cs="SimSun"/>
          <w:sz w:val="24"/>
          <w:szCs w:val="24"/>
        </w:rPr>
        <w:t>光的偏转角，是光学实验中一种常用的仪器。其基本原理是，</w:t>
      </w:r>
      <w:r>
        <w:rPr>
          <w:rFonts w:ascii="SimSun" w:hAnsi="SimSun" w:eastAsia="SimSun" w:cs="SimSun"/>
          <w:sz w:val="24"/>
          <w:szCs w:val="24"/>
          <w:spacing w:val="-1"/>
        </w:rPr>
        <w:t>让光线通过狭缝和聚焦</w:t>
      </w:r>
      <w:r>
        <w:rPr>
          <w:rFonts w:ascii="SimSun" w:hAnsi="SimSun" w:eastAsia="SimSun" w:cs="SimSun"/>
          <w:sz w:val="24"/>
          <w:szCs w:val="24"/>
        </w:rPr>
        <w:t>透镜形成一束平行光线，经过反射或折射后进入望远镜物镜并</w:t>
      </w:r>
      <w:r>
        <w:rPr>
          <w:rFonts w:ascii="SimSun" w:hAnsi="SimSun" w:eastAsia="SimSun" w:cs="SimSun"/>
          <w:sz w:val="24"/>
          <w:szCs w:val="24"/>
          <w:spacing w:val="-1"/>
        </w:rPr>
        <w:t>成像在望远镜的焦平面</w:t>
      </w:r>
      <w:r>
        <w:rPr>
          <w:rFonts w:ascii="SimSun" w:hAnsi="SimSun" w:eastAsia="SimSun" w:cs="SimSun"/>
          <w:sz w:val="24"/>
          <w:szCs w:val="24"/>
        </w:rPr>
        <w:t>上，通过目镜进行观察和测量各种光线的偏转角度，从而得到</w:t>
      </w:r>
      <w:r>
        <w:rPr>
          <w:rFonts w:ascii="SimSun" w:hAnsi="SimSun" w:eastAsia="SimSun" w:cs="SimSun"/>
          <w:sz w:val="24"/>
          <w:szCs w:val="24"/>
          <w:spacing w:val="-1"/>
        </w:rPr>
        <w:t>光学参量等。分光仪结</w:t>
      </w:r>
      <w:r>
        <w:rPr>
          <w:rFonts w:ascii="SimSun" w:hAnsi="SimSun" w:eastAsia="SimSun" w:cs="SimSun"/>
          <w:sz w:val="24"/>
          <w:szCs w:val="24"/>
          <w:spacing w:val="-2"/>
        </w:rPr>
        <w:t>构复杂、构件精密、调节要求高，调整操作技术较复杂，使用时必须按要求仔细调整，</w:t>
      </w:r>
      <w:r>
        <w:rPr>
          <w:rFonts w:ascii="SimSun" w:hAnsi="SimSun" w:eastAsia="SimSun" w:cs="SimSun"/>
          <w:sz w:val="24"/>
          <w:szCs w:val="24"/>
          <w:spacing w:val="-3"/>
        </w:rPr>
        <w:t>才能获得较高精度的实验结果。</w:t>
      </w:r>
    </w:p>
    <w:p>
      <w:pPr>
        <w:ind w:left="10" w:right="60" w:firstLine="508"/>
        <w:spacing w:before="32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由于分光仪对角度的测量精度较高，它有时也作为一种用光学方法测</w:t>
      </w:r>
      <w:r>
        <w:rPr>
          <w:rFonts w:ascii="SimSun" w:hAnsi="SimSun" w:eastAsia="SimSun" w:cs="SimSun"/>
          <w:sz w:val="24"/>
          <w:szCs w:val="24"/>
          <w:spacing w:val="-2"/>
        </w:rPr>
        <w:t>量角度的精</w:t>
      </w:r>
      <w:r>
        <w:rPr>
          <w:rFonts w:ascii="SimSun" w:hAnsi="SimSun" w:eastAsia="SimSun" w:cs="SimSun"/>
          <w:sz w:val="24"/>
          <w:szCs w:val="24"/>
          <w:spacing w:val="-1"/>
        </w:rPr>
        <w:t>密仪器。在光学实验中常用来测定光线的方向及各种角度。由于有</w:t>
      </w:r>
      <w:r>
        <w:rPr>
          <w:rFonts w:ascii="SimSun" w:hAnsi="SimSun" w:eastAsia="SimSun" w:cs="SimSun"/>
          <w:sz w:val="24"/>
          <w:szCs w:val="24"/>
          <w:spacing w:val="-2"/>
        </w:rPr>
        <w:t>些物理量如折射率、</w:t>
      </w:r>
      <w:r>
        <w:rPr>
          <w:rFonts w:ascii="SimSun" w:hAnsi="SimSun" w:eastAsia="SimSun" w:cs="SimSun"/>
          <w:sz w:val="24"/>
          <w:szCs w:val="24"/>
        </w:rPr>
        <w:t>光栅常量、色散率等往往可以通过直接测量有关的角度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SimSun" w:hAnsi="SimSun" w:eastAsia="SimSun" w:cs="SimSun"/>
          <w:sz w:val="24"/>
          <w:szCs w:val="24"/>
        </w:rPr>
        <w:t>如</w:t>
      </w:r>
      <w:r>
        <w:rPr>
          <w:rFonts w:ascii="SimSun" w:hAnsi="SimSun" w:eastAsia="SimSun" w:cs="SimSun"/>
          <w:sz w:val="24"/>
          <w:szCs w:val="24"/>
          <w:spacing w:val="-1"/>
        </w:rPr>
        <w:t>最小偏向角、衍射角、布儒</w:t>
      </w:r>
      <w:r>
        <w:rPr>
          <w:rFonts w:ascii="SimSun" w:hAnsi="SimSun" w:eastAsia="SimSun" w:cs="SimSun"/>
          <w:sz w:val="24"/>
          <w:szCs w:val="24"/>
          <w:spacing w:val="-2"/>
        </w:rPr>
        <w:t>斯特角等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</w:t>
      </w:r>
      <w:r>
        <w:rPr>
          <w:rFonts w:ascii="SimSun" w:hAnsi="SimSun" w:eastAsia="SimSun" w:cs="SimSun"/>
          <w:sz w:val="24"/>
          <w:szCs w:val="24"/>
          <w:spacing w:val="-2"/>
        </w:rPr>
        <w:t>来确定，所以在光学技术中，分光仪的应用十分广泛。</w:t>
      </w:r>
    </w:p>
    <w:p>
      <w:pPr>
        <w:ind w:left="492"/>
        <w:spacing w:before="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分光仪一般由底座、望远镜、平行光管、载物台和读数装置组成。</w:t>
      </w:r>
    </w:p>
    <w:p>
      <w:pPr>
        <w:ind w:left="494"/>
        <w:spacing w:before="16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具体介绍一下读数装置和望远镜：</w:t>
      </w:r>
    </w:p>
    <w:p>
      <w:pPr>
        <w:ind w:left="9" w:firstLine="479"/>
        <w:spacing w:before="168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读数装置是由刻度盘和两个游标组成。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两个游标相隔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7"/>
        </w:rPr>
        <w:t>180</w:t>
      </w:r>
      <w:r>
        <w:rPr>
          <w:rFonts w:ascii="Microsoft YaHei" w:hAnsi="Microsoft YaHei" w:eastAsia="Microsoft YaHei" w:cs="Microsoft YaHei"/>
          <w:sz w:val="24"/>
          <w:szCs w:val="24"/>
          <w:spacing w:val="-8"/>
        </w:rPr>
        <w:t>。</w:t>
      </w:r>
      <w:r>
        <w:rPr>
          <w:rFonts w:ascii="SimSun" w:hAnsi="SimSun" w:eastAsia="SimSun" w:cs="SimSun"/>
          <w:sz w:val="24"/>
          <w:szCs w:val="24"/>
          <w:spacing w:val="-8"/>
        </w:rPr>
        <w:t>，并且在通过仪器中心</w:t>
      </w:r>
      <w:r>
        <w:rPr>
          <w:rFonts w:ascii="SimSun" w:hAnsi="SimSun" w:eastAsia="SimSun" w:cs="SimSun"/>
          <w:sz w:val="24"/>
          <w:szCs w:val="24"/>
          <w:spacing w:val="-1"/>
        </w:rPr>
        <w:t>轴的直径上。游标和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刻度盘各自有自己的转轴，可以分别绕仪器的中心轴转动。望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远</w:t>
      </w:r>
      <w:r>
        <w:rPr>
          <w:rFonts w:ascii="SimSun" w:hAnsi="SimSun" w:eastAsia="SimSun" w:cs="SimSun"/>
          <w:sz w:val="24"/>
          <w:szCs w:val="24"/>
          <w:spacing w:val="-2"/>
        </w:rPr>
        <w:t>镜可以和刻度盘（或游标，不同厂家的产品不一样）固定在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一起绕仪器的中心轴转动。</w:t>
      </w:r>
      <w:r>
        <w:rPr>
          <w:rFonts w:ascii="SimSun" w:hAnsi="SimSun" w:eastAsia="SimSun" w:cs="SimSun"/>
          <w:sz w:val="24"/>
          <w:szCs w:val="24"/>
          <w:spacing w:val="-1"/>
        </w:rPr>
        <w:t>这时望远镜转过的角度可以通过游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标上读出刻度盘上起始刻度和最终刻度得到。由于</w:t>
      </w:r>
      <w:r>
        <w:rPr>
          <w:rFonts w:ascii="SimSun" w:hAnsi="SimSun" w:eastAsia="SimSun" w:cs="SimSun"/>
          <w:sz w:val="24"/>
          <w:szCs w:val="24"/>
          <w:spacing w:val="-1"/>
        </w:rPr>
        <w:t>游标和刻度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盘有各自的转轴，并都可以绕仪器的中心轴转动。这样在仪器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制作和装配</w:t>
      </w:r>
      <w:r>
        <w:rPr>
          <w:rFonts w:ascii="SimSun" w:hAnsi="SimSun" w:eastAsia="SimSun" w:cs="SimSun"/>
          <w:sz w:val="24"/>
          <w:szCs w:val="24"/>
          <w:spacing w:val="-1"/>
        </w:rPr>
        <w:t>过程中，游标的中心和刻度盘的中心有可能不在同一</w:t>
      </w:r>
      <w:r>
        <w:rPr>
          <w:rFonts w:ascii="SimSun" w:hAnsi="SimSun" w:eastAsia="SimSun" w:cs="SimSun"/>
          <w:sz w:val="24"/>
          <w:szCs w:val="24"/>
          <w:spacing w:val="-2"/>
        </w:rPr>
        <w:t>个点上。如图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4.2 </w:t>
      </w:r>
      <w:r>
        <w:rPr>
          <w:rFonts w:ascii="SimSun" w:hAnsi="SimSun" w:eastAsia="SimSun" w:cs="SimSun"/>
          <w:sz w:val="24"/>
          <w:szCs w:val="24"/>
          <w:spacing w:val="-2"/>
        </w:rPr>
        <w:t>所示，图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中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为游标的中心，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O’</w:t>
      </w:r>
      <w:r>
        <w:rPr>
          <w:rFonts w:ascii="SimSun" w:hAnsi="SimSun" w:eastAsia="SimSun" w:cs="SimSun"/>
          <w:sz w:val="24"/>
          <w:szCs w:val="24"/>
          <w:spacing w:val="-1"/>
        </w:rPr>
        <w:t>为刻度盘的中心。图中的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"/>
        </w:rPr>
        <w:t>∠aob = α </w:t>
      </w:r>
      <w:r>
        <w:rPr>
          <w:rFonts w:ascii="SimSun" w:hAnsi="SimSun" w:eastAsia="SimSun" w:cs="SimSun"/>
          <w:sz w:val="24"/>
          <w:szCs w:val="24"/>
          <w:spacing w:val="-1"/>
        </w:rPr>
        <w:t>是望远镜实际转过的角度</w:t>
      </w:r>
      <w:r>
        <w:rPr>
          <w:rFonts w:ascii="SimSun" w:hAnsi="SimSun" w:eastAsia="SimSun" w:cs="SimSun"/>
          <w:sz w:val="24"/>
          <w:szCs w:val="24"/>
          <w:spacing w:val="-2"/>
        </w:rPr>
        <w:t>，由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于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∠</w:t>
      </w:r>
      <w:r>
        <w:rPr>
          <w:rFonts w:ascii="Times New Roman" w:hAnsi="Times New Roman" w:eastAsia="Times New Roman" w:cs="Times New Roman"/>
          <w:sz w:val="24"/>
          <w:szCs w:val="24"/>
        </w:rPr>
        <w:t>aOb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和∠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a’</w:t>
      </w:r>
      <w:r>
        <w:rPr>
          <w:rFonts w:ascii="Times New Roman" w:hAnsi="Times New Roman" w:eastAsia="Times New Roman" w:cs="Times New Roman"/>
          <w:sz w:val="24"/>
          <w:szCs w:val="24"/>
        </w:rPr>
        <w:t>Ob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’</w:t>
      </w:r>
      <w:r>
        <w:rPr>
          <w:rFonts w:ascii="SimSun" w:hAnsi="SimSun" w:eastAsia="SimSun" w:cs="SimSun"/>
          <w:sz w:val="24"/>
          <w:szCs w:val="24"/>
          <w:spacing w:val="2"/>
        </w:rPr>
        <w:t>是对顶角，因此它们相等。也就是说，当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O </w:t>
      </w:r>
      <w:r>
        <w:rPr>
          <w:rFonts w:ascii="SimSun" w:hAnsi="SimSun" w:eastAsia="SimSun" w:cs="SimSun"/>
          <w:sz w:val="24"/>
          <w:szCs w:val="24"/>
          <w:spacing w:val="2"/>
        </w:rPr>
        <w:t>和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O’</w:t>
      </w:r>
      <w:r>
        <w:rPr>
          <w:rFonts w:ascii="SimSun" w:hAnsi="SimSun" w:eastAsia="SimSun" w:cs="SimSun"/>
          <w:sz w:val="24"/>
          <w:szCs w:val="24"/>
          <w:spacing w:val="2"/>
        </w:rPr>
        <w:t>重合时，从两个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游标上测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到的角度是相同的。当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O </w:t>
      </w:r>
      <w:r>
        <w:rPr>
          <w:rFonts w:ascii="SimSun" w:hAnsi="SimSun" w:eastAsia="SimSun" w:cs="SimSun"/>
          <w:sz w:val="24"/>
          <w:szCs w:val="24"/>
          <w:spacing w:val="1"/>
        </w:rPr>
        <w:t>和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O’</w:t>
      </w:r>
      <w:r>
        <w:rPr>
          <w:rFonts w:ascii="SimSun" w:hAnsi="SimSun" w:eastAsia="SimSun" w:cs="SimSun"/>
          <w:sz w:val="24"/>
          <w:szCs w:val="24"/>
          <w:spacing w:val="1"/>
        </w:rPr>
        <w:t>不重合时，两</w:t>
      </w:r>
      <w:r>
        <w:rPr>
          <w:rFonts w:ascii="SimSun" w:hAnsi="SimSun" w:eastAsia="SimSun" w:cs="SimSun"/>
          <w:sz w:val="24"/>
          <w:szCs w:val="24"/>
        </w:rPr>
        <w:t>个游标测到的角度不再相等，它</w:t>
      </w:r>
      <w:r>
        <w:rPr>
          <w:rFonts w:ascii="SimSun" w:hAnsi="SimSun" w:eastAsia="SimSun" w:cs="SimSun"/>
          <w:sz w:val="24"/>
          <w:szCs w:val="24"/>
          <w:spacing w:val="-16"/>
        </w:rPr>
        <w:t>们分别为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∠ao</w:t>
      </w:r>
      <w:r>
        <w:rPr>
          <w:rFonts w:ascii="Microsoft YaHei" w:hAnsi="Microsoft YaHei" w:eastAsia="Microsoft YaHei" w:cs="Microsoft YaHei"/>
          <w:sz w:val="16"/>
          <w:szCs w:val="16"/>
          <w:spacing w:val="-16"/>
          <w:position w:val="8"/>
        </w:rPr>
        <w:t>/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= b — β</w:t>
      </w:r>
      <w:r>
        <w:rPr>
          <w:rFonts w:ascii="SimSun" w:hAnsi="SimSun" w:eastAsia="SimSun" w:cs="SimSun"/>
          <w:sz w:val="24"/>
          <w:szCs w:val="24"/>
          <w:spacing w:val="-16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∠a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8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o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8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-2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8"/>
        </w:rPr>
        <w:t>/ 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= b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8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—</w:t>
      </w:r>
      <w:r>
        <w:rPr>
          <w:rFonts w:ascii="Microsoft YaHei" w:hAnsi="Microsoft YaHei" w:eastAsia="Microsoft YaHei" w:cs="Microsoft YaHei"/>
          <w:sz w:val="24"/>
          <w:szCs w:val="2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β</w:t>
      </w:r>
      <w:r>
        <w:rPr>
          <w:rFonts w:ascii="SimSun" w:hAnsi="SimSun" w:eastAsia="SimSun" w:cs="SimSun"/>
          <w:sz w:val="24"/>
          <w:szCs w:val="24"/>
          <w:spacing w:val="-3"/>
        </w:rPr>
        <w:t>。测量到的角度与望远镜实际转过角度之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间的误差为仪器本身的系统误差，被称为偏心差。</w:t>
      </w:r>
      <w:r>
        <w:rPr>
          <w:rFonts w:ascii="SimSun" w:hAnsi="SimSun" w:eastAsia="SimSun" w:cs="SimSun"/>
          <w:sz w:val="24"/>
          <w:szCs w:val="24"/>
          <w:spacing w:val="-1"/>
        </w:rPr>
        <w:t>几何上可以证明</w:t>
      </w:r>
      <w:r>
        <w:rPr>
          <w:rFonts w:ascii="SimSun" w:hAnsi="SimSun" w:eastAsia="SimSun" w:cs="SimSun"/>
          <w:sz w:val="24"/>
          <w:szCs w:val="24"/>
          <w:spacing w:val="-96"/>
        </w:rPr>
        <w:t xml:space="preserve"> </w:t>
      </w:r>
      <w:r>
        <w:rPr>
          <w:sz w:val="24"/>
          <w:szCs w:val="24"/>
          <w:position w:val="-8"/>
        </w:rPr>
        <w:drawing>
          <wp:inline distT="0" distB="0" distL="0" distR="0">
            <wp:extent cx="621160" cy="21006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160" cy="2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-1"/>
        </w:rPr>
        <w:t>因此，通</w:t>
      </w:r>
      <w:r>
        <w:rPr>
          <w:rFonts w:ascii="SimSun" w:hAnsi="SimSun" w:eastAsia="SimSun" w:cs="SimSun"/>
          <w:sz w:val="24"/>
          <w:szCs w:val="24"/>
          <w:spacing w:val="-3"/>
        </w:rPr>
        <w:t>过两个游标测量角度就可以消除偏心差。</w:t>
      </w:r>
    </w:p>
    <w:p>
      <w:pPr>
        <w:ind w:left="9" w:right="265" w:firstLine="482"/>
        <w:spacing w:before="47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望远镜是观测用，由物镜和目镜系统组成，为了</w:t>
      </w:r>
      <w:r>
        <w:rPr>
          <w:rFonts w:ascii="SimSun" w:hAnsi="SimSun" w:eastAsia="SimSun" w:cs="SimSun"/>
          <w:sz w:val="24"/>
          <w:szCs w:val="24"/>
          <w:spacing w:val="-1"/>
        </w:rPr>
        <w:t>调节和测量，物镜和目镜之间还</w:t>
      </w:r>
      <w:r>
        <w:rPr>
          <w:rFonts w:ascii="SimSun" w:hAnsi="SimSun" w:eastAsia="SimSun" w:cs="SimSun"/>
          <w:sz w:val="24"/>
          <w:szCs w:val="24"/>
        </w:rPr>
        <w:t>装有分划板，它们分别置于内管、外管和中管内，三个管彼</w:t>
      </w:r>
      <w:r>
        <w:rPr>
          <w:rFonts w:ascii="SimSun" w:hAnsi="SimSun" w:eastAsia="SimSun" w:cs="SimSun"/>
          <w:sz w:val="24"/>
          <w:szCs w:val="24"/>
          <w:spacing w:val="-1"/>
        </w:rPr>
        <w:t>此可以相互移动，也可以</w:t>
      </w:r>
      <w:r>
        <w:rPr>
          <w:rFonts w:ascii="SimSun" w:hAnsi="SimSun" w:eastAsia="SimSun" w:cs="SimSun"/>
          <w:sz w:val="24"/>
          <w:szCs w:val="24"/>
          <w:spacing w:val="-1"/>
        </w:rPr>
        <w:t>用螺钉固定。目镜在内管中，分划板在中管中，分划板下方紧贴一块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45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°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的全反射棱</w:t>
      </w:r>
      <w:r>
        <w:rPr>
          <w:rFonts w:ascii="SimSun" w:hAnsi="SimSun" w:eastAsia="SimSun" w:cs="SimSun"/>
          <w:sz w:val="24"/>
          <w:szCs w:val="24"/>
        </w:rPr>
        <w:t>镜，棱镜与分划板的粘贴部分涂成黑色，仅留一个绿色的小</w:t>
      </w:r>
      <w:r>
        <w:rPr>
          <w:rFonts w:ascii="SimSun" w:hAnsi="SimSun" w:eastAsia="SimSun" w:cs="SimSun"/>
          <w:sz w:val="24"/>
          <w:szCs w:val="24"/>
          <w:spacing w:val="-1"/>
        </w:rPr>
        <w:t>十字窗口。光线从小棱镜</w:t>
      </w:r>
    </w:p>
    <w:p>
      <w:pPr>
        <w:spacing w:line="319" w:lineRule="auto"/>
        <w:sectPr>
          <w:headerReference w:type="default" r:id="rId3"/>
          <w:footerReference w:type="default" r:id="rId4"/>
          <w:pgSz w:w="11906" w:h="16838"/>
          <w:pgMar w:top="710" w:right="1342" w:bottom="690" w:left="1417" w:header="302" w:footer="3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ind w:left="29" w:right="214"/>
        <w:spacing w:before="78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的另一直角边入射，从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45° </w:t>
      </w:r>
      <w:r>
        <w:rPr>
          <w:rFonts w:ascii="SimSun" w:hAnsi="SimSun" w:eastAsia="SimSun" w:cs="SimSun"/>
          <w:sz w:val="24"/>
          <w:szCs w:val="24"/>
          <w:spacing w:val="-1"/>
        </w:rPr>
        <w:t>反射面反射到分划板上，透光部分便形成一个在分划板上</w:t>
      </w:r>
      <w:r>
        <w:rPr>
          <w:rFonts w:ascii="SimSun" w:hAnsi="SimSun" w:eastAsia="SimSun" w:cs="SimSun"/>
          <w:sz w:val="24"/>
          <w:szCs w:val="24"/>
          <w:spacing w:val="-7"/>
        </w:rPr>
        <w:t>的明亮的十字窗。</w:t>
      </w:r>
    </w:p>
    <w:p>
      <w:pPr>
        <w:ind w:left="496"/>
        <w:spacing w:before="33" w:line="219" w:lineRule="auto"/>
        <w:rPr>
          <w:rFonts w:ascii="SimSun" w:hAnsi="SimSun" w:eastAsia="SimSun" w:cs="SimSun"/>
          <w:sz w:val="24"/>
          <w:szCs w:val="24"/>
        </w:rPr>
      </w:pPr>
      <w:bookmarkStart w:name="bookmark13" w:id="3"/>
      <w:bookmarkEnd w:id="3"/>
      <w:bookmarkStart w:name="bookmark14" w:id="4"/>
      <w:bookmarkEnd w:id="4"/>
      <w:r>
        <w:rPr>
          <w:rFonts w:ascii="SimSun" w:hAnsi="SimSun" w:eastAsia="SimSun" w:cs="SimSun"/>
          <w:sz w:val="24"/>
          <w:szCs w:val="24"/>
          <w:spacing w:val="-6"/>
        </w:rPr>
        <w:t>下面是分光仪的结构示意图：</w:t>
      </w:r>
    </w:p>
    <w:p>
      <w:pPr>
        <w:spacing w:before="209" w:line="7729" w:lineRule="exact"/>
        <w:rPr/>
      </w:pPr>
      <w:r>
        <w:rPr>
          <w:position w:val="-154"/>
        </w:rPr>
        <w:drawing>
          <wp:inline distT="0" distB="0" distL="0" distR="0">
            <wp:extent cx="5759999" cy="490835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99" cy="490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6" w:lineRule="auto"/>
        <w:rPr>
          <w:rFonts w:ascii="Arial"/>
          <w:sz w:val="21"/>
        </w:rPr>
      </w:pPr>
      <w:r/>
    </w:p>
    <w:p>
      <w:pPr>
        <w:ind w:firstLine="2412"/>
        <w:spacing w:line="4530" w:lineRule="exact"/>
        <w:rPr/>
      </w:pPr>
      <w:r>
        <w:rPr>
          <w:position w:val="-90"/>
        </w:rPr>
        <w:drawing>
          <wp:inline distT="0" distB="0" distL="0" distR="0">
            <wp:extent cx="2695951" cy="287695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95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30" w:lineRule="exact"/>
        <w:sectPr>
          <w:headerReference w:type="default" r:id="rId6"/>
          <w:footerReference w:type="default" r:id="rId7"/>
          <w:pgSz w:w="11906" w:h="16838"/>
          <w:pgMar w:top="710" w:right="1417" w:bottom="690" w:left="1417" w:header="302" w:footer="331" w:gutter="0"/>
        </w:sectPr>
        <w:rPr/>
      </w:pPr>
    </w:p>
    <w:p>
      <w:pPr>
        <w:spacing w:line="420" w:lineRule="auto"/>
        <w:rPr>
          <w:rFonts w:ascii="Arial"/>
          <w:sz w:val="21"/>
        </w:rPr>
      </w:pPr>
      <w:r/>
    </w:p>
    <w:p>
      <w:pPr>
        <w:spacing w:line="2431" w:lineRule="exact"/>
        <w:rPr/>
      </w:pPr>
      <w:r>
        <w:rPr>
          <w:position w:val="-48"/>
        </w:rPr>
        <w:drawing>
          <wp:inline distT="0" distB="0" distL="0" distR="0">
            <wp:extent cx="4699241" cy="154312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24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left="5"/>
        <w:spacing w:before="107" w:line="233" w:lineRule="auto"/>
        <w:outlineLvl w:val="0"/>
        <w:rPr>
          <w:rFonts w:ascii="KaiTi" w:hAnsi="KaiTi" w:eastAsia="KaiTi" w:cs="KaiTi"/>
          <w:sz w:val="33"/>
          <w:szCs w:val="33"/>
        </w:rPr>
      </w:pPr>
      <w:bookmarkStart w:name="bookmark3" w:id="5"/>
      <w:bookmarkEnd w:id="5"/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1"/>
        </w:rPr>
        <w:t>3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8"/>
        </w:rPr>
        <w:t xml:space="preserve">    </w:t>
      </w:r>
      <w:r>
        <w:rPr>
          <w:rFonts w:ascii="KaiTi" w:hAnsi="KaiTi" w:eastAsia="KaiTi" w:cs="KaiTi"/>
          <w:sz w:val="33"/>
          <w:szCs w:val="33"/>
          <w:spacing w:val="-1"/>
        </w:rPr>
        <w:t>实验仪器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482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YR—206A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型分光仪，汞灯，相机，显示屏。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8"/>
        <w:spacing w:before="107" w:line="229" w:lineRule="auto"/>
        <w:outlineLvl w:val="0"/>
        <w:rPr>
          <w:rFonts w:ascii="KaiTi" w:hAnsi="KaiTi" w:eastAsia="KaiTi" w:cs="KaiTi"/>
          <w:sz w:val="33"/>
          <w:szCs w:val="33"/>
        </w:rPr>
      </w:pPr>
      <w:bookmarkStart w:name="bookmark4" w:id="6"/>
      <w:bookmarkEnd w:id="6"/>
      <w:bookmarkStart w:name="bookmark5" w:id="7"/>
      <w:bookmarkEnd w:id="7"/>
      <w:bookmarkStart w:name="bookmark6" w:id="8"/>
      <w:bookmarkEnd w:id="8"/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1"/>
        </w:rPr>
        <w:t>4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8"/>
        </w:rPr>
        <w:t xml:space="preserve">    </w:t>
      </w:r>
      <w:r>
        <w:rPr>
          <w:rFonts w:ascii="KaiTi" w:hAnsi="KaiTi" w:eastAsia="KaiTi" w:cs="KaiTi"/>
          <w:sz w:val="33"/>
          <w:szCs w:val="33"/>
          <w:spacing w:val="1"/>
        </w:rPr>
        <w:t>实验步骤和内容</w:t>
      </w:r>
    </w:p>
    <w:p>
      <w:pPr>
        <w:ind w:left="7"/>
        <w:spacing w:before="310" w:line="234" w:lineRule="auto"/>
        <w:outlineLvl w:val="1"/>
        <w:rPr>
          <w:rFonts w:ascii="KaiTi" w:hAnsi="KaiTi" w:eastAsia="KaiTi" w:cs="KaiT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>4.1    </w:t>
      </w:r>
      <w:r>
        <w:rPr>
          <w:rFonts w:ascii="KaiTi" w:hAnsi="KaiTi" w:eastAsia="KaiTi" w:cs="KaiTi"/>
          <w:sz w:val="28"/>
          <w:szCs w:val="28"/>
          <w:spacing w:val="2"/>
        </w:rPr>
        <w:t>粗调</w:t>
      </w:r>
    </w:p>
    <w:p>
      <w:pPr>
        <w:ind w:left="492"/>
        <w:spacing w:before="23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从正面和上面观察装置，使得望远镜和平行光</w:t>
      </w:r>
      <w:r>
        <w:rPr>
          <w:rFonts w:ascii="SimSun" w:hAnsi="SimSun" w:eastAsia="SimSun" w:cs="SimSun"/>
          <w:sz w:val="24"/>
          <w:szCs w:val="24"/>
          <w:spacing w:val="-2"/>
        </w:rPr>
        <w:t>管刚好在同一条直线上。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7"/>
        <w:spacing w:before="91" w:line="232" w:lineRule="auto"/>
        <w:outlineLvl w:val="1"/>
        <w:rPr>
          <w:rFonts w:ascii="KaiTi" w:hAnsi="KaiTi" w:eastAsia="KaiTi" w:cs="KaiT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>4.2    </w:t>
      </w:r>
      <w:r>
        <w:rPr>
          <w:rFonts w:ascii="KaiTi" w:hAnsi="KaiTi" w:eastAsia="KaiTi" w:cs="KaiTi"/>
          <w:sz w:val="28"/>
          <w:szCs w:val="28"/>
          <w:spacing w:val="6"/>
        </w:rPr>
        <w:t>利用自准法将望远镜调焦于无穷远处</w:t>
      </w:r>
    </w:p>
    <w:p>
      <w:pPr>
        <w:ind w:left="9" w:right="190" w:firstLine="480"/>
        <w:spacing w:before="296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载物台上放有一块半透半反镜，会将叉丝像反射。调</w:t>
      </w:r>
      <w:r>
        <w:rPr>
          <w:rFonts w:ascii="SimSun" w:hAnsi="SimSun" w:eastAsia="SimSun" w:cs="SimSun"/>
          <w:sz w:val="24"/>
          <w:szCs w:val="24"/>
          <w:spacing w:val="-1"/>
        </w:rPr>
        <w:t>节平面反射镜和望远镜的俯</w:t>
      </w:r>
      <w:r>
        <w:rPr>
          <w:rFonts w:ascii="SimSun" w:hAnsi="SimSun" w:eastAsia="SimSun" w:cs="SimSun"/>
          <w:sz w:val="24"/>
          <w:szCs w:val="24"/>
        </w:rPr>
        <w:t>仰使得从望远镜中能看到反射回来的叉丝像，此时对望远镜</w:t>
      </w:r>
      <w:r>
        <w:rPr>
          <w:rFonts w:ascii="SimSun" w:hAnsi="SimSun" w:eastAsia="SimSun" w:cs="SimSun"/>
          <w:sz w:val="24"/>
          <w:szCs w:val="24"/>
          <w:spacing w:val="-1"/>
        </w:rPr>
        <w:t>进行调焦，使得返回的叉</w:t>
      </w:r>
      <w:r>
        <w:rPr>
          <w:rFonts w:ascii="SimSun" w:hAnsi="SimSun" w:eastAsia="SimSun" w:cs="SimSun"/>
          <w:sz w:val="24"/>
          <w:szCs w:val="24"/>
        </w:rPr>
        <w:t>丝像变得清晰，并且与叉丝之间没有视差的时候，叉丝与叉</w:t>
      </w:r>
      <w:r>
        <w:rPr>
          <w:rFonts w:ascii="SimSun" w:hAnsi="SimSun" w:eastAsia="SimSun" w:cs="SimSun"/>
          <w:sz w:val="24"/>
          <w:szCs w:val="24"/>
          <w:spacing w:val="-1"/>
        </w:rPr>
        <w:t>丝像都位于望远镜物镜的</w:t>
      </w:r>
      <w:r>
        <w:rPr>
          <w:rFonts w:ascii="SimSun" w:hAnsi="SimSun" w:eastAsia="SimSun" w:cs="SimSun"/>
          <w:sz w:val="24"/>
          <w:szCs w:val="24"/>
          <w:spacing w:val="-8"/>
        </w:rPr>
        <w:t>焦平面上。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7"/>
        <w:spacing w:before="92" w:line="230" w:lineRule="auto"/>
        <w:outlineLvl w:val="1"/>
        <w:rPr>
          <w:rFonts w:ascii="KaiTi" w:hAnsi="KaiTi" w:eastAsia="KaiTi" w:cs="KaiTi"/>
          <w:sz w:val="28"/>
          <w:szCs w:val="28"/>
        </w:rPr>
      </w:pPr>
      <w:bookmarkStart w:name="bookmark7" w:id="9"/>
      <w:bookmarkEnd w:id="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>4.3    </w:t>
      </w:r>
      <w:r>
        <w:rPr>
          <w:rFonts w:ascii="KaiTi" w:hAnsi="KaiTi" w:eastAsia="KaiTi" w:cs="KaiTi"/>
          <w:sz w:val="28"/>
          <w:szCs w:val="28"/>
          <w:spacing w:val="6"/>
        </w:rPr>
        <w:t>用各半调节法使望远镜的光轴与仪器转轴垂直</w:t>
      </w:r>
    </w:p>
    <w:p>
      <w:pPr>
        <w:ind w:left="489"/>
        <w:spacing w:before="30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借助反射镜来进行：</w:t>
      </w:r>
    </w:p>
    <w:p>
      <w:pPr>
        <w:spacing w:before="210" w:line="3340" w:lineRule="exact"/>
        <w:rPr/>
      </w:pPr>
      <w:r>
        <w:rPr>
          <w:position w:val="-66"/>
        </w:rPr>
        <w:drawing>
          <wp:inline distT="0" distB="0" distL="0" distR="0">
            <wp:extent cx="3499029" cy="212100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9029" cy="212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0" w:lineRule="exact"/>
        <w:sectPr>
          <w:footerReference w:type="default" r:id="rId10"/>
          <w:pgSz w:w="11906" w:h="16838"/>
          <w:pgMar w:top="710" w:right="1417" w:bottom="690" w:left="1417" w:header="302" w:footer="331" w:gutter="0"/>
        </w:sectPr>
        <w:rPr/>
      </w:pPr>
    </w:p>
    <w:p>
      <w:pPr>
        <w:spacing w:line="303" w:lineRule="auto"/>
        <w:rPr>
          <w:rFonts w:ascii="Arial"/>
          <w:sz w:val="21"/>
        </w:rPr>
      </w:pPr>
      <w:r/>
    </w:p>
    <w:p>
      <w:pPr>
        <w:ind w:left="9" w:right="4" w:firstLine="481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完成第二步调节后，进一步调节反射镜和望远镜的</w:t>
      </w:r>
      <w:r>
        <w:rPr>
          <w:rFonts w:ascii="SimSun" w:hAnsi="SimSun" w:eastAsia="SimSun" w:cs="SimSun"/>
          <w:sz w:val="24"/>
          <w:szCs w:val="24"/>
          <w:spacing w:val="-1"/>
        </w:rPr>
        <w:t>俯仰将叉丝像和叉丝重合。这</w:t>
      </w:r>
      <w:r>
        <w:rPr>
          <w:rFonts w:ascii="SimSun" w:hAnsi="SimSun" w:eastAsia="SimSun" w:cs="SimSun"/>
          <w:sz w:val="24"/>
          <w:szCs w:val="24"/>
        </w:rPr>
        <w:t>时不能说明望远镜的光轴和仪器的中心转轴相互垂直。将平</w:t>
      </w:r>
      <w:r>
        <w:rPr>
          <w:rFonts w:ascii="SimSun" w:hAnsi="SimSun" w:eastAsia="SimSun" w:cs="SimSun"/>
          <w:sz w:val="24"/>
          <w:szCs w:val="24"/>
          <w:spacing w:val="-1"/>
        </w:rPr>
        <w:t>面镜旋转一百八十度，有</w:t>
      </w:r>
      <w:r>
        <w:rPr>
          <w:rFonts w:ascii="SimSun" w:hAnsi="SimSun" w:eastAsia="SimSun" w:cs="SimSun"/>
          <w:sz w:val="24"/>
          <w:szCs w:val="24"/>
          <w:spacing w:val="-2"/>
        </w:rPr>
        <w:t>可能出现在望远镜里看不到反射回来的叉丝像的现象，这时应当，这时应当调节俯仰，</w:t>
      </w:r>
      <w:r>
        <w:rPr>
          <w:rFonts w:ascii="SimSun" w:hAnsi="SimSun" w:eastAsia="SimSun" w:cs="SimSun"/>
          <w:sz w:val="24"/>
          <w:szCs w:val="24"/>
        </w:rPr>
        <w:t>使得叉丝像在旋转前后都在望远镜内。再次将平面反射镜一</w:t>
      </w:r>
      <w:r>
        <w:rPr>
          <w:rFonts w:ascii="SimSun" w:hAnsi="SimSun" w:eastAsia="SimSun" w:cs="SimSun"/>
          <w:sz w:val="24"/>
          <w:szCs w:val="24"/>
          <w:spacing w:val="-1"/>
        </w:rPr>
        <w:t>面反射的叉丝像与叉丝调</w:t>
      </w:r>
      <w:r>
        <w:rPr>
          <w:rFonts w:ascii="SimSun" w:hAnsi="SimSun" w:eastAsia="SimSun" w:cs="SimSun"/>
          <w:sz w:val="24"/>
          <w:szCs w:val="24"/>
          <w:spacing w:val="-2"/>
        </w:rPr>
        <w:t>节重合，将平面镜翻转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180 </w:t>
      </w:r>
      <w:r>
        <w:rPr>
          <w:rFonts w:ascii="SimSun" w:hAnsi="SimSun" w:eastAsia="SimSun" w:cs="SimSun"/>
          <w:sz w:val="24"/>
          <w:szCs w:val="24"/>
          <w:spacing w:val="-2"/>
        </w:rPr>
        <w:t>度之后，发现叉丝像跟叉丝调节偏差了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的距离，调节望</w:t>
      </w:r>
      <w:r>
        <w:rPr>
          <w:rFonts w:ascii="SimSun" w:hAnsi="SimSun" w:eastAsia="SimSun" w:cs="SimSun"/>
          <w:sz w:val="24"/>
          <w:szCs w:val="24"/>
        </w:rPr>
        <w:t>远镜的俯仰使得反射叉丝像向叉丝移动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sz w:val="24"/>
          <w:szCs w:val="24"/>
          <w:position w:val="-8"/>
        </w:rPr>
        <w:drawing>
          <wp:inline distT="0" distB="0" distL="0" distR="0">
            <wp:extent cx="64328" cy="18772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28" cy="1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t>的距离。在此之后，再调节反射镜的俯仰，使</w:t>
      </w:r>
      <w:r>
        <w:rPr>
          <w:rFonts w:ascii="SimSun" w:hAnsi="SimSun" w:eastAsia="SimSun" w:cs="SimSun"/>
          <w:sz w:val="24"/>
          <w:szCs w:val="24"/>
          <w:spacing w:val="-1"/>
        </w:rPr>
        <w:t>反射叉丝像和叉丝重合。事实上需要重复几次，因为目测很难确定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sz w:val="24"/>
          <w:szCs w:val="24"/>
          <w:position w:val="-8"/>
        </w:rPr>
        <w:drawing>
          <wp:inline distT="0" distB="0" distL="0" distR="0">
            <wp:extent cx="64327" cy="18772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27" cy="1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-1"/>
        </w:rPr>
        <w:t>的位置。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7"/>
        <w:spacing w:before="91" w:line="226" w:lineRule="auto"/>
        <w:outlineLvl w:val="1"/>
        <w:rPr>
          <w:rFonts w:ascii="KaiTi" w:hAnsi="KaiTi" w:eastAsia="KaiTi" w:cs="KaiTi"/>
          <w:sz w:val="28"/>
          <w:szCs w:val="28"/>
        </w:rPr>
      </w:pPr>
      <w:bookmarkStart w:name="bookmark8" w:id="10"/>
      <w:bookmarkEnd w:id="1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>4.4    </w:t>
      </w:r>
      <w:r>
        <w:rPr>
          <w:rFonts w:ascii="KaiTi" w:hAnsi="KaiTi" w:eastAsia="KaiTi" w:cs="KaiTi"/>
          <w:sz w:val="28"/>
          <w:szCs w:val="28"/>
          <w:spacing w:val="6"/>
        </w:rPr>
        <w:t>使得平行光管射出平行光，调节其光轴和仪器垂直</w:t>
      </w:r>
    </w:p>
    <w:p>
      <w:pPr>
        <w:ind w:left="8" w:right="190" w:firstLine="482"/>
        <w:spacing w:before="307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调节狭缝与平行光管物镜之间的距离，直至能从望</w:t>
      </w:r>
      <w:r>
        <w:rPr>
          <w:rFonts w:ascii="SimSun" w:hAnsi="SimSun" w:eastAsia="SimSun" w:cs="SimSun"/>
          <w:sz w:val="24"/>
          <w:szCs w:val="24"/>
          <w:spacing w:val="-1"/>
        </w:rPr>
        <w:t>远镜中观察到边缘清晰，而且</w:t>
      </w:r>
      <w:r>
        <w:rPr>
          <w:rFonts w:ascii="SimSun" w:hAnsi="SimSun" w:eastAsia="SimSun" w:cs="SimSun"/>
          <w:sz w:val="24"/>
          <w:szCs w:val="24"/>
        </w:rPr>
        <w:t>与叉丝之间无视差的狭缝像，再次调节平行光管的俯仰，使得</w:t>
      </w:r>
      <w:r>
        <w:rPr>
          <w:rFonts w:ascii="SimSun" w:hAnsi="SimSun" w:eastAsia="SimSun" w:cs="SimSun"/>
          <w:sz w:val="24"/>
          <w:szCs w:val="24"/>
          <w:spacing w:val="-1"/>
        </w:rPr>
        <w:t>狭缝上下对称与望远镜</w:t>
      </w:r>
      <w:r>
        <w:rPr>
          <w:rFonts w:ascii="SimSun" w:hAnsi="SimSun" w:eastAsia="SimSun" w:cs="SimSun"/>
          <w:sz w:val="24"/>
          <w:szCs w:val="24"/>
          <w:spacing w:val="-2"/>
        </w:rPr>
        <w:t>视场的中心的水平叉丝。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用以上的方法进行调节后，就调节完毕了。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7"/>
        <w:spacing w:before="91" w:line="228" w:lineRule="auto"/>
        <w:outlineLvl w:val="1"/>
        <w:rPr>
          <w:rFonts w:ascii="KaiTi" w:hAnsi="KaiTi" w:eastAsia="KaiTi" w:cs="KaiTi"/>
          <w:sz w:val="28"/>
          <w:szCs w:val="28"/>
        </w:rPr>
      </w:pPr>
      <w:bookmarkStart w:name="bookmark9" w:id="11"/>
      <w:bookmarkEnd w:id="1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>4.5    </w:t>
      </w:r>
      <w:r>
        <w:rPr>
          <w:rFonts w:ascii="KaiTi" w:hAnsi="KaiTi" w:eastAsia="KaiTi" w:cs="KaiTi"/>
          <w:sz w:val="28"/>
          <w:szCs w:val="28"/>
          <w:spacing w:val="6"/>
        </w:rPr>
        <w:t>使用分光仪测量光折射和反射的角度</w:t>
      </w:r>
    </w:p>
    <w:p>
      <w:pPr>
        <w:ind w:left="9" w:right="190" w:firstLine="478"/>
        <w:spacing w:before="305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将半透半反镜派逆转一定的角度，同时调节望远镜的角度，</w:t>
      </w:r>
      <w:r>
        <w:rPr>
          <w:rFonts w:ascii="SimSun" w:hAnsi="SimSun" w:eastAsia="SimSun" w:cs="SimSun"/>
          <w:sz w:val="24"/>
          <w:szCs w:val="24"/>
          <w:spacing w:val="-1"/>
        </w:rPr>
        <w:t>使得叉丝像和叉丝重</w:t>
      </w:r>
      <w:r>
        <w:rPr>
          <w:rFonts w:ascii="SimSun" w:hAnsi="SimSun" w:eastAsia="SimSun" w:cs="SimSun"/>
          <w:sz w:val="24"/>
          <w:szCs w:val="24"/>
        </w:rPr>
        <w:t>合。由于分光仪的偏心差，测量到的角度与实际转过的角度</w:t>
      </w:r>
      <w:r>
        <w:rPr>
          <w:rFonts w:ascii="SimSun" w:hAnsi="SimSun" w:eastAsia="SimSun" w:cs="SimSun"/>
          <w:sz w:val="24"/>
          <w:szCs w:val="24"/>
          <w:spacing w:val="-1"/>
        </w:rPr>
        <w:t>之间存在误差。我们可以</w:t>
      </w:r>
      <w:r>
        <w:rPr>
          <w:rFonts w:ascii="SimSun" w:hAnsi="SimSun" w:eastAsia="SimSun" w:cs="SimSun"/>
          <w:sz w:val="24"/>
          <w:szCs w:val="24"/>
        </w:rPr>
        <w:t>通过两次测量来消除偏心差。第一次测量时，测量光的折射</w:t>
      </w:r>
      <w:r>
        <w:rPr>
          <w:rFonts w:ascii="SimSun" w:hAnsi="SimSun" w:eastAsia="SimSun" w:cs="SimSun"/>
          <w:sz w:val="24"/>
          <w:szCs w:val="24"/>
          <w:spacing w:val="-1"/>
        </w:rPr>
        <w:t>角度，第二次测量时，测</w:t>
      </w:r>
      <w:r>
        <w:rPr>
          <w:rFonts w:ascii="SimSun" w:hAnsi="SimSun" w:eastAsia="SimSun" w:cs="SimSun"/>
          <w:sz w:val="24"/>
          <w:szCs w:val="24"/>
        </w:rPr>
        <w:t>量光的反射角度。由于两次测量的偏心差是相同的，因此可</w:t>
      </w:r>
      <w:r>
        <w:rPr>
          <w:rFonts w:ascii="SimSun" w:hAnsi="SimSun" w:eastAsia="SimSun" w:cs="SimSun"/>
          <w:sz w:val="24"/>
          <w:szCs w:val="24"/>
          <w:spacing w:val="-1"/>
        </w:rPr>
        <w:t>以通过两次测量的平均值</w:t>
      </w:r>
      <w:r>
        <w:rPr>
          <w:rFonts w:ascii="SimSun" w:hAnsi="SimSun" w:eastAsia="SimSun" w:cs="SimSun"/>
          <w:sz w:val="24"/>
          <w:szCs w:val="24"/>
          <w:spacing w:val="-6"/>
        </w:rPr>
        <w:t>来消除偏心差。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7"/>
        <w:spacing w:before="92" w:line="230" w:lineRule="auto"/>
        <w:outlineLvl w:val="1"/>
        <w:rPr>
          <w:rFonts w:ascii="KaiTi" w:hAnsi="KaiTi" w:eastAsia="KaiTi" w:cs="KaiTi"/>
          <w:sz w:val="28"/>
          <w:szCs w:val="28"/>
        </w:rPr>
      </w:pPr>
      <w:bookmarkStart w:name="bookmark10" w:id="12"/>
      <w:bookmarkEnd w:id="12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>4.6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8"/>
        </w:rPr>
        <w:t xml:space="preserve">    </w:t>
      </w:r>
      <w:r>
        <w:rPr>
          <w:rFonts w:ascii="KaiTi" w:hAnsi="KaiTi" w:eastAsia="KaiTi" w:cs="KaiTi"/>
          <w:sz w:val="28"/>
          <w:szCs w:val="28"/>
          <w:spacing w:val="2"/>
        </w:rPr>
        <w:t>实验结果图</w:t>
      </w:r>
    </w:p>
    <w:p>
      <w:pPr>
        <w:spacing w:line="230" w:lineRule="auto"/>
        <w:sectPr>
          <w:headerReference w:type="default" r:id="rId13"/>
          <w:footerReference w:type="default" r:id="rId14"/>
          <w:pgSz w:w="11906" w:h="16838"/>
          <w:pgMar w:top="710" w:right="1417" w:bottom="690" w:left="1417" w:header="0" w:footer="331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before="182"/>
        <w:rPr/>
      </w:pPr>
      <w:r/>
    </w:p>
    <w:p>
      <w:pPr>
        <w:sectPr>
          <w:headerReference w:type="default" r:id="rId17"/>
          <w:footerReference w:type="default" r:id="rId18"/>
          <w:pgSz w:w="11906" w:h="16838"/>
          <w:pgMar w:top="710" w:right="1417" w:bottom="690" w:left="1417" w:header="302" w:footer="331" w:gutter="0"/>
          <w:cols w:equalWidth="0" w:num="1">
            <w:col w:w="9071" w:space="0"/>
          </w:cols>
        </w:sectPr>
        <w:rPr/>
      </w:pPr>
    </w:p>
    <w:p>
      <w:pPr>
        <w:spacing w:line="3265" w:lineRule="exact"/>
        <w:rPr/>
      </w:pPr>
      <w:r>
        <w:rPr>
          <w:position w:val="-65"/>
        </w:rPr>
        <w:drawing>
          <wp:inline distT="0" distB="0" distL="0" distR="0">
            <wp:extent cx="2764800" cy="207360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8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114" w:line="212" w:lineRule="auto"/>
        <w:rPr>
          <w:rFonts w:ascii="SimSun" w:hAnsi="SimSun" w:eastAsia="SimSun" w:cs="SimSun"/>
          <w:sz w:val="24"/>
          <w:szCs w:val="24"/>
        </w:rPr>
      </w:pPr>
      <w:bookmarkStart w:name="bookmark15" w:id="13"/>
      <w:bookmarkEnd w:id="13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4.6.3: </w:t>
      </w:r>
      <w:r>
        <w:rPr>
          <w:rFonts w:ascii="SimSun" w:hAnsi="SimSun" w:eastAsia="SimSun" w:cs="SimSun"/>
          <w:sz w:val="24"/>
          <w:szCs w:val="24"/>
          <w:spacing w:val="-2"/>
        </w:rPr>
        <w:t>分光仪实验调节平衡图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2"/>
        </w:rPr>
        <w:t>未转动半</w:t>
      </w:r>
    </w:p>
    <w:p>
      <w:pPr>
        <w:ind w:left="1665"/>
        <w:spacing w:before="138" w:line="212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16" w:id="14"/>
      <w:bookmarkEnd w:id="14"/>
      <w:r>
        <w:rPr>
          <w:rFonts w:ascii="SimSun" w:hAnsi="SimSun" w:eastAsia="SimSun" w:cs="SimSun"/>
          <w:sz w:val="24"/>
          <w:szCs w:val="24"/>
          <w:spacing w:val="-2"/>
        </w:rPr>
        <w:t>透半反镜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</w:t>
      </w:r>
    </w:p>
    <w:p>
      <w:pPr>
        <w:spacing w:before="218" w:line="3265" w:lineRule="exact"/>
        <w:rPr/>
      </w:pPr>
      <w:r>
        <w:rPr>
          <w:position w:val="-65"/>
        </w:rPr>
        <w:drawing>
          <wp:inline distT="0" distB="0" distL="0" distR="0">
            <wp:extent cx="2764800" cy="20736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8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114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4.6.4: </w:t>
      </w:r>
      <w:r>
        <w:rPr>
          <w:rFonts w:ascii="SimSun" w:hAnsi="SimSun" w:eastAsia="SimSun" w:cs="SimSun"/>
          <w:sz w:val="24"/>
          <w:szCs w:val="24"/>
          <w:spacing w:val="-2"/>
        </w:rPr>
        <w:t>分光仪实验调节平衡图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2"/>
        </w:rPr>
        <w:t>未转动半</w:t>
      </w:r>
    </w:p>
    <w:p>
      <w:pPr>
        <w:ind w:left="1665"/>
        <w:spacing w:before="138" w:line="212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17" w:id="15"/>
      <w:bookmarkEnd w:id="15"/>
      <w:r>
        <w:rPr>
          <w:rFonts w:ascii="SimSun" w:hAnsi="SimSun" w:eastAsia="SimSun" w:cs="SimSun"/>
          <w:sz w:val="24"/>
          <w:szCs w:val="24"/>
          <w:spacing w:val="-2"/>
        </w:rPr>
        <w:t>透半反镜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</w:t>
      </w:r>
    </w:p>
    <w:p>
      <w:pPr>
        <w:spacing w:before="218" w:line="3265" w:lineRule="exact"/>
        <w:rPr/>
      </w:pPr>
      <w:r>
        <w:rPr>
          <w:position w:val="-65"/>
        </w:rPr>
        <w:drawing>
          <wp:inline distT="0" distB="0" distL="0" distR="0">
            <wp:extent cx="2764800" cy="20736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8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"/>
        <w:spacing w:before="114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4.6.5: </w:t>
      </w:r>
      <w:r>
        <w:rPr>
          <w:rFonts w:ascii="SimSun" w:hAnsi="SimSun" w:eastAsia="SimSun" w:cs="SimSun"/>
          <w:sz w:val="24"/>
          <w:szCs w:val="24"/>
          <w:spacing w:val="-2"/>
        </w:rPr>
        <w:t>分光仪实验调节平衡图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2"/>
        </w:rPr>
        <w:t>转动半透</w:t>
      </w:r>
    </w:p>
    <w:p>
      <w:pPr>
        <w:ind w:left="1670"/>
        <w:spacing w:before="138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半反镜后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64" w:lineRule="exact"/>
        <w:rPr/>
      </w:pPr>
      <w:r>
        <w:rPr>
          <w:position w:val="-65"/>
        </w:rPr>
        <w:drawing>
          <wp:inline distT="0" distB="0" distL="0" distR="0">
            <wp:extent cx="2764799" cy="207272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99" cy="20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3"/>
        <w:spacing w:before="114" w:line="212" w:lineRule="auto"/>
        <w:jc w:val="right"/>
        <w:rPr>
          <w:rFonts w:ascii="SimSun" w:hAnsi="SimSun" w:eastAsia="SimSun" w:cs="SimSun"/>
          <w:sz w:val="24"/>
          <w:szCs w:val="24"/>
        </w:rPr>
      </w:pPr>
      <w:bookmarkStart w:name="bookmark18" w:id="16"/>
      <w:bookmarkEnd w:id="16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4.6.6: </w:t>
      </w:r>
      <w:r>
        <w:rPr>
          <w:rFonts w:ascii="SimSun" w:hAnsi="SimSun" w:eastAsia="SimSun" w:cs="SimSun"/>
          <w:sz w:val="24"/>
          <w:szCs w:val="24"/>
          <w:spacing w:val="-2"/>
        </w:rPr>
        <w:t>分光仪实验调节平衡图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2"/>
        </w:rPr>
        <w:t>转动半透</w:t>
      </w:r>
    </w:p>
    <w:p>
      <w:pPr>
        <w:ind w:left="1670"/>
        <w:spacing w:before="138" w:line="212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19" w:id="17"/>
      <w:bookmarkEnd w:id="17"/>
      <w:r>
        <w:rPr>
          <w:rFonts w:ascii="SimSun" w:hAnsi="SimSun" w:eastAsia="SimSun" w:cs="SimSun"/>
          <w:sz w:val="24"/>
          <w:szCs w:val="24"/>
          <w:spacing w:val="-3"/>
        </w:rPr>
        <w:t>半反镜后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</w:t>
      </w:r>
    </w:p>
    <w:p>
      <w:pPr>
        <w:spacing w:before="218" w:line="3265" w:lineRule="exact"/>
        <w:rPr/>
      </w:pPr>
      <w:r>
        <w:rPr>
          <w:position w:val="-65"/>
        </w:rPr>
        <w:drawing>
          <wp:inline distT="0" distB="0" distL="0" distR="0">
            <wp:extent cx="2764799" cy="20736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99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36"/>
        <w:spacing w:before="113" w:line="219" w:lineRule="auto"/>
        <w:rPr>
          <w:rFonts w:ascii="SimSun" w:hAnsi="SimSun" w:eastAsia="SimSun" w:cs="SimSun"/>
          <w:sz w:val="24"/>
          <w:szCs w:val="24"/>
        </w:rPr>
      </w:pPr>
      <w:bookmarkStart w:name="bookmark20" w:id="18"/>
      <w:bookmarkEnd w:id="18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4.6.7: </w:t>
      </w:r>
      <w:r>
        <w:rPr>
          <w:rFonts w:ascii="SimSun" w:hAnsi="SimSun" w:eastAsia="SimSun" w:cs="SimSun"/>
          <w:sz w:val="24"/>
          <w:szCs w:val="24"/>
          <w:spacing w:val="-2"/>
        </w:rPr>
        <w:t>分光仪实验测量反射角图</w:t>
      </w:r>
    </w:p>
    <w:p>
      <w:pPr>
        <w:spacing w:before="209" w:line="5806" w:lineRule="exact"/>
        <w:rPr/>
      </w:pPr>
      <w:r>
        <w:rPr>
          <w:position w:val="-116"/>
        </w:rPr>
        <w:drawing>
          <wp:inline distT="0" distB="0" distL="0" distR="0">
            <wp:extent cx="2764799" cy="368640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99" cy="36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6"/>
        <w:spacing w:before="114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4.6.8: </w:t>
      </w:r>
      <w:r>
        <w:rPr>
          <w:rFonts w:ascii="SimSun" w:hAnsi="SimSun" w:eastAsia="SimSun" w:cs="SimSun"/>
          <w:sz w:val="24"/>
          <w:szCs w:val="24"/>
          <w:spacing w:val="-2"/>
        </w:rPr>
        <w:t>分光仪实验测量反射角平衡图</w:t>
      </w:r>
    </w:p>
    <w:p>
      <w:pPr>
        <w:spacing w:line="184" w:lineRule="auto"/>
        <w:sectPr>
          <w:type w:val="continuous"/>
          <w:pgSz w:w="11906" w:h="16838"/>
          <w:pgMar w:top="710" w:right="1417" w:bottom="690" w:left="1417" w:header="302" w:footer="331" w:gutter="0"/>
          <w:cols w:equalWidth="0" w:num="2">
            <w:col w:w="4617" w:space="100"/>
            <w:col w:w="435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82"/>
        <w:rPr/>
      </w:pPr>
      <w:r/>
    </w:p>
    <w:p>
      <w:pPr>
        <w:sectPr>
          <w:footerReference w:type="default" r:id="rId25"/>
          <w:pgSz w:w="11906" w:h="16838"/>
          <w:pgMar w:top="710" w:right="1417" w:bottom="690" w:left="1417" w:header="302" w:footer="331" w:gutter="0"/>
          <w:cols w:equalWidth="0" w:num="1">
            <w:col w:w="9071" w:space="0"/>
          </w:cols>
        </w:sectPr>
        <w:rPr/>
      </w:pPr>
    </w:p>
    <w:p>
      <w:pPr>
        <w:spacing w:line="3265" w:lineRule="exact"/>
        <w:rPr/>
      </w:pPr>
      <w:r>
        <w:rPr>
          <w:position w:val="-65"/>
        </w:rPr>
        <w:drawing>
          <wp:inline distT="0" distB="0" distL="0" distR="0">
            <wp:extent cx="2764800" cy="207360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8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6"/>
        <w:spacing w:before="113" w:line="219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21" w:id="19"/>
      <w:bookmarkEnd w:id="19"/>
      <w:bookmarkStart w:name="bookmark22" w:id="20"/>
      <w:bookmarkEnd w:id="20"/>
      <w:bookmarkStart w:name="bookmark24" w:id="21"/>
      <w:bookmarkEnd w:id="21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4.6.9: </w:t>
      </w:r>
      <w:r>
        <w:rPr>
          <w:rFonts w:ascii="SimSun" w:hAnsi="SimSun" w:eastAsia="SimSun" w:cs="SimSun"/>
          <w:sz w:val="24"/>
          <w:szCs w:val="24"/>
          <w:spacing w:val="-2"/>
        </w:rPr>
        <w:t>分光仪实验测量反射角度数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</w:p>
    <w:p>
      <w:pPr>
        <w:spacing w:before="209" w:line="3266" w:lineRule="exact"/>
        <w:rPr/>
      </w:pPr>
      <w:r>
        <w:rPr>
          <w:position w:val="-65"/>
        </w:rPr>
        <w:drawing>
          <wp:inline distT="0" distB="0" distL="0" distR="0">
            <wp:extent cx="2764800" cy="207360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8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"/>
        <w:spacing w:before="113" w:line="219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23" w:id="22"/>
      <w:bookmarkEnd w:id="22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4.6.10: </w:t>
      </w:r>
      <w:r>
        <w:rPr>
          <w:rFonts w:ascii="SimSun" w:hAnsi="SimSun" w:eastAsia="SimSun" w:cs="SimSun"/>
          <w:sz w:val="24"/>
          <w:szCs w:val="24"/>
          <w:spacing w:val="-2"/>
        </w:rPr>
        <w:t>分光仪实验测量反射角度数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</w:p>
    <w:p>
      <w:pPr>
        <w:spacing w:before="209" w:line="3266" w:lineRule="exact"/>
        <w:rPr/>
      </w:pPr>
      <w:r>
        <w:rPr>
          <w:position w:val="-65"/>
        </w:rPr>
        <w:drawing>
          <wp:inline distT="0" distB="0" distL="0" distR="0">
            <wp:extent cx="2764800" cy="207360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8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"/>
        <w:spacing w:before="1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图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4.6.11: </w:t>
      </w:r>
      <w:r>
        <w:rPr>
          <w:rFonts w:ascii="SimSun" w:hAnsi="SimSun" w:eastAsia="SimSun" w:cs="SimSun"/>
          <w:sz w:val="24"/>
          <w:szCs w:val="24"/>
          <w:spacing w:val="-3"/>
        </w:rPr>
        <w:t>分光仪实验测量折射角图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803" w:lineRule="exact"/>
        <w:rPr/>
      </w:pPr>
      <w:r>
        <w:rPr>
          <w:position w:val="-116"/>
        </w:rPr>
        <w:drawing>
          <wp:inline distT="0" distB="0" distL="0" distR="0">
            <wp:extent cx="2764799" cy="36855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99" cy="36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6"/>
        <w:spacing w:before="113" w:line="219" w:lineRule="auto"/>
        <w:rPr>
          <w:rFonts w:ascii="SimSun" w:hAnsi="SimSun" w:eastAsia="SimSun" w:cs="SimSun"/>
          <w:sz w:val="24"/>
          <w:szCs w:val="24"/>
        </w:rPr>
      </w:pPr>
      <w:bookmarkStart w:name="bookmark25" w:id="23"/>
      <w:bookmarkEnd w:id="23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4.6.12: </w:t>
      </w:r>
      <w:r>
        <w:rPr>
          <w:rFonts w:ascii="SimSun" w:hAnsi="SimSun" w:eastAsia="SimSun" w:cs="SimSun"/>
          <w:sz w:val="24"/>
          <w:szCs w:val="24"/>
          <w:spacing w:val="-2"/>
        </w:rPr>
        <w:t>分光仪实验测量折射角平衡图</w:t>
      </w:r>
    </w:p>
    <w:p>
      <w:pPr>
        <w:spacing w:before="209" w:line="3266" w:lineRule="exact"/>
        <w:rPr/>
      </w:pPr>
      <w:r>
        <w:rPr>
          <w:position w:val="-65"/>
        </w:rPr>
        <w:drawing>
          <wp:inline distT="0" distB="0" distL="0" distR="0">
            <wp:extent cx="2764799" cy="207360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99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"/>
        <w:spacing w:before="113" w:line="219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26" w:id="24"/>
      <w:bookmarkEnd w:id="24"/>
      <w:r>
        <w:rPr>
          <w:rFonts w:ascii="SimSun" w:hAnsi="SimSun" w:eastAsia="SimSun" w:cs="SimSun"/>
          <w:sz w:val="24"/>
          <w:szCs w:val="24"/>
          <w:spacing w:val="-2"/>
        </w:rPr>
        <w:t>图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4.6.13: </w:t>
      </w:r>
      <w:r>
        <w:rPr>
          <w:rFonts w:ascii="SimSun" w:hAnsi="SimSun" w:eastAsia="SimSun" w:cs="SimSun"/>
          <w:sz w:val="24"/>
          <w:szCs w:val="24"/>
          <w:spacing w:val="-2"/>
        </w:rPr>
        <w:t>分光仪实验测量折射角度数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</w:t>
      </w:r>
    </w:p>
    <w:p>
      <w:pPr>
        <w:spacing w:before="210" w:line="3265" w:lineRule="exact"/>
        <w:rPr/>
      </w:pPr>
      <w:r>
        <w:rPr>
          <w:position w:val="-65"/>
        </w:rPr>
        <w:drawing>
          <wp:inline distT="0" distB="0" distL="0" distR="0">
            <wp:extent cx="2764799" cy="207360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99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6"/>
        <w:spacing w:before="115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图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4.6.14: </w:t>
      </w:r>
      <w:r>
        <w:rPr>
          <w:rFonts w:ascii="SimSun" w:hAnsi="SimSun" w:eastAsia="SimSun" w:cs="SimSun"/>
          <w:sz w:val="24"/>
          <w:szCs w:val="24"/>
          <w:spacing w:val="-3"/>
        </w:rPr>
        <w:t>分光仪实验测量折射角度数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</w:t>
      </w:r>
    </w:p>
    <w:p>
      <w:pPr>
        <w:spacing w:line="184" w:lineRule="auto"/>
        <w:sectPr>
          <w:type w:val="continuous"/>
          <w:pgSz w:w="11906" w:h="16838"/>
          <w:pgMar w:top="710" w:right="1417" w:bottom="690" w:left="1417" w:header="302" w:footer="331" w:gutter="0"/>
          <w:cols w:equalWidth="0" w:num="2">
            <w:col w:w="4617" w:space="100"/>
            <w:col w:w="4355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407" w:lineRule="auto"/>
        <w:rPr>
          <w:rFonts w:ascii="Arial"/>
          <w:sz w:val="21"/>
        </w:rPr>
      </w:pPr>
      <w:r/>
    </w:p>
    <w:p>
      <w:pPr>
        <w:ind w:left="21"/>
        <w:spacing w:before="107" w:line="230" w:lineRule="auto"/>
        <w:outlineLvl w:val="0"/>
        <w:rPr>
          <w:rFonts w:ascii="KaiTi" w:hAnsi="KaiTi" w:eastAsia="KaiTi" w:cs="KaiTi"/>
          <w:sz w:val="33"/>
          <w:szCs w:val="33"/>
        </w:rPr>
      </w:pPr>
      <w:bookmarkStart w:name="bookmark11" w:id="25"/>
      <w:bookmarkEnd w:id="25"/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3"/>
        </w:rPr>
        <w:t>5    </w:t>
      </w:r>
      <w:r>
        <w:rPr>
          <w:rFonts w:ascii="KaiTi" w:hAnsi="KaiTi" w:eastAsia="KaiTi" w:cs="KaiTi"/>
          <w:sz w:val="33"/>
          <w:szCs w:val="33"/>
          <w:spacing w:val="3"/>
        </w:rPr>
        <w:t>实验数据记录及处理</w:t>
      </w:r>
    </w:p>
    <w:p>
      <w:pPr>
        <w:spacing w:before="129"/>
        <w:rPr/>
      </w:pPr>
      <w:r/>
    </w:p>
    <w:tbl>
      <w:tblPr>
        <w:tblStyle w:val="TableNormal"/>
        <w:tblW w:w="784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28"/>
        <w:gridCol w:w="1576"/>
        <w:gridCol w:w="1576"/>
        <w:gridCol w:w="2114"/>
        <w:gridCol w:w="1646"/>
      </w:tblGrid>
      <w:tr>
        <w:trPr>
          <w:trHeight w:val="347" w:hRule="atLeast"/>
        </w:trPr>
        <w:tc>
          <w:tcPr>
            <w:shd w:val="clear" w:fill="CBF0FF"/>
            <w:tcW w:w="928" w:type="dxa"/>
            <w:vAlign w:val="top"/>
          </w:tcPr>
          <w:p>
            <w:pPr>
              <w:ind w:left="99"/>
              <w:spacing w:before="47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游标号</w:t>
            </w:r>
          </w:p>
        </w:tc>
        <w:tc>
          <w:tcPr>
            <w:shd w:val="clear" w:fill="CBF0FF"/>
            <w:tcW w:w="1576" w:type="dxa"/>
            <w:vAlign w:val="top"/>
          </w:tcPr>
          <w:p>
            <w:pPr>
              <w:ind w:left="94"/>
              <w:spacing w:before="47" w:line="22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望远镜位置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3"/>
              </w:rPr>
              <w:t>1</w:t>
            </w:r>
          </w:p>
        </w:tc>
        <w:tc>
          <w:tcPr>
            <w:shd w:val="clear" w:fill="CBF0FF"/>
            <w:tcW w:w="1576" w:type="dxa"/>
            <w:vAlign w:val="top"/>
          </w:tcPr>
          <w:p>
            <w:pPr>
              <w:ind w:left="98"/>
              <w:spacing w:before="47" w:line="22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望远镜位置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3"/>
              </w:rPr>
              <w:t>2</w:t>
            </w:r>
          </w:p>
        </w:tc>
        <w:tc>
          <w:tcPr>
            <w:shd w:val="clear" w:fill="CBF0FF"/>
            <w:tcW w:w="2114" w:type="dxa"/>
            <w:vAlign w:val="top"/>
          </w:tcPr>
          <w:p>
            <w:pPr>
              <w:ind w:left="102"/>
              <w:spacing w:before="4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望远镜转过的角度</w:t>
            </w:r>
          </w:p>
        </w:tc>
        <w:tc>
          <w:tcPr>
            <w:shd w:val="clear" w:fill="CBF0FF"/>
            <w:tcW w:w="1646" w:type="dxa"/>
            <w:vAlign w:val="top"/>
          </w:tcPr>
          <w:p>
            <w:pPr>
              <w:ind w:left="110"/>
              <w:spacing w:before="4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消偏心差角度</w:t>
            </w:r>
          </w:p>
        </w:tc>
      </w:tr>
      <w:tr>
        <w:trPr>
          <w:trHeight w:val="332" w:hRule="atLeast"/>
        </w:trPr>
        <w:tc>
          <w:tcPr>
            <w:shd w:val="clear" w:fill="E5E5E5"/>
            <w:tcW w:w="928" w:type="dxa"/>
            <w:vAlign w:val="top"/>
          </w:tcPr>
          <w:p>
            <w:pPr>
              <w:ind w:left="105"/>
              <w:spacing w:before="81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p>
        </w:tc>
        <w:tc>
          <w:tcPr>
            <w:tcW w:w="1576" w:type="dxa"/>
            <w:vAlign w:val="top"/>
          </w:tcPr>
          <w:p>
            <w:pPr>
              <w:ind w:left="740"/>
              <w:spacing w:before="81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178°</w:t>
            </w:r>
          </w:p>
        </w:tc>
        <w:tc>
          <w:tcPr>
            <w:tcW w:w="1576" w:type="dxa"/>
            <w:vAlign w:val="top"/>
          </w:tcPr>
          <w:p>
            <w:pPr>
              <w:ind w:left="416"/>
              <w:spacing w:before="81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357°26'</w:t>
            </w:r>
          </w:p>
        </w:tc>
        <w:tc>
          <w:tcPr>
            <w:tcW w:w="2114" w:type="dxa"/>
            <w:vAlign w:val="top"/>
          </w:tcPr>
          <w:p>
            <w:pPr>
              <w:ind w:left="682"/>
              <w:spacing w:before="81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179°26'</w:t>
            </w:r>
          </w:p>
        </w:tc>
        <w:tc>
          <w:tcPr>
            <w:tcW w:w="1646" w:type="dxa"/>
            <w:vAlign w:val="top"/>
          </w:tcPr>
          <w:p>
            <w:pPr>
              <w:ind w:left="111"/>
              <w:spacing w:before="81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179°43'</w:t>
            </w:r>
          </w:p>
        </w:tc>
      </w:tr>
      <w:tr>
        <w:trPr>
          <w:trHeight w:val="342" w:hRule="atLeast"/>
        </w:trPr>
        <w:tc>
          <w:tcPr>
            <w:shd w:val="clear" w:fill="E5E5E5"/>
            <w:tcW w:w="928" w:type="dxa"/>
            <w:vAlign w:val="top"/>
          </w:tcPr>
          <w:p>
            <w:pPr>
              <w:ind w:left="95"/>
              <w:spacing w:before="8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2</w:t>
            </w:r>
          </w:p>
        </w:tc>
        <w:tc>
          <w:tcPr>
            <w:tcW w:w="1576" w:type="dxa"/>
            <w:vAlign w:val="top"/>
          </w:tcPr>
          <w:p>
            <w:pPr>
              <w:ind w:left="381"/>
              <w:spacing w:before="8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238°73'</w:t>
            </w:r>
          </w:p>
        </w:tc>
        <w:tc>
          <w:tcPr>
            <w:tcW w:w="1576" w:type="dxa"/>
            <w:vAlign w:val="top"/>
          </w:tcPr>
          <w:p>
            <w:pPr>
              <w:ind w:left="537"/>
              <w:spacing w:before="8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58°73'</w:t>
            </w:r>
          </w:p>
        </w:tc>
        <w:tc>
          <w:tcPr>
            <w:tcW w:w="2114" w:type="dxa"/>
            <w:vAlign w:val="top"/>
          </w:tcPr>
          <w:p>
            <w:pPr>
              <w:ind w:left="1018"/>
              <w:spacing w:before="8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180°</w:t>
            </w:r>
          </w:p>
        </w:tc>
        <w:tc>
          <w:tcPr>
            <w:tcW w:w="1646" w:type="dxa"/>
            <w:vAlign w:val="top"/>
          </w:tcPr>
          <w:p>
            <w:pPr>
              <w:ind w:left="124"/>
              <w:spacing w:before="8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179°43'</w:t>
            </w:r>
          </w:p>
        </w:tc>
      </w:tr>
    </w:tbl>
    <w:p>
      <w:pPr>
        <w:spacing w:before="275" w:line="18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-19"/>
          <w:w w:val="82"/>
        </w:rPr>
        <w:t>357。26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8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9"/>
          <w:w w:val="82"/>
        </w:rPr>
        <w:t>—</w:t>
      </w:r>
      <w:r>
        <w:rPr>
          <w:rFonts w:ascii="Microsoft YaHei" w:hAnsi="Microsoft YaHei" w:eastAsia="Microsoft YaHei" w:cs="Microsoft YaHei"/>
          <w:sz w:val="24"/>
          <w:szCs w:val="2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0"/>
          <w:w w:val="94"/>
        </w:rPr>
        <w:t>178。=</w:t>
      </w:r>
      <w:r>
        <w:rPr>
          <w:rFonts w:ascii="Microsoft YaHei" w:hAnsi="Microsoft YaHei" w:eastAsia="Microsoft YaHei" w:cs="Microsoft YaHei"/>
          <w:sz w:val="24"/>
          <w:szCs w:val="2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0"/>
          <w:w w:val="94"/>
        </w:rPr>
        <w:t>179。26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8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8"/>
        </w:rPr>
        <w:t xml:space="preserve">                        </w:t>
      </w:r>
      <w:r>
        <w:rPr>
          <w:rFonts w:ascii="Microsoft YaHei" w:hAnsi="Microsoft YaHei" w:eastAsia="Microsoft YaHei" w:cs="Microsoft YaHei"/>
          <w:sz w:val="16"/>
          <w:szCs w:val="16"/>
          <w:position w:val="8"/>
        </w:rPr>
        <w:t xml:space="preserve">                                  </w:t>
      </w:r>
      <w:r>
        <w:rPr>
          <w:rFonts w:ascii="Microsoft YaHei" w:hAnsi="Microsoft YaHei" w:eastAsia="Microsoft YaHei" w:cs="Microsoft YaHei"/>
          <w:sz w:val="24"/>
          <w:szCs w:val="24"/>
          <w:spacing w:val="-4"/>
        </w:rPr>
        <w:t>(5.1)</w:t>
      </w:r>
    </w:p>
    <w:p>
      <w:pPr>
        <w:ind w:left="3238" w:firstLine="231"/>
        <w:spacing w:before="162" w:line="474" w:lineRule="exact"/>
        <w:rPr/>
      </w:pPr>
      <w:r>
        <w:rPr>
          <w:rFonts w:ascii="Microsoft YaHei" w:hAnsi="Microsoft YaHei" w:eastAsia="Microsoft YaHei" w:cs="Microsoft YaHei"/>
          <w:sz w:val="24"/>
          <w:szCs w:val="24"/>
          <w:spacing w:val="-19"/>
          <w:w w:val="82"/>
          <w:position w:val="18"/>
        </w:rPr>
        <w:t>238。73</w:t>
      </w:r>
      <w:r>
        <w:rPr>
          <w:rFonts w:ascii="Microsoft YaHei" w:hAnsi="Microsoft YaHei" w:eastAsia="Microsoft YaHei" w:cs="Microsoft YaHei"/>
          <w:sz w:val="16"/>
          <w:szCs w:val="16"/>
          <w:position w:val="26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48"/>
          <w:w w:val="101"/>
          <w:position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9"/>
          <w:w w:val="82"/>
          <w:position w:val="18"/>
        </w:rPr>
        <w:t>—</w:t>
      </w:r>
      <w:r>
        <w:rPr>
          <w:rFonts w:ascii="Microsoft YaHei" w:hAnsi="Microsoft YaHei" w:eastAsia="Microsoft YaHei" w:cs="Microsoft YaHei"/>
          <w:sz w:val="24"/>
          <w:szCs w:val="24"/>
          <w:spacing w:val="-6"/>
          <w:position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4"/>
          <w:w w:val="84"/>
          <w:position w:val="18"/>
        </w:rPr>
        <w:t>58。73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26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-12"/>
          <w:position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8"/>
          <w:position w:val="18"/>
        </w:rPr>
        <w:t>180。                                            (5.2)</w:t>
      </w:r>
      <w:r>
        <w:rPr>
          <w:rFonts w:ascii="Microsoft YaHei" w:hAnsi="Microsoft YaHei" w:eastAsia="Microsoft YaHei" w:cs="Microsoft YaHei"/>
          <w:sz w:val="24"/>
          <w:szCs w:val="24"/>
          <w:position w:val="18"/>
        </w:rPr>
        <w:t xml:space="preserve"> </w:t>
      </w:r>
      <w:r>
        <w:rPr>
          <w:position w:val="-13"/>
        </w:rPr>
        <w:drawing>
          <wp:inline distT="0" distB="0" distL="0" distR="0">
            <wp:extent cx="3709726" cy="32246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9726" cy="3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22"/>
        <w:spacing w:before="107" w:line="228" w:lineRule="auto"/>
        <w:outlineLvl w:val="0"/>
        <w:rPr>
          <w:rFonts w:ascii="KaiTi" w:hAnsi="KaiTi" w:eastAsia="KaiTi" w:cs="KaiTi"/>
          <w:sz w:val="33"/>
          <w:szCs w:val="33"/>
        </w:rPr>
      </w:pPr>
      <w:bookmarkStart w:name="bookmark12" w:id="26"/>
      <w:bookmarkEnd w:id="26"/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2"/>
        </w:rPr>
        <w:t>6    </w:t>
      </w:r>
      <w:r>
        <w:rPr>
          <w:rFonts w:ascii="KaiTi" w:hAnsi="KaiTi" w:eastAsia="KaiTi" w:cs="KaiTi"/>
          <w:sz w:val="33"/>
          <w:szCs w:val="33"/>
          <w:spacing w:val="2"/>
        </w:rPr>
        <w:t>实验结果及讨论（学习反馈）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39" w:right="190" w:firstLine="462"/>
        <w:spacing w:before="78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调节的过程中，我先是去调节相机的焦距，让它聚</w:t>
      </w:r>
      <w:r>
        <w:rPr>
          <w:rFonts w:ascii="SimSun" w:hAnsi="SimSun" w:eastAsia="SimSun" w:cs="SimSun"/>
          <w:sz w:val="24"/>
          <w:szCs w:val="24"/>
          <w:spacing w:val="-1"/>
        </w:rPr>
        <w:t>焦在两个螺旋之间的大约一半</w:t>
      </w:r>
      <w:r>
        <w:rPr>
          <w:rFonts w:ascii="SimSun" w:hAnsi="SimSun" w:eastAsia="SimSun" w:cs="SimSun"/>
          <w:sz w:val="24"/>
          <w:szCs w:val="24"/>
          <w:spacing w:val="-3"/>
        </w:rPr>
        <w:t>的位置处，这样可以使成像更加清晰一点。</w:t>
      </w:r>
    </w:p>
    <w:p>
      <w:pPr>
        <w:ind w:left="19" w:right="190" w:firstLine="480"/>
        <w:spacing w:before="31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然后目测粗调，即用眼睛从分光仪的各个侧面估测，</w:t>
      </w:r>
      <w:r>
        <w:rPr>
          <w:rFonts w:ascii="SimSun" w:hAnsi="SimSun" w:eastAsia="SimSun" w:cs="SimSun"/>
          <w:sz w:val="24"/>
          <w:szCs w:val="24"/>
          <w:spacing w:val="-1"/>
        </w:rPr>
        <w:t>使望远镜和平行光管大致与</w:t>
      </w:r>
      <w:r>
        <w:rPr>
          <w:rFonts w:ascii="SimSun" w:hAnsi="SimSun" w:eastAsia="SimSun" w:cs="SimSun"/>
          <w:sz w:val="24"/>
          <w:szCs w:val="24"/>
        </w:rPr>
        <w:t>仪器的中心轴垂直。然后利用自准法将望远镜调焦于无限远</w:t>
      </w:r>
      <w:r>
        <w:rPr>
          <w:rFonts w:ascii="SimSun" w:hAnsi="SimSun" w:eastAsia="SimSun" w:cs="SimSun"/>
          <w:sz w:val="24"/>
          <w:szCs w:val="24"/>
          <w:spacing w:val="-1"/>
        </w:rPr>
        <w:t>。调节平面反射镜和望远</w:t>
      </w:r>
      <w:r>
        <w:rPr>
          <w:rFonts w:ascii="SimSun" w:hAnsi="SimSun" w:eastAsia="SimSun" w:cs="SimSun"/>
          <w:sz w:val="24"/>
          <w:szCs w:val="24"/>
        </w:rPr>
        <w:t>镜的俯仰使得从望远镜中能看到反射回来的叉丝像，这时对</w:t>
      </w:r>
      <w:r>
        <w:rPr>
          <w:rFonts w:ascii="SimSun" w:hAnsi="SimSun" w:eastAsia="SimSun" w:cs="SimSun"/>
          <w:sz w:val="24"/>
          <w:szCs w:val="24"/>
          <w:spacing w:val="-1"/>
        </w:rPr>
        <w:t>望远镜进行调焦，当反射</w:t>
      </w:r>
      <w:r>
        <w:rPr>
          <w:rFonts w:ascii="SimSun" w:hAnsi="SimSun" w:eastAsia="SimSun" w:cs="SimSun"/>
          <w:sz w:val="24"/>
          <w:szCs w:val="24"/>
        </w:rPr>
        <w:t>回来的叉丝像变的最清晰，并且与叉丝之间没有视差时，叉</w:t>
      </w:r>
      <w:r>
        <w:rPr>
          <w:rFonts w:ascii="SimSun" w:hAnsi="SimSun" w:eastAsia="SimSun" w:cs="SimSun"/>
          <w:sz w:val="24"/>
          <w:szCs w:val="24"/>
          <w:spacing w:val="-1"/>
        </w:rPr>
        <w:t>丝与叉丝像都位于望远镜</w:t>
      </w:r>
      <w:r>
        <w:rPr>
          <w:rFonts w:ascii="SimSun" w:hAnsi="SimSun" w:eastAsia="SimSun" w:cs="SimSun"/>
          <w:sz w:val="24"/>
          <w:szCs w:val="24"/>
        </w:rPr>
        <w:t>物镜的焦平面上。此时，望远镜就被调焦于无限远。用各半</w:t>
      </w:r>
      <w:r>
        <w:rPr>
          <w:rFonts w:ascii="SimSun" w:hAnsi="SimSun" w:eastAsia="SimSun" w:cs="SimSun"/>
          <w:sz w:val="24"/>
          <w:szCs w:val="24"/>
          <w:spacing w:val="-1"/>
        </w:rPr>
        <w:t>调节法使望远镜的光轴与</w:t>
      </w:r>
      <w:r>
        <w:rPr>
          <w:rFonts w:ascii="SimSun" w:hAnsi="SimSun" w:eastAsia="SimSun" w:cs="SimSun"/>
          <w:sz w:val="24"/>
          <w:szCs w:val="24"/>
          <w:spacing w:val="-1"/>
        </w:rPr>
        <w:t>仪器的转轴垂直。反复几次，直到平面反射镜两面的反射叉丝像都与</w:t>
      </w:r>
      <w:r>
        <w:rPr>
          <w:rFonts w:ascii="SimSun" w:hAnsi="SimSun" w:eastAsia="SimSun" w:cs="SimSun"/>
          <w:sz w:val="24"/>
          <w:szCs w:val="24"/>
          <w:spacing w:val="-2"/>
        </w:rPr>
        <w:t>叉丝重合为止。</w:t>
      </w:r>
    </w:p>
    <w:p>
      <w:pPr>
        <w:ind w:left="24" w:right="130" w:firstLine="475"/>
        <w:spacing w:before="32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通过分光仪的原理与调节实验，我了解到分光仪的结构</w:t>
      </w:r>
      <w:r>
        <w:rPr>
          <w:rFonts w:ascii="SimSun" w:hAnsi="SimSun" w:eastAsia="SimSun" w:cs="SimSun"/>
          <w:sz w:val="24"/>
          <w:szCs w:val="24"/>
          <w:spacing w:val="-1"/>
        </w:rPr>
        <w:t>和原理，并且掌握分光仪</w:t>
      </w:r>
      <w:r>
        <w:rPr>
          <w:rFonts w:ascii="SimSun" w:hAnsi="SimSun" w:eastAsia="SimSun" w:cs="SimSun"/>
          <w:sz w:val="24"/>
          <w:szCs w:val="24"/>
        </w:rPr>
        <w:t>的调节和使用方法，可以利用分光仪来初步进行基</w:t>
      </w:r>
      <w:r>
        <w:rPr>
          <w:rFonts w:ascii="SimSun" w:hAnsi="SimSun" w:eastAsia="SimSun" w:cs="SimSun"/>
          <w:sz w:val="24"/>
          <w:szCs w:val="24"/>
          <w:spacing w:val="-1"/>
        </w:rPr>
        <w:t>础物理实验。本实验调节旋钮较多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SimSun" w:hAnsi="SimSun" w:eastAsia="SimSun" w:cs="SimSun"/>
          <w:sz w:val="24"/>
          <w:szCs w:val="24"/>
        </w:rPr>
        <w:t>实验过程中由于不知道旋钮的作用耽误了很多时</w:t>
      </w:r>
      <w:r>
        <w:rPr>
          <w:rFonts w:ascii="SimSun" w:hAnsi="SimSun" w:eastAsia="SimSun" w:cs="SimSun"/>
          <w:sz w:val="24"/>
          <w:szCs w:val="24"/>
          <w:spacing w:val="-1"/>
        </w:rPr>
        <w:t>间。在使用对半调节法时候，最好的</w:t>
      </w:r>
      <w:r>
        <w:rPr>
          <w:rFonts w:ascii="SimSun" w:hAnsi="SimSun" w:eastAsia="SimSun" w:cs="SimSun"/>
          <w:sz w:val="24"/>
          <w:szCs w:val="24"/>
        </w:rPr>
        <w:t>办法其实是目测是否垂直，这样可以省下大量调</w:t>
      </w:r>
      <w:r>
        <w:rPr>
          <w:rFonts w:ascii="SimSun" w:hAnsi="SimSun" w:eastAsia="SimSun" w:cs="SimSun"/>
          <w:sz w:val="24"/>
          <w:szCs w:val="24"/>
          <w:spacing w:val="-1"/>
        </w:rPr>
        <w:t>节旋转前后反射的叉丝像都在望远镜</w:t>
      </w:r>
      <w:r>
        <w:rPr>
          <w:rFonts w:ascii="SimSun" w:hAnsi="SimSun" w:eastAsia="SimSun" w:cs="SimSun"/>
          <w:sz w:val="24"/>
          <w:szCs w:val="24"/>
          <w:spacing w:val="-8"/>
        </w:rPr>
        <w:t>内的时间。</w:t>
      </w:r>
    </w:p>
    <w:sectPr>
      <w:headerReference w:type="default" r:id="rId32"/>
      <w:footerReference w:type="default" r:id="rId33"/>
      <w:pgSz w:w="11906" w:h="16838"/>
      <w:pgMar w:top="710" w:right="1417" w:bottom="690" w:left="1407" w:header="302" w:footer="33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before="160" w:line="179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6" style="position:absolute;margin-left:70.8661pt;margin-top:807.374pt;mso-position-vertical-relative:page;mso-position-horizontal-relative:page;width:453.55pt;height:1pt;z-index:251660288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3"/>
      <w:spacing w:before="160" w:line="179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12" style="position:absolute;margin-left:70.8661pt;margin-top:807.374pt;mso-position-vertical-relative:page;mso-position-horizontal-relative:page;width:453.55pt;height:1pt;z-index:251663360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0"/>
      <w:spacing w:before="163" w:line="176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14" style="position:absolute;margin-left:70.8661pt;margin-top:807.374pt;mso-position-vertical-relative:page;mso-position-horizontal-relative:page;width:453.55pt;height:1pt;z-index:251664384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before="160" w:line="179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22" style="position:absolute;margin-left:70.8661pt;margin-top:807.374pt;mso-position-vertical-relative:page;mso-position-horizontal-relative:page;width:453.55pt;height:1pt;z-index:251668480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8"/>
      <w:spacing w:before="163" w:line="176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28" style="position:absolute;margin-left:70.8661pt;margin-top:807.374pt;mso-position-vertical-relative:page;mso-position-horizontal-relative:page;width:453.55pt;height:1pt;z-index:251671552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3"/>
      <w:spacing w:before="160" w:line="179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30" style="position:absolute;margin-left:70.8661pt;margin-top:807.374pt;mso-position-vertical-relative:page;mso-position-horizontal-relative:page;width:453.55pt;height:1pt;z-index:251673600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before="160" w:line="179" w:lineRule="auto"/>
      <w:rPr>
        <w:rFonts w:ascii="Times New Roman" w:hAnsi="Times New Roman" w:eastAsia="Times New Roman" w:cs="Times New Roman"/>
        <w:sz w:val="22"/>
        <w:szCs w:val="22"/>
      </w:rPr>
    </w:pPr>
    <w:r>
      <w:pict>
        <v:shape id="_x0000_s36" style="position:absolute;margin-left:70.8661pt;margin-top:807.374pt;mso-position-vertical-relative:page;mso-position-horizontal-relative:page;width:453.55pt;height:1pt;z-index:251677696;" o:allowincell="f" filled="false" strokecolor="#A9A9A9" strokeweight="1.00pt" coordsize="9070,20" coordorigin="0,0" path="m0,10l9070,10e">
          <v:stroke dashstyle="dash" joinstyle="miter" miterlimit="4"/>
        </v:shape>
      </w:pict>
    </w:r>
    <w:r>
      <w:rPr>
        <w:rFonts w:ascii="Times New Roman" w:hAnsi="Times New Roman" w:eastAsia="Times New Roman" w:cs="Times New Roman"/>
        <w:sz w:val="22"/>
        <w:szCs w:val="22"/>
      </w:rPr>
      <w:t>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"/>
      <w:spacing w:before="50" w:line="224" w:lineRule="auto"/>
      <w:rPr>
        <w:rFonts w:ascii="KaiTi" w:hAnsi="KaiTi" w:eastAsia="KaiTi" w:cs="KaiTi"/>
        <w:sz w:val="20"/>
        <w:szCs w:val="20"/>
      </w:rPr>
    </w:pPr>
    <w:r>
      <w:pict>
        <v:shape id="WordPictureWatermark2" style="position:absolute;margin-left:109.46pt;margin-top:175.683pt;mso-position-vertical-relative:page;mso-position-horizontal-relative:page;width:276.2pt;height:419.8pt;z-index:-251658240;" o:allowincell="f" filled="false" stroked="false" type="#_x0000_t75">
          <v:imagedata o:title="" r:id="rId1"/>
        </v:shape>
      </w:pict>
    </w:r>
    <w:r>
      <w:pict>
        <v:shape id="PowerPlusWaterMarkObject4" style="position:absolute;margin-left:223.359pt;margin-top:426.066pt;mso-position-vertical-relative:page;mso-position-horizontal-relative:page;width:260.75pt;height:52.45pt;z-index:-251657216;rotation:300;" o:allowincell="f" fillcolor="#FAF2F1" filled="true" stroked="false" type="#_x0000_t136">
          <v:textpath style="font-family:&quot;Times New Roman&quot;;font-size:75;font-weight:bold;v-text-kern:t;mso-text-shadow:auto" string="2413989"/>
        </v:shape>
      </w:pict>
    </w:r>
    <w:r>
      <w:rPr>
        <w:rFonts w:ascii="KaiTi" w:hAnsi="KaiTi" w:eastAsia="KaiTi" w:cs="KaiTi"/>
        <w:sz w:val="20"/>
        <w:szCs w:val="20"/>
        <w:spacing w:val="-3"/>
      </w:rPr>
      <w:t>大学物理</w:t>
    </w:r>
    <w:r>
      <w:rPr>
        <w:rFonts w:ascii="KaiTi" w:hAnsi="KaiTi" w:eastAsia="KaiTi" w:cs="KaiTi"/>
        <w:sz w:val="20"/>
        <w:szCs w:val="20"/>
        <w:spacing w:val="-4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3"/>
      </w:rPr>
      <w:t>– </w:t>
    </w:r>
    <w:r>
      <w:rPr>
        <w:rFonts w:ascii="KaiTi" w:hAnsi="KaiTi" w:eastAsia="KaiTi" w:cs="KaiTi"/>
        <w:sz w:val="20"/>
        <w:szCs w:val="20"/>
        <w:spacing w:val="-3"/>
      </w:rPr>
      <w:t>分光仪的调节和使用</w:t>
    </w:r>
    <w:r>
      <w:rPr>
        <w:rFonts w:ascii="KaiTi" w:hAnsi="KaiTi" w:eastAsia="KaiTi" w:cs="KaiTi"/>
        <w:sz w:val="20"/>
        <w:szCs w:val="20"/>
        <w:spacing w:val="2"/>
      </w:rPr>
      <w:t xml:space="preserve">                               </w:t>
    </w:r>
    <w:r>
      <w:rPr>
        <w:rFonts w:ascii="KaiTi" w:hAnsi="KaiTi" w:eastAsia="KaiTi" w:cs="KaiTi"/>
        <w:sz w:val="20"/>
        <w:szCs w:val="20"/>
        <w:spacing w:val="1"/>
      </w:rPr>
      <w:t xml:space="preserve">                           </w:t>
    </w:r>
    <w:r>
      <w:rPr>
        <w:rFonts w:ascii="KaiTi" w:hAnsi="KaiTi" w:eastAsia="KaiTi" w:cs="KaiTi"/>
        <w:sz w:val="20"/>
        <w:szCs w:val="20"/>
        <w:spacing w:val="-3"/>
      </w:rPr>
      <w:t>图表</w:t>
    </w:r>
  </w:p>
  <w:p>
    <w:pPr>
      <w:spacing w:before="54" w:line="50" w:lineRule="exact"/>
      <w:rPr/>
    </w:pPr>
    <w:r>
      <w:rPr>
        <w:position w:val="-1"/>
      </w:rPr>
      <w:drawing>
        <wp:inline distT="0" distB="0" distL="0" distR="0">
          <wp:extent cx="5759999" cy="31750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5999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before="50" w:line="224" w:lineRule="auto"/>
      <w:jc w:val="right"/>
      <w:rPr>
        <w:rFonts w:ascii="KaiTi" w:hAnsi="KaiTi" w:eastAsia="KaiTi" w:cs="KaiTi"/>
        <w:sz w:val="20"/>
        <w:szCs w:val="20"/>
      </w:rPr>
    </w:pPr>
    <w:r>
      <w:pict>
        <v:shape id="WordPictureWatermark8" style="position:absolute;margin-left:109.46pt;margin-top:175.683pt;mso-position-vertical-relative:page;mso-position-horizontal-relative:page;width:276.2pt;height:419.8pt;z-index:-251655168;" o:allowincell="f" filled="false" stroked="false" type="#_x0000_t75">
          <v:imagedata o:title="" r:id="rId1"/>
        </v:shape>
      </w:pict>
    </w:r>
    <w:r>
      <w:pict>
        <v:shape id="PowerPlusWaterMarkObject10" style="position:absolute;margin-left:223.359pt;margin-top:426.066pt;mso-position-vertical-relative:page;mso-position-horizontal-relative:page;width:260.75pt;height:52.45pt;z-index:-251654144;rotation:300;" o:allowincell="f" fillcolor="#FAF2F1" filled="true" stroked="false" type="#_x0000_t136">
          <v:textpath style="font-family:&quot;Times New Roman&quot;;font-size:75;font-weight:bold;v-text-kern:t;mso-text-shadow:auto" string="2413989"/>
        </v:shape>
      </w:pict>
    </w:r>
    <w:r>
      <w:rPr>
        <w:rFonts w:ascii="KaiTi" w:hAnsi="KaiTi" w:eastAsia="KaiTi" w:cs="KaiTi"/>
        <w:sz w:val="20"/>
        <w:szCs w:val="20"/>
        <w:spacing w:val="-1"/>
      </w:rPr>
      <w:t>大学物理</w:t>
    </w:r>
    <w:r>
      <w:rPr>
        <w:rFonts w:ascii="KaiTi" w:hAnsi="KaiTi" w:eastAsia="KaiTi" w:cs="KaiTi"/>
        <w:sz w:val="20"/>
        <w:szCs w:val="20"/>
        <w:spacing w:val="-4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1"/>
      </w:rPr>
      <w:t>– </w:t>
    </w:r>
    <w:r>
      <w:rPr>
        <w:rFonts w:ascii="KaiTi" w:hAnsi="KaiTi" w:eastAsia="KaiTi" w:cs="KaiTi"/>
        <w:sz w:val="20"/>
        <w:szCs w:val="20"/>
        <w:spacing w:val="-1"/>
      </w:rPr>
      <w:t>分光仪的调节和使用</w:t>
    </w:r>
    <w:r>
      <w:rPr>
        <w:rFonts w:ascii="KaiTi" w:hAnsi="KaiTi" w:eastAsia="KaiTi" w:cs="KaiTi"/>
        <w:sz w:val="20"/>
        <w:szCs w:val="20"/>
        <w:spacing w:val="-1"/>
      </w:rPr>
      <w:t xml:space="preserve">                                                       </w:t>
    </w:r>
    <w:r>
      <w:rPr>
        <w:rFonts w:ascii="KaiTi" w:hAnsi="KaiTi" w:eastAsia="KaiTi" w:cs="KaiTi"/>
        <w:sz w:val="20"/>
        <w:szCs w:val="20"/>
        <w:spacing w:val="-1"/>
      </w:rPr>
      <w:t>实验原理</w:t>
    </w:r>
  </w:p>
  <w:p>
    <w:pPr>
      <w:spacing w:before="54" w:line="50" w:lineRule="exact"/>
      <w:rPr/>
    </w:pPr>
    <w:r>
      <w:rPr>
        <w:position w:val="-1"/>
      </w:rPr>
      <w:drawing>
        <wp:inline distT="0" distB="0" distL="0" distR="0">
          <wp:extent cx="5759999" cy="31750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5999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5" w:right="6" w:hanging="1989"/>
      <w:spacing w:before="6" w:line="297" w:lineRule="auto"/>
      <w:rPr>
        <w:rFonts w:ascii="KaiTi" w:hAnsi="KaiTi" w:eastAsia="KaiTi" w:cs="KaiTi"/>
        <w:sz w:val="20"/>
        <w:szCs w:val="20"/>
      </w:rPr>
    </w:pPr>
    <w:r>
      <w:pict>
        <v:shape id="WordPictureWatermark16" style="position:absolute;margin-left:109.46pt;margin-top:175.683pt;mso-position-vertical-relative:page;mso-position-horizontal-relative:page;width:276.2pt;height:419.8pt;z-index:-251651072;" o:allowincell="f" filled="false" stroked="false" type="#_x0000_t75">
          <v:imagedata o:title="" r:id="rId1"/>
        </v:shape>
      </w:pict>
    </w:r>
    <w:r>
      <w:pict>
        <v:shape id="PowerPlusWaterMarkObject18" style="position:absolute;margin-left:223.359pt;margin-top:426.066pt;mso-position-vertical-relative:page;mso-position-horizontal-relative:page;width:260.75pt;height:52.45pt;z-index:-251650048;rotation:300;" o:allowincell="f" fillcolor="#FAF2F1" filled="true" stroked="false" type="#_x0000_t136">
          <v:textpath style="font-family:&quot;Times New Roman&quot;;font-size:75;font-weight:bold;v-text-kern:t;mso-text-shadow:auto" string="2413989"/>
        </v:shape>
      </w:pict>
    </w:r>
    <w:r>
      <w:pict>
        <v:shape id="_x0000_s20" style="position:absolute;margin-left:0.548584pt;margin-top:16.6158pt;mso-position-vertical-relative:text;mso-position-horizontal-relative:text;width:140.8pt;height:14.2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4" w:lineRule="auto"/>
                  <w:rPr>
                    <w:rFonts w:ascii="KaiTi" w:hAnsi="KaiTi" w:eastAsia="KaiTi" w:cs="KaiTi"/>
                    <w:sz w:val="20"/>
                    <w:szCs w:val="20"/>
                  </w:rPr>
                </w:pPr>
                <w:r>
                  <w:rPr>
                    <w:rFonts w:ascii="KaiTi" w:hAnsi="KaiTi" w:eastAsia="KaiTi" w:cs="KaiTi"/>
                    <w:sz w:val="20"/>
                    <w:szCs w:val="20"/>
                    <w:spacing w:val="-2"/>
                  </w:rPr>
                  <w:t>大学物理</w:t>
                </w:r>
                <w:r>
                  <w:rPr>
                    <w:rFonts w:ascii="KaiTi" w:hAnsi="KaiTi" w:eastAsia="KaiTi" w:cs="KaiTi"/>
                    <w:sz w:val="20"/>
                    <w:szCs w:val="20"/>
                    <w:spacing w:val="-45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spacing w:val="-2"/>
                  </w:rPr>
                  <w:t>– </w:t>
                </w:r>
                <w:r>
                  <w:rPr>
                    <w:rFonts w:ascii="KaiTi" w:hAnsi="KaiTi" w:eastAsia="KaiTi" w:cs="KaiTi"/>
                    <w:sz w:val="20"/>
                    <w:szCs w:val="20"/>
                    <w:spacing w:val="-2"/>
                  </w:rPr>
                  <w:t>分光仪的调节和使用</w:t>
                </w:r>
              </w:p>
            </w:txbxContent>
          </v:textbox>
        </v:shape>
      </w:pict>
    </w:r>
    <w:r>
      <w:rPr>
        <w:rFonts w:ascii="KaiTi" w:hAnsi="KaiTi" w:eastAsia="KaiTi" w:cs="KaiTi"/>
        <w:sz w:val="20"/>
        <w:szCs w:val="20"/>
        <w:spacing w:val="-2"/>
      </w:rPr>
      <w:t>用各半调节法使望远镜的光轴与仪</w:t>
    </w:r>
    <w:r>
      <w:rPr>
        <w:rFonts w:ascii="KaiTi" w:hAnsi="KaiTi" w:eastAsia="KaiTi" w:cs="KaiTi"/>
        <w:sz w:val="20"/>
        <w:szCs w:val="20"/>
        <w:spacing w:val="-3"/>
      </w:rPr>
      <w:t>器转轴垂直</w:t>
    </w:r>
  </w:p>
  <w:p>
    <w:pPr>
      <w:spacing w:line="50" w:lineRule="exact"/>
      <w:rPr/>
    </w:pPr>
    <w:r>
      <w:rPr>
        <w:position w:val="-1"/>
      </w:rPr>
      <w:drawing>
        <wp:inline distT="0" distB="0" distL="0" distR="0">
          <wp:extent cx="5759999" cy="31750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5999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before="50" w:line="224" w:lineRule="auto"/>
      <w:jc w:val="right"/>
      <w:rPr>
        <w:rFonts w:ascii="KaiTi" w:hAnsi="KaiTi" w:eastAsia="KaiTi" w:cs="KaiTi"/>
        <w:sz w:val="20"/>
        <w:szCs w:val="20"/>
      </w:rPr>
    </w:pPr>
    <w:r>
      <w:pict>
        <v:shape id="WordPictureWatermark24" style="position:absolute;margin-left:109.46pt;margin-top:175.683pt;mso-position-vertical-relative:page;mso-position-horizontal-relative:page;width:276.2pt;height:419.8pt;z-index:-251646976;" o:allowincell="f" filled="false" stroked="false" type="#_x0000_t75">
          <v:imagedata o:title="" r:id="rId1"/>
        </v:shape>
      </w:pict>
    </w:r>
    <w:r>
      <w:pict>
        <v:shape id="PowerPlusWaterMarkObject26" style="position:absolute;margin-left:223.359pt;margin-top:426.066pt;mso-position-vertical-relative:page;mso-position-horizontal-relative:page;width:260.75pt;height:52.45pt;z-index:-251645952;rotation:300;" o:allowincell="f" fillcolor="#FAF2F1" filled="true" stroked="false" type="#_x0000_t136">
          <v:textpath style="font-family:&quot;Times New Roman&quot;;font-size:75;font-weight:bold;v-text-kern:t;mso-text-shadow:auto" string="2413989"/>
        </v:shape>
      </w:pict>
    </w:r>
    <w:r>
      <w:rPr>
        <w:rFonts w:ascii="KaiTi" w:hAnsi="KaiTi" w:eastAsia="KaiTi" w:cs="KaiTi"/>
        <w:sz w:val="20"/>
        <w:szCs w:val="20"/>
        <w:spacing w:val="-1"/>
      </w:rPr>
      <w:t>大学物理</w:t>
    </w:r>
    <w:r>
      <w:rPr>
        <w:rFonts w:ascii="KaiTi" w:hAnsi="KaiTi" w:eastAsia="KaiTi" w:cs="KaiTi"/>
        <w:sz w:val="20"/>
        <w:szCs w:val="20"/>
        <w:spacing w:val="-5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34"/>
        <w:w w:val="68"/>
      </w:rPr>
      <w:t>—</w:t>
    </w:r>
    <w:r>
      <w:rPr>
        <w:rFonts w:ascii="Times New Roman" w:hAnsi="Times New Roman" w:eastAsia="Times New Roman" w:cs="Times New Roman"/>
        <w:sz w:val="20"/>
        <w:szCs w:val="20"/>
        <w:spacing w:val="9"/>
      </w:rPr>
      <w:t xml:space="preserve"> </w:t>
    </w:r>
    <w:r>
      <w:rPr>
        <w:rFonts w:ascii="KaiTi" w:hAnsi="KaiTi" w:eastAsia="KaiTi" w:cs="KaiTi"/>
        <w:sz w:val="20"/>
        <w:szCs w:val="20"/>
        <w:spacing w:val="-1"/>
      </w:rPr>
      <w:t>分光仪的调节和使用</w:t>
    </w:r>
    <w:r>
      <w:rPr>
        <w:rFonts w:ascii="KaiTi" w:hAnsi="KaiTi" w:eastAsia="KaiTi" w:cs="KaiTi"/>
        <w:sz w:val="20"/>
        <w:szCs w:val="20"/>
        <w:spacing w:val="-1"/>
      </w:rPr>
      <w:t xml:space="preserve">                                                     </w:t>
    </w:r>
    <w:r>
      <w:rPr>
        <w:rFonts w:ascii="KaiTi" w:hAnsi="KaiTi" w:eastAsia="KaiTi" w:cs="KaiTi"/>
        <w:sz w:val="20"/>
        <w:szCs w:val="20"/>
        <w:spacing w:val="-1"/>
      </w:rPr>
      <w:t>实</w:t>
    </w:r>
    <w:r>
      <w:rPr>
        <w:rFonts w:ascii="KaiTi" w:hAnsi="KaiTi" w:eastAsia="KaiTi" w:cs="KaiTi"/>
        <w:sz w:val="20"/>
        <w:szCs w:val="20"/>
        <w:spacing w:val="-2"/>
      </w:rPr>
      <w:t>验结果图</w:t>
    </w:r>
  </w:p>
  <w:p>
    <w:pPr>
      <w:spacing w:before="54" w:line="50" w:lineRule="exact"/>
      <w:rPr/>
    </w:pPr>
    <w:r>
      <w:rPr>
        <w:position w:val="-1"/>
      </w:rPr>
      <w:drawing>
        <wp:inline distT="0" distB="0" distL="0" distR="0">
          <wp:extent cx="5759999" cy="31750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5999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before="50" w:line="224" w:lineRule="auto"/>
      <w:jc w:val="right"/>
      <w:rPr>
        <w:rFonts w:ascii="KaiTi" w:hAnsi="KaiTi" w:eastAsia="KaiTi" w:cs="KaiTi"/>
        <w:sz w:val="20"/>
        <w:szCs w:val="20"/>
      </w:rPr>
    </w:pPr>
    <w:r>
      <w:pict>
        <v:shape id="WordPictureWatermark32" style="position:absolute;margin-left:109.46pt;margin-top:175.683pt;mso-position-vertical-relative:page;mso-position-horizontal-relative:page;width:276.2pt;height:419.8pt;z-index:-251640832;" o:allowincell="f" filled="false" stroked="false" type="#_x0000_t75">
          <v:imagedata o:title="" r:id="rId1"/>
        </v:shape>
      </w:pict>
    </w:r>
    <w:r>
      <w:pict>
        <v:shape id="PowerPlusWaterMarkObject34" style="position:absolute;margin-left:223.359pt;margin-top:426.066pt;mso-position-vertical-relative:page;mso-position-horizontal-relative:page;width:260.75pt;height:52.45pt;z-index:-251639808;rotation:300;" o:allowincell="f" fillcolor="#FAF2F1" filled="true" stroked="false" type="#_x0000_t136">
          <v:textpath style="font-family:&quot;Times New Roman&quot;;font-size:75;font-weight:bold;v-text-kern:t;mso-text-shadow:auto" string="2413989"/>
        </v:shape>
      </w:pict>
    </w:r>
    <w:r>
      <w:rPr>
        <w:rFonts w:ascii="KaiTi" w:hAnsi="KaiTi" w:eastAsia="KaiTi" w:cs="KaiTi"/>
        <w:sz w:val="20"/>
        <w:szCs w:val="20"/>
        <w:spacing w:val="-1"/>
      </w:rPr>
      <w:t>大学物理</w:t>
    </w:r>
    <w:r>
      <w:rPr>
        <w:rFonts w:ascii="KaiTi" w:hAnsi="KaiTi" w:eastAsia="KaiTi" w:cs="KaiTi"/>
        <w:sz w:val="20"/>
        <w:szCs w:val="20"/>
        <w:spacing w:val="-5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34"/>
        <w:w w:val="68"/>
      </w:rPr>
      <w:t>—</w:t>
    </w:r>
    <w:r>
      <w:rPr>
        <w:rFonts w:ascii="Times New Roman" w:hAnsi="Times New Roman" w:eastAsia="Times New Roman" w:cs="Times New Roman"/>
        <w:sz w:val="20"/>
        <w:szCs w:val="20"/>
        <w:spacing w:val="9"/>
      </w:rPr>
      <w:t xml:space="preserve"> </w:t>
    </w:r>
    <w:r>
      <w:rPr>
        <w:rFonts w:ascii="KaiTi" w:hAnsi="KaiTi" w:eastAsia="KaiTi" w:cs="KaiTi"/>
        <w:sz w:val="20"/>
        <w:szCs w:val="20"/>
        <w:spacing w:val="-1"/>
      </w:rPr>
      <w:t>分光仪的调节和使用</w:t>
    </w:r>
    <w:r>
      <w:rPr>
        <w:rFonts w:ascii="KaiTi" w:hAnsi="KaiTi" w:eastAsia="KaiTi" w:cs="KaiTi"/>
        <w:sz w:val="20"/>
        <w:szCs w:val="20"/>
        <w:spacing w:val="-1"/>
      </w:rPr>
      <w:t xml:space="preserve">                                                     </w:t>
    </w:r>
    <w:r>
      <w:rPr>
        <w:rFonts w:ascii="KaiTi" w:hAnsi="KaiTi" w:eastAsia="KaiTi" w:cs="KaiTi"/>
        <w:sz w:val="20"/>
        <w:szCs w:val="20"/>
        <w:spacing w:val="-1"/>
      </w:rPr>
      <w:t>实</w:t>
    </w:r>
    <w:r>
      <w:rPr>
        <w:rFonts w:ascii="KaiTi" w:hAnsi="KaiTi" w:eastAsia="KaiTi" w:cs="KaiTi"/>
        <w:sz w:val="20"/>
        <w:szCs w:val="20"/>
        <w:spacing w:val="-2"/>
      </w:rPr>
      <w:t>验结果图</w:t>
    </w:r>
  </w:p>
  <w:p>
    <w:pPr>
      <w:ind w:firstLine="10"/>
      <w:spacing w:before="54" w:line="50" w:lineRule="exact"/>
      <w:rPr/>
    </w:pPr>
    <w:r>
      <w:rPr>
        <w:position w:val="-1"/>
      </w:rPr>
      <w:drawing>
        <wp:inline distT="0" distB="0" distL="0" distR="0">
          <wp:extent cx="5759999" cy="31750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5999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TZhongsong" w:hAnsi="STZhongsong" w:eastAsia="STZhongsong" w:cs="STZhongsong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image" Target="media/image5.png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32.png"/><Relationship Id="rId33" Type="http://schemas.openxmlformats.org/officeDocument/2006/relationships/footer" Target="footer7.xml"/><Relationship Id="rId32" Type="http://schemas.openxmlformats.org/officeDocument/2006/relationships/header" Target="header5.xml"/><Relationship Id="rId31" Type="http://schemas.openxmlformats.org/officeDocument/2006/relationships/image" Target="media/image29.jpeg"/><Relationship Id="rId30" Type="http://schemas.openxmlformats.org/officeDocument/2006/relationships/image" Target="media/image28.jpeg"/><Relationship Id="rId3" Type="http://schemas.openxmlformats.org/officeDocument/2006/relationships/header" Target="header1.xml"/><Relationship Id="rId29" Type="http://schemas.openxmlformats.org/officeDocument/2006/relationships/image" Target="media/image27.jpeg"/><Relationship Id="rId28" Type="http://schemas.openxmlformats.org/officeDocument/2006/relationships/image" Target="media/image26.jpeg"/><Relationship Id="rId27" Type="http://schemas.openxmlformats.org/officeDocument/2006/relationships/image" Target="media/image25.jpeg"/><Relationship Id="rId26" Type="http://schemas.openxmlformats.org/officeDocument/2006/relationships/image" Target="media/image24.jpeg"/><Relationship Id="rId25" Type="http://schemas.openxmlformats.org/officeDocument/2006/relationships/footer" Target="footer6.xml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0" Type="http://schemas.openxmlformats.org/officeDocument/2006/relationships/image" Target="media/image19.jpeg"/><Relationship Id="rId2" Type="http://schemas.openxmlformats.org/officeDocument/2006/relationships/image" Target="media/image2.jpeg"/><Relationship Id="rId19" Type="http://schemas.openxmlformats.org/officeDocument/2006/relationships/image" Target="media/image18.jpeg"/><Relationship Id="rId18" Type="http://schemas.openxmlformats.org/officeDocument/2006/relationships/footer" Target="footer5.xml"/><Relationship Id="rId17" Type="http://schemas.openxmlformats.org/officeDocument/2006/relationships/header" Target="header4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footer" Target="footer4.xml"/><Relationship Id="rId13" Type="http://schemas.openxmlformats.org/officeDocument/2006/relationships/header" Target="header3.xml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footer" Target="footer3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Typst 0.13.1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2025-03-29T22:00:34Z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2025-11-03T21:57:37</vt:filetime>
  </property>
</Properties>
</file>