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sz w:val="32"/>
          <w:szCs w:val="32"/>
          <w:lang w:val="en-US" w:eastAsia="zh-CN"/>
        </w:rPr>
      </w:pPr>
    </w:p>
    <w:p>
      <w:pPr>
        <w:pStyle w:val="12"/>
        <w:spacing w:before="1540" w:after="240" w:line="360" w:lineRule="auto"/>
        <w:jc w:val="center"/>
        <w:rPr>
          <w:color w:val="5B9BD5"/>
        </w:rPr>
      </w:pPr>
      <w:r>
        <w:rPr>
          <w:color w:val="5B9BD5"/>
        </w:rPr>
        <w:drawing>
          <wp:inline distT="0" distB="0" distL="0" distR="0">
            <wp:extent cx="1419225" cy="752475"/>
            <wp:effectExtent l="0" t="0" r="9525" b="9525"/>
            <wp:docPr id="2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pBdr>
          <w:top w:val="single" w:color="5B9BD5" w:sz="6" w:space="1"/>
          <w:bottom w:val="single" w:color="5B9BD5" w:sz="6" w:space="6"/>
        </w:pBdr>
        <w:spacing w:after="240" w:line="360" w:lineRule="auto"/>
        <w:jc w:val="center"/>
        <w:rPr>
          <w:rFonts w:ascii="Calibri Light" w:hAnsi="Calibri Light"/>
          <w:b/>
          <w:caps/>
          <w:color w:val="904F88"/>
          <w:sz w:val="80"/>
          <w:szCs w:val="80"/>
        </w:rPr>
      </w:pPr>
      <w:r>
        <w:rPr>
          <w:rFonts w:hint="eastAsia" w:ascii="Calibri Light" w:hAnsi="Calibri Light"/>
          <w:b/>
          <w:caps/>
          <w:color w:val="904F88"/>
          <w:sz w:val="72"/>
          <w:szCs w:val="72"/>
          <w:lang w:eastAsia="zh-CN"/>
        </w:rPr>
        <w:t>学生账号</w:t>
      </w:r>
      <w:r>
        <w:rPr>
          <w:rFonts w:hint="eastAsia" w:ascii="Calibri Light" w:hAnsi="Calibri Light"/>
          <w:b/>
          <w:caps/>
          <w:color w:val="904F88"/>
          <w:sz w:val="72"/>
          <w:szCs w:val="72"/>
        </w:rPr>
        <w:t>使用手册</w:t>
      </w:r>
    </w:p>
    <w:p>
      <w:pPr>
        <w:pStyle w:val="12"/>
        <w:spacing w:before="480" w:line="360" w:lineRule="auto"/>
        <w:jc w:val="center"/>
        <w:rPr>
          <w:rFonts w:hint="eastAsia" w:eastAsia="宋体"/>
          <w:b/>
          <w:bCs/>
          <w:color w:val="8D4984"/>
          <w:lang w:val="en-US" w:eastAsia="zh-CN"/>
        </w:rPr>
      </w:pPr>
      <w:r>
        <w:rPr>
          <w:rFonts w:hint="eastAsia"/>
          <w:b/>
          <w:bCs/>
          <w:color w:val="8D4984"/>
          <w:lang w:val="en-US" w:eastAsia="zh-CN"/>
        </w:rPr>
        <w:t>公能素质发展辅学平台</w:t>
      </w:r>
    </w:p>
    <w:p>
      <w:pPr>
        <w:pStyle w:val="12"/>
        <w:spacing w:before="480" w:line="360" w:lineRule="auto"/>
        <w:jc w:val="center"/>
        <w:rPr>
          <w:color w:val="5B9BD5"/>
        </w:rPr>
      </w:pPr>
      <w:r>
        <w:rPr>
          <w:color w:val="5B9BD5"/>
        </w:rPr>
        <w:drawing>
          <wp:inline distT="0" distB="0" distL="0" distR="0">
            <wp:extent cx="762000" cy="482600"/>
            <wp:effectExtent l="0" t="0" r="0" b="12700"/>
            <wp:docPr id="26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spacing w:before="480" w:line="360" w:lineRule="auto"/>
        <w:jc w:val="center"/>
        <w:rPr>
          <w:color w:val="5B9BD5"/>
        </w:rPr>
      </w:pPr>
    </w:p>
    <w:p>
      <w:pPr>
        <w:jc w:val="center"/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posOffset>1310005</wp:posOffset>
            </wp:positionH>
            <wp:positionV relativeFrom="paragraph">
              <wp:posOffset>-168910</wp:posOffset>
            </wp:positionV>
            <wp:extent cx="2654935" cy="2636520"/>
            <wp:effectExtent l="0" t="0" r="12065" b="11430"/>
            <wp:wrapNone/>
            <wp:docPr id="36" name="图片 17" descr="C:\Documents and Settings\Administrator\桌面\97285_765033.jpg97285_76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 descr="C:\Documents and Settings\Administrator\桌面\97285_765033.jpg97285_7650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pStyle w:val="13"/>
        <w:jc w:val="both"/>
        <w:rPr>
          <w:b/>
          <w:color w:val="711A5F"/>
          <w:sz w:val="40"/>
          <w:lang w:val="zh-CN"/>
        </w:rPr>
      </w:pPr>
    </w:p>
    <w:p>
      <w:pPr>
        <w:rPr>
          <w:b/>
          <w:color w:val="0071B7"/>
          <w:sz w:val="40"/>
          <w:lang w:val="zh-CN"/>
        </w:rPr>
      </w:pPr>
    </w:p>
    <w:p>
      <w:pPr>
        <w:rPr>
          <w:b/>
          <w:color w:val="0071B7"/>
          <w:sz w:val="40"/>
          <w:lang w:val="zh-CN"/>
        </w:rPr>
      </w:pPr>
    </w:p>
    <w:p>
      <w:pPr>
        <w:rPr>
          <w:b/>
          <w:color w:val="0071B7"/>
          <w:sz w:val="40"/>
          <w:lang w:val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</w:p>
    <w:p>
      <w:pPr>
        <w:ind w:left="168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ind w:left="1680" w:leftChars="0" w:firstLine="420" w:firstLine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目  录</w:t>
      </w:r>
    </w:p>
    <w:p>
      <w:pPr>
        <w:pStyle w:val="8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 w:val="32"/>
          <w:szCs w:val="32"/>
          <w:lang w:val="en-US" w:eastAsia="zh-CN"/>
        </w:rPr>
        <w:fldChar w:fldCharType="begin"/>
      </w:r>
      <w:r>
        <w:rPr>
          <w:rFonts w:hint="eastAsia"/>
          <w:sz w:val="32"/>
          <w:szCs w:val="32"/>
          <w:lang w:val="en-US" w:eastAsia="zh-CN"/>
        </w:rPr>
        <w:instrText xml:space="preserve">TOC \o "1-3" \h \u </w:instrText>
      </w:r>
      <w:r>
        <w:rPr>
          <w:rFonts w:hint="eastAsia"/>
          <w:sz w:val="32"/>
          <w:szCs w:val="32"/>
          <w:lang w:val="en-US" w:eastAsia="zh-CN"/>
        </w:rPr>
        <w:fldChar w:fldCharType="separate"/>
      </w:r>
      <w:r>
        <w:rPr>
          <w:rFonts w:hint="eastAsia"/>
          <w:b/>
          <w:bCs/>
          <w:szCs w:val="32"/>
          <w:lang w:val="en-US" w:eastAsia="zh-CN"/>
        </w:rPr>
        <w:fldChar w:fldCharType="begin"/>
      </w:r>
      <w:r>
        <w:rPr>
          <w:rFonts w:hint="eastAsia"/>
          <w:b/>
          <w:bCs/>
          <w:szCs w:val="32"/>
          <w:lang w:val="en-US" w:eastAsia="zh-CN"/>
        </w:rPr>
        <w:instrText xml:space="preserve"> HYPERLINK \l _Toc9940 </w:instrText>
      </w:r>
      <w:r>
        <w:rPr>
          <w:rFonts w:hint="eastAsia"/>
          <w:b/>
          <w:bCs/>
          <w:szCs w:val="32"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t>（一）PC端操作流程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_Toc9940 \h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  <w:r>
        <w:rPr>
          <w:rFonts w:hint="eastAsia"/>
          <w:b/>
          <w:bCs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_Toc25279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szCs w:val="30"/>
          <w:lang w:val="en-US" w:eastAsia="zh-CN"/>
        </w:rPr>
        <w:t>一． 登录</w:t>
      </w:r>
      <w:r>
        <w:tab/>
      </w:r>
      <w:r>
        <w:fldChar w:fldCharType="begin"/>
      </w:r>
      <w:r>
        <w:instrText xml:space="preserve"> PAGEREF _Toc25279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_Toc6680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二．个人中心</w:t>
      </w:r>
      <w:r>
        <w:tab/>
      </w:r>
      <w:r>
        <w:fldChar w:fldCharType="begin"/>
      </w:r>
      <w:r>
        <w:instrText xml:space="preserve"> PAGEREF _Toc6680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_Toc30954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</w:t>
      </w:r>
      <w:r>
        <w:rPr>
          <w:rFonts w:hint="eastAsia"/>
          <w:bCs/>
          <w:lang w:val="en-US" w:eastAsia="zh-CN"/>
        </w:rPr>
        <w:t>1）我的信息</w:t>
      </w:r>
      <w:r>
        <w:tab/>
      </w:r>
      <w:r>
        <w:fldChar w:fldCharType="begin"/>
      </w:r>
      <w:r>
        <w:instrText xml:space="preserve"> PAGEREF _Toc30954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_Toc15183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（2）课业进展</w:t>
      </w:r>
      <w:r>
        <w:tab/>
      </w:r>
      <w:r>
        <w:fldChar w:fldCharType="begin"/>
      </w:r>
      <w:r>
        <w:instrText xml:space="preserve"> PAGEREF _Toc15183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_Toc20290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（3）我的课程</w:t>
      </w:r>
      <w:r>
        <w:tab/>
      </w:r>
      <w:r>
        <w:fldChar w:fldCharType="begin"/>
      </w:r>
      <w:r>
        <w:instrText xml:space="preserve"> PAGEREF _Toc20290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_Toc23286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公能实践教学大纲</w:t>
      </w:r>
      <w:r>
        <w:tab/>
      </w:r>
      <w:r>
        <w:fldChar w:fldCharType="begin"/>
      </w:r>
      <w:r>
        <w:instrText xml:space="preserve"> PAGEREF _Toc23286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_Toc5735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三．素质评估</w:t>
      </w:r>
      <w:r>
        <w:tab/>
      </w:r>
      <w:r>
        <w:fldChar w:fldCharType="begin"/>
      </w:r>
      <w:r>
        <w:instrText xml:space="preserve"> PAGEREF _Toc5735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_Toc26844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（1）评估通知</w:t>
      </w:r>
      <w:r>
        <w:tab/>
      </w:r>
      <w:r>
        <w:fldChar w:fldCharType="begin"/>
      </w:r>
      <w:r>
        <w:instrText xml:space="preserve"> PAGEREF _Toc26844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_Toc16852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（2）我的自评</w:t>
      </w:r>
      <w:r>
        <w:tab/>
      </w:r>
      <w:r>
        <w:fldChar w:fldCharType="begin"/>
      </w:r>
      <w:r>
        <w:instrText xml:space="preserve"> PAGEREF _Toc16852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_Toc27091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（3）评估班会</w:t>
      </w:r>
      <w:r>
        <w:tab/>
      </w:r>
      <w:r>
        <w:fldChar w:fldCharType="begin"/>
      </w:r>
      <w:r>
        <w:instrText xml:space="preserve"> PAGEREF _Toc27091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_Toc11600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（4）评估结果及反馈</w:t>
      </w:r>
      <w:r>
        <w:tab/>
      </w:r>
      <w:r>
        <w:fldChar w:fldCharType="begin"/>
      </w:r>
      <w:r>
        <w:instrText xml:space="preserve"> PAGEREF _Toc11600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_Toc29659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（5）个人成长计划</w:t>
      </w:r>
      <w:r>
        <w:tab/>
      </w:r>
      <w:r>
        <w:fldChar w:fldCharType="begin"/>
      </w:r>
      <w:r>
        <w:instrText xml:space="preserve"> PAGEREF _Toc29659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_Toc25318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（6）待评估班级</w:t>
      </w:r>
      <w:r>
        <w:tab/>
      </w:r>
      <w:r>
        <w:fldChar w:fldCharType="begin"/>
      </w:r>
      <w:r>
        <w:instrText xml:space="preserve"> PAGEREF _Toc25318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_Toc11442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四．主题讲座</w:t>
      </w:r>
      <w:r>
        <w:tab/>
      </w:r>
      <w:r>
        <w:fldChar w:fldCharType="begin"/>
      </w:r>
      <w:r>
        <w:instrText xml:space="preserve"> PAGEREF _Toc11442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_Toc11699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（1）可报名活动</w:t>
      </w:r>
      <w:r>
        <w:tab/>
      </w:r>
      <w:r>
        <w:fldChar w:fldCharType="begin"/>
      </w:r>
      <w:r>
        <w:instrText xml:space="preserve"> PAGEREF _Toc11699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_Toc26102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（2）已报名活动</w:t>
      </w:r>
      <w:r>
        <w:tab/>
      </w:r>
      <w:r>
        <w:fldChar w:fldCharType="begin"/>
      </w:r>
      <w:r>
        <w:instrText xml:space="preserve"> PAGEREF _Toc26102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_Toc18439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（3）已参加活动</w:t>
      </w:r>
      <w:r>
        <w:tab/>
      </w:r>
      <w:r>
        <w:fldChar w:fldCharType="begin"/>
      </w:r>
      <w:r>
        <w:instrText xml:space="preserve"> PAGEREF _Toc18439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_Toc2872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（4）自主申报活动</w:t>
      </w:r>
      <w:r>
        <w:tab/>
      </w:r>
      <w:r>
        <w:fldChar w:fldCharType="begin"/>
      </w:r>
      <w:r>
        <w:instrText xml:space="preserve"> PAGEREF _Toc2872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  <w:bookmarkStart w:id="45" w:name="_GoBack"/>
      <w:bookmarkEnd w:id="45"/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_Toc10156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五．社会实践</w:t>
      </w:r>
      <w:r>
        <w:tab/>
      </w:r>
      <w:r>
        <w:fldChar w:fldCharType="begin"/>
      </w:r>
      <w:r>
        <w:instrText xml:space="preserve"> PAGEREF _Toc10156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_Toc31146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（1）可报名活动</w:t>
      </w:r>
      <w:r>
        <w:tab/>
      </w:r>
      <w:r>
        <w:fldChar w:fldCharType="begin"/>
      </w:r>
      <w:r>
        <w:instrText xml:space="preserve"> PAGEREF _Toc31146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_Toc16725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（2）已报名活动</w:t>
      </w:r>
      <w:r>
        <w:tab/>
      </w:r>
      <w:r>
        <w:fldChar w:fldCharType="begin"/>
      </w:r>
      <w:r>
        <w:instrText xml:space="preserve"> PAGEREF _Toc16725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_Toc22102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（3）已参加活动</w:t>
      </w:r>
      <w:r>
        <w:tab/>
      </w:r>
      <w:r>
        <w:fldChar w:fldCharType="begin"/>
      </w:r>
      <w:r>
        <w:instrText xml:space="preserve"> PAGEREF _Toc22102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_Toc9339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（4）自主申报活动</w:t>
      </w:r>
      <w:r>
        <w:tab/>
      </w:r>
      <w:r>
        <w:fldChar w:fldCharType="begin"/>
      </w:r>
      <w:r>
        <w:instrText xml:space="preserve"> PAGEREF _Toc9339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_Toc24322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六．实践报告</w:t>
      </w:r>
      <w:r>
        <w:tab/>
      </w:r>
      <w:r>
        <w:fldChar w:fldCharType="begin"/>
      </w:r>
      <w:r>
        <w:instrText xml:space="preserve"> PAGEREF _Toc24322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5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_Toc6967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（1）我的实践报告</w:t>
      </w:r>
      <w:r>
        <w:tab/>
      </w:r>
      <w:r>
        <w:fldChar w:fldCharType="begin"/>
      </w:r>
      <w:r>
        <w:instrText xml:space="preserve"> PAGEREF _Toc6967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8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  <w:szCs w:val="32"/>
          <w:lang w:val="en-US" w:eastAsia="zh-CN"/>
        </w:rPr>
        <w:fldChar w:fldCharType="begin"/>
      </w:r>
      <w:r>
        <w:rPr>
          <w:rFonts w:hint="eastAsia"/>
          <w:b/>
          <w:bCs/>
          <w:szCs w:val="32"/>
          <w:lang w:val="en-US" w:eastAsia="zh-CN"/>
        </w:rPr>
        <w:instrText xml:space="preserve"> HYPERLINK \l _Toc21288 </w:instrText>
      </w:r>
      <w:r>
        <w:rPr>
          <w:rFonts w:hint="eastAsia"/>
          <w:b/>
          <w:bCs/>
          <w:szCs w:val="32"/>
          <w:lang w:val="en-US" w:eastAsia="zh-CN"/>
        </w:rPr>
        <w:fldChar w:fldCharType="separate"/>
      </w:r>
      <w:r>
        <w:rPr>
          <w:rFonts w:hint="eastAsia"/>
          <w:b/>
          <w:bCs/>
          <w:lang w:val="en-US" w:eastAsia="zh-CN"/>
        </w:rPr>
        <w:t>（二）手机端操作流程</w:t>
      </w:r>
      <w:r>
        <w:rPr>
          <w:b/>
          <w:bCs/>
        </w:rPr>
        <w:tab/>
      </w:r>
      <w:r>
        <w:rPr>
          <w:b/>
          <w:bCs/>
        </w:rPr>
        <w:fldChar w:fldCharType="begin"/>
      </w:r>
      <w:r>
        <w:rPr>
          <w:b/>
          <w:bCs/>
        </w:rPr>
        <w:instrText xml:space="preserve"> PAGEREF _Toc21288 \h </w:instrText>
      </w:r>
      <w:r>
        <w:rPr>
          <w:b/>
          <w:bCs/>
        </w:rPr>
        <w:fldChar w:fldCharType="separate"/>
      </w:r>
      <w:r>
        <w:rPr>
          <w:b/>
          <w:bCs/>
        </w:rPr>
        <w:t>16</w:t>
      </w:r>
      <w:r>
        <w:rPr>
          <w:b/>
          <w:bCs/>
        </w:rPr>
        <w:fldChar w:fldCharType="end"/>
      </w:r>
      <w:r>
        <w:rPr>
          <w:rFonts w:hint="eastAsia"/>
          <w:b/>
          <w:bCs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_Toc5593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一．登录</w:t>
      </w:r>
      <w:r>
        <w:tab/>
      </w:r>
      <w:r>
        <w:fldChar w:fldCharType="begin"/>
      </w:r>
      <w:r>
        <w:instrText xml:space="preserve"> PAGEREF _Toc5593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_Toc15782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二．首页</w:t>
      </w:r>
      <w:r>
        <w:tab/>
      </w:r>
      <w:r>
        <w:fldChar w:fldCharType="begin"/>
      </w:r>
      <w:r>
        <w:instrText xml:space="preserve"> PAGEREF _Toc15782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_Toc10318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三．评估通知</w:t>
      </w:r>
      <w:r>
        <w:tab/>
      </w:r>
      <w:r>
        <w:fldChar w:fldCharType="begin"/>
      </w:r>
      <w:r>
        <w:instrText xml:space="preserve"> PAGEREF _Toc10318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_Toc27933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四．我的自评</w:t>
      </w:r>
      <w:r>
        <w:tab/>
      </w:r>
      <w:r>
        <w:fldChar w:fldCharType="begin"/>
      </w:r>
      <w:r>
        <w:instrText xml:space="preserve"> PAGEREF _Toc27933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_Toc20365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五．评估班会</w:t>
      </w:r>
      <w:r>
        <w:tab/>
      </w:r>
      <w:r>
        <w:fldChar w:fldCharType="begin"/>
      </w:r>
      <w:r>
        <w:instrText xml:space="preserve"> PAGEREF _Toc20365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_Toc6165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六．评估结果及反馈</w:t>
      </w:r>
      <w:r>
        <w:tab/>
      </w:r>
      <w:r>
        <w:fldChar w:fldCharType="begin"/>
      </w:r>
      <w:r>
        <w:instrText xml:space="preserve"> PAGEREF _Toc6165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_Toc10152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七．成长训练计划</w:t>
      </w:r>
      <w:r>
        <w:tab/>
      </w:r>
      <w:r>
        <w:fldChar w:fldCharType="begin"/>
      </w:r>
      <w:r>
        <w:instrText xml:space="preserve"> PAGEREF _Toc10152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_Toc16186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八．主题讲座-可报名活动</w:t>
      </w:r>
      <w:r>
        <w:tab/>
      </w:r>
      <w:r>
        <w:fldChar w:fldCharType="begin"/>
      </w:r>
      <w:r>
        <w:instrText xml:space="preserve"> PAGEREF _Toc16186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_Toc29743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九．主题讲座-已报名活动</w:t>
      </w:r>
      <w:r>
        <w:tab/>
      </w:r>
      <w:r>
        <w:fldChar w:fldCharType="begin"/>
      </w:r>
      <w:r>
        <w:instrText xml:space="preserve"> PAGEREF _Toc29743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_Toc23351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十．主题讲座-已参加活动</w:t>
      </w:r>
      <w:r>
        <w:tab/>
      </w:r>
      <w:r>
        <w:fldChar w:fldCharType="begin"/>
      </w:r>
      <w:r>
        <w:instrText xml:space="preserve"> PAGEREF _Toc23351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_Toc1367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十一．主题讲座-自主申报活动</w:t>
      </w:r>
      <w:r>
        <w:tab/>
      </w:r>
      <w:r>
        <w:fldChar w:fldCharType="begin"/>
      </w:r>
      <w:r>
        <w:instrText xml:space="preserve"> PAGEREF _Toc1367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_Toc22139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十二．社会实践-可报名活动</w:t>
      </w:r>
      <w:r>
        <w:tab/>
      </w:r>
      <w:r>
        <w:fldChar w:fldCharType="begin"/>
      </w:r>
      <w:r>
        <w:instrText xml:space="preserve"> PAGEREF _Toc22139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_Toc27894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十三．社会实践-已报名活动</w:t>
      </w:r>
      <w:r>
        <w:tab/>
      </w:r>
      <w:r>
        <w:fldChar w:fldCharType="begin"/>
      </w:r>
      <w:r>
        <w:instrText xml:space="preserve"> PAGEREF _Toc27894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_Toc4819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十四．社会实践-已参加活动</w:t>
      </w:r>
      <w:r>
        <w:tab/>
      </w:r>
      <w:r>
        <w:fldChar w:fldCharType="begin"/>
      </w:r>
      <w:r>
        <w:instrText xml:space="preserve"> PAGEREF _Toc4819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_Toc23345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十五．社会实践-自主申报活动</w:t>
      </w:r>
      <w:r>
        <w:tab/>
      </w:r>
      <w:r>
        <w:fldChar w:fldCharType="begin"/>
      </w:r>
      <w:r>
        <w:instrText xml:space="preserve"> PAGEREF _Toc23345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_Toc4501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十六．我的课程</w:t>
      </w:r>
      <w:r>
        <w:tab/>
      </w:r>
      <w:r>
        <w:fldChar w:fldCharType="begin"/>
      </w:r>
      <w:r>
        <w:instrText xml:space="preserve"> PAGEREF _Toc4501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pStyle w:val="9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rPr>
          <w:rFonts w:hint="eastAsia"/>
          <w:szCs w:val="32"/>
          <w:lang w:val="en-US" w:eastAsia="zh-CN"/>
        </w:rPr>
        <w:fldChar w:fldCharType="begin"/>
      </w:r>
      <w:r>
        <w:rPr>
          <w:rFonts w:hint="eastAsia"/>
          <w:szCs w:val="32"/>
          <w:lang w:val="en-US" w:eastAsia="zh-CN"/>
        </w:rPr>
        <w:instrText xml:space="preserve"> HYPERLINK \l _Toc11675 </w:instrText>
      </w:r>
      <w:r>
        <w:rPr>
          <w:rFonts w:hint="eastAsia"/>
          <w:szCs w:val="32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十七．我的实践活动</w:t>
      </w:r>
      <w:r>
        <w:tab/>
      </w:r>
      <w:r>
        <w:fldChar w:fldCharType="begin"/>
      </w:r>
      <w:r>
        <w:instrText xml:space="preserve"> PAGEREF _Toc11675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szCs w:val="32"/>
          <w:lang w:val="en-US" w:eastAsia="zh-CN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0" w:firstLineChars="0"/>
        <w:jc w:val="center"/>
        <w:textAlignment w:val="auto"/>
        <w:outlineLvl w:val="9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Cs w:val="32"/>
          <w:lang w:val="en-US" w:eastAsia="zh-CN"/>
        </w:rPr>
        <w:fldChar w:fldCharType="end"/>
      </w:r>
    </w:p>
    <w:p>
      <w:pPr>
        <w:jc w:val="center"/>
        <w:rPr>
          <w:rFonts w:hint="eastAsia"/>
          <w:sz w:val="32"/>
          <w:szCs w:val="32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pStyle w:val="2"/>
        <w:rPr>
          <w:rFonts w:hint="eastAsia" w:ascii="宋体" w:hAnsi="宋体" w:eastAsia="宋体" w:cs="宋体"/>
          <w:sz w:val="32"/>
          <w:szCs w:val="32"/>
          <w:lang w:val="en-US" w:eastAsia="zh-CN"/>
        </w:rPr>
        <w:sectPr>
          <w:headerReference r:id="rId6" w:type="first"/>
          <w:footerReference r:id="rId7" w:type="firs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0" w:name="_Toc9940"/>
      <w:r>
        <w:rPr>
          <w:rFonts w:hint="eastAsia"/>
          <w:lang w:val="en-US" w:eastAsia="zh-CN"/>
        </w:rPr>
        <w:t>（一）PC端操作流程</w:t>
      </w:r>
      <w:bookmarkEnd w:id="0"/>
    </w:p>
    <w:p>
      <w:pPr>
        <w:pStyle w:val="3"/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bookmarkStart w:id="1" w:name="_Toc25279"/>
      <w:r>
        <w:rPr>
          <w:rFonts w:hint="eastAsia"/>
          <w:sz w:val="30"/>
          <w:szCs w:val="30"/>
          <w:lang w:val="en-US" w:eastAsia="zh-CN"/>
        </w:rPr>
        <w:t>登录</w:t>
      </w:r>
      <w:bookmarkEnd w:id="1"/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23615" cy="4266565"/>
            <wp:effectExtent l="0" t="0" r="63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4266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0" w:firstLineChars="200"/>
        <w:jc w:val="left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登录网站（http://fuxue.nankai.edu.cn），输入学号，初次登录密码为身份证号后六位，</w:t>
      </w:r>
      <w:r>
        <w:rPr>
          <w:rFonts w:hint="eastAsia" w:ascii="宋体" w:hAnsi="宋体" w:eastAsia="宋体" w:cs="宋体"/>
          <w:sz w:val="21"/>
          <w:szCs w:val="21"/>
        </w:rPr>
        <w:t>并输入对应验证码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即可登录到公能素质发展辅学平台。</w:t>
      </w: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2" w:name="_Toc6680"/>
      <w:r>
        <w:rPr>
          <w:rFonts w:hint="eastAsia"/>
          <w:lang w:val="en-US" w:eastAsia="zh-CN"/>
        </w:rPr>
        <w:t>二．个人中心</w:t>
      </w:r>
      <w:bookmarkEnd w:id="2"/>
    </w:p>
    <w:p>
      <w:pPr>
        <w:pStyle w:val="4"/>
        <w:bidi w:val="0"/>
        <w:rPr>
          <w:rStyle w:val="14"/>
          <w:rFonts w:hint="default"/>
          <w:b w:val="0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bookmarkStart w:id="3" w:name="_Toc30954"/>
      <w:r>
        <w:rPr>
          <w:rStyle w:val="14"/>
          <w:rFonts w:hint="eastAsia"/>
          <w:b w:val="0"/>
          <w:lang w:val="en-US" w:eastAsia="zh-CN"/>
        </w:rPr>
        <w:t>（</w:t>
      </w:r>
      <w:r>
        <w:rPr>
          <w:rStyle w:val="14"/>
          <w:rFonts w:hint="eastAsia"/>
          <w:b/>
          <w:bCs/>
          <w:lang w:val="en-US" w:eastAsia="zh-CN"/>
        </w:rPr>
        <w:t>1）我的信息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点击左侧‘我的信息’一项，进入此页面，可查看详细信息，可以上传个人照片，可查看自己的第二课堂成绩单内容；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132715</wp:posOffset>
            </wp:positionV>
            <wp:extent cx="5271770" cy="5007610"/>
            <wp:effectExtent l="0" t="0" r="127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0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上传个人照片，上传的照片会在第二课堂成绩单中显示：</w:t>
      </w:r>
    </w:p>
    <w:p>
      <w:pPr>
        <w:numPr>
          <w:numId w:val="0"/>
        </w:numPr>
        <w:bidi w:val="0"/>
      </w:pPr>
      <w:r>
        <w:drawing>
          <wp:inline distT="0" distB="0" distL="114300" distR="114300">
            <wp:extent cx="5271135" cy="2106295"/>
            <wp:effectExtent l="0" t="0" r="1905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预览、下载第二课堂成绩单，可先选择模板预览自己的第二课堂成绩单的内容，然后根据内容选择合适的模板下载pdf版文件；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4" w:name="_Toc15183"/>
      <w:r>
        <w:rPr>
          <w:rFonts w:hint="eastAsia"/>
          <w:lang w:val="en-US" w:eastAsia="zh-CN"/>
        </w:rPr>
        <w:t>（2）课业进展</w:t>
      </w:r>
      <w:bookmarkEnd w:id="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108" w:leftChars="0" w:right="0" w:righ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点击左侧‘课业进展’一项，进入此页面；可以查看自己的课业进展进度，参加的主题讲座，实践活动，综合素质评估，课程作业；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105" w:leftChars="0" w:right="0" w:rightChars="0"/>
        <w:textAlignment w:val="auto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80645</wp:posOffset>
            </wp:positionV>
            <wp:extent cx="5262245" cy="2767330"/>
            <wp:effectExtent l="0" t="0" r="14605" b="13970"/>
            <wp:wrapTopAndBottom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5" w:name="_Toc20290"/>
      <w:r>
        <w:rPr>
          <w:rFonts w:hint="eastAsia"/>
          <w:lang w:val="en-US" w:eastAsia="zh-CN"/>
        </w:rPr>
        <w:t>（3）我的课程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点击左侧‘我的课程’一项，进入此页面，可搜索、查看、删除已报名的课程；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652145</wp:posOffset>
            </wp:positionV>
            <wp:extent cx="5265420" cy="920115"/>
            <wp:effectExtent l="0" t="0" r="11430" b="13335"/>
            <wp:wrapTopAndBottom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官网“辅学课程”页面会显示学校的全部辅学课程，登录账号后，可以自由选择课程报名；对已报名的课程会在此页面显示，如下图所示：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6" w:name="_Toc23286"/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公能实践教学大纲</w:t>
      </w:r>
      <w:bookmarkEnd w:id="6"/>
    </w:p>
    <w:p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点击左侧‘公能实践教学大纲’，进入此页面，可以查看学校和本学院发布的公能实践教学大纲；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105" w:leftChars="0" w:right="0" w:rightChars="0"/>
        <w:textAlignment w:val="auto"/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191135</wp:posOffset>
            </wp:positionV>
            <wp:extent cx="5267960" cy="1250315"/>
            <wp:effectExtent l="0" t="0" r="8890" b="6985"/>
            <wp:wrapTopAndBottom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7" w:name="_Toc5735"/>
      <w:r>
        <w:rPr>
          <w:rFonts w:hint="eastAsia"/>
          <w:lang w:val="en-US" w:eastAsia="zh-CN"/>
        </w:rPr>
        <w:t>三．素质评估</w:t>
      </w:r>
      <w:bookmarkEnd w:id="7"/>
    </w:p>
    <w:p>
      <w:pPr>
        <w:pStyle w:val="4"/>
        <w:bidi w:val="0"/>
        <w:rPr>
          <w:rFonts w:hint="eastAsia"/>
          <w:lang w:val="en-US" w:eastAsia="zh-CN"/>
        </w:rPr>
      </w:pPr>
      <w:bookmarkStart w:id="8" w:name="_Toc26844"/>
      <w:r>
        <w:rPr>
          <w:rFonts w:hint="eastAsia"/>
          <w:lang w:val="en-US" w:eastAsia="zh-CN"/>
        </w:rPr>
        <w:t>（1）评估通知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点击左侧‘评估通知’一项，进入此页面,查看评估通知；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142875</wp:posOffset>
            </wp:positionV>
            <wp:extent cx="5264785" cy="1327150"/>
            <wp:effectExtent l="0" t="0" r="12065" b="6350"/>
            <wp:wrapTopAndBottom/>
            <wp:docPr id="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点击‘查看’，可以查看学校或学院的评估通知及细则，如下图；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center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146685</wp:posOffset>
            </wp:positionV>
            <wp:extent cx="4498975" cy="5076190"/>
            <wp:effectExtent l="0" t="0" r="15875" b="10160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5076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9" w:name="_Toc16852"/>
      <w:r>
        <w:rPr>
          <w:rFonts w:hint="eastAsia"/>
          <w:lang w:val="en-US" w:eastAsia="zh-CN"/>
        </w:rPr>
        <w:t>（2）我的自评</w:t>
      </w:r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点击左侧‘我的自评’一项，进入此页面；进行自评操作，自评只能操作一次，自评提交后，则不能再次自评，只能查看自评结果；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166370</wp:posOffset>
            </wp:positionV>
            <wp:extent cx="5266690" cy="984885"/>
            <wp:effectExtent l="0" t="0" r="10160" b="5715"/>
            <wp:wrapTopAndBottom/>
            <wp:docPr id="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点击‘开始自评’，填写自评问卷和个人总结后点击提交，若已经自评，则没有提交按钮；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243840</wp:posOffset>
            </wp:positionV>
            <wp:extent cx="4483100" cy="2045335"/>
            <wp:effectExtent l="0" t="0" r="12700" b="12065"/>
            <wp:wrapTopAndBottom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045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27091"/>
      <w:r>
        <w:rPr>
          <w:rFonts w:hint="eastAsia"/>
          <w:lang w:val="en-US" w:eastAsia="zh-CN"/>
        </w:rPr>
        <w:t>（3）评估班会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671195</wp:posOffset>
            </wp:positionV>
            <wp:extent cx="5265420" cy="1208405"/>
            <wp:effectExtent l="0" t="0" r="11430" b="10795"/>
            <wp:wrapTopAndBottom/>
            <wp:docPr id="6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点击左侧‘评估班会’一项，进入此页面；根据班会时间参加班会，对班级其他学生进行互评；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1.搜索：选择班会状态或者班会开始结束时间搜索班会；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互评： 已评学生/要互评的学生人数；点击可进入学生列表页面，对班级其他学生进行互评；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312420</wp:posOffset>
            </wp:positionV>
            <wp:extent cx="5266690" cy="1379220"/>
            <wp:effectExtent l="0" t="0" r="10160" b="11430"/>
            <wp:wrapTopAndBottom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lang w:val="en-US" w:eastAsia="zh-CN"/>
        </w:rPr>
        <w:t>进入班会：点击进入学生列表页面对班级其他学生进行互评操作，如下图；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Chars="0" w:right="0" w:rightChars="0"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点击‘互评’，进入互评页面，可根据该学生参加的社会实践、志愿服务活动、体测成绩、宿舍卫生检查情况对该学生进行评估评分；若该班会已关闭，则不能在进行互评；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right="0" w:righ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160655</wp:posOffset>
            </wp:positionV>
            <wp:extent cx="5273040" cy="5906770"/>
            <wp:effectExtent l="0" t="0" r="0" b="6350"/>
            <wp:wrapTopAndBottom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1" w:name="_Toc11600"/>
      <w:r>
        <w:rPr>
          <w:rFonts w:hint="eastAsia"/>
          <w:lang w:val="en-US" w:eastAsia="zh-CN"/>
        </w:rPr>
        <w:t>（4）评估结果及反馈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点击左侧‘评估结果及反馈’一项，进入此页面，查看自评结果及评估反馈；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160020</wp:posOffset>
            </wp:positionV>
            <wp:extent cx="5271770" cy="1026795"/>
            <wp:effectExtent l="0" t="0" r="5080" b="1905"/>
            <wp:wrapTopAndBottom/>
            <wp:docPr id="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1.评估结果：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点击查看自己的评估分数及自评结果，个人总结及互评他评评价</w:t>
      </w:r>
      <w:r>
        <w:rPr>
          <w:rFonts w:hint="eastAsia" w:ascii="宋体" w:hAnsi="宋体" w:eastAsia="宋体" w:cs="宋体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574675</wp:posOffset>
            </wp:positionV>
            <wp:extent cx="4632960" cy="3820160"/>
            <wp:effectExtent l="0" t="0" r="15240" b="8890"/>
            <wp:wrapTopAndBottom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382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分别可查看自己的自评/互评/他评的分数，及自评、他评、互评的本人分数和班级平均分数。点击箭头所指的按钮，分别查看各自对应的分数，如下图；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sz w:val="30"/>
          <w:szCs w:val="30"/>
          <w:lang w:val="en-US" w:eastAsia="zh-CN"/>
        </w:rPr>
      </w:pPr>
    </w:p>
    <w:p>
      <w:r>
        <w:drawing>
          <wp:inline distT="0" distB="0" distL="114300" distR="114300">
            <wp:extent cx="5111115" cy="1990725"/>
            <wp:effectExtent l="0" t="0" r="13335" b="952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2.评估反馈;该班会关闭后，辅导员填写完评估反馈后，可在此点击查看评估反馈结果；</w:t>
      </w:r>
    </w:p>
    <w:p>
      <w:pPr>
        <w:jc w:val="center"/>
      </w:pPr>
      <w:r>
        <w:drawing>
          <wp:inline distT="0" distB="0" distL="114300" distR="114300">
            <wp:extent cx="4447540" cy="1402080"/>
            <wp:effectExtent l="0" t="0" r="10160" b="762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140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29659"/>
      <w:r>
        <w:rPr>
          <w:rFonts w:hint="eastAsia"/>
          <w:lang w:val="en-US" w:eastAsia="zh-CN"/>
        </w:rPr>
        <w:t>（5）个人成长计划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点击左侧‘个人成长计划’一项，进入此页面；只有班会状态为已关闭时，点击‘填写个人传成长计划’按钮才可进入个人成长计划填写页面；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213995</wp:posOffset>
            </wp:positionV>
            <wp:extent cx="5267325" cy="1077595"/>
            <wp:effectExtent l="0" t="0" r="9525" b="8255"/>
            <wp:wrapTopAndBottom/>
            <wp:docPr id="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下图为个人成长计划填写页面，填写完成后点击提交；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13952"/>
      <w:bookmarkStart w:id="14" w:name="_Toc25318"/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251460</wp:posOffset>
            </wp:positionV>
            <wp:extent cx="4201795" cy="2298700"/>
            <wp:effectExtent l="0" t="0" r="8255" b="6350"/>
            <wp:wrapTopAndBottom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（6）待评估班级</w:t>
      </w:r>
      <w:bookmarkEnd w:id="13"/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点击左侧‘待评估班级’一项，进入此页面，只有此学生作为外审时，才显示此栏目；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1448435"/>
            <wp:effectExtent l="0" t="0" r="10160" b="18415"/>
            <wp:docPr id="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2" w:firstLineChars="200"/>
        <w:jc w:val="both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搜索：</w:t>
      </w:r>
      <w:r>
        <w:rPr>
          <w:rFonts w:hint="eastAsia" w:ascii="宋体" w:hAnsi="宋体" w:eastAsia="宋体" w:cs="宋体"/>
          <w:lang w:val="en-US" w:eastAsia="zh-CN"/>
        </w:rPr>
        <w:t>选择班会状态（进行中、已关闭、尚未开始）或者开始结束时间搜索班会；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2" w:firstLineChars="200"/>
        <w:jc w:val="both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评估通知及细则：</w:t>
      </w:r>
      <w:r>
        <w:rPr>
          <w:rFonts w:hint="eastAsia" w:ascii="宋体" w:hAnsi="宋体" w:eastAsia="宋体" w:cs="宋体"/>
          <w:lang w:val="en-US" w:eastAsia="zh-CN"/>
        </w:rPr>
        <w:t>查看学校或者学院的评估通知及细则；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2" w:firstLineChars="200"/>
        <w:jc w:val="both"/>
        <w:textAlignment w:val="auto"/>
        <w:outlineLvl w:val="9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操作：</w:t>
      </w:r>
      <w:r>
        <w:rPr>
          <w:rFonts w:hint="eastAsia" w:ascii="宋体" w:hAnsi="宋体" w:eastAsia="宋体" w:cs="宋体"/>
          <w:lang w:val="en-US" w:eastAsia="zh-CN"/>
        </w:rPr>
        <w:t>可对在进行中的班会的班级进行他评；点击评估进入评估信息页面，如下图：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53915" cy="1740535"/>
            <wp:effectExtent l="0" t="0" r="13335" b="1206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1740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2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搜索：</w:t>
      </w:r>
      <w:r>
        <w:rPr>
          <w:rFonts w:hint="eastAsia"/>
          <w:lang w:val="en-US" w:eastAsia="zh-CN"/>
        </w:rPr>
        <w:t>根据评估状态（已评、未评）或者学生学号、姓名搜索学生；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2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评估：</w:t>
      </w:r>
      <w:r>
        <w:rPr>
          <w:rFonts w:hint="eastAsia"/>
          <w:lang w:val="en-US" w:eastAsia="zh-CN"/>
        </w:rPr>
        <w:t>点击进入评估操作页面，</w:t>
      </w:r>
      <w:r>
        <w:rPr>
          <w:rFonts w:hint="eastAsia" w:ascii="宋体" w:hAnsi="宋体" w:eastAsia="宋体" w:cs="宋体"/>
          <w:lang w:val="en-US" w:eastAsia="zh-CN"/>
        </w:rPr>
        <w:t>可根据该学生参加的社会实践、志愿服务活动、体测成绩、宿舍卫生检查情况对该学生进行评估评分</w:t>
      </w:r>
      <w:r>
        <w:rPr>
          <w:rFonts w:hint="eastAsia"/>
          <w:lang w:val="en-US" w:eastAsia="zh-CN"/>
        </w:rPr>
        <w:t>；若该班会已关闭，则此页面不能进行提交操作；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74930</wp:posOffset>
            </wp:positionV>
            <wp:extent cx="5271135" cy="6009005"/>
            <wp:effectExtent l="0" t="0" r="1905" b="10795"/>
            <wp:wrapTopAndBottom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5" w:name="_Toc11442"/>
      <w:r>
        <w:rPr>
          <w:rFonts w:hint="eastAsia"/>
          <w:lang w:val="en-US" w:eastAsia="zh-CN"/>
        </w:rPr>
        <w:t>四．主题讲座</w:t>
      </w:r>
      <w:bookmarkEnd w:id="15"/>
    </w:p>
    <w:p>
      <w:pPr>
        <w:pStyle w:val="4"/>
        <w:bidi w:val="0"/>
        <w:rPr>
          <w:rFonts w:hint="eastAsia"/>
          <w:lang w:val="en-US" w:eastAsia="zh-CN"/>
        </w:rPr>
      </w:pPr>
      <w:bookmarkStart w:id="16" w:name="_Toc11699"/>
      <w:r>
        <w:rPr>
          <w:rFonts w:hint="eastAsia"/>
          <w:lang w:val="en-US" w:eastAsia="zh-CN"/>
        </w:rPr>
        <w:t>（1）可报名活动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点击左侧‘可报名活动’一项，进入此页面，可查看所有可报名的主题讲座活动；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58435" cy="907415"/>
            <wp:effectExtent l="0" t="0" r="18415" b="6985"/>
            <wp:docPr id="7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点击“查看”，可以看到活动详情，可以报名活动；</w:t>
      </w:r>
    </w:p>
    <w:p>
      <w:r>
        <w:drawing>
          <wp:inline distT="0" distB="0" distL="114300" distR="114300">
            <wp:extent cx="5268595" cy="2865120"/>
            <wp:effectExtent l="0" t="0" r="8255" b="11430"/>
            <wp:docPr id="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26102"/>
      <w:r>
        <w:rPr>
          <w:rFonts w:hint="eastAsia"/>
          <w:lang w:val="en-US" w:eastAsia="zh-CN"/>
        </w:rPr>
        <w:t>（2）已报名活动</w:t>
      </w:r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点击左侧‘已报名活动’一项，进入此页面，可搜索、查看、删除已报名的主题讲座活动，这些活动是在官网“辅学活动”报名的活动；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1770" cy="758190"/>
            <wp:effectExtent l="0" t="0" r="5080" b="3810"/>
            <wp:docPr id="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18439"/>
      <w:r>
        <w:rPr>
          <w:rFonts w:hint="eastAsia"/>
          <w:lang w:val="en-US" w:eastAsia="zh-CN"/>
        </w:rPr>
        <w:t>（3）已参加活动</w:t>
      </w:r>
      <w:bookmarkEnd w:id="1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点击左侧‘已参加活动’一项，进入此页面，可搜索、查看已参加的主题讲座活动，这些活动是在小程序端签到的活动；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768985"/>
            <wp:effectExtent l="0" t="0" r="12700" b="12065"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9" w:name="_Toc2872"/>
      <w:r>
        <w:rPr>
          <w:rFonts w:hint="eastAsia"/>
          <w:lang w:val="en-US" w:eastAsia="zh-CN"/>
        </w:rPr>
        <w:t>（4）自主申报活动</w:t>
      </w:r>
      <w:bookmarkEnd w:id="1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点击左侧‘自主申报活动’一项，进入此页面；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7960" cy="793115"/>
            <wp:effectExtent l="0" t="0" r="8890" b="6985"/>
            <wp:docPr id="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添加活动：学生可以自己添加主题讲座，添加完之后需要学校审核；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302510"/>
            <wp:effectExtent l="0" t="0" r="15240" b="2540"/>
            <wp:docPr id="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编辑活动：点击“编辑”按钮，可以查看活动详情和审核结果；</w:t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删除活动：在活动待审核过程中，可以删除活动；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10156"/>
      <w:r>
        <w:rPr>
          <w:rFonts w:hint="eastAsia"/>
          <w:lang w:val="en-US" w:eastAsia="zh-CN"/>
        </w:rPr>
        <w:t>五．社会实践</w:t>
      </w:r>
      <w:bookmarkEnd w:id="20"/>
    </w:p>
    <w:p>
      <w:pPr>
        <w:pStyle w:val="4"/>
        <w:bidi w:val="0"/>
        <w:rPr>
          <w:rFonts w:hint="eastAsia"/>
          <w:lang w:val="en-US" w:eastAsia="zh-CN"/>
        </w:rPr>
      </w:pPr>
      <w:bookmarkStart w:id="21" w:name="_Toc31146"/>
      <w:r>
        <w:rPr>
          <w:rFonts w:hint="eastAsia"/>
          <w:lang w:val="en-US" w:eastAsia="zh-CN"/>
        </w:rPr>
        <w:t>（1）可报名活动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点击左侧‘可报名活动’一项，进入此页面，可查看所有可报名的实践活动；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708660"/>
            <wp:effectExtent l="0" t="0" r="13970" b="15240"/>
            <wp:docPr id="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点击“查看”，可以看到活动详情，可以报名活动；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68595" cy="2865120"/>
            <wp:effectExtent l="0" t="0" r="4445" b="0"/>
            <wp:docPr id="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16725"/>
      <w:r>
        <w:rPr>
          <w:rFonts w:hint="eastAsia"/>
          <w:lang w:val="en-US" w:eastAsia="zh-CN"/>
        </w:rPr>
        <w:t>（2）已报名活动</w:t>
      </w:r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点击左侧‘已报名活动’一项，进入此页面，可搜索、查看、删除已报名的实践活动，这些活动是在官网“辅学活动”报名的活动；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drawing>
          <wp:inline distT="0" distB="0" distL="114300" distR="114300">
            <wp:extent cx="5272405" cy="714375"/>
            <wp:effectExtent l="0" t="0" r="4445" b="9525"/>
            <wp:docPr id="8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3" w:name="_Toc22102"/>
      <w:r>
        <w:rPr>
          <w:rFonts w:hint="eastAsia"/>
          <w:lang w:val="en-US" w:eastAsia="zh-CN"/>
        </w:rPr>
        <w:t>（3）已参加活动</w:t>
      </w:r>
      <w:bookmarkEnd w:id="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点击左侧‘已参加活动’一项，进入此页面，可搜索、查看已参加的实践活动，这些活动是在小程序端签到的活动；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768985"/>
            <wp:effectExtent l="0" t="0" r="12700" b="12065"/>
            <wp:docPr id="8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4" w:name="_Toc9339"/>
      <w:r>
        <w:rPr>
          <w:rFonts w:hint="eastAsia"/>
          <w:lang w:val="en-US" w:eastAsia="zh-CN"/>
        </w:rPr>
        <w:t>（4）自主申报活动</w:t>
      </w:r>
      <w:bookmarkEnd w:id="2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点击左侧‘自主申报活动’一项，进入此页面；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drawing>
          <wp:inline distT="0" distB="0" distL="114300" distR="114300">
            <wp:extent cx="5267960" cy="793115"/>
            <wp:effectExtent l="0" t="0" r="8890" b="6985"/>
            <wp:docPr id="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添加活动：学生可以自己添加实践活动，添加完之后需要学校审核；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1610" cy="2302510"/>
            <wp:effectExtent l="0" t="0" r="15240" b="2540"/>
            <wp:docPr id="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编辑活动：点击“编辑”按钮，可以查看活动详情和审核结果；</w:t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删除活动：在活动待审核过程中，可以删除活动；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5" w:name="_Toc24322"/>
      <w:r>
        <w:rPr>
          <w:rFonts w:hint="eastAsia"/>
          <w:lang w:val="en-US" w:eastAsia="zh-CN"/>
        </w:rPr>
        <w:t>六．实践报告</w:t>
      </w:r>
      <w:bookmarkEnd w:id="25"/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6967"/>
      <w:r>
        <w:rPr>
          <w:rFonts w:hint="eastAsia"/>
          <w:lang w:val="en-US" w:eastAsia="zh-CN"/>
        </w:rPr>
        <w:t>（1）我的实践报告</w:t>
      </w:r>
      <w:bookmarkEnd w:id="2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点击左侧‘我的实践报告’一项，进入此页面，可添加、下载、删除我的实践报告；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670560</wp:posOffset>
            </wp:positionH>
            <wp:positionV relativeFrom="paragraph">
              <wp:posOffset>1717040</wp:posOffset>
            </wp:positionV>
            <wp:extent cx="4257675" cy="1873250"/>
            <wp:effectExtent l="0" t="0" r="9525" b="1270"/>
            <wp:wrapTopAndBottom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rcRect b="1559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194945</wp:posOffset>
            </wp:positionV>
            <wp:extent cx="5268595" cy="1089660"/>
            <wp:effectExtent l="0" t="0" r="8255" b="15240"/>
            <wp:wrapTopAndBottom/>
            <wp:docPr id="8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添加实践报告：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7" w:name="_Toc21288"/>
      <w:r>
        <w:rPr>
          <w:rFonts w:hint="eastAsia"/>
          <w:lang w:val="en-US" w:eastAsia="zh-CN"/>
        </w:rPr>
        <w:t>（二）手机端操作流程</w:t>
      </w:r>
      <w:bookmarkEnd w:id="27"/>
    </w:p>
    <w:p>
      <w:pPr>
        <w:pStyle w:val="3"/>
        <w:bidi w:val="0"/>
        <w:rPr>
          <w:rFonts w:hint="eastAsia"/>
          <w:lang w:val="en-US" w:eastAsia="zh-CN"/>
        </w:rPr>
      </w:pPr>
      <w:bookmarkStart w:id="28" w:name="_Toc5593"/>
      <w:r>
        <w:rPr>
          <w:rFonts w:hint="eastAsia"/>
          <w:lang w:val="en-US" w:eastAsia="zh-CN"/>
        </w:rPr>
        <w:t>一．登录</w:t>
      </w:r>
      <w:bookmarkEnd w:id="28"/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752215" cy="4961890"/>
            <wp:effectExtent l="0" t="0" r="63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4961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420" w:firstLineChars="200"/>
        <w:jc w:val="left"/>
        <w:textAlignment w:val="auto"/>
        <w:outlineLvl w:val="9"/>
        <w:rPr>
          <w:rFonts w:hint="eastAsia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登录网站（http://fuxue.nankai.edu.cn），输入学号，初次登录密码为身份证号后六位，</w:t>
      </w:r>
      <w:r>
        <w:rPr>
          <w:rFonts w:hint="eastAsia" w:ascii="宋体" w:hAnsi="宋体" w:eastAsia="宋体" w:cs="宋体"/>
          <w:sz w:val="21"/>
          <w:szCs w:val="21"/>
        </w:rPr>
        <w:t>并输入对应验证码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即可登录到公能素质发展辅学平台。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9" w:name="_Toc15782"/>
      <w:r>
        <w:rPr>
          <w:rFonts w:hint="eastAsia"/>
          <w:lang w:val="en-US" w:eastAsia="zh-CN"/>
        </w:rPr>
        <w:t>二．首页</w:t>
      </w:r>
      <w:bookmarkEnd w:id="2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登录平台后默认显示的页面就首页，如下图;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04745" cy="8618855"/>
            <wp:effectExtent l="0" t="0" r="14605" b="10795"/>
            <wp:docPr id="86" name="图片 86" descr="立公增能辅学平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立公增能辅学平台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861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6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点击此区域，进入我的信息页面，可以修改登录密码；如下图；</w:t>
      </w:r>
    </w:p>
    <w:p/>
    <w:p>
      <w:p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4357370</wp:posOffset>
                </wp:positionH>
                <wp:positionV relativeFrom="paragraph">
                  <wp:posOffset>12700</wp:posOffset>
                </wp:positionV>
                <wp:extent cx="800735" cy="304800"/>
                <wp:effectExtent l="4445" t="4445" r="13970" b="14605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57520" y="6269355"/>
                          <a:ext cx="8007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退出按钮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1pt;margin-top:1pt;height:24pt;width:63.05pt;z-index:251667456;mso-width-relative:page;mso-height-relative:page;" fillcolor="#FFFFFF [3201]" filled="t" stroked="t" coordsize="21600,21600" o:gfxdata="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qVb7+1QAAAAgBAAAPAAAAAAAAAAEAIAAAACIAAABkcnMvZG93bnJldi54bWxQSwECFAAUAAAA&#10;CACHTuJAYCHANGMCAADE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退出按钮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3719195</wp:posOffset>
                </wp:positionH>
                <wp:positionV relativeFrom="paragraph">
                  <wp:posOffset>102235</wp:posOffset>
                </wp:positionV>
                <wp:extent cx="628650" cy="47625"/>
                <wp:effectExtent l="0" t="13335" r="19050" b="5334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947920" y="6421755"/>
                          <a:ext cx="628650" cy="476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2.85pt;margin-top:8.05pt;height:3.75pt;width:49.5pt;z-index:251666432;mso-width-relative:page;mso-height-relative:page;" filled="f" stroked="t" coordsize="21600,21600" o:gfxdata="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WlEsH2QAAAAkBAAAPAAAAAAAAAAEAIAAAACIAAABkcnMvZG93bnJldi54bWxQSwECFAAU&#10;AAAACACHTuJAkVz0RCkCAAAMBAAADgAAAAAAAAABACAAAAAoAQAAZHJzL2Uyb0RvYy54bWxQSwUG&#10;AAAAAAYABgBZAQAAwwUAAAAA&#10;">
                <v:fill on="f" focussize="0,0"/>
                <v:stroke weight="1.5pt" color="#FFC000 [3207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174625</wp:posOffset>
                </wp:positionV>
                <wp:extent cx="866140" cy="561975"/>
                <wp:effectExtent l="4445" t="4445" r="5715" b="508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1720" y="6316980"/>
                          <a:ext cx="86614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返回上一页按钮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65pt;margin-top:13.75pt;height:44.25pt;width:68.2pt;z-index:251665408;mso-width-relative:page;mso-height-relative:page;" fillcolor="#FFFFFF [3201]" filled="t" stroked="t" coordsize="21600,21600" o:gfxdata="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+an97WAAAACgEAAA8AAAAAAAAAAQAgAAAAIgAAAGRycy9kb3ducmV2LnhtbFBLAQIUABQAAAAI&#10;AIdO4kBCs0ohYQIAAMQ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返回上一页按钮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302260</wp:posOffset>
                </wp:positionV>
                <wp:extent cx="771525" cy="38100"/>
                <wp:effectExtent l="635" t="49530" r="8890" b="26670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42770" y="6459855"/>
                          <a:ext cx="771525" cy="3810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8.1pt;margin-top:23.8pt;height:3pt;width:60.75pt;z-index:251664384;mso-width-relative:page;mso-height-relative:page;" filled="f" stroked="t" coordsize="21600,21600" o:gfxdata="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7xOxo2QAAAAkBAAAPAAAAAAAAAAEAIAAAACIAAABkcnMvZG93bnJldi54bWxQSwECFAAU&#10;AAAACACHTuJAI04yWikCAAAMBAAADgAAAAAAAAABACAAAAAoAQAAZHJzL2Uyb0RvYy54bWxQSwUG&#10;AAAAAAYABgBZAQAAwwUAAAAA&#10;">
                <v:fill on="f" focussize="0,0"/>
                <v:stroke weight="1.5pt" color="#FFC000 [3207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2246630" cy="2914650"/>
            <wp:effectExtent l="0" t="0" r="127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/>
    <w:p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2.导航栏，点击可进入相应的页面；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0" w:name="_Toc10318"/>
      <w:r>
        <w:rPr>
          <w:rFonts w:hint="eastAsia"/>
          <w:lang w:val="en-US" w:eastAsia="zh-CN"/>
        </w:rPr>
        <w:t>三．评估通知</w:t>
      </w:r>
      <w:bookmarkEnd w:id="30"/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点击首页的‘评估通知’按钮，进入此页面。查看学校学院的评估通知及细则；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194310</wp:posOffset>
            </wp:positionH>
            <wp:positionV relativeFrom="paragraph">
              <wp:posOffset>158115</wp:posOffset>
            </wp:positionV>
            <wp:extent cx="2443480" cy="4422775"/>
            <wp:effectExtent l="0" t="0" r="13970" b="15875"/>
            <wp:wrapSquare wrapText="bothSides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4422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2807970</wp:posOffset>
            </wp:positionH>
            <wp:positionV relativeFrom="paragraph">
              <wp:posOffset>139700</wp:posOffset>
            </wp:positionV>
            <wp:extent cx="2505075" cy="4398010"/>
            <wp:effectExtent l="0" t="0" r="9525" b="2540"/>
            <wp:wrapTopAndBottom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4398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1" w:name="_Toc27933"/>
      <w:r>
        <w:rPr>
          <w:rFonts w:hint="eastAsia"/>
          <w:lang w:val="en-US" w:eastAsia="zh-CN"/>
        </w:rPr>
        <w:t>四．我的自评</w:t>
      </w:r>
      <w:bookmarkEnd w:id="3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点击首页‘我的自评’按钮，进入我的自评页面；自评只能提交一次；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如果还未自评，状态为‘未评’点击按钮是‘开始自评’，点击可以开始自评；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如果已经自评，则状态为‘已评’，点击按钮是‘查看自评’，可以查看自评的结果；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</w:t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124460</wp:posOffset>
            </wp:positionV>
            <wp:extent cx="2503170" cy="4331335"/>
            <wp:effectExtent l="0" t="0" r="11430" b="12065"/>
            <wp:wrapTopAndBottom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4331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103505</wp:posOffset>
            </wp:positionV>
            <wp:extent cx="2484120" cy="4464050"/>
            <wp:effectExtent l="0" t="0" r="11430" b="12700"/>
            <wp:wrapTopAndBottom/>
            <wp:docPr id="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446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32" w:name="_Toc20365"/>
      <w:r>
        <w:rPr>
          <w:rFonts w:hint="eastAsia"/>
          <w:lang w:val="en-US" w:eastAsia="zh-CN"/>
        </w:rPr>
        <w:t>五．评估班会</w:t>
      </w:r>
      <w:bookmarkEnd w:id="3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点击首页‘评估班会’按钮，进入此页面，点击进入班会对班级内的学生进行互评操作；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班会状态为‘进行中’时才能对学生进行互评操作，若班会已关闭，则进入班会只能查看互评的内容；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999740" cy="5257800"/>
            <wp:effectExtent l="0" t="0" r="10160" b="0"/>
            <wp:docPr id="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525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点击‘进入班会’，会显示班会内的学生列表页面，点击互评，</w:t>
      </w:r>
      <w:r>
        <w:rPr>
          <w:rFonts w:hint="eastAsia" w:ascii="宋体" w:hAnsi="宋体" w:eastAsia="宋体" w:cs="宋体"/>
          <w:lang w:val="en-US" w:eastAsia="zh-CN"/>
        </w:rPr>
        <w:t>可根据该学生参加的社会实践、志愿服务活动、体测成绩、宿舍卫生检查情况对该学生进行评估评分</w:t>
      </w:r>
      <w:r>
        <w:rPr>
          <w:rFonts w:hint="eastAsia"/>
          <w:lang w:val="en-US" w:eastAsia="zh-CN"/>
        </w:rPr>
        <w:t>，如果班会已关闭，则没有提交按钮；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280035</wp:posOffset>
            </wp:positionH>
            <wp:positionV relativeFrom="paragraph">
              <wp:posOffset>64770</wp:posOffset>
            </wp:positionV>
            <wp:extent cx="2649220" cy="4697095"/>
            <wp:effectExtent l="0" t="0" r="17780" b="8255"/>
            <wp:wrapTopAndBottom/>
            <wp:docPr id="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469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3018790</wp:posOffset>
            </wp:positionH>
            <wp:positionV relativeFrom="paragraph">
              <wp:posOffset>59055</wp:posOffset>
            </wp:positionV>
            <wp:extent cx="1968500" cy="8639810"/>
            <wp:effectExtent l="0" t="0" r="12700" b="1270"/>
            <wp:wrapSquare wrapText="bothSides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863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33" w:name="_Toc6165"/>
      <w:r>
        <w:rPr>
          <w:rFonts w:hint="eastAsia"/>
          <w:lang w:val="en-US" w:eastAsia="zh-CN"/>
        </w:rPr>
        <w:t>六．评估结果及反馈</w:t>
      </w:r>
      <w:bookmarkEnd w:id="3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点击首页‘评估结果及反馈’按钮，进入此页面；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960245" cy="3493135"/>
            <wp:effectExtent l="0" t="0" r="1905" b="12065"/>
            <wp:docPr id="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349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1.评估结果：点击可以查看自评/他评/互评的分数；</w:t>
      </w: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047240" cy="3190240"/>
            <wp:effectExtent l="0" t="0" r="10160" b="10160"/>
            <wp:docPr id="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3190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2.评估反馈：班会关闭后，辅导员会对每个学生填写评估反馈，填写完后，可在此点击查看评估反馈内容；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10152"/>
      <w:r>
        <w:rPr>
          <w:rFonts w:hint="eastAsia"/>
          <w:lang w:val="en-US" w:eastAsia="zh-CN"/>
        </w:rPr>
        <w:t>七．成长训练计划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点击首页‘成长训练计划’按钮，进入此页面；只有班会关闭后，才可点击填写个人成长计划进行填写；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向下滑动有提交按钮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2752725</wp:posOffset>
            </wp:positionH>
            <wp:positionV relativeFrom="paragraph">
              <wp:posOffset>191135</wp:posOffset>
            </wp:positionV>
            <wp:extent cx="2287270" cy="4048125"/>
            <wp:effectExtent l="0" t="0" r="17780" b="9525"/>
            <wp:wrapTight wrapText="bothSides">
              <wp:wrapPolygon>
                <wp:start x="0" y="0"/>
                <wp:lineTo x="0" y="21549"/>
                <wp:lineTo x="21408" y="21549"/>
                <wp:lineTo x="21408" y="0"/>
                <wp:lineTo x="0" y="0"/>
              </wp:wrapPolygon>
            </wp:wrapTight>
            <wp:docPr id="4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727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198120</wp:posOffset>
            </wp:positionV>
            <wp:extent cx="2282825" cy="4109085"/>
            <wp:effectExtent l="0" t="0" r="3175" b="5715"/>
            <wp:wrapTopAndBottom/>
            <wp:docPr id="4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2825" cy="410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16186"/>
      <w:r>
        <w:rPr>
          <w:rFonts w:hint="eastAsia"/>
          <w:lang w:val="en-US" w:eastAsia="zh-CN"/>
        </w:rPr>
        <w:t>八．主题讲座-可报名活动</w:t>
      </w:r>
      <w:bookmarkEnd w:id="35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点击首页‘主题讲座-可报名活动’按钮，进入此页面查看可报名的主题讲座活动，点击活动列表页面可查看对应的活动详情；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377825</wp:posOffset>
            </wp:positionV>
            <wp:extent cx="2725420" cy="4850765"/>
            <wp:effectExtent l="0" t="0" r="17780" b="6985"/>
            <wp:wrapTopAndBottom/>
            <wp:docPr id="8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2647950" cy="4678680"/>
            <wp:effectExtent l="0" t="0" r="0" b="7620"/>
            <wp:wrapTopAndBottom/>
            <wp:docPr id="8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29743"/>
      <w:r>
        <w:rPr>
          <w:rFonts w:hint="eastAsia"/>
          <w:lang w:val="en-US" w:eastAsia="zh-CN"/>
        </w:rPr>
        <w:t>九．主题讲座-已报名活动</w:t>
      </w:r>
      <w:bookmarkEnd w:id="3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点击首页‘主题讲座-已报名活动’按钮，进入此页面查看已报名的主题讲座活动，点击活动列表页面可查看对应的活动详情；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-247650</wp:posOffset>
            </wp:positionH>
            <wp:positionV relativeFrom="paragraph">
              <wp:posOffset>294005</wp:posOffset>
            </wp:positionV>
            <wp:extent cx="2761615" cy="4878070"/>
            <wp:effectExtent l="0" t="0" r="635" b="17780"/>
            <wp:wrapTopAndBottom/>
            <wp:docPr id="8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20955</wp:posOffset>
            </wp:positionV>
            <wp:extent cx="2725420" cy="4864735"/>
            <wp:effectExtent l="0" t="0" r="17780" b="12065"/>
            <wp:wrapTopAndBottom/>
            <wp:docPr id="9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37" w:name="_Toc23351"/>
      <w:r>
        <w:rPr>
          <w:rFonts w:hint="eastAsia"/>
          <w:lang w:val="en-US" w:eastAsia="zh-CN"/>
        </w:rPr>
        <w:t>十．主题讲座-已参加活动</w:t>
      </w:r>
      <w:bookmarkEnd w:id="3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点击首页‘主题讲座-已参加活动’按钮，进入此页面查看已参加的主题讲座活动，点击活动列表页面可查看对应的活动详情；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336550</wp:posOffset>
            </wp:positionV>
            <wp:extent cx="2810510" cy="4972685"/>
            <wp:effectExtent l="0" t="0" r="8890" b="18415"/>
            <wp:wrapTopAndBottom/>
            <wp:docPr id="9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2838450</wp:posOffset>
            </wp:positionH>
            <wp:positionV relativeFrom="paragraph">
              <wp:posOffset>80010</wp:posOffset>
            </wp:positionV>
            <wp:extent cx="2734310" cy="4954270"/>
            <wp:effectExtent l="0" t="0" r="8890" b="17780"/>
            <wp:wrapTopAndBottom/>
            <wp:docPr id="92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495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38" w:name="_Toc1367"/>
      <w:r>
        <w:rPr>
          <w:rFonts w:hint="eastAsia"/>
          <w:lang w:val="en-US" w:eastAsia="zh-CN"/>
        </w:rPr>
        <w:t>十一．主题讲座-自主申报活动</w:t>
      </w:r>
      <w:bookmarkEnd w:id="3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694690</wp:posOffset>
            </wp:positionV>
            <wp:extent cx="2656205" cy="4772660"/>
            <wp:effectExtent l="0" t="0" r="10795" b="8890"/>
            <wp:wrapTopAndBottom/>
            <wp:docPr id="9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点击首页‘主题讲座-自主申报活动’按钮，进入此页面查看自主申报的主题讲座活动，点击活动列表页面可查看对应的活动详情；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2724150</wp:posOffset>
            </wp:positionH>
            <wp:positionV relativeFrom="paragraph">
              <wp:posOffset>52705</wp:posOffset>
            </wp:positionV>
            <wp:extent cx="2662555" cy="4724400"/>
            <wp:effectExtent l="0" t="0" r="4445" b="0"/>
            <wp:wrapTopAndBottom/>
            <wp:docPr id="9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39" w:name="_Toc22139"/>
      <w:r>
        <w:rPr>
          <w:rFonts w:hint="eastAsia"/>
          <w:lang w:val="en-US" w:eastAsia="zh-CN"/>
        </w:rPr>
        <w:t>十二．社会实践-可报名活动</w:t>
      </w:r>
      <w:bookmarkEnd w:id="3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点击首页‘社会实践-可报名活动’按钮，进入此页面查看可报名的实践活动，点击活动列表页面可查看对应的活动详情；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377825</wp:posOffset>
            </wp:positionV>
            <wp:extent cx="2725420" cy="4850765"/>
            <wp:effectExtent l="0" t="0" r="17780" b="6985"/>
            <wp:wrapTopAndBottom/>
            <wp:docPr id="9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80645</wp:posOffset>
            </wp:positionV>
            <wp:extent cx="2719070" cy="4909820"/>
            <wp:effectExtent l="0" t="0" r="5080" b="5080"/>
            <wp:wrapTopAndBottom/>
            <wp:docPr id="10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490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40" w:name="_Toc27894"/>
      <w:r>
        <w:rPr>
          <w:rFonts w:hint="eastAsia"/>
          <w:lang w:val="en-US" w:eastAsia="zh-CN"/>
        </w:rPr>
        <w:t>十三．社会实践-已报名活动</w:t>
      </w:r>
      <w:bookmarkEnd w:id="4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textAlignment w:val="auto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点击首页‘社会实践-已报名活动’按钮，进入此页面查看已报名的实践活动，点击活动列表页面可查看对应的活动详情；</w:t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-219075</wp:posOffset>
            </wp:positionH>
            <wp:positionV relativeFrom="paragraph">
              <wp:posOffset>211455</wp:posOffset>
            </wp:positionV>
            <wp:extent cx="2633345" cy="4695190"/>
            <wp:effectExtent l="0" t="0" r="14605" b="10160"/>
            <wp:wrapTopAndBottom/>
            <wp:docPr id="10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2743200</wp:posOffset>
            </wp:positionH>
            <wp:positionV relativeFrom="paragraph">
              <wp:posOffset>229870</wp:posOffset>
            </wp:positionV>
            <wp:extent cx="2626995" cy="4711065"/>
            <wp:effectExtent l="0" t="0" r="1905" b="13335"/>
            <wp:wrapTopAndBottom/>
            <wp:docPr id="1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3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left"/>
        <w:textAlignment w:val="auto"/>
        <w:outlineLvl w:val="1"/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rPr>
          <w:rFonts w:hint="eastAsia"/>
          <w:sz w:val="30"/>
          <w:szCs w:val="30"/>
          <w:lang w:val="en-US" w:eastAsia="zh-CN"/>
        </w:rPr>
      </w:pPr>
    </w:p>
    <w:p>
      <w:pPr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41" w:name="_Toc4819"/>
      <w:r>
        <w:rPr>
          <w:rFonts w:hint="eastAsia"/>
          <w:lang w:val="en-US" w:eastAsia="zh-CN"/>
        </w:rPr>
        <w:t>十四．社会实践-已参加活动</w:t>
      </w:r>
      <w:bookmarkEnd w:id="4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点击首页‘社会实践-已参加活动’按钮，进入此页面查看已参加的实践活动，点击活动列表页面可查看对应的活动详情；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336550</wp:posOffset>
            </wp:positionV>
            <wp:extent cx="2810510" cy="4972685"/>
            <wp:effectExtent l="0" t="0" r="8890" b="18415"/>
            <wp:wrapTopAndBottom/>
            <wp:docPr id="9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2828925</wp:posOffset>
            </wp:positionH>
            <wp:positionV relativeFrom="paragraph">
              <wp:posOffset>62230</wp:posOffset>
            </wp:positionV>
            <wp:extent cx="2762250" cy="4925695"/>
            <wp:effectExtent l="0" t="0" r="0" b="8255"/>
            <wp:wrapTopAndBottom/>
            <wp:docPr id="10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3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42" w:name="_Toc23345"/>
      <w:r>
        <w:rPr>
          <w:rFonts w:hint="eastAsia"/>
          <w:lang w:val="en-US" w:eastAsia="zh-CN"/>
        </w:rPr>
        <w:t>十五．社会实践-自主申报活动</w:t>
      </w:r>
      <w:bookmarkEnd w:id="4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694690</wp:posOffset>
            </wp:positionV>
            <wp:extent cx="2656205" cy="4772660"/>
            <wp:effectExtent l="0" t="0" r="10795" b="8890"/>
            <wp:wrapTopAndBottom/>
            <wp:docPr id="10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点击首页‘社会实践-自主申报活动’按钮，进入此页面查看自主申报的实践活动，点击活动列表页面可查看对应的活动详情；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2724150</wp:posOffset>
            </wp:positionH>
            <wp:positionV relativeFrom="paragraph">
              <wp:posOffset>52705</wp:posOffset>
            </wp:positionV>
            <wp:extent cx="2662555" cy="4724400"/>
            <wp:effectExtent l="0" t="0" r="4445" b="0"/>
            <wp:wrapTopAndBottom/>
            <wp:docPr id="10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43" w:name="_Toc4501"/>
      <w:r>
        <w:rPr>
          <w:rFonts w:hint="eastAsia"/>
          <w:lang w:val="en-US" w:eastAsia="zh-CN"/>
        </w:rPr>
        <w:t>十六．我的课程</w:t>
      </w:r>
      <w:bookmarkEnd w:id="4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点击左侧‘我的课程’一项，进入此页面，可查看已报名的课程；点击课程列表页面可查看对应的课程详情；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44" w:name="_Toc11675"/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2895600</wp:posOffset>
            </wp:positionH>
            <wp:positionV relativeFrom="paragraph">
              <wp:posOffset>189230</wp:posOffset>
            </wp:positionV>
            <wp:extent cx="2666365" cy="4744085"/>
            <wp:effectExtent l="0" t="0" r="635" b="18415"/>
            <wp:wrapTopAndBottom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474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168910</wp:posOffset>
            </wp:positionV>
            <wp:extent cx="2670175" cy="4751070"/>
            <wp:effectExtent l="0" t="0" r="15875" b="11430"/>
            <wp:wrapTopAndBottom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475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十七．我的实践活动</w:t>
      </w:r>
      <w:bookmarkEnd w:id="4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1628775</wp:posOffset>
            </wp:positionH>
            <wp:positionV relativeFrom="paragraph">
              <wp:posOffset>360045</wp:posOffset>
            </wp:positionV>
            <wp:extent cx="2696210" cy="1596390"/>
            <wp:effectExtent l="0" t="0" r="8890" b="3810"/>
            <wp:wrapTopAndBottom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9621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点击左侧‘我的实践活动’一项，进入此页面，可查看已添加的实践活动；</w:t>
      </w:r>
    </w:p>
    <w:sectPr>
      <w:footerReference r:id="rId9" w:type="first"/>
      <w:footerReference r:id="rId8" w:type="default"/>
      <w:pgSz w:w="11906" w:h="16838"/>
      <w:pgMar w:top="1440" w:right="1800" w:bottom="1440" w:left="1800" w:header="851" w:footer="992" w:gutter="0"/>
      <w:pgNumType w:fmt="decimal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TdpA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DTdp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J74X8zAgAAYw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ryd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J74X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jc w:val="center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695450" cy="561975"/>
          <wp:effectExtent l="0" t="0" r="0" b="9525"/>
          <wp:docPr id="53" name="图片 53" descr="log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图片 53" descr="login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545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1"/>
      </w:pBdr>
      <w:jc w:val="center"/>
    </w:pPr>
    <w:r>
      <w:rPr>
        <w:rFonts w:hint="eastAsia" w:eastAsia="宋体"/>
        <w:lang w:eastAsia="zh-CN"/>
      </w:rPr>
      <w:drawing>
        <wp:inline distT="0" distB="0" distL="114300" distR="114300">
          <wp:extent cx="1695450" cy="561975"/>
          <wp:effectExtent l="0" t="0" r="0" b="9525"/>
          <wp:docPr id="56" name="图片 56" descr="log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图片 56" descr="login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545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AE472"/>
    <w:multiLevelType w:val="singleLevel"/>
    <w:tmpl w:val="87BAE4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93DF749"/>
    <w:multiLevelType w:val="singleLevel"/>
    <w:tmpl w:val="593DF749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93E104A"/>
    <w:multiLevelType w:val="singleLevel"/>
    <w:tmpl w:val="593E104A"/>
    <w:lvl w:ilvl="0" w:tentative="0">
      <w:start w:val="1"/>
      <w:numFmt w:val="chineseCounting"/>
      <w:suff w:val="nothing"/>
      <w:lvlText w:val="%1．"/>
      <w:lvlJc w:val="left"/>
    </w:lvl>
  </w:abstractNum>
  <w:abstractNum w:abstractNumId="3">
    <w:nsid w:val="593E1FF0"/>
    <w:multiLevelType w:val="singleLevel"/>
    <w:tmpl w:val="593E1FF0"/>
    <w:lvl w:ilvl="0" w:tentative="0">
      <w:start w:val="2"/>
      <w:numFmt w:val="decimal"/>
      <w:suff w:val="nothing"/>
      <w:lvlText w:val="%1."/>
      <w:lvlJc w:val="left"/>
    </w:lvl>
  </w:abstractNum>
  <w:abstractNum w:abstractNumId="4">
    <w:nsid w:val="593F7F8E"/>
    <w:multiLevelType w:val="singleLevel"/>
    <w:tmpl w:val="593F7F8E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5FD2FED1"/>
    <w:multiLevelType w:val="singleLevel"/>
    <w:tmpl w:val="5FD2FE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A3MmE0YjJlMjdlNmQzNzFhMGYxMTE4MTg3Njk4ZDQifQ=="/>
  </w:docVars>
  <w:rsids>
    <w:rsidRoot w:val="00000000"/>
    <w:rsid w:val="00245B21"/>
    <w:rsid w:val="002B55CA"/>
    <w:rsid w:val="00D13349"/>
    <w:rsid w:val="01545887"/>
    <w:rsid w:val="02350F7E"/>
    <w:rsid w:val="025D4ABE"/>
    <w:rsid w:val="0262103B"/>
    <w:rsid w:val="031823CC"/>
    <w:rsid w:val="038F6340"/>
    <w:rsid w:val="039E6B4C"/>
    <w:rsid w:val="03D16A7F"/>
    <w:rsid w:val="04233B02"/>
    <w:rsid w:val="055D4530"/>
    <w:rsid w:val="06975A10"/>
    <w:rsid w:val="06ED566B"/>
    <w:rsid w:val="0752731E"/>
    <w:rsid w:val="077470C9"/>
    <w:rsid w:val="07BE0605"/>
    <w:rsid w:val="07E3245F"/>
    <w:rsid w:val="089F34D3"/>
    <w:rsid w:val="08D539A4"/>
    <w:rsid w:val="09313A54"/>
    <w:rsid w:val="09611504"/>
    <w:rsid w:val="09797DE8"/>
    <w:rsid w:val="097D47C1"/>
    <w:rsid w:val="09C9674C"/>
    <w:rsid w:val="09D24D9D"/>
    <w:rsid w:val="0A1C17E9"/>
    <w:rsid w:val="0A235BCE"/>
    <w:rsid w:val="0AA74231"/>
    <w:rsid w:val="0AF857EB"/>
    <w:rsid w:val="0AFD475C"/>
    <w:rsid w:val="0B0153C0"/>
    <w:rsid w:val="0B1B2BF8"/>
    <w:rsid w:val="0BA027D8"/>
    <w:rsid w:val="0C2220C7"/>
    <w:rsid w:val="0C3A4C25"/>
    <w:rsid w:val="0C844E05"/>
    <w:rsid w:val="0CA66816"/>
    <w:rsid w:val="0D247AD9"/>
    <w:rsid w:val="0D8C6DEB"/>
    <w:rsid w:val="0E674CE6"/>
    <w:rsid w:val="0E946B74"/>
    <w:rsid w:val="0E9863B2"/>
    <w:rsid w:val="0FD8130F"/>
    <w:rsid w:val="0FE217CF"/>
    <w:rsid w:val="10516E91"/>
    <w:rsid w:val="10614DB3"/>
    <w:rsid w:val="10A1736B"/>
    <w:rsid w:val="11A83466"/>
    <w:rsid w:val="11BC745C"/>
    <w:rsid w:val="11E27D21"/>
    <w:rsid w:val="11E76124"/>
    <w:rsid w:val="11F2049A"/>
    <w:rsid w:val="1243327C"/>
    <w:rsid w:val="12515E23"/>
    <w:rsid w:val="12B444FA"/>
    <w:rsid w:val="12C24A4B"/>
    <w:rsid w:val="12F72D7D"/>
    <w:rsid w:val="13146923"/>
    <w:rsid w:val="136244CF"/>
    <w:rsid w:val="13847E03"/>
    <w:rsid w:val="13AF2939"/>
    <w:rsid w:val="13B95C89"/>
    <w:rsid w:val="13FC7B4E"/>
    <w:rsid w:val="152227B7"/>
    <w:rsid w:val="15325671"/>
    <w:rsid w:val="154E0FF4"/>
    <w:rsid w:val="1586650E"/>
    <w:rsid w:val="15A257E2"/>
    <w:rsid w:val="16862A6A"/>
    <w:rsid w:val="168F5EB9"/>
    <w:rsid w:val="16D44DBB"/>
    <w:rsid w:val="16E05957"/>
    <w:rsid w:val="16E707F4"/>
    <w:rsid w:val="172D0E60"/>
    <w:rsid w:val="179573E3"/>
    <w:rsid w:val="17D80333"/>
    <w:rsid w:val="180D2498"/>
    <w:rsid w:val="18300F26"/>
    <w:rsid w:val="187A713C"/>
    <w:rsid w:val="18D9284C"/>
    <w:rsid w:val="18FA0A7E"/>
    <w:rsid w:val="19457A5B"/>
    <w:rsid w:val="19BD3555"/>
    <w:rsid w:val="19D8721E"/>
    <w:rsid w:val="19E27BF2"/>
    <w:rsid w:val="1A4478C4"/>
    <w:rsid w:val="1A775F6C"/>
    <w:rsid w:val="1A861FC9"/>
    <w:rsid w:val="1A885667"/>
    <w:rsid w:val="1AC73A8E"/>
    <w:rsid w:val="1B0C00BE"/>
    <w:rsid w:val="1B2D692A"/>
    <w:rsid w:val="1B7328BB"/>
    <w:rsid w:val="1B7B62B7"/>
    <w:rsid w:val="1B862263"/>
    <w:rsid w:val="1C632B61"/>
    <w:rsid w:val="1C686160"/>
    <w:rsid w:val="1C6F2D5D"/>
    <w:rsid w:val="1D396BA7"/>
    <w:rsid w:val="1DBA2138"/>
    <w:rsid w:val="1DFD3C23"/>
    <w:rsid w:val="1E041AD4"/>
    <w:rsid w:val="1E145F99"/>
    <w:rsid w:val="1E4E6CF6"/>
    <w:rsid w:val="1EEA2109"/>
    <w:rsid w:val="1F272B0C"/>
    <w:rsid w:val="1F43082E"/>
    <w:rsid w:val="1F566662"/>
    <w:rsid w:val="1FBD1DDE"/>
    <w:rsid w:val="200C2355"/>
    <w:rsid w:val="215A53CF"/>
    <w:rsid w:val="216275AA"/>
    <w:rsid w:val="21702FE8"/>
    <w:rsid w:val="217E6DF9"/>
    <w:rsid w:val="224B5750"/>
    <w:rsid w:val="22A94214"/>
    <w:rsid w:val="22B42EE6"/>
    <w:rsid w:val="22C43DB3"/>
    <w:rsid w:val="23015B12"/>
    <w:rsid w:val="233D0245"/>
    <w:rsid w:val="23842B4A"/>
    <w:rsid w:val="23C61604"/>
    <w:rsid w:val="244945B3"/>
    <w:rsid w:val="249D00B9"/>
    <w:rsid w:val="24A15B8B"/>
    <w:rsid w:val="24F515D1"/>
    <w:rsid w:val="25DB2B45"/>
    <w:rsid w:val="260E0075"/>
    <w:rsid w:val="26205A60"/>
    <w:rsid w:val="26B05E3A"/>
    <w:rsid w:val="27073F80"/>
    <w:rsid w:val="27166493"/>
    <w:rsid w:val="27236741"/>
    <w:rsid w:val="273E328E"/>
    <w:rsid w:val="27841BB9"/>
    <w:rsid w:val="279C2DB7"/>
    <w:rsid w:val="27D730BA"/>
    <w:rsid w:val="2824205B"/>
    <w:rsid w:val="28551966"/>
    <w:rsid w:val="28C56C0B"/>
    <w:rsid w:val="28FE221C"/>
    <w:rsid w:val="29302798"/>
    <w:rsid w:val="293B7BF2"/>
    <w:rsid w:val="29707B88"/>
    <w:rsid w:val="29F27FCC"/>
    <w:rsid w:val="2A450358"/>
    <w:rsid w:val="2A58173B"/>
    <w:rsid w:val="2A92024D"/>
    <w:rsid w:val="2AAA6310"/>
    <w:rsid w:val="2B26202C"/>
    <w:rsid w:val="2B553286"/>
    <w:rsid w:val="2BCE7066"/>
    <w:rsid w:val="2BDA500F"/>
    <w:rsid w:val="2C0C55CA"/>
    <w:rsid w:val="2C151C03"/>
    <w:rsid w:val="2C76746E"/>
    <w:rsid w:val="2CFC1C39"/>
    <w:rsid w:val="2D0F1127"/>
    <w:rsid w:val="2D483BA7"/>
    <w:rsid w:val="2D642691"/>
    <w:rsid w:val="2D8C1980"/>
    <w:rsid w:val="2DB15DC9"/>
    <w:rsid w:val="2E20583B"/>
    <w:rsid w:val="2E4D408A"/>
    <w:rsid w:val="2E6237F4"/>
    <w:rsid w:val="2F02633F"/>
    <w:rsid w:val="2F591296"/>
    <w:rsid w:val="30084E18"/>
    <w:rsid w:val="301C7713"/>
    <w:rsid w:val="30BA19E8"/>
    <w:rsid w:val="30D53BBD"/>
    <w:rsid w:val="31223E57"/>
    <w:rsid w:val="313C79AA"/>
    <w:rsid w:val="317131A4"/>
    <w:rsid w:val="32232E36"/>
    <w:rsid w:val="32D406A6"/>
    <w:rsid w:val="32EC7267"/>
    <w:rsid w:val="33120B63"/>
    <w:rsid w:val="33353CCF"/>
    <w:rsid w:val="33751C76"/>
    <w:rsid w:val="33BD3B34"/>
    <w:rsid w:val="33E362B1"/>
    <w:rsid w:val="33E42B36"/>
    <w:rsid w:val="342D1A7D"/>
    <w:rsid w:val="342F7F00"/>
    <w:rsid w:val="346D325F"/>
    <w:rsid w:val="34F75AEC"/>
    <w:rsid w:val="35A904F4"/>
    <w:rsid w:val="35F57B46"/>
    <w:rsid w:val="360C6724"/>
    <w:rsid w:val="364B17E6"/>
    <w:rsid w:val="36BA2BE5"/>
    <w:rsid w:val="372A52D5"/>
    <w:rsid w:val="377F0A5B"/>
    <w:rsid w:val="37A65902"/>
    <w:rsid w:val="37E33F90"/>
    <w:rsid w:val="38007CC9"/>
    <w:rsid w:val="382D046B"/>
    <w:rsid w:val="38763383"/>
    <w:rsid w:val="387A642F"/>
    <w:rsid w:val="387F2370"/>
    <w:rsid w:val="38EF2CCF"/>
    <w:rsid w:val="39105954"/>
    <w:rsid w:val="393F7253"/>
    <w:rsid w:val="396549D4"/>
    <w:rsid w:val="399C52EA"/>
    <w:rsid w:val="3A016076"/>
    <w:rsid w:val="3A190F2A"/>
    <w:rsid w:val="3A250FC5"/>
    <w:rsid w:val="3ABF1EA2"/>
    <w:rsid w:val="3AD16E7C"/>
    <w:rsid w:val="3AE365C4"/>
    <w:rsid w:val="3B38519E"/>
    <w:rsid w:val="3B9F796D"/>
    <w:rsid w:val="3D86104C"/>
    <w:rsid w:val="3D9F2D6A"/>
    <w:rsid w:val="3D9F3281"/>
    <w:rsid w:val="3E0718A2"/>
    <w:rsid w:val="3E4800C5"/>
    <w:rsid w:val="3EA27F17"/>
    <w:rsid w:val="3EF0031D"/>
    <w:rsid w:val="3F1B4CFD"/>
    <w:rsid w:val="3F295877"/>
    <w:rsid w:val="3F3F53DC"/>
    <w:rsid w:val="407F0D37"/>
    <w:rsid w:val="41B568E3"/>
    <w:rsid w:val="424243AB"/>
    <w:rsid w:val="427D3E89"/>
    <w:rsid w:val="42917176"/>
    <w:rsid w:val="42E65705"/>
    <w:rsid w:val="42FF6DE0"/>
    <w:rsid w:val="4304742E"/>
    <w:rsid w:val="4326496F"/>
    <w:rsid w:val="443A3B43"/>
    <w:rsid w:val="44962EBB"/>
    <w:rsid w:val="44D604E1"/>
    <w:rsid w:val="451264A7"/>
    <w:rsid w:val="456A5055"/>
    <w:rsid w:val="459A6A2D"/>
    <w:rsid w:val="45B51478"/>
    <w:rsid w:val="45C156A6"/>
    <w:rsid w:val="45F25E7E"/>
    <w:rsid w:val="46AE72C9"/>
    <w:rsid w:val="46B605FB"/>
    <w:rsid w:val="46EC527D"/>
    <w:rsid w:val="47027AB4"/>
    <w:rsid w:val="47487200"/>
    <w:rsid w:val="475E3A67"/>
    <w:rsid w:val="476C1AC8"/>
    <w:rsid w:val="47B315DD"/>
    <w:rsid w:val="47C34B47"/>
    <w:rsid w:val="47E06778"/>
    <w:rsid w:val="47F02C98"/>
    <w:rsid w:val="494F1249"/>
    <w:rsid w:val="49BB49CC"/>
    <w:rsid w:val="49E01B6A"/>
    <w:rsid w:val="4A086973"/>
    <w:rsid w:val="4A557E51"/>
    <w:rsid w:val="4A653A5F"/>
    <w:rsid w:val="4A8C11D2"/>
    <w:rsid w:val="4AA8227A"/>
    <w:rsid w:val="4AA96EFB"/>
    <w:rsid w:val="4AB17D3F"/>
    <w:rsid w:val="4AC537BD"/>
    <w:rsid w:val="4ADD7B39"/>
    <w:rsid w:val="4B080C80"/>
    <w:rsid w:val="4B175D58"/>
    <w:rsid w:val="4B43450E"/>
    <w:rsid w:val="4B5622C3"/>
    <w:rsid w:val="4BAB70D2"/>
    <w:rsid w:val="4C0D5999"/>
    <w:rsid w:val="4C164549"/>
    <w:rsid w:val="4C331566"/>
    <w:rsid w:val="4C63542A"/>
    <w:rsid w:val="4C690B61"/>
    <w:rsid w:val="4CC93367"/>
    <w:rsid w:val="4D0A2AED"/>
    <w:rsid w:val="4D6C4459"/>
    <w:rsid w:val="4DE937A0"/>
    <w:rsid w:val="4DED3F15"/>
    <w:rsid w:val="4E525206"/>
    <w:rsid w:val="4ECB31CE"/>
    <w:rsid w:val="4EEA0259"/>
    <w:rsid w:val="4F1A5C41"/>
    <w:rsid w:val="4FD80E7D"/>
    <w:rsid w:val="4FD83832"/>
    <w:rsid w:val="4FFE1499"/>
    <w:rsid w:val="504F3EEA"/>
    <w:rsid w:val="507A08A0"/>
    <w:rsid w:val="50861082"/>
    <w:rsid w:val="50BC6E95"/>
    <w:rsid w:val="50C86D50"/>
    <w:rsid w:val="50E01E8D"/>
    <w:rsid w:val="50F33669"/>
    <w:rsid w:val="51426FFB"/>
    <w:rsid w:val="51483A07"/>
    <w:rsid w:val="5185782E"/>
    <w:rsid w:val="51A70314"/>
    <w:rsid w:val="51A7471B"/>
    <w:rsid w:val="51D575C7"/>
    <w:rsid w:val="51E154AF"/>
    <w:rsid w:val="520C2FC3"/>
    <w:rsid w:val="525C77E3"/>
    <w:rsid w:val="52725E73"/>
    <w:rsid w:val="52A65C03"/>
    <w:rsid w:val="538E1032"/>
    <w:rsid w:val="54A620EF"/>
    <w:rsid w:val="557D01FC"/>
    <w:rsid w:val="55B11E95"/>
    <w:rsid w:val="55DF25FF"/>
    <w:rsid w:val="56382215"/>
    <w:rsid w:val="563E301A"/>
    <w:rsid w:val="56874F60"/>
    <w:rsid w:val="56D33876"/>
    <w:rsid w:val="57226C88"/>
    <w:rsid w:val="57904867"/>
    <w:rsid w:val="57D72173"/>
    <w:rsid w:val="58096BD5"/>
    <w:rsid w:val="58125CAE"/>
    <w:rsid w:val="589539E2"/>
    <w:rsid w:val="58D576F9"/>
    <w:rsid w:val="59562030"/>
    <w:rsid w:val="59C03120"/>
    <w:rsid w:val="5A086CD8"/>
    <w:rsid w:val="5A3E1898"/>
    <w:rsid w:val="5B0F3F1E"/>
    <w:rsid w:val="5B431AFA"/>
    <w:rsid w:val="5B5033F6"/>
    <w:rsid w:val="5BE03E9C"/>
    <w:rsid w:val="5C112856"/>
    <w:rsid w:val="5C2846D1"/>
    <w:rsid w:val="5C6A6F51"/>
    <w:rsid w:val="5C720F86"/>
    <w:rsid w:val="5C843FFE"/>
    <w:rsid w:val="5C8B2665"/>
    <w:rsid w:val="5D2F7CA9"/>
    <w:rsid w:val="5D596B40"/>
    <w:rsid w:val="5D7E6483"/>
    <w:rsid w:val="5E6624D4"/>
    <w:rsid w:val="5E6E64BA"/>
    <w:rsid w:val="5EAB0163"/>
    <w:rsid w:val="5EB307FF"/>
    <w:rsid w:val="5EBA7E44"/>
    <w:rsid w:val="5ED620F9"/>
    <w:rsid w:val="5F3C2154"/>
    <w:rsid w:val="5F7A2596"/>
    <w:rsid w:val="5F8C34D7"/>
    <w:rsid w:val="5FD92240"/>
    <w:rsid w:val="60A27B1E"/>
    <w:rsid w:val="60B625ED"/>
    <w:rsid w:val="60B63D5C"/>
    <w:rsid w:val="61AE430C"/>
    <w:rsid w:val="61E70D16"/>
    <w:rsid w:val="628405C6"/>
    <w:rsid w:val="62B22A15"/>
    <w:rsid w:val="62B6339D"/>
    <w:rsid w:val="634F0AA5"/>
    <w:rsid w:val="6385740C"/>
    <w:rsid w:val="63E85D1F"/>
    <w:rsid w:val="66006739"/>
    <w:rsid w:val="66007297"/>
    <w:rsid w:val="668738F9"/>
    <w:rsid w:val="67805696"/>
    <w:rsid w:val="68335739"/>
    <w:rsid w:val="683D2E6E"/>
    <w:rsid w:val="687B7BF4"/>
    <w:rsid w:val="68950238"/>
    <w:rsid w:val="68BE4322"/>
    <w:rsid w:val="69950993"/>
    <w:rsid w:val="69BD6A47"/>
    <w:rsid w:val="6ABA1621"/>
    <w:rsid w:val="6B21622F"/>
    <w:rsid w:val="6B2B5621"/>
    <w:rsid w:val="6B3504AC"/>
    <w:rsid w:val="6B7C257D"/>
    <w:rsid w:val="6C2E72DC"/>
    <w:rsid w:val="6C467B9D"/>
    <w:rsid w:val="6C5B678C"/>
    <w:rsid w:val="6D0D6895"/>
    <w:rsid w:val="6D1C24D9"/>
    <w:rsid w:val="6D9365D1"/>
    <w:rsid w:val="6DC94595"/>
    <w:rsid w:val="6DE1040D"/>
    <w:rsid w:val="6E0A6EA2"/>
    <w:rsid w:val="6E3F70CD"/>
    <w:rsid w:val="6E633217"/>
    <w:rsid w:val="6E862159"/>
    <w:rsid w:val="6EA13C1C"/>
    <w:rsid w:val="6EB63D7E"/>
    <w:rsid w:val="6EC53DB4"/>
    <w:rsid w:val="6EF10A73"/>
    <w:rsid w:val="6F332871"/>
    <w:rsid w:val="6F3912D5"/>
    <w:rsid w:val="6FDF104A"/>
    <w:rsid w:val="70361FA8"/>
    <w:rsid w:val="70D94C07"/>
    <w:rsid w:val="716F15E4"/>
    <w:rsid w:val="71973D3C"/>
    <w:rsid w:val="71B119D9"/>
    <w:rsid w:val="71D07491"/>
    <w:rsid w:val="72096B91"/>
    <w:rsid w:val="7247195C"/>
    <w:rsid w:val="7349050D"/>
    <w:rsid w:val="73494892"/>
    <w:rsid w:val="73D57C9F"/>
    <w:rsid w:val="743318F3"/>
    <w:rsid w:val="74C02F91"/>
    <w:rsid w:val="74C77563"/>
    <w:rsid w:val="74D43FF0"/>
    <w:rsid w:val="75294686"/>
    <w:rsid w:val="75CA0330"/>
    <w:rsid w:val="75E02593"/>
    <w:rsid w:val="76402960"/>
    <w:rsid w:val="76785BD4"/>
    <w:rsid w:val="76CD2FA2"/>
    <w:rsid w:val="76D25C09"/>
    <w:rsid w:val="76D90145"/>
    <w:rsid w:val="76ED234E"/>
    <w:rsid w:val="77553349"/>
    <w:rsid w:val="777F5C51"/>
    <w:rsid w:val="77A346A0"/>
    <w:rsid w:val="782958F7"/>
    <w:rsid w:val="786E2E0A"/>
    <w:rsid w:val="7885225F"/>
    <w:rsid w:val="78D24AF2"/>
    <w:rsid w:val="78FA3446"/>
    <w:rsid w:val="793A4B71"/>
    <w:rsid w:val="79B375EF"/>
    <w:rsid w:val="79EE3D90"/>
    <w:rsid w:val="7B0658D3"/>
    <w:rsid w:val="7B875E10"/>
    <w:rsid w:val="7B9431EE"/>
    <w:rsid w:val="7C182B0F"/>
    <w:rsid w:val="7C30680D"/>
    <w:rsid w:val="7C5E6182"/>
    <w:rsid w:val="7C603E67"/>
    <w:rsid w:val="7C6B4F6B"/>
    <w:rsid w:val="7C7B6EF1"/>
    <w:rsid w:val="7D9C057B"/>
    <w:rsid w:val="7DC40BF1"/>
    <w:rsid w:val="7DC60AAC"/>
    <w:rsid w:val="7E1F35B6"/>
    <w:rsid w:val="7E48650B"/>
    <w:rsid w:val="7E4E62BA"/>
    <w:rsid w:val="7E5D56CB"/>
    <w:rsid w:val="7EAF033A"/>
    <w:rsid w:val="7F0B1A2E"/>
    <w:rsid w:val="7FCF1A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ind w:firstLine="0" w:firstLineChars="0"/>
      <w:jc w:val="left"/>
      <w:outlineLvl w:val="1"/>
    </w:pPr>
    <w:rPr>
      <w:rFonts w:hint="eastAsia" w:ascii="宋体" w:hAnsi="宋体" w:eastAsia="宋体" w:cs="宋体"/>
      <w:b/>
      <w:kern w:val="0"/>
      <w:sz w:val="30"/>
      <w:szCs w:val="36"/>
      <w:lang w:bidi="ar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ind w:firstLine="0" w:firstLineChars="0"/>
      <w:outlineLvl w:val="2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customStyle="1" w:styleId="12">
    <w:name w:val="No Spacing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character" w:customStyle="1" w:styleId="14">
    <w:name w:val="标题 3 Char"/>
    <w:link w:val="4"/>
    <w:uiPriority w:val="0"/>
    <w:rPr>
      <w:rFonts w:asciiTheme="minorAscii" w:hAnsiTheme="minorAscii" w:eastAsiaTheme="minorEastAsia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7" Type="http://schemas.openxmlformats.org/officeDocument/2006/relationships/fontTable" Target="fontTable.xml"/><Relationship Id="rId76" Type="http://schemas.openxmlformats.org/officeDocument/2006/relationships/numbering" Target="numbering.xml"/><Relationship Id="rId75" Type="http://schemas.openxmlformats.org/officeDocument/2006/relationships/customXml" Target="../customXml/item1.xml"/><Relationship Id="rId74" Type="http://schemas.openxmlformats.org/officeDocument/2006/relationships/image" Target="media/image65.png"/><Relationship Id="rId73" Type="http://schemas.openxmlformats.org/officeDocument/2006/relationships/image" Target="media/image64.png"/><Relationship Id="rId72" Type="http://schemas.openxmlformats.org/officeDocument/2006/relationships/image" Target="media/image63.png"/><Relationship Id="rId71" Type="http://schemas.openxmlformats.org/officeDocument/2006/relationships/image" Target="media/image62.png"/><Relationship Id="rId70" Type="http://schemas.openxmlformats.org/officeDocument/2006/relationships/image" Target="media/image61.png"/><Relationship Id="rId7" Type="http://schemas.openxmlformats.org/officeDocument/2006/relationships/footer" Target="footer1.xml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pn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header" Target="head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pn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header" Target="header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jpe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3751</Words>
  <Characters>3846</Characters>
  <Lines>0</Lines>
  <Paragraphs>0</Paragraphs>
  <TotalTime>0</TotalTime>
  <ScaleCrop>false</ScaleCrop>
  <LinksUpToDate>false</LinksUpToDate>
  <CharactersWithSpaces>6592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handynasty</dc:creator>
  <cp:lastModifiedBy>花开花落无声</cp:lastModifiedBy>
  <dcterms:modified xsi:type="dcterms:W3CDTF">2023-06-30T03:23:55Z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D302BD617448409495A91DF63178F50D</vt:lpwstr>
  </property>
</Properties>
</file>