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6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696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696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696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696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696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698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4</w:t>
      </w:r>
      <w:r/>
    </w:p>
    <w:p>
      <w:pPr>
        <w:pStyle w:val="696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696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696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19821</w:t>
      </w:r>
      <w:r/>
    </w:p>
    <w:p>
      <w:pPr>
        <w:pStyle w:val="696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696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P3115</w:t>
      </w:r>
      <w:r>
        <w:rPr>
          <w:lang w:val="ru-RU"/>
        </w:rPr>
      </w:r>
      <w:r/>
    </w:p>
    <w:p>
      <w:pPr>
        <w:pStyle w:val="696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Барсуков Максим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Андреевич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696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696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696"/>
        <w:ind w:left="10" w:right="58" w:hanging="10"/>
        <w:jc w:val="right"/>
        <w:spacing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Абузов Ярослав</w:t>
      </w:r>
      <w:r/>
    </w:p>
    <w:p>
      <w:pPr>
        <w:pStyle w:val="696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Александрович</w:t>
      </w:r>
      <w:r>
        <w:rPr>
          <w:lang w:val="ru-RU"/>
        </w:rPr>
      </w:r>
      <w:r/>
    </w:p>
    <w:p>
      <w:pPr>
        <w:pStyle w:val="696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696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698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696"/>
        <w:rPr>
          <w:lang w:val="ru-RU"/>
        </w:rPr>
      </w:pPr>
      <w:r>
        <w:rPr>
          <w:lang w:val="ru-RU"/>
        </w:rPr>
      </w:r>
      <w:r/>
    </w:p>
    <w:p>
      <w:pPr>
        <w:pStyle w:val="70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707"/>
          <w:rFonts w:eastAsia="Calibri"/>
        </w:rPr>
        <w:fldChar w:fldCharType="begin"/>
      </w:r>
      <w:r>
        <w:rPr>
          <w:rStyle w:val="707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707"/>
          <w:rFonts w:eastAsia="Calibri"/>
        </w:rPr>
        <w:instrText xml:space="preserve"> </w:instrText>
      </w:r>
      <w:r>
        <w:rPr>
          <w:rStyle w:val="707"/>
          <w:rFonts w:eastAsia="Calibri"/>
        </w:rPr>
        <w:fldChar w:fldCharType="separate"/>
      </w:r>
      <w:r>
        <w:rPr>
          <w:rStyle w:val="707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0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70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707"/>
          <w:rFonts w:eastAsia="Calibri"/>
        </w:rPr>
        <w:fldChar w:fldCharType="begin"/>
      </w:r>
      <w:r>
        <w:rPr>
          <w:rStyle w:val="707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707"/>
          <w:rFonts w:eastAsia="Calibri"/>
        </w:rPr>
        <w:instrText xml:space="preserve"> </w:instrText>
      </w:r>
      <w:r>
        <w:rPr>
          <w:rStyle w:val="707"/>
          <w:rFonts w:eastAsia="Calibri"/>
        </w:rPr>
        <w:fldChar w:fldCharType="separate"/>
      </w:r>
      <w:r>
        <w:rPr>
          <w:rStyle w:val="707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70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70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707"/>
          <w:rFonts w:eastAsia="Calibri"/>
        </w:rPr>
        <w:fldChar w:fldCharType="begin"/>
      </w:r>
      <w:r>
        <w:rPr>
          <w:rStyle w:val="707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707"/>
          <w:rFonts w:eastAsia="Calibri"/>
        </w:rPr>
        <w:instrText xml:space="preserve"> </w:instrText>
      </w:r>
      <w:r>
        <w:rPr>
          <w:rStyle w:val="707"/>
          <w:rFonts w:eastAsia="Calibri"/>
        </w:rPr>
        <w:fldChar w:fldCharType="separate"/>
      </w:r>
      <w:r>
        <w:rPr>
          <w:rStyle w:val="707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70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70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707"/>
          <w:rFonts w:eastAsia="Calibri"/>
        </w:rPr>
        <w:fldChar w:fldCharType="begin"/>
      </w:r>
      <w:r>
        <w:rPr>
          <w:rStyle w:val="707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707"/>
          <w:rFonts w:eastAsia="Calibri"/>
        </w:rPr>
        <w:instrText xml:space="preserve"> </w:instrText>
      </w:r>
      <w:r>
        <w:rPr>
          <w:rStyle w:val="707"/>
          <w:rFonts w:eastAsia="Calibri"/>
        </w:rPr>
        <w:fldChar w:fldCharType="separate"/>
      </w:r>
      <w:r>
        <w:rPr>
          <w:rStyle w:val="707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70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696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696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697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697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697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697"/>
        <w:ind w:left="-5"/>
        <w:rPr>
          <w:sz w:val="44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</w:p>
    <w:p>
      <w:pPr>
        <w:pStyle w:val="696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696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По выданному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696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2782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4131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327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258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696"/>
        <w:ind w:right="1677"/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shd w:val="clear" w:color="auto" w:fill="92d050"/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0B1</w:t>
            </w:r>
            <w:r/>
          </w:p>
        </w:tc>
        <w:tc>
          <w:tcPr>
            <w:shd w:val="clear" w:color="auto" w:fill="92d050"/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92d050"/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92d050"/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EE1B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IP+27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Очистка результата. R = 0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AE19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IP+25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Загрузка в аккумулятор</w:t>
            </w:r>
            <w:r>
              <w:rPr>
                <w:highlight w:val="yellow"/>
              </w:rPr>
            </w:r>
          </w:p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yellow"/>
              </w:rPr>
              <w:t xml:space="preserve">C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= Y – 1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Вызов функции</w:t>
            </w:r>
            <w:r>
              <w:rPr>
                <w:highlight w:val="yellow"/>
              </w:rPr>
            </w:r>
          </w:p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yellow"/>
              </w:rPr>
              <w:t xml:space="preserve">Y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– 1)</w:t>
            </w:r>
            <w:r>
              <w:rPr>
                <w:highlight w:val="yellow"/>
              </w:rPr>
            </w:r>
          </w:p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Загрузка результата в аккумулятор</w:t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Сложение возвращаемого значения функции с R = 0 + 1, сохранение в R</w:t>
            </w:r>
            <w:r>
              <w:rPr>
                <w:highlight w:val="yellow"/>
              </w:rPr>
            </w:r>
          </w:p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R = F(</w:t>
            </w:r>
            <w:r>
              <w:rPr>
                <w:rFonts w:ascii="Times New Roman" w:hAnsi="Times New Roman" w:cs="Times New Roman"/>
                <w:highlight w:val="yellow"/>
              </w:rPr>
              <w:t xml:space="preserve">Y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yellow"/>
              </w:rPr>
              <w:t xml:space="preserve"> + 1</w:t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4E14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IP+20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0BA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EE13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IP+19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0BB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IP+16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Загрузка в аккумулятор</w:t>
            </w:r>
            <w:r>
              <w:rPr>
                <w:highlight w:val="yellow"/>
              </w:rPr>
            </w:r>
          </w:p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yellow"/>
              </w:rPr>
              <w:t xml:space="preserve">C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yellow"/>
              </w:rPr>
              <w:t xml:space="preserve">X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0BC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Вызов функции</w:t>
            </w:r>
            <w:r>
              <w:rPr>
                <w:highlight w:val="yellow"/>
              </w:rPr>
            </w:r>
          </w:p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yellow"/>
              </w:rPr>
              <w:t xml:space="preserve">X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+ 1)</w:t>
            </w:r>
            <w:r>
              <w:rPr>
                <w:highlight w:val="yellow"/>
              </w:rPr>
            </w:r>
          </w:p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Загрузка результата в аккумулятор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0BD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0BF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Вычитание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</w:rPr>
              <w:t xml:space="preserve">R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yellow"/>
              </w:rPr>
              <w:t xml:space="preserve">X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1) – 1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yellow"/>
              </w:rPr>
              <w:t xml:space="preserve">R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highlight w:val="yellow"/>
              </w:rPr>
            </w:r>
          </w:p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R =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yellow"/>
              </w:rPr>
              <w:t xml:space="preserve">X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1) – 1 – (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yellow"/>
              </w:rPr>
              <w:t xml:space="preserve">Y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yellow"/>
              </w:rPr>
              <w:t xml:space="preserve"> + 1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)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IP+13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0C1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EE0C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IP+12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AE08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IP+8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Загрузка в аккумулятор</w:t>
            </w:r>
            <w:r>
              <w:rPr>
                <w:highlight w:val="yellow"/>
              </w:rPr>
            </w:r>
          </w:p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yellow"/>
              </w:rPr>
              <w:t xml:space="preserve">C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yellow"/>
              </w:rPr>
              <w:t xml:space="preserve">Z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1</w:t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bottom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Вызов функции</w:t>
            </w:r>
            <w:r>
              <w:rPr>
                <w:highlight w:val="yellow"/>
              </w:rPr>
            </w:r>
          </w:p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yellow"/>
              </w:rPr>
              <w:t xml:space="preserve">Z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+ 1)</w:t>
            </w:r>
            <w:r>
              <w:rPr>
                <w:highlight w:val="yellow"/>
              </w:rPr>
            </w:r>
          </w:p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Загрузка результата в аккумулятор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highlight w:val="yellow"/>
              </w:rPr>
              <w:t xml:space="preserve">R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yellow"/>
              </w:rPr>
              <w:t xml:space="preserve">Z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1) – 1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yellow"/>
              </w:rPr>
              <w:t xml:space="preserve">R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highlight w:val="yellow"/>
              </w:rPr>
            </w:r>
          </w:p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R = </w:t>
            </w:r>
            <w:r>
              <w:rPr>
                <w:rFonts w:ascii="Times New Roman" w:hAnsi="Times New Roman" w:cs="Times New Roman"/>
                <w:highlight w:val="yellow"/>
              </w:rPr>
              <w:t xml:space="preserve">F(Z + 1) – 1 – (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yellow"/>
              </w:rPr>
              <w:t xml:space="preserve">X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1) – 1 – (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yellow"/>
              </w:rPr>
              <w:t xml:space="preserve">Y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yellow"/>
              </w:rPr>
              <w:t xml:space="preserve"> + 1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)</w:t>
            </w:r>
            <w:r>
              <w:rPr>
                <w:rFonts w:ascii="Times New Roman" w:hAnsi="Times New Roman" w:cs="Times New Roman"/>
                <w:highlight w:val="yellow"/>
              </w:rPr>
              <w:t xml:space="preserve">)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6E05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IP+5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IP+4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0100</w:t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HLT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Остановка программы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ZZZZ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Z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Z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YYYY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Y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Y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0CD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XXXX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X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X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0CE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003E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</w:tbl>
    <w:p>
      <w:pPr>
        <w:pStyle w:val="715"/>
      </w:pPr>
      <w:r/>
      <w:r/>
    </w:p>
    <w:p>
      <w:pPr>
        <w:pStyle w:val="715"/>
        <w:tabs>
          <w:tab w:val="left" w:pos="6565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Подпрограмма: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/>
    </w:p>
    <w:p>
      <w:pPr>
        <w:pStyle w:val="7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/>
              </w:rPr>
              <w:t xml:space="preserve">65E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Загрузка аргумента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65F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F203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BMI 3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≤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0, то переход на </w:t>
            </w:r>
            <w:r>
              <w:rPr>
                <w:rFonts w:ascii="Times New Roman" w:hAnsi="Times New Roman" w:eastAsia="Times New Roman" w:cs="Times New Roman"/>
                <w:highlight w:val="yellow"/>
                <w:lang w:val="ru-RU" w:eastAsia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highlight w:val="yellow"/>
                <w:lang w:val="ru-RU" w:eastAsia="ru-RU"/>
              </w:rPr>
              <w:t xml:space="preserve">6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7E0A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IP+10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yellow"/>
              </w:rPr>
              <w:t xml:space="preserve">AC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highlight w:val="yellow"/>
                <w:lang w:val="ru-RU"/>
              </w:rPr>
            </w:r>
            <m:oMath>
              <m:r>
                <w:rPr>
                  <w:rFonts w:ascii="Cambria Math" w:hAnsi="Cambria Math"/>
                  <w:i/>
                  <w:highlight w:val="yellow"/>
                </w:rPr>
                <m:rPr/>
                <m:t>≥</m:t>
              </m:r>
            </m:oMath>
            <w:r>
              <w:rPr>
                <w:rFonts w:ascii="Times New Roman" w:hAnsi="Times New Roman" w:cs="Times New Roman"/>
                <w:highlight w:val="yellow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</w:rPr>
              <w:t xml:space="preserve">Q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, то переход на </w:t>
            </w:r>
            <w:r>
              <w:rPr>
                <w:rFonts w:ascii="Times New Roman" w:hAnsi="Times New Roman" w:eastAsia="Times New Roman" w:cs="Times New Roman"/>
                <w:highlight w:val="yellow"/>
                <w:lang w:val="ru-RU" w:eastAsia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  <w:t xml:space="preserve">68</w:t>
            </w:r>
            <w:r>
              <w:rPr>
                <w:highlight w:val="yellow"/>
              </w:rPr>
            </w:r>
          </w:p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661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F006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6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  <w:tc>
          <w:tcPr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F805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  <w:tc>
          <w:tcPr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BLT 5</w:t>
            </w:r>
            <w:r>
              <w:rPr>
                <w:rFonts w:ascii="Times New Roman" w:hAnsi="Times New Roman" w:cs="Times New Roman"/>
                <w:bCs/>
              </w:rPr>
            </w:r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Умножение на 4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6C01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highlight w:val="yellow"/>
              </w:rPr>
              <w:t xml:space="preserve">W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666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  <w:tc>
          <w:tcPr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  <w:tc>
          <w:tcPr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AP+5</w:t>
            </w:r>
            <w:r>
              <w:rPr>
                <w:rFonts w:ascii="Times New Roman" w:hAnsi="Times New Roman" w:cs="Times New Roman"/>
                <w:bCs/>
              </w:rPr>
            </w:r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CE01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JUMP IP+1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Переход на </w:t>
            </w:r>
            <w:r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  <w:t xml:space="preserve">6F7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  <w:highlight w:val="yellow"/>
              </w:rPr>
              <w:t xml:space="preserve">Q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ru-RU"/>
              </w:rPr>
              <w:t xml:space="preserve">Сохранение результата</w:t>
            </w:r>
            <w:r>
              <w:rPr>
                <w:rFonts w:ascii="Times New Roman" w:hAnsi="Times New Roman" w:cs="Times New Roman"/>
                <w:highlight w:val="yellow"/>
                <w:lang w:val="ru-RU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0A00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Возврат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0145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0145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</w:t>
            </w:r>
            <w:r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  <w:lang w:val="ru-RU"/>
              </w:rPr>
              <w:t xml:space="preserve"> = 325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0042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0042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</w:rPr>
              <w:t xml:space="preserve">W </w:t>
            </w:r>
            <w:r>
              <w:rPr>
                <w:rFonts w:ascii="Times New Roman" w:hAnsi="Times New Roman" w:cs="Times New Roman"/>
                <w:lang w:val="ru-RU"/>
              </w:rPr>
              <w:t xml:space="preserve">= 66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pStyle w:val="71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71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71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71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697"/>
        <w:ind w:left="-5"/>
        <w:rPr>
          <w:sz w:val="44"/>
          <w:lang w:val="ru-RU"/>
        </w:rPr>
      </w:pPr>
      <w:r/>
      <w:bookmarkStart w:id="1" w:name="_Toc127641423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  <w:lang w:val="ru-RU"/>
        </w:rPr>
      </w:r>
      <w:r/>
    </w:p>
    <w:p>
      <w:pPr>
        <w:pStyle w:val="696"/>
        <w:ind w:left="-5"/>
        <w:spacing w:after="0"/>
        <w:tabs>
          <w:tab w:val="left" w:pos="1744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Назначение п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рограммы: нахождения значения функ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ции: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716"/>
        <w:tabs>
          <w:tab w:val="right" w:pos="10800" w:leader="none"/>
        </w:tabs>
        <w:rPr>
          <w:rFonts w:ascii="Times New Roman" w:hAnsi="Times New Roman" w:eastAsia="Times New Roman" w:cs="Times New Roman"/>
          <w:highlight w:val="yellow"/>
        </w:rPr>
      </w:pPr>
      <w:r>
        <w:rPr>
          <w:highlight w:val="yellow"/>
        </w:rPr>
      </w:r>
      <m:oMathPara>
        <m:oMathParaPr/>
        <m:oMath>
          <m:r>
            <w:rPr>
              <w:rFonts w:ascii="Cambria Math" w:hAnsi="Cambria Math" w:cs="Times New Roman"/>
              <w:i/>
              <w:highlight w:val="yellow"/>
            </w:rPr>
            <m:rPr/>
            <m:t>R=</m:t>
          </m:r>
          <m:r>
            <w:rPr>
              <w:rFonts w:ascii="Cambria Math" w:hAnsi="Cambria Math" w:cs="Times New Roman"/>
              <w:i/>
              <w:highlight w:val="yellow"/>
            </w:rPr>
            <m:rPr/>
            <m:t> </m:t>
          </m:r>
        </m:oMath>
      </m:oMathPara>
      <w:r>
        <w:rPr>
          <w:rFonts w:ascii="Times New Roman" w:hAnsi="Times New Roman" w:eastAsia="Times New Roman" w:cs="Times New Roman"/>
          <w:highlight w:val="yellow"/>
        </w:rPr>
      </w:r>
      <w:r>
        <w:rPr>
          <w:highlight w:val="yellow"/>
        </w:rPr>
      </w:r>
    </w:p>
    <w:p>
      <w:pPr>
        <w:pStyle w:val="716"/>
        <w:tabs>
          <w:tab w:val="right" w:pos="10800" w:leader="none"/>
        </w:tabs>
        <w:rPr>
          <w:rFonts w:ascii="Times New Roman" w:hAnsi="Times New Roman" w:eastAsia="Times New Roman" w:cs="Times New Roman"/>
          <w:i/>
          <w:highlight w:val="yellow"/>
        </w:rPr>
      </w:pPr>
      <w:r>
        <w:rPr>
          <w:highlight w:val="yellow"/>
        </w:rPr>
      </w:r>
      <m:oMathPara>
        <m:oMathParaPr/>
        <m:oMath>
          <m:r>
            <w:rPr>
              <w:rFonts w:ascii="Cambria Math" w:hAnsi="Cambria Math" w:cs="Times New Roman"/>
              <w:i/>
              <w:highlight w:val="yellow"/>
            </w:rPr>
            <m:rPr/>
            <m:t>R=</m:t>
          </m:r>
        </m:oMath>
      </m:oMathPara>
      <w:r/>
      <w:r>
        <w:rPr>
          <w:highlight w:val="yellow"/>
        </w:rPr>
      </w:r>
    </w:p>
    <w:p>
      <w:pPr>
        <w:pStyle w:val="716"/>
        <w:tabs>
          <w:tab w:val="right" w:pos="10800" w:leader="none"/>
        </w:tabs>
        <w:rPr>
          <w:rFonts w:ascii="Times New Roman" w:hAnsi="Times New Roman" w:eastAsia="Times New Roman" w:cs="Times New Roman"/>
          <w:i/>
        </w:rPr>
      </w:pPr>
      <w:r>
        <w:rPr>
          <w:highlight w:val="yellow"/>
        </w:rPr>
      </w:r>
      <m:oMathPara>
        <m:oMathParaPr/>
        <m:oMath>
          <m:r>
            <w:rPr>
              <w:rFonts w:ascii="Cambria Math" w:hAnsi="Cambria Math" w:cs="Times New Roman"/>
              <w:i/>
              <w:highlight w:val="yellow"/>
            </w:rPr>
            <m:rPr/>
            <m:t>R= </m:t>
          </m:r>
        </m:oMath>
      </m:oMathPara>
      <w:r>
        <w:rPr>
          <w:rFonts w:ascii="Times New Roman" w:hAnsi="Times New Roman" w:eastAsia="Times New Roman" w:cs="Times New Roman"/>
          <w:i/>
          <w:highlight w:val="yellow"/>
        </w:rPr>
      </w:r>
      <w:r/>
    </w:p>
    <w:p>
      <w:pPr>
        <w:pStyle w:val="716"/>
        <w:tabs>
          <w:tab w:val="right" w:pos="10800" w:leader="none"/>
        </w:tabs>
        <w:rPr>
          <w:rFonts w:ascii="Times New Roman" w:hAnsi="Times New Roman" w:cs="Times New Roman"/>
        </w:rPr>
      </w:pPr>
      <w:r/>
      <m:oMathPara>
        <m:oMathParaPr/>
        <m:oMath>
          <m:r>
            <w:rPr>
              <w:rFonts w:ascii="Cambria Math" w:hAnsi="Cambria Math" w:cs="Times New Roman"/>
              <w:i/>
            </w:rPr>
            <m:rPr/>
            <m:t>f(x) =</m:t>
          </m:r>
          <m:d>
            <m:dPr>
              <m:begChr m:val="{"/>
              <m:endChr m:val=""/>
              <m:ctrlPr>
                <w:rPr>
                  <w:rFonts w:ascii="Cambria Math" w:hAnsi="Cambria Math" w:eastAsia="noto serif cjk sc" w:cs="Times New Roman"/>
                  <w:i/>
                  <w:color w:val="auto"/>
                  <w:sz w:val="24"/>
                  <w:szCs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noto serif cjk sc" w:cs="Times New Roman"/>
                      <w:i/>
                      <w:color w:val="auto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i/>
                      <w:highlight w:val="yellow"/>
                    </w:rPr>
                    <m:rPr/>
                    <m:t>n1</m:t>
                  </m:r>
                  <m:r>
                    <w:rPr>
                      <w:rFonts w:ascii="Cambria Math" w:hAnsi="Cambria Math"/>
                      <w:i/>
                    </w:rPr>
                    <m:rPr/>
                    <m:t>, 0&lt;x&lt;</m:t>
                  </m:r>
                  <m:r>
                    <w:rPr>
                      <w:rFonts w:ascii="Cambria Math" w:hAnsi="Cambria Math"/>
                      <w:i/>
                      <w:highlight w:val="yellow"/>
                    </w:rPr>
                    <m:rPr/>
                    <m:t>n11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i/>
                      <w:highlight w:val="yellow"/>
                    </w:rPr>
                    <m:rPr/>
                    <m:t>n</m:t>
                  </m:r>
                  <m:r>
                    <w:rPr>
                      <w:rFonts w:ascii="Cambria Math" w:hAnsi="Cambria Math" w:eastAsia="Cambria Math" w:cs="Cambria Math"/>
                      <w:i/>
                      <w:highlight w:val="yellow"/>
                    </w:rPr>
                    <m:rPr/>
                    <m:t>2</m:t>
                  </m:r>
                  <m:r>
                    <w:rPr>
                      <w:rFonts w:ascii="Cambria Math" w:hAnsi="Cambria Math" w:eastAsia="Cambria Math" w:cs="Cambria Math"/>
                      <w:i/>
                    </w:rPr>
                    <m:rPr/>
                    <m:t>, x </m:t>
                  </m:r>
                  <m:r>
                    <w:rPr>
                      <w:rFonts w:ascii="Cambria Math" w:hAnsi="Cambria Math"/>
                      <w:i/>
                    </w:rPr>
                    <m:rPr/>
                    <m:t>≤ 0, x≥</m:t>
                  </m:r>
                  <m:r>
                    <w:rPr>
                      <w:rFonts w:ascii="Cambria Math" w:hAnsi="Cambria Math"/>
                      <w:i/>
                      <w:highlight w:val="yellow"/>
                    </w:rPr>
                    <m:rPr/>
                    <m:t>n22</m:t>
                  </m:r>
                </m:e>
              </m:eqArr>
            </m:e>
          </m:d>
        </m:oMath>
      </m:oMathPara>
      <w:r>
        <w:rPr>
          <w:rFonts w:ascii="Times New Roman" w:hAnsi="Times New Roman" w:cs="Times New Roman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График: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12656" cy="2690063"/>
                <wp:effectExtent l="0" t="0" r="0" b="0"/>
                <wp:docPr id="2" name="_x0000_i10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012656" cy="269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37.2pt;height:211.8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дополнительном коде.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696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yellow"/>
        </w:rPr>
        <w:t xml:space="preserve"> – </w:t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команды</w:t>
      </w:r>
      <w:r>
        <w:rPr>
          <w:rFonts w:cs="Times New Roman"/>
          <w:bCs/>
          <w:color w:val="000000"/>
          <w:sz w:val="24"/>
          <w:szCs w:val="12"/>
          <w:highlight w:val="yellow"/>
        </w:rPr>
        <w:t xml:space="preserve">;</w:t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highlight w:val="yellow"/>
        </w:rPr>
      </w:r>
    </w:p>
    <w:p>
      <w:pPr>
        <w:pStyle w:val="696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 – исходные данные</w:t>
      </w:r>
      <w:r>
        <w:rPr>
          <w:rFonts w:cs="Times New Roman"/>
          <w:bCs/>
          <w:color w:val="000000"/>
          <w:sz w:val="24"/>
          <w:szCs w:val="12"/>
          <w:highlight w:val="yellow"/>
        </w:rPr>
        <w:t xml:space="preserve">;</w:t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highlight w:val="yellow"/>
        </w:rPr>
      </w:r>
    </w:p>
    <w:p>
      <w:pPr>
        <w:pStyle w:val="696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 – итоговый результат</w:t>
      </w:r>
      <w:r>
        <w:rPr>
          <w:rFonts w:cs="Times New Roman"/>
          <w:bCs/>
          <w:color w:val="000000"/>
          <w:sz w:val="24"/>
          <w:szCs w:val="12"/>
          <w:highlight w:val="yellow"/>
        </w:rPr>
        <w:t xml:space="preserve">.</w:t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highlight w:val="yellow"/>
        </w:rPr>
      </w:r>
    </w:p>
    <w:p>
      <w:pPr>
        <w:pStyle w:val="696"/>
        <w:contextualSpacing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696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696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–</w:t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 команды</w:t>
      </w:r>
      <w:r>
        <w:rPr>
          <w:rFonts w:cs="Times New Roman"/>
          <w:bCs/>
          <w:color w:val="000000"/>
          <w:sz w:val="24"/>
          <w:szCs w:val="12"/>
          <w:highlight w:val="yellow"/>
        </w:rPr>
        <w:t xml:space="preserve">;</w:t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highlight w:val="yellow"/>
        </w:rPr>
      </w:r>
    </w:p>
    <w:p>
      <w:pPr>
        <w:pStyle w:val="696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 – </w:t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константы</w:t>
      </w:r>
      <w:r>
        <w:rPr>
          <w:rFonts w:cs="Times New Roman"/>
          <w:bCs/>
          <w:color w:val="000000"/>
          <w:sz w:val="24"/>
          <w:szCs w:val="12"/>
          <w:highlight w:val="yellow"/>
        </w:rPr>
        <w:t xml:space="preserve">.</w:t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highlight w:val="yellow"/>
        </w:rPr>
      </w:r>
    </w:p>
    <w:p>
      <w:pPr>
        <w:pStyle w:val="696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696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696"/>
        <w:numPr>
          <w:ilvl w:val="0"/>
          <w:numId w:val="28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Адрес первой команды:</w:t>
      </w:r>
      <w:r>
        <w:rPr>
          <w:rFonts w:cs="Times New Roman"/>
          <w:bCs/>
          <w:color w:val="000000"/>
          <w:sz w:val="24"/>
          <w:szCs w:val="12"/>
          <w:lang w:val="ru-RU"/>
        </w:rPr>
        <w:t xml:space="preserve"> </w:t>
      </w:r>
      <w:r/>
    </w:p>
    <w:p>
      <w:pPr>
        <w:pStyle w:val="696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Адрес последней команды:</w:t>
      </w:r>
      <w:r>
        <w:rPr>
          <w:rFonts w:cs="Times New Roman"/>
          <w:bCs/>
          <w:color w:val="000000"/>
          <w:sz w:val="24"/>
          <w:szCs w:val="12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696"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696"/>
        <w:ind w:left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696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Адрес первой команды:</w:t>
      </w:r>
      <w:r/>
    </w:p>
    <w:p>
      <w:pPr>
        <w:pStyle w:val="696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Адрес последней команды: </w:t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 = 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 = </w:t>
      </w:r>
      <w:r>
        <w:rPr>
          <w:highlight w:val="yellow"/>
        </w:rPr>
      </w:r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 = 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 =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Для того чтобы определить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ОДЗ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проанализируем данную функцию. При значении аргу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мента функции в промежутке [-2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0]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[2223,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- 1], функция вернет значение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num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При использовании любого значения из заданного промежутка в функции не возникнет переполн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ения.</w:t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При оставшихся значениях аргумента функция вернет выражение 4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*x – 141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 На промежутке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[1, 2222]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эта функция монотонно возрастающая, поэтому рассмотрим минимальное и максимальное значение:</w:t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715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min</m:t>
              </m:r>
            </m:sub>
          </m:sSub>
          <m:r>
            <w:rPr>
              <w:rFonts w:ascii="Cambria Math" w:hAnsi="Cambria Math"/>
              <w:i/>
            </w:rPr>
            <m:rPr/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i/>
                  <w:highlight w:val="yellow"/>
                </w:rPr>
                <m:rPr/>
                <m:t>const1</m:t>
              </m:r>
            </m:e>
          </m:d>
          <m:r>
            <w:rPr>
              <w:rFonts w:ascii="Cambria Math" w:hAnsi="Cambria Math"/>
              <w:i/>
            </w:rPr>
            <m:rPr/>
            <m:t>=</m:t>
          </m:r>
          <m:r>
            <w:rPr>
              <w:rFonts w:ascii="Cambria Math" w:hAnsi="Cambria Math"/>
              <w:i/>
              <w:highlight w:val="yellow"/>
            </w:rPr>
            <m:rPr/>
            <m:t>num1</m:t>
          </m:r>
        </m:oMath>
      </m:oMathPara>
      <w:r/>
    </w:p>
    <w:p>
      <w:pPr>
        <w:pStyle w:val="715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max</m:t>
              </m:r>
            </m:sub>
          </m:sSub>
          <m:r>
            <w:rPr>
              <w:rFonts w:ascii="Cambria Math" w:hAnsi="Cambria Math"/>
              <w:i/>
            </w:rPr>
            <m:rPr/>
            <m:t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i/>
                  <w:highlight w:val="yellow"/>
                </w:rPr>
                <m:rPr/>
                <m:t>const2</m:t>
              </m:r>
            </m:e>
          </m:d>
          <m:r>
            <w:rPr>
              <w:rFonts w:ascii="Cambria Math" w:hAnsi="Cambria Math"/>
              <w:i/>
            </w:rPr>
            <m:rPr/>
            <m:t>=</m:t>
          </m:r>
          <m:r>
            <w:rPr>
              <w:rFonts w:ascii="Cambria Math" w:hAnsi="Cambria Math"/>
              <w:i/>
              <w:highlight w:val="yellow"/>
            </w:rPr>
            <m:rPr/>
            <m:t>num2</m:t>
          </m:r>
        </m:oMath>
      </m:oMathPara>
      <w:r/>
      <w:r/>
    </w:p>
    <w:p>
      <w:pPr>
        <w:pStyle w:val="715"/>
        <w:rPr>
          <w:lang w:val="en-US"/>
        </w:rPr>
      </w:pPr>
      <w:r>
        <w:rPr>
          <w:lang w:val="en-US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что означает, что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всем промежутке значений аргумента, результат функции будет находиться на отрезке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num1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num2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Так как основная программа вычисляет следующее выражение:</w:t>
      </w:r>
      <w:r/>
    </w:p>
    <w:p>
      <w:pPr>
        <w:pStyle w:val="696"/>
        <w:spacing w:after="0"/>
        <w:rPr>
          <w:highlight w:val="yellow"/>
        </w:rPr>
      </w:pPr>
      <w:r>
        <w:rPr>
          <w:highlight w:val="yellow"/>
        </w:rPr>
      </w:r>
      <m:oMathPara>
        <m:oMathParaPr/>
        <m:oMath>
          <m:r>
            <w:rPr>
              <w:rFonts w:ascii="Cambria Math" w:hAnsi="Cambria Math" w:cs="Times New Roman"/>
              <w:i/>
              <w:highlight w:val="yellow"/>
            </w:rPr>
            <m:rPr/>
            <m:t>R= </m:t>
          </m:r>
        </m:oMath>
      </m:oMathPara>
      <w:r/>
      <w:r>
        <w:rPr>
          <w:highlight w:val="yellow"/>
        </w:rPr>
      </w:r>
    </w:p>
    <w:p>
      <w:pPr>
        <w:pStyle w:val="696"/>
        <w:spacing w:after="0"/>
      </w:pPr>
      <w:r/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то минимально мы можем получить (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number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)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&gt;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 максимально: </w:t>
      </w:r>
      <w:r/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(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number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) &lt;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1.</w:t>
      </w:r>
      <w:r/>
      <w:r/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обоих случаях переполнения нет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Значит, ОДЗ: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708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X, Z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</w:rPr>
        <w:t xml:space="preserve">8</w:t>
      </w:r>
      <w:r>
        <w:rPr>
          <w:bCs/>
          <w:sz w:val="24"/>
          <w:szCs w:val="12"/>
        </w:rPr>
        <w:t xml:space="preserve">; 32766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2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708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Y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; 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  <w:lang w:val="en-US"/>
        </w:rPr>
        <w:t xml:space="preserve">+1</w:t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1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708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</w:t>
      </w:r>
      <w:r>
        <w:rPr>
          <w:bCs/>
          <w:sz w:val="24"/>
          <w:szCs w:val="12"/>
          <w:lang w:val="en-US"/>
        </w:rPr>
        <w:t xml:space="preserve">R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</w:rPr>
        <w:t xml:space="preserve">[</w:t>
      </w:r>
      <w:r>
        <w:rPr>
          <w:bCs/>
          <w:sz w:val="24"/>
          <w:szCs w:val="24"/>
          <w:highlight w:val="yellow"/>
        </w:rPr>
        <w:t xml:space="preserve">num1</w:t>
      </w:r>
      <w:r>
        <w:rPr>
          <w:rFonts w:cs="Calibri"/>
          <w:bCs/>
          <w:iCs/>
          <w:sz w:val="24"/>
          <w:szCs w:val="12"/>
        </w:rPr>
        <w:t xml:space="preserve">; </w:t>
      </w:r>
      <w:r>
        <w:rPr>
          <w:rFonts w:cs="Calibri"/>
          <w:bCs/>
          <w:iCs/>
          <w:sz w:val="24"/>
          <w:szCs w:val="12"/>
          <w:highlight w:val="yellow"/>
        </w:rPr>
        <w:t xml:space="preserve">num2</w:t>
      </w:r>
      <w:r>
        <w:rPr>
          <w:rFonts w:cs="Calibri"/>
          <w:bCs/>
          <w:iCs/>
          <w:sz w:val="24"/>
          <w:szCs w:val="12"/>
        </w:rPr>
        <w:t xml:space="preserve">] (</w:t>
      </w:r>
      <w:r>
        <w:rPr>
          <w:rFonts w:cs="Calibri"/>
          <w:bCs/>
          <w:iCs/>
          <w:sz w:val="24"/>
          <w:szCs w:val="12"/>
        </w:rPr>
        <w:t xml:space="preserve">с учетом заданных </w:t>
      </w:r>
      <w:r>
        <w:rPr>
          <w:rFonts w:cs="Calibri"/>
          <w:bCs/>
          <w:iCs/>
          <w:sz w:val="24"/>
          <w:szCs w:val="12"/>
          <w:lang w:val="en-US"/>
        </w:rPr>
        <w:t xml:space="preserve">Q</w:t>
      </w:r>
      <w:r>
        <w:rPr>
          <w:rFonts w:cs="Calibri"/>
          <w:bCs/>
          <w:iCs/>
          <w:sz w:val="24"/>
          <w:szCs w:val="12"/>
        </w:rPr>
        <w:t xml:space="preserve"> и </w:t>
      </w:r>
      <w:r>
        <w:rPr>
          <w:rFonts w:cs="Calibri"/>
          <w:bCs/>
          <w:iCs/>
          <w:sz w:val="24"/>
          <w:szCs w:val="12"/>
          <w:lang w:val="en-US"/>
        </w:rPr>
        <w:t xml:space="preserve">W</w:t>
      </w:r>
      <w:r>
        <w:rPr>
          <w:rFonts w:cs="Calibri"/>
          <w:bCs/>
          <w:iCs/>
          <w:sz w:val="24"/>
          <w:szCs w:val="12"/>
        </w:rPr>
        <w:t xml:space="preserve">)</w:t>
      </w:r>
      <w:r>
        <w:rPr>
          <w:rFonts w:cs="Calibri"/>
          <w:bCs/>
          <w:iCs/>
          <w:sz w:val="24"/>
          <w:szCs w:val="12"/>
        </w:rPr>
        <w:t xml:space="preserve">.</w:t>
      </w:r>
      <w:r>
        <w:rPr>
          <w:bCs/>
          <w:sz w:val="24"/>
          <w:szCs w:val="12"/>
        </w:rPr>
      </w:r>
      <w:r/>
    </w:p>
    <w:p>
      <w:pPr>
        <w:pStyle w:val="708"/>
        <w:contextualSpacing/>
        <w:ind w:left="0" w:firstLine="0"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</w:r>
      <w:r/>
    </w:p>
    <w:p>
      <w:pPr>
        <w:pStyle w:val="696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7"/>
        <w:ind w:left="-5"/>
        <w:rPr>
          <w:sz w:val="44"/>
          <w:lang w:val="ru-RU"/>
        </w:rPr>
      </w:pPr>
      <w:r/>
      <w:bookmarkStart w:id="2" w:name="_Toc127641424"/>
      <w:r>
        <w:rPr>
          <w:sz w:val="44"/>
          <w:lang w:val="ru-RU"/>
        </w:rPr>
        <w:t xml:space="preserve">Вывод</w:t>
      </w:r>
      <w:bookmarkEnd w:id="2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696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696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узнал о способах связи между программными модулями, научился вызывать и исследовать подпрограммы, работать со стеком,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изучил цикл выполнения таких команд как CALL и RET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7"/>
        <w:ind w:left="-5"/>
        <w:rPr>
          <w:sz w:val="44"/>
          <w:lang w:val="ru-RU"/>
        </w:rPr>
      </w:pPr>
      <w:r>
        <w:rPr>
          <w:sz w:val="44"/>
          <w:lang w:val="ru-RU"/>
        </w:rPr>
        <w:t xml:space="preserve">Таблица трассировки</w:t>
      </w:r>
      <w:r>
        <w:rPr>
          <w:sz w:val="44"/>
          <w:lang w:val="ru-RU"/>
        </w:rPr>
      </w:r>
      <w:r/>
    </w:p>
    <w:p>
      <w:pPr>
        <w:pStyle w:val="696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696"/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  <w:t xml:space="preserve">Значения:</w:t>
      </w:r>
      <w:r/>
    </w:p>
    <w:p>
      <w:pPr>
        <w:pStyle w:val="696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yellow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Y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 =  = </w:t>
      </w:r>
      <w:r>
        <w:rPr>
          <w:rFonts w:ascii="Times New Roman" w:hAnsi="Times New Roman" w:cs="Times New Roman"/>
          <w:bCs/>
          <w:sz w:val="24"/>
          <w:szCs w:val="32"/>
          <w:highlight w:val="yellow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Z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yellow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;</w:t>
      </w: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696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696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Адр</w:t>
        <w:tab/>
        <w:t xml:space="preserve">Знчн</w:t>
        <w:tab/>
        <w:t xml:space="preserve">IP</w:t>
        <w:tab/>
        <w:t xml:space="preserve">CR</w:t>
        <w:tab/>
        <w:t xml:space="preserve">AR</w:t>
        <w:tab/>
        <w:t xml:space="preserve">DR</w:t>
        <w:tab/>
        <w:t xml:space="preserve">SP</w:t>
        <w:tab/>
        <w:t xml:space="preserve">BR</w:t>
        <w:tab/>
        <w:t xml:space="preserve">AC</w:t>
        <w:tab/>
        <w:t xml:space="preserve">PS</w:t>
        <w:tab/>
        <w:t xml:space="preserve">NZVC</w:t>
        <w:tab/>
        <w:t xml:space="preserve">Адр</w:t>
        <w:tab/>
        <w:t xml:space="preserve">Знчн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>
        <w:rPr>
          <w:rFonts w:ascii="Times New Roman" w:hAnsi="Times New Roman" w:cs="Times New Roman"/>
          <w:bCs/>
          <w:sz w:val="24"/>
          <w:szCs w:val="32"/>
        </w:rPr>
      </w:r>
    </w:p>
    <w:p>
      <w:pPr>
        <w:pStyle w:val="696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696"/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69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X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= ,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Y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= ,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Z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получаем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R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ru-RU"/>
        </w:rPr>
        <w:t xml:space="preserve">16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Вычисление теоретического результата с данными </w:t>
      </w:r>
      <w:r>
        <w:rPr>
          <w:rFonts w:ascii="Times New Roman" w:hAnsi="Times New Roman" w:cs="Times New Roman"/>
          <w:bCs/>
          <w:sz w:val="24"/>
          <w:szCs w:val="24"/>
        </w:rPr>
        <w:t xml:space="preserve">X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Y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Z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</w:t>
      </w:r>
      <w:r/>
    </w:p>
    <w:p>
      <w:pPr>
        <w:pStyle w:val="696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R = 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sz w:val="24"/>
          <w:szCs w:val="24"/>
          <w:highlight w:val="none"/>
        </w:rPr>
      </w:r>
    </w:p>
    <w:p>
      <w:pPr>
        <w:pStyle w:val="696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Теоретический результат совпадает с экспериментальным. Результат входит в теоретическое ОДЗ.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6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8</w:t>
    </w:r>
    <w:r>
      <w:fldChar w:fldCharType="end"/>
    </w:r>
    <w:r>
      <w:t xml:space="preserve"> </w:t>
    </w:r>
    <w:r/>
  </w:p>
  <w:p>
    <w:pPr>
      <w:pStyle w:val="69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6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69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696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696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696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696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696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96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96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96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96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96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96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96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96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96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696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696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696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696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 w:cs="Wingdings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696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75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696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69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69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69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69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696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69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69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69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69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696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69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69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69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69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696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696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69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69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69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69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696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8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96"/>
    <w:next w:val="69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96"/>
    <w:next w:val="69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96"/>
    <w:next w:val="69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96"/>
    <w:next w:val="69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6"/>
    <w:next w:val="69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6"/>
    <w:next w:val="69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6"/>
    <w:next w:val="69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6"/>
    <w:next w:val="69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6"/>
    <w:next w:val="69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9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96"/>
    <w:next w:val="69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96"/>
    <w:next w:val="69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96"/>
    <w:next w:val="69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6"/>
    <w:next w:val="69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9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9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96"/>
    <w:next w:val="69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9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9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96"/>
    <w:next w:val="69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6"/>
    <w:next w:val="69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6"/>
    <w:next w:val="69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6"/>
    <w:next w:val="69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6"/>
    <w:next w:val="69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6"/>
    <w:next w:val="69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6"/>
    <w:next w:val="69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6"/>
    <w:next w:val="69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6"/>
    <w:next w:val="69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6"/>
    <w:next w:val="696"/>
    <w:uiPriority w:val="99"/>
    <w:unhideWhenUsed/>
    <w:pPr>
      <w:spacing w:after="0" w:afterAutospacing="0"/>
    </w:pPr>
  </w:style>
  <w:style w:type="paragraph" w:styleId="696" w:default="1">
    <w:name w:val="Normal"/>
    <w:next w:val="696"/>
    <w:link w:val="696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697">
    <w:name w:val="Заголовок 1"/>
    <w:next w:val="696"/>
    <w:link w:val="705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698">
    <w:name w:val="Заголовок 2"/>
    <w:next w:val="696"/>
    <w:link w:val="704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699">
    <w:name w:val="Заголовок 3"/>
    <w:next w:val="696"/>
    <w:link w:val="703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700">
    <w:name w:val="Основной шрифт абзаца"/>
    <w:next w:val="700"/>
    <w:link w:val="696"/>
    <w:uiPriority w:val="1"/>
    <w:unhideWhenUsed/>
  </w:style>
  <w:style w:type="table" w:styleId="701">
    <w:name w:val="Обычная таблица"/>
    <w:next w:val="701"/>
    <w:link w:val="696"/>
    <w:uiPriority w:val="99"/>
    <w:semiHidden/>
    <w:unhideWhenUsed/>
    <w:tblPr/>
  </w:style>
  <w:style w:type="numbering" w:styleId="702">
    <w:name w:val="Нет списка"/>
    <w:next w:val="702"/>
    <w:link w:val="696"/>
    <w:uiPriority w:val="99"/>
    <w:semiHidden/>
    <w:unhideWhenUsed/>
  </w:style>
  <w:style w:type="character" w:styleId="703">
    <w:name w:val="Заголовок 3 Знак"/>
    <w:next w:val="703"/>
    <w:link w:val="699"/>
    <w:rPr>
      <w:rFonts w:ascii="Times New Roman" w:hAnsi="Times New Roman" w:eastAsia="Times New Roman" w:cs="Times New Roman"/>
      <w:b/>
      <w:color w:val="000000"/>
      <w:sz w:val="22"/>
    </w:rPr>
  </w:style>
  <w:style w:type="character" w:styleId="704">
    <w:name w:val="Заголовок 2 Знак"/>
    <w:next w:val="704"/>
    <w:link w:val="698"/>
    <w:rPr>
      <w:rFonts w:ascii="Times New Roman" w:hAnsi="Times New Roman" w:eastAsia="Times New Roman" w:cs="Times New Roman"/>
      <w:color w:val="000000"/>
      <w:sz w:val="56"/>
    </w:rPr>
  </w:style>
  <w:style w:type="character" w:styleId="705">
    <w:name w:val="Заголовок 1 Знак"/>
    <w:next w:val="705"/>
    <w:link w:val="697"/>
    <w:rPr>
      <w:rFonts w:ascii="Times New Roman" w:hAnsi="Times New Roman" w:eastAsia="Times New Roman" w:cs="Times New Roman"/>
      <w:color w:val="000000"/>
      <w:sz w:val="56"/>
    </w:rPr>
  </w:style>
  <w:style w:type="paragraph" w:styleId="706">
    <w:name w:val="Оглавление 1"/>
    <w:next w:val="706"/>
    <w:link w:val="696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707">
    <w:name w:val="Гиперссылка"/>
    <w:next w:val="707"/>
    <w:link w:val="696"/>
    <w:uiPriority w:val="99"/>
    <w:unhideWhenUsed/>
    <w:rPr>
      <w:color w:val="0563c1"/>
      <w:u w:val="single"/>
    </w:rPr>
  </w:style>
  <w:style w:type="paragraph" w:styleId="708">
    <w:name w:val="Абзац списка"/>
    <w:basedOn w:val="696"/>
    <w:next w:val="708"/>
    <w:link w:val="696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709">
    <w:name w:val="Обычный (веб)"/>
    <w:basedOn w:val="696"/>
    <w:next w:val="709"/>
    <w:link w:val="69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710">
    <w:name w:val="Сетка таблицы"/>
    <w:basedOn w:val="701"/>
    <w:next w:val="710"/>
    <w:link w:val="696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711">
    <w:name w:val="Верхний колонтитул"/>
    <w:basedOn w:val="696"/>
    <w:next w:val="711"/>
    <w:link w:val="71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12">
    <w:name w:val="Верхний колонтитул Знак"/>
    <w:next w:val="712"/>
    <w:link w:val="71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713">
    <w:name w:val="Нижний колонтитул"/>
    <w:basedOn w:val="696"/>
    <w:next w:val="713"/>
    <w:link w:val="71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14">
    <w:name w:val="Нижний колонтитул Знак"/>
    <w:next w:val="714"/>
    <w:link w:val="713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715">
    <w:name w:val="Без интервала"/>
    <w:next w:val="715"/>
    <w:link w:val="696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716">
    <w:name w:val="Основной текст"/>
    <w:next w:val="716"/>
    <w:link w:val="717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717">
    <w:name w:val="Основной текст Знак"/>
    <w:next w:val="717"/>
    <w:link w:val="716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4111" w:default="1">
    <w:name w:val="Default Paragraph Font"/>
    <w:uiPriority w:val="1"/>
    <w:semiHidden/>
    <w:unhideWhenUsed/>
  </w:style>
  <w:style w:type="numbering" w:styleId="4112" w:default="1">
    <w:name w:val="No List"/>
    <w:uiPriority w:val="99"/>
    <w:semiHidden/>
    <w:unhideWhenUsed/>
  </w:style>
  <w:style w:type="table" w:styleId="411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revision>228</cp:revision>
  <dcterms:created xsi:type="dcterms:W3CDTF">2022-10-24T19:56:00Z</dcterms:created>
  <dcterms:modified xsi:type="dcterms:W3CDTF">2023-03-13T21:17:42Z</dcterms:modified>
  <cp:version>983040</cp:version>
</cp:coreProperties>
</file>