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2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42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42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42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42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42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7</w:t>
      </w:r>
      <w:r/>
    </w:p>
    <w:p>
      <w:pPr>
        <w:pStyle w:val="942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42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42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3100</w:t>
      </w:r>
      <w:r/>
    </w:p>
    <w:p>
      <w:pPr>
        <w:pStyle w:val="942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42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42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42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42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4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42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42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42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42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44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42"/>
        <w:rPr>
          <w:lang w:val="ru-RU"/>
        </w:rPr>
      </w:pPr>
      <w:r>
        <w:rPr>
          <w:lang w:val="ru-RU"/>
        </w:rPr>
      </w:r>
      <w:r/>
    </w:p>
    <w:p>
      <w:pPr>
        <w:pStyle w:val="95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53"/>
          <w:rFonts w:eastAsia="Calibri"/>
        </w:rPr>
        <w:fldChar w:fldCharType="begin"/>
      </w:r>
      <w:r>
        <w:rPr>
          <w:rStyle w:val="953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53"/>
          <w:rFonts w:eastAsia="Calibri"/>
        </w:rPr>
        <w:instrText xml:space="preserve"> </w:instrText>
      </w:r>
      <w:r>
        <w:rPr>
          <w:rStyle w:val="953"/>
          <w:rFonts w:eastAsia="Calibri"/>
        </w:rPr>
        <w:fldChar w:fldCharType="separate"/>
      </w:r>
      <w:r>
        <w:rPr>
          <w:rStyle w:val="953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3"/>
          <w:rFonts w:eastAsia="Calibri"/>
        </w:rPr>
        <w:fldChar w:fldCharType="begin"/>
      </w:r>
      <w:r>
        <w:rPr>
          <w:rStyle w:val="953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53"/>
          <w:rFonts w:eastAsia="Calibri"/>
        </w:rPr>
        <w:instrText xml:space="preserve"> </w:instrText>
      </w:r>
      <w:r>
        <w:rPr>
          <w:rStyle w:val="953"/>
          <w:rFonts w:eastAsia="Calibri"/>
        </w:rPr>
        <w:fldChar w:fldCharType="separate"/>
      </w:r>
      <w:r>
        <w:rPr>
          <w:rStyle w:val="953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3"/>
          <w:rFonts w:eastAsia="Calibri"/>
        </w:rPr>
        <w:fldChar w:fldCharType="begin"/>
      </w:r>
      <w:r>
        <w:rPr>
          <w:rStyle w:val="953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53"/>
          <w:rFonts w:eastAsia="Calibri"/>
        </w:rPr>
        <w:instrText xml:space="preserve"> </w:instrText>
      </w:r>
      <w:r>
        <w:rPr>
          <w:rStyle w:val="953"/>
          <w:rFonts w:eastAsia="Calibri"/>
        </w:rPr>
        <w:fldChar w:fldCharType="separate"/>
      </w:r>
      <w:r>
        <w:rPr>
          <w:rStyle w:val="953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5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2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3"/>
          <w:rFonts w:eastAsia="Calibri"/>
        </w:rPr>
        <w:fldChar w:fldCharType="begin"/>
      </w:r>
      <w:r>
        <w:rPr>
          <w:rStyle w:val="953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53"/>
          <w:rFonts w:eastAsia="Calibri"/>
        </w:rPr>
        <w:instrText xml:space="preserve"> </w:instrText>
      </w:r>
      <w:r>
        <w:rPr>
          <w:rStyle w:val="953"/>
          <w:rFonts w:eastAsia="Calibri"/>
        </w:rPr>
        <w:fldChar w:fldCharType="separate"/>
      </w:r>
      <w:r>
        <w:rPr>
          <w:rStyle w:val="953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53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2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42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43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43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43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764"/>
        <w:contextualSpacing w:val="0"/>
        <w:ind w:left="-5"/>
        <w:jc w:val="left"/>
        <w:spacing w:before="283" w:after="142" w:line="259" w:lineRule="auto"/>
        <w:suppressLineNumbers w:val="0"/>
      </w:pPr>
      <w:r/>
      <w:bookmarkStart w:id="0" w:name="undefined"/>
      <w:r>
        <w:rPr>
          <w:sz w:val="44"/>
          <w:lang w:val="ru-RU"/>
        </w:rPr>
        <w:t xml:space="preserve">Текст задания</w:t>
      </w:r>
      <w:bookmarkEnd w:id="0"/>
      <w:r>
        <w:rPr>
          <w:sz w:val="44"/>
          <w:lang w:val="ru-RU"/>
        </w:rPr>
      </w:r>
      <w:r>
        <w:rPr>
          <w:sz w:val="44"/>
        </w:rPr>
      </w:r>
    </w:p>
    <w:p>
      <w:pPr>
        <w:ind w:right="1677"/>
      </w:pP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783"/>
        <w:rPr>
          <w:sz w:val="24"/>
          <w:szCs w:val="32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Синтезировать цикл исполнения для выданных преподавателем команд. Разработать тестовые программы, ко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</w:r>
      <w:r>
        <w:rPr>
          <w:sz w:val="24"/>
          <w:szCs w:val="24"/>
        </w:rPr>
      </w:r>
    </w:p>
    <w:p>
      <w:p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/>
    </w:p>
    <w:p>
      <w:pPr>
        <w:pStyle w:val="783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32"/>
          <w:shd w:val="clear" w:color="auto" w:fill="ffffff"/>
          <w:lang w:eastAsia="ru-RU" w:bidi="ar-SA"/>
        </w:rPr>
        <w:t xml:space="preserve">MULSP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 - Знаковое умножение младших байтов двух верхних чисел на вершине стека, результат поместить на стек, установить признаки N/Z/V/C   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sz w:val="24"/>
          <w:szCs w:val="24"/>
        </w:rPr>
      </w:r>
    </w:p>
    <w:p>
      <w:pPr>
        <w:pStyle w:val="783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Код операции - 0F30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sz w:val="24"/>
          <w:szCs w:val="24"/>
        </w:rPr>
      </w:r>
    </w:p>
    <w:p>
      <w:pPr>
        <w:pStyle w:val="783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Тестовая программа должна начинаться с адреса 0064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vertAlign w:val="subscript"/>
          <w:lang w:eastAsia="ru-RU" w:bidi="ar-SA"/>
        </w:rPr>
        <w:t xml:space="preserve">16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r>
    </w:p>
    <w:p>
      <w:pPr>
        <w:pStyle w:val="764"/>
        <w:contextualSpacing w:val="0"/>
        <w:ind w:left="0"/>
        <w:jc w:val="left"/>
        <w:keepLines/>
        <w:spacing w:before="170" w:after="142" w:line="240" w:lineRule="auto"/>
        <w:suppressLineNumbers w:val="0"/>
      </w:pPr>
      <w:r/>
      <w:bookmarkStart w:id="0" w:name="undefined"/>
      <w:r>
        <w:rPr>
          <w:sz w:val="44"/>
          <w:lang w:val="ru-RU"/>
        </w:rPr>
      </w:r>
      <w:r>
        <w:rPr>
          <w:sz w:val="44"/>
          <w:lang w:val="ru-RU"/>
        </w:rPr>
        <w:t xml:space="preserve">Исходный код синтезируемой команды</w:t>
      </w:r>
      <w:bookmarkEnd w:id="0"/>
      <w:r>
        <w:rPr>
          <w:sz w:val="44"/>
          <w:lang w:val="ru-RU"/>
        </w:rPr>
      </w:r>
      <w:r/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  <w:r>
        <w:rPr>
          <w:sz w:val="44"/>
        </w:rPr>
      </w:r>
    </w:p>
    <w:p>
      <w:pPr>
        <w:contextualSpacing w:val="0"/>
        <w:ind w:left="0"/>
        <w:jc w:val="left"/>
        <w:spacing w:before="0" w:after="17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  <w:r>
        <w:rPr>
          <w:rFonts w:ascii="Times New Roman" w:hAnsi="Times New Roman" w:eastAsia="Times New Roman" w:cs="Times New Roman"/>
          <w:color w:val="212529"/>
          <w:sz w:val="24"/>
          <w:szCs w:val="32"/>
          <w:highlight w:val="none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highlight w:val="none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98"/>
        <w:tblW w:w="0" w:type="auto"/>
        <w:tblInd w:w="-45" w:type="dxa"/>
        <w:tblLayout w:type="fixed"/>
        <w:tblLook w:val="04A0" w:firstRow="1" w:lastRow="0" w:firstColumn="1" w:lastColumn="0" w:noHBand="0" w:noVBand="1"/>
      </w:tblPr>
      <w:tblGrid>
        <w:gridCol w:w="1417"/>
        <w:gridCol w:w="1843"/>
        <w:gridCol w:w="3685"/>
        <w:gridCol w:w="4110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Адрес МП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Микрокоманда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Описание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Комментарий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2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lang w:val="ru-RU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~0 + SP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SP, 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Сохранение аккумулятора(AC) на верхушку стека.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color w:val="205967" w:themeColor="accent5" w:themeShade="80"/>
                <w:u w:val="single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 w:themeColor="accent5" w:themeShade="BF"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MEM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  <w:lang w:val="ru-RU"/>
              </w:rPr>
              <w:t xml:space="preserve">(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  <w:lang w:val="ru-RU"/>
              </w:rPr>
              <w:t xml:space="preserve">)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E3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~0 +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SP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42" w:after="0" w:line="259" w:lineRule="auto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Сохранение командного регистра (CR) на верхушку стека.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E4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CR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95"/>
        </w:trPr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E5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(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)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E6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Загрузка первого значения A со стека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E7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LTOH(DR)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Мл.байт числа в старший байт AC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E9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extend sign DR(0..7)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Расширение знака A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EA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XX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PS(Z) = 1 then GOTO XX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  A != 0 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XX (do nothing)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EB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ED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0 then GOTO ED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 </w:t>
            </w:r>
            <w:r>
              <w:rPr>
                <w:i/>
                <w:iCs/>
              </w:rPr>
              <w:t xml:space="preserve">A </w:t>
            </w:r>
            <w:r>
              <w:rPr>
                <w:i/>
                <w:iCs/>
              </w:rPr>
              <w:t xml:space="preserve">&gt;</w:t>
            </w:r>
            <w:r>
              <w:rPr>
                <w:i/>
                <w:iCs/>
              </w:rPr>
              <w:t xml:space="preserve"> 0 </w:t>
            </w:r>
            <w:r/>
            <w:r/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EC (NEG)</w:t>
            </w:r>
            <w:r/>
            <w:r/>
          </w:p>
        </w:tc>
      </w:tr>
      <w:tr>
        <w:trPr>
          <w:trHeight w:val="202"/>
        </w:trPr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EC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~DR + 1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rPr>
                <w:bCs/>
                <w:i/>
              </w:rPr>
              <w:suppressLineNumbers w:val="0"/>
            </w:pPr>
            <w:r>
              <w:t xml:space="preserve">Инвертирую знак A, если </w:t>
            </w:r>
            <w:r>
              <w:rPr>
                <w:i/>
                <w:iCs/>
              </w:rPr>
              <w:t xml:space="preserve">A &lt; 0</w:t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ED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bCs/>
                <w:sz w:val="24"/>
                <w:szCs w:val="24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LTOH(DR)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Сохраняю </w:t>
            </w:r>
            <m:oMath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|A|</m:t>
              </m:r>
            </m:oMath>
            <w:r>
              <w:t xml:space="preserve"> в старший байт CR</w:t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r>
              <w:t xml:space="preserve">EE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/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themeColor="background1" w:fill="ffffff" w:themeFill="background1"/>
              <w:suppressLineNumbers w:val="0"/>
            </w:pPr>
            <w:r>
              <w:t xml:space="preserve">Загрузка второго значения B со стека в DR</w:t>
            </w:r>
            <w:r/>
            <w:r/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EF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  <w:t xml:space="preserve">00000000</w:t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/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>
          <w:trHeight w:val="301"/>
        </w:trPr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F0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Мл.байт числа в мл.байт AC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F1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1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extend sign DR(0..7)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Расширение знака B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F2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XX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PS(Z) = 1 then GOTO XX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Проверка:</w:t>
            </w:r>
            <w:r>
              <w:t xml:space="preserve">  B != 0 </w:t>
            </w:r>
            <w:r/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XX (do nothing)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F3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F5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0 then GOTO F5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Проверка: </w:t>
            </w:r>
            <w:r>
              <w:rPr>
                <w:i/>
                <w:iCs/>
              </w:rPr>
              <w:t xml:space="preserve">B </w:t>
            </w:r>
            <w:r>
              <w:rPr>
                <w:i/>
                <w:iCs/>
              </w:rPr>
              <w:t xml:space="preserve">&gt;</w:t>
            </w:r>
            <w:r>
              <w:rPr>
                <w:i/>
                <w:iCs/>
              </w:rPr>
              <w:t xml:space="preserve"> 0</w:t>
            </w:r>
            <w:r>
              <w:t xml:space="preserve"> </w:t>
            </w:r>
            <w:r/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t xml:space="preserve"> F4 (NEG)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F4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5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~DR + 1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Инвертирую знак B, если </w:t>
            </w:r>
            <w:r>
              <w:rPr>
                <w:i/>
                <w:iCs/>
              </w:rPr>
              <w:t xml:space="preserve">B </w:t>
            </w:r>
            <w:r>
              <w:rPr>
                <w:i/>
                <w:iCs/>
              </w:rPr>
              <w:t xml:space="preserve">&lt;</w:t>
            </w:r>
            <w:r>
              <w:rPr>
                <w:i/>
                <w:iCs/>
              </w:rPr>
              <w:t xml:space="preserve"> 0</w:t>
            </w:r>
            <w:r/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F5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LTOL(DR)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hd w:val="clear" w:color="ffffff" w:fill="ffffff"/>
              <w:suppressLineNumbers w:val="0"/>
            </w:pPr>
            <w:r>
              <w:t xml:space="preserve">Сохраняю </w:t>
            </w:r>
            <m:oMath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|B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|</m:t>
              </m:r>
            </m:oMath>
            <w:r>
              <w:t xml:space="preserve"> в младший байт CR</w:t>
            </w:r>
            <w:r/>
            <w:r/>
            <w:r/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F6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HTOL(CR)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42" w:after="0" w:line="259" w:lineRule="auto"/>
              <w:suppressLineNumbers w:val="0"/>
            </w:pPr>
            <w:r>
              <w:t xml:space="preserve">Умножение в цикле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</w:p>
          <w:p>
            <w:pPr>
              <w:contextualSpacing w:val="0"/>
              <w:jc w:val="left"/>
              <w:spacing w:before="85" w:after="0" w:line="259" w:lineRule="auto"/>
              <w:rPr>
                <w:highlight w:val="none"/>
              </w:rPr>
              <w:suppressLineNumbers w:val="0"/>
            </w:pPr>
            <w:r>
              <w:t xml:space="preserve">    </w:t>
            </w:r>
            <w:r>
              <w:rPr>
                <w:highlight w:val="none"/>
              </w:rPr>
              <w:t xml:space="preserve">while (B &gt; 0): </w:t>
            </w:r>
            <w:r>
              <w:rPr>
                <w:highlight w:val="none"/>
              </w:rPr>
            </w:r>
            <w:r/>
          </w:p>
          <w:p>
            <w:pPr>
              <w:contextualSpacing w:val="0"/>
              <w:jc w:val="center"/>
              <w:spacing w:before="57" w:after="0" w:line="259" w:lineRule="auto"/>
              <w:rPr>
                <w:highlight w:val="none"/>
              </w:rPr>
              <w:suppressLineNumbers w:val="0"/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A + A + ... + A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</w:t>
            </w:r>
            <w:r>
              <w:rPr>
                <w:b/>
                <w:bCs/>
                <w:highlight w:val="none"/>
              </w:rPr>
              <w:t xml:space="preserve">sum</w:t>
            </w:r>
            <w:r>
              <w:rPr>
                <w:highlight w:val="none"/>
              </w:rPr>
              <w:t xml:space="preserve">  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F7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21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BR +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F8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8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LTOL(CR)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F9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~0 +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FA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F6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04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/>
            <w:r>
              <w:t xml:space="preserve">if PS(Z) = 0 then GOTO F6</w:t>
            </w:r>
            <w:r/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FB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HTOL(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13" w:after="0" w:line="259" w:lineRule="auto"/>
              <w:rPr>
                <w:highlight w:val="none"/>
              </w:rPr>
              <w:suppressLineNumbers w:val="0"/>
            </w:pPr>
            <w:r>
              <w:t xml:space="preserve">Хитрая(а может и нет) проверка различных сценариев умножения.</w:t>
            </w:r>
            <w:r/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w:t xml:space="preserve"> A &gt; 0,  B &lt; 0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NN (знак меняем)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A &lt; 0,  B &gt; 0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NN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(знак меняем)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</w:p>
          <w:p>
            <w:pPr>
              <w:rPr>
                <w:rFonts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A &gt; 0,  B &gt; 0</w:t>
            </w:r>
            <w:r>
              <w:rPr>
                <w:highlight w:val="none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XX (do nothing)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</w:p>
          <w:p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A &lt; 0,  B &lt; 0</w:t>
            </w:r>
            <w:r>
              <w:rPr>
                <w:highlight w:val="none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  <w:t xml:space="preserve">XX (do nothing)</w:t>
            </w:r>
            <w:r/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FC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PP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0 then GOTO PP</w:t>
            </w:r>
            <w:r/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FD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FE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XX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1 then GOTO XX</w:t>
            </w:r>
            <w:r/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FF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XX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0 then GOTO NN</w:t>
            </w:r>
            <w:r/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PP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AC)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DR, N, Z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??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FF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08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40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if PS(N) = 0 then GOTO XX</w:t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NN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6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r/>
            <w:r>
              <w:t xml:space="preserve">~BR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/>
            <w:r>
              <w:t xml:space="preserve">BR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Меняем знак результата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XX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  <w:color w:val="205967" w:themeColor="accent5" w:themeShade="80"/>
                <w:u w:val="single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</w:r>
            <w:r>
              <w:rPr>
                <w:color w:val="205967" w:themeColor="accent5" w:themeShade="80"/>
                <w:u w:val="single"/>
              </w:rPr>
            </w:r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~0 + SP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SP, 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before="142" w:after="0" w:line="259" w:lineRule="auto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Вернуть со стека старое значение командного регистра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00000000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</w:r>
            <w:r/>
          </w:p>
        </w:tc>
        <w:tc>
          <w:tcPr>
            <w:tcW w:w="3685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~0 + SP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SP, 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Вернуть со стека старое значение аккумулятора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</w:rPr>
              <w:t xml:space="preserve">1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00000000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shd w:val="clear" w:color="ffffff" w:fill="d9d9d9" w:themeFill="background1" w:themeFillShade="D9"/>
            <w:tcBorders>
              <w:right w:val="single" w:color="000000" w:sz="4" w:space="0"/>
            </w:tcBorders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1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10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AC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20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DR, N, Z, V, C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Положить р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езультат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операции на стек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00b050"/>
                <w:sz w:val="24"/>
                <w:szCs w:val="24"/>
              </w:rPr>
              <w:t xml:space="preserve">2</w:t>
            </w:r>
            <w:r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00000000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shd w:val="clear" w:color="ffffff" w:fill="d9d9d9" w:themeFill="background1" w:themeFillShade="D9"/>
            <w:tcBorders>
              <w:right w:val="single" w:color="000000" w:sz="4" w:space="0"/>
            </w:tcBorders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continue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??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  <w:color w:val="76913c"/>
              </w:rPr>
              <w:suppressLineNumbers w:val="0"/>
            </w:pPr>
            <w:r>
              <w:rPr>
                <w:rFonts w:eastAsia="Times New Roman" w:cs="Times New Roman"/>
                <w:bCs/>
                <w:color w:val="76913c" w:themeColor="accent3" w:themeShade="BF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101040</w:t>
            </w:r>
            <w:r>
              <w:rPr>
                <w:rFonts w:eastAsia="Times New Roman" w:cs="Times New Roman"/>
                <w:bCs/>
                <w:color w:val="76913c" w:themeColor="accent3" w:themeShade="BF"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GOTO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INT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@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Переход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циклу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прер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.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783"/>
        <w:ind w:left="0" w:firstLine="0"/>
        <w:rPr>
          <w:rFonts w:ascii="Times New Roman" w:hAnsi="Times New Roman" w:eastAsia="Times New Roman" w:cs="Times New Roman"/>
          <w:color w:val="212529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highlight w:val="none"/>
          <w:lang w:eastAsia="ru-RU" w:bidi="ar-SA"/>
        </w:rPr>
      </w:r>
    </w:p>
    <w:p>
      <w:pPr>
        <w:pStyle w:val="942"/>
        <w:pageBreakBefore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тестовой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42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798"/>
        <w:tblW w:w="0" w:type="auto"/>
        <w:tblInd w:w="947" w:type="dxa"/>
        <w:tblLayout w:type="fixed"/>
        <w:tblLook w:val="04A0" w:firstRow="1" w:lastRow="0" w:firstColumn="1" w:lastColumn="0" w:noHBand="0" w:noVBand="1"/>
      </w:tblPr>
      <w:tblGrid>
        <w:gridCol w:w="8362"/>
      </w:tblGrid>
      <w:tr>
        <w:trPr/>
        <w:tc>
          <w:tcPr>
            <w:tcW w:w="8362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0xABC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0x00F3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ARG4: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0x0042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ARG5: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ARG6: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0x0013</w:t>
            </w:r>
            <w:r/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CHECK1: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CHECK2: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CHECK3: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0xC15A</w:t>
            </w:r>
            <w:r>
              <w:rPr>
                <w:rFonts w:ascii="Arial" w:hAnsi="Arial" w:eastAsia="Arial" w:cs="Arial"/>
                <w:color w:val="006666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0x0098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STOP: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TEST1:  LD  ARG1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ARG2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DONE1:  ST     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TEST2:  LD      ARG3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ARG4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DONE2:  ST      RES2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TEST3: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0x0F30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    DONE3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DONE3:  ST      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    </w:t>
            </w:r>
            <w:r/>
            <w:r>
              <w:rPr>
                <w:rFonts w:ascii="Arial" w:hAnsi="Arial" w:eastAsia="Arial" w:cs="Arial"/>
                <w:sz w:val="24"/>
              </w:rPr>
            </w:r>
            <w:r/>
            <w:r/>
            <w:r>
              <w:rPr>
                <w:rFonts w:ascii="Arial" w:hAnsi="Arial" w:eastAsia="Arial" w:cs="Arial"/>
                <w:sz w:val="24"/>
              </w:rPr>
            </w:r>
            <w:r/>
            <w:r/>
          </w:p>
        </w:tc>
      </w:tr>
    </w:tbl>
    <w:p>
      <w:pPr>
        <w:pageBreakBefore/>
        <w:spacing w:after="0" w:line="240" w:lineRule="auto"/>
        <w:rPr>
          <w:sz w:val="28"/>
          <w:szCs w:val="28"/>
          <w:highlight w:val="none"/>
        </w:rPr>
      </w:pPr>
      <w:r>
        <w:rPr>
          <w:bCs/>
          <w:sz w:val="28"/>
          <w:szCs w:val="14"/>
        </w:rPr>
        <w:t xml:space="preserve">Таблица трассировки микропрограммы</w:t>
      </w:r>
      <w:r>
        <w:rPr>
          <w:bCs/>
          <w:sz w:val="28"/>
          <w:szCs w:val="14"/>
        </w:rPr>
      </w:r>
      <w:r/>
    </w:p>
    <w:tbl>
      <w:tblPr>
        <w:tblpPr w:horzAnchor="margin" w:tblpX="115" w:vertAnchor="text" w:tblpY="100" w:leftFromText="180" w:topFromText="0" w:rightFromText="180" w:bottomFromText="0"/>
        <w:tblW w:w="107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113"/>
        <w:gridCol w:w="1337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  <w:t xml:space="preserve">МР до выборки МК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gridSpan w:val="10"/>
            <w:shd w:val="clear" w:color="ffffff" w:fill="ffffff"/>
            <w:tcW w:w="9653" w:type="dxa"/>
            <w:vAlign w:val="bottom"/>
            <w:textDirection w:val="lrTb"/>
            <w:noWrap/>
          </w:tcPr>
          <w:p>
            <w:pPr>
              <w:pStyle w:val="967"/>
              <w:jc w:val="center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Содержимое памяти и регистров процессора после выборки микрокоманды</w:t>
            </w:r>
            <w:r>
              <w:rPr>
                <w:rFonts w:asciiTheme="minorHAnsi" w:hAnsiTheme="minorHAnsi" w:cstheme="minorHAnsi"/>
                <w:sz w:val="28"/>
                <w:szCs w:val="28"/>
              </w:rPr>
            </w:r>
            <w:r/>
          </w:p>
          <w:p>
            <w:pPr>
              <w:spacing w:after="0" w:line="240" w:lineRule="auto"/>
              <w:rPr>
                <w:rFonts w:eastAsia="Times New Roman" w:asciiTheme="minorHAnsi" w:hAnsiTheme="minorHAnsi" w:cstheme="minorHAnsi"/>
                <w:color w:val="000000"/>
                <w:sz w:val="28"/>
                <w:szCs w:val="28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continue"/>
            <w:textDirection w:val="lrTb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DR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SP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BR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NZVC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СчМК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E0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E1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E2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E3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E5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E6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E7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/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E8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E9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E9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...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</w:p>
        </w:tc>
        <w:tc>
          <w:tcPr>
            <w:shd w:val="clear" w:color="ffffff" w:fill="ffffff"/>
            <w:tcW w:w="1337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vMerge w:val="restart"/>
            <w:textDirection w:val="lrTb"/>
            <w:noWrap/>
          </w:tcPr>
          <w:p>
            <w:pPr>
              <w:jc w:val="center"/>
              <w:spacing w:before="0" w:after="0" w:line="57" w:lineRule="atLeast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... + 1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rPr>
          <w:trHeight w:val="308"/>
        </w:trPr>
        <w:tc>
          <w:tcPr>
            <w:shd w:val="clear" w:color="ffffff" w:fill="ffffff"/>
            <w:tcW w:w="1113" w:type="dxa"/>
            <w:vAlign w:val="bottom"/>
            <w:textDirection w:val="lrTb"/>
            <w:noWrap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end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  <w:tc>
          <w:tcPr>
            <w:shd w:val="clear" w:color="ffffff" w:fill="ffffff"/>
            <w:tcW w:w="1337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r/>
            <w:r/>
          </w:p>
        </w:tc>
        <w:tc>
          <w:tcPr>
            <w:shd w:val="clear" w:color="ffffff" w:fill="ffffff"/>
            <w:tcW w:w="924" w:type="dxa"/>
            <w:vAlign w:val="bottom"/>
            <w:textDirection w:val="lrTb"/>
            <w:noWrap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 xml:space="preserve">C4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</w:tbl>
    <w:p>
      <w:pPr>
        <w:contextualSpacing w:val="0"/>
        <w:jc w:val="left"/>
        <w:spacing w:before="113" w:after="57" w:line="240" w:lineRule="auto"/>
        <w:suppressLineNumbers w:val="0"/>
      </w:pPr>
      <w:r>
        <w:rPr>
          <w:bCs/>
          <w:sz w:val="28"/>
          <w:szCs w:val="14"/>
        </w:rPr>
      </w:r>
      <w:r>
        <w:rPr>
          <w:bCs/>
          <w:sz w:val="28"/>
          <w:szCs w:val="14"/>
        </w:rPr>
        <w:t xml:space="preserve">Методика проверки</w:t>
      </w:r>
      <w:r>
        <w:rPr>
          <w:bCs/>
          <w:sz w:val="28"/>
          <w:szCs w:val="14"/>
        </w:rPr>
      </w:r>
      <w:r/>
      <w:r/>
      <w:r/>
      <w:r/>
    </w:p>
    <w:p>
      <w:pPr>
        <w:pStyle w:val="782"/>
        <w:numPr>
          <w:ilvl w:val="0"/>
          <w:numId w:val="44"/>
        </w:numPr>
      </w:pPr>
      <w:r>
        <w:rPr>
          <w:sz w:val="24"/>
          <w:szCs w:val="24"/>
        </w:rPr>
        <w:t xml:space="preserve">Загрузить тестовую программу в память базовой ЭВМ. </w:t>
      </w:r>
      <w:r>
        <w:rPr>
          <w:sz w:val="24"/>
          <w:szCs w:val="24"/>
        </w:rPr>
      </w:r>
      <w:r/>
    </w:p>
    <w:p>
      <w:pPr>
        <w:pStyle w:val="782"/>
        <w:numPr>
          <w:ilvl w:val="0"/>
          <w:numId w:val="44"/>
        </w:numPr>
      </w:pPr>
      <w:r>
        <w:rPr>
          <w:sz w:val="24"/>
          <w:szCs w:val="24"/>
        </w:rPr>
        <w:t xml:space="preserve">Запустить основную программу с адреса 0x058 в режиме работа. </w:t>
      </w:r>
      <w:r>
        <w:rPr>
          <w:sz w:val="24"/>
          <w:szCs w:val="24"/>
        </w:rPr>
      </w:r>
      <w:r/>
    </w:p>
    <w:p>
      <w:pPr>
        <w:pStyle w:val="782"/>
        <w:numPr>
          <w:ilvl w:val="0"/>
          <w:numId w:val="44"/>
        </w:numPr>
      </w:pPr>
      <w:r>
        <w:rPr>
          <w:sz w:val="24"/>
          <w:szCs w:val="24"/>
        </w:rPr>
        <w:t xml:space="preserve">Дождаться останова. </w:t>
      </w:r>
      <w:r>
        <w:rPr>
          <w:sz w:val="24"/>
          <w:szCs w:val="24"/>
        </w:rPr>
      </w:r>
      <w:r/>
    </w:p>
    <w:p>
      <w:pPr>
        <w:pStyle w:val="782"/>
        <w:numPr>
          <w:ilvl w:val="0"/>
          <w:numId w:val="44"/>
        </w:numPr>
      </w:pPr>
      <w:r>
        <w:rPr>
          <w:sz w:val="24"/>
          <w:szCs w:val="24"/>
        </w:rPr>
        <w:t xml:space="preserve">Проверить значени</w:t>
      </w:r>
      <w:r>
        <w:rPr>
          <w:sz w:val="24"/>
          <w:szCs w:val="24"/>
        </w:rPr>
        <w:t xml:space="preserve">е ячейки памяти </w:t>
      </w:r>
      <w:r>
        <w:rPr>
          <w:sz w:val="24"/>
          <w:szCs w:val="24"/>
          <w:lang w:val="en-US"/>
        </w:rPr>
        <w:t xml:space="preserve">FINAL</w:t>
      </w:r>
      <w:r>
        <w:rPr>
          <w:sz w:val="24"/>
          <w:szCs w:val="24"/>
        </w:rPr>
        <w:t xml:space="preserve"> с номером 0x060, если значение </w:t>
      </w:r>
      <w:r>
        <w:rPr>
          <w:sz w:val="24"/>
          <w:szCs w:val="24"/>
        </w:rPr>
        <w:t xml:space="preserve">0</w:t>
      </w:r>
      <w:r>
        <w:rPr>
          <w:sz w:val="24"/>
          <w:szCs w:val="24"/>
          <w:lang w:val="en-US"/>
        </w:rPr>
        <w:t xml:space="preserve">x</w:t>
      </w:r>
      <w:r>
        <w:rPr>
          <w:sz w:val="24"/>
          <w:szCs w:val="24"/>
        </w:rPr>
        <w:t xml:space="preserve">0001</w:t>
      </w:r>
      <w:r>
        <w:rPr>
          <w:sz w:val="24"/>
          <w:szCs w:val="24"/>
        </w:rPr>
        <w:t xml:space="preserve"> – все тесты выполнены успешно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contextualSpacing w:val="0"/>
        <w:jc w:val="left"/>
        <w:spacing w:before="0" w:after="57" w:line="259" w:lineRule="auto"/>
        <w:suppressLineNumbers w:val="0"/>
      </w:pPr>
      <w:r>
        <w:rPr>
          <w:bCs/>
          <w:sz w:val="28"/>
          <w:szCs w:val="14"/>
        </w:rPr>
        <w:t xml:space="preserve">Комментарии к методике</w:t>
      </w:r>
      <w:r>
        <w:rPr>
          <w:bCs/>
          <w:sz w:val="28"/>
          <w:szCs w:val="14"/>
        </w:rPr>
      </w:r>
      <w:r/>
    </w:p>
    <w:p>
      <w:pPr>
        <w:pStyle w:val="782"/>
        <w:numPr>
          <w:ilvl w:val="0"/>
          <w:numId w:val="45"/>
        </w:numPr>
      </w:pPr>
      <w:r>
        <w:rPr>
          <w:bCs/>
          <w:sz w:val="24"/>
          <w:szCs w:val="12"/>
        </w:rPr>
        <w:t xml:space="preserve">Для проверки используется три пары значений: 0000 &amp; 0000, </w:t>
      </w:r>
      <w:r>
        <w:rPr>
          <w:bCs/>
          <w:sz w:val="24"/>
          <w:szCs w:val="12"/>
        </w:rPr>
        <w:t xml:space="preserve">00F3 &amp; 0042, </w:t>
      </w:r>
      <w:r>
        <w:rPr>
          <w:bCs/>
          <w:sz w:val="24"/>
          <w:szCs w:val="12"/>
        </w:rPr>
        <w:t xml:space="preserve">0008 &amp; 0013</w:t>
      </w:r>
      <w:r>
        <w:rPr>
          <w:bCs/>
          <w:sz w:val="24"/>
          <w:szCs w:val="12"/>
        </w:rPr>
      </w:r>
      <w:r/>
    </w:p>
    <w:p>
      <w:pPr>
        <w:pStyle w:val="782"/>
        <w:numPr>
          <w:ilvl w:val="0"/>
          <w:numId w:val="45"/>
        </w:numPr>
      </w:pPr>
      <w:r>
        <w:rPr>
          <w:bCs/>
          <w:sz w:val="24"/>
          <w:szCs w:val="12"/>
        </w:rPr>
        <w:t xml:space="preserve">Данные значения показывают правильную работу программы с отрицательными, нулевыми и положительными числами.</w:t>
      </w:r>
      <w:r>
        <w:rPr>
          <w:bCs/>
          <w:sz w:val="24"/>
          <w:szCs w:val="12"/>
        </w:rPr>
      </w:r>
      <w:r/>
    </w:p>
    <w:p>
      <w:pPr>
        <w:pStyle w:val="782"/>
        <w:numPr>
          <w:ilvl w:val="0"/>
          <w:numId w:val="45"/>
        </w:numPr>
      </w:pPr>
      <w:r>
        <w:rPr>
          <w:bCs/>
          <w:sz w:val="24"/>
          <w:szCs w:val="12"/>
        </w:rPr>
        <w:t xml:space="preserve">В ходе проверки флаги </w:t>
      </w:r>
      <w:r>
        <w:rPr>
          <w:bCs/>
          <w:sz w:val="24"/>
          <w:szCs w:val="12"/>
          <w:lang w:val="en-US"/>
        </w:rPr>
        <w:t xml:space="preserve">N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 xml:space="preserve">Z, V, C</w:t>
      </w:r>
      <w:r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  <w:r>
        <w:rPr>
          <w:bCs/>
          <w:sz w:val="24"/>
          <w:szCs w:val="12"/>
        </w:rPr>
      </w:r>
      <w:r/>
    </w:p>
    <w:p>
      <w:pPr>
        <w:pStyle w:val="782"/>
        <w:numPr>
          <w:ilvl w:val="0"/>
          <w:numId w:val="45"/>
        </w:num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  <w:lang w:val="en-US"/>
        </w:rPr>
        <w:t xml:space="preserve">RES</w:t>
      </w:r>
      <w:r>
        <w:rPr>
          <w:bCs/>
          <w:sz w:val="24"/>
          <w:szCs w:val="12"/>
        </w:rPr>
        <w:t xml:space="preserve">, значение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 означает успешное выполнение. </w:t>
      </w:r>
      <w:r>
        <w:rPr>
          <w:bCs/>
          <w:sz w:val="24"/>
          <w:szCs w:val="12"/>
        </w:rPr>
        <w:t xml:space="preserve">Любое другое – результат выполнения синтезированной команды</w:t>
      </w:r>
      <w:r>
        <w:rPr>
          <w:bCs/>
          <w:sz w:val="24"/>
          <w:szCs w:val="12"/>
        </w:rPr>
      </w:r>
      <w:r/>
    </w:p>
    <w:p>
      <w:pPr>
        <w:pStyle w:val="782"/>
        <w:numPr>
          <w:ilvl w:val="0"/>
          <w:numId w:val="45"/>
        </w:numPr>
      </w:pPr>
      <w:r>
        <w:rPr>
          <w:bCs/>
          <w:sz w:val="24"/>
          <w:szCs w:val="12"/>
        </w:rPr>
        <w:t xml:space="preserve">При успешно</w:t>
      </w:r>
      <w:r>
        <w:rPr>
          <w:bCs/>
          <w:sz w:val="24"/>
          <w:szCs w:val="12"/>
        </w:rPr>
        <w:t xml:space="preserve"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 xml:space="preserve">FINAL</w:t>
      </w: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>
        <w:rPr>
          <w:bCs/>
          <w:sz w:val="24"/>
          <w:szCs w:val="12"/>
        </w:rPr>
        <w:t xml:space="preserve">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</w:t>
      </w:r>
      <w:r>
        <w:rPr>
          <w:bCs/>
          <w:sz w:val="24"/>
          <w:szCs w:val="12"/>
        </w:rPr>
        <w:t xml:space="preserve">, иначе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0000</w:t>
      </w:r>
      <w:r>
        <w:rPr>
          <w:bCs/>
          <w:sz w:val="24"/>
          <w:szCs w:val="12"/>
        </w:rPr>
      </w:r>
      <w:r/>
    </w:p>
    <w:p>
      <w:pPr>
        <w:ind w:left="720" w:firstLine="0"/>
      </w:pPr>
      <w:r>
        <w:rPr>
          <w:bCs/>
          <w:sz w:val="24"/>
          <w:szCs w:val="12"/>
          <w:highlight w:val="none"/>
        </w:rPr>
      </w:r>
      <w:r>
        <w:rPr>
          <w:bCs/>
          <w:sz w:val="24"/>
          <w:szCs w:val="12"/>
          <w:highlight w:val="none"/>
        </w:rPr>
      </w:r>
    </w:p>
    <w:tbl>
      <w:tblPr>
        <w:tblStyle w:val="798"/>
        <w:tblW w:w="10913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2268"/>
        <w:gridCol w:w="2126"/>
        <w:gridCol w:w="2126"/>
        <w:gridCol w:w="2268"/>
      </w:tblGrid>
      <w:tr>
        <w:trPr/>
        <w:tc>
          <w:tcPr>
            <w:gridSpan w:val="2"/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Ячейка с результатом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Первое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Второе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Теоретический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Полученный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</w:tr>
      <w:tr>
        <w:trPr>
          <w:trHeight w:val="308"/>
        </w:trPr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   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     (N=0, Z=1)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(N=0, Z=1)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00F3      </w:t>
            </w:r>
            <w:r>
              <w:rPr>
                <w:rFonts w:cs="Times New Roman"/>
                <w:sz w:val="24"/>
                <w:szCs w:val="24"/>
              </w:rPr>
              <w:t xml:space="preserve">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0042</w:t>
              <w:tab/>
              <w:t xml:space="preserve">(N=0, Z=0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C15A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134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RES3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992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0x403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0008       </w:t>
            </w:r>
            <w:r>
              <w:rPr>
                <w:rFonts w:cs="Times New Roman"/>
                <w:sz w:val="24"/>
                <w:szCs w:val="24"/>
              </w:rPr>
              <w:t xml:space="preserve">(N=</w:t>
            </w:r>
            <w:r>
              <w:rPr>
                <w:rFonts w:cs="Times New Roman"/>
                <w:sz w:val="24"/>
                <w:szCs w:val="24"/>
              </w:rPr>
              <w:t xml:space="preserve">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0013</w:t>
              <w:tab/>
            </w:r>
            <w:r>
              <w:rPr>
                <w:rFonts w:cs="Times New Roman"/>
                <w:sz w:val="24"/>
                <w:szCs w:val="24"/>
              </w:rPr>
              <w:t xml:space="preserve">(N=0,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0098  </w:t>
            </w:r>
            <w:r>
              <w:rPr>
                <w:rFonts w:cs="Times New Roman"/>
                <w:sz w:val="24"/>
                <w:szCs w:val="24"/>
              </w:rPr>
              <w:t xml:space="preserve">   (</w:t>
            </w:r>
            <w:r>
              <w:rPr>
                <w:rFonts w:cs="Times New Roman"/>
                <w:sz w:val="24"/>
                <w:szCs w:val="24"/>
              </w:rPr>
              <w:t xml:space="preserve">N=0</w:t>
            </w:r>
            <w:r>
              <w:rPr>
                <w:rFonts w:cs="Times New Roman"/>
                <w:sz w:val="24"/>
                <w:szCs w:val="24"/>
              </w:rPr>
              <w:t xml:space="preserve">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?             (N=0, Z=0)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764"/>
        <w:ind w:left="0"/>
        <w:pageBreakBefore/>
        <w:rPr>
          <w:sz w:val="20"/>
          <w:szCs w:val="20"/>
          <w:highlight w:val="none"/>
          <w:lang w:val="ru-RU"/>
        </w:rPr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  <w:r>
        <w:rPr>
          <w:rFonts w:ascii="Times New Roman" w:hAnsi="Times New Roman" w:cs="Times New Roman"/>
          <w:lang w:val="ru-RU"/>
        </w:rPr>
      </w:r>
      <w:r/>
      <w:r>
        <w:rPr>
          <w:sz w:val="20"/>
          <w:szCs w:val="20"/>
          <w:highlight w:val="none"/>
          <w:lang w:val="ru-RU"/>
        </w:rPr>
      </w:r>
    </w:p>
    <w:p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я изучил алгоритм синтеза собственной команды БЭВМ с помощью горизонтальных микрокоманд, разработал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также получил полное понимание устройства БЭВМ и желание разработать новые команды и модули для уже существующей БЭВМ, либо создать свою с нуля.</w:t>
      </w:r>
      <w:r/>
    </w:p>
    <w:p>
      <w:pPr>
        <w:ind w:left="-5"/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0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764"/>
        <w:ind w:left="0" w:firstLine="0"/>
        <w:pageBreakBefore/>
      </w:pPr>
      <w:r/>
      <w:bookmarkStart w:id="0" w:name="undefined"/>
      <w:r>
        <w:rPr>
          <w:sz w:val="44"/>
          <w:lang w:val="ru-RU"/>
        </w:rPr>
        <w:t xml:space="preserve">Методика</w:t>
      </w:r>
      <w:r>
        <w:rPr>
          <w:sz w:val="44"/>
          <w:lang w:val="ru-RU"/>
        </w:rPr>
        <w:t xml:space="preserve"> </w:t>
      </w:r>
      <w:r>
        <w:rPr>
          <w:sz w:val="44"/>
          <w:lang w:val="ru-RU"/>
        </w:rPr>
        <w:t xml:space="preserve">проверки программы</w:t>
      </w:r>
      <w:bookmarkEnd w:id="0"/>
      <w:r>
        <w:rPr>
          <w:sz w:val="44"/>
          <w:lang w:val="ru-RU"/>
        </w:rPr>
      </w:r>
      <w:r/>
    </w:p>
    <w:p>
      <w:pPr>
        <w:spacing w:after="23"/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обработки прерываний: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 нужному адресу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 HLT.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РАБОТА.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Установить «Готовность ВУ-1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Дождаться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6.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/>
    </w:p>
    <w:p>
      <w:pPr>
        <w:ind w:left="720"/>
        <w:spacing w:after="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spacing w:after="0"/>
        <w:rPr>
          <w:rFonts w:ascii="Times New Roman" w:hAnsi="Times New Roman" w:cs="Times New Roman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7.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8. Записать результат обработки прерывания – полученное значение F(x) из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DR контроллера ВУ-1.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9.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10.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Ввести в ВУ-3 произвольное число, записать его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11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Установить «Готовность ВУ-3».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12.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Дождаться останова.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13. 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Записать текущее значение X из памяти БЭВМ: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Запомнить текущее состояние счетчика команд.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клавишный регистр значение 0x010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Нажать «Ввод адреса».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Нажать «Чтение».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5. Записать значение регистра данных.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ind w:left="720"/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6. Вернуть счетчик команд в исходное состояние.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14.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Нажать «Продолжение» 2 раза.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15. Записать результат обработки прерывания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  <w:t xml:space="preserve"> – DR + X из DR контроллера ВУ-3.</w:t>
      </w:r>
      <w:r>
        <w:rPr>
          <w:rFonts w:ascii="Times New Roman" w:hAnsi="Times New Roman" w:cs="Times New Roman"/>
          <w:bCs/>
          <w:sz w:val="24"/>
          <w:szCs w:val="32"/>
          <w:highlight w:val="none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ой X после обработки прерывания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и сравнить.</w:t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Проверка основной программы: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1. Загрузить текст программы в БЭВМ.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максимальное по ОДЗ значение (22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)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3. Запустить программу в режиме останова.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уменьшении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1, до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после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2-21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 xml:space="preserve">минимальное по ОДЗ.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</w:r>
      <w:r/>
    </w:p>
    <w:p>
      <w:pPr>
        <w:spacing w:after="0"/>
      </w:pPr>
      <w:r>
        <w:rPr>
          <w:lang w:val="ru-RU"/>
        </w:rPr>
      </w:r>
      <w:r>
        <w:rPr>
          <w:lang w:val="ru-RU"/>
        </w:rPr>
      </w:r>
      <w:r/>
    </w:p>
    <w:tbl>
      <w:tblPr>
        <w:tblStyle w:val="798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>
          <w:trHeight w:val="264"/>
        </w:trPr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Прерывание</w:t>
            </w:r>
            <w:r>
              <w:rPr>
                <w:rFonts w:eastAsiaTheme="minorEastAsia" w:cstheme="minorHAnsi"/>
                <w:lang w:val="en-US"/>
              </w:rPr>
              <w:t xml:space="preserve"> ВУ-1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Прерывание ВУ-3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-6*X</w:t>
            </w:r>
            <w:r>
              <w:rPr>
                <w:rFonts w:eastAsiaTheme="minorEastAsia" w:cstheme="minorHAnsi"/>
              </w:rPr>
              <w:t xml:space="preserve">+3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AC (0…7)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spacing w:after="0"/>
            </w:pPr>
            <w:r>
              <w:rPr>
                <w:rFonts w:ascii="Liberation Serif" w:hAnsi="Liberation Serif" w:cs="Liberation Serif"/>
                <w:sz w:val="24"/>
              </w:rPr>
              <w:t xml:space="preserve">DR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  <w:p>
            <w:pPr>
              <w:jc w:val="center"/>
              <w:spacing w:after="0"/>
              <w:rPr>
                <w:rFonts w:ascii="Liberation Serif" w:hAnsi="Liberation Serif" w:cs="Liberation Serif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КВУ-3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3"/>
              <w:jc w:val="center"/>
              <w:tabs>
                <w:tab w:val="left" w:pos="375" w:leader="none"/>
                <w:tab w:val="center" w:pos="553" w:leader="none"/>
              </w:tabs>
            </w:pP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lang w:val="en-US"/>
              </w:rPr>
            </w:r>
            <w:r/>
          </w:p>
          <w:p>
            <w:pPr>
              <w:pStyle w:val="783"/>
              <w:jc w:val="center"/>
              <w:tabs>
                <w:tab w:val="left" w:pos="375" w:leader="none"/>
                <w:tab w:val="center" w:pos="553" w:leader="none"/>
              </w:tabs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(</w:t>
            </w:r>
            <w:r>
              <w:rPr>
                <w:rFonts w:eastAsiaTheme="minorEastAsia" w:cstheme="minorHAnsi"/>
                <w:lang w:val="en-US"/>
              </w:rPr>
              <w:t xml:space="preserve">DR</w:t>
            </w:r>
            <w:r>
              <w:rPr>
                <w:rFonts w:eastAsiaTheme="minorEastAsia" w:cstheme="minorHAnsi"/>
                <w:lang w:val="en-US"/>
              </w:rPr>
              <w:t xml:space="preserve"> + X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</w:rPr>
              <w:t xml:space="preserve"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AC</w:t>
            </w:r>
            <w:r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>
              <w:rPr>
                <w:rFonts w:eastAsiaTheme="minorEastAsia" w:cstheme="minorHAnsi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10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</w:r>
            <w:r>
              <w:t xml:space="preserve">FFA3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(-93)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5C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rPr/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127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5D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16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 xml:space="preserve">(22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F</w:t>
            </w:r>
            <w:r>
              <w:rPr>
                <w:rFonts w:eastAsiaTheme="minorEastAsia" w:cstheme="minorHAnsi"/>
                <w:lang w:val="en-US"/>
              </w:rPr>
              <w:t xml:space="preserve">D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7F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rPr/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(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1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rPr/>
                  <m:t>)</m:t>
                </m:r>
              </m:oMath>
            </m:oMathPara>
            <w:r>
              <w:rPr>
                <w:rFonts w:ascii="Liberation Serif" w:hAnsi="Liberation Serif" w:cs="Liberation Serif"/>
                <w:sz w:val="24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0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(0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18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7F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783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 xml:space="preserve">1</w:t>
            </w:r>
            <w:r>
              <w:rPr>
                <w:rFonts w:eastAsiaTheme="minorEastAsia" w:cstheme="minorHAnsi"/>
                <w:lang w:val="en-US"/>
              </w:rPr>
              <w:t xml:space="preserve">)</w:t>
            </w:r>
            <w:r>
              <w:rPr>
                <w:rFonts w:eastAsiaTheme="minorEastAsia" w:cstheme="minorHAnsi"/>
                <w:szCs w:val="12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ascii="Liberation Serif" w:hAnsi="Liberation Serif" w:cs="Liberation Serif"/>
                <w:szCs w:val="24"/>
                <w:lang w:val="ru-RU"/>
              </w:rPr>
            </w:pPr>
            <w:r/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rPr/>
                <m:t>E1</m:t>
              </m:r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-31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 xml:space="preserve">)</w:t>
            </w:r>
            <w:r>
              <w:rPr>
                <w:rFonts w:ascii="Liberation Serif" w:hAnsi="Liberation Serif" w:cs="Liberation Serif"/>
                <w:sz w:val="24"/>
                <w:lang w:val="ru-RU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E2</w:t>
            </w:r>
            <w:r>
              <w:rPr>
                <w:rFonts w:eastAsiaTheme="minorEastAsia" w:cstheme="minorHAnsi"/>
                <w:vertAlign w:val="subscript"/>
              </w:rPr>
              <w:t xml:space="preserve"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 xml:space="preserve">32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783"/>
              <w:jc w:val="center"/>
            </w:pPr>
            <w:r>
              <w:rPr>
                <w:rFonts w:eastAsiaTheme="minorEastAsia" w:cstheme="minorHAnsi"/>
                <w:lang w:val="en-US"/>
              </w:rPr>
              <w:t xml:space="preserve">EВ</w:t>
            </w:r>
            <w:r>
              <w:rPr>
                <w:rFonts w:eastAsiaTheme="minorEastAsia" w:cstheme="minorHAnsi"/>
                <w:vertAlign w:val="subscript"/>
              </w:rPr>
              <w:t xml:space="preserve">16 </w:t>
            </w:r>
            <w:r>
              <w:rPr>
                <w:rFonts w:eastAsiaTheme="minorEastAsia" w:cstheme="minorHAnsi"/>
              </w:rPr>
              <w:t xml:space="preserve">(-21</w:t>
            </w:r>
            <w:r>
              <w:rPr>
                <w:rFonts w:eastAsiaTheme="minorEastAsia" w:cstheme="minorHAnsi"/>
              </w:rPr>
              <w:t xml:space="preserve">)</w:t>
            </w:r>
            <w:r>
              <w:rPr>
                <w:rFonts w:eastAsiaTheme="minorEastAsia" w:cstheme="minorHAnsi"/>
                <w:szCs w:val="12"/>
              </w:rPr>
            </w:r>
            <w:r/>
          </w:p>
        </w:tc>
      </w:tr>
    </w:tbl>
    <w:p>
      <w:pPr>
        <w:pStyle w:val="942"/>
        <w:ind w:left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2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42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42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42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4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42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2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42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42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42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42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42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42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42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42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42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42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4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42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42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4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42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42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42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42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2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2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2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2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2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2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2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2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2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2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2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2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2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2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42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42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42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42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42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42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42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42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42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2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2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2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2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2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2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2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2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4">
    <w:name w:val="Heading 1"/>
    <w:basedOn w:val="942"/>
    <w:next w:val="942"/>
    <w:link w:val="7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5">
    <w:name w:val="Heading 1 Char"/>
    <w:link w:val="764"/>
    <w:uiPriority w:val="9"/>
    <w:rPr>
      <w:rFonts w:ascii="Arial" w:hAnsi="Arial" w:eastAsia="Arial" w:cs="Arial"/>
      <w:sz w:val="40"/>
      <w:szCs w:val="40"/>
    </w:rPr>
  </w:style>
  <w:style w:type="paragraph" w:styleId="766">
    <w:name w:val="Heading 2"/>
    <w:basedOn w:val="942"/>
    <w:next w:val="942"/>
    <w:link w:val="7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7">
    <w:name w:val="Heading 2 Char"/>
    <w:link w:val="766"/>
    <w:uiPriority w:val="9"/>
    <w:rPr>
      <w:rFonts w:ascii="Arial" w:hAnsi="Arial" w:eastAsia="Arial" w:cs="Arial"/>
      <w:sz w:val="34"/>
    </w:rPr>
  </w:style>
  <w:style w:type="paragraph" w:styleId="768">
    <w:name w:val="Heading 3"/>
    <w:basedOn w:val="942"/>
    <w:next w:val="942"/>
    <w:link w:val="7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9">
    <w:name w:val="Heading 3 Char"/>
    <w:link w:val="768"/>
    <w:uiPriority w:val="9"/>
    <w:rPr>
      <w:rFonts w:ascii="Arial" w:hAnsi="Arial" w:eastAsia="Arial" w:cs="Arial"/>
      <w:sz w:val="30"/>
      <w:szCs w:val="30"/>
    </w:rPr>
  </w:style>
  <w:style w:type="paragraph" w:styleId="770">
    <w:name w:val="Heading 4"/>
    <w:basedOn w:val="942"/>
    <w:next w:val="942"/>
    <w:link w:val="7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1">
    <w:name w:val="Heading 4 Char"/>
    <w:link w:val="770"/>
    <w:uiPriority w:val="9"/>
    <w:rPr>
      <w:rFonts w:ascii="Arial" w:hAnsi="Arial" w:eastAsia="Arial" w:cs="Arial"/>
      <w:b/>
      <w:bCs/>
      <w:sz w:val="26"/>
      <w:szCs w:val="26"/>
    </w:rPr>
  </w:style>
  <w:style w:type="paragraph" w:styleId="772">
    <w:name w:val="Heading 5"/>
    <w:basedOn w:val="942"/>
    <w:next w:val="942"/>
    <w:link w:val="7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3">
    <w:name w:val="Heading 5 Char"/>
    <w:link w:val="772"/>
    <w:uiPriority w:val="9"/>
    <w:rPr>
      <w:rFonts w:ascii="Arial" w:hAnsi="Arial" w:eastAsia="Arial" w:cs="Arial"/>
      <w:b/>
      <w:bCs/>
      <w:sz w:val="24"/>
      <w:szCs w:val="24"/>
    </w:rPr>
  </w:style>
  <w:style w:type="paragraph" w:styleId="774">
    <w:name w:val="Heading 6"/>
    <w:basedOn w:val="942"/>
    <w:next w:val="942"/>
    <w:link w:val="7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5">
    <w:name w:val="Heading 6 Char"/>
    <w:link w:val="774"/>
    <w:uiPriority w:val="9"/>
    <w:rPr>
      <w:rFonts w:ascii="Arial" w:hAnsi="Arial" w:eastAsia="Arial" w:cs="Arial"/>
      <w:b/>
      <w:bCs/>
      <w:sz w:val="22"/>
      <w:szCs w:val="22"/>
    </w:rPr>
  </w:style>
  <w:style w:type="paragraph" w:styleId="776">
    <w:name w:val="Heading 7"/>
    <w:basedOn w:val="942"/>
    <w:next w:val="942"/>
    <w:link w:val="7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7">
    <w:name w:val="Heading 7 Char"/>
    <w:link w:val="7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8">
    <w:name w:val="Heading 8"/>
    <w:basedOn w:val="942"/>
    <w:next w:val="942"/>
    <w:link w:val="7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9">
    <w:name w:val="Heading 8 Char"/>
    <w:link w:val="778"/>
    <w:uiPriority w:val="9"/>
    <w:rPr>
      <w:rFonts w:ascii="Arial" w:hAnsi="Arial" w:eastAsia="Arial" w:cs="Arial"/>
      <w:i/>
      <w:iCs/>
      <w:sz w:val="22"/>
      <w:szCs w:val="22"/>
    </w:rPr>
  </w:style>
  <w:style w:type="paragraph" w:styleId="780">
    <w:name w:val="Heading 9"/>
    <w:basedOn w:val="942"/>
    <w:next w:val="942"/>
    <w:link w:val="7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1">
    <w:name w:val="Heading 9 Char"/>
    <w:link w:val="780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List Paragraph"/>
    <w:basedOn w:val="942"/>
    <w:uiPriority w:val="34"/>
    <w:qFormat/>
    <w:pPr>
      <w:contextualSpacing/>
      <w:ind w:left="720"/>
    </w:pPr>
  </w:style>
  <w:style w:type="paragraph" w:styleId="783">
    <w:name w:val="No Spacing"/>
    <w:uiPriority w:val="1"/>
    <w:qFormat/>
    <w:pPr>
      <w:spacing w:before="0" w:after="0" w:line="240" w:lineRule="auto"/>
    </w:pPr>
  </w:style>
  <w:style w:type="paragraph" w:styleId="784">
    <w:name w:val="Title"/>
    <w:basedOn w:val="942"/>
    <w:next w:val="942"/>
    <w:link w:val="7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5">
    <w:name w:val="Title Char"/>
    <w:link w:val="784"/>
    <w:uiPriority w:val="10"/>
    <w:rPr>
      <w:sz w:val="48"/>
      <w:szCs w:val="48"/>
    </w:rPr>
  </w:style>
  <w:style w:type="paragraph" w:styleId="786">
    <w:name w:val="Subtitle"/>
    <w:basedOn w:val="942"/>
    <w:next w:val="942"/>
    <w:link w:val="787"/>
    <w:uiPriority w:val="11"/>
    <w:qFormat/>
    <w:pPr>
      <w:spacing w:before="200" w:after="200"/>
    </w:pPr>
    <w:rPr>
      <w:sz w:val="24"/>
      <w:szCs w:val="24"/>
    </w:rPr>
  </w:style>
  <w:style w:type="character" w:styleId="787">
    <w:name w:val="Subtitle Char"/>
    <w:link w:val="786"/>
    <w:uiPriority w:val="11"/>
    <w:rPr>
      <w:sz w:val="24"/>
      <w:szCs w:val="24"/>
    </w:rPr>
  </w:style>
  <w:style w:type="paragraph" w:styleId="788">
    <w:name w:val="Quote"/>
    <w:basedOn w:val="942"/>
    <w:next w:val="942"/>
    <w:link w:val="789"/>
    <w:uiPriority w:val="29"/>
    <w:qFormat/>
    <w:pPr>
      <w:ind w:left="720" w:right="720"/>
    </w:pPr>
    <w:rPr>
      <w:i/>
    </w:rPr>
  </w:style>
  <w:style w:type="character" w:styleId="789">
    <w:name w:val="Quote Char"/>
    <w:link w:val="788"/>
    <w:uiPriority w:val="29"/>
    <w:rPr>
      <w:i/>
    </w:rPr>
  </w:style>
  <w:style w:type="paragraph" w:styleId="790">
    <w:name w:val="Intense Quote"/>
    <w:basedOn w:val="942"/>
    <w:next w:val="942"/>
    <w:link w:val="7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1">
    <w:name w:val="Intense Quote Char"/>
    <w:link w:val="790"/>
    <w:uiPriority w:val="30"/>
    <w:rPr>
      <w:i/>
    </w:rPr>
  </w:style>
  <w:style w:type="paragraph" w:styleId="792">
    <w:name w:val="Header"/>
    <w:basedOn w:val="942"/>
    <w:link w:val="7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3">
    <w:name w:val="Header Char"/>
    <w:link w:val="792"/>
    <w:uiPriority w:val="99"/>
  </w:style>
  <w:style w:type="paragraph" w:styleId="794">
    <w:name w:val="Footer"/>
    <w:basedOn w:val="94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Footer Char"/>
    <w:link w:val="794"/>
    <w:uiPriority w:val="99"/>
  </w:style>
  <w:style w:type="paragraph" w:styleId="796">
    <w:name w:val="Caption"/>
    <w:basedOn w:val="942"/>
    <w:next w:val="9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7">
    <w:name w:val="Caption Char"/>
    <w:basedOn w:val="796"/>
    <w:link w:val="794"/>
    <w:uiPriority w:val="99"/>
  </w:style>
  <w:style w:type="table" w:styleId="79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3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9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9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0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0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4">
    <w:name w:val="Hyperlink"/>
    <w:uiPriority w:val="99"/>
    <w:unhideWhenUsed/>
    <w:rPr>
      <w:color w:val="0000ff" w:themeColor="hyperlink"/>
      <w:u w:val="single"/>
    </w:rPr>
  </w:style>
  <w:style w:type="paragraph" w:styleId="925">
    <w:name w:val="footnote text"/>
    <w:basedOn w:val="942"/>
    <w:link w:val="926"/>
    <w:uiPriority w:val="99"/>
    <w:semiHidden/>
    <w:unhideWhenUsed/>
    <w:pPr>
      <w:spacing w:after="40" w:line="240" w:lineRule="auto"/>
    </w:pPr>
    <w:rPr>
      <w:sz w:val="18"/>
    </w:rPr>
  </w:style>
  <w:style w:type="character" w:styleId="926">
    <w:name w:val="Footnote Text Char"/>
    <w:link w:val="925"/>
    <w:uiPriority w:val="99"/>
    <w:rPr>
      <w:sz w:val="18"/>
    </w:rPr>
  </w:style>
  <w:style w:type="character" w:styleId="927">
    <w:name w:val="footnote reference"/>
    <w:uiPriority w:val="99"/>
    <w:unhideWhenUsed/>
    <w:rPr>
      <w:vertAlign w:val="superscript"/>
    </w:rPr>
  </w:style>
  <w:style w:type="paragraph" w:styleId="928">
    <w:name w:val="endnote text"/>
    <w:basedOn w:val="942"/>
    <w:link w:val="929"/>
    <w:uiPriority w:val="99"/>
    <w:semiHidden/>
    <w:unhideWhenUsed/>
    <w:pPr>
      <w:spacing w:after="0" w:line="240" w:lineRule="auto"/>
    </w:pPr>
    <w:rPr>
      <w:sz w:val="20"/>
    </w:rPr>
  </w:style>
  <w:style w:type="character" w:styleId="929">
    <w:name w:val="Endnote Text Char"/>
    <w:link w:val="928"/>
    <w:uiPriority w:val="99"/>
    <w:rPr>
      <w:sz w:val="20"/>
    </w:rPr>
  </w:style>
  <w:style w:type="character" w:styleId="930">
    <w:name w:val="endnote reference"/>
    <w:uiPriority w:val="99"/>
    <w:semiHidden/>
    <w:unhideWhenUsed/>
    <w:rPr>
      <w:vertAlign w:val="superscript"/>
    </w:rPr>
  </w:style>
  <w:style w:type="paragraph" w:styleId="931">
    <w:name w:val="toc 1"/>
    <w:basedOn w:val="942"/>
    <w:next w:val="942"/>
    <w:uiPriority w:val="39"/>
    <w:unhideWhenUsed/>
    <w:pPr>
      <w:ind w:left="0" w:right="0" w:firstLine="0"/>
      <w:spacing w:after="57"/>
    </w:pPr>
  </w:style>
  <w:style w:type="paragraph" w:styleId="932">
    <w:name w:val="toc 2"/>
    <w:basedOn w:val="942"/>
    <w:next w:val="942"/>
    <w:uiPriority w:val="39"/>
    <w:unhideWhenUsed/>
    <w:pPr>
      <w:ind w:left="283" w:right="0" w:firstLine="0"/>
      <w:spacing w:after="57"/>
    </w:pPr>
  </w:style>
  <w:style w:type="paragraph" w:styleId="933">
    <w:name w:val="toc 3"/>
    <w:basedOn w:val="942"/>
    <w:next w:val="942"/>
    <w:uiPriority w:val="39"/>
    <w:unhideWhenUsed/>
    <w:pPr>
      <w:ind w:left="567" w:right="0" w:firstLine="0"/>
      <w:spacing w:after="57"/>
    </w:pPr>
  </w:style>
  <w:style w:type="paragraph" w:styleId="934">
    <w:name w:val="toc 4"/>
    <w:basedOn w:val="942"/>
    <w:next w:val="942"/>
    <w:uiPriority w:val="39"/>
    <w:unhideWhenUsed/>
    <w:pPr>
      <w:ind w:left="850" w:right="0" w:firstLine="0"/>
      <w:spacing w:after="57"/>
    </w:pPr>
  </w:style>
  <w:style w:type="paragraph" w:styleId="935">
    <w:name w:val="toc 5"/>
    <w:basedOn w:val="942"/>
    <w:next w:val="942"/>
    <w:uiPriority w:val="39"/>
    <w:unhideWhenUsed/>
    <w:pPr>
      <w:ind w:left="1134" w:right="0" w:firstLine="0"/>
      <w:spacing w:after="57"/>
    </w:pPr>
  </w:style>
  <w:style w:type="paragraph" w:styleId="936">
    <w:name w:val="toc 6"/>
    <w:basedOn w:val="942"/>
    <w:next w:val="942"/>
    <w:uiPriority w:val="39"/>
    <w:unhideWhenUsed/>
    <w:pPr>
      <w:ind w:left="1417" w:right="0" w:firstLine="0"/>
      <w:spacing w:after="57"/>
    </w:pPr>
  </w:style>
  <w:style w:type="paragraph" w:styleId="937">
    <w:name w:val="toc 7"/>
    <w:basedOn w:val="942"/>
    <w:next w:val="942"/>
    <w:uiPriority w:val="39"/>
    <w:unhideWhenUsed/>
    <w:pPr>
      <w:ind w:left="1701" w:right="0" w:firstLine="0"/>
      <w:spacing w:after="57"/>
    </w:pPr>
  </w:style>
  <w:style w:type="paragraph" w:styleId="938">
    <w:name w:val="toc 8"/>
    <w:basedOn w:val="942"/>
    <w:next w:val="942"/>
    <w:uiPriority w:val="39"/>
    <w:unhideWhenUsed/>
    <w:pPr>
      <w:ind w:left="1984" w:right="0" w:firstLine="0"/>
      <w:spacing w:after="57"/>
    </w:pPr>
  </w:style>
  <w:style w:type="paragraph" w:styleId="939">
    <w:name w:val="toc 9"/>
    <w:basedOn w:val="942"/>
    <w:next w:val="942"/>
    <w:uiPriority w:val="39"/>
    <w:unhideWhenUsed/>
    <w:pPr>
      <w:ind w:left="2268" w:right="0" w:firstLine="0"/>
      <w:spacing w:after="57"/>
    </w:pPr>
  </w:style>
  <w:style w:type="paragraph" w:styleId="940">
    <w:name w:val="TOC Heading"/>
    <w:uiPriority w:val="39"/>
    <w:unhideWhenUsed/>
  </w:style>
  <w:style w:type="paragraph" w:styleId="941">
    <w:name w:val="table of figures"/>
    <w:basedOn w:val="942"/>
    <w:next w:val="942"/>
    <w:uiPriority w:val="99"/>
    <w:unhideWhenUsed/>
    <w:pPr>
      <w:spacing w:after="0" w:afterAutospacing="0"/>
    </w:pPr>
  </w:style>
  <w:style w:type="character" w:styleId="942" w:default="1">
    <w:name w:val="Normal"/>
    <w:next w:val="942"/>
    <w:link w:val="942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43">
    <w:name w:val="Заголовок 1"/>
    <w:next w:val="942"/>
    <w:link w:val="951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4">
    <w:name w:val="Заголовок 2"/>
    <w:next w:val="942"/>
    <w:link w:val="950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5">
    <w:name w:val="Заголовок 3"/>
    <w:next w:val="942"/>
    <w:link w:val="949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46">
    <w:name w:val="Основной шрифт абзаца"/>
    <w:next w:val="946"/>
    <w:link w:val="942"/>
    <w:uiPriority w:val="1"/>
    <w:unhideWhenUsed/>
  </w:style>
  <w:style w:type="table" w:styleId="947">
    <w:name w:val="Обычная таблица"/>
    <w:next w:val="947"/>
    <w:link w:val="942"/>
    <w:uiPriority w:val="99"/>
    <w:semiHidden/>
    <w:unhideWhenUsed/>
    <w:tblPr/>
  </w:style>
  <w:style w:type="numbering" w:styleId="948">
    <w:name w:val="Нет списка"/>
    <w:next w:val="948"/>
    <w:link w:val="942"/>
    <w:uiPriority w:val="99"/>
    <w:semiHidden/>
    <w:unhideWhenUsed/>
  </w:style>
  <w:style w:type="character" w:styleId="949">
    <w:name w:val="Заголовок 3 Знак"/>
    <w:next w:val="949"/>
    <w:link w:val="945"/>
    <w:rPr>
      <w:rFonts w:ascii="Times New Roman" w:hAnsi="Times New Roman" w:eastAsia="Times New Roman" w:cs="Times New Roman"/>
      <w:b/>
      <w:color w:val="000000"/>
      <w:sz w:val="22"/>
    </w:rPr>
  </w:style>
  <w:style w:type="character" w:styleId="950">
    <w:name w:val="Заголовок 2 Знак"/>
    <w:next w:val="950"/>
    <w:link w:val="944"/>
    <w:rPr>
      <w:rFonts w:ascii="Times New Roman" w:hAnsi="Times New Roman" w:eastAsia="Times New Roman" w:cs="Times New Roman"/>
      <w:color w:val="000000"/>
      <w:sz w:val="56"/>
    </w:rPr>
  </w:style>
  <w:style w:type="character" w:styleId="951">
    <w:name w:val="Заголовок 1 Знак"/>
    <w:next w:val="951"/>
    <w:link w:val="943"/>
    <w:rPr>
      <w:rFonts w:ascii="Times New Roman" w:hAnsi="Times New Roman" w:eastAsia="Times New Roman" w:cs="Times New Roman"/>
      <w:color w:val="000000"/>
      <w:sz w:val="56"/>
    </w:rPr>
  </w:style>
  <w:style w:type="paragraph" w:styleId="952">
    <w:name w:val="Оглавление 1"/>
    <w:next w:val="952"/>
    <w:link w:val="942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53">
    <w:name w:val="Гиперссылка"/>
    <w:next w:val="953"/>
    <w:link w:val="942"/>
    <w:uiPriority w:val="99"/>
    <w:unhideWhenUsed/>
    <w:rPr>
      <w:color w:val="0563c1"/>
      <w:u w:val="single"/>
    </w:rPr>
  </w:style>
  <w:style w:type="paragraph" w:styleId="954">
    <w:name w:val="Абзац списка"/>
    <w:basedOn w:val="942"/>
    <w:next w:val="954"/>
    <w:link w:val="942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55">
    <w:name w:val="Обычный (веб)"/>
    <w:basedOn w:val="942"/>
    <w:next w:val="955"/>
    <w:link w:val="94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56">
    <w:name w:val="Сетка таблицы"/>
    <w:basedOn w:val="947"/>
    <w:next w:val="956"/>
    <w:link w:val="942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57">
    <w:name w:val="Верхний колонтитул"/>
    <w:basedOn w:val="942"/>
    <w:next w:val="957"/>
    <w:link w:val="95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58">
    <w:name w:val="Верхний колонтитул Знак"/>
    <w:next w:val="958"/>
    <w:link w:val="957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59">
    <w:name w:val="Нижний колонтитул"/>
    <w:basedOn w:val="942"/>
    <w:next w:val="959"/>
    <w:link w:val="96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0">
    <w:name w:val="Нижний колонтитул Знак"/>
    <w:next w:val="960"/>
    <w:link w:val="95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61">
    <w:name w:val="Без интервала"/>
    <w:next w:val="961"/>
    <w:link w:val="942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62">
    <w:name w:val="Основной текст"/>
    <w:next w:val="962"/>
    <w:link w:val="963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63">
    <w:name w:val="Основной текст Знак"/>
    <w:next w:val="963"/>
    <w:link w:val="962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64" w:default="1">
    <w:name w:val="Default Paragraph Font"/>
    <w:uiPriority w:val="1"/>
    <w:semiHidden/>
    <w:unhideWhenUsed/>
  </w:style>
  <w:style w:type="numbering" w:styleId="965" w:default="1">
    <w:name w:val="No List"/>
    <w:uiPriority w:val="99"/>
    <w:semiHidden/>
    <w:unhideWhenUsed/>
  </w:style>
  <w:style w:type="table" w:styleId="966" w:default="1">
    <w:name w:val="Normal Table"/>
    <w:uiPriority w:val="99"/>
    <w:semiHidden/>
    <w:unhideWhenUsed/>
    <w:tblPr/>
  </w:style>
  <w:style w:type="paragraph" w:styleId="967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312</cp:revision>
  <dcterms:created xsi:type="dcterms:W3CDTF">2022-10-24T19:56:00Z</dcterms:created>
  <dcterms:modified xsi:type="dcterms:W3CDTF">2023-05-09T16:51:55Z</dcterms:modified>
  <cp:version>983040</cp:version>
</cp:coreProperties>
</file>