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Задание на ВКР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94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ndmb69hyxxqc" w:id="0"/>
      <w:bookmarkEnd w:id="0"/>
      <w:r w:rsidDel="00000000" w:rsidR="00000000" w:rsidRPr="00000000">
        <w:rPr>
          <w:rtl w:val="0"/>
        </w:rPr>
        <w:t xml:space="preserve">Основные вопросы, подлежащие к разработке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56458" y="3775238"/>
                          <a:ext cx="5379085" cy="9525"/>
                        </a:xfrm>
                        <a:custGeom>
                          <a:rect b="b" l="l" r="r" t="t"/>
                          <a:pathLst>
                            <a:path extrusionOk="0" h="9525" w="5379085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3"/>
        </w:numPr>
        <w:tabs>
          <w:tab w:val="left" w:leader="none" w:pos="540"/>
        </w:tabs>
        <w:ind w:left="540" w:hanging="24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1" w:lineRule="auto"/>
        <w:ind w:firstLine="30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312" w:lineRule="auto"/>
        <w:ind w:left="300" w:right="15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Исследовать методы снижения энергопотребления систем распознавания ключевых слов на IoT-устройствах на основе каскадной организации процесса детекции и квантизации нейросетевых моделей.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firstLine="30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312" w:lineRule="auto"/>
        <w:ind w:left="300" w:right="157" w:firstLine="0"/>
        <w:jc w:val="both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Исследовать и реализовать методы снижения энергопотребления систем распознавания ключевых слов на IoT-устройствах на основе каскадного управления энергопотреблением и квантизации нейросетевых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1" w:lineRule="auto"/>
        <w:ind w:firstLine="300"/>
        <w:rPr>
          <w:sz w:val="21"/>
          <w:szCs w:val="21"/>
        </w:rPr>
      </w:pPr>
      <w:bookmarkStart w:colFirst="0" w:colLast="0" w:name="_heading=h.qij01dozpbzt" w:id="1"/>
      <w:bookmarkEnd w:id="1"/>
      <w:r w:rsidDel="00000000" w:rsidR="00000000" w:rsidRPr="00000000">
        <w:rPr>
          <w:rtl w:val="0"/>
        </w:rPr>
        <w:t xml:space="preserve">Вариант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312" w:lineRule="auto"/>
        <w:ind w:left="300" w:right="157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Разработать программно-аппаратную систему распознавания ключевых слов для устройств интернета вещей, обеспечивающую снижение энергопотребления за счёт каскадной архитектуры управления режимами работы и квантизации нейросетевой модели.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3"/>
        </w:numPr>
        <w:tabs>
          <w:tab w:val="left" w:leader="none" w:pos="540"/>
        </w:tabs>
        <w:spacing w:before="1" w:lineRule="auto"/>
        <w:ind w:left="540" w:hanging="24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30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Снижение среднего энергопотребления систем распознавания ключевых слов на IoT- устройствах за счёт каскадной декомпозиции процесса детекции на этапы с возрастающей вычислительной сложностью и применения квантизации нейросетевой модели.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firstLine="30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Снижение энергопотребления IoT-систем голосового управления за счёт применения каскадной архитектуры пробуждения и квантизации нейросетевых моделей распознавания ключевых слов.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860" w:left="1700" w:right="1275" w:header="720" w:footer="72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7qon4qavdmrx" w:id="2"/>
    <w:bookmarkEnd w:id="2"/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tabs>
          <w:tab w:val="left" w:leader="none" w:pos="540"/>
        </w:tabs>
        <w:spacing w:before="76" w:lineRule="auto"/>
        <w:ind w:left="540" w:hanging="24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0" w:line="312" w:lineRule="auto"/>
        <w:ind w:left="600" w:right="156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Провести анализ существующих методов и систем распознавания ключевых слов на ресурсоограниченных устройствах, выявить основные источники избыточного энергопотребления в режиме непрерывного голосового мониторинга и сформулировать требования к энергоэффективному решению.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4" w:line="312" w:lineRule="auto"/>
        <w:ind w:left="600" w:right="156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Предложить каскадную архитектуру детекции ключевых слов, разделяющую процесс на этапы с возрастающей вычислительной сложностью и управлением режимами энергопотребления, допускающую реализацию на различных микроконтроллерных платформах.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5" w:line="312" w:lineRule="auto"/>
        <w:ind w:left="600" w:right="157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Исследовать влияние методов квантизации (</w:t>
      </w:r>
      <w:r w:rsidDel="00000000" w:rsidR="00000000" w:rsidRPr="00000000">
        <w:rPr>
          <w:sz w:val="21"/>
          <w:szCs w:val="21"/>
          <w:rtl w:val="0"/>
        </w:rPr>
        <w:t xml:space="preserve">PTQ, QAT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на точность, размер и вычислительную сложность нейросетевой модели классификатора ключевых слов.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left="600" w:right="157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Провести экспериментальную апробацию предложенного подхода на микроконтроллерной платформе ESP32-S3 с использованием разработанного измерительного стенда.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2" w:line="312" w:lineRule="auto"/>
        <w:ind w:left="600" w:right="156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Выполнить сравнительную оценку энергоэффективности предложенного решения относительно базовых сценариев и проанализировать вклад каждого компонента архитектуры в общее снижение энергопотребления.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165735</wp:posOffset>
                </wp:positionV>
                <wp:extent cx="537908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56458" y="3775238"/>
                          <a:ext cx="5379085" cy="9525"/>
                        </a:xfrm>
                        <a:custGeom>
                          <a:rect b="b" l="l" r="r" t="t"/>
                          <a:pathLst>
                            <a:path extrusionOk="0" h="9525" w="5379085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165735</wp:posOffset>
                </wp:positionV>
                <wp:extent cx="537908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tabs>
          <w:tab w:val="left" w:leader="none" w:pos="540"/>
        </w:tabs>
        <w:ind w:left="540" w:hanging="24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Содержание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Раздел 1. Анализ предметной области.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Обзор архитектур нейросетевых моделей для распознавания ключевых слов на ресурсоограниченных устройствах. Анализ существующих подходов к снижению энергопотребления: аппаратные ускорители, каскадные схемы детекции, методы компрессии моделей. Формулирование проблемы и требований к решению.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Раздел 2. Проектирование каскадной архитектуры детекции.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предложенной каскадной архитектуры с многоуровневым управлением режимами энергопотребления. Выбор и обоснование архитектуры нейросетевого классификатора (DS-CNN). Применение методов квантизации (PTQ, QAT) и анализ компромисса «точность — размер модели — вычислительная сложность».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Раздел 3. Реализация и экспериментальная апробация.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Описание измерительного стенда и методики измерения энергопотребления. Деплой квантизованной модели на микроконтроллер. Результаты экспериментов: профили потребления, латентность инференса, сравнение с базовыми сценариями (непрерывный инференс, WakeNet).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312" w:lineRule="auto"/>
        <w:ind w:left="300" w:right="1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Раздел 4. Анализ результатов.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Декомпозиция энергетического бюджета по этапам каскада и компонентам системы. Сравнительная оценка энергоэффективности. Обсуждение применимости подхода к другим платформам и ограничений работы.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700" w:right="1275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56458" y="3775238"/>
                          <a:ext cx="5379085" cy="9525"/>
                        </a:xfrm>
                        <a:custGeom>
                          <a:rect b="b" l="l" r="r" t="t"/>
                          <a:pathLst>
                            <a:path extrusionOk="0" h="9525" w="5379085">
                              <a:moveTo>
                                <a:pt x="5379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79000" y="0"/>
                              </a:lnTo>
                              <a:lnTo>
                                <a:pt x="5379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191134</wp:posOffset>
                </wp:positionH>
                <wp:positionV relativeFrom="paragraph">
                  <wp:posOffset>165100</wp:posOffset>
                </wp:positionV>
                <wp:extent cx="537908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9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j91nzc1ypfkc" w:id="3"/>
    <w:bookmarkEnd w:id="3"/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tabs>
          <w:tab w:val="left" w:leader="none" w:pos="540"/>
        </w:tabs>
        <w:spacing w:before="76" w:lineRule="auto"/>
        <w:ind w:left="540" w:hanging="24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Рекомендуемые материалы и пособия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0" w:line="312" w:lineRule="auto"/>
        <w:ind w:left="600" w:right="150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Zhang Y., Suda N., Lai L. et al. Hello Edge: Keyword Spotting on Microcontrollers. — arXiv preprint arXiv:1711.07128. — 2017. — 16 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2" w:line="312" w:lineRule="auto"/>
        <w:ind w:left="600" w:right="132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Warden P. Speech Commands: A Dataset for Limited-Vocabulary Speech Recognition. — arXiv preprint arXiv:1804.03209. — 2018. — 11 p.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2" w:line="312" w:lineRule="auto"/>
        <w:ind w:left="600" w:right="152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Jacob B., Kligys S., Chen B. et al. Quantization and Training of Neural Networks for Efficient Integer-Arithmetic-Only Inference // Proc. IEEE/CVF Conference on Computer Vision and Pattern Recognition (CVPR). — 2018. — P. 2704–2713.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4" w:line="312" w:lineRule="auto"/>
        <w:ind w:left="600" w:right="142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David R., Duke J., Jain A. et al. TensorFlow Lite Micro: Embedded Machine Learning on TinyML Systems // Proc. Machine Learning and Systems (MLSys). — 2021. — 12 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2" w:line="312" w:lineRule="auto"/>
        <w:ind w:left="600" w:right="144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Banbury C., Reddi V.J., Torelli P. et al. MLPerf Tiny Benchmark // Proc. Neural Information Processing Systems (NeurIPS). — 2021. — 15 p.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2" w:line="312" w:lineRule="auto"/>
        <w:ind w:left="600" w:right="126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Hardy E., Badets F. An Ultra-low Power RNN Classifier for Always-On Voice Wake-Up Detection Robust to Real-World Scenarios // Proc. tinyML Research Symposium. — 2021. — 7 p.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left="600" w:right="129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Cerutti G., Andri R., Cavigelli L. et al. Sub-mW Keyword Spotting on an MCU: Analog Binary Feature Extraction and Binary Neural Networks // IEEE Transactions on Circuits and Systems I: Regular Papers. — 2023. — Vol. 70, No. 5. — P. 2083–2093.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left="600" w:right="156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Bushur J., Chen C. Neural Network Exploration for Keyword Spotting on Edge Devices // Future Internet. — 2023. — Vol. 15, No. 6. — P. 219.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left="600" w:right="153" w:hanging="2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ESP32-S3 Datasheet. Version 1.7 [Электронный ресурс]. — Espressif Systems, 2024. — Режим доступа: https://documentation.espressif.com/esp32-s3_datasheet_en.pdf, свободный (01.04.2026).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*Пояснение источников: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1-2: задача KWS на МК (фундамент, архитектура DS-CNN)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3: датасет, на чём обучаю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4: квантизация (работа по int8, основа TFLite)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5: фреймворк деплоя (как и чем загружаю модельку)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6: каскадная архитектура (архитектурный вклад)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7: энергоэффективный KWS (state-of-the-art конкурент)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8: бенчмарк сравнения TinyML (стандарт оценки, ds-cnn m как baseline)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0"/>
        </w:tabs>
        <w:spacing w:after="0" w:before="123" w:line="312" w:lineRule="auto"/>
        <w:ind w:right="153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9: платформозависимый даташит для апробации</w:t>
      </w:r>
    </w:p>
    <w:sectPr>
      <w:type w:val="nextPage"/>
      <w:pgSz w:h="16840" w:w="11910" w:orient="portrait"/>
      <w:pgMar w:bottom="280" w:top="1360" w:left="1700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21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1"/>
        <w:szCs w:val="21"/>
        <w:vertAlign w:val="baseline"/>
      </w:rPr>
    </w:lvl>
    <w:lvl w:ilvl="1">
      <w:start w:val="0"/>
      <w:numFmt w:val="bullet"/>
      <w:lvlText w:val="•"/>
      <w:lvlJc w:val="left"/>
      <w:pPr>
        <w:ind w:left="1433" w:hanging="21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266" w:hanging="21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099" w:hanging="21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932" w:hanging="21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65" w:hanging="21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598" w:hanging="21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431" w:hanging="21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264" w:hanging="21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21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1"/>
        <w:szCs w:val="21"/>
        <w:vertAlign w:val="baseline"/>
      </w:rPr>
    </w:lvl>
    <w:lvl w:ilvl="1">
      <w:start w:val="0"/>
      <w:numFmt w:val="bullet"/>
      <w:lvlText w:val="•"/>
      <w:lvlJc w:val="left"/>
      <w:pPr>
        <w:ind w:left="1433" w:hanging="21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266" w:hanging="21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099" w:hanging="21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932" w:hanging="21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65" w:hanging="21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598" w:hanging="21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431" w:hanging="21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264" w:hanging="21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40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1379" w:hanging="240"/>
      </w:pPr>
      <w:rPr>
        <w:vertAlign w:val="baseline"/>
      </w:rPr>
    </w:lvl>
    <w:lvl w:ilvl="2">
      <w:start w:val="0"/>
      <w:numFmt w:val="bullet"/>
      <w:lvlText w:val="•"/>
      <w:lvlJc w:val="left"/>
      <w:pPr>
        <w:ind w:left="2218" w:hanging="240"/>
      </w:pPr>
      <w:rPr>
        <w:vertAlign w:val="baseline"/>
      </w:rPr>
    </w:lvl>
    <w:lvl w:ilvl="3">
      <w:start w:val="0"/>
      <w:numFmt w:val="bullet"/>
      <w:lvlText w:val="•"/>
      <w:lvlJc w:val="left"/>
      <w:pPr>
        <w:ind w:left="3057" w:hanging="240"/>
      </w:pPr>
      <w:rPr>
        <w:vertAlign w:val="baseline"/>
      </w:rPr>
    </w:lvl>
    <w:lvl w:ilvl="4">
      <w:start w:val="0"/>
      <w:numFmt w:val="bullet"/>
      <w:lvlText w:val="•"/>
      <w:lvlJc w:val="left"/>
      <w:pPr>
        <w:ind w:left="3896" w:hanging="240"/>
      </w:pPr>
      <w:rPr>
        <w:vertAlign w:val="baseline"/>
      </w:rPr>
    </w:lvl>
    <w:lvl w:ilvl="5">
      <w:start w:val="0"/>
      <w:numFmt w:val="bullet"/>
      <w:lvlText w:val="•"/>
      <w:lvlJc w:val="left"/>
      <w:pPr>
        <w:ind w:left="4735" w:hanging="240"/>
      </w:pPr>
      <w:rPr>
        <w:vertAlign w:val="baseline"/>
      </w:rPr>
    </w:lvl>
    <w:lvl w:ilvl="6">
      <w:start w:val="0"/>
      <w:numFmt w:val="bullet"/>
      <w:lvlText w:val="•"/>
      <w:lvlJc w:val="left"/>
      <w:pPr>
        <w:ind w:left="5574" w:hanging="240"/>
      </w:pPr>
      <w:rPr>
        <w:vertAlign w:val="baseline"/>
      </w:rPr>
    </w:lvl>
    <w:lvl w:ilvl="7">
      <w:start w:val="0"/>
      <w:numFmt w:val="bullet"/>
      <w:lvlText w:val="•"/>
      <w:lvlJc w:val="left"/>
      <w:pPr>
        <w:ind w:left="6413" w:hanging="240"/>
      </w:pPr>
      <w:rPr>
        <w:vertAlign w:val="baseline"/>
      </w:rPr>
    </w:lvl>
    <w:lvl w:ilvl="8">
      <w:start w:val="0"/>
      <w:numFmt w:val="bullet"/>
      <w:lvlText w:val="•"/>
      <w:lvlJc w:val="left"/>
      <w:pPr>
        <w:ind w:left="7252" w:hanging="24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left="540" w:hanging="240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widowControl w:val="0"/>
      <w:ind w:left="300"/>
      <w:jc w:val="both"/>
    </w:pPr>
    <w:rPr>
      <w:rFonts w:ascii="Times New Roman" w:cs="Times New Roman" w:eastAsia="Times New Roman" w:hAnsi="Times New Roman"/>
      <w:b w:val="1"/>
      <w:bCs w:val="1"/>
      <w:sz w:val="21"/>
      <w:szCs w:val="21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62" w:lineRule="auto"/>
      <w:ind w:left="141"/>
      <w:jc w:val="center"/>
    </w:pPr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5JWcLNDGht11oMM9QRbkYMm+XA==">CgMxLjAyDmgubmRtYjY5aHl4eHFjMg5oLnFpajAxZG96cGJ6dDIPaWQuN3FvbjRxYXZkbXJ4Mg9pZC5qOTFuemMxeXBma2M4AHIhMVVFMXpDdEQ5WFE1a2dHeXlPLVJ2SndJR0tjRXBXdVoy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2026-04-20T00:00:00Z</vt:lpwstr>
  </property>
  <property fmtid="{D5CDD505-2E9C-101B-9397-08002B2CF9AE}" pid="3" name="Producer">
    <vt:lpwstr>WeasyPrint 68.1</vt:lpwstr>
  </property>
  <property fmtid="{D5CDD505-2E9C-101B-9397-08002B2CF9AE}" pid="4" name="LastSaved">
    <vt:lpwstr>2026-04-20T00:00:00Z</vt:lpwstr>
  </property>
</Properties>
</file>