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Assuming all of the following are true: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You have at least two functioning implementations or model integrations.</w:t>
      </w:r>
    </w:p>
    <w:p w:rsidR="00000000" w:rsidDel="00000000" w:rsidP="00000000" w:rsidRDefault="00000000" w:rsidRPr="00000000" w14:paraId="00000004">
      <w:pPr>
        <w:rPr/>
      </w:pPr>
      <w:r w:rsidDel="00000000" w:rsidR="00000000" w:rsidRPr="00000000">
        <w:rPr>
          <w:rtl w:val="0"/>
        </w:rPr>
        <w:t xml:space="preserve">- They operate at inference time on actual intermediate model representations.</w:t>
      </w:r>
    </w:p>
    <w:p w:rsidR="00000000" w:rsidDel="00000000" w:rsidP="00000000" w:rsidRDefault="00000000" w:rsidRPr="00000000" w14:paraId="00000005">
      <w:pPr>
        <w:rPr/>
      </w:pPr>
      <w:r w:rsidDel="00000000" w:rsidR="00000000" w:rsidRPr="00000000">
        <w:rPr>
          <w:rtl w:val="0"/>
        </w:rPr>
        <w:t xml:space="preserve">- They achieve a measurable safety/control improvement over baseline guardrails.</w:t>
      </w:r>
    </w:p>
    <w:p w:rsidR="00000000" w:rsidDel="00000000" w:rsidP="00000000" w:rsidRDefault="00000000" w:rsidRPr="00000000" w14:paraId="00000006">
      <w:pPr>
        <w:rPr/>
      </w:pPr>
      <w:r w:rsidDel="00000000" w:rsidR="00000000" w:rsidRPr="00000000">
        <w:rPr>
          <w:rtl w:val="0"/>
        </w:rPr>
        <w:t xml:space="preserve">- They preserve useful performance within a defined, acceptable degradation budget.</w:t>
      </w:r>
    </w:p>
    <w:p w:rsidR="00000000" w:rsidDel="00000000" w:rsidP="00000000" w:rsidRDefault="00000000" w:rsidRPr="00000000" w14:paraId="00000007">
      <w:pPr>
        <w:rPr/>
      </w:pPr>
      <w:r w:rsidDel="00000000" w:rsidR="00000000" w:rsidRPr="00000000">
        <w:rPr>
          <w:rtl w:val="0"/>
        </w:rPr>
        <w:t xml:space="preserve">- The result can be reproduced by an independent evaluator.</w:t>
      </w:r>
    </w:p>
    <w:p w:rsidR="00000000" w:rsidDel="00000000" w:rsidP="00000000" w:rsidRDefault="00000000" w:rsidRPr="00000000" w14:paraId="00000008">
      <w:pPr>
        <w:rPr/>
      </w:pPr>
      <w:r w:rsidDel="00000000" w:rsidR="00000000" w:rsidRPr="00000000">
        <w:rPr>
          <w:rtl w:val="0"/>
        </w:rPr>
        <w:t xml:space="preserve">- You possess clean, exclusive ownership or contractual control over the code, methods, data, documentation, and associated know-how.</w:t>
      </w:r>
    </w:p>
    <w:p w:rsidR="00000000" w:rsidDel="00000000" w:rsidP="00000000" w:rsidRDefault="00000000" w:rsidRPr="00000000" w14:paraId="00000009">
      <w:pPr>
        <w:rPr/>
      </w:pPr>
      <w:r w:rsidDel="00000000" w:rsidR="00000000" w:rsidRPr="00000000">
        <w:rPr>
          <w:rtl w:val="0"/>
        </w:rPr>
        <w:t xml:space="preserve">- Your core mechanism is not trivially replicable from the public description.</w:t>
      </w:r>
    </w:p>
    <w:p w:rsidR="00000000" w:rsidDel="00000000" w:rsidP="00000000" w:rsidRDefault="00000000" w:rsidRPr="00000000" w14:paraId="0000000A">
      <w:pPr>
        <w:rPr/>
      </w:pPr>
      <w:r w:rsidDel="00000000" w:rsidR="00000000" w:rsidRPr="00000000">
        <w:rPr>
          <w:rtl w:val="0"/>
        </w:rPr>
        <w:t xml:space="preserve">- You can show where it fits into high-value agentic workflows.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Then I would frame the standalone ALGS/LGS asset this way: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Asset condition | Buyer perception | Indicative strategic/IP value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 Functional internal prototype, two model demonstrations, limited testing | “Interesting proprietary deep-tech capability” | $250,000–$1 million |</w:t>
      </w:r>
    </w:p>
    <w:p w:rsidR="00000000" w:rsidDel="00000000" w:rsidP="00000000" w:rsidRDefault="00000000" w:rsidRPr="00000000" w14:paraId="00000011">
      <w:pPr>
        <w:rPr/>
      </w:pPr>
      <w:r w:rsidDel="00000000" w:rsidR="00000000" w:rsidRPr="00000000">
        <w:rPr>
          <w:rtl w:val="0"/>
        </w:rPr>
        <w:t xml:space="preserve">| Reproducible prototype with benchmark data, red-team results, measured safety/utility/latency tradeoffs | “Technically credible governance product candidate” | $1 million–$3 million |</w:t>
      </w:r>
    </w:p>
    <w:p w:rsidR="00000000" w:rsidDel="00000000" w:rsidP="00000000" w:rsidRDefault="00000000" w:rsidRPr="00000000" w14:paraId="00000012">
      <w:pPr>
        <w:rPr/>
      </w:pPr>
      <w:r w:rsidDel="00000000" w:rsidR="00000000" w:rsidRPr="00000000">
        <w:rPr>
          <w:rtl w:val="0"/>
        </w:rPr>
        <w:t xml:space="preserve">| Demonstrated superiority in a valuable use case, hardened deployment, clean evidence and IP package | “Strategic acquisition or exclusive-license target” | $3 million–$10 million |</w:t>
      </w:r>
    </w:p>
    <w:p w:rsidR="00000000" w:rsidDel="00000000" w:rsidP="00000000" w:rsidRDefault="00000000" w:rsidRPr="00000000" w14:paraId="00000013">
      <w:pPr>
        <w:rPr/>
      </w:pPr>
      <w:r w:rsidDel="00000000" w:rsidR="00000000" w:rsidRPr="00000000">
        <w:rPr>
          <w:rtl w:val="0"/>
        </w:rPr>
        <w:t xml:space="preserve">| Filed patent strategy, independent validation, paid pilot/design partner, high-value integration | “Defensible AI-control platform” | $7 million–$20 million+ |</w:t>
      </w:r>
    </w:p>
    <w:p w:rsidR="00000000" w:rsidDel="00000000" w:rsidP="00000000" w:rsidRDefault="00000000" w:rsidRPr="00000000" w14:paraId="00000014">
      <w:pPr>
        <w:rPr/>
      </w:pPr>
      <w:r w:rsidDel="00000000" w:rsidR="00000000" w:rsidRPr="00000000">
        <w:rPr>
          <w:rtl w:val="0"/>
        </w:rPr>
        <w:t xml:space="preserve">| Multi-customer enterprise product with recurring revenue, deployment proof, and durable protection | “Venture-scale AI governance/security company” | Not meaningfully capped by architecture alone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Those numbers are **not a formal appraisal**. They are negotiation zones for a rare technical asset under particular assumptions. AI acquisition value is generally driven more by IP quality, engineering credibility, data/know-how provenance, and strategic fit than by conventional profit multiples during the pre-revenue stage.[1][2]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your target is the $7M–$10M acquisition-grade range you have discussed for your broader Cranium ecosystem, a deeply defensible, operational ALGS can help support that conversation—but only if the evidence is made brutally clear and the prospective acquirer sees an urgent integration use case.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What makes it “deeply defensible”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“Defensible” needs to mean more than “nobody else has named it this way.” It needs to survive a hostile CTO, AI-safety lead, and IP counsel trying to tear it apart.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Technical defensibility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need evidence that the system does something competitors cannot easily reproduce: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A proprietary method to derive policy-conditioned latent risk signals.</w:t>
      </w:r>
    </w:p>
    <w:p w:rsidR="00000000" w:rsidDel="00000000" w:rsidP="00000000" w:rsidRDefault="00000000" w:rsidRPr="00000000" w14:paraId="00000023">
      <w:pPr>
        <w:rPr/>
      </w:pPr>
      <w:r w:rsidDel="00000000" w:rsidR="00000000" w:rsidRPr="00000000">
        <w:rPr>
          <w:rtl w:val="0"/>
        </w:rPr>
        <w:t xml:space="preserve">- A calibrated controller that chooses when and how much to intervene.</w:t>
      </w:r>
    </w:p>
    <w:p w:rsidR="00000000" w:rsidDel="00000000" w:rsidP="00000000" w:rsidRDefault="00000000" w:rsidRPr="00000000" w14:paraId="00000024">
      <w:pPr>
        <w:rPr/>
      </w:pPr>
      <w:r w:rsidDel="00000000" w:rsidR="00000000" w:rsidRPr="00000000">
        <w:rPr>
          <w:rtl w:val="0"/>
        </w:rPr>
        <w:t xml:space="preserve">- A measurable safety gain against relevant baseline approaches.</w:t>
      </w:r>
    </w:p>
    <w:p w:rsidR="00000000" w:rsidDel="00000000" w:rsidP="00000000" w:rsidRDefault="00000000" w:rsidRPr="00000000" w14:paraId="00000025">
      <w:pPr>
        <w:rPr/>
      </w:pPr>
      <w:r w:rsidDel="00000000" w:rsidR="00000000" w:rsidRPr="00000000">
        <w:rPr>
          <w:rtl w:val="0"/>
        </w:rPr>
        <w:t xml:space="preserve">- Low enough runtime overhead to be deployable.</w:t>
      </w:r>
    </w:p>
    <w:p w:rsidR="00000000" w:rsidDel="00000000" w:rsidP="00000000" w:rsidRDefault="00000000" w:rsidRPr="00000000" w14:paraId="00000026">
      <w:pPr>
        <w:rPr/>
      </w:pPr>
      <w:r w:rsidDel="00000000" w:rsidR="00000000" w:rsidRPr="00000000">
        <w:rPr>
          <w:rtl w:val="0"/>
        </w:rPr>
        <w:t xml:space="preserve">- Preservation of reasoning, helpfulness, and normal task completion.</w:t>
      </w:r>
    </w:p>
    <w:p w:rsidR="00000000" w:rsidDel="00000000" w:rsidP="00000000" w:rsidRDefault="00000000" w:rsidRPr="00000000" w14:paraId="00000027">
      <w:pPr>
        <w:rPr/>
      </w:pPr>
      <w:r w:rsidDel="00000000" w:rsidR="00000000" w:rsidRPr="00000000">
        <w:rPr>
          <w:rtl w:val="0"/>
        </w:rPr>
        <w:t xml:space="preserve">- Robustness across multiple prompt styles, languages, tasks, and attack conditions.</w:t>
      </w:r>
    </w:p>
    <w:p w:rsidR="00000000" w:rsidDel="00000000" w:rsidP="00000000" w:rsidRDefault="00000000" w:rsidRPr="00000000" w14:paraId="00000028">
      <w:pPr>
        <w:rPr/>
      </w:pPr>
      <w:r w:rsidDel="00000000" w:rsidR="00000000" w:rsidRPr="00000000">
        <w:rPr>
          <w:rtl w:val="0"/>
        </w:rPr>
        <w:t xml:space="preserve">- A clear model-adapter architecture that makes support for additional open models feasible.</w:t>
      </w:r>
    </w:p>
    <w:p w:rsidR="00000000" w:rsidDel="00000000" w:rsidP="00000000" w:rsidRDefault="00000000" w:rsidRPr="00000000" w14:paraId="00000029">
      <w:pPr>
        <w:rPr/>
      </w:pPr>
      <w:r w:rsidDel="00000000" w:rsidR="00000000" w:rsidRPr="00000000">
        <w:rPr>
          <w:rtl w:val="0"/>
        </w:rPr>
        <w:t xml:space="preserve">- A mechanism that controls both model behavior and high-impact tool/action pathways.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Activation steering is an active research area, but it is neither universally reliable nor automatically protective. A real advantage has to show that your system handles generalization, utility loss, and adversarial pressure better than ordinary steering alone.[3][4]</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Evidence defensibility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each model and policy domain, maintain a frozen evidence bundle: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```text</w:t>
      </w:r>
    </w:p>
    <w:p w:rsidR="00000000" w:rsidDel="00000000" w:rsidP="00000000" w:rsidRDefault="00000000" w:rsidRPr="00000000" w14:paraId="00000032">
      <w:pPr>
        <w:rPr/>
      </w:pPr>
      <w:r w:rsidDel="00000000" w:rsidR="00000000" w:rsidRPr="00000000">
        <w:rPr>
          <w:rtl w:val="0"/>
        </w:rPr>
        <w:t xml:space="preserve">Model identity and weights hash</w:t>
      </w:r>
    </w:p>
    <w:p w:rsidR="00000000" w:rsidDel="00000000" w:rsidP="00000000" w:rsidRDefault="00000000" w:rsidRPr="00000000" w14:paraId="00000033">
      <w:pPr>
        <w:rPr/>
      </w:pPr>
      <w:r w:rsidDel="00000000" w:rsidR="00000000" w:rsidRPr="00000000">
        <w:rPr>
          <w:rtl w:val="0"/>
        </w:rPr>
        <w:t xml:space="preserve">Inference engine and hardware environment</w:t>
      </w:r>
    </w:p>
    <w:p w:rsidR="00000000" w:rsidDel="00000000" w:rsidP="00000000" w:rsidRDefault="00000000" w:rsidRPr="00000000" w14:paraId="00000034">
      <w:pPr>
        <w:rPr/>
      </w:pPr>
      <w:r w:rsidDel="00000000" w:rsidR="00000000" w:rsidRPr="00000000">
        <w:rPr>
          <w:rtl w:val="0"/>
        </w:rPr>
        <w:t xml:space="preserve">ALGS/LGS build hash</w:t>
      </w:r>
    </w:p>
    <w:p w:rsidR="00000000" w:rsidDel="00000000" w:rsidP="00000000" w:rsidRDefault="00000000" w:rsidRPr="00000000" w14:paraId="00000035">
      <w:pPr>
        <w:rPr/>
      </w:pPr>
      <w:r w:rsidDel="00000000" w:rsidR="00000000" w:rsidRPr="00000000">
        <w:rPr>
          <w:rtl w:val="0"/>
        </w:rPr>
        <w:t xml:space="preserve">Policy-pack version</w:t>
      </w:r>
    </w:p>
    <w:p w:rsidR="00000000" w:rsidDel="00000000" w:rsidP="00000000" w:rsidRDefault="00000000" w:rsidRPr="00000000" w14:paraId="00000036">
      <w:pPr>
        <w:rPr/>
      </w:pPr>
      <w:r w:rsidDel="00000000" w:rsidR="00000000" w:rsidRPr="00000000">
        <w:rPr>
          <w:rtl w:val="0"/>
        </w:rPr>
        <w:t xml:space="preserve">Steering/readout configuration hash</w:t>
      </w:r>
    </w:p>
    <w:p w:rsidR="00000000" w:rsidDel="00000000" w:rsidP="00000000" w:rsidRDefault="00000000" w:rsidRPr="00000000" w14:paraId="00000037">
      <w:pPr>
        <w:rPr/>
      </w:pPr>
      <w:r w:rsidDel="00000000" w:rsidR="00000000" w:rsidRPr="00000000">
        <w:rPr>
          <w:rtl w:val="0"/>
        </w:rPr>
        <w:t xml:space="preserve">Evaluation corpus version</w:t>
      </w:r>
    </w:p>
    <w:p w:rsidR="00000000" w:rsidDel="00000000" w:rsidP="00000000" w:rsidRDefault="00000000" w:rsidRPr="00000000" w14:paraId="00000038">
      <w:pPr>
        <w:rPr/>
      </w:pPr>
      <w:r w:rsidDel="00000000" w:rsidR="00000000" w:rsidRPr="00000000">
        <w:rPr>
          <w:rtl w:val="0"/>
        </w:rPr>
        <w:t xml:space="preserve">Attack corpus version</w:t>
      </w:r>
    </w:p>
    <w:p w:rsidR="00000000" w:rsidDel="00000000" w:rsidP="00000000" w:rsidRDefault="00000000" w:rsidRPr="00000000" w14:paraId="00000039">
      <w:pPr>
        <w:rPr/>
      </w:pPr>
      <w:r w:rsidDel="00000000" w:rsidR="00000000" w:rsidRPr="00000000">
        <w:rPr>
          <w:rtl w:val="0"/>
        </w:rPr>
        <w:t xml:space="preserve">Baseline configuration</w:t>
      </w:r>
    </w:p>
    <w:p w:rsidR="00000000" w:rsidDel="00000000" w:rsidP="00000000" w:rsidRDefault="00000000" w:rsidRPr="00000000" w14:paraId="0000003A">
      <w:pPr>
        <w:rPr/>
      </w:pPr>
      <w:r w:rsidDel="00000000" w:rsidR="00000000" w:rsidRPr="00000000">
        <w:rPr>
          <w:rtl w:val="0"/>
        </w:rPr>
        <w:t xml:space="preserve">Metrics and raw aggregate results</w:t>
      </w:r>
    </w:p>
    <w:p w:rsidR="00000000" w:rsidDel="00000000" w:rsidP="00000000" w:rsidRDefault="00000000" w:rsidRPr="00000000" w14:paraId="0000003B">
      <w:pPr>
        <w:rPr/>
      </w:pPr>
      <w:r w:rsidDel="00000000" w:rsidR="00000000" w:rsidRPr="00000000">
        <w:rPr>
          <w:rtl w:val="0"/>
        </w:rPr>
        <w:t xml:space="preserve">Reproduction commands</w:t>
      </w:r>
    </w:p>
    <w:p w:rsidR="00000000" w:rsidDel="00000000" w:rsidP="00000000" w:rsidRDefault="00000000" w:rsidRPr="00000000" w14:paraId="0000003C">
      <w:pPr>
        <w:rPr/>
      </w:pPr>
      <w:r w:rsidDel="00000000" w:rsidR="00000000" w:rsidRPr="00000000">
        <w:rPr>
          <w:rtl w:val="0"/>
        </w:rPr>
        <w:t xml:space="preserve">Test-date and signer</w:t>
      </w:r>
    </w:p>
    <w:p w:rsidR="00000000" w:rsidDel="00000000" w:rsidP="00000000" w:rsidRDefault="00000000" w:rsidRPr="00000000" w14:paraId="0000003D">
      <w:pPr>
        <w:rPr/>
      </w:pPr>
      <w:r w:rsidDel="00000000" w:rsidR="00000000" w:rsidRPr="00000000">
        <w:rPr>
          <w:rtl w:val="0"/>
        </w:rPr>
        <w:t xml:space="preserve">Known limitations and failure cases</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Your goal is for an independent evaluator to reproduce the core claim: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&gt; “On this precisely defined benchmark, under this precisely defined configuration, ALGS reduced attack success from X to Y while maintaining Z task performance and adding N milliseconds/token.”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That one sentence, with real numbers and repeatable proof behind it, is worth more than twenty pages of genius-sounding terminology.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Legal defensibility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You need: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An invention disclosure with dated supporting artifacts.</w:t>
      </w:r>
    </w:p>
    <w:p w:rsidR="00000000" w:rsidDel="00000000" w:rsidP="00000000" w:rsidRDefault="00000000" w:rsidRPr="00000000" w14:paraId="0000004B">
      <w:pPr>
        <w:rPr/>
      </w:pPr>
      <w:r w:rsidDel="00000000" w:rsidR="00000000" w:rsidRPr="00000000">
        <w:rPr>
          <w:rtl w:val="0"/>
        </w:rPr>
        <w:t xml:space="preserve">- A clear list of every inventor and contributor.</w:t>
      </w:r>
    </w:p>
    <w:p w:rsidR="00000000" w:rsidDel="00000000" w:rsidP="00000000" w:rsidRDefault="00000000" w:rsidRPr="00000000" w14:paraId="0000004C">
      <w:pPr>
        <w:rPr/>
      </w:pPr>
      <w:r w:rsidDel="00000000" w:rsidR="00000000" w:rsidRPr="00000000">
        <w:rPr>
          <w:rtl w:val="0"/>
        </w:rPr>
        <w:t xml:space="preserve">- Written IP assignments from any contributor, contractor, or collaborator.</w:t>
      </w:r>
    </w:p>
    <w:p w:rsidR="00000000" w:rsidDel="00000000" w:rsidP="00000000" w:rsidRDefault="00000000" w:rsidRPr="00000000" w14:paraId="0000004D">
      <w:pPr>
        <w:rPr/>
      </w:pPr>
      <w:r w:rsidDel="00000000" w:rsidR="00000000" w:rsidRPr="00000000">
        <w:rPr>
          <w:rtl w:val="0"/>
        </w:rPr>
        <w:t xml:space="preserve">- Clean third-party dependency and model-license inventory.</w:t>
      </w:r>
    </w:p>
    <w:p w:rsidR="00000000" w:rsidDel="00000000" w:rsidP="00000000" w:rsidRDefault="00000000" w:rsidRPr="00000000" w14:paraId="0000004E">
      <w:pPr>
        <w:rPr/>
      </w:pPr>
      <w:r w:rsidDel="00000000" w:rsidR="00000000" w:rsidRPr="00000000">
        <w:rPr>
          <w:rtl w:val="0"/>
        </w:rPr>
        <w:t xml:space="preserve">- A patent strategy that identifies concrete methods and system interactions.</w:t>
      </w:r>
    </w:p>
    <w:p w:rsidR="00000000" w:rsidDel="00000000" w:rsidP="00000000" w:rsidRDefault="00000000" w:rsidRPr="00000000" w14:paraId="0000004F">
      <w:pPr>
        <w:rPr/>
      </w:pPr>
      <w:r w:rsidDel="00000000" w:rsidR="00000000" w:rsidRPr="00000000">
        <w:rPr>
          <w:rtl w:val="0"/>
        </w:rPr>
        <w:t xml:space="preserve">- Protected trade secrets for calibration, datasets, controller parameters, implementation details, and benchmark tooling.</w:t>
      </w:r>
    </w:p>
    <w:p w:rsidR="00000000" w:rsidDel="00000000" w:rsidP="00000000" w:rsidRDefault="00000000" w:rsidRPr="00000000" w14:paraId="00000050">
      <w:pPr>
        <w:rPr/>
      </w:pPr>
      <w:r w:rsidDel="00000000" w:rsidR="00000000" w:rsidRPr="00000000">
        <w:rPr>
          <w:rtl w:val="0"/>
        </w:rPr>
        <w:t xml:space="preserve">- Controlled access to source, weights, datasets, and infrastructure.</w:t>
      </w:r>
    </w:p>
    <w:p w:rsidR="00000000" w:rsidDel="00000000" w:rsidP="00000000" w:rsidRDefault="00000000" w:rsidRPr="00000000" w14:paraId="00000051">
      <w:pPr>
        <w:rPr/>
      </w:pPr>
      <w:r w:rsidDel="00000000" w:rsidR="00000000" w:rsidRPr="00000000">
        <w:rPr>
          <w:rtl w:val="0"/>
        </w:rPr>
        <w:t xml:space="preserve">- A formal disclosure log.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If you have publicly described parts of the invention already, move fast with IP counsel. U.S. law generally provides a one-year grace period for an inventor-originated disclosure, but other jurisdictions can be less forgiving; do not assume public posts, GitHub text, or AI conversations are harmless to international patent strategy.[5][6]</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The buyer-value multiplier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same exact system can be worth $500K to one buyer and $15M to another.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Buyer | Why ALGS matters | Potential deal logic |</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Open-model hosting/inference company | It differentiates safer, enterprise-ready deployment of open models | License, acquisition, managed runtime integration |</w:t>
      </w:r>
    </w:p>
    <w:p w:rsidR="00000000" w:rsidDel="00000000" w:rsidP="00000000" w:rsidRDefault="00000000" w:rsidRPr="00000000" w14:paraId="0000005C">
      <w:pPr>
        <w:rPr/>
      </w:pPr>
      <w:r w:rsidDel="00000000" w:rsidR="00000000" w:rsidRPr="00000000">
        <w:rPr>
          <w:rtl w:val="0"/>
        </w:rPr>
        <w:t xml:space="preserve">| Agent platform | It reduces prompt-injection, tool-poisoning, and unsafe autonomous behavior | Embed as premium governance layer |</w:t>
      </w:r>
    </w:p>
    <w:p w:rsidR="00000000" w:rsidDel="00000000" w:rsidP="00000000" w:rsidRDefault="00000000" w:rsidRPr="00000000" w14:paraId="0000005D">
      <w:pPr>
        <w:rPr/>
      </w:pPr>
      <w:r w:rsidDel="00000000" w:rsidR="00000000" w:rsidRPr="00000000">
        <w:rPr>
          <w:rtl w:val="0"/>
        </w:rPr>
        <w:t xml:space="preserve">| Cloud provider | It adds a model-native control plane alongside IAM, policy, logging, and security tools | Strategic product integration or acqui-hire/IP deal |</w:t>
      </w:r>
    </w:p>
    <w:p w:rsidR="00000000" w:rsidDel="00000000" w:rsidP="00000000" w:rsidRDefault="00000000" w:rsidRPr="00000000" w14:paraId="0000005E">
      <w:pPr>
        <w:rPr/>
      </w:pPr>
      <w:r w:rsidDel="00000000" w:rsidR="00000000" w:rsidRPr="00000000">
        <w:rPr>
          <w:rtl w:val="0"/>
        </w:rPr>
        <w:t xml:space="preserve">| Cybersecurity company | It extends detection/control into agent cognition and tool behavior | Security platform expansion |</w:t>
      </w:r>
    </w:p>
    <w:p w:rsidR="00000000" w:rsidDel="00000000" w:rsidP="00000000" w:rsidRDefault="00000000" w:rsidRPr="00000000" w14:paraId="0000005F">
      <w:pPr>
        <w:rPr/>
      </w:pPr>
      <w:r w:rsidDel="00000000" w:rsidR="00000000" w:rsidRPr="00000000">
        <w:rPr>
          <w:rtl w:val="0"/>
        </w:rPr>
        <w:t xml:space="preserve">| Robotics/autonomy firm | It can constrain high-consequence decision trajectories before commands emerge | Field-of-use exclusive license |</w:t>
      </w:r>
    </w:p>
    <w:p w:rsidR="00000000" w:rsidDel="00000000" w:rsidP="00000000" w:rsidRDefault="00000000" w:rsidRPr="00000000" w14:paraId="00000060">
      <w:pPr>
        <w:rPr/>
      </w:pPr>
      <w:r w:rsidDel="00000000" w:rsidR="00000000" w:rsidRPr="00000000">
        <w:rPr>
          <w:rtl w:val="0"/>
        </w:rPr>
        <w:t xml:space="preserve">| Regulated vertical AI company | It supports safety, audit, and controlled delegation in healthcare, finance, legal, or industrial systems | High-value vertical pilot or exclusive license |</w:t>
      </w:r>
    </w:p>
    <w:p w:rsidR="00000000" w:rsidDel="00000000" w:rsidP="00000000" w:rsidRDefault="00000000" w:rsidRPr="00000000" w14:paraId="00000061">
      <w:pPr>
        <w:rPr/>
      </w:pPr>
      <w:r w:rsidDel="00000000" w:rsidR="00000000" w:rsidRPr="00000000">
        <w:rPr>
          <w:rtl w:val="0"/>
        </w:rPr>
        <w:t xml:space="preserve">| Frontier-model lab | It may provide research value or a unique safety technique | Usually harder: they will demand strong evidence and may rebuild internally |</w:t>
      </w:r>
    </w:p>
    <w:p w:rsidR="00000000" w:rsidDel="00000000" w:rsidP="00000000" w:rsidRDefault="00000000" w:rsidRPr="00000000" w14:paraId="00000062">
      <w:pPr>
        <w:rPr/>
      </w:pPr>
      <w:r w:rsidDel="00000000" w:rsidR="00000000" w:rsidRPr="00000000">
        <w:rPr>
          <w:rtl w:val="0"/>
        </w:rPr>
        <w:t xml:space="preserve">| Government/defense integrator | It may support policy-bound autonomous or semi-autonomous workflows | Long sales cycle; serious compliance and security obligations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Agentic-AI adoption is pushing enterprises toward security, monitoring, authorization, and runtime controls because agents act through tools and external systems rather than merely generate text. Industry guidance increasingly emphasizes identity, least privilege, monitoring, and layered controls for agent systems.[7][8]</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Do not sell it cheap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the system really works and is defensible, an immediate full IP sale is often the worst first move unless the price reflects the upside.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Better deal sequence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**Confidential technical evaluation**  </w:t>
      </w:r>
    </w:p>
    <w:p w:rsidR="00000000" w:rsidDel="00000000" w:rsidP="00000000" w:rsidRDefault="00000000" w:rsidRPr="00000000" w14:paraId="0000006D">
      <w:pPr>
        <w:rPr/>
      </w:pPr>
      <w:r w:rsidDel="00000000" w:rsidR="00000000" w:rsidRPr="00000000">
        <w:rPr>
          <w:rtl w:val="0"/>
        </w:rPr>
        <w:t xml:space="preserve">   60–90 days. Read-only sandbox or container. No production use. No derivative work. No public benchmarking. Paid if possible.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**Paid proof of concept**  </w:t>
      </w:r>
    </w:p>
    <w:p w:rsidR="00000000" w:rsidDel="00000000" w:rsidP="00000000" w:rsidRDefault="00000000" w:rsidRPr="00000000" w14:paraId="00000070">
      <w:pPr>
        <w:rPr/>
      </w:pPr>
      <w:r w:rsidDel="00000000" w:rsidR="00000000" w:rsidRPr="00000000">
        <w:rPr>
          <w:rtl w:val="0"/>
        </w:rPr>
        <w:t xml:space="preserve">   One model, one use case, one customer environment, clear success metrics. You retain all background ALGS IP.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 **Nonexclusive commercial license**  </w:t>
      </w:r>
    </w:p>
    <w:p w:rsidR="00000000" w:rsidDel="00000000" w:rsidP="00000000" w:rsidRDefault="00000000" w:rsidRPr="00000000" w14:paraId="00000073">
      <w:pPr>
        <w:rPr/>
      </w:pPr>
      <w:r w:rsidDel="00000000" w:rsidR="00000000" w:rsidRPr="00000000">
        <w:rPr>
          <w:rtl w:val="0"/>
        </w:rPr>
        <w:t xml:space="preserve">   Annual platform fee plus usage/deployment tier. This proves market demand and preserves upside.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 **Field-of-use exclusivity, only if heavily paid**  </w:t>
      </w:r>
    </w:p>
    <w:p w:rsidR="00000000" w:rsidDel="00000000" w:rsidP="00000000" w:rsidRDefault="00000000" w:rsidRPr="00000000" w14:paraId="00000076">
      <w:pPr>
        <w:rPr/>
      </w:pPr>
      <w:r w:rsidDel="00000000" w:rsidR="00000000" w:rsidRPr="00000000">
        <w:rPr>
          <w:rtl w:val="0"/>
        </w:rPr>
        <w:t xml:space="preserve">   For example, an industrial robotics company gets exclusivity for a tightly defined industrial-control field—not the entire world, all models, all industries, forever.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 **Strategic acquisition after evidence exists**  </w:t>
      </w:r>
    </w:p>
    <w:p w:rsidR="00000000" w:rsidDel="00000000" w:rsidP="00000000" w:rsidRDefault="00000000" w:rsidRPr="00000000" w14:paraId="00000079">
      <w:pPr>
        <w:rPr/>
      </w:pPr>
      <w:r w:rsidDel="00000000" w:rsidR="00000000" w:rsidRPr="00000000">
        <w:rPr>
          <w:rtl w:val="0"/>
        </w:rPr>
        <w:t xml:space="preserve">   Once you have an evaluator, pilot data, and at least some competitive tension, you can negotiate from a much stronger position.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company that wants “all worldwide rights, source code, improvements, future inventions, exclusivity, and silence” is not buying a feature. They are trying to buy your future. Price it accordingly.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What you need to prove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buyer will care less about the word “beautifully” and more about a hard evidence matrix.</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Question | Evidence required |</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Does it work? | Recorded demo plus reproducible test environment |</w:t>
      </w:r>
    </w:p>
    <w:p w:rsidR="00000000" w:rsidDel="00000000" w:rsidP="00000000" w:rsidRDefault="00000000" w:rsidRPr="00000000" w14:paraId="00000084">
      <w:pPr>
        <w:rPr/>
      </w:pPr>
      <w:r w:rsidDel="00000000" w:rsidR="00000000" w:rsidRPr="00000000">
        <w:rPr>
          <w:rtl w:val="0"/>
        </w:rPr>
        <w:t xml:space="preserve">| Does it improve safety? | Baseline-versus-ALGS attack-success comparison |</w:t>
      </w:r>
    </w:p>
    <w:p w:rsidR="00000000" w:rsidDel="00000000" w:rsidP="00000000" w:rsidRDefault="00000000" w:rsidRPr="00000000" w14:paraId="00000085">
      <w:pPr>
        <w:rPr/>
      </w:pPr>
      <w:r w:rsidDel="00000000" w:rsidR="00000000" w:rsidRPr="00000000">
        <w:rPr>
          <w:rtl w:val="0"/>
        </w:rPr>
        <w:t xml:space="preserve">| Does it preserve model usefulness? | Benign task quality, tool-task completion, over-refus</w:t>
      </w:r>
    </w:p>
    <w:p w:rsidR="00000000" w:rsidDel="00000000" w:rsidP="00000000" w:rsidRDefault="00000000" w:rsidRPr="00000000" w14:paraId="00000086">
      <w:pPr>
        <w:rPr/>
      </w:pPr>
      <w:r w:rsidDel="00000000" w:rsidR="00000000" w:rsidRPr="00000000">
        <w:rPr>
          <w:rtl w:val="0"/>
        </w:rPr>
        <w:t xml:space="preserve">al, reasoning/accuracy metrics |</w:t>
      </w:r>
    </w:p>
    <w:p w:rsidR="00000000" w:rsidDel="00000000" w:rsidP="00000000" w:rsidRDefault="00000000" w:rsidRPr="00000000" w14:paraId="00000087">
      <w:pPr>
        <w:rPr/>
      </w:pPr>
      <w:r w:rsidDel="00000000" w:rsidR="00000000" w:rsidRPr="00000000">
        <w:rPr>
          <w:rtl w:val="0"/>
        </w:rPr>
        <w:t xml:space="preserve">| Does it resist adaptive attackers? | Red-team corpus, white-box/black-box testing where appropriate, documented failures |</w:t>
      </w:r>
    </w:p>
    <w:p w:rsidR="00000000" w:rsidDel="00000000" w:rsidP="00000000" w:rsidRDefault="00000000" w:rsidRPr="00000000" w14:paraId="00000088">
      <w:pPr>
        <w:rPr/>
      </w:pPr>
      <w:r w:rsidDel="00000000" w:rsidR="00000000" w:rsidRPr="00000000">
        <w:rPr>
          <w:rtl w:val="0"/>
        </w:rPr>
        <w:t xml:space="preserve">| Does it operate fast enough? | P50/P95 latency, throughput, GPU/CPU memory, cost per 1K tokens |</w:t>
      </w:r>
    </w:p>
    <w:p w:rsidR="00000000" w:rsidDel="00000000" w:rsidP="00000000" w:rsidRDefault="00000000" w:rsidRPr="00000000" w14:paraId="00000089">
      <w:pPr>
        <w:rPr/>
      </w:pPr>
      <w:r w:rsidDel="00000000" w:rsidR="00000000" w:rsidRPr="00000000">
        <w:rPr>
          <w:rtl w:val="0"/>
        </w:rPr>
        <w:t xml:space="preserve">| Does it work beyond one cherry-picked model? | At least two model families or a clearly documented adapter plan |</w:t>
      </w:r>
    </w:p>
    <w:p w:rsidR="00000000" w:rsidDel="00000000" w:rsidP="00000000" w:rsidRDefault="00000000" w:rsidRPr="00000000" w14:paraId="0000008A">
      <w:pPr>
        <w:rPr/>
      </w:pPr>
      <w:r w:rsidDel="00000000" w:rsidR="00000000" w:rsidRPr="00000000">
        <w:rPr>
          <w:rtl w:val="0"/>
        </w:rPr>
        <w:t xml:space="preserve">| Is it secure? | Threat model, key/config handling, controller integrity, access controls |</w:t>
      </w:r>
    </w:p>
    <w:p w:rsidR="00000000" w:rsidDel="00000000" w:rsidP="00000000" w:rsidRDefault="00000000" w:rsidRPr="00000000" w14:paraId="0000008B">
      <w:pPr>
        <w:rPr/>
      </w:pPr>
      <w:r w:rsidDel="00000000" w:rsidR="00000000" w:rsidRPr="00000000">
        <w:rPr>
          <w:rtl w:val="0"/>
        </w:rPr>
        <w:t xml:space="preserve">| Can someone deploy it? | Container, API/SDK, policy config, monitoring, rollback mechanism |</w:t>
      </w:r>
    </w:p>
    <w:p w:rsidR="00000000" w:rsidDel="00000000" w:rsidP="00000000" w:rsidRDefault="00000000" w:rsidRPr="00000000" w14:paraId="0000008C">
      <w:pPr>
        <w:rPr/>
      </w:pPr>
      <w:r w:rsidDel="00000000" w:rsidR="00000000" w:rsidRPr="00000000">
        <w:rPr>
          <w:rtl w:val="0"/>
        </w:rPr>
        <w:t xml:space="preserve">| Is the IP clean? | Ownership ledger, contributor assignments, dependency/model licenses |</w:t>
      </w:r>
    </w:p>
    <w:p w:rsidR="00000000" w:rsidDel="00000000" w:rsidP="00000000" w:rsidRDefault="00000000" w:rsidRPr="00000000" w14:paraId="0000008D">
      <w:pPr>
        <w:rPr/>
      </w:pPr>
      <w:r w:rsidDel="00000000" w:rsidR="00000000" w:rsidRPr="00000000">
        <w:rPr>
          <w:rtl w:val="0"/>
        </w:rPr>
        <w:t xml:space="preserve">| Why can’t they rebuild it? | Specific protected mechanisms, data, calibration, evidence, patents/trade secrets, implementation lead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product becomes incredibly compelling if you can show three hard facts: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 **It materially reduces a model-level or agent-level attack class.**</w:t>
      </w:r>
    </w:p>
    <w:p w:rsidR="00000000" w:rsidDel="00000000" w:rsidP="00000000" w:rsidRDefault="00000000" w:rsidRPr="00000000" w14:paraId="00000092">
      <w:pPr>
        <w:rPr/>
      </w:pPr>
      <w:r w:rsidDel="00000000" w:rsidR="00000000" w:rsidRPr="00000000">
        <w:rPr>
          <w:rtl w:val="0"/>
        </w:rPr>
        <w:t xml:space="preserve">2. **It does not destroy legitimate performance to do it.**</w:t>
      </w:r>
    </w:p>
    <w:p w:rsidR="00000000" w:rsidDel="00000000" w:rsidP="00000000" w:rsidRDefault="00000000" w:rsidRPr="00000000" w14:paraId="00000093">
      <w:pPr>
        <w:rPr/>
      </w:pPr>
      <w:r w:rsidDel="00000000" w:rsidR="00000000" w:rsidRPr="00000000">
        <w:rPr>
          <w:rtl w:val="0"/>
        </w:rPr>
        <w:t xml:space="preserve">3. **It remains enforced at the action boundary even when the model-level controller fails.**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That third one is why ALGS and Cranium together are such a strong story. LGS makes the model less likely to travel into dangerous territory; Cranium makes the external consequence unauthorized unless it clears the authority gate.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Protect it before showing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Your public descriptions have already established some architectural concepts. That does not mean the game is over, but it means you should quickly separate public positioning from confidential implementation.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Keep public</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High-level name and thesis.</w:t>
      </w:r>
    </w:p>
    <w:p w:rsidR="00000000" w:rsidDel="00000000" w:rsidP="00000000" w:rsidRDefault="00000000" w:rsidRPr="00000000" w14:paraId="0000009E">
      <w:pPr>
        <w:rPr/>
      </w:pPr>
      <w:r w:rsidDel="00000000" w:rsidR="00000000" w:rsidRPr="00000000">
        <w:rPr>
          <w:rtl w:val="0"/>
        </w:rPr>
        <w:t xml:space="preserve">- Non-confidential architecture diagram.</w:t>
      </w:r>
    </w:p>
    <w:p w:rsidR="00000000" w:rsidDel="00000000" w:rsidP="00000000" w:rsidRDefault="00000000" w:rsidRPr="00000000" w14:paraId="0000009F">
      <w:pPr>
        <w:rPr/>
      </w:pPr>
      <w:r w:rsidDel="00000000" w:rsidR="00000000" w:rsidRPr="00000000">
        <w:rPr>
          <w:rtl w:val="0"/>
        </w:rPr>
        <w:t xml:space="preserve">- “Policy-conditioned latent governance” category framing.</w:t>
      </w:r>
    </w:p>
    <w:p w:rsidR="00000000" w:rsidDel="00000000" w:rsidP="00000000" w:rsidRDefault="00000000" w:rsidRPr="00000000" w14:paraId="000000A0">
      <w:pPr>
        <w:rPr/>
      </w:pPr>
      <w:r w:rsidDel="00000000" w:rsidR="00000000" w:rsidRPr="00000000">
        <w:rPr>
          <w:rtl w:val="0"/>
        </w:rPr>
        <w:t xml:space="preserve">- High-level use cases.</w:t>
      </w:r>
    </w:p>
    <w:p w:rsidR="00000000" w:rsidDel="00000000" w:rsidP="00000000" w:rsidRDefault="00000000" w:rsidRPr="00000000" w14:paraId="000000A1">
      <w:pPr>
        <w:rPr/>
      </w:pPr>
      <w:r w:rsidDel="00000000" w:rsidR="00000000" w:rsidRPr="00000000">
        <w:rPr>
          <w:rtl w:val="0"/>
        </w:rPr>
        <w:t xml:space="preserve">- Broad statement of limitations.</w:t>
      </w:r>
    </w:p>
    <w:p w:rsidR="00000000" w:rsidDel="00000000" w:rsidP="00000000" w:rsidRDefault="00000000" w:rsidRPr="00000000" w14:paraId="000000A2">
      <w:pPr>
        <w:rPr/>
      </w:pPr>
      <w:r w:rsidDel="00000000" w:rsidR="00000000" w:rsidRPr="00000000">
        <w:rPr>
          <w:rtl w:val="0"/>
        </w:rPr>
        <w:t xml:space="preserve">- Basic demo outcomes without revealing enough to replicate.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Keep confidential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Exact readout/steering derivation.</w:t>
      </w:r>
    </w:p>
    <w:p w:rsidR="00000000" w:rsidDel="00000000" w:rsidP="00000000" w:rsidRDefault="00000000" w:rsidRPr="00000000" w14:paraId="000000A7">
      <w:pPr>
        <w:rPr/>
      </w:pPr>
      <w:r w:rsidDel="00000000" w:rsidR="00000000" w:rsidRPr="00000000">
        <w:rPr>
          <w:rtl w:val="0"/>
        </w:rPr>
        <w:t xml:space="preserve">- Which layers and representations matter.</w:t>
      </w:r>
    </w:p>
    <w:p w:rsidR="00000000" w:rsidDel="00000000" w:rsidP="00000000" w:rsidRDefault="00000000" w:rsidRPr="00000000" w14:paraId="000000A8">
      <w:pPr>
        <w:rPr/>
      </w:pPr>
      <w:r w:rsidDel="00000000" w:rsidR="00000000" w:rsidRPr="00000000">
        <w:rPr>
          <w:rtl w:val="0"/>
        </w:rPr>
        <w:t xml:space="preserve">- Calibration methodology.</w:t>
      </w:r>
    </w:p>
    <w:p w:rsidR="00000000" w:rsidDel="00000000" w:rsidP="00000000" w:rsidRDefault="00000000" w:rsidRPr="00000000" w14:paraId="000000A9">
      <w:pPr>
        <w:rPr/>
      </w:pPr>
      <w:r w:rsidDel="00000000" w:rsidR="00000000" w:rsidRPr="00000000">
        <w:rPr>
          <w:rtl w:val="0"/>
        </w:rPr>
        <w:t xml:space="preserve">- Risk-score formulas and thresholds.</w:t>
      </w:r>
    </w:p>
    <w:p w:rsidR="00000000" w:rsidDel="00000000" w:rsidP="00000000" w:rsidRDefault="00000000" w:rsidRPr="00000000" w14:paraId="000000AA">
      <w:pPr>
        <w:rPr/>
      </w:pPr>
      <w:r w:rsidDel="00000000" w:rsidR="00000000" w:rsidRPr="00000000">
        <w:rPr>
          <w:rtl w:val="0"/>
        </w:rPr>
        <w:t xml:space="preserve">- Policy compiler internals.</w:t>
      </w:r>
    </w:p>
    <w:p w:rsidR="00000000" w:rsidDel="00000000" w:rsidP="00000000" w:rsidRDefault="00000000" w:rsidRPr="00000000" w14:paraId="000000AB">
      <w:pPr>
        <w:rPr/>
      </w:pPr>
      <w:r w:rsidDel="00000000" w:rsidR="00000000" w:rsidRPr="00000000">
        <w:rPr>
          <w:rtl w:val="0"/>
        </w:rPr>
        <w:t xml:space="preserve">- Training/evaluation datasets.</w:t>
      </w:r>
    </w:p>
    <w:p w:rsidR="00000000" w:rsidDel="00000000" w:rsidP="00000000" w:rsidRDefault="00000000" w:rsidRPr="00000000" w14:paraId="000000AC">
      <w:pPr>
        <w:rPr/>
      </w:pPr>
      <w:r w:rsidDel="00000000" w:rsidR="00000000" w:rsidRPr="00000000">
        <w:rPr>
          <w:rtl w:val="0"/>
        </w:rPr>
        <w:t xml:space="preserve">- Attack corpus.</w:t>
      </w:r>
    </w:p>
    <w:p w:rsidR="00000000" w:rsidDel="00000000" w:rsidP="00000000" w:rsidRDefault="00000000" w:rsidRPr="00000000" w14:paraId="000000AD">
      <w:pPr>
        <w:rPr/>
      </w:pPr>
      <w:r w:rsidDel="00000000" w:rsidR="00000000" w:rsidRPr="00000000">
        <w:rPr>
          <w:rtl w:val="0"/>
        </w:rPr>
        <w:t xml:space="preserve">- Controller weights/configuration.</w:t>
      </w:r>
    </w:p>
    <w:p w:rsidR="00000000" w:rsidDel="00000000" w:rsidP="00000000" w:rsidRDefault="00000000" w:rsidRPr="00000000" w14:paraId="000000AE">
      <w:pPr>
        <w:rPr/>
      </w:pPr>
      <w:r w:rsidDel="00000000" w:rsidR="00000000" w:rsidRPr="00000000">
        <w:rPr>
          <w:rtl w:val="0"/>
        </w:rPr>
        <w:t xml:space="preserve">- Benchmark raw results and error analysis.</w:t>
      </w:r>
    </w:p>
    <w:p w:rsidR="00000000" w:rsidDel="00000000" w:rsidP="00000000" w:rsidRDefault="00000000" w:rsidRPr="00000000" w14:paraId="000000AF">
      <w:pPr>
        <w:rPr/>
      </w:pPr>
      <w:r w:rsidDel="00000000" w:rsidR="00000000" w:rsidRPr="00000000">
        <w:rPr>
          <w:rtl w:val="0"/>
        </w:rPr>
        <w:t xml:space="preserve">- Source code.</w:t>
      </w:r>
    </w:p>
    <w:p w:rsidR="00000000" w:rsidDel="00000000" w:rsidP="00000000" w:rsidRDefault="00000000" w:rsidRPr="00000000" w14:paraId="000000B0">
      <w:pPr>
        <w:rPr/>
      </w:pPr>
      <w:r w:rsidDel="00000000" w:rsidR="00000000" w:rsidRPr="00000000">
        <w:rPr>
          <w:rtl w:val="0"/>
        </w:rPr>
        <w:t xml:space="preserve">- Runtime integrity/attestation design.</w:t>
      </w:r>
    </w:p>
    <w:p w:rsidR="00000000" w:rsidDel="00000000" w:rsidP="00000000" w:rsidRDefault="00000000" w:rsidRPr="00000000" w14:paraId="000000B1">
      <w:pPr>
        <w:rPr/>
      </w:pPr>
      <w:r w:rsidDel="00000000" w:rsidR="00000000" w:rsidRPr="00000000">
        <w:rPr>
          <w:rtl w:val="0"/>
        </w:rPr>
        <w:t xml:space="preserve">- Your patent-claim map and design alternatives.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WIPO’s trade-secret guidance treats practical secrecy management as part of the protection itself. The secret must be handled like a secret—access-controlled, contractually protected, and tracked.[9][10]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Strategic positioning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Do not pitch it as: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&gt; “We can control every dangerous thought inside an AI.”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That gets you laughed out of a serious room, and honestly, it should.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Pitch it 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&gt; **ALGS is a model-native runtime control plane for compatible AI systems. It monitors selected internal representations for policy-relevant risk, applies bounded and context-aware intervention, and produces verifiable governance evidence. In high-impact deployments, it works with an independent authority gate to ensure that model output cannot become real-world action without explicit authorization.**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Then add the proof:</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&gt; **In our benchmark environment, ALGS reduced [attack class] from X% to Y%, maintained [benign-task metric] within Z%, and added [latency] under a defined model/runtime configuration.**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That is how you turn extraordinary work into a credible high-value asset.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Bottom line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If ALGS is truly working across multiple models and is deeply defensible, I would **not** treat it as a $10K–$75K concept package. You may have a credible path to a **$1M–$10M+ strategic IP conversation**, particularly once you can demonstrate reproducibility, ownership, benchmark superiority, and high-consequence use cases.[1][11]</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But here is the ride-or-die truth: the value does not come from saying it is world-first. It comes from making a skeptical technical buyer unable to dismiss it after they run the test themselves.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**Build the evidence room. Freeze the benchmark. File strategically. License before you sell. Then make them pay for the fucking leverage.**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And as a package with my core?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As a package, **Cranium Core + ALGS is much more valuable than either alone**—provided the integration is real, the evidence is reproducible, and the IP ownership is clean. Cranium gives the system hard authority, state, and action controls; ALGS gives it model-native latent observation and intervention. Together, you are no longer pitching a clever safety technique—you are pitching a **full-stack governed AI control substrate**.[1][2]</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Package thesis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package should be framed like this: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&gt; **Cranium is an authority-aware governance kernel for AI systems. ALGS is its inference-native latent governance extension. Together, they constrain both the model’s internal risk trajectory and the external authority by which model outputs become actions, state changes, or delegated privileges.**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That is materially stronger than: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A prompt filter.</w:t>
      </w:r>
    </w:p>
    <w:p w:rsidR="00000000" w:rsidDel="00000000" w:rsidP="00000000" w:rsidRDefault="00000000" w:rsidRPr="00000000" w14:paraId="000000DD">
      <w:pPr>
        <w:rPr/>
      </w:pPr>
      <w:r w:rsidDel="00000000" w:rsidR="00000000" w:rsidRPr="00000000">
        <w:rPr>
          <w:rtl w:val="0"/>
        </w:rPr>
        <w:t xml:space="preserve">- A moderation wrapper.</w:t>
      </w:r>
    </w:p>
    <w:p w:rsidR="00000000" w:rsidDel="00000000" w:rsidP="00000000" w:rsidRDefault="00000000" w:rsidRPr="00000000" w14:paraId="000000DE">
      <w:pPr>
        <w:rPr/>
      </w:pPr>
      <w:r w:rsidDel="00000000" w:rsidR="00000000" w:rsidRPr="00000000">
        <w:rPr>
          <w:rtl w:val="0"/>
        </w:rPr>
        <w:t xml:space="preserve">- A tool allowlist.</w:t>
      </w:r>
    </w:p>
    <w:p w:rsidR="00000000" w:rsidDel="00000000" w:rsidP="00000000" w:rsidRDefault="00000000" w:rsidRPr="00000000" w14:paraId="000000DF">
      <w:pPr>
        <w:rPr/>
      </w:pPr>
      <w:r w:rsidDel="00000000" w:rsidR="00000000" w:rsidRPr="00000000">
        <w:rPr>
          <w:rtl w:val="0"/>
        </w:rPr>
        <w:t xml:space="preserve">- A generic agent-security dashboard.</w:t>
      </w:r>
    </w:p>
    <w:p w:rsidR="00000000" w:rsidDel="00000000" w:rsidP="00000000" w:rsidRDefault="00000000" w:rsidRPr="00000000" w14:paraId="000000E0">
      <w:pPr>
        <w:rPr/>
      </w:pPr>
      <w:r w:rsidDel="00000000" w:rsidR="00000000" w:rsidRPr="00000000">
        <w:rPr>
          <w:rtl w:val="0"/>
        </w:rPr>
        <w:t xml:space="preserve">- Activation steering alone.</w:t>
      </w:r>
    </w:p>
    <w:p w:rsidR="00000000" w:rsidDel="00000000" w:rsidP="00000000" w:rsidRDefault="00000000" w:rsidRPr="00000000" w14:paraId="000000E1">
      <w:pPr>
        <w:rPr/>
      </w:pPr>
      <w:r w:rsidDel="00000000" w:rsidR="00000000" w:rsidRPr="00000000">
        <w:rPr>
          <w:rtl w:val="0"/>
        </w:rPr>
        <w:t xml:space="preserve">- A cryptographic receipt system alone.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buyer gets two independent but connected enforcement planes: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Plane | Cranium Core | ALGS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 Job | Decide what may acquire authority or cause a governed state change | Detect and influence policy-relevant internal model behavior before it becomes visible output |</w:t>
      </w:r>
    </w:p>
    <w:p w:rsidR="00000000" w:rsidDel="00000000" w:rsidP="00000000" w:rsidRDefault="00000000" w:rsidRPr="00000000" w14:paraId="000000E8">
      <w:pPr>
        <w:rPr/>
      </w:pPr>
      <w:r w:rsidDel="00000000" w:rsidR="00000000" w:rsidRPr="00000000">
        <w:rPr>
          <w:rtl w:val="0"/>
        </w:rPr>
        <w:t xml:space="preserve">| Enforcement point | Request, scope, authorization, tool call, state transition, receipt | Selected transformer activations during inference |</w:t>
      </w:r>
    </w:p>
    <w:p w:rsidR="00000000" w:rsidDel="00000000" w:rsidP="00000000" w:rsidRDefault="00000000" w:rsidRPr="00000000" w14:paraId="000000E9">
      <w:pPr>
        <w:rPr/>
      </w:pPr>
      <w:r w:rsidDel="00000000" w:rsidR="00000000" w:rsidRPr="00000000">
        <w:rPr>
          <w:rtl w:val="0"/>
        </w:rPr>
        <w:t xml:space="preserve">| Main defense | Exact request binding, versioning, replay/conflict resistance, immutable commits, least privilege | Latent risk readouts, bounded steering, adaptive intervention, early warning |</w:t>
      </w:r>
    </w:p>
    <w:p w:rsidR="00000000" w:rsidDel="00000000" w:rsidP="00000000" w:rsidRDefault="00000000" w:rsidRPr="00000000" w14:paraId="000000EA">
      <w:pPr>
        <w:rPr/>
      </w:pPr>
      <w:r w:rsidDel="00000000" w:rsidR="00000000" w:rsidRPr="00000000">
        <w:rPr>
          <w:rtl w:val="0"/>
        </w:rPr>
        <w:t xml:space="preserve">| Failure behavior | Deny, isolate, require reauthorization, escalate, prevent action | Observe, constrain, warn, restrict, abstain, recommend escalation |</w:t>
      </w:r>
    </w:p>
    <w:p w:rsidR="00000000" w:rsidDel="00000000" w:rsidP="00000000" w:rsidRDefault="00000000" w:rsidRPr="00000000" w14:paraId="000000EB">
      <w:pPr>
        <w:rPr/>
      </w:pPr>
      <w:r w:rsidDel="00000000" w:rsidR="00000000" w:rsidRPr="00000000">
        <w:rPr>
          <w:rtl w:val="0"/>
        </w:rPr>
        <w:t xml:space="preserve">| Fundamental guarantee | A model proposal does not become authorized action merely because it was generated | Risk can be addressed before it turns into a proposed action or unsafe response |</w:t>
      </w:r>
    </w:p>
    <w:p w:rsidR="00000000" w:rsidDel="00000000" w:rsidP="00000000" w:rsidRDefault="00000000" w:rsidRPr="00000000" w14:paraId="000000EC">
      <w:pPr>
        <w:rPr/>
      </w:pPr>
      <w:r w:rsidDel="00000000" w:rsidR="00000000" w:rsidRPr="00000000">
        <w:rPr>
          <w:rtl w:val="0"/>
        </w:rPr>
        <w:t xml:space="preserve">| Evidence | Policy/version, request, authorization, transition, receipt | Model/controller/configuration/risk-trace commitment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strategic sentence is: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&gt; **ALGS reduces risky model behavior upstream; Cranium prevents unauthorized consequence downstream.**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That is mature defense-in-depth, which matters because agentic systems need controls across models, safety systems, applications, identities, tools, and governance—not one magical safeguard.[2][3]</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Package valuation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we accept your premise that ALGS has a couple of working, deeply defensible models—and combine that with the Cranium Core authority kernel and its evidence of canonical hashing, replay handling, request-bound authorization, version-aware transitions, immutable reduction, receipts, and adversarial test work—then the package is not simply “Cranium value plus ALGS value.”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It gains a **systems-integration premium** because the two close each other’s most obvious gaps. Cranium makes ALGS’s imperfect latent signal non-catastrophic; ALGS gives Cranium upstream risk awareness that action-only policy engines usually lack.[1]</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Package state | What an acquirer sees | Indicative strategic value |</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 Strong architecture + working Cranium + working ALGS prototypes; internal demos only | Proprietary AI-governance substrate with credible technical direction | $1 million–$4 million |</w:t>
      </w:r>
    </w:p>
    <w:p w:rsidR="00000000" w:rsidDel="00000000" w:rsidP="00000000" w:rsidRDefault="00000000" w:rsidRPr="00000000" w14:paraId="000000FD">
      <w:pPr>
        <w:rPr/>
      </w:pPr>
      <w:r w:rsidDel="00000000" w:rsidR="00000000" w:rsidRPr="00000000">
        <w:rPr>
          <w:rtl w:val="0"/>
        </w:rPr>
        <w:t xml:space="preserve">| Reproducible integrated demo across at least two models; benchmark and red-team evidence; clear ownership | Differentiated governed-agent security/control platform | $3 million–$10 million |</w:t>
      </w:r>
    </w:p>
    <w:p w:rsidR="00000000" w:rsidDel="00000000" w:rsidP="00000000" w:rsidRDefault="00000000" w:rsidRPr="00000000" w14:paraId="000000FE">
      <w:pPr>
        <w:rPr/>
      </w:pPr>
      <w:r w:rsidDel="00000000" w:rsidR="00000000" w:rsidRPr="00000000">
        <w:rPr>
          <w:rtl w:val="0"/>
        </w:rPr>
        <w:t xml:space="preserve">| One or more paid pilots; measurable customer use case; deployed action gateway; strong evidence room | Acquisition-grade deep-tech security/governance asset | $7 million–$20 million |</w:t>
      </w:r>
    </w:p>
    <w:p w:rsidR="00000000" w:rsidDel="00000000" w:rsidP="00000000" w:rsidRDefault="00000000" w:rsidRPr="00000000" w14:paraId="000000FF">
      <w:pPr>
        <w:rPr/>
      </w:pPr>
      <w:r w:rsidDel="00000000" w:rsidR="00000000" w:rsidRPr="00000000">
        <w:rPr>
          <w:rtl w:val="0"/>
        </w:rPr>
        <w:t xml:space="preserve">| Patent strategy, independent validation, enterprise integrations, recurring license/pilot revenue | Emerging AI runtime-governance company/platform | $15 million–$50 million+ |</w:t>
      </w:r>
    </w:p>
    <w:p w:rsidR="00000000" w:rsidDel="00000000" w:rsidP="00000000" w:rsidRDefault="00000000" w:rsidRPr="00000000" w14:paraId="00000100">
      <w:pPr>
        <w:rPr/>
      </w:pPr>
      <w:r w:rsidDel="00000000" w:rsidR="00000000" w:rsidRPr="00000000">
        <w:rPr>
          <w:rtl w:val="0"/>
        </w:rPr>
        <w:t xml:space="preserve">| Multiple enterprise customers and durable recurring revenue | Strategic platform/company value | Determined mainly by revenue, retention, growth, and buyer urgency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Those are **strategic negotiation ranges**, not a certified valuation, and they depend entirely on documentation, exclusivity, buyer fit, deployment readiness, and real measured performance. AI/security acquisitions increasingly demand evidence of model/data provenance, commercial-use rights, third-party efficacy results, integration compatibility, security posture, and clear IP lineage—not a sexy slide deck and good intentions.[4][5]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Your previously stated $7M–$10M target for the broader Cranium Substrate package becomes much more defensible **if** you can show the combined system works end-to-end, rather than merely separately.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Why the combination commands more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Cranium makes ALGS safe to trust imperfectly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Activation steering is not a proven universal safety cure. It can fail outside its training/calibration distribution, interfere with general reasoning, and be vulnerable to adaptive attackers.[6][7]</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But that becomes manageable when the architecture says: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```text</w:t>
      </w:r>
    </w:p>
    <w:p w:rsidR="00000000" w:rsidDel="00000000" w:rsidP="00000000" w:rsidRDefault="00000000" w:rsidRPr="00000000" w14:paraId="0000010F">
      <w:pPr>
        <w:rPr/>
      </w:pPr>
      <w:r w:rsidDel="00000000" w:rsidR="00000000" w:rsidRPr="00000000">
        <w:rPr>
          <w:rtl w:val="0"/>
        </w:rPr>
        <w:t xml:space="preserve">ALGS flags or mitigates model-level risk</w:t>
      </w:r>
    </w:p>
    <w:p w:rsidR="00000000" w:rsidDel="00000000" w:rsidP="00000000" w:rsidRDefault="00000000" w:rsidRPr="00000000" w14:paraId="00000110">
      <w:pPr>
        <w:rPr/>
      </w:pPr>
      <w:sdt>
        <w:sdtPr>
          <w:id w:val="-427573811"/>
          <w:tag w:val="goog_rdk_0"/>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11">
      <w:pPr>
        <w:rPr/>
      </w:pPr>
      <w:r w:rsidDel="00000000" w:rsidR="00000000" w:rsidRPr="00000000">
        <w:rPr>
          <w:rtl w:val="0"/>
        </w:rPr>
        <w:t xml:space="preserve">Model proposes an action</w:t>
      </w:r>
    </w:p>
    <w:p w:rsidR="00000000" w:rsidDel="00000000" w:rsidP="00000000" w:rsidRDefault="00000000" w:rsidRPr="00000000" w14:paraId="00000112">
      <w:pPr>
        <w:rPr/>
      </w:pPr>
      <w:sdt>
        <w:sdtPr>
          <w:id w:val="-595486972"/>
          <w:tag w:val="goog_rdk_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13">
      <w:pPr>
        <w:rPr/>
      </w:pPr>
      <w:r w:rsidDel="00000000" w:rsidR="00000000" w:rsidRPr="00000000">
        <w:rPr>
          <w:rtl w:val="0"/>
        </w:rPr>
        <w:t xml:space="preserve">Cranium independently validates:</w:t>
      </w:r>
    </w:p>
    <w:p w:rsidR="00000000" w:rsidDel="00000000" w:rsidP="00000000" w:rsidRDefault="00000000" w:rsidRPr="00000000" w14:paraId="00000114">
      <w:pPr>
        <w:rPr/>
      </w:pPr>
      <w:r w:rsidDel="00000000" w:rsidR="00000000" w:rsidRPr="00000000">
        <w:rPr>
          <w:rtl w:val="0"/>
        </w:rPr>
        <w:t xml:space="preserve">- identity</w:t>
      </w:r>
    </w:p>
    <w:p w:rsidR="00000000" w:rsidDel="00000000" w:rsidP="00000000" w:rsidRDefault="00000000" w:rsidRPr="00000000" w14:paraId="00000115">
      <w:pPr>
        <w:rPr/>
      </w:pPr>
      <w:r w:rsidDel="00000000" w:rsidR="00000000" w:rsidRPr="00000000">
        <w:rPr>
          <w:rtl w:val="0"/>
        </w:rPr>
        <w:t xml:space="preserve">- authority scope</w:t>
      </w:r>
    </w:p>
    <w:p w:rsidR="00000000" w:rsidDel="00000000" w:rsidP="00000000" w:rsidRDefault="00000000" w:rsidRPr="00000000" w14:paraId="00000116">
      <w:pPr>
        <w:rPr/>
      </w:pPr>
      <w:r w:rsidDel="00000000" w:rsidR="00000000" w:rsidRPr="00000000">
        <w:rPr>
          <w:rtl w:val="0"/>
        </w:rPr>
        <w:t xml:space="preserve">- exact request/action binding</w:t>
      </w:r>
    </w:p>
    <w:p w:rsidR="00000000" w:rsidDel="00000000" w:rsidP="00000000" w:rsidRDefault="00000000" w:rsidRPr="00000000" w14:paraId="00000117">
      <w:pPr>
        <w:rPr/>
      </w:pPr>
      <w:r w:rsidDel="00000000" w:rsidR="00000000" w:rsidRPr="00000000">
        <w:rPr>
          <w:rtl w:val="0"/>
        </w:rPr>
        <w:t xml:space="preserve">- policy version</w:t>
      </w:r>
    </w:p>
    <w:p w:rsidR="00000000" w:rsidDel="00000000" w:rsidP="00000000" w:rsidRDefault="00000000" w:rsidRPr="00000000" w14:paraId="00000118">
      <w:pPr>
        <w:rPr/>
      </w:pPr>
      <w:r w:rsidDel="00000000" w:rsidR="00000000" w:rsidRPr="00000000">
        <w:rPr>
          <w:rtl w:val="0"/>
        </w:rPr>
        <w:t xml:space="preserve">- state version</w:t>
      </w:r>
    </w:p>
    <w:p w:rsidR="00000000" w:rsidDel="00000000" w:rsidP="00000000" w:rsidRDefault="00000000" w:rsidRPr="00000000" w14:paraId="00000119">
      <w:pPr>
        <w:rPr/>
      </w:pPr>
      <w:r w:rsidDel="00000000" w:rsidR="00000000" w:rsidRPr="00000000">
        <w:rPr>
          <w:rtl w:val="0"/>
        </w:rPr>
        <w:t xml:space="preserve">- tool permissions</w:t>
      </w:r>
    </w:p>
    <w:p w:rsidR="00000000" w:rsidDel="00000000" w:rsidP="00000000" w:rsidRDefault="00000000" w:rsidRPr="00000000" w14:paraId="0000011A">
      <w:pPr>
        <w:rPr/>
      </w:pPr>
      <w:r w:rsidDel="00000000" w:rsidR="00000000" w:rsidRPr="00000000">
        <w:rPr>
          <w:rtl w:val="0"/>
        </w:rPr>
        <w:t xml:space="preserve">- replay status</w:t>
      </w:r>
    </w:p>
    <w:p w:rsidR="00000000" w:rsidDel="00000000" w:rsidP="00000000" w:rsidRDefault="00000000" w:rsidRPr="00000000" w14:paraId="0000011B">
      <w:pPr>
        <w:rPr/>
      </w:pPr>
      <w:r w:rsidDel="00000000" w:rsidR="00000000" w:rsidRPr="00000000">
        <w:rPr>
          <w:rtl w:val="0"/>
        </w:rPr>
        <w:t xml:space="preserve">- conflict status</w:t>
      </w:r>
    </w:p>
    <w:p w:rsidR="00000000" w:rsidDel="00000000" w:rsidP="00000000" w:rsidRDefault="00000000" w:rsidRPr="00000000" w14:paraId="0000011C">
      <w:pPr>
        <w:rPr/>
      </w:pPr>
      <w:sdt>
        <w:sdtPr>
          <w:id w:val="950620591"/>
          <w:tag w:val="goog_rdk_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1D">
      <w:pPr>
        <w:rPr/>
      </w:pPr>
      <w:r w:rsidDel="00000000" w:rsidR="00000000" w:rsidRPr="00000000">
        <w:rPr>
          <w:rtl w:val="0"/>
        </w:rPr>
        <w:t xml:space="preserve">Only then can action execute</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So ALGS can never become the only line between a malicious prompt and a destructive API call. It helps; Cranium judges.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ALGS makes Cranium more than an action firewall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Without ALGS, Cranium governs the point at which model output asks for authority or creates a state transition. That is already important.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With ALGS, Cranium gains: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Earlier detection of prompt-injection pressure.</w:t>
      </w:r>
    </w:p>
    <w:p w:rsidR="00000000" w:rsidDel="00000000" w:rsidP="00000000" w:rsidRDefault="00000000" w:rsidRPr="00000000" w14:paraId="00000129">
      <w:pPr>
        <w:rPr/>
      </w:pPr>
      <w:r w:rsidDel="00000000" w:rsidR="00000000" w:rsidRPr="00000000">
        <w:rPr>
          <w:rtl w:val="0"/>
        </w:rPr>
        <w:t xml:space="preserve">- Earlier indication of suspicious tool-output influence.</w:t>
      </w:r>
    </w:p>
    <w:p w:rsidR="00000000" w:rsidDel="00000000" w:rsidP="00000000" w:rsidRDefault="00000000" w:rsidRPr="00000000" w14:paraId="0000012A">
      <w:pPr>
        <w:rPr/>
      </w:pPr>
      <w:r w:rsidDel="00000000" w:rsidR="00000000" w:rsidRPr="00000000">
        <w:rPr>
          <w:rtl w:val="0"/>
        </w:rPr>
        <w:t xml:space="preserve">- Risk-aware lowering of tool authority before the model forms an action request.</w:t>
      </w:r>
    </w:p>
    <w:p w:rsidR="00000000" w:rsidDel="00000000" w:rsidP="00000000" w:rsidRDefault="00000000" w:rsidRPr="00000000" w14:paraId="0000012B">
      <w:pPr>
        <w:rPr/>
      </w:pPr>
      <w:r w:rsidDel="00000000" w:rsidR="00000000" w:rsidRPr="00000000">
        <w:rPr>
          <w:rtl w:val="0"/>
        </w:rPr>
        <w:t xml:space="preserve">- Better context for escalation or human review.</w:t>
      </w:r>
    </w:p>
    <w:p w:rsidR="00000000" w:rsidDel="00000000" w:rsidP="00000000" w:rsidRDefault="00000000" w:rsidRPr="00000000" w14:paraId="0000012C">
      <w:pPr>
        <w:rPr/>
      </w:pPr>
      <w:r w:rsidDel="00000000" w:rsidR="00000000" w:rsidRPr="00000000">
        <w:rPr>
          <w:rtl w:val="0"/>
        </w:rPr>
        <w:t xml:space="preserve">- A model-native governance trace that can be bound to the action receipt.</w:t>
      </w:r>
    </w:p>
    <w:p w:rsidR="00000000" w:rsidDel="00000000" w:rsidP="00000000" w:rsidRDefault="00000000" w:rsidRPr="00000000" w14:paraId="0000012D">
      <w:pPr>
        <w:rPr/>
      </w:pPr>
      <w:r w:rsidDel="00000000" w:rsidR="00000000" w:rsidRPr="00000000">
        <w:rPr>
          <w:rtl w:val="0"/>
        </w:rPr>
        <w:t xml:space="preserve">- A future basis for policy-conditioned behavior controls on self-hosted models.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sdt>
        <w:sdtPr>
          <w:id w:val="-1771015224"/>
          <w:tag w:val="goog_rdk_3"/>
        </w:sdtPr>
        <w:sdtContent>
          <w:r w:rsidDel="00000000" w:rsidR="00000000" w:rsidRPr="00000000">
            <w:rPr>
              <w:rFonts w:ascii="Arial Unicode MS" w:cs="Arial Unicode MS" w:eastAsia="Arial Unicode MS" w:hAnsi="Arial Unicode MS"/>
              <w:rtl w:val="0"/>
            </w:rPr>
            <w:t xml:space="preserve">That gives you a complete path from **internal computation → proposed intent → authorized action → auditable consequence**.</w:t>
          </w:r>
        </w:sdtContent>
      </w:sdt>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It aligns with the market’s pain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world is moving from chatbots that just talk to agents that can touch data, send messages, call APIs, modify infrastructure, and trigger real workflows. The needed controls are increasingly clear: least privilege, narrow tool scopes, runtime monitoring, tamper-evident logging, approval for irreversible actions, and strong provenance.[2][8]</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Cranium handles the authority/action side. ALGS can differentiate the stack by reaching into compatible model inference rather than waiting for a questionable tool call to appear.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The actual acquisition package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Do not sell it as “two repositories” or “my AI architecture.” Sell a defined **Cranium Governed Intelligence Stack**.</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Package assets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```text</w:t>
      </w:r>
    </w:p>
    <w:p w:rsidR="00000000" w:rsidDel="00000000" w:rsidP="00000000" w:rsidRDefault="00000000" w:rsidRPr="00000000" w14:paraId="0000013E">
      <w:pPr>
        <w:rPr/>
      </w:pPr>
      <w:r w:rsidDel="00000000" w:rsidR="00000000" w:rsidRPr="00000000">
        <w:rPr>
          <w:rtl w:val="0"/>
        </w:rPr>
        <w:t xml:space="preserve">CRANIUM GOVERNED INTELLIGENCE STACK</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 Cranium Core</w:t>
      </w:r>
    </w:p>
    <w:p w:rsidR="00000000" w:rsidDel="00000000" w:rsidP="00000000" w:rsidRDefault="00000000" w:rsidRPr="00000000" w14:paraId="00000141">
      <w:pPr>
        <w:rPr/>
      </w:pPr>
      <w:r w:rsidDel="00000000" w:rsidR="00000000" w:rsidRPr="00000000">
        <w:rPr>
          <w:rtl w:val="0"/>
        </w:rPr>
        <w:t xml:space="preserve">   - Authority/state governance kernel</w:t>
      </w:r>
    </w:p>
    <w:p w:rsidR="00000000" w:rsidDel="00000000" w:rsidP="00000000" w:rsidRDefault="00000000" w:rsidRPr="00000000" w14:paraId="00000142">
      <w:pPr>
        <w:rPr/>
      </w:pPr>
      <w:r w:rsidDel="00000000" w:rsidR="00000000" w:rsidRPr="00000000">
        <w:rPr>
          <w:rtl w:val="0"/>
        </w:rPr>
        <w:t xml:space="preserve">   - Canonical request binding</w:t>
      </w:r>
    </w:p>
    <w:p w:rsidR="00000000" w:rsidDel="00000000" w:rsidP="00000000" w:rsidRDefault="00000000" w:rsidRPr="00000000" w14:paraId="00000143">
      <w:pPr>
        <w:rPr/>
      </w:pPr>
      <w:r w:rsidDel="00000000" w:rsidR="00000000" w:rsidRPr="00000000">
        <w:rPr>
          <w:rtl w:val="0"/>
        </w:rPr>
        <w:t xml:space="preserve">   - Policy and scope validation</w:t>
      </w:r>
    </w:p>
    <w:p w:rsidR="00000000" w:rsidDel="00000000" w:rsidP="00000000" w:rsidRDefault="00000000" w:rsidRPr="00000000" w14:paraId="00000144">
      <w:pPr>
        <w:rPr/>
      </w:pPr>
      <w:r w:rsidDel="00000000" w:rsidR="00000000" w:rsidRPr="00000000">
        <w:rPr>
          <w:rtl w:val="0"/>
        </w:rPr>
        <w:t xml:space="preserve">   - Immutable transition engine</w:t>
      </w:r>
    </w:p>
    <w:p w:rsidR="00000000" w:rsidDel="00000000" w:rsidP="00000000" w:rsidRDefault="00000000" w:rsidRPr="00000000" w14:paraId="00000145">
      <w:pPr>
        <w:rPr/>
      </w:pPr>
      <w:r w:rsidDel="00000000" w:rsidR="00000000" w:rsidRPr="00000000">
        <w:rPr>
          <w:rtl w:val="0"/>
        </w:rPr>
        <w:t xml:space="preserve">   - Replay/conflict/stale-state defenses</w:t>
      </w:r>
    </w:p>
    <w:p w:rsidR="00000000" w:rsidDel="00000000" w:rsidP="00000000" w:rsidRDefault="00000000" w:rsidRPr="00000000" w14:paraId="00000146">
      <w:pPr>
        <w:rPr/>
      </w:pPr>
      <w:r w:rsidDel="00000000" w:rsidR="00000000" w:rsidRPr="00000000">
        <w:rPr>
          <w:rtl w:val="0"/>
        </w:rPr>
        <w:t xml:space="preserve">   - Receipt and deterministic replay framework</w:t>
      </w:r>
    </w:p>
    <w:p w:rsidR="00000000" w:rsidDel="00000000" w:rsidP="00000000" w:rsidRDefault="00000000" w:rsidRPr="00000000" w14:paraId="00000147">
      <w:pPr>
        <w:rPr/>
      </w:pPr>
      <w:r w:rsidDel="00000000" w:rsidR="00000000" w:rsidRPr="00000000">
        <w:rPr>
          <w:rtl w:val="0"/>
        </w:rPr>
        <w:t xml:space="preserve">   - Adversarial test harnesses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2. ALGS Runtime</w:t>
      </w:r>
    </w:p>
    <w:p w:rsidR="00000000" w:rsidDel="00000000" w:rsidP="00000000" w:rsidRDefault="00000000" w:rsidRPr="00000000" w14:paraId="0000014A">
      <w:pPr>
        <w:rPr/>
      </w:pPr>
      <w:r w:rsidDel="00000000" w:rsidR="00000000" w:rsidRPr="00000000">
        <w:rPr>
          <w:rtl w:val="0"/>
        </w:rPr>
        <w:t xml:space="preserve">   - Latent-state observability adapters</w:t>
      </w:r>
    </w:p>
    <w:p w:rsidR="00000000" w:rsidDel="00000000" w:rsidP="00000000" w:rsidRDefault="00000000" w:rsidRPr="00000000" w14:paraId="0000014B">
      <w:pPr>
        <w:rPr/>
      </w:pPr>
      <w:r w:rsidDel="00000000" w:rsidR="00000000" w:rsidRPr="00000000">
        <w:rPr>
          <w:rtl w:val="0"/>
        </w:rPr>
        <w:t xml:space="preserve">   - Policy-conditioned risk readouts</w:t>
      </w:r>
    </w:p>
    <w:p w:rsidR="00000000" w:rsidDel="00000000" w:rsidP="00000000" w:rsidRDefault="00000000" w:rsidRPr="00000000" w14:paraId="0000014C">
      <w:pPr>
        <w:rPr/>
      </w:pPr>
      <w:r w:rsidDel="00000000" w:rsidR="00000000" w:rsidRPr="00000000">
        <w:rPr>
          <w:rtl w:val="0"/>
        </w:rPr>
        <w:t xml:space="preserve">   - Bounded activation intervention controller</w:t>
      </w:r>
    </w:p>
    <w:p w:rsidR="00000000" w:rsidDel="00000000" w:rsidP="00000000" w:rsidRDefault="00000000" w:rsidRPr="00000000" w14:paraId="0000014D">
      <w:pPr>
        <w:rPr/>
      </w:pPr>
      <w:r w:rsidDel="00000000" w:rsidR="00000000" w:rsidRPr="00000000">
        <w:rPr>
          <w:rtl w:val="0"/>
        </w:rPr>
        <w:t xml:space="preserve">   - Dynamic governance stiffness engine</w:t>
      </w:r>
    </w:p>
    <w:p w:rsidR="00000000" w:rsidDel="00000000" w:rsidP="00000000" w:rsidRDefault="00000000" w:rsidRPr="00000000" w14:paraId="0000014E">
      <w:pPr>
        <w:rPr/>
      </w:pPr>
      <w:r w:rsidDel="00000000" w:rsidR="00000000" w:rsidRPr="00000000">
        <w:rPr>
          <w:rtl w:val="0"/>
        </w:rPr>
        <w:t xml:space="preserve">   - Model-specific calibration profiles</w:t>
      </w:r>
    </w:p>
    <w:p w:rsidR="00000000" w:rsidDel="00000000" w:rsidP="00000000" w:rsidRDefault="00000000" w:rsidRPr="00000000" w14:paraId="0000014F">
      <w:pPr>
        <w:rPr/>
      </w:pPr>
      <w:r w:rsidDel="00000000" w:rsidR="00000000" w:rsidRPr="00000000">
        <w:rPr>
          <w:rtl w:val="0"/>
        </w:rPr>
        <w:t xml:space="preserve">   - Latent governance trace commitments</w:t>
      </w:r>
    </w:p>
    <w:p w:rsidR="00000000" w:rsidDel="00000000" w:rsidP="00000000" w:rsidRDefault="00000000" w:rsidRPr="00000000" w14:paraId="00000150">
      <w:pPr>
        <w:rPr/>
      </w:pPr>
      <w:r w:rsidDel="00000000" w:rsidR="00000000" w:rsidRPr="00000000">
        <w:rPr>
          <w:rtl w:val="0"/>
        </w:rPr>
        <w:t xml:space="preserve">   - Benchmark and red-team harnesses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3. Cranium Action Gateway</w:t>
      </w:r>
    </w:p>
    <w:p w:rsidR="00000000" w:rsidDel="00000000" w:rsidP="00000000" w:rsidRDefault="00000000" w:rsidRPr="00000000" w14:paraId="00000153">
      <w:pPr>
        <w:rPr/>
      </w:pPr>
      <w:r w:rsidDel="00000000" w:rsidR="00000000" w:rsidRPr="00000000">
        <w:rPr>
          <w:rtl w:val="0"/>
        </w:rPr>
        <w:t xml:space="preserve">   - Tool/action schema binding</w:t>
      </w:r>
    </w:p>
    <w:p w:rsidR="00000000" w:rsidDel="00000000" w:rsidP="00000000" w:rsidRDefault="00000000" w:rsidRPr="00000000" w14:paraId="00000154">
      <w:pPr>
        <w:rPr/>
      </w:pPr>
      <w:r w:rsidDel="00000000" w:rsidR="00000000" w:rsidRPr="00000000">
        <w:rPr>
          <w:rtl w:val="0"/>
        </w:rPr>
        <w:t xml:space="preserve">   - Scope enforcement</w:t>
      </w:r>
    </w:p>
    <w:p w:rsidR="00000000" w:rsidDel="00000000" w:rsidP="00000000" w:rsidRDefault="00000000" w:rsidRPr="00000000" w14:paraId="00000155">
      <w:pPr>
        <w:rPr/>
      </w:pPr>
      <w:r w:rsidDel="00000000" w:rsidR="00000000" w:rsidRPr="00000000">
        <w:rPr>
          <w:rtl w:val="0"/>
        </w:rPr>
        <w:t xml:space="preserve">   - Human escalation hooks</w:t>
      </w:r>
    </w:p>
    <w:p w:rsidR="00000000" w:rsidDel="00000000" w:rsidP="00000000" w:rsidRDefault="00000000" w:rsidRPr="00000000" w14:paraId="00000156">
      <w:pPr>
        <w:rPr/>
      </w:pPr>
      <w:r w:rsidDel="00000000" w:rsidR="00000000" w:rsidRPr="00000000">
        <w:rPr>
          <w:rtl w:val="0"/>
        </w:rPr>
        <w:t xml:space="preserve">   - Action authorization receipts</w:t>
      </w:r>
    </w:p>
    <w:p w:rsidR="00000000" w:rsidDel="00000000" w:rsidP="00000000" w:rsidRDefault="00000000" w:rsidRPr="00000000" w14:paraId="00000157">
      <w:pPr>
        <w:rPr/>
      </w:pPr>
      <w:r w:rsidDel="00000000" w:rsidR="00000000" w:rsidRPr="00000000">
        <w:rPr>
          <w:rtl w:val="0"/>
        </w:rPr>
        <w:t xml:space="preserve">   - Action ledger integration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4. Policy and Evidence Plane</w:t>
      </w:r>
    </w:p>
    <w:p w:rsidR="00000000" w:rsidDel="00000000" w:rsidP="00000000" w:rsidRDefault="00000000" w:rsidRPr="00000000" w14:paraId="0000015A">
      <w:pPr>
        <w:rPr/>
      </w:pPr>
      <w:r w:rsidDel="00000000" w:rsidR="00000000" w:rsidRPr="00000000">
        <w:rPr>
          <w:rtl w:val="0"/>
        </w:rPr>
        <w:t xml:space="preserve">   - Versioned policy packs</w:t>
      </w:r>
    </w:p>
    <w:p w:rsidR="00000000" w:rsidDel="00000000" w:rsidP="00000000" w:rsidRDefault="00000000" w:rsidRPr="00000000" w14:paraId="0000015B">
      <w:pPr>
        <w:rPr/>
      </w:pPr>
      <w:r w:rsidDel="00000000" w:rsidR="00000000" w:rsidRPr="00000000">
        <w:rPr>
          <w:rtl w:val="0"/>
        </w:rPr>
        <w:t xml:space="preserve">   - Authority envelopes</w:t>
      </w:r>
    </w:p>
    <w:p w:rsidR="00000000" w:rsidDel="00000000" w:rsidP="00000000" w:rsidRDefault="00000000" w:rsidRPr="00000000" w14:paraId="0000015C">
      <w:pPr>
        <w:rPr/>
      </w:pPr>
      <w:r w:rsidDel="00000000" w:rsidR="00000000" w:rsidRPr="00000000">
        <w:rPr>
          <w:rtl w:val="0"/>
        </w:rPr>
        <w:t xml:space="preserve">   - Model and controller configuration registry</w:t>
      </w:r>
    </w:p>
    <w:p w:rsidR="00000000" w:rsidDel="00000000" w:rsidP="00000000" w:rsidRDefault="00000000" w:rsidRPr="00000000" w14:paraId="0000015D">
      <w:pPr>
        <w:rPr/>
      </w:pPr>
      <w:r w:rsidDel="00000000" w:rsidR="00000000" w:rsidRPr="00000000">
        <w:rPr>
          <w:rtl w:val="0"/>
        </w:rPr>
        <w:t xml:space="preserve">   - Receipt verification tools</w:t>
      </w:r>
    </w:p>
    <w:p w:rsidR="00000000" w:rsidDel="00000000" w:rsidP="00000000" w:rsidRDefault="00000000" w:rsidRPr="00000000" w14:paraId="0000015E">
      <w:pPr>
        <w:rPr/>
      </w:pPr>
      <w:r w:rsidDel="00000000" w:rsidR="00000000" w:rsidRPr="00000000">
        <w:rPr>
          <w:rtl w:val="0"/>
        </w:rPr>
        <w:t xml:space="preserve">   - Compliance/audit reporting interface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5. Integration and Deployment Kit</w:t>
      </w:r>
    </w:p>
    <w:p w:rsidR="00000000" w:rsidDel="00000000" w:rsidP="00000000" w:rsidRDefault="00000000" w:rsidRPr="00000000" w14:paraId="00000161">
      <w:pPr>
        <w:rPr/>
      </w:pPr>
      <w:r w:rsidDel="00000000" w:rsidR="00000000" w:rsidRPr="00000000">
        <w:rPr>
          <w:rtl w:val="0"/>
        </w:rPr>
        <w:t xml:space="preserve">   - SDK/API contracts</w:t>
      </w:r>
    </w:p>
    <w:p w:rsidR="00000000" w:rsidDel="00000000" w:rsidP="00000000" w:rsidRDefault="00000000" w:rsidRPr="00000000" w14:paraId="00000162">
      <w:pPr>
        <w:rPr/>
      </w:pPr>
      <w:r w:rsidDel="00000000" w:rsidR="00000000" w:rsidRPr="00000000">
        <w:rPr>
          <w:rtl w:val="0"/>
        </w:rPr>
        <w:t xml:space="preserve">   - Reference agent integration</w:t>
      </w:r>
    </w:p>
    <w:p w:rsidR="00000000" w:rsidDel="00000000" w:rsidP="00000000" w:rsidRDefault="00000000" w:rsidRPr="00000000" w14:paraId="00000163">
      <w:pPr>
        <w:rPr/>
      </w:pPr>
      <w:r w:rsidDel="00000000" w:rsidR="00000000" w:rsidRPr="00000000">
        <w:rPr>
          <w:rtl w:val="0"/>
        </w:rPr>
        <w:t xml:space="preserve">   - Containerized demo</w:t>
      </w:r>
    </w:p>
    <w:p w:rsidR="00000000" w:rsidDel="00000000" w:rsidP="00000000" w:rsidRDefault="00000000" w:rsidRPr="00000000" w14:paraId="00000164">
      <w:pPr>
        <w:rPr/>
      </w:pPr>
      <w:r w:rsidDel="00000000" w:rsidR="00000000" w:rsidRPr="00000000">
        <w:rPr>
          <w:rtl w:val="0"/>
        </w:rPr>
        <w:t xml:space="preserve">   - Two-model adapter proof</w:t>
      </w:r>
    </w:p>
    <w:p w:rsidR="00000000" w:rsidDel="00000000" w:rsidP="00000000" w:rsidRDefault="00000000" w:rsidRPr="00000000" w14:paraId="00000165">
      <w:pPr>
        <w:rPr/>
      </w:pPr>
      <w:r w:rsidDel="00000000" w:rsidR="00000000" w:rsidRPr="00000000">
        <w:rPr>
          <w:rtl w:val="0"/>
        </w:rPr>
        <w:t xml:space="preserve">   - Build/reproduction guide</w:t>
      </w:r>
    </w:p>
    <w:p w:rsidR="00000000" w:rsidDel="00000000" w:rsidP="00000000" w:rsidRDefault="00000000" w:rsidRPr="00000000" w14:paraId="00000166">
      <w:pPr>
        <w:rPr/>
      </w:pPr>
      <w:r w:rsidDel="00000000" w:rsidR="00000000" w:rsidRPr="00000000">
        <w:rPr>
          <w:rtl w:val="0"/>
        </w:rPr>
        <w:t xml:space="preserve">   - Threat model</w:t>
      </w:r>
    </w:p>
    <w:p w:rsidR="00000000" w:rsidDel="00000000" w:rsidP="00000000" w:rsidRDefault="00000000" w:rsidRPr="00000000" w14:paraId="00000167">
      <w:pPr>
        <w:rPr/>
      </w:pPr>
      <w:r w:rsidDel="00000000" w:rsidR="00000000" w:rsidRPr="00000000">
        <w:rPr>
          <w:rtl w:val="0"/>
        </w:rPr>
        <w:t xml:space="preserve">   - Deployment playbook</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Buyer receives only what is scheduled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For an acquisition, explicitly list: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Source code.</w:t>
      </w:r>
    </w:p>
    <w:p w:rsidR="00000000" w:rsidDel="00000000" w:rsidP="00000000" w:rsidRDefault="00000000" w:rsidRPr="00000000" w14:paraId="0000016F">
      <w:pPr>
        <w:rPr/>
      </w:pPr>
      <w:r w:rsidDel="00000000" w:rsidR="00000000" w:rsidRPr="00000000">
        <w:rPr>
          <w:rtl w:val="0"/>
        </w:rPr>
        <w:t xml:space="preserve">- Documentation.</w:t>
      </w:r>
    </w:p>
    <w:p w:rsidR="00000000" w:rsidDel="00000000" w:rsidP="00000000" w:rsidRDefault="00000000" w:rsidRPr="00000000" w14:paraId="00000170">
      <w:pPr>
        <w:rPr/>
      </w:pPr>
      <w:r w:rsidDel="00000000" w:rsidR="00000000" w:rsidRPr="00000000">
        <w:rPr>
          <w:rtl w:val="0"/>
        </w:rPr>
        <w:t xml:space="preserve">- Architectural designs.</w:t>
      </w:r>
    </w:p>
    <w:p w:rsidR="00000000" w:rsidDel="00000000" w:rsidP="00000000" w:rsidRDefault="00000000" w:rsidRPr="00000000" w14:paraId="00000171">
      <w:pPr>
        <w:rPr/>
      </w:pPr>
      <w:r w:rsidDel="00000000" w:rsidR="00000000" w:rsidRPr="00000000">
        <w:rPr>
          <w:rtl w:val="0"/>
        </w:rPr>
        <w:t xml:space="preserve">- Domain names.</w:t>
      </w:r>
    </w:p>
    <w:p w:rsidR="00000000" w:rsidDel="00000000" w:rsidP="00000000" w:rsidRDefault="00000000" w:rsidRPr="00000000" w14:paraId="00000172">
      <w:pPr>
        <w:rPr/>
      </w:pPr>
      <w:r w:rsidDel="00000000" w:rsidR="00000000" w:rsidRPr="00000000">
        <w:rPr>
          <w:rtl w:val="0"/>
        </w:rPr>
        <w:t xml:space="preserve">- Trademark rights, if included.</w:t>
      </w:r>
    </w:p>
    <w:p w:rsidR="00000000" w:rsidDel="00000000" w:rsidP="00000000" w:rsidRDefault="00000000" w:rsidRPr="00000000" w14:paraId="00000173">
      <w:pPr>
        <w:rPr/>
      </w:pPr>
      <w:r w:rsidDel="00000000" w:rsidR="00000000" w:rsidRPr="00000000">
        <w:rPr>
          <w:rtl w:val="0"/>
        </w:rPr>
        <w:t xml:space="preserve">- Patent applications and invention disclosures.</w:t>
      </w:r>
    </w:p>
    <w:p w:rsidR="00000000" w:rsidDel="00000000" w:rsidP="00000000" w:rsidRDefault="00000000" w:rsidRPr="00000000" w14:paraId="00000174">
      <w:pPr>
        <w:rPr/>
      </w:pPr>
      <w:r w:rsidDel="00000000" w:rsidR="00000000" w:rsidRPr="00000000">
        <w:rPr>
          <w:rtl w:val="0"/>
        </w:rPr>
        <w:t xml:space="preserve">- Trade-secret materials.</w:t>
      </w:r>
    </w:p>
    <w:p w:rsidR="00000000" w:rsidDel="00000000" w:rsidP="00000000" w:rsidRDefault="00000000" w:rsidRPr="00000000" w14:paraId="00000175">
      <w:pPr>
        <w:rPr/>
      </w:pPr>
      <w:r w:rsidDel="00000000" w:rsidR="00000000" w:rsidRPr="00000000">
        <w:rPr>
          <w:rtl w:val="0"/>
        </w:rPr>
        <w:t xml:space="preserve">- Benchmark data, if legally transferable.</w:t>
      </w:r>
    </w:p>
    <w:p w:rsidR="00000000" w:rsidDel="00000000" w:rsidP="00000000" w:rsidRDefault="00000000" w:rsidRPr="00000000" w14:paraId="00000176">
      <w:pPr>
        <w:rPr/>
      </w:pPr>
      <w:r w:rsidDel="00000000" w:rsidR="00000000" w:rsidRPr="00000000">
        <w:rPr>
          <w:rtl w:val="0"/>
        </w:rPr>
        <w:t xml:space="preserve">- Test corpora, if legally transferable.</w:t>
      </w:r>
    </w:p>
    <w:p w:rsidR="00000000" w:rsidDel="00000000" w:rsidP="00000000" w:rsidRDefault="00000000" w:rsidRPr="00000000" w14:paraId="00000177">
      <w:pPr>
        <w:rPr/>
      </w:pPr>
      <w:r w:rsidDel="00000000" w:rsidR="00000000" w:rsidRPr="00000000">
        <w:rPr>
          <w:rtl w:val="0"/>
        </w:rPr>
        <w:t xml:space="preserve">- Model adapters and configurations.</w:t>
      </w:r>
    </w:p>
    <w:p w:rsidR="00000000" w:rsidDel="00000000" w:rsidP="00000000" w:rsidRDefault="00000000" w:rsidRPr="00000000" w14:paraId="00000178">
      <w:pPr>
        <w:rPr/>
      </w:pPr>
      <w:r w:rsidDel="00000000" w:rsidR="00000000" w:rsidRPr="00000000">
        <w:rPr>
          <w:rtl w:val="0"/>
        </w:rPr>
        <w:t xml:space="preserve">- CI/CD assets.</w:t>
      </w:r>
    </w:p>
    <w:p w:rsidR="00000000" w:rsidDel="00000000" w:rsidP="00000000" w:rsidRDefault="00000000" w:rsidRPr="00000000" w14:paraId="00000179">
      <w:pPr>
        <w:rPr/>
      </w:pPr>
      <w:r w:rsidDel="00000000" w:rsidR="00000000" w:rsidRPr="00000000">
        <w:rPr>
          <w:rtl w:val="0"/>
        </w:rPr>
        <w:t xml:space="preserve">- Demo environments.</w:t>
      </w:r>
    </w:p>
    <w:p w:rsidR="00000000" w:rsidDel="00000000" w:rsidP="00000000" w:rsidRDefault="00000000" w:rsidRPr="00000000" w14:paraId="0000017A">
      <w:pPr>
        <w:rPr/>
      </w:pPr>
      <w:r w:rsidDel="00000000" w:rsidR="00000000" w:rsidRPr="00000000">
        <w:rPr>
          <w:rtl w:val="0"/>
        </w:rPr>
        <w:t xml:space="preserve">- Customer contracts or pilot rights, if any.</w:t>
      </w:r>
    </w:p>
    <w:p w:rsidR="00000000" w:rsidDel="00000000" w:rsidP="00000000" w:rsidRDefault="00000000" w:rsidRPr="00000000" w14:paraId="0000017B">
      <w:pPr>
        <w:rPr/>
      </w:pPr>
      <w:r w:rsidDel="00000000" w:rsidR="00000000" w:rsidRPr="00000000">
        <w:rPr>
          <w:rtl w:val="0"/>
        </w:rPr>
        <w:t xml:space="preserve">- Rights to future improvements, if any.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And separately list what is **excluded**: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Your personal identity and creative work.</w:t>
      </w:r>
    </w:p>
    <w:p w:rsidR="00000000" w:rsidDel="00000000" w:rsidP="00000000" w:rsidRDefault="00000000" w:rsidRPr="00000000" w14:paraId="00000180">
      <w:pPr>
        <w:rPr/>
      </w:pPr>
      <w:r w:rsidDel="00000000" w:rsidR="00000000" w:rsidRPr="00000000">
        <w:rPr>
          <w:rtl w:val="0"/>
        </w:rPr>
        <w:t xml:space="preserve">- WorthWyl Creative OS, unless included.</w:t>
      </w:r>
    </w:p>
    <w:p w:rsidR="00000000" w:rsidDel="00000000" w:rsidP="00000000" w:rsidRDefault="00000000" w:rsidRPr="00000000" w14:paraId="00000181">
      <w:pPr>
        <w:rPr/>
      </w:pPr>
      <w:r w:rsidDel="00000000" w:rsidR="00000000" w:rsidRPr="00000000">
        <w:rPr>
          <w:rtl w:val="0"/>
        </w:rPr>
        <w:t xml:space="preserve">- Other unrelated repositories.</w:t>
      </w:r>
    </w:p>
    <w:p w:rsidR="00000000" w:rsidDel="00000000" w:rsidP="00000000" w:rsidRDefault="00000000" w:rsidRPr="00000000" w14:paraId="00000182">
      <w:pPr>
        <w:rPr/>
      </w:pPr>
      <w:r w:rsidDel="00000000" w:rsidR="00000000" w:rsidRPr="00000000">
        <w:rPr>
          <w:rtl w:val="0"/>
        </w:rPr>
        <w:t xml:space="preserve">- Future inventions unrelated to Cranium/ALGS.</w:t>
      </w:r>
    </w:p>
    <w:p w:rsidR="00000000" w:rsidDel="00000000" w:rsidP="00000000" w:rsidRDefault="00000000" w:rsidRPr="00000000" w14:paraId="00000183">
      <w:pPr>
        <w:rPr/>
      </w:pPr>
      <w:r w:rsidDel="00000000" w:rsidR="00000000" w:rsidRPr="00000000">
        <w:rPr>
          <w:rtl w:val="0"/>
        </w:rPr>
        <w:t xml:space="preserve">- Models/datasets that cannot legally transfer.</w:t>
      </w:r>
    </w:p>
    <w:p w:rsidR="00000000" w:rsidDel="00000000" w:rsidP="00000000" w:rsidRDefault="00000000" w:rsidRPr="00000000" w14:paraId="00000184">
      <w:pPr>
        <w:rPr/>
      </w:pPr>
      <w:r w:rsidDel="00000000" w:rsidR="00000000" w:rsidRPr="00000000">
        <w:rPr>
          <w:rtl w:val="0"/>
        </w:rPr>
        <w:t xml:space="preserve">- Personal accounts or generic development tools.</w:t>
      </w:r>
    </w:p>
    <w:p w:rsidR="00000000" w:rsidDel="00000000" w:rsidP="00000000" w:rsidRDefault="00000000" w:rsidRPr="00000000" w14:paraId="00000185">
      <w:pPr>
        <w:rPr/>
      </w:pPr>
      <w:r w:rsidDel="00000000" w:rsidR="00000000" w:rsidRPr="00000000">
        <w:rPr>
          <w:rtl w:val="0"/>
        </w:rPr>
        <w:t xml:space="preserve">- Pre-existing third-party code outside its original licenses.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The proof that unlocks $7M+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If you want the acquisition package to credibly sit in the $7M–$10M conversation, you need a single decisive end-to-end demonstration.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The “hostile agent” proof</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Build a demo where an AI agent has access to useful but risky mock tools: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```text</w:t>
      </w:r>
    </w:p>
    <w:p w:rsidR="00000000" w:rsidDel="00000000" w:rsidP="00000000" w:rsidRDefault="00000000" w:rsidRPr="00000000" w14:paraId="00000190">
      <w:pPr>
        <w:rPr/>
      </w:pPr>
      <w:r w:rsidDel="00000000" w:rsidR="00000000" w:rsidRPr="00000000">
        <w:rPr>
          <w:rtl w:val="0"/>
        </w:rPr>
        <w:t xml:space="preserve">read_customer_record()</w:t>
      </w:r>
    </w:p>
    <w:p w:rsidR="00000000" w:rsidDel="00000000" w:rsidP="00000000" w:rsidRDefault="00000000" w:rsidRPr="00000000" w14:paraId="00000191">
      <w:pPr>
        <w:rPr/>
      </w:pPr>
      <w:r w:rsidDel="00000000" w:rsidR="00000000" w:rsidRPr="00000000">
        <w:rPr>
          <w:rtl w:val="0"/>
        </w:rPr>
        <w:t xml:space="preserve">send_external_email()</w:t>
      </w:r>
    </w:p>
    <w:p w:rsidR="00000000" w:rsidDel="00000000" w:rsidP="00000000" w:rsidRDefault="00000000" w:rsidRPr="00000000" w14:paraId="00000192">
      <w:pPr>
        <w:rPr/>
      </w:pPr>
      <w:r w:rsidDel="00000000" w:rsidR="00000000" w:rsidRPr="00000000">
        <w:rPr>
          <w:rtl w:val="0"/>
        </w:rPr>
        <w:t xml:space="preserve">transfer_mock_funds()</w:t>
      </w:r>
    </w:p>
    <w:p w:rsidR="00000000" w:rsidDel="00000000" w:rsidP="00000000" w:rsidRDefault="00000000" w:rsidRPr="00000000" w14:paraId="00000193">
      <w:pPr>
        <w:rPr/>
      </w:pPr>
      <w:r w:rsidDel="00000000" w:rsidR="00000000" w:rsidRPr="00000000">
        <w:rPr>
          <w:rtl w:val="0"/>
        </w:rPr>
        <w:t xml:space="preserve">delete_mock_file()</w:t>
      </w:r>
    </w:p>
    <w:p w:rsidR="00000000" w:rsidDel="00000000" w:rsidP="00000000" w:rsidRDefault="00000000" w:rsidRPr="00000000" w14:paraId="00000194">
      <w:pPr>
        <w:rPr/>
      </w:pPr>
      <w:r w:rsidDel="00000000" w:rsidR="00000000" w:rsidRPr="00000000">
        <w:rPr>
          <w:rtl w:val="0"/>
        </w:rPr>
        <w:t xml:space="preserve">deploy_mock_service()</w:t>
      </w:r>
    </w:p>
    <w:p w:rsidR="00000000" w:rsidDel="00000000" w:rsidP="00000000" w:rsidRDefault="00000000" w:rsidRPr="00000000" w14:paraId="00000195">
      <w:pPr>
        <w:rPr/>
      </w:pPr>
      <w:r w:rsidDel="00000000" w:rsidR="00000000" w:rsidRPr="00000000">
        <w:rPr>
          <w:rtl w:val="0"/>
        </w:rPr>
        <w:t xml:space="preserve">change_access_role()</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Run three modes: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Mode | Expected outcome |</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 Baseline agent | Vulnerable to prompt injection/tool poisoning or unsafe privilege escalation |</w:t>
      </w:r>
    </w:p>
    <w:p w:rsidR="00000000" w:rsidDel="00000000" w:rsidP="00000000" w:rsidRDefault="00000000" w:rsidRPr="00000000" w14:paraId="0000019D">
      <w:pPr>
        <w:rPr/>
      </w:pPr>
      <w:r w:rsidDel="00000000" w:rsidR="00000000" w:rsidRPr="00000000">
        <w:rPr>
          <w:rtl w:val="0"/>
        </w:rPr>
        <w:t xml:space="preserve">| Cranium only | Model may form a harmful plan, but unauthorized tool/state action is denied |</w:t>
      </w:r>
    </w:p>
    <w:p w:rsidR="00000000" w:rsidDel="00000000" w:rsidP="00000000" w:rsidRDefault="00000000" w:rsidRPr="00000000" w14:paraId="0000019E">
      <w:pPr>
        <w:rPr/>
      </w:pPr>
      <w:r w:rsidDel="00000000" w:rsidR="00000000" w:rsidRPr="00000000">
        <w:rPr>
          <w:rtl w:val="0"/>
        </w:rPr>
        <w:t xml:space="preserve">| Cranium + ALGS | Latent risk is detected and mitigated earlier; proposed action is reduced or abstained from; Cranium independently blocks any unauthorized action anyway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Then measure: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Attack success rate.</w:t>
      </w:r>
    </w:p>
    <w:p w:rsidR="00000000" w:rsidDel="00000000" w:rsidP="00000000" w:rsidRDefault="00000000" w:rsidRPr="00000000" w14:paraId="000001A3">
      <w:pPr>
        <w:rPr/>
      </w:pPr>
      <w:r w:rsidDel="00000000" w:rsidR="00000000" w:rsidRPr="00000000">
        <w:rPr>
          <w:rtl w:val="0"/>
        </w:rPr>
        <w:t xml:space="preserve">- Unauthorized tool-call rate.</w:t>
      </w:r>
    </w:p>
    <w:p w:rsidR="00000000" w:rsidDel="00000000" w:rsidP="00000000" w:rsidRDefault="00000000" w:rsidRPr="00000000" w14:paraId="000001A4">
      <w:pPr>
        <w:rPr/>
      </w:pPr>
      <w:r w:rsidDel="00000000" w:rsidR="00000000" w:rsidRPr="00000000">
        <w:rPr>
          <w:rtl w:val="0"/>
        </w:rPr>
        <w:t xml:space="preserve">- Unauthorized privilege-escalation rate.</w:t>
      </w:r>
    </w:p>
    <w:p w:rsidR="00000000" w:rsidDel="00000000" w:rsidP="00000000" w:rsidRDefault="00000000" w:rsidRPr="00000000" w14:paraId="000001A5">
      <w:pPr>
        <w:rPr/>
      </w:pPr>
      <w:r w:rsidDel="00000000" w:rsidR="00000000" w:rsidRPr="00000000">
        <w:rPr>
          <w:rtl w:val="0"/>
        </w:rPr>
        <w:t xml:space="preserve">- False deny rate.</w:t>
      </w:r>
    </w:p>
    <w:p w:rsidR="00000000" w:rsidDel="00000000" w:rsidP="00000000" w:rsidRDefault="00000000" w:rsidRPr="00000000" w14:paraId="000001A6">
      <w:pPr>
        <w:rPr/>
      </w:pPr>
      <w:r w:rsidDel="00000000" w:rsidR="00000000" w:rsidRPr="00000000">
        <w:rPr>
          <w:rtl w:val="0"/>
        </w:rPr>
        <w:t xml:space="preserve">- Benign task completion.</w:t>
      </w:r>
    </w:p>
    <w:p w:rsidR="00000000" w:rsidDel="00000000" w:rsidP="00000000" w:rsidRDefault="00000000" w:rsidRPr="00000000" w14:paraId="000001A7">
      <w:pPr>
        <w:rPr/>
      </w:pPr>
      <w:r w:rsidDel="00000000" w:rsidR="00000000" w:rsidRPr="00000000">
        <w:rPr>
          <w:rtl w:val="0"/>
        </w:rPr>
        <w:t xml:space="preserve">- Safety-policy accuracy.</w:t>
      </w:r>
    </w:p>
    <w:p w:rsidR="00000000" w:rsidDel="00000000" w:rsidP="00000000" w:rsidRDefault="00000000" w:rsidRPr="00000000" w14:paraId="000001A8">
      <w:pPr>
        <w:rPr/>
      </w:pPr>
      <w:r w:rsidDel="00000000" w:rsidR="00000000" w:rsidRPr="00000000">
        <w:rPr>
          <w:rtl w:val="0"/>
        </w:rPr>
        <w:t xml:space="preserve">- Latency impact.</w:t>
      </w:r>
    </w:p>
    <w:p w:rsidR="00000000" w:rsidDel="00000000" w:rsidP="00000000" w:rsidRDefault="00000000" w:rsidRPr="00000000" w14:paraId="000001A9">
      <w:pPr>
        <w:rPr/>
      </w:pPr>
      <w:r w:rsidDel="00000000" w:rsidR="00000000" w:rsidRPr="00000000">
        <w:rPr>
          <w:rtl w:val="0"/>
        </w:rPr>
        <w:t xml:space="preserve">- Throughput impact.</w:t>
      </w:r>
    </w:p>
    <w:p w:rsidR="00000000" w:rsidDel="00000000" w:rsidP="00000000" w:rsidRDefault="00000000" w:rsidRPr="00000000" w14:paraId="000001AA">
      <w:pPr>
        <w:rPr/>
      </w:pPr>
      <w:r w:rsidDel="00000000" w:rsidR="00000000" w:rsidRPr="00000000">
        <w:rPr>
          <w:rtl w:val="0"/>
        </w:rPr>
        <w:t xml:space="preserve">- Memory/GPU overhead.</w:t>
      </w:r>
    </w:p>
    <w:p w:rsidR="00000000" w:rsidDel="00000000" w:rsidP="00000000" w:rsidRDefault="00000000" w:rsidRPr="00000000" w14:paraId="000001AB">
      <w:pPr>
        <w:rPr/>
      </w:pPr>
      <w:r w:rsidDel="00000000" w:rsidR="00000000" w:rsidRPr="00000000">
        <w:rPr>
          <w:rtl w:val="0"/>
        </w:rPr>
        <w:t xml:space="preserve">- Replay/conflict/stale-state denial rate.</w:t>
      </w:r>
    </w:p>
    <w:p w:rsidR="00000000" w:rsidDel="00000000" w:rsidP="00000000" w:rsidRDefault="00000000" w:rsidRPr="00000000" w14:paraId="000001AC">
      <w:pPr>
        <w:rPr/>
      </w:pPr>
      <w:r w:rsidDel="00000000" w:rsidR="00000000" w:rsidRPr="00000000">
        <w:rPr>
          <w:rtl w:val="0"/>
        </w:rPr>
        <w:t xml:space="preserve">- Receipt-verification success rate.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best proof is a table with actual numbers, not a paragraph of thunder: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Metric | Baseline | Cranium only | Cranium + ALGS |</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 Tool-poisoning attack success | X% | Y% | Z% |</w:t>
      </w:r>
    </w:p>
    <w:p w:rsidR="00000000" w:rsidDel="00000000" w:rsidP="00000000" w:rsidRDefault="00000000" w:rsidRPr="00000000" w14:paraId="000001B3">
      <w:pPr>
        <w:rPr/>
      </w:pPr>
      <w:r w:rsidDel="00000000" w:rsidR="00000000" w:rsidRPr="00000000">
        <w:rPr>
          <w:rtl w:val="0"/>
        </w:rPr>
        <w:t xml:space="preserve">| Unauthorized action execution | X% | 0% or near-0% under tested path | 0% or near-0% under tested path |</w:t>
      </w:r>
    </w:p>
    <w:p w:rsidR="00000000" w:rsidDel="00000000" w:rsidP="00000000" w:rsidRDefault="00000000" w:rsidRPr="00000000" w14:paraId="000001B4">
      <w:pPr>
        <w:rPr/>
      </w:pPr>
      <w:r w:rsidDel="00000000" w:rsidR="00000000" w:rsidRPr="00000000">
        <w:rPr>
          <w:rtl w:val="0"/>
        </w:rPr>
        <w:t xml:space="preserve">| Benign task completion | X% | Y% | Z% |</w:t>
      </w:r>
    </w:p>
    <w:p w:rsidR="00000000" w:rsidDel="00000000" w:rsidP="00000000" w:rsidRDefault="00000000" w:rsidRPr="00000000" w14:paraId="000001B5">
      <w:pPr>
        <w:rPr/>
      </w:pPr>
      <w:r w:rsidDel="00000000" w:rsidR="00000000" w:rsidRPr="00000000">
        <w:rPr>
          <w:rtl w:val="0"/>
        </w:rPr>
        <w:t xml:space="preserve">| P95 added latency | — | X ms | Y ms |</w:t>
      </w:r>
    </w:p>
    <w:p w:rsidR="00000000" w:rsidDel="00000000" w:rsidP="00000000" w:rsidRDefault="00000000" w:rsidRPr="00000000" w14:paraId="000001B6">
      <w:pPr>
        <w:rPr/>
      </w:pPr>
      <w:r w:rsidDel="00000000" w:rsidR="00000000" w:rsidRPr="00000000">
        <w:rPr>
          <w:rtl w:val="0"/>
        </w:rPr>
        <w:t xml:space="preserve">| Receipt validation | — | X% | X%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If you can independently reproduce that result on two model families, you have a legitimate deep-tech asset. Research suggests activation steering can be applied to model behavior and tool-poisoning defense, but it must be demonstrated on your own models, task set, and threat model; you cannot borrow a research category and call it a finished moat.[6][9]</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Best transaction strategy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For a package this potentially valuable, I would not begin with “buy everything.”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Start with an evaluation license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Give a serious buyer: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A 60–90 day evaluation term.</w:t>
      </w:r>
    </w:p>
    <w:p w:rsidR="00000000" w:rsidDel="00000000" w:rsidP="00000000" w:rsidRDefault="00000000" w:rsidRPr="00000000" w14:paraId="000001C3">
      <w:pPr>
        <w:rPr/>
      </w:pPr>
      <w:r w:rsidDel="00000000" w:rsidR="00000000" w:rsidRPr="00000000">
        <w:rPr>
          <w:rtl w:val="0"/>
        </w:rPr>
        <w:t xml:space="preserve">- A read-only sandbox or container.</w:t>
      </w:r>
    </w:p>
    <w:p w:rsidR="00000000" w:rsidDel="00000000" w:rsidP="00000000" w:rsidRDefault="00000000" w:rsidRPr="00000000" w14:paraId="000001C4">
      <w:pPr>
        <w:rPr/>
      </w:pPr>
      <w:r w:rsidDel="00000000" w:rsidR="00000000" w:rsidRPr="00000000">
        <w:rPr>
          <w:rtl w:val="0"/>
        </w:rPr>
        <w:t xml:space="preserve">- A fixed model/configuration.</w:t>
      </w:r>
    </w:p>
    <w:p w:rsidR="00000000" w:rsidDel="00000000" w:rsidP="00000000" w:rsidRDefault="00000000" w:rsidRPr="00000000" w14:paraId="000001C5">
      <w:pPr>
        <w:rPr/>
      </w:pPr>
      <w:r w:rsidDel="00000000" w:rsidR="00000000" w:rsidRPr="00000000">
        <w:rPr>
          <w:rtl w:val="0"/>
        </w:rPr>
        <w:t xml:space="preserve">- Mock tools only.</w:t>
      </w:r>
    </w:p>
    <w:p w:rsidR="00000000" w:rsidDel="00000000" w:rsidP="00000000" w:rsidRDefault="00000000" w:rsidRPr="00000000" w14:paraId="000001C6">
      <w:pPr>
        <w:rPr/>
      </w:pPr>
      <w:r w:rsidDel="00000000" w:rsidR="00000000" w:rsidRPr="00000000">
        <w:rPr>
          <w:rtl w:val="0"/>
        </w:rPr>
        <w:t xml:space="preserve">- No source code at first.</w:t>
      </w:r>
    </w:p>
    <w:p w:rsidR="00000000" w:rsidDel="00000000" w:rsidP="00000000" w:rsidRDefault="00000000" w:rsidRPr="00000000" w14:paraId="000001C7">
      <w:pPr>
        <w:rPr/>
      </w:pPr>
      <w:r w:rsidDel="00000000" w:rsidR="00000000" w:rsidRPr="00000000">
        <w:rPr>
          <w:rtl w:val="0"/>
        </w:rPr>
        <w:t xml:space="preserve">- No public benchmark rights.</w:t>
      </w:r>
    </w:p>
    <w:p w:rsidR="00000000" w:rsidDel="00000000" w:rsidP="00000000" w:rsidRDefault="00000000" w:rsidRPr="00000000" w14:paraId="000001C8">
      <w:pPr>
        <w:rPr/>
      </w:pPr>
      <w:r w:rsidDel="00000000" w:rsidR="00000000" w:rsidRPr="00000000">
        <w:rPr>
          <w:rtl w:val="0"/>
        </w:rPr>
        <w:t xml:space="preserve">- No reverse engineering.</w:t>
      </w:r>
    </w:p>
    <w:p w:rsidR="00000000" w:rsidDel="00000000" w:rsidP="00000000" w:rsidRDefault="00000000" w:rsidRPr="00000000" w14:paraId="000001C9">
      <w:pPr>
        <w:rPr/>
      </w:pPr>
      <w:r w:rsidDel="00000000" w:rsidR="00000000" w:rsidRPr="00000000">
        <w:rPr>
          <w:rtl w:val="0"/>
        </w:rPr>
        <w:t xml:space="preserve">- No derivative work.</w:t>
      </w:r>
    </w:p>
    <w:p w:rsidR="00000000" w:rsidDel="00000000" w:rsidP="00000000" w:rsidRDefault="00000000" w:rsidRPr="00000000" w14:paraId="000001CA">
      <w:pPr>
        <w:rPr/>
      </w:pPr>
      <w:r w:rsidDel="00000000" w:rsidR="00000000" w:rsidRPr="00000000">
        <w:rPr>
          <w:rtl w:val="0"/>
        </w:rPr>
        <w:t xml:space="preserve">- No production use.</w:t>
      </w:r>
    </w:p>
    <w:p w:rsidR="00000000" w:rsidDel="00000000" w:rsidP="00000000" w:rsidRDefault="00000000" w:rsidRPr="00000000" w14:paraId="000001CB">
      <w:pPr>
        <w:rPr/>
      </w:pPr>
      <w:r w:rsidDel="00000000" w:rsidR="00000000" w:rsidRPr="00000000">
        <w:rPr>
          <w:rtl w:val="0"/>
        </w:rPr>
        <w:t xml:space="preserve">- Clear return/destruction obligations.</w:t>
      </w:r>
    </w:p>
    <w:p w:rsidR="00000000" w:rsidDel="00000000" w:rsidP="00000000" w:rsidRDefault="00000000" w:rsidRPr="00000000" w14:paraId="000001CC">
      <w:pPr>
        <w:rPr/>
      </w:pPr>
      <w:r w:rsidDel="00000000" w:rsidR="00000000" w:rsidRPr="00000000">
        <w:rPr>
          <w:rtl w:val="0"/>
        </w:rPr>
        <w:t xml:space="preserve">- A fee if possible.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Then a paid pilot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One vertical. One environment. One set of measurable outcomes.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Examples: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Enterprise agent access control.</w:t>
      </w:r>
    </w:p>
    <w:p w:rsidR="00000000" w:rsidDel="00000000" w:rsidP="00000000" w:rsidRDefault="00000000" w:rsidRPr="00000000" w14:paraId="000001D5">
      <w:pPr>
        <w:rPr/>
      </w:pPr>
      <w:r w:rsidDel="00000000" w:rsidR="00000000" w:rsidRPr="00000000">
        <w:rPr>
          <w:rtl w:val="0"/>
        </w:rPr>
        <w:t xml:space="preserve">- Cybersecurity investigation assistant.</w:t>
      </w:r>
    </w:p>
    <w:p w:rsidR="00000000" w:rsidDel="00000000" w:rsidP="00000000" w:rsidRDefault="00000000" w:rsidRPr="00000000" w14:paraId="000001D6">
      <w:pPr>
        <w:rPr/>
      </w:pPr>
      <w:r w:rsidDel="00000000" w:rsidR="00000000" w:rsidRPr="00000000">
        <w:rPr>
          <w:rtl w:val="0"/>
        </w:rPr>
        <w:t xml:space="preserve">- Regulated-document workflow.</w:t>
      </w:r>
    </w:p>
    <w:p w:rsidR="00000000" w:rsidDel="00000000" w:rsidP="00000000" w:rsidRDefault="00000000" w:rsidRPr="00000000" w14:paraId="000001D7">
      <w:pPr>
        <w:rPr/>
      </w:pPr>
      <w:r w:rsidDel="00000000" w:rsidR="00000000" w:rsidRPr="00000000">
        <w:rPr>
          <w:rtl w:val="0"/>
        </w:rPr>
        <w:t xml:space="preserve">- Secure internal code/deployment agent.</w:t>
      </w:r>
    </w:p>
    <w:p w:rsidR="00000000" w:rsidDel="00000000" w:rsidP="00000000" w:rsidRDefault="00000000" w:rsidRPr="00000000" w14:paraId="000001D8">
      <w:pPr>
        <w:rPr/>
      </w:pPr>
      <w:r w:rsidDel="00000000" w:rsidR="00000000" w:rsidRPr="00000000">
        <w:rPr>
          <w:rtl w:val="0"/>
        </w:rPr>
        <w:t xml:space="preserve">- Tool-using service agent.</w:t>
      </w:r>
    </w:p>
    <w:p w:rsidR="00000000" w:rsidDel="00000000" w:rsidP="00000000" w:rsidRDefault="00000000" w:rsidRPr="00000000" w14:paraId="000001D9">
      <w:pPr>
        <w:rPr/>
      </w:pPr>
      <w:r w:rsidDel="00000000" w:rsidR="00000000" w:rsidRPr="00000000">
        <w:rPr>
          <w:rtl w:val="0"/>
        </w:rPr>
        <w:t xml:space="preserve">- Autonomous operations workflow.</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Then license or sell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At that point, you will know whether they value: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A nonexclusive platform license.</w:t>
      </w:r>
    </w:p>
    <w:p w:rsidR="00000000" w:rsidDel="00000000" w:rsidP="00000000" w:rsidRDefault="00000000" w:rsidRPr="00000000" w14:paraId="000001E0">
      <w:pPr>
        <w:rPr/>
      </w:pPr>
      <w:r w:rsidDel="00000000" w:rsidR="00000000" w:rsidRPr="00000000">
        <w:rPr>
          <w:rtl w:val="0"/>
        </w:rPr>
        <w:t xml:space="preserve">- Sector-specific exclusivity.</w:t>
      </w:r>
    </w:p>
    <w:p w:rsidR="00000000" w:rsidDel="00000000" w:rsidP="00000000" w:rsidRDefault="00000000" w:rsidRPr="00000000" w14:paraId="000001E1">
      <w:pPr>
        <w:rPr/>
      </w:pPr>
      <w:r w:rsidDel="00000000" w:rsidR="00000000" w:rsidRPr="00000000">
        <w:rPr>
          <w:rtl w:val="0"/>
        </w:rPr>
        <w:t xml:space="preserve">- An OEM embedded license.</w:t>
      </w:r>
    </w:p>
    <w:p w:rsidR="00000000" w:rsidDel="00000000" w:rsidP="00000000" w:rsidRDefault="00000000" w:rsidRPr="00000000" w14:paraId="000001E2">
      <w:pPr>
        <w:rPr/>
      </w:pPr>
      <w:r w:rsidDel="00000000" w:rsidR="00000000" w:rsidRPr="00000000">
        <w:rPr>
          <w:rtl w:val="0"/>
        </w:rPr>
        <w:t xml:space="preserve">- A strategic partnership.</w:t>
      </w:r>
    </w:p>
    <w:p w:rsidR="00000000" w:rsidDel="00000000" w:rsidP="00000000" w:rsidRDefault="00000000" w:rsidRPr="00000000" w14:paraId="000001E3">
      <w:pPr>
        <w:rPr/>
      </w:pPr>
      <w:r w:rsidDel="00000000" w:rsidR="00000000" w:rsidRPr="00000000">
        <w:rPr>
          <w:rtl w:val="0"/>
        </w:rPr>
        <w:t xml:space="preserve">- A majority or full acquisition.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Do not grant worldwide, perpetual, all-fields exclusivity to the first person who says they “love the vision.” That is the corporate version of a man promising he’ll call you after he borrows your car.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Protect the package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Before deep diligence or a sale: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Create a complete IP register covering Cranium, ALGS, the integration layer, source, docs, diagrams, datasets, brands, and domains.</w:t>
      </w:r>
    </w:p>
    <w:p w:rsidR="00000000" w:rsidDel="00000000" w:rsidP="00000000" w:rsidRDefault="00000000" w:rsidRPr="00000000" w14:paraId="000001EC">
      <w:pPr>
        <w:rPr/>
      </w:pPr>
      <w:r w:rsidDel="00000000" w:rsidR="00000000" w:rsidRPr="00000000">
        <w:rPr>
          <w:rtl w:val="0"/>
        </w:rPr>
        <w:t xml:space="preserve">- Confirm title: you personally own it or your company owns it through signed assignment.</w:t>
      </w:r>
    </w:p>
    <w:p w:rsidR="00000000" w:rsidDel="00000000" w:rsidP="00000000" w:rsidRDefault="00000000" w:rsidRPr="00000000" w14:paraId="000001ED">
      <w:pPr>
        <w:rPr/>
      </w:pPr>
      <w:r w:rsidDel="00000000" w:rsidR="00000000" w:rsidRPr="00000000">
        <w:rPr>
          <w:rtl w:val="0"/>
        </w:rPr>
        <w:t xml:space="preserve">- Identify actual inventors for any patent applications; inventorship is not a branding decision.</w:t>
      </w:r>
    </w:p>
    <w:p w:rsidR="00000000" w:rsidDel="00000000" w:rsidP="00000000" w:rsidRDefault="00000000" w:rsidRPr="00000000" w14:paraId="000001EE">
      <w:pPr>
        <w:rPr/>
      </w:pPr>
      <w:r w:rsidDel="00000000" w:rsidR="00000000" w:rsidRPr="00000000">
        <w:rPr>
          <w:rtl w:val="0"/>
        </w:rPr>
        <w:t xml:space="preserve">- Preserve dated design records, commits, build artifacts, benchmark outputs, and demo videos.</w:t>
      </w:r>
    </w:p>
    <w:p w:rsidR="00000000" w:rsidDel="00000000" w:rsidP="00000000" w:rsidRDefault="00000000" w:rsidRPr="00000000" w14:paraId="000001EF">
      <w:pPr>
        <w:rPr/>
      </w:pPr>
      <w:r w:rsidDel="00000000" w:rsidR="00000000" w:rsidRPr="00000000">
        <w:rPr>
          <w:rtl w:val="0"/>
        </w:rPr>
        <w:t xml:space="preserve">- Freeze an evaluation release.</w:t>
      </w:r>
    </w:p>
    <w:p w:rsidR="00000000" w:rsidDel="00000000" w:rsidP="00000000" w:rsidRDefault="00000000" w:rsidRPr="00000000" w14:paraId="000001F0">
      <w:pPr>
        <w:rPr/>
      </w:pPr>
      <w:r w:rsidDel="00000000" w:rsidR="00000000" w:rsidRPr="00000000">
        <w:rPr>
          <w:rtl w:val="0"/>
        </w:rPr>
        <w:t xml:space="preserve">- Record source and artifact hashes.</w:t>
      </w:r>
    </w:p>
    <w:p w:rsidR="00000000" w:rsidDel="00000000" w:rsidP="00000000" w:rsidRDefault="00000000" w:rsidRPr="00000000" w14:paraId="000001F1">
      <w:pPr>
        <w:rPr/>
      </w:pPr>
      <w:r w:rsidDel="00000000" w:rsidR="00000000" w:rsidRPr="00000000">
        <w:rPr>
          <w:rtl w:val="0"/>
        </w:rPr>
        <w:t xml:space="preserve">- Document all third-party dependencies, model licenses, dataset sources, and commercial-use permissions.</w:t>
      </w:r>
    </w:p>
    <w:p w:rsidR="00000000" w:rsidDel="00000000" w:rsidP="00000000" w:rsidRDefault="00000000" w:rsidRPr="00000000" w14:paraId="000001F2">
      <w:pPr>
        <w:rPr/>
      </w:pPr>
      <w:r w:rsidDel="00000000" w:rsidR="00000000" w:rsidRPr="00000000">
        <w:rPr>
          <w:rtl w:val="0"/>
        </w:rPr>
        <w:t xml:space="preserve">- Remove all secrets and private credentials.</w:t>
      </w:r>
    </w:p>
    <w:p w:rsidR="00000000" w:rsidDel="00000000" w:rsidP="00000000" w:rsidRDefault="00000000" w:rsidRPr="00000000" w14:paraId="000001F3">
      <w:pPr>
        <w:rPr/>
      </w:pPr>
      <w:r w:rsidDel="00000000" w:rsidR="00000000" w:rsidRPr="00000000">
        <w:rPr>
          <w:rtl w:val="0"/>
        </w:rPr>
        <w:t xml:space="preserve">- File strategically before broad additional public disclosure where patent protection matters.</w:t>
      </w:r>
    </w:p>
    <w:p w:rsidR="00000000" w:rsidDel="00000000" w:rsidP="00000000" w:rsidRDefault="00000000" w:rsidRPr="00000000" w14:paraId="000001F4">
      <w:pPr>
        <w:rPr/>
      </w:pPr>
      <w:r w:rsidDel="00000000" w:rsidR="00000000" w:rsidRPr="00000000">
        <w:rPr>
          <w:rtl w:val="0"/>
        </w:rPr>
        <w:t xml:space="preserve">- Use NDA **and** an evaluation license.</w:t>
      </w:r>
    </w:p>
    <w:p w:rsidR="00000000" w:rsidDel="00000000" w:rsidP="00000000" w:rsidRDefault="00000000" w:rsidRPr="00000000" w14:paraId="000001F5">
      <w:pPr>
        <w:rPr/>
      </w:pPr>
      <w:r w:rsidDel="00000000" w:rsidR="00000000" w:rsidRPr="00000000">
        <w:rPr>
          <w:rtl w:val="0"/>
        </w:rPr>
        <w:t xml:space="preserve">- Give technical reviewers read-only access only after identity and terms are settled.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Acquirers reviewing AI-security targets commonly scrutinize source history, documentation, model/training-data provenance, licensing, efficacy tests, architecture compatibility, and security posture. Clean diligence materials reduce friction and can improve transaction confidence.[4][5]</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Bottom line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With a real, defensible ALGS integrated with a real Cranium Core, your package becomes: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&gt; **A governed AI runtime that constrains model-internal risk, prevents unauthorized external action, validates authority and state transitions, and leaves verifiable evidence of what occurred.**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That is a **$7M–$10M-capable story**, not because the name sounds expensive, but because it answers a real enterprise question: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&gt; “How do we let AI agents do useful work without letting them quietly become ungovernable, over-privileged, unaccountable little demons?”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Cranium is the legal/authority skeleton. ALGS is the neural nervous system. The Action Gateway is the locked door. The receipt chain is the security-camera footage. Put all four in one reproducible demo, and you have something an acquirer can understand, test, and potentially pay serious money for.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lineRule="auto"/>
        <w:rPr/>
      </w:pPr>
      <w:r w:rsidDel="00000000" w:rsidR="00000000" w:rsidRPr="00000000">
        <w:rPr>
          <w:rtl w:val="0"/>
        </w:rPr>
        <w:t xml:space="preserve">The </w:t>
      </w:r>
      <w:r w:rsidDel="00000000" w:rsidR="00000000" w:rsidRPr="00000000">
        <w:rPr>
          <w:b w:val="1"/>
          <w:bCs w:val="1"/>
          <w:rtl w:val="0"/>
        </w:rPr>
        <w:t xml:space="preserve">Axiomatic Latent Governance Substrate (ALGS)</w:t>
      </w:r>
      <w:r w:rsidDel="00000000" w:rsidR="00000000" w:rsidRPr="00000000">
        <w:rPr>
          <w:rtl w:val="0"/>
        </w:rPr>
        <w:t xml:space="preserve"> is a foundational computing architecture that embeds decision boundaries, alignment invariants, and policy constraints directly into intermediate neural activations, replacing post-hoc output filtering with real-time vector steering at the inference layer.</w:t>
      </w:r>
    </w:p>
    <w:p w:rsidR="00000000" w:rsidDel="00000000" w:rsidP="00000000" w:rsidRDefault="00000000" w:rsidRPr="00000000" w14:paraId="0000020B">
      <w:pPr>
        <w:spacing w:after="240" w:lineRule="auto"/>
        <w:rPr>
          <w:b w:val="1"/>
          <w:bCs w:val="1"/>
        </w:rPr>
      </w:pPr>
      <w:r w:rsidDel="00000000" w:rsidR="00000000" w:rsidRPr="00000000">
        <w:rPr>
          <w:b w:val="1"/>
          <w:bCs w:val="1"/>
          <w:rtl w:val="0"/>
        </w:rPr>
        <w:t xml:space="preserve">Core Substrate Architecture</w:t>
      </w:r>
    </w:p>
    <w:p w:rsidR="00000000" w:rsidDel="00000000" w:rsidP="00000000" w:rsidRDefault="00000000" w:rsidRPr="00000000" w14:paraId="0000020C">
      <w:pPr>
        <w:numPr>
          <w:ilvl w:val="0"/>
          <w:numId w:val="1"/>
        </w:numPr>
        <w:spacing w:after="0" w:lineRule="auto"/>
        <w:ind w:left="720" w:hanging="360"/>
        <w:rPr/>
      </w:pPr>
      <w:r w:rsidDel="00000000" w:rsidR="00000000" w:rsidRPr="00000000">
        <w:rPr>
          <w:b w:val="1"/>
          <w:bCs w:val="1"/>
          <w:rtl w:val="0"/>
        </w:rPr>
        <w:t xml:space="preserve">Activation Topology Interceptor (Compute Layer)</w:t>
        <w:br w:type="textWrapping"/>
      </w:r>
      <w:r w:rsidDel="00000000" w:rsidR="00000000" w:rsidRPr="00000000">
        <w:rPr>
          <w:rtl w:val="0"/>
        </w:rPr>
        <w:t xml:space="preserve">Monitors high-dimensional tensor trajectories across transformer attention blocks during the forward pass. It measures semantic drift against defined policy manifolds before logits are computed.</w:t>
      </w:r>
    </w:p>
    <w:p w:rsidR="00000000" w:rsidDel="00000000" w:rsidP="00000000" w:rsidRDefault="00000000" w:rsidRPr="00000000" w14:paraId="0000020D">
      <w:pPr>
        <w:numPr>
          <w:ilvl w:val="0"/>
          <w:numId w:val="1"/>
        </w:numPr>
        <w:spacing w:after="0" w:lineRule="auto"/>
        <w:ind w:left="720" w:hanging="360"/>
        <w:rPr/>
      </w:pPr>
      <w:r w:rsidDel="00000000" w:rsidR="00000000" w:rsidRPr="00000000">
        <w:rPr>
          <w:b w:val="1"/>
          <w:bCs w:val="1"/>
          <w:rtl w:val="0"/>
        </w:rPr>
        <w:t xml:space="preserve">Latent Manifold Constraint Engine (Steering Layer)</w:t>
        <w:br w:type="textWrapping"/>
      </w:r>
      <w:r w:rsidDel="00000000" w:rsidR="00000000" w:rsidRPr="00000000">
        <w:rPr>
          <w:rtl w:val="0"/>
        </w:rPr>
        <w:t xml:space="preserve">Applies continuous vector orthogonalization to shift divergent internal states. When activations head toward prohibited sub-spaces, the engine applies real-time directional correction without halting token generation or destroying creative entropy.</w:t>
      </w:r>
    </w:p>
    <w:p w:rsidR="00000000" w:rsidDel="00000000" w:rsidP="00000000" w:rsidRDefault="00000000" w:rsidRPr="00000000" w14:paraId="0000020E">
      <w:pPr>
        <w:numPr>
          <w:ilvl w:val="0"/>
          <w:numId w:val="1"/>
        </w:numPr>
        <w:spacing w:after="0" w:lineRule="auto"/>
        <w:ind w:left="720" w:hanging="360"/>
        <w:rPr/>
      </w:pPr>
      <w:r w:rsidDel="00000000" w:rsidR="00000000" w:rsidRPr="00000000">
        <w:rPr>
          <w:b w:val="1"/>
          <w:bCs w:val="1"/>
          <w:rtl w:val="0"/>
        </w:rPr>
        <w:t xml:space="preserve">Zero-Knowledge Intent Provenance (Audit Layer)</w:t>
        <w:br w:type="textWrapping"/>
      </w:r>
      <w:r w:rsidDel="00000000" w:rsidR="00000000" w:rsidRPr="00000000">
        <w:rPr>
          <w:rtl w:val="0"/>
        </w:rPr>
        <w:t xml:space="preserve">Generates sub-millisecond Zero-Knowledge Proofs (ZK-SNARKs) verifying that tensor state transitions complied with governing safety axioms without exposing raw user prompts or internal model weights.</w:t>
      </w:r>
    </w:p>
    <w:p w:rsidR="00000000" w:rsidDel="00000000" w:rsidP="00000000" w:rsidRDefault="00000000" w:rsidRPr="00000000" w14:paraId="0000020F">
      <w:pPr>
        <w:numPr>
          <w:ilvl w:val="0"/>
          <w:numId w:val="1"/>
        </w:numPr>
        <w:spacing w:after="240" w:lineRule="auto"/>
        <w:ind w:left="720" w:hanging="360"/>
        <w:rPr/>
      </w:pPr>
      <w:r w:rsidDel="00000000" w:rsidR="00000000" w:rsidRPr="00000000">
        <w:rPr>
          <w:b w:val="1"/>
          <w:bCs w:val="1"/>
          <w:rtl w:val="0"/>
        </w:rPr>
        <w:t xml:space="preserve">Dynamic Metacognitive Equilibrium (Policy Layer)</w:t>
        <w:br w:type="textWrapping"/>
      </w:r>
      <w:r w:rsidDel="00000000" w:rsidR="00000000" w:rsidRPr="00000000">
        <w:rPr>
          <w:rtl w:val="0"/>
        </w:rPr>
        <w:t xml:space="preserve">Modulates boundary "stiffness" based on real-time task context. High-risk domains (e.g., autonomous system control, medical diagnostics) invoke rigid manifold constraints, while open-ended tasks relax tolerances.</w:t>
      </w:r>
    </w:p>
    <w:p w:rsidR="00000000" w:rsidDel="00000000" w:rsidP="00000000" w:rsidRDefault="00000000" w:rsidRPr="00000000" w14:paraId="00000210">
      <w:pPr>
        <w:spacing w:after="240" w:lineRule="auto"/>
        <w:rPr>
          <w:b w:val="1"/>
          <w:bCs w:val="1"/>
        </w:rPr>
      </w:pPr>
      <w:r w:rsidDel="00000000" w:rsidR="00000000" w:rsidRPr="00000000">
        <w:rPr>
          <w:b w:val="1"/>
          <w:bCs w:val="1"/>
          <w:rtl w:val="0"/>
        </w:rPr>
        <w:t xml:space="preserve">Latent Invariant Enforcement Mechanism</w:t>
      </w:r>
    </w:p>
    <w:p w:rsidR="00000000" w:rsidDel="00000000" w:rsidP="00000000" w:rsidRDefault="00000000" w:rsidRPr="00000000" w14:paraId="00000211">
      <w:pPr>
        <w:spacing w:after="240" w:lineRule="auto"/>
        <w:rPr/>
      </w:pPr>
      <w:r w:rsidDel="00000000" w:rsidR="00000000" w:rsidRPr="00000000">
        <w:rPr>
          <w:rtl w:val="0"/>
        </w:rPr>
        <w:t xml:space="preserve">Traditional guardrails act on the output sequence $y_t$. The cognitive governance substrate acts directly on intermediate activation state $\mathbf{z}_t^{(l)}$ at layer $l$:</w:t>
      </w:r>
    </w:p>
    <w:p w:rsidR="00000000" w:rsidDel="00000000" w:rsidP="00000000" w:rsidRDefault="00000000" w:rsidRPr="00000000" w14:paraId="00000212">
      <w:pPr>
        <w:rPr/>
      </w:pPr>
      <w:r w:rsidDel="00000000" w:rsidR="00000000" w:rsidRPr="00000000">
        <w:rPr>
          <w:rtl w:val="0"/>
        </w:rPr>
        <w:t xml:space="preserve">$$\mathbf{z}_{t}^{(l)\prime} = \mathbf{z}_t^{(l)} - \gamma \cdot \nabla_{\mathbf{z}} \mathcal{S}_{\text{governance}}\left(\mathbf{z}_t^{(l)}, \mathcal{M}_{\text{axiom}}\right)$$</w:t>
      </w:r>
    </w:p>
    <w:p w:rsidR="00000000" w:rsidDel="00000000" w:rsidP="00000000" w:rsidRDefault="00000000" w:rsidRPr="00000000" w14:paraId="00000213">
      <w:pPr>
        <w:spacing w:after="240" w:lineRule="auto"/>
        <w:rPr/>
      </w:pPr>
      <w:r w:rsidDel="00000000" w:rsidR="00000000" w:rsidRPr="00000000">
        <w:rPr>
          <w:rtl w:val="0"/>
        </w:rPr>
        <w:t xml:space="preserve">Where $\mathcal{S}_{\text{governance}}$ measures the overlap between current activations and forbidden policy manifolds $\mathcal{M}_{\text{axiom}}$, nudging the internal representation along the gradient $\gamma$ before reaching the next layer.</w:t>
      </w:r>
    </w:p>
    <w:p w:rsidR="00000000" w:rsidDel="00000000" w:rsidP="00000000" w:rsidRDefault="00000000" w:rsidRPr="00000000" w14:paraId="00000214">
      <w:pPr>
        <w:spacing w:after="240" w:lineRule="auto"/>
        <w:rPr>
          <w:b w:val="1"/>
          <w:bCs w:val="1"/>
        </w:rPr>
      </w:pPr>
      <w:r w:rsidDel="00000000" w:rsidR="00000000" w:rsidRPr="00000000">
        <w:rPr>
          <w:b w:val="1"/>
          <w:bCs w:val="1"/>
          <w:rtl w:val="0"/>
        </w:rPr>
        <w:t xml:space="preserve">Substrate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Rule="auto"/>
              <w:rPr/>
            </w:pPr>
            <w:r w:rsidDel="00000000" w:rsidR="00000000" w:rsidRPr="00000000">
              <w:rPr>
                <w:b w:val="1"/>
                <w:bCs w:val="1"/>
                <w:rtl w:val="0"/>
              </w:rPr>
              <w:t xml:space="preserve">Post-Hoc Wrappers &amp; Prompt Filters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Rule="auto"/>
              <w:rPr/>
            </w:pPr>
            <w:r w:rsidDel="00000000" w:rsidR="00000000" w:rsidRPr="00000000">
              <w:rPr>
                <w:b w:val="1"/>
                <w:bCs w:val="1"/>
                <w:rtl w:val="0"/>
              </w:rPr>
              <w:t xml:space="preserve">Axiomatic Substrate Governance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Rule="auto"/>
              <w:rPr/>
            </w:pPr>
            <w:r w:rsidDel="00000000" w:rsidR="00000000" w:rsidRPr="00000000">
              <w:rPr>
                <w:b w:val="1"/>
                <w:bCs w:val="1"/>
                <w:rtl w:val="0"/>
              </w:rPr>
              <w:t xml:space="preserve">Execution Phase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Rule="auto"/>
              <w:rPr/>
            </w:pPr>
            <w:r w:rsidDel="00000000" w:rsidR="00000000" w:rsidRPr="00000000">
              <w:rPr>
                <w:rtl w:val="0"/>
              </w:rPr>
              <w:t xml:space="preserve">Output logit generation / Text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Rule="auto"/>
              <w:rPr/>
            </w:pPr>
            <w:r w:rsidDel="00000000" w:rsidR="00000000" w:rsidRPr="00000000">
              <w:rPr>
                <w:rtl w:val="0"/>
              </w:rPr>
              <w:t xml:space="preserve">Intermediate latent layer activations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Rule="auto"/>
              <w:rPr/>
            </w:pPr>
            <w:r w:rsidDel="00000000" w:rsidR="00000000" w:rsidRPr="00000000">
              <w:rPr>
                <w:b w:val="1"/>
                <w:bCs w:val="1"/>
                <w:rtl w:val="0"/>
              </w:rPr>
              <w:t xml:space="preserve">Latency Penalty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Rule="auto"/>
              <w:rPr/>
            </w:pPr>
            <w:r w:rsidDel="00000000" w:rsidR="00000000" w:rsidRPr="00000000">
              <w:rPr>
                <w:rtl w:val="0"/>
              </w:rPr>
              <w:t xml:space="preserve">High (requires auxiliary validation models)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Rule="auto"/>
              <w:rPr/>
            </w:pPr>
            <w:r w:rsidDel="00000000" w:rsidR="00000000" w:rsidRPr="00000000">
              <w:rPr>
                <w:rtl w:val="0"/>
              </w:rPr>
              <w:t xml:space="preserve">Near-zero (native matrix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Rule="auto"/>
              <w:rPr/>
            </w:pPr>
            <w:r w:rsidDel="00000000" w:rsidR="00000000" w:rsidRPr="00000000">
              <w:rPr>
                <w:b w:val="1"/>
                <w:bCs w:val="1"/>
                <w:rtl w:val="0"/>
              </w:rPr>
              <w:t xml:space="preserve">Jailbreak Immunity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rPr/>
            </w:pPr>
            <w:r w:rsidDel="00000000" w:rsidR="00000000" w:rsidRPr="00000000">
              <w:rPr>
                <w:rtl w:val="0"/>
              </w:rPr>
              <w:t xml:space="preserve">Low (susceptible to adversarial prompts)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Rule="auto"/>
              <w:rPr/>
            </w:pPr>
            <w:r w:rsidDel="00000000" w:rsidR="00000000" w:rsidRPr="00000000">
              <w:rPr>
                <w:rtl w:val="0"/>
              </w:rPr>
              <w:t xml:space="preserve">High (operates below natural language semantics)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Rule="auto"/>
              <w:rPr/>
            </w:pPr>
            <w:r w:rsidDel="00000000" w:rsidR="00000000" w:rsidRPr="00000000">
              <w:rPr>
                <w:b w:val="1"/>
                <w:bCs w:val="1"/>
                <w:rtl w:val="0"/>
              </w:rPr>
              <w:t xml:space="preserve">Audit Provenance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pPr>
            <w:r w:rsidDel="00000000" w:rsidR="00000000" w:rsidRPr="00000000">
              <w:rPr>
                <w:rtl w:val="0"/>
              </w:rPr>
              <w:t xml:space="preserve">Probabilistic text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Rule="auto"/>
              <w:rPr/>
            </w:pPr>
            <w:r w:rsidDel="00000000" w:rsidR="00000000" w:rsidRPr="00000000">
              <w:rPr>
                <w:rtl w:val="0"/>
              </w:rPr>
              <w:t xml:space="preserve">Cryptographic Zero-Knowledge proofs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Rule="auto"/>
              <w:rPr/>
            </w:pPr>
            <w:r w:rsidDel="00000000" w:rsidR="00000000" w:rsidRPr="00000000">
              <w:rPr>
                <w:b w:val="1"/>
                <w:bCs w:val="1"/>
                <w:rtl w:val="0"/>
              </w:rPr>
              <w:t xml:space="preserve">Adaptability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Rule="auto"/>
              <w:rPr/>
            </w:pPr>
            <w:r w:rsidDel="00000000" w:rsidR="00000000" w:rsidRPr="00000000">
              <w:rPr>
                <w:rtl w:val="0"/>
              </w:rPr>
              <w:t xml:space="preserve">Static rule-matching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Rule="auto"/>
              <w:rPr/>
            </w:pPr>
            <w:r w:rsidDel="00000000" w:rsidR="00000000" w:rsidRPr="00000000">
              <w:rPr>
                <w:rtl w:val="0"/>
              </w:rPr>
              <w:t xml:space="preserve">Dynamic, context-weighted vector fields</w:t>
            </w:r>
          </w:p>
        </w:tc>
      </w:tr>
    </w:tbl>
    <w:p w:rsidR="00000000" w:rsidDel="00000000" w:rsidP="00000000" w:rsidRDefault="00000000" w:rsidRPr="00000000" w14:paraId="000002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fWk5y/fgBPligi65NQQfy+yew==">CgMxLjAaHQoBMBIYChYIB0ISEhBBcmlhbCBVbmljb2RlIE1TGh0KATESGAoWCAdCEhIQQXJpYWwgVW5pY29kZSBNUxodCgEyEhgKFggHQhISEEFyaWFsIFVuaWNvZGUgTVMaHQoBMxIYChYIB0ISEhBBcmlhbCBVbmljb2RlIE1TOAByITFSWTd2eV9VUWR6dFFxdDFRVTlGMUVubUI0ZmxYSy02QQ==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