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Calibri" w:hAnsi="Calibri" w:eastAsia="Microsoft YaHei"/>
          <w:b/>
          <w:color w:val="0B2545"/>
          <w:sz w:val="40"/>
        </w:rPr>
        <w:t>《大学物理1》试卷考点与参考答案</w:t>
      </w:r>
    </w:p>
    <w:p>
      <w:pPr>
        <w:spacing w:before="0" w:after="200" w:line="276" w:lineRule="auto"/>
        <w:jc w:val="center"/>
      </w:pPr>
      <w:r>
        <w:rPr>
          <w:rFonts w:ascii="Calibri" w:hAnsi="Calibri" w:eastAsia="Microsoft YaHei"/>
          <w:color w:val="555555"/>
          <w:sz w:val="20"/>
        </w:rPr>
        <w:t>根据用户提供的两页试卷照片整理；适合考前速记与核对答案。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说明：若老师采用不同符号约定，以课堂记号为准；热力学计算题第5题按题面给定功、热数据和循环过程 ΔU=0 求解。</w:t>
            </w:r>
          </w:p>
        </w:tc>
      </w:tr>
    </w:tbl>
    <w:p/>
    <w:p>
      <w:pPr>
        <w:pStyle w:val="Heading1"/>
      </w:pPr>
      <w:r>
        <w:t>一、简答题（每题5分，共30分）</w:t>
      </w:r>
    </w:p>
    <w:p>
      <w:pPr>
        <w:pStyle w:val="Heading3"/>
      </w:pPr>
      <w:r>
        <w:t>1. 什么是质点？在什么情况下可以将运动的物体视为质点？请举例说明。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color w:val="1F4D78"/>
        </w:rPr>
        <w:t>考点：</w:t>
      </w:r>
      <w:r>
        <w:rPr>
          <w:rFonts w:ascii="Calibri" w:hAnsi="Calibri" w:eastAsia="Microsoft YaHei"/>
        </w:rPr>
        <w:t>质点模型；物理模型的适用条件。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/>
          <w:color w:val="1F4D78"/>
        </w:rPr>
        <w:t>参考答案：</w:t>
      </w:r>
      <w:r>
        <w:rPr>
          <w:rFonts w:ascii="Calibri" w:hAnsi="Calibri" w:eastAsia="Microsoft YaHei"/>
        </w:rPr>
        <w:t>质点是忽略物体大小和形状、只保留质量的理想化模型。当物体的尺寸和形状对所研究问题影响很小时，可视为质点。例如研究汽车从苏州到南京的行驶路程时可把汽车看成质点；研究汽车车轮转动时则不能。</w:t>
      </w:r>
    </w:p>
    <w:p>
      <w:pPr>
        <w:pStyle w:val="Heading3"/>
      </w:pPr>
      <w:r>
        <w:t>2. 简述牛顿第一定律的内容。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color w:val="1F4D78"/>
        </w:rPr>
        <w:t>考点：</w:t>
      </w:r>
      <w:r>
        <w:rPr>
          <w:rFonts w:ascii="Calibri" w:hAnsi="Calibri" w:eastAsia="Microsoft YaHei"/>
        </w:rPr>
        <w:t>惯性定律；力和运动状态改变的关系。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/>
          <w:color w:val="1F4D78"/>
        </w:rPr>
        <w:t>参考答案：</w:t>
      </w:r>
      <w:r>
        <w:rPr>
          <w:rFonts w:ascii="Calibri" w:hAnsi="Calibri" w:eastAsia="Microsoft YaHei"/>
        </w:rPr>
        <w:t>任何物体在不受外力或所受合外力为零时，总保持静止状态或匀速直线运动状态。该定律说明力不是维持运动的原因，而是改变运动状态的原因。</w:t>
      </w:r>
    </w:p>
    <w:p>
      <w:pPr>
        <w:pStyle w:val="Heading3"/>
      </w:pPr>
      <w:r>
        <w:t>3. 什么是动量？请写出动量定理的数学表达式。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color w:val="1F4D78"/>
        </w:rPr>
        <w:t>考点：</w:t>
      </w:r>
      <w:r>
        <w:rPr>
          <w:rFonts w:ascii="Calibri" w:hAnsi="Calibri" w:eastAsia="Microsoft YaHei"/>
        </w:rPr>
        <w:t>动量定义；冲量-动量定理。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/>
          <w:color w:val="1F4D78"/>
        </w:rPr>
        <w:t>参考答案：</w:t>
      </w:r>
      <w:r>
        <w:rPr>
          <w:rFonts w:ascii="Calibri" w:hAnsi="Calibri" w:eastAsia="Microsoft YaHei"/>
        </w:rPr>
        <w:t>动量是描述物体机械运动状态的矢量，定义为 p = mv，方向与速度方向相同。动量定理为 I = ∫F dt = Δp；若合外力恒定，则 F合 Δt = mv₂ - mv₁。</w:t>
      </w:r>
    </w:p>
    <w:p>
      <w:pPr>
        <w:pStyle w:val="Heading3"/>
      </w:pPr>
      <w:r>
        <w:t>4. 从气体动理论的角度，解释温度的微观本质是什么？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color w:val="1F4D78"/>
        </w:rPr>
        <w:t>考点：</w:t>
      </w:r>
      <w:r>
        <w:rPr>
          <w:rFonts w:ascii="Calibri" w:hAnsi="Calibri" w:eastAsia="Microsoft YaHei"/>
        </w:rPr>
        <w:t>温度与分子热运动；平均平动动能。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/>
          <w:color w:val="1F4D78"/>
        </w:rPr>
        <w:t>参考答案：</w:t>
      </w:r>
      <w:r>
        <w:rPr>
          <w:rFonts w:ascii="Calibri" w:hAnsi="Calibri" w:eastAsia="Microsoft YaHei"/>
        </w:rPr>
        <w:t>温度是大量气体分子无规则热运动剧烈程度的宏观量度。对理想气体，分子的平均平动动能与热力学温度成正比：ε̄ₖ = 3kT/2。因此温度越高，分子平均平动动能越大。</w:t>
      </w:r>
    </w:p>
    <w:p>
      <w:pPr>
        <w:pStyle w:val="Heading3"/>
      </w:pPr>
      <w:r>
        <w:t>5. 什么是简谐振动的相位？说明初相位的物理意义。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color w:val="1F4D78"/>
        </w:rPr>
        <w:t>考点：</w:t>
      </w:r>
      <w:r>
        <w:rPr>
          <w:rFonts w:ascii="Calibri" w:hAnsi="Calibri" w:eastAsia="Microsoft YaHei"/>
        </w:rPr>
        <w:t>简谐振动方程；相位、初相位。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/>
          <w:color w:val="1F4D78"/>
        </w:rPr>
        <w:t>参考答案：</w:t>
      </w:r>
      <w:r>
        <w:rPr>
          <w:rFonts w:ascii="Calibri" w:hAnsi="Calibri" w:eastAsia="Microsoft YaHei"/>
        </w:rPr>
        <w:t>若 x = A cos(ωt + φ)，则 ωt + φ 称为相位，用来决定振动物体在某一时刻的运动状态。φ 称为初相位，表示 t = 0 时振动所处的初始状态，由初始位移和初始速度共同决定。</w:t>
      </w:r>
    </w:p>
    <w:p>
      <w:pPr>
        <w:pStyle w:val="Heading3"/>
      </w:pPr>
      <w:r>
        <w:t>6. 简述热力学第二定律的两种经典表述，并说明为什么这两种表述是等效的。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color w:val="1F4D78"/>
        </w:rPr>
        <w:t>考点：</w:t>
      </w:r>
      <w:r>
        <w:rPr>
          <w:rFonts w:ascii="Calibri" w:hAnsi="Calibri" w:eastAsia="Microsoft YaHei"/>
        </w:rPr>
        <w:t>热力学第二定律；开尔文表述；克劳修斯表述；等效性。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/>
          <w:color w:val="1F4D78"/>
        </w:rPr>
        <w:t>参考答案：</w:t>
      </w:r>
      <w:r>
        <w:rPr>
          <w:rFonts w:ascii="Calibri" w:hAnsi="Calibri" w:eastAsia="Microsoft YaHei"/>
        </w:rPr>
        <w:t>开尔文表述：不可能从单一热源吸热并使之完全转化为有用功而不产生其他影响。克劳修斯表述：热量不可能自发地从低温物体传到高温物体而不产生其他影响。两者等效：若能违反其中一个表述，就可构造装置违反另一个表述，因此本质上都反映热过程具有方向性。</w:t>
      </w:r>
    </w:p>
    <w:p>
      <w:pPr>
        <w:pStyle w:val="Heading1"/>
      </w:pPr>
      <w:r>
        <w:t>二、填空题（每空2分，共20分）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5000"/>
        <w:gridCol w:w="1900"/>
        <w:gridCol w:w="1740"/>
      </w:tblGrid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题号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考点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答案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备注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1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动量、动能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mv；1/2 mv²</w:t>
            </w:r>
          </w:p>
        </w:tc>
        <w:tc>
          <w:tcPr>
            <w:tcW w:type="dxa" w:w="17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动量是矢量，题中问大小。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2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刚体定轴转动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转动惯量</w:t>
            </w:r>
          </w:p>
        </w:tc>
        <w:tc>
          <w:tcPr>
            <w:tcW w:type="dxa" w:w="17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常用符号 J 或 I。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3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同频率简谐振动合成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相同</w:t>
            </w:r>
          </w:p>
        </w:tc>
        <w:tc>
          <w:tcPr>
            <w:tcW w:type="dxa" w:w="17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合振动仍为同频率简谐振动。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4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气体动理论压强公式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平动</w:t>
            </w:r>
          </w:p>
        </w:tc>
        <w:tc>
          <w:tcPr>
            <w:tcW w:type="dxa" w:w="17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压强与分子平均平动动能成正比。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5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热力学过程分类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绝热</w:t>
            </w:r>
          </w:p>
        </w:tc>
        <w:tc>
          <w:tcPr>
            <w:tcW w:type="dxa" w:w="17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没有热量交换：Q=0。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6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匀速圆周运动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v²/R；v/R</w:t>
            </w:r>
          </w:p>
        </w:tc>
        <w:tc>
          <w:tcPr>
            <w:tcW w:type="dxa" w:w="17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向心加速度 aₙ=v²/R，角速度 ω=v/R。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7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简谐振动能量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3/4</w:t>
            </w:r>
          </w:p>
        </w:tc>
        <w:tc>
          <w:tcPr>
            <w:tcW w:type="dxa" w:w="17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x=A/2 时，势能占 1/4，总能量余下为动能。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8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理想气体膨胀做功比较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等压</w:t>
            </w:r>
          </w:p>
        </w:tc>
        <w:tc>
          <w:tcPr>
            <w:tcW w:type="dxa" w:w="174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同一初态、相同体积变化时，等压膨胀做功最大。</w:t>
            </w:r>
          </w:p>
        </w:tc>
      </w:tr>
    </w:tbl>
    <w:p>
      <w:pPr>
        <w:pStyle w:val="Heading1"/>
      </w:pPr>
      <w:r>
        <w:t>三、计算题（每题10分，共50分）</w:t>
      </w:r>
    </w:p>
    <w:p>
      <w:pPr>
        <w:pStyle w:val="Heading3"/>
      </w:pPr>
      <w:r>
        <w:t>1. 汽车匀加速直线运动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color w:val="1F4D78"/>
        </w:rPr>
        <w:t>考点：匀变速直线运动公式 v=v₀+at，s=v₀t+1/2 at²。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已知 v₀=0，a=2 m/s²，t=5 s。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速度：v = 0 + 2×5 = 10 m/s。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位移：s = 0×5 + 1/2×2×5² = 25 m。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答案：5 s 末速度为 10 m/s；前 5 s 位移为 25 m。</w:t>
      </w:r>
    </w:p>
    <w:p>
      <w:pPr>
        <w:pStyle w:val="Heading3"/>
      </w:pPr>
      <w:r>
        <w:t>2. 篮球撞篮板反弹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color w:val="1F4D78"/>
        </w:rPr>
        <w:t>考点：动量变化量；平均冲力 F̄=Δp/Δt；矢量方向。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取篮球撞向篮板方向为正方向，则 v₁=+6 m/s，v₂=-4 m/s，m=0.5 kg。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动量变化：Δp = m(v₂-v₁)=0.5×(-4-6)=-5 kg·m/s，大小为 5 kg·m/s。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平均作用力大小：F̄=|Δp|/Δt=5/0.1=50 N。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答案：动量变化量大小为 5 kg·m/s；平均作用力大小为 50 N。</w:t>
      </w:r>
    </w:p>
    <w:p>
      <w:pPr>
        <w:pStyle w:val="Heading3"/>
      </w:pPr>
      <w:r>
        <w:t>3. 均匀圆盘受恒外力矩转动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color w:val="1F4D78"/>
        </w:rPr>
        <w:t>考点：转动惯量；角加速度；转动定律 M=Jα。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J = 1/2 mR² = 1/2×2×0.2² = 0.04 kg·m²。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α = Δω/Δt = (20-0)/4 = 5 rad/s²。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M = Jα = 0.04×5 = 0.20 N·m。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答案：J=0.04 kg·m²；α=5 rad/s²；M=0.20 N·m。</w:t>
      </w:r>
    </w:p>
    <w:p>
      <w:pPr>
        <w:pStyle w:val="Heading3"/>
      </w:pPr>
      <w:r>
        <w:t>4. 平面简谐波 y=0.05cos(4πt-2πx)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color w:val="1F4D78"/>
        </w:rPr>
        <w:t>考点：波动方程标准形式 y=Acos(ωt-kx)；λ=2π/k；u=ω/k。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与 y=Acos(ωt-kx) 比较得：A=0.05 m，ω=4π rad/s，k=2π rad/m。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波长：λ=2π/k=2π/(2π)=1 m。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波速：u=ω/k=4π/(2π)=2 m/s。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x=0.5 m 处：y=0.05cos(4πt-2π×0.5)=0.05cos(4πt-π) m。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答案：A=0.05 m，λ=1 m，u=2 m/s；振动方程为 y=0.05cos(4πt-π) m。</w:t>
      </w:r>
    </w:p>
    <w:p>
      <w:pPr>
        <w:pStyle w:val="Heading3"/>
      </w:pPr>
      <w:r>
        <w:t>5. 理想气体循环过程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color w:val="1F4D78"/>
        </w:rPr>
        <w:t>考点：热力学第一定律；循环过程 ΔU=0；热机效率 η=W净/Q吸。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取气体对外做功为正。a→b 等体过程 Wab=0；b→c 气体对外做功 Wbc=+150 J；c→a 外界对气体做功 100 J，故 Wca=-100 J。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净功：W净 = 0+150-100 = 50 J。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循环过程 ΔU=0，所以净吸热量 Q净 = W净 = 50 J。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按题面给定的明确吸热量 Q吸=200 J 计算效率：η=W净/Q吸=50/200=25%。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答案：净功 50 J；净吸热量 50 J；效率 25%。</w:t>
      </w:r>
    </w:p>
    <w:p>
      <w:pPr>
        <w:spacing w:before="0" w:after="60" w:line="300" w:lineRule="auto"/>
        <w:ind w:left="259"/>
      </w:pPr>
      <w:r>
        <w:rPr>
          <w:rFonts w:ascii="Calibri" w:hAnsi="Calibri" w:eastAsia="Microsoft YaHei"/>
        </w:rPr>
        <w:t>提示：严格的理想气体 p-V 过程描述中，“等体升温→等压膨胀→等温压缩回初态”并不完全自洽；考试作答通常按题给功、热数据求解。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大学物理1 · 考点与参考答案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