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3BD" w:rsidRDefault="00960A46">
      <w:pPr>
        <w:pStyle w:val="2"/>
        <w:widowControl/>
        <w:rPr>
          <w:rFonts w:hint="default"/>
        </w:rPr>
      </w:pPr>
      <w:r>
        <w:t>Intro to Assembly with RISC-V Simulator</w:t>
      </w:r>
    </w:p>
    <w:p w:rsidR="007973BD" w:rsidRDefault="00960A46">
      <w:pPr>
        <w:pStyle w:val="a3"/>
        <w:widowControl/>
      </w:pPr>
      <w:r>
        <w:t xml:space="preserve">In this lab, we will deal with several RISC-V assembly program files, each of which have a .s file extension. To run these, we will need to use a RISC-V simulator. The simulator is called </w:t>
      </w:r>
      <w:r>
        <w:rPr>
          <w:rStyle w:val="a4"/>
        </w:rPr>
        <w:t>Venus</w:t>
      </w:r>
      <w:r>
        <w:t xml:space="preserve"> and can be found online </w:t>
      </w:r>
      <w:hyperlink r:id="rId6" w:history="1">
        <w:r>
          <w:rPr>
            <w:rStyle w:val="a6"/>
            <w:rFonts w:hint="eastAsia"/>
          </w:rPr>
          <w:t>https://venus.cs61c.org</w:t>
        </w:r>
        <w:r>
          <w:rPr>
            <w:rStyle w:val="a6"/>
            <w:rFonts w:hint="eastAsia"/>
          </w:rPr>
          <w:t>/</w:t>
        </w:r>
      </w:hyperlink>
      <w:r>
        <w:t>.</w:t>
      </w:r>
    </w:p>
    <w:p w:rsidR="007973BD" w:rsidRDefault="00960A46">
      <w:pPr>
        <w:pStyle w:val="3"/>
        <w:widowControl/>
        <w:rPr>
          <w:rFonts w:hint="default"/>
        </w:rPr>
      </w:pPr>
      <w:r>
        <w:t>Assembly/Venus Basics</w:t>
      </w:r>
    </w:p>
    <w:p w:rsidR="007973BD" w:rsidRDefault="00960A46">
      <w:pPr>
        <w:widowControl/>
        <w:numPr>
          <w:ilvl w:val="0"/>
          <w:numId w:val="1"/>
        </w:numPr>
        <w:spacing w:beforeAutospacing="1" w:afterAutospacing="1"/>
      </w:pPr>
      <w:r>
        <w:t>Enter your RISC-V code in the “Editor” tab</w:t>
      </w:r>
    </w:p>
    <w:p w:rsidR="007973BD" w:rsidRDefault="00960A46">
      <w:pPr>
        <w:widowControl/>
        <w:numPr>
          <w:ilvl w:val="0"/>
          <w:numId w:val="1"/>
        </w:numPr>
        <w:spacing w:beforeAutospacing="1" w:afterAutospacing="1"/>
      </w:pPr>
      <w:r>
        <w:t xml:space="preserve">Programs start at the first line regardless of the label. That means that the </w:t>
      </w:r>
      <w:r>
        <w:rPr>
          <w:rStyle w:val="HTML0"/>
        </w:rPr>
        <w:t>main</w:t>
      </w:r>
      <w:r>
        <w:t xml:space="preserve"> function must be</w:t>
      </w:r>
      <w:r>
        <w:t xml:space="preserve"> put first.</w:t>
      </w:r>
    </w:p>
    <w:p w:rsidR="007973BD" w:rsidRDefault="00960A46">
      <w:pPr>
        <w:widowControl/>
        <w:numPr>
          <w:ilvl w:val="0"/>
          <w:numId w:val="1"/>
        </w:numPr>
        <w:spacing w:beforeAutospacing="1" w:afterAutospacing="1"/>
      </w:pPr>
      <w:r>
        <w:t xml:space="preserve">Programs end with an </w:t>
      </w:r>
      <w:proofErr w:type="spellStart"/>
      <w:r>
        <w:rPr>
          <w:rStyle w:val="HTML0"/>
        </w:rPr>
        <w:t>ecall</w:t>
      </w:r>
      <w:proofErr w:type="spellEnd"/>
      <w:r>
        <w:t xml:space="preserve"> with argument value 10. This signals for the program to exit. The </w:t>
      </w:r>
      <w:proofErr w:type="spellStart"/>
      <w:r>
        <w:t>ecall</w:t>
      </w:r>
      <w:proofErr w:type="spellEnd"/>
      <w:r>
        <w:t xml:space="preserve"> instructions are analogous to </w:t>
      </w:r>
      <w:r>
        <w:t>System Calls</w:t>
      </w:r>
      <w:r>
        <w:t xml:space="preserve"> and allow us to do things such as print to the console or request chunks of memory from the heap.</w:t>
      </w:r>
    </w:p>
    <w:p w:rsidR="007973BD" w:rsidRDefault="00960A46">
      <w:pPr>
        <w:widowControl/>
        <w:numPr>
          <w:ilvl w:val="0"/>
          <w:numId w:val="1"/>
        </w:numPr>
        <w:spacing w:beforeAutospacing="1" w:afterAutospacing="1"/>
      </w:pPr>
      <w:r>
        <w:t>Labe</w:t>
      </w:r>
      <w:r>
        <w:t>ls end with a colon (</w:t>
      </w:r>
      <w:r>
        <w:rPr>
          <w:rStyle w:val="HTML0"/>
        </w:rPr>
        <w:t>:</w:t>
      </w:r>
      <w:r>
        <w:t>).</w:t>
      </w:r>
    </w:p>
    <w:p w:rsidR="007973BD" w:rsidRDefault="00960A46">
      <w:pPr>
        <w:widowControl/>
        <w:numPr>
          <w:ilvl w:val="0"/>
          <w:numId w:val="1"/>
        </w:numPr>
        <w:spacing w:beforeAutospacing="1" w:afterAutospacing="1"/>
      </w:pPr>
      <w:r>
        <w:t>Comments start with a pound sign (</w:t>
      </w:r>
      <w:r>
        <w:rPr>
          <w:rStyle w:val="HTML0"/>
        </w:rPr>
        <w:t>#</w:t>
      </w:r>
      <w:r>
        <w:t>).</w:t>
      </w:r>
    </w:p>
    <w:p w:rsidR="007973BD" w:rsidRDefault="00960A46">
      <w:pPr>
        <w:widowControl/>
        <w:numPr>
          <w:ilvl w:val="0"/>
          <w:numId w:val="1"/>
        </w:numPr>
        <w:spacing w:beforeAutospacing="1" w:afterAutospacing="1"/>
      </w:pPr>
      <w:r>
        <w:t>You CANNOT put more than one instruction per line.</w:t>
      </w:r>
    </w:p>
    <w:p w:rsidR="007973BD" w:rsidRDefault="00960A46">
      <w:pPr>
        <w:widowControl/>
        <w:numPr>
          <w:ilvl w:val="0"/>
          <w:numId w:val="1"/>
        </w:numPr>
        <w:spacing w:beforeAutospacing="1" w:afterAutospacing="1"/>
      </w:pPr>
      <w:r>
        <w:t>When you are done editing, click the “Simulator” tab to prepare for execution.</w:t>
      </w:r>
    </w:p>
    <w:p w:rsidR="007973BD" w:rsidRDefault="00960A46">
      <w:pPr>
        <w:pStyle w:val="2"/>
        <w:widowControl/>
        <w:rPr>
          <w:rFonts w:hint="default"/>
        </w:rPr>
      </w:pPr>
      <w:proofErr w:type="gramStart"/>
      <w:r>
        <w:t>Exercise :</w:t>
      </w:r>
      <w:proofErr w:type="gramEnd"/>
      <w:r>
        <w:t xml:space="preserve"> Familiarizing yourself with Venus</w:t>
      </w:r>
    </w:p>
    <w:p w:rsidR="007973BD" w:rsidRDefault="00960A46">
      <w:pPr>
        <w:pStyle w:val="a3"/>
        <w:widowControl/>
      </w:pPr>
      <w:r>
        <w:t>Getting started:</w:t>
      </w:r>
    </w:p>
    <w:p w:rsidR="007973BD" w:rsidRDefault="00960A46">
      <w:pPr>
        <w:widowControl/>
        <w:numPr>
          <w:ilvl w:val="0"/>
          <w:numId w:val="2"/>
        </w:numPr>
        <w:spacing w:beforeAutospacing="1" w:afterAutospacing="1"/>
      </w:pPr>
      <w:r>
        <w:t>P</w:t>
      </w:r>
      <w:r>
        <w:t xml:space="preserve">aste the contents of </w:t>
      </w:r>
      <w:r>
        <w:rPr>
          <w:u w:val="single"/>
        </w:rPr>
        <w:t>ex1.s</w:t>
      </w:r>
      <w:r>
        <w:t xml:space="preserve"> into the editor</w:t>
      </w:r>
      <w:r>
        <w:rPr>
          <w:rFonts w:hint="eastAsia"/>
        </w:rPr>
        <w:t>.</w:t>
      </w:r>
    </w:p>
    <w:p w:rsidR="007973BD" w:rsidRDefault="00960A46">
      <w:pPr>
        <w:widowControl/>
        <w:numPr>
          <w:ilvl w:val="0"/>
          <w:numId w:val="2"/>
        </w:numPr>
        <w:spacing w:beforeAutospacing="1" w:afterAutospacing="1"/>
      </w:pPr>
      <w:r>
        <w:t>Click the “Simulator” tab. This will prepare the code you wrote for execution.</w:t>
      </w:r>
    </w:p>
    <w:p w:rsidR="007973BD" w:rsidRDefault="00960A46">
      <w:pPr>
        <w:widowControl/>
        <w:numPr>
          <w:ilvl w:val="0"/>
          <w:numId w:val="2"/>
        </w:numPr>
        <w:spacing w:beforeAutospacing="1" w:afterAutospacing="1"/>
      </w:pPr>
      <w:r>
        <w:t>In the simulator, click “Assemble &amp; Simulate from Editor”</w:t>
      </w:r>
    </w:p>
    <w:p w:rsidR="007973BD" w:rsidRDefault="00960A46">
      <w:pPr>
        <w:widowControl/>
        <w:numPr>
          <w:ilvl w:val="0"/>
          <w:numId w:val="2"/>
        </w:numPr>
        <w:spacing w:beforeAutospacing="1" w:afterAutospacing="1"/>
      </w:pPr>
      <w:r>
        <w:t>In the simulator, to execute the next instruction, click the “step” button.</w:t>
      </w:r>
    </w:p>
    <w:p w:rsidR="007973BD" w:rsidRDefault="00960A46">
      <w:pPr>
        <w:widowControl/>
        <w:numPr>
          <w:ilvl w:val="0"/>
          <w:numId w:val="2"/>
        </w:numPr>
        <w:spacing w:beforeAutospacing="1" w:afterAutospacing="1"/>
      </w:pPr>
      <w:r>
        <w:t>To undo an instruction, click the “</w:t>
      </w:r>
      <w:proofErr w:type="spellStart"/>
      <w:r>
        <w:t>prev</w:t>
      </w:r>
      <w:proofErr w:type="spellEnd"/>
      <w:r>
        <w:t>” button.</w:t>
      </w:r>
    </w:p>
    <w:p w:rsidR="007973BD" w:rsidRDefault="00960A46">
      <w:pPr>
        <w:widowControl/>
        <w:numPr>
          <w:ilvl w:val="0"/>
          <w:numId w:val="2"/>
        </w:numPr>
        <w:spacing w:beforeAutospacing="1" w:afterAutospacing="1"/>
      </w:pPr>
      <w:r>
        <w:t>To run the program to completion, click the “run” button.</w:t>
      </w:r>
    </w:p>
    <w:p w:rsidR="007973BD" w:rsidRDefault="00960A46">
      <w:pPr>
        <w:widowControl/>
        <w:numPr>
          <w:ilvl w:val="0"/>
          <w:numId w:val="2"/>
        </w:numPr>
        <w:spacing w:beforeAutospacing="1" w:afterAutospacing="1"/>
      </w:pPr>
      <w:r>
        <w:t>To reset the program from the start, click the “reset” button.</w:t>
      </w:r>
    </w:p>
    <w:p w:rsidR="007973BD" w:rsidRDefault="00960A46">
      <w:pPr>
        <w:widowControl/>
        <w:numPr>
          <w:ilvl w:val="0"/>
          <w:numId w:val="2"/>
        </w:numPr>
        <w:spacing w:beforeAutospacing="1" w:afterAutospacing="1"/>
      </w:pPr>
      <w:r>
        <w:t>The contents of all 32 registers are on the right-hand side, and the console output i</w:t>
      </w:r>
      <w:r>
        <w:t>s at the bottom</w:t>
      </w:r>
    </w:p>
    <w:p w:rsidR="007973BD" w:rsidRDefault="00960A46">
      <w:pPr>
        <w:widowControl/>
        <w:numPr>
          <w:ilvl w:val="0"/>
          <w:numId w:val="2"/>
        </w:numPr>
        <w:spacing w:beforeAutospacing="1" w:afterAutospacing="1"/>
      </w:pPr>
      <w:r>
        <w:t>To view the contents of memory, click the “Memory” tab on the right. You can navigate to different portions of your memory using the dropdown menu at the bottom.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</w:pP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</w:pP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RISC-V</w:t>
      </w:r>
      <w:r>
        <w:rPr>
          <w:rFonts w:hint="eastAsia"/>
        </w:rPr>
        <w:t>模拟器进行装配简介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在本实验中，我们将处理几个</w:t>
      </w:r>
      <w:r>
        <w:rPr>
          <w:rFonts w:hint="eastAsia"/>
        </w:rPr>
        <w:t>RISC-V</w:t>
      </w:r>
      <w:r>
        <w:rPr>
          <w:rFonts w:hint="eastAsia"/>
        </w:rPr>
        <w:t>汇编程序文件，每个文件都有</w:t>
      </w:r>
      <w:r>
        <w:rPr>
          <w:rFonts w:hint="eastAsia"/>
        </w:rPr>
        <w:t>.s</w:t>
      </w:r>
      <w:r>
        <w:rPr>
          <w:rFonts w:hint="eastAsia"/>
        </w:rPr>
        <w:t>文件扩展名。要运行这些，我们需要使用</w:t>
      </w:r>
      <w:r>
        <w:rPr>
          <w:rFonts w:hint="eastAsia"/>
        </w:rPr>
        <w:t>RISC-V</w:t>
      </w:r>
      <w:r>
        <w:rPr>
          <w:rFonts w:hint="eastAsia"/>
        </w:rPr>
        <w:t>模拟器。该模拟器被称为维纳斯，可以在网上找到</w:t>
      </w:r>
      <w:r>
        <w:rPr>
          <w:rFonts w:hint="eastAsia"/>
        </w:rPr>
        <w:t>https://venus.cs61c.org/</w:t>
      </w:r>
      <w:r>
        <w:rPr>
          <w:rFonts w:hint="eastAsia"/>
        </w:rPr>
        <w:t>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装配</w:t>
      </w:r>
      <w:r>
        <w:rPr>
          <w:rFonts w:hint="eastAsia"/>
        </w:rPr>
        <w:t>/</w:t>
      </w:r>
      <w:r>
        <w:rPr>
          <w:rFonts w:hint="eastAsia"/>
        </w:rPr>
        <w:t>维纳斯基础知识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•在“编辑器”选项卡中输入</w:t>
      </w:r>
      <w:r>
        <w:rPr>
          <w:rFonts w:hint="eastAsia"/>
        </w:rPr>
        <w:t>RISC-V</w:t>
      </w:r>
      <w:r>
        <w:rPr>
          <w:rFonts w:hint="eastAsia"/>
        </w:rPr>
        <w:t>代码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lastRenderedPageBreak/>
        <w:t>•无论标签如何，程序都从第一行开始。这意味着必须首先放置主要功能。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•程序以参数值为</w:t>
      </w:r>
      <w:r>
        <w:rPr>
          <w:rFonts w:hint="eastAsia"/>
        </w:rPr>
        <w:t>10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ecall</w:t>
      </w:r>
      <w:proofErr w:type="spellEnd"/>
      <w:r>
        <w:rPr>
          <w:rFonts w:hint="eastAsia"/>
        </w:rPr>
        <w:t>结束。这表示程序退出。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ecall</w:t>
      </w:r>
      <w:proofErr w:type="spellEnd"/>
      <w:r>
        <w:rPr>
          <w:rFonts w:hint="eastAsia"/>
        </w:rPr>
        <w:t>指令类似于系统调用，允许我们执行诸如打印到控制台</w:t>
      </w:r>
      <w:proofErr w:type="gramStart"/>
      <w:r>
        <w:rPr>
          <w:rFonts w:hint="eastAsia"/>
        </w:rPr>
        <w:t>或从堆请求</w:t>
      </w:r>
      <w:proofErr w:type="gramEnd"/>
      <w:r>
        <w:rPr>
          <w:rFonts w:hint="eastAsia"/>
        </w:rPr>
        <w:t>内存块之类的操作。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•标签以冒号（</w:t>
      </w:r>
      <w:r>
        <w:rPr>
          <w:rFonts w:hint="eastAsia"/>
        </w:rPr>
        <w:t>:)</w:t>
      </w:r>
      <w:r>
        <w:rPr>
          <w:rFonts w:hint="eastAsia"/>
        </w:rPr>
        <w:t>结尾。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•注释以井号（＃）开头。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•每行不能放置多条指令。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•完成编辑后，单击“模拟器”选项卡以准备执行。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练习：熟悉金星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入门：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</w:t>
      </w:r>
      <w:r>
        <w:rPr>
          <w:rFonts w:hint="eastAsia"/>
        </w:rPr>
        <w:t>ex1.s</w:t>
      </w:r>
      <w:r>
        <w:rPr>
          <w:rFonts w:hint="eastAsia"/>
        </w:rPr>
        <w:t>的内容粘贴到编辑器中。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单击“模拟器”选项卡。这将</w:t>
      </w:r>
      <w:proofErr w:type="gramStart"/>
      <w:r>
        <w:rPr>
          <w:rFonts w:hint="eastAsia"/>
        </w:rPr>
        <w:t>准备您</w:t>
      </w:r>
      <w:proofErr w:type="gramEnd"/>
      <w:r>
        <w:rPr>
          <w:rFonts w:hint="eastAsia"/>
        </w:rPr>
        <w:t>为执行而编写的代码。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在模拟器中，单击“从编辑器组装和模拟”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在模拟器中，要执行下一条指令，请单击“步骤”按钮。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要撤消指令，请单击“上一步”按钮。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要运行程序以完成，请单击“运行”按钮。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要从头开始重置程序，请单击“重置”按钮。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所有</w:t>
      </w:r>
      <w:r>
        <w:rPr>
          <w:rFonts w:hint="eastAsia"/>
        </w:rPr>
        <w:t>32</w:t>
      </w:r>
      <w:r>
        <w:rPr>
          <w:rFonts w:hint="eastAsia"/>
        </w:rPr>
        <w:t>个寄存器的内容位于右侧，控制台输出位于底部</w:t>
      </w: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</w:pPr>
      <w:r>
        <w:rPr>
          <w:rFonts w:hint="eastAsia"/>
        </w:rPr>
        <w:t>9.</w:t>
      </w:r>
      <w:r>
        <w:rPr>
          <w:rFonts w:hint="eastAsia"/>
        </w:rPr>
        <w:t>要查看内存的内容，请单击右侧的“内存”选项卡。您可以使用底部的下拉菜单导航到内存的不同部分。</w:t>
      </w:r>
      <w:bookmarkStart w:id="0" w:name="_GoBack"/>
      <w:bookmarkEnd w:id="0"/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</w:pPr>
    </w:p>
    <w:p w:rsidR="00960A46" w:rsidRDefault="00960A46" w:rsidP="00960A46">
      <w:pPr>
        <w:widowControl/>
        <w:tabs>
          <w:tab w:val="left" w:pos="720"/>
        </w:tabs>
        <w:spacing w:beforeAutospacing="1" w:afterAutospacing="1"/>
      </w:pPr>
    </w:p>
    <w:sectPr w:rsidR="00960A46">
      <w:pgSz w:w="11906" w:h="16838"/>
      <w:pgMar w:top="873" w:right="669" w:bottom="873" w:left="669" w:header="851" w:footer="992" w:gutter="0"/>
      <w:cols w:space="0"/>
      <w:docGrid w:type="lines" w:linePitch="3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A6A6F76"/>
    <w:multiLevelType w:val="multilevel"/>
    <w:tmpl w:val="CA6A6F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CBAA77AB"/>
    <w:multiLevelType w:val="multilevel"/>
    <w:tmpl w:val="CBAA77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7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BD"/>
    <w:rsid w:val="007973BD"/>
    <w:rsid w:val="00960A46"/>
    <w:rsid w:val="0D41542F"/>
    <w:rsid w:val="1073461A"/>
    <w:rsid w:val="222E546E"/>
    <w:rsid w:val="3DB81F19"/>
    <w:rsid w:val="3ED7759C"/>
    <w:rsid w:val="468140B8"/>
    <w:rsid w:val="52804D04"/>
    <w:rsid w:val="56632A55"/>
    <w:rsid w:val="5A927F80"/>
    <w:rsid w:val="5EB057DE"/>
    <w:rsid w:val="608B70DC"/>
    <w:rsid w:val="6FF6593F"/>
    <w:rsid w:val="77AD7047"/>
    <w:rsid w:val="7CE7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49F04D7-CD52-4EBD-9EE0-FA8E97E0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nus.cs61c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weimin</dc:creator>
  <cp:lastModifiedBy>16281262@bjtu.edu.cn</cp:lastModifiedBy>
  <cp:revision>2</cp:revision>
  <dcterms:created xsi:type="dcterms:W3CDTF">2014-10-29T12:08:00Z</dcterms:created>
  <dcterms:modified xsi:type="dcterms:W3CDTF">2019-03-28T12:45:00Z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