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肌电臂环18套成品测试流程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非电气特性检测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外观整洁度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观察壳体有没有划伤，裂缝，或者明显的破损地方。有轻微划痕请在检测结果上标上注释。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安装完整度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按键是否可以按下，如果有明显卡顿，请标注在检测结果上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臂环8个通道的金属片是否完全凸出来。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Type-C接口是否可以畅通插入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佩戴舒适度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臂环佩戴置手臂，在有紧力的位置旋转。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工作逻辑测试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工作状态分类如下表</w:t>
      </w:r>
    </w:p>
    <w:tbl>
      <w:tblPr>
        <w:tblStyle w:val="3"/>
        <w:tblpPr w:leftFromText="180" w:rightFromText="180" w:vertAnchor="text" w:horzAnchor="page" w:tblpX="1416" w:tblpY="655"/>
        <w:tblOverlap w:val="never"/>
        <w:tblW w:w="93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7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2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状态名称</w:t>
            </w:r>
          </w:p>
        </w:tc>
        <w:tc>
          <w:tcPr>
            <w:tcW w:w="73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状态内容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2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关机状态</w:t>
            </w:r>
          </w:p>
        </w:tc>
        <w:tc>
          <w:tcPr>
            <w:tcW w:w="73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设备处于断电状态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2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未连接状态</w:t>
            </w:r>
          </w:p>
        </w:tc>
        <w:tc>
          <w:tcPr>
            <w:tcW w:w="73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单片机工作状态，蓝牙未连接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20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连接状态</w:t>
            </w:r>
          </w:p>
        </w:tc>
        <w:tc>
          <w:tcPr>
            <w:tcW w:w="73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单片机工作状态，蓝牙连接，发送ECG数据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关机测试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在工作状态下，长按按键3sec，臂环进入关机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在充电状态下，拔下充电器，臂环进入关机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关机工作指示灯逻辑：紫色亮1sec，电机震动1sec后进入关机模式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开机测试</w:t>
      </w:r>
    </w:p>
    <w:p>
      <w:pPr>
        <w:widowControl w:val="0"/>
        <w:numPr>
          <w:ilvl w:val="0"/>
          <w:numId w:val="9"/>
        </w:numPr>
        <w:ind w:left="840" w:leftChars="0" w:hanging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在关机状态下，长按按键3sec，臂环进入开机模式</w:t>
      </w:r>
    </w:p>
    <w:p>
      <w:pPr>
        <w:widowControl w:val="0"/>
        <w:numPr>
          <w:ilvl w:val="0"/>
          <w:numId w:val="9"/>
        </w:numPr>
        <w:ind w:left="840" w:leftChars="0" w:hanging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在关机状态下，进入充电器，臂环进入开机后，进入充电模式</w:t>
      </w:r>
    </w:p>
    <w:p>
      <w:pPr>
        <w:widowControl w:val="0"/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开机工作指示灯逻辑：白色亮1sec，电机震动1sec后进入开机模式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充电测试</w:t>
      </w:r>
    </w:p>
    <w:p>
      <w:pPr>
        <w:widowControl w:val="0"/>
        <w:numPr>
          <w:ilvl w:val="0"/>
          <w:numId w:val="11"/>
        </w:numPr>
        <w:ind w:left="840" w:leftChars="0" w:hanging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在工作时，接入充电器，臂环进入充电状态。充电状态下，指示灯工作逻辑：绿色闪烁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充满测试</w:t>
      </w:r>
    </w:p>
    <w:p>
      <w:pPr>
        <w:widowControl w:val="0"/>
        <w:numPr>
          <w:ilvl w:val="0"/>
          <w:numId w:val="12"/>
        </w:numPr>
        <w:ind w:left="840" w:leftChars="0" w:hanging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在充电状态下，如果充电器充满电，指示灯工作逻辑：绿色常亮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硬件性能测试（部分记录）</w:t>
      </w:r>
    </w:p>
    <w:p>
      <w:pPr>
        <w:widowControl w:val="0"/>
        <w:numPr>
          <w:ilvl w:val="0"/>
          <w:numId w:val="13"/>
        </w:numPr>
        <w:ind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工作时长测试</w:t>
      </w:r>
    </w:p>
    <w:p>
      <w:pPr>
        <w:widowControl w:val="0"/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在满电情况下，打开肌电臂环。开始计时，直到臂环没电后，蓝牙接收器接收不到数据后，记录这期间的时长，视为最长工作时长。</w:t>
      </w:r>
    </w:p>
    <w:p>
      <w:pPr>
        <w:widowControl w:val="0"/>
        <w:numPr>
          <w:ilvl w:val="0"/>
          <w:numId w:val="13"/>
        </w:numPr>
        <w:ind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充电时长测试</w:t>
      </w:r>
    </w:p>
    <w:p>
      <w:pPr>
        <w:widowControl w:val="0"/>
        <w:numPr>
          <w:ilvl w:val="0"/>
          <w:numId w:val="15"/>
        </w:numPr>
        <w:ind w:left="840" w:leftChars="0" w:hanging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在臂环缺电无法开机的情况下，接入充电器，开始计时。直到臂环达到充满状态，臂环指示灯处于绿色常亮状态，记录这期间的时长，视为最长充电时长。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数据测试</w:t>
      </w:r>
    </w:p>
    <w:p>
      <w:pPr>
        <w:widowControl w:val="0"/>
        <w:numPr>
          <w:ilvl w:val="0"/>
          <w:numId w:val="16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蓝牙连接测试</w:t>
      </w:r>
    </w:p>
    <w:p>
      <w:pPr>
        <w:widowControl w:val="0"/>
        <w:numPr>
          <w:ilvl w:val="0"/>
          <w:numId w:val="17"/>
        </w:numPr>
        <w:ind w:left="840" w:leftChars="0" w:hanging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1.1首先开启臂环设备</w:t>
      </w:r>
    </w:p>
    <w:p>
      <w:pPr>
        <w:widowControl w:val="0"/>
        <w:numPr>
          <w:ilvl w:val="0"/>
          <w:numId w:val="17"/>
        </w:numPr>
        <w:ind w:left="840" w:leftChars="0" w:hanging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1.2将对应设备的蓝牙接收器插入电脑</w:t>
      </w:r>
    </w:p>
    <w:p>
      <w:pPr>
        <w:widowControl w:val="0"/>
        <w:numPr>
          <w:ilvl w:val="0"/>
          <w:numId w:val="17"/>
        </w:numPr>
        <w:ind w:left="840" w:leftChars="0" w:hanging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1.3电脑打开串口调试助手，设置参数如下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波特率：460800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开启RTS、CTS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HEX发送与接收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8位数据 1停止位 无校验位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点击开启串口后，可以读取到对应ECG数据，数据格式如下表</w:t>
      </w:r>
    </w:p>
    <w:tbl>
      <w:tblPr>
        <w:tblStyle w:val="2"/>
        <w:tblW w:w="87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85"/>
        <w:gridCol w:w="2185"/>
        <w:gridCol w:w="2185"/>
        <w:gridCol w:w="21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18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5DA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tabs>
                <w:tab w:val="left" w:pos="3585"/>
              </w:tabs>
            </w:pPr>
            <w:r>
              <w:rPr>
                <w:b/>
                <w:bCs/>
              </w:rPr>
              <w:t>起始码</w:t>
            </w:r>
          </w:p>
        </w:tc>
        <w:tc>
          <w:tcPr>
            <w:tcW w:w="218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5DA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tabs>
                <w:tab w:val="left" w:pos="3585"/>
              </w:tabs>
            </w:pPr>
            <w:r>
              <w:rPr>
                <w:b/>
                <w:bCs/>
              </w:rPr>
              <w:t>数据</w:t>
            </w:r>
          </w:p>
        </w:tc>
        <w:tc>
          <w:tcPr>
            <w:tcW w:w="218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5DA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tabs>
                <w:tab w:val="left" w:pos="3585"/>
              </w:tabs>
            </w:pPr>
            <w:r>
              <w:rPr>
                <w:b/>
                <w:bCs/>
              </w:rPr>
              <w:t>校验码</w:t>
            </w:r>
          </w:p>
        </w:tc>
        <w:tc>
          <w:tcPr>
            <w:tcW w:w="218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5DA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tabs>
                <w:tab w:val="left" w:pos="3585"/>
              </w:tabs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尾码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18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D2E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tabs>
                <w:tab w:val="left" w:pos="3585"/>
              </w:tabs>
            </w:pPr>
            <w:r>
              <w:t>0x55AA</w:t>
            </w:r>
          </w:p>
        </w:tc>
        <w:tc>
          <w:tcPr>
            <w:tcW w:w="218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D2E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tabs>
                <w:tab w:val="left" w:pos="3585"/>
              </w:tabs>
            </w:pPr>
            <w:r>
              <w:t>8ch*1.5字节</w:t>
            </w:r>
          </w:p>
        </w:tc>
        <w:tc>
          <w:tcPr>
            <w:tcW w:w="218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D2E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tabs>
                <w:tab w:val="left" w:pos="3585"/>
              </w:tabs>
            </w:pPr>
            <w:r>
              <w:t>Check sum</w:t>
            </w:r>
          </w:p>
        </w:tc>
        <w:tc>
          <w:tcPr>
            <w:tcW w:w="218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D2E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tabs>
                <w:tab w:val="left" w:pos="3585"/>
              </w:tabs>
              <w:rPr>
                <w:rFonts w:hint="default" w:eastAsiaTheme="minorEastAsia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00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图形观察数据测试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按照1步骤后，确认臂环已经连接了蓝牙设备。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打开肌电臂环上位机econ_alpha软件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搜索设备，打开对应接收器的COM口，连接设备</w:t>
      </w:r>
    </w:p>
    <w:p>
      <w:pPr>
        <w:widowControl w:val="0"/>
        <w:numPr>
          <w:ilvl w:val="0"/>
          <w:numId w:val="18"/>
        </w:numPr>
        <w:ind w:left="1260" w:leftChars="0" w:hanging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2.1：在数据管理界面可以粗略观察每个通道对应数据，做些简单动作，观察有没有波形变化。</w:t>
      </w:r>
    </w:p>
    <w:p>
      <w:pPr>
        <w:widowControl w:val="0"/>
        <w:numPr>
          <w:ilvl w:val="0"/>
          <w:numId w:val="19"/>
        </w:numPr>
        <w:ind w:left="1260" w:leftChars="0" w:hanging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2.2：在手势训练里面分别采集：握拳，张开，外翻，</w:t>
      </w:r>
      <w:bookmarkStart w:id="0" w:name="_GoBack"/>
      <w:bookmarkEnd w:id="0"/>
      <w:r>
        <w:rPr>
          <w:rFonts w:hint="eastAsia"/>
          <w:b w:val="0"/>
          <w:bCs w:val="0"/>
          <w:sz w:val="32"/>
          <w:szCs w:val="32"/>
          <w:lang w:val="en-US" w:eastAsia="zh-CN"/>
        </w:rPr>
        <w:t>内翻，上切，下切的数据采集.</w:t>
      </w:r>
    </w:p>
    <w:p>
      <w:pPr>
        <w:widowControl w:val="0"/>
        <w:numPr>
          <w:ilvl w:val="0"/>
          <w:numId w:val="20"/>
        </w:numPr>
        <w:ind w:left="1260" w:leftChars="0" w:hanging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2.3：在手势识别里，点击识别测试，检验手势正确性。从而检测数据是否符合。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使用说明可以参考手册《臂带软件使用说明》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25EDF6"/>
    <w:multiLevelType w:val="singleLevel"/>
    <w:tmpl w:val="8825EDF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09BE7D5"/>
    <w:multiLevelType w:val="singleLevel"/>
    <w:tmpl w:val="909BE7D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99661403"/>
    <w:multiLevelType w:val="multilevel"/>
    <w:tmpl w:val="99661403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AA805579"/>
    <w:multiLevelType w:val="singleLevel"/>
    <w:tmpl w:val="AA80557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BAD992AD"/>
    <w:multiLevelType w:val="singleLevel"/>
    <w:tmpl w:val="BAD992A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5">
    <w:nsid w:val="C2352FCE"/>
    <w:multiLevelType w:val="singleLevel"/>
    <w:tmpl w:val="C2352FC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6">
    <w:nsid w:val="CEECC2DC"/>
    <w:multiLevelType w:val="singleLevel"/>
    <w:tmpl w:val="CEECC2D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7">
    <w:nsid w:val="D01ACF95"/>
    <w:multiLevelType w:val="multilevel"/>
    <w:tmpl w:val="D01ACF9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FD9E9353"/>
    <w:multiLevelType w:val="multilevel"/>
    <w:tmpl w:val="FD9E9353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160BC0F8"/>
    <w:multiLevelType w:val="singleLevel"/>
    <w:tmpl w:val="160BC0F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0">
    <w:nsid w:val="1FA0DD27"/>
    <w:multiLevelType w:val="singleLevel"/>
    <w:tmpl w:val="1FA0DD2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1">
    <w:nsid w:val="37D276CA"/>
    <w:multiLevelType w:val="singleLevel"/>
    <w:tmpl w:val="37D276C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45EBCB98"/>
    <w:multiLevelType w:val="singleLevel"/>
    <w:tmpl w:val="45EBCB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3">
    <w:nsid w:val="53B76E3A"/>
    <w:multiLevelType w:val="singleLevel"/>
    <w:tmpl w:val="53B76E3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4">
    <w:nsid w:val="581D883E"/>
    <w:multiLevelType w:val="singleLevel"/>
    <w:tmpl w:val="581D883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5">
    <w:nsid w:val="6938C341"/>
    <w:multiLevelType w:val="singleLevel"/>
    <w:tmpl w:val="6938C34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6">
    <w:nsid w:val="705C85CD"/>
    <w:multiLevelType w:val="multilevel"/>
    <w:tmpl w:val="705C85CD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7322FAC5"/>
    <w:multiLevelType w:val="singleLevel"/>
    <w:tmpl w:val="7322FAC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8">
    <w:nsid w:val="78B51EB4"/>
    <w:multiLevelType w:val="singleLevel"/>
    <w:tmpl w:val="78B51EB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9">
    <w:nsid w:val="7AA33585"/>
    <w:multiLevelType w:val="singleLevel"/>
    <w:tmpl w:val="7AA3358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0"/>
  </w:num>
  <w:num w:numId="5">
    <w:abstractNumId w:val="11"/>
  </w:num>
  <w:num w:numId="6">
    <w:abstractNumId w:val="14"/>
  </w:num>
  <w:num w:numId="7">
    <w:abstractNumId w:val="2"/>
  </w:num>
  <w:num w:numId="8">
    <w:abstractNumId w:val="17"/>
  </w:num>
  <w:num w:numId="9">
    <w:abstractNumId w:val="5"/>
  </w:num>
  <w:num w:numId="10">
    <w:abstractNumId w:val="13"/>
  </w:num>
  <w:num w:numId="11">
    <w:abstractNumId w:val="9"/>
  </w:num>
  <w:num w:numId="12">
    <w:abstractNumId w:val="3"/>
  </w:num>
  <w:num w:numId="13">
    <w:abstractNumId w:val="7"/>
  </w:num>
  <w:num w:numId="14">
    <w:abstractNumId w:val="6"/>
  </w:num>
  <w:num w:numId="15">
    <w:abstractNumId w:val="19"/>
  </w:num>
  <w:num w:numId="16">
    <w:abstractNumId w:val="16"/>
  </w:num>
  <w:num w:numId="17">
    <w:abstractNumId w:val="1"/>
  </w:num>
  <w:num w:numId="18">
    <w:abstractNumId w:val="15"/>
  </w:num>
  <w:num w:numId="19">
    <w:abstractNumId w:val="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5MjBhODM5NzZmNThmNTQwMWIxOTU4MTI5MDE0ZGMifQ=="/>
  </w:docVars>
  <w:rsids>
    <w:rsidRoot w:val="00000000"/>
    <w:rsid w:val="381B0FD1"/>
    <w:rsid w:val="72813035"/>
    <w:rsid w:val="7F06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913</Words>
  <Characters>995</Characters>
  <Lines>0</Lines>
  <Paragraphs>0</Paragraphs>
  <TotalTime>39</TotalTime>
  <ScaleCrop>false</ScaleCrop>
  <LinksUpToDate>false</LinksUpToDate>
  <CharactersWithSpaces>998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2022-08-16T09:45:00Z</dcterms:created>
  <dc:creator>Sok</dc:creator>
  <cp:lastModifiedBy>Sok</cp:lastModifiedBy>
  <dcterms:modified xsi:type="dcterms:W3CDTF">2022-08-16T12:12:32Z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A90176900ED745899175B4F69CF00667</vt:lpwstr>
  </property>
</Properties>
</file>