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调试检验规程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产品名称：肌电臂环----控制主板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产品版本：V0.1.4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入库检测流程。确保入库时排查出有问题的PCB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仅限于版本号：V0.1.4的控制主板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768985</wp:posOffset>
            </wp:positionH>
            <wp:positionV relativeFrom="page">
              <wp:posOffset>4523105</wp:posOffset>
            </wp:positionV>
            <wp:extent cx="3936365" cy="2380615"/>
            <wp:effectExtent l="0" t="0" r="698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768350</wp:posOffset>
            </wp:positionH>
            <wp:positionV relativeFrom="page">
              <wp:posOffset>6965315</wp:posOffset>
            </wp:positionV>
            <wp:extent cx="3952875" cy="25241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反面：</w:t>
      </w:r>
    </w:p>
    <w:p/>
    <w:p/>
    <w:p/>
    <w:p/>
    <w:p/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三、程序烧录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1）.测试控制主板的硬件焊接质量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观察正面与反面，是否有元器件缺焊、漏焊的情况。没有视为正常情况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在焊接的元器件上，观察主控芯片、姿态传感器、二极管、RGB灯充电和LDO芯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片是否存在焊接方向上的问题。与丝印标注一致视为焊接正常情况。对应有极性元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器件标注，如下图所示，红框部分都是需要注意的器件。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761365</wp:posOffset>
            </wp:positionH>
            <wp:positionV relativeFrom="page">
              <wp:posOffset>2949575</wp:posOffset>
            </wp:positionV>
            <wp:extent cx="3724910" cy="1836420"/>
            <wp:effectExtent l="0" t="0" r="8890" b="11430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753110</wp:posOffset>
            </wp:positionH>
            <wp:positionV relativeFrom="page">
              <wp:posOffset>4956810</wp:posOffset>
            </wp:positionV>
            <wp:extent cx="3865245" cy="1896110"/>
            <wp:effectExtent l="0" t="0" r="1905" b="889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着重观察板对板连接器有无短路的情况，没有连锡或者短路，视为正常情况。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.电压检测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在第一步检测没有短路情况下，控制主板上焊接好电池。电池电压范围在3.7V-4.2V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之间。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长按按键，同时，用万用表测量直流挡点3.3V接入点。如果显示输出位3.3V，则视为正常电源。整体电源部分正常，下面可以写入程序进一步测试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程序烧写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准备一个ST-LINK和USB-TypeC公信号转接板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把信号clk和dio和ST-link连接起来，插入控制主板后，烧入程序。连接后如图所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示。在烧录过程中，需要长按按键，保证LDO的使能引脚处于高电平状态。这样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可以保证MCU的VCC一直处于3.3V状态，可以顺利烧入程序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99695</wp:posOffset>
            </wp:positionH>
            <wp:positionV relativeFrom="page">
              <wp:posOffset>947420</wp:posOffset>
            </wp:positionV>
            <wp:extent cx="5263515" cy="2038985"/>
            <wp:effectExtent l="0" t="0" r="13335" b="184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 硬件检测步骤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测试条件：在完成程序烧录，初步保证上电工作正常的情况下进行的硬件测试。测试主要验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证带电工作的情况下，元器件都处于正常工作情况。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LED灯检测观察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开机的瞬间，LED（蓝牙指示灯）灯显示蓝色。如果符合条件，视为正常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开机的瞬间，RGB灯会显示白色，如果符合条件，视为正常。显示其他颜色可能是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部分颜色的缺失。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开机后，RGB的颜色会依据当前电池电量显示对应颜色 &lt;3.7V显示红色， ＞3.7V且</w:t>
      </w:r>
      <w:r>
        <w:rPr>
          <w:rFonts w:hint="eastAsia"/>
          <w:lang w:val="en-US" w:eastAsia="zh-CN"/>
        </w:rPr>
        <w:tab/>
        <w:t xml:space="preserve">   小于3.8V显示黄色， 大于3.8V显示蓝色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震动电机检测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开机时，震动电机会工作200ms。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关机时，震动电机会工作200ms。同时满足上述情况，视为正常。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充电检测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正常情况下，RGB灯显示当前电量颜色，对应颜色 &lt;3.7V显示红色， ＞3.7V且小于     </w:t>
      </w:r>
      <w:r>
        <w:rPr>
          <w:rFonts w:hint="eastAsia"/>
          <w:lang w:val="en-US" w:eastAsia="zh-CN"/>
        </w:rPr>
        <w:tab/>
        <w:t xml:space="preserve">   3.8V显示黄色， 大于3.8V显示蓝色。接入充电器瞬间。蓝牙关闭，RGB灯显示绿</w:t>
      </w:r>
      <w:r>
        <w:rPr>
          <w:rFonts w:hint="eastAsia"/>
          <w:lang w:val="en-US" w:eastAsia="zh-CN"/>
        </w:rPr>
        <w:tab/>
        <w:t xml:space="preserve">   色闪烁状态。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如果电池电压超过4.1V，RGB灯显示绿色常量状态。同时满足上述情况，视为充电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正常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4）. 开机检测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在关机状态下，如果长按按键两秒。控制主板会进入开机提示，随后进入工作状态。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在关机状态下，如果接入充电器。控制主板会进入开机提示，随后进入工作状态。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同时满足上述情况，视开机功能正常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关机检测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在开机状态下，如果长按按键两秒。控制主板会进入关机提示，随后进入关机状态。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在充电状态下，如果拔掉充电器。控制主板会进入关机提示，随后进入关机状态。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五、测试记录报告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475"/>
        <w:gridCol w:w="4715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296" w:type="dxa"/>
            <w:gridSpan w:val="4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小板</w:t>
            </w:r>
            <w:r>
              <w:rPr>
                <w:rFonts w:hint="eastAsia"/>
              </w:rPr>
              <w:t>检测表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方法分类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71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0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restart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焊接</w:t>
            </w:r>
            <w:r>
              <w:rPr>
                <w:rFonts w:hint="eastAsia"/>
              </w:rPr>
              <w:t>检测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有无缺焊、漏焊的情况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有无短路、焊接错误、元器件损坏或者翘起来的情况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有极性元器件是否方向摆放错误</w:t>
            </w:r>
          </w:p>
        </w:tc>
        <w:tc>
          <w:tcPr>
            <w:tcW w:w="2302" w:type="dxa"/>
            <w:noWrap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板对板元器件确认是否焊接正常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04" w:type="dxa"/>
            <w:vMerge w:val="restart"/>
            <w:noWrap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电压测试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3.3V是否输出正常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04" w:type="dxa"/>
            <w:vMerge w:val="continue"/>
            <w:noWrap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充电时，5V接入和VBAT输出是否正常</w:t>
            </w:r>
          </w:p>
        </w:tc>
        <w:tc>
          <w:tcPr>
            <w:tcW w:w="2302" w:type="dxa"/>
            <w:noWrap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restart"/>
            <w:noWrap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程序测试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LED与RGB状态是否正常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continue"/>
            <w:noWrap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震动电机检测是否正常</w:t>
            </w:r>
          </w:p>
        </w:tc>
        <w:tc>
          <w:tcPr>
            <w:tcW w:w="2302" w:type="dxa"/>
            <w:noWrap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continue"/>
            <w:noWrap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充电检测是否正常</w:t>
            </w:r>
          </w:p>
        </w:tc>
        <w:tc>
          <w:tcPr>
            <w:tcW w:w="2302" w:type="dxa"/>
            <w:noWrap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continue"/>
            <w:noWrap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开机检测是否正常</w:t>
            </w:r>
          </w:p>
        </w:tc>
        <w:tc>
          <w:tcPr>
            <w:tcW w:w="2302" w:type="dxa"/>
            <w:noWrap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continue"/>
            <w:noWrap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关机检测是否正常</w:t>
            </w:r>
          </w:p>
        </w:tc>
        <w:tc>
          <w:tcPr>
            <w:tcW w:w="2302" w:type="dxa"/>
            <w:noWrap/>
          </w:tcPr>
          <w:p>
            <w:pPr>
              <w:rPr>
                <w:rFonts w:hint="eastAsi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A3DE2"/>
    <w:multiLevelType w:val="multilevel"/>
    <w:tmpl w:val="828A3DE2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BFC0F20"/>
    <w:multiLevelType w:val="singleLevel"/>
    <w:tmpl w:val="ABFC0F20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C8B9ED7"/>
    <w:multiLevelType w:val="singleLevel"/>
    <w:tmpl w:val="BC8B9ED7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0D8417F"/>
    <w:multiLevelType w:val="singleLevel"/>
    <w:tmpl w:val="D0D8417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D18DD85F"/>
    <w:multiLevelType w:val="singleLevel"/>
    <w:tmpl w:val="D18DD85F"/>
    <w:lvl w:ilvl="0" w:tentative="0">
      <w:start w:val="5"/>
      <w:numFmt w:val="decimal"/>
      <w:suff w:val="space"/>
      <w:lvlText w:val="%1)"/>
      <w:lvlJc w:val="left"/>
    </w:lvl>
  </w:abstractNum>
  <w:abstractNum w:abstractNumId="5">
    <w:nsid w:val="D9EE3F94"/>
    <w:multiLevelType w:val="singleLevel"/>
    <w:tmpl w:val="D9EE3F94"/>
    <w:lvl w:ilvl="0" w:tentative="0">
      <w:start w:val="1"/>
      <w:numFmt w:val="upperLetter"/>
      <w:lvlText w:val="%1."/>
      <w:lvlJc w:val="left"/>
    </w:lvl>
  </w:abstractNum>
  <w:abstractNum w:abstractNumId="6">
    <w:nsid w:val="F281729A"/>
    <w:multiLevelType w:val="singleLevel"/>
    <w:tmpl w:val="F281729A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F86DEFD1"/>
    <w:multiLevelType w:val="singleLevel"/>
    <w:tmpl w:val="F86DEF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006CB6C8"/>
    <w:multiLevelType w:val="singleLevel"/>
    <w:tmpl w:val="006CB6C8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2887FE0E"/>
    <w:multiLevelType w:val="singleLevel"/>
    <w:tmpl w:val="2887FE0E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4502F1B5"/>
    <w:multiLevelType w:val="singleLevel"/>
    <w:tmpl w:val="4502F1B5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70ECEE9F"/>
    <w:multiLevelType w:val="singleLevel"/>
    <w:tmpl w:val="70ECEE9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A07B0"/>
    <w:rsid w:val="17B06A1D"/>
    <w:rsid w:val="6042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2022-02-21T06:43:00Z</dcterms:created>
  <dc:creator>Sok</dc:creator>
  <cp:lastModifiedBy>诸司马姬</cp:lastModifiedBy>
  <dcterms:modified xsi:type="dcterms:W3CDTF">2022-03-01T01:59:56Z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EB1A712236904733B2156EEA37E5E39D</vt:lpwstr>
  </property>
</Properties>
</file>