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第一章 数量关系概述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数量关系是行测中难度最高、区分度最大的模块。国考通常考查10—15道数学运算题（无数字推理），省考部分地区保留数字推理。每题建议用时1—1.5分钟。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核心备考策略：①掌握基础题型（工程、行程、利润等）的固定解法；②建立方程思维，绝大多数题可以用方程法解决；③善用代入排除法和赋值法，减少计算量；④选择性放弃——遇到难题超过1.5分钟果断跳过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第二章 工程问题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工程问题是数量关系中考查频率最高的题型之一，核心公式：工作总量 = 工作效率 × 工作时间。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2.1 给定时间型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特征：题干直接给出多个完成工作所需的时间，求合作时间或效率关系。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解法：赋值工作总量为时间的最小公倍数，求出各自效率再计算。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【示例】甲单独做需6天，乙单独做需8天，两人合作需几天？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解：赋值工作总量=24（6和8的最小公倍数），甲效率=4，乙效率=3，合作效率=7，时间=24/7≈3.43天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2.2 给定效率比型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特征：题干直接给出效率比（如甲:乙=3:2），或通过条件间接给出效率关系。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解法：赋值效率为比例值，计算总量再求解。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2.3 交替合作型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特征：甲乙轮流工作（甲做1天+乙做1天+甲做1天……），问完成时间。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解法：先算一个周期的工作量，总周期数=总量/周期量，再算剩余工作时间。注：最后一步需单独分析谁做。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第三章 行程问题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核心公式：路程 = 速度 × 时间。相遇追及、流水行船、火车过桥是三大高频子题型。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3.1 相遇追及问题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相遇公式：S = (v1+v2) × t。追及公式：S = (v1-v2) × t。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解题技巧：①画线段图辅助理解运动过程；②注意“同时出发”“同地出发”“异地出发”的条件差异；③多次相遇问题：第n次相遇时，两人共走了(2n-1)个全程。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3.2 流水行船问题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顺水速度 = 船速 + 水速；逆水速度 = 船速 - 水速。船速=(顺速+逆速)/2，水速=(顺速-逆速)/2。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3.3 火车过桥问题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火车过桥：路程 = 桥长 + 车长。时间 = (桥长+车长)/速度。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注意区别：“火车完全在桥上”的含义是路程 = 桥长 - 车长。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第四章 利润问题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核心公式：利润 = 售价 - 成本；利润率 = 利润/成本；售价 = 成本×(1+利润率)；折扣率 = 折后价/原价。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4.1 基本利润计算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解题技巧：①赋值法——不知道具体数值时，可以赋值成本为100或1；②方程法——设未知数列等量关系；③注意区分“利润率”在数量关系中默认是“成本利润率”，而非资料分析中的“收入利润率”。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4.2 分段折扣问题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特征：同一商品在不同购买数量下享受不同折扣，或跨品类折扣不同。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解法：分段计算每部分的价格再求和。注意满减（如满300减50）和打折的区别。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第五章 排列组合与概率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排列组合是数量关系中难度最高的板块，但高频题型有固定模式可循。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5.1 排列与组合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排列A(n,m)：与顺序有关，从n个元素中取m个排成一列。组合C(n,m)：与顺序无关，从n个元素中取m个组成一组。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b/>
          <w:bCs/>
          <w:sz w:val="24"/>
          <w:szCs w:val="24"/>
        </w:rPr>
        <w:t xml:space="preserve">判定标准：交换两个元素的位置，结果不同→排列；结果相同→组合。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5.2 高频方法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①捆绑法：解决“相邻”问题，将必须相邻的元素先捆绑为一个整体再排列。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②插空法：解决“不相邻”问题，先排其他元素，再将要求不相邻的元素插入空位。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③隔板法：解决“相同元素分组”问题，将n个相同元素分给m个人（每人至少1个），共C(n-1,m-1)种。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④错位排列：n个元素全都不在自己位置上的排列数，D₁=0, D₂=1, D₃=2, D₄=9, D₅=44。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5.3 概率问题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概率 = 满足条件的情况数 / 总情况数。分类用加法、分步用乘法。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技巧：正向概率难算时用反向概率——P(A)=1-P(¬A)。如“至少有一人”的概率=1-“没有一人”的概率。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第六章 几何问题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几何问题主要考查平面几何和立体几何的面积、体积计算。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6.1 平面几何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三角形面积 = (底×高)/2；圆的面积 = πr²；梯形面积 = (上底+下底)×高/2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勾股定理：a²+b²=c²（30°-60°-90°三角形边比为1:√3:2）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6.2 立体几何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长方体体积 = 长×宽×高；球体体积 = 4/3×πr³；圆柱体积 = πr²h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6.3 解题技巧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①割补法：将不规则图形分割或补全为规则图形计算；②特殊值法：对于一般性结论，可假设特殊图形（如正三角形、正方形）验证。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第七章 容斥与最值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7.1 容斥原理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两集合：A∪B = A + B - A∩B。三集合：A∪B∪C = A+B+C - A∩B - B∩C - A∩C + A∩B∩C。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解题技巧：画文氏图，从最内层（三者交集）开始向外标注数量，逐层计算。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7.2 最值问题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特征：“至少……才能保证”→最不利构造（最倒霉情况+1）。“最多的最少”“最少的最多”→构造数列（反向构造）。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构造数列口诀：排序→定位→反向构造→加和求解。</w:t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第八章 其他高频题型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8.1 浓度/溶液问题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浓度 = 溶质/溶液 × 100%。混合后浓度介于原浓度之间。解题用十字交叉法：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十字交叉法：甲浓度a、乙浓度b、混合浓度c，则甲乙质量比 = (c-b):(a-c)。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8.2 牛吃草问题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特征：原有草量+新长出的草→牛吃草的消耗。公式：Y = (N-X)×T，Y=原有草量，N=牛数，X=草生长速度，T=时间。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注意：X&gt;0为草在生长，X&lt;0为草在枯萎。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8.3 日期和年龄问题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平年365天、闰年366天（能被4整除且不被100整除，或能被400整除）。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年龄问题核心：年龄差不变。涉及过去/未来时，注意每个人的年龄同时增减。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8.4 植树与方阵问题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两端都植树：棵数 = 段数 + 1；两端都不植：棵数 = 段数 - 1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封闭环形植树：棵数 = 段数；方阵外层人数 = (边长-1)×4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第九章 解题方法与考场策略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9.1 五大通用方法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1. 代入排除法 —— 选项代入验证，适用于年龄、余数、多位数等题型。优先从选项中间值或整十数代入。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2. 赋值法 —— 对未知量赋值（赋1、赋100、赋最小公倍数），简化计算。适用于工程、经济利润、浓度等题型。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3. 方程法 —— 设未知数列等量关系，最通用的方法。设小不设大、设中间量。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4. 数字特性法 —— 利用奇偶性、整除特性、倍数特性排除选项。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5. 枚举归纳法 —— 列举前几个情况找规律，适用于周期、排列规律等。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9.2 数字特性速判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奇偶性：奇数±奇数=偶数；偶数±偶数=偶数；奇数±偶数=奇数。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整除判定：末两位能被4整除→被4整除；数字和能被3整除→被3整除；末三位能被8整除→被8整除。</w:t>
      </w:r>
    </w:p>
    <w:p>
      <w:pPr>
        <w:pStyle w:val="Heading2"/>
        <w:spacing w:after="180" w:before="240"/>
      </w:pPr>
      <w:r>
        <w:rPr>
          <w:rFonts w:ascii="FangSong" w:cs="FangSong" w:eastAsia="FangSong" w:hAnsi="FangSong"/>
          <w:b/>
          <w:bCs/>
          <w:sz w:val="28"/>
          <w:szCs w:val="28"/>
        </w:rPr>
        <w:t xml:space="preserve">9.3 考场策略</w:t>
      </w:r>
    </w:p>
    <w:p>
      <w:pPr>
        <w:spacing w:after="120" w:before="0" w:line="400"/>
        <w:ind w:firstLine="480"/>
        <w:jc w:val="left"/>
      </w:pPr>
      <w:r>
        <w:rPr>
          <w:rFonts w:ascii="FangSong" w:cs="FangSong" w:eastAsia="FangSong" w:hAnsi="FangSong"/>
          <w:sz w:val="24"/>
          <w:szCs w:val="24"/>
        </w:rPr>
        <w:t xml:space="preserve">①建议将数量关系放在行测最后做（资料分析之后）；②先快速扫描所有题目，挑出自己最擅长的5—8道先做；③超过1.5分钟未解出的题果断跳过猜答案；④其他题蒙同一个选项（如全选B），概率最高。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FangSong" w:cs="FangSong" w:eastAsia="FangSong" w:hAnsi="FangSong"/>
          <w:b/>
          <w:bCs/>
          <w:sz w:val="32"/>
          <w:szCs w:val="32"/>
        </w:rPr>
        <w:t xml:space="preserve">附录：核心公式速查卡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题型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核心公式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工程问题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总量=效率×时间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赋值总量或效率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行程-相遇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S=(v1+v2)×t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同向为追及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行程-流水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顺速=船速+水速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逆速=船速-水速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利润问题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利润=售价-成本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利润率=利润/成本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排列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A(n,m)=n!/(n-m)!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与顺序有关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组合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C(n,m)=n!/[m!(n-m)!]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与顺序无关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容斥-两集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A∪B=A+B-A∩B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画文氏图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容斥-三集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A∪B∪C=A+B+C-∑交集+三者交集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从内向外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牛吃草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Y=(N-X)×T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Y=原草, X=生长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浓度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浓度=溶质/溶液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十字交叉法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第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400"/>
      <w:jc w:val="center"/>
    </w:pPr>
    <w:r>
      <w:rPr>
        <w:rFonts w:ascii="FangSong" w:cs="FangSong" w:eastAsia="FangSong" w:hAnsi="FangSong"/>
        <w:sz w:val="18"/>
        <w:szCs w:val="18"/>
      </w:rPr>
      <w:t xml:space="preserve">行测 · 数量关系知识点与技巧精讲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FangSong" w:cs="FangSong" w:eastAsia="FangSong" w:hAnsi="FangSong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FangSong" w:cs="FangSong" w:eastAsia="FangSong" w:hAnsi="FangSong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2026-05-17T13:04:33.601Z</dcterms:created>
  <dcterms:modified xsi:type="dcterms:W3CDTF">2026-05-17T13:04:33.603Z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