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AD6BA" w14:textId="77777777" w:rsidR="00393E35" w:rsidRPr="00393E35" w:rsidRDefault="00393E35" w:rsidP="00393E35">
      <w:r w:rsidRPr="00393E35">
        <w:t>Dear Editor-in-Chief,</w:t>
      </w:r>
    </w:p>
    <w:p w14:paraId="05FC48CF" w14:textId="77777777" w:rsidR="00393E35" w:rsidRPr="00393E35" w:rsidRDefault="00393E35" w:rsidP="00393E35">
      <w:r w:rsidRPr="00393E35">
        <w:t xml:space="preserve">We are pleased to submit our manuscript entitled </w:t>
      </w:r>
      <w:r w:rsidRPr="00393E35">
        <w:rPr>
          <w:b/>
          <w:bCs/>
        </w:rPr>
        <w:t>“Multiscale Pharmacovigilance Analysis Reveals Regimen- and Molecule-Specific Heterogeneity of Immunosuppressant-Associated Drug-Induced Liver Injury”</w:t>
      </w:r>
      <w:r w:rsidRPr="00393E35">
        <w:t xml:space="preserve"> for consideration for publication in your journal.</w:t>
      </w:r>
    </w:p>
    <w:p w14:paraId="3A81D942" w14:textId="77777777" w:rsidR="00393E35" w:rsidRPr="00393E35" w:rsidRDefault="00393E35" w:rsidP="00393E35">
      <w:r w:rsidRPr="00393E35">
        <w:t>Drug-induced liver injury (DILI) remains one of the most serious and clinically consequential adverse effects of immunosuppressive therapy, yet existing pharmacovigilance studies have largely relied on single-layer disproportionality analyses and class-level assessments. Such approaches often overlook regimen complexity, molecule-level heterogeneity, and temporal characteristics of injury onset, limiting their clinical interpretability and translational value.</w:t>
      </w:r>
    </w:p>
    <w:p w14:paraId="22788B53" w14:textId="77777777" w:rsidR="00393E35" w:rsidRPr="00393E35" w:rsidRDefault="00393E35" w:rsidP="00393E35">
      <w:r w:rsidRPr="00393E35">
        <w:t>In this study, we leveraged two large regulatory pharmacovigilance databases—the FDA Adverse Event Reporting System (FAERS) and the Japanese Adverse Drug Event Report (JADER)—to perform a comprehensive multiscale analysis of immunosuppressant-associated DILI. Using FAERS as the discovery dataset and JADER for external validation, we integrated hierarchical MedDRA-based signal localization, LASSO-based multivariable feature selection, and refitted logistic regression to identify stable, independent risk factors. We further translated these findings into sex- and age-stratified regimen-level and molecule-level risk portraits and incorporated time-to-onset analyses to capture temporal heterogeneity.</w:t>
      </w:r>
    </w:p>
    <w:p w14:paraId="0585BA89" w14:textId="77777777" w:rsidR="00393E35" w:rsidRPr="00393E35" w:rsidRDefault="00393E35" w:rsidP="00393E35">
      <w:r w:rsidRPr="00393E35">
        <w:t>Our results demonstrate that DILI risk is not uniformly distributed across immunosuppressant classes but is instead driven by specific multi-drug regimens and individual molecules. Notably, combinations of antiproliferative agents, calcineurin inhibitors, and corticosteroids accounted for the highest-risk regimens, while tacrolimus, azathioprine, everolimus, and basiliximab emerged as key high-risk agents with distinct onset patterns ranging from early to delayed injury. Importantly, the exposure-dominated risk architecture identified in FAERS was reproducible in JADER, supporting the robustness and generalizability of our findings.</w:t>
      </w:r>
    </w:p>
    <w:p w14:paraId="7651C2E7" w14:textId="77777777" w:rsidR="00393E35" w:rsidRPr="00393E35" w:rsidRDefault="00393E35" w:rsidP="00393E35">
      <w:r w:rsidRPr="00393E35">
        <w:t>We believe that the integrative framework presented in this work advances current pharmacovigilance practice by moving beyond isolated signal detection toward clinically interpretable, multilevel risk characterization. The results provide actionable insights for risk stratification, monitoring strategies, and safer use of immunosuppressive therapies in real-world clinical settings.</w:t>
      </w:r>
    </w:p>
    <w:p w14:paraId="39AF0D68" w14:textId="77777777" w:rsidR="00393E35" w:rsidRPr="00393E35" w:rsidRDefault="00393E35" w:rsidP="00393E35">
      <w:r w:rsidRPr="00393E35">
        <w:t>This manuscript represents original work that has not been published previously and is not under consideration for publication elsewhere. All authors have approved the manuscript and agree with its submission. No conflicts of interest are declared.</w:t>
      </w:r>
    </w:p>
    <w:p w14:paraId="0BA2216E" w14:textId="77777777" w:rsidR="00393E35" w:rsidRPr="00393E35" w:rsidRDefault="00393E35" w:rsidP="00393E35">
      <w:r w:rsidRPr="00393E35">
        <w:lastRenderedPageBreak/>
        <w:t>Thank you for considering our manuscript. We appreciate your time and look forward to your response.</w:t>
      </w:r>
    </w:p>
    <w:p w14:paraId="65E939D9" w14:textId="77777777" w:rsidR="00393E35" w:rsidRPr="00393E35" w:rsidRDefault="00393E35" w:rsidP="00393E35">
      <w:r w:rsidRPr="00393E35">
        <w:t>Sincerely,</w:t>
      </w:r>
    </w:p>
    <w:p w14:paraId="3F5D1F36" w14:textId="77777777" w:rsidR="00393E35" w:rsidRPr="00393E35" w:rsidRDefault="00393E35" w:rsidP="00393E35">
      <w:r w:rsidRPr="00393E35">
        <w:t>祝先生, PhD</w:t>
      </w:r>
      <w:r w:rsidRPr="00393E35">
        <w:br/>
        <w:t>On behalf of all authors</w:t>
      </w:r>
    </w:p>
    <w:p w14:paraId="44336F19" w14:textId="77777777" w:rsidR="00AB0692" w:rsidRDefault="00AB0692"/>
    <w:sectPr w:rsidR="00AB069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692"/>
    <w:rsid w:val="00393E35"/>
    <w:rsid w:val="00AB0692"/>
    <w:rsid w:val="00B44D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BBC4D53-2E88-4193-8B08-CF0B87205B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B069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B069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B069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B069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B0692"/>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B0692"/>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B069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B069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B069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B069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B069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B069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B0692"/>
    <w:rPr>
      <w:rFonts w:cstheme="majorBidi"/>
      <w:color w:val="2F5496" w:themeColor="accent1" w:themeShade="BF"/>
      <w:sz w:val="28"/>
      <w:szCs w:val="28"/>
    </w:rPr>
  </w:style>
  <w:style w:type="character" w:customStyle="1" w:styleId="50">
    <w:name w:val="标题 5 字符"/>
    <w:basedOn w:val="a0"/>
    <w:link w:val="5"/>
    <w:uiPriority w:val="9"/>
    <w:semiHidden/>
    <w:rsid w:val="00AB0692"/>
    <w:rPr>
      <w:rFonts w:cstheme="majorBidi"/>
      <w:color w:val="2F5496" w:themeColor="accent1" w:themeShade="BF"/>
      <w:sz w:val="24"/>
    </w:rPr>
  </w:style>
  <w:style w:type="character" w:customStyle="1" w:styleId="60">
    <w:name w:val="标题 6 字符"/>
    <w:basedOn w:val="a0"/>
    <w:link w:val="6"/>
    <w:uiPriority w:val="9"/>
    <w:semiHidden/>
    <w:rsid w:val="00AB0692"/>
    <w:rPr>
      <w:rFonts w:cstheme="majorBidi"/>
      <w:b/>
      <w:bCs/>
      <w:color w:val="2F5496" w:themeColor="accent1" w:themeShade="BF"/>
    </w:rPr>
  </w:style>
  <w:style w:type="character" w:customStyle="1" w:styleId="70">
    <w:name w:val="标题 7 字符"/>
    <w:basedOn w:val="a0"/>
    <w:link w:val="7"/>
    <w:uiPriority w:val="9"/>
    <w:semiHidden/>
    <w:rsid w:val="00AB0692"/>
    <w:rPr>
      <w:rFonts w:cstheme="majorBidi"/>
      <w:b/>
      <w:bCs/>
      <w:color w:val="595959" w:themeColor="text1" w:themeTint="A6"/>
    </w:rPr>
  </w:style>
  <w:style w:type="character" w:customStyle="1" w:styleId="80">
    <w:name w:val="标题 8 字符"/>
    <w:basedOn w:val="a0"/>
    <w:link w:val="8"/>
    <w:uiPriority w:val="9"/>
    <w:semiHidden/>
    <w:rsid w:val="00AB0692"/>
    <w:rPr>
      <w:rFonts w:cstheme="majorBidi"/>
      <w:color w:val="595959" w:themeColor="text1" w:themeTint="A6"/>
    </w:rPr>
  </w:style>
  <w:style w:type="character" w:customStyle="1" w:styleId="90">
    <w:name w:val="标题 9 字符"/>
    <w:basedOn w:val="a0"/>
    <w:link w:val="9"/>
    <w:uiPriority w:val="9"/>
    <w:semiHidden/>
    <w:rsid w:val="00AB0692"/>
    <w:rPr>
      <w:rFonts w:eastAsiaTheme="majorEastAsia" w:cstheme="majorBidi"/>
      <w:color w:val="595959" w:themeColor="text1" w:themeTint="A6"/>
    </w:rPr>
  </w:style>
  <w:style w:type="paragraph" w:styleId="a3">
    <w:name w:val="Title"/>
    <w:basedOn w:val="a"/>
    <w:next w:val="a"/>
    <w:link w:val="a4"/>
    <w:uiPriority w:val="10"/>
    <w:qFormat/>
    <w:rsid w:val="00AB069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B06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B069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B06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B0692"/>
    <w:pPr>
      <w:spacing w:before="160"/>
      <w:jc w:val="center"/>
    </w:pPr>
    <w:rPr>
      <w:i/>
      <w:iCs/>
      <w:color w:val="404040" w:themeColor="text1" w:themeTint="BF"/>
    </w:rPr>
  </w:style>
  <w:style w:type="character" w:customStyle="1" w:styleId="a8">
    <w:name w:val="引用 字符"/>
    <w:basedOn w:val="a0"/>
    <w:link w:val="a7"/>
    <w:uiPriority w:val="29"/>
    <w:rsid w:val="00AB0692"/>
    <w:rPr>
      <w:i/>
      <w:iCs/>
      <w:color w:val="404040" w:themeColor="text1" w:themeTint="BF"/>
    </w:rPr>
  </w:style>
  <w:style w:type="paragraph" w:styleId="a9">
    <w:name w:val="List Paragraph"/>
    <w:basedOn w:val="a"/>
    <w:uiPriority w:val="34"/>
    <w:qFormat/>
    <w:rsid w:val="00AB0692"/>
    <w:pPr>
      <w:ind w:left="720"/>
      <w:contextualSpacing/>
    </w:pPr>
  </w:style>
  <w:style w:type="character" w:styleId="aa">
    <w:name w:val="Intense Emphasis"/>
    <w:basedOn w:val="a0"/>
    <w:uiPriority w:val="21"/>
    <w:qFormat/>
    <w:rsid w:val="00AB0692"/>
    <w:rPr>
      <w:i/>
      <w:iCs/>
      <w:color w:val="2F5496" w:themeColor="accent1" w:themeShade="BF"/>
    </w:rPr>
  </w:style>
  <w:style w:type="paragraph" w:styleId="ab">
    <w:name w:val="Intense Quote"/>
    <w:basedOn w:val="a"/>
    <w:next w:val="a"/>
    <w:link w:val="ac"/>
    <w:uiPriority w:val="30"/>
    <w:qFormat/>
    <w:rsid w:val="00AB06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B0692"/>
    <w:rPr>
      <w:i/>
      <w:iCs/>
      <w:color w:val="2F5496" w:themeColor="accent1" w:themeShade="BF"/>
    </w:rPr>
  </w:style>
  <w:style w:type="character" w:styleId="ad">
    <w:name w:val="Intense Reference"/>
    <w:basedOn w:val="a0"/>
    <w:uiPriority w:val="32"/>
    <w:qFormat/>
    <w:rsid w:val="00AB06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427</Words>
  <Characters>2439</Characters>
  <Application>Microsoft Office Word</Application>
  <DocSecurity>0</DocSecurity>
  <Lines>20</Lines>
  <Paragraphs>5</Paragraphs>
  <ScaleCrop>false</ScaleCrop>
  <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dc:creator>
  <cp:keywords/>
  <dc:description/>
  <cp:lastModifiedBy>Microsoft</cp:lastModifiedBy>
  <cp:revision>3</cp:revision>
  <dcterms:created xsi:type="dcterms:W3CDTF">2025-12-26T08:15:00Z</dcterms:created>
  <dcterms:modified xsi:type="dcterms:W3CDTF">2025-12-26T08:15:00Z</dcterms:modified>
</cp:coreProperties>
</file>