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7864" w14:textId="673B69D2" w:rsidR="00C17581" w:rsidRDefault="00C17581" w:rsidP="00C17581">
      <w:pPr>
        <w:pStyle w:val="Title"/>
        <w:jc w:val="center"/>
        <w:rPr>
          <w:lang w:val="en-US"/>
        </w:rPr>
      </w:pPr>
      <w:r>
        <w:rPr>
          <w:lang w:val="en-US"/>
        </w:rPr>
        <w:t>Differential Genes and Proteins</w:t>
      </w:r>
    </w:p>
    <w:p w14:paraId="1A336007" w14:textId="2A52758D" w:rsidR="005E4F98" w:rsidRDefault="00C17581" w:rsidP="00C17581">
      <w:pPr>
        <w:pStyle w:val="Title"/>
        <w:jc w:val="center"/>
        <w:rPr>
          <w:lang w:val="en-US"/>
        </w:rPr>
      </w:pPr>
      <w:r>
        <w:rPr>
          <w:lang w:val="en-US"/>
        </w:rPr>
        <w:t>Metabolic Analysis</w:t>
      </w:r>
    </w:p>
    <w:p w14:paraId="57DCD96C" w14:textId="08F00AAA" w:rsidR="00C17581" w:rsidRDefault="00C17581" w:rsidP="00C17581">
      <w:pPr>
        <w:pStyle w:val="Title"/>
        <w:jc w:val="center"/>
        <w:rPr>
          <w:lang w:val="en-US"/>
        </w:rPr>
      </w:pPr>
      <w:r>
        <w:rPr>
          <w:lang w:val="en-US"/>
        </w:rPr>
        <w:t>CC1A3</w:t>
      </w:r>
    </w:p>
    <w:p w14:paraId="32F4F76E" w14:textId="6D5780CB" w:rsidR="00C17581" w:rsidRDefault="00C17581" w:rsidP="00C17581">
      <w:pPr>
        <w:rPr>
          <w:lang w:val="en-US"/>
        </w:rPr>
      </w:pPr>
    </w:p>
    <w:p w14:paraId="50F4CDFA" w14:textId="424812D9" w:rsidR="00C17581" w:rsidRDefault="00C17581" w:rsidP="00C1758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207D69D" w14:textId="7D6E6F52" w:rsidR="00C17581" w:rsidRDefault="00C17581" w:rsidP="00C17581">
      <w:pPr>
        <w:rPr>
          <w:lang w:val="en-US"/>
        </w:rPr>
      </w:pPr>
      <w:r>
        <w:rPr>
          <w:lang w:val="en-US"/>
        </w:rPr>
        <w:t xml:space="preserve">This document describes the metabolic changes as identified in RNASEQ </w:t>
      </w:r>
      <w:r w:rsidR="00160C97">
        <w:rPr>
          <w:lang w:val="en-US"/>
        </w:rPr>
        <w:t xml:space="preserve">and proteomics. </w:t>
      </w:r>
    </w:p>
    <w:p w14:paraId="10B190A2" w14:textId="49A978FB" w:rsidR="00160C97" w:rsidRPr="00C17581" w:rsidRDefault="00160C97" w:rsidP="00C17581">
      <w:pPr>
        <w:rPr>
          <w:lang w:val="en-US"/>
        </w:rPr>
      </w:pPr>
      <w:r>
        <w:rPr>
          <w:lang w:val="en-US"/>
        </w:rPr>
        <w:t xml:space="preserve">In this experiments </w:t>
      </w:r>
      <w:r w:rsidRPr="009B5624">
        <w:rPr>
          <w:i/>
          <w:iCs/>
          <w:lang w:val="en-US"/>
        </w:rPr>
        <w:t>Prochlorococcus</w:t>
      </w:r>
      <w:r>
        <w:rPr>
          <w:lang w:val="en-US"/>
        </w:rPr>
        <w:t xml:space="preserve"> MED4 and </w:t>
      </w:r>
      <w:r w:rsidRPr="009B5624">
        <w:rPr>
          <w:i/>
          <w:iCs/>
          <w:lang w:val="en-US"/>
        </w:rPr>
        <w:t>Alteromonas</w:t>
      </w:r>
      <w:r>
        <w:rPr>
          <w:lang w:val="en-US"/>
        </w:rPr>
        <w:t xml:space="preserve"> HOT1A3 were grown for 90 days in co-culture and mono-culture controls. </w:t>
      </w:r>
      <w:r w:rsidR="009B5624">
        <w:rPr>
          <w:lang w:val="en-US"/>
        </w:rPr>
        <w:t xml:space="preserve">The goal of the experiment is to identify the mechanisms sustaining their survival for a long time under nitrogen starvation. For that end, they were grown in a media with low nitrogen </w:t>
      </w:r>
      <w:r w:rsidR="009B5624">
        <w:rPr>
          <w:lang w:val="en-US"/>
        </w:rPr>
        <w:t xml:space="preserve">(ammonium) </w:t>
      </w:r>
      <w:r w:rsidR="009B5624">
        <w:rPr>
          <w:lang w:val="en-US"/>
        </w:rPr>
        <w:t xml:space="preserve">concentration. </w:t>
      </w:r>
      <w:r>
        <w:rPr>
          <w:lang w:val="en-US"/>
        </w:rPr>
        <w:t>Samples for RNASEQ and proteomics were taken during exponential growth (</w:t>
      </w:r>
      <w:r w:rsidR="009B5624">
        <w:rPr>
          <w:lang w:val="en-US"/>
        </w:rPr>
        <w:t xml:space="preserve">timepoint 1, ~day 7), decline (timepoint 2, ~day 10) and during long term starvation (timepoint 3, 4, 5 on days 30, 60, 90 respectively). </w:t>
      </w:r>
    </w:p>
    <w:p w14:paraId="339EA146" w14:textId="12038C75" w:rsidR="00C17581" w:rsidRDefault="009B5624" w:rsidP="00C17581">
      <w:pPr>
        <w:pStyle w:val="Heading1"/>
        <w:rPr>
          <w:lang w:val="en-US"/>
        </w:rPr>
      </w:pPr>
      <w:r w:rsidRPr="009B5624">
        <w:rPr>
          <w:i/>
          <w:iCs/>
          <w:lang w:val="en-US"/>
        </w:rPr>
        <w:t>Prochlorococcus</w:t>
      </w:r>
      <w:r>
        <w:rPr>
          <w:lang w:val="en-US"/>
        </w:rPr>
        <w:t xml:space="preserve"> </w:t>
      </w:r>
      <w:r w:rsidR="00C17581">
        <w:rPr>
          <w:lang w:val="en-US"/>
        </w:rPr>
        <w:t xml:space="preserve">MED4 </w:t>
      </w:r>
    </w:p>
    <w:p w14:paraId="2D3022C5" w14:textId="2AB2B73C" w:rsidR="009B5624" w:rsidRDefault="009B5624" w:rsidP="009B56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24" w14:paraId="56524032" w14:textId="77777777" w:rsidTr="009B5624">
        <w:tc>
          <w:tcPr>
            <w:tcW w:w="9242" w:type="dxa"/>
          </w:tcPr>
          <w:p w14:paraId="0E4709DE" w14:textId="3613845B" w:rsidR="009B5624" w:rsidRDefault="009B5624" w:rsidP="009B562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B7A6E2" wp14:editId="14E7C206">
                  <wp:extent cx="5140960" cy="430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04" t="12630" b="12253"/>
                          <a:stretch/>
                        </pic:blipFill>
                        <pic:spPr bwMode="auto">
                          <a:xfrm>
                            <a:off x="0" y="0"/>
                            <a:ext cx="514096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624" w14:paraId="37AE2084" w14:textId="77777777" w:rsidTr="009B5624">
        <w:tc>
          <w:tcPr>
            <w:tcW w:w="9242" w:type="dxa"/>
          </w:tcPr>
          <w:p w14:paraId="2C75A0FF" w14:textId="52BBD826" w:rsidR="009B5624" w:rsidRDefault="009B5624" w:rsidP="009B5624">
            <w:pPr>
              <w:rPr>
                <w:lang w:val="en-US"/>
              </w:rPr>
            </w:pPr>
            <w:r>
              <w:rPr>
                <w:lang w:val="en-US"/>
              </w:rPr>
              <w:t xml:space="preserve">Figure 1: enriched KEGG pathways and modules in </w:t>
            </w:r>
            <w:r w:rsidRPr="009B5624">
              <w:rPr>
                <w:i/>
                <w:iCs/>
                <w:lang w:val="en-US"/>
              </w:rPr>
              <w:t>Prochlorococcus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MED4. </w:t>
            </w:r>
          </w:p>
        </w:tc>
      </w:tr>
    </w:tbl>
    <w:p w14:paraId="252C4035" w14:textId="74A4715C" w:rsidR="009B5624" w:rsidRDefault="009B5624" w:rsidP="009B5624">
      <w:pPr>
        <w:rPr>
          <w:lang w:val="en-US"/>
        </w:rPr>
      </w:pPr>
    </w:p>
    <w:p w14:paraId="1FFDCC86" w14:textId="31B51A9F" w:rsidR="009B5624" w:rsidRDefault="009B5624" w:rsidP="0043501A">
      <w:pPr>
        <w:rPr>
          <w:lang w:val="en-US"/>
        </w:rPr>
      </w:pPr>
      <w:r>
        <w:rPr>
          <w:lang w:val="en-US"/>
        </w:rPr>
        <w:lastRenderedPageBreak/>
        <w:t xml:space="preserve">The following KEGG pathways are enriched in </w:t>
      </w:r>
      <w:r w:rsidRPr="009B5624">
        <w:rPr>
          <w:i/>
          <w:iCs/>
          <w:lang w:val="en-US"/>
        </w:rPr>
        <w:t>Prochlorococcus</w:t>
      </w:r>
      <w:r>
        <w:rPr>
          <w:lang w:val="en-US"/>
        </w:rPr>
        <w:t xml:space="preserve"> MED4: </w:t>
      </w:r>
      <w:r w:rsidR="0043501A">
        <w:rPr>
          <w:lang w:val="en-US"/>
        </w:rPr>
        <w:t xml:space="preserve"> </w:t>
      </w:r>
      <w:r w:rsidR="0043501A" w:rsidRPr="009B5624">
        <w:rPr>
          <w:lang w:val="en-US"/>
        </w:rPr>
        <w:t>Membrane transport</w:t>
      </w:r>
      <w:r w:rsidR="0043501A">
        <w:rPr>
          <w:lang w:val="en-US"/>
        </w:rPr>
        <w:t xml:space="preserve">, </w:t>
      </w:r>
      <w:r w:rsidRPr="009B5624">
        <w:rPr>
          <w:lang w:val="en-US"/>
        </w:rPr>
        <w:t>Carbohydrate</w:t>
      </w:r>
      <w:r w:rsidR="0043501A">
        <w:rPr>
          <w:lang w:val="en-US"/>
        </w:rPr>
        <w:t>s</w:t>
      </w:r>
      <w:r>
        <w:rPr>
          <w:lang w:val="en-US"/>
        </w:rPr>
        <w:t xml:space="preserve">, </w:t>
      </w:r>
      <w:r w:rsidRPr="009B5624">
        <w:rPr>
          <w:lang w:val="en-US"/>
        </w:rPr>
        <w:t>Energy</w:t>
      </w:r>
      <w:r>
        <w:rPr>
          <w:lang w:val="en-US"/>
        </w:rPr>
        <w:t xml:space="preserve">, </w:t>
      </w:r>
      <w:r w:rsidRPr="009B5624">
        <w:rPr>
          <w:lang w:val="en-US"/>
        </w:rPr>
        <w:t>Amino acid</w:t>
      </w:r>
      <w:r>
        <w:rPr>
          <w:lang w:val="en-US"/>
        </w:rPr>
        <w:t>s,</w:t>
      </w:r>
      <w:r w:rsidRPr="009B5624">
        <w:rPr>
          <w:lang w:val="en-US"/>
        </w:rPr>
        <w:t xml:space="preserve"> Nucleotide</w:t>
      </w:r>
      <w:r>
        <w:rPr>
          <w:lang w:val="en-US"/>
        </w:rPr>
        <w:t>s</w:t>
      </w:r>
      <w:r>
        <w:rPr>
          <w:lang w:val="en-US"/>
        </w:rPr>
        <w:t>,</w:t>
      </w:r>
      <w:r w:rsidRPr="009B5624">
        <w:rPr>
          <w:lang w:val="en-US"/>
        </w:rPr>
        <w:t xml:space="preserve"> </w:t>
      </w:r>
      <w:r w:rsidRPr="009B5624">
        <w:rPr>
          <w:lang w:val="en-US"/>
        </w:rPr>
        <w:t>Lipid</w:t>
      </w:r>
      <w:r>
        <w:rPr>
          <w:lang w:val="en-US"/>
        </w:rPr>
        <w:t xml:space="preserve">s, </w:t>
      </w:r>
      <w:r w:rsidRPr="009B5624">
        <w:rPr>
          <w:lang w:val="en-US"/>
        </w:rPr>
        <w:t>Membrane transport</w:t>
      </w:r>
      <w:r>
        <w:rPr>
          <w:lang w:val="en-US"/>
        </w:rPr>
        <w:t xml:space="preserve">, </w:t>
      </w:r>
      <w:r w:rsidRPr="009B5624">
        <w:rPr>
          <w:lang w:val="en-US"/>
        </w:rPr>
        <w:t>Translation</w:t>
      </w:r>
      <w:r>
        <w:rPr>
          <w:lang w:val="en-US"/>
        </w:rPr>
        <w:t xml:space="preserve">, </w:t>
      </w:r>
      <w:r w:rsidRPr="009B5624">
        <w:rPr>
          <w:lang w:val="en-US"/>
        </w:rPr>
        <w:t>cofactors and vitamins</w:t>
      </w:r>
      <w:r w:rsidR="0043501A">
        <w:rPr>
          <w:lang w:val="en-US"/>
        </w:rPr>
        <w:t xml:space="preserve">, </w:t>
      </w:r>
      <w:r w:rsidR="0043501A" w:rsidRPr="009B5624">
        <w:rPr>
          <w:lang w:val="en-US"/>
        </w:rPr>
        <w:t>terpenoids and polyketides</w:t>
      </w:r>
      <w:r w:rsidR="0043501A">
        <w:rPr>
          <w:lang w:val="en-US"/>
        </w:rPr>
        <w:t>,</w:t>
      </w:r>
      <w:r w:rsidR="0043501A" w:rsidRPr="0043501A">
        <w:rPr>
          <w:lang w:val="en-US"/>
        </w:rPr>
        <w:t xml:space="preserve"> </w:t>
      </w:r>
      <w:r w:rsidR="0043501A" w:rsidRPr="009B5624">
        <w:rPr>
          <w:lang w:val="en-US"/>
        </w:rPr>
        <w:t>other secondary metabolites</w:t>
      </w:r>
      <w:r w:rsidR="0043501A">
        <w:rPr>
          <w:lang w:val="en-US"/>
        </w:rPr>
        <w:t>.</w:t>
      </w:r>
    </w:p>
    <w:p w14:paraId="0BCB2453" w14:textId="2E412296" w:rsidR="0043501A" w:rsidRDefault="0043501A" w:rsidP="0043501A">
      <w:pPr>
        <w:pStyle w:val="Heading2"/>
        <w:rPr>
          <w:lang w:val="en-US"/>
        </w:rPr>
      </w:pPr>
      <w:r w:rsidRPr="009B5624">
        <w:rPr>
          <w:lang w:val="en-US"/>
        </w:rPr>
        <w:t>Membrane 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1A" w14:paraId="31BF8FD0" w14:textId="77777777" w:rsidTr="0043501A">
        <w:tc>
          <w:tcPr>
            <w:tcW w:w="9242" w:type="dxa"/>
          </w:tcPr>
          <w:p w14:paraId="7F386675" w14:textId="5CC69A8A" w:rsidR="0043501A" w:rsidRDefault="00CA00B1" w:rsidP="0043501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73E4F4" wp14:editId="098412D5">
                  <wp:extent cx="5731008" cy="39539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59" b="15350"/>
                          <a:stretch/>
                        </pic:blipFill>
                        <pic:spPr bwMode="auto">
                          <a:xfrm>
                            <a:off x="0" y="0"/>
                            <a:ext cx="5731510" cy="395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01A" w14:paraId="6F6E2745" w14:textId="77777777" w:rsidTr="0043501A">
        <w:tc>
          <w:tcPr>
            <w:tcW w:w="9242" w:type="dxa"/>
          </w:tcPr>
          <w:p w14:paraId="45913A16" w14:textId="29E476F5" w:rsidR="0043501A" w:rsidRDefault="0043501A" w:rsidP="0043501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Figure 2: Differentially expressed </w:t>
            </w:r>
            <w:r>
              <w:rPr>
                <w:noProof/>
                <w:lang w:val="en-US"/>
              </w:rPr>
              <w:t>membrane</w:t>
            </w:r>
            <w:r>
              <w:rPr>
                <w:noProof/>
                <w:lang w:val="en-US"/>
              </w:rPr>
              <w:t xml:space="preserve"> transport genes and proteins in </w:t>
            </w:r>
            <w:r w:rsidRPr="0043501A">
              <w:rPr>
                <w:i/>
                <w:iCs/>
                <w:noProof/>
                <w:lang w:val="en-US"/>
              </w:rPr>
              <w:t>Prochlorococcus</w:t>
            </w:r>
            <w:r>
              <w:rPr>
                <w:noProof/>
                <w:lang w:val="en-US"/>
              </w:rPr>
              <w:t xml:space="preserve"> MED4.</w:t>
            </w:r>
          </w:p>
        </w:tc>
      </w:tr>
    </w:tbl>
    <w:p w14:paraId="13D8A2CC" w14:textId="77777777" w:rsidR="0043501A" w:rsidRPr="0043501A" w:rsidRDefault="0043501A" w:rsidP="0043501A">
      <w:pPr>
        <w:rPr>
          <w:lang w:val="en-US"/>
        </w:rPr>
      </w:pPr>
    </w:p>
    <w:p w14:paraId="586AE8A2" w14:textId="7D662606" w:rsidR="00CA00B1" w:rsidRPr="00CA00B1" w:rsidRDefault="00CA00B1" w:rsidP="00CA00B1">
      <w:pPr>
        <w:rPr>
          <w:lang w:val="en-US"/>
        </w:rPr>
      </w:pPr>
      <w:r>
        <w:rPr>
          <w:lang w:val="en-US"/>
        </w:rPr>
        <w:t xml:space="preserve">The transport systems for </w:t>
      </w:r>
      <w:r>
        <w:t>nitrate/nitrite, urea</w:t>
      </w:r>
      <w:r w:rsidR="00FC5905">
        <w:rPr>
          <w:lang w:val="en-US"/>
        </w:rPr>
        <w:t>,</w:t>
      </w:r>
      <w:r>
        <w:rPr>
          <w:lang w:val="en-US"/>
        </w:rPr>
        <w:t xml:space="preserve"> and </w:t>
      </w:r>
      <w:r w:rsidR="00FC5905">
        <w:t>energy-coupling factor</w:t>
      </w:r>
      <w:r w:rsidR="00FC5905">
        <w:rPr>
          <w:lang w:val="en-US"/>
        </w:rPr>
        <w:t>s</w:t>
      </w:r>
      <w:r w:rsidR="00FC5905">
        <w:t xml:space="preserve"> </w:t>
      </w:r>
      <w:r w:rsidR="00FC5905">
        <w:rPr>
          <w:lang w:val="en-US"/>
        </w:rPr>
        <w:t xml:space="preserve">and </w:t>
      </w:r>
      <w:r>
        <w:rPr>
          <w:lang w:val="en-US"/>
        </w:rPr>
        <w:t xml:space="preserve">the translocation of </w:t>
      </w:r>
      <w:r>
        <w:t>sec-independent protein</w:t>
      </w:r>
      <w:r>
        <w:rPr>
          <w:lang w:val="en-US"/>
        </w:rPr>
        <w:t xml:space="preserve"> are upregulated in the co-culture as well as in the axenic controls (though a few urea transport genes are downregulated in RNASEQ timepoint 3,4 and upregulated in the proteome and the same time).  </w:t>
      </w:r>
    </w:p>
    <w:p w14:paraId="16AD4344" w14:textId="5082F651" w:rsidR="00FC5905" w:rsidRPr="00FC5905" w:rsidRDefault="00CA00B1" w:rsidP="00FC5905">
      <w:pPr>
        <w:rPr>
          <w:lang w:val="en-US"/>
        </w:rPr>
      </w:pPr>
      <w:r>
        <w:rPr>
          <w:lang w:val="en-US"/>
        </w:rPr>
        <w:t xml:space="preserve">Transport of </w:t>
      </w:r>
      <w:proofErr w:type="gramStart"/>
      <w:r>
        <w:t>iron(</w:t>
      </w:r>
      <w:proofErr w:type="gramEnd"/>
      <w:r>
        <w:t xml:space="preserve">III), manganese, </w:t>
      </w:r>
      <w:r w:rsidR="00FC5905">
        <w:rPr>
          <w:lang w:val="en-US"/>
        </w:rPr>
        <w:t xml:space="preserve">and </w:t>
      </w:r>
      <w:r w:rsidR="00FC5905">
        <w:t>phosphonate,</w:t>
      </w:r>
      <w:r w:rsidR="00FC5905" w:rsidRPr="00FC5905">
        <w:t xml:space="preserve"> </w:t>
      </w:r>
      <w:r w:rsidR="00FC5905">
        <w:rPr>
          <w:lang w:val="en-US"/>
        </w:rPr>
        <w:t xml:space="preserve">is downregulated while the transport of </w:t>
      </w:r>
      <w:r w:rsidR="00FC5905">
        <w:t>phosphate</w:t>
      </w:r>
      <w:r w:rsidR="00FC5905">
        <w:rPr>
          <w:lang w:val="en-US"/>
        </w:rPr>
        <w:t xml:space="preserve"> </w:t>
      </w:r>
      <w:r w:rsidR="00FC5905">
        <w:rPr>
          <w:lang w:val="en-US"/>
        </w:rPr>
        <w:t xml:space="preserve">and </w:t>
      </w:r>
      <w:r w:rsidR="00FC5905">
        <w:t xml:space="preserve">phospholipid/cholesterol/gamma-HCH </w:t>
      </w:r>
      <w:r w:rsidR="00FC5905">
        <w:rPr>
          <w:lang w:val="en-US"/>
        </w:rPr>
        <w:t xml:space="preserve">and the translocation of </w:t>
      </w:r>
      <w:r w:rsidR="00FC5905">
        <w:t xml:space="preserve">preprotein </w:t>
      </w:r>
      <w:r w:rsidR="00FC5905">
        <w:rPr>
          <w:lang w:val="en-US"/>
        </w:rPr>
        <w:t>is downregulated in the RNA and upregulated in the proteome.</w:t>
      </w:r>
    </w:p>
    <w:p w14:paraId="540ADB40" w14:textId="552A1FED" w:rsidR="00CA00B1" w:rsidRDefault="00FC5905" w:rsidP="00CA00B1">
      <w:pPr>
        <w:rPr>
          <w:lang w:val="en-US"/>
        </w:rPr>
      </w:pPr>
      <w:r>
        <w:rPr>
          <w:lang w:val="en-US"/>
        </w:rPr>
        <w:t xml:space="preserve">The export of </w:t>
      </w:r>
      <w:r>
        <w:t xml:space="preserve">lipopolysaccharide </w:t>
      </w:r>
      <w:r>
        <w:rPr>
          <w:lang w:val="en-US"/>
        </w:rPr>
        <w:t>is downregulated, though only 1/2 genes in the system is differentially expressed.</w:t>
      </w:r>
    </w:p>
    <w:p w14:paraId="4C17A85B" w14:textId="6FD987A6" w:rsidR="00D97119" w:rsidRDefault="00D97119" w:rsidP="00CA00B1">
      <w:pPr>
        <w:rPr>
          <w:lang w:val="en-US"/>
        </w:rPr>
      </w:pPr>
      <w:r>
        <w:rPr>
          <w:lang w:val="en-US"/>
        </w:rPr>
        <w:t xml:space="preserve">Other DE genes belong to: </w:t>
      </w:r>
    </w:p>
    <w:p w14:paraId="3887C3C5" w14:textId="1A6027C3" w:rsidR="00D97119" w:rsidRPr="00D97119" w:rsidRDefault="00D97119" w:rsidP="00D97119">
      <w:pPr>
        <w:rPr>
          <w:lang w:val="en-US"/>
        </w:rPr>
      </w:pPr>
      <w:r w:rsidRPr="00D97119">
        <w:rPr>
          <w:lang w:val="en-US"/>
        </w:rPr>
        <w:t>ATP-binding cassette, subfamily B, multidrug efflux pump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mdlAB</w:t>
      </w:r>
      <w:proofErr w:type="spellEnd"/>
      <w:r>
        <w:rPr>
          <w:lang w:val="en-US"/>
        </w:rPr>
        <w:t>) is upregulated.</w:t>
      </w:r>
    </w:p>
    <w:p w14:paraId="501AD875" w14:textId="449FF8D6" w:rsidR="00D97119" w:rsidRDefault="00D97119" w:rsidP="00D97119">
      <w:pPr>
        <w:rPr>
          <w:lang w:val="en-US"/>
        </w:rPr>
      </w:pPr>
      <w:r>
        <w:rPr>
          <w:lang w:val="en-US"/>
        </w:rPr>
        <w:t xml:space="preserve">Other genes that are not </w:t>
      </w:r>
      <w:proofErr w:type="spellStart"/>
      <w:r>
        <w:rPr>
          <w:lang w:val="en-US"/>
        </w:rPr>
        <w:t>differentiall</w:t>
      </w:r>
      <w:proofErr w:type="spellEnd"/>
      <w:r>
        <w:rPr>
          <w:lang w:val="en-US"/>
        </w:rPr>
        <w:t xml:space="preserve"> expressed in </w:t>
      </w:r>
      <w:proofErr w:type="gramStart"/>
      <w:r>
        <w:rPr>
          <w:lang w:val="en-US"/>
        </w:rPr>
        <w:t>coculture  (</w:t>
      </w:r>
      <w:proofErr w:type="gramEnd"/>
      <w:r>
        <w:rPr>
          <w:lang w:val="en-US"/>
        </w:rPr>
        <w:t xml:space="preserve">but do change in the axenic </w:t>
      </w:r>
      <w:proofErr w:type="spellStart"/>
      <w:r>
        <w:rPr>
          <w:lang w:val="en-US"/>
        </w:rPr>
        <w:t>contro</w:t>
      </w:r>
      <w:proofErr w:type="spellEnd"/>
      <w:r>
        <w:rPr>
          <w:lang w:val="en-US"/>
        </w:rPr>
        <w:t xml:space="preserve">) include, </w:t>
      </w:r>
      <w:r w:rsidR="00CA00B1">
        <w:t xml:space="preserve">vitamin B12/bleomycin/antimicrobial peptide , </w:t>
      </w:r>
      <w:r w:rsidRPr="00D97119">
        <w:rPr>
          <w:lang w:val="en-US"/>
        </w:rPr>
        <w:t>signal recognition particle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ftsY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ffh</w:t>
      </w:r>
      <w:proofErr w:type="spellEnd"/>
      <w:r>
        <w:rPr>
          <w:lang w:val="en-US"/>
        </w:rPr>
        <w:t xml:space="preserve">) and </w:t>
      </w:r>
      <w:proofErr w:type="spellStart"/>
      <w:r w:rsidRPr="00D97119">
        <w:rPr>
          <w:lang w:val="en-US"/>
        </w:rPr>
        <w:t>YidC</w:t>
      </w:r>
      <w:proofErr w:type="spellEnd"/>
      <w:r w:rsidRPr="00D97119">
        <w:rPr>
          <w:lang w:val="en-US"/>
        </w:rPr>
        <w:t xml:space="preserve">/Oxa1 family membrane protein </w:t>
      </w:r>
      <w:proofErr w:type="spellStart"/>
      <w:r w:rsidRPr="00D97119">
        <w:rPr>
          <w:lang w:val="en-US"/>
        </w:rPr>
        <w:t>insertase</w:t>
      </w:r>
      <w:proofErr w:type="spellEnd"/>
      <w:r>
        <w:rPr>
          <w:lang w:val="en-US"/>
        </w:rPr>
        <w:t xml:space="preserve"> (</w:t>
      </w:r>
      <w:proofErr w:type="spellStart"/>
      <w:r w:rsidRPr="00D97119">
        <w:rPr>
          <w:lang w:val="en-US"/>
        </w:rPr>
        <w:t>yidC</w:t>
      </w:r>
      <w:proofErr w:type="spellEnd"/>
      <w:r>
        <w:rPr>
          <w:lang w:val="en-US"/>
        </w:rPr>
        <w:t>).</w:t>
      </w:r>
    </w:p>
    <w:p w14:paraId="4819FBA3" w14:textId="77777777" w:rsidR="00D97119" w:rsidRPr="00D97119" w:rsidRDefault="00D97119" w:rsidP="00D97119">
      <w:pPr>
        <w:rPr>
          <w:lang w:val="en-US"/>
        </w:rPr>
      </w:pPr>
    </w:p>
    <w:p w14:paraId="0E69BC0D" w14:textId="77777777" w:rsidR="00CA00B1" w:rsidRDefault="00CA00B1" w:rsidP="00DC6117">
      <w:pPr>
        <w:rPr>
          <w:lang w:val="en-US"/>
        </w:rPr>
      </w:pPr>
    </w:p>
    <w:sectPr w:rsidR="00CA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1"/>
    <w:rsid w:val="00160C97"/>
    <w:rsid w:val="00213C40"/>
    <w:rsid w:val="00242D14"/>
    <w:rsid w:val="0043501A"/>
    <w:rsid w:val="005E4F98"/>
    <w:rsid w:val="009B5624"/>
    <w:rsid w:val="00C17581"/>
    <w:rsid w:val="00CA00B1"/>
    <w:rsid w:val="00D97119"/>
    <w:rsid w:val="00DC6117"/>
    <w:rsid w:val="00E26518"/>
    <w:rsid w:val="00F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C966"/>
  <w15:chartTrackingRefBased/>
  <w15:docId w15:val="{36807BFE-0232-4EFA-B0F9-8B7427A2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5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1</cp:revision>
  <dcterms:created xsi:type="dcterms:W3CDTF">2023-03-20T08:22:00Z</dcterms:created>
  <dcterms:modified xsi:type="dcterms:W3CDTF">2023-03-20T14:28:00Z</dcterms:modified>
</cp:coreProperties>
</file>