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22260" w14:textId="1EBCD1B1" w:rsidR="0086268B" w:rsidRDefault="0086268B" w:rsidP="00737502">
      <w:pPr>
        <w:pStyle w:val="Title"/>
        <w:rPr>
          <w:lang w:val="en-US"/>
        </w:rPr>
      </w:pPr>
      <w:r>
        <w:rPr>
          <w:lang w:val="en-US"/>
        </w:rPr>
        <w:t>Perplexity (</w:t>
      </w:r>
      <w:r w:rsidR="00526D3F">
        <w:rPr>
          <w:lang w:val="en-US"/>
        </w:rPr>
        <w:t xml:space="preserve">webpage in </w:t>
      </w:r>
      <w:r>
        <w:rPr>
          <w:lang w:val="en-US"/>
        </w:rPr>
        <w:t>Academic mode)</w:t>
      </w:r>
    </w:p>
    <w:p w14:paraId="7EBC3844" w14:textId="43F10BC4" w:rsidR="00F034B4" w:rsidRDefault="00F034B4" w:rsidP="00737502">
      <w:pPr>
        <w:pStyle w:val="Heading1"/>
        <w:rPr>
          <w:lang w:val="en-US"/>
        </w:rPr>
      </w:pPr>
      <w:r>
        <w:rPr>
          <w:lang w:val="en-US"/>
        </w:rPr>
        <w:t>Simple Prompt</w:t>
      </w:r>
    </w:p>
    <w:p w14:paraId="3868F5E5" w14:textId="688CDB0C" w:rsidR="0086268B" w:rsidRDefault="0086268B" w:rsidP="00F034B4">
      <w:pPr>
        <w:pStyle w:val="Heading2"/>
        <w:rPr>
          <w:lang w:val="en-US"/>
        </w:rPr>
      </w:pPr>
      <w:r>
        <w:rPr>
          <w:lang w:val="en-US"/>
        </w:rPr>
        <w:t>Prompt:</w:t>
      </w:r>
    </w:p>
    <w:p w14:paraId="4292224F" w14:textId="77777777" w:rsidR="0086268B" w:rsidRPr="0086268B" w:rsidRDefault="0086268B" w:rsidP="0086268B">
      <w:pPr>
        <w:rPr>
          <w:b/>
          <w:bCs/>
        </w:rPr>
      </w:pPr>
      <w:r w:rsidRPr="0086268B">
        <w:rPr>
          <w:b/>
          <w:bCs/>
        </w:rPr>
        <w:t>give me an overview of the gene ntcA in prochlorococcus med4. Specifically its general function, its role in stress response and its potential role in coculture with heterotrophic bacteria and in nutrient uptake and exchange with heterotrophic bacteria</w:t>
      </w:r>
    </w:p>
    <w:p w14:paraId="236612A8" w14:textId="299E4037" w:rsidR="0086268B" w:rsidRPr="0086268B" w:rsidRDefault="00737502" w:rsidP="00737502">
      <w:pPr>
        <w:pStyle w:val="Heading2"/>
      </w:pPr>
      <w:r>
        <w:t>Response</w:t>
      </w:r>
    </w:p>
    <w:p w14:paraId="3D8BDF6C" w14:textId="77777777" w:rsidR="0086268B" w:rsidRPr="0086268B" w:rsidRDefault="0086268B" w:rsidP="0086268B">
      <w:pPr>
        <w:rPr>
          <w:lang w:val="en-US"/>
        </w:rPr>
      </w:pPr>
      <w:r w:rsidRPr="0086268B">
        <w:rPr>
          <w:lang w:val="en-US"/>
        </w:rPr>
        <w:t>The ntcA gene in Prochlorococcus MED4 plays a crucial role in nitrogen metabolism regulation and stress response. Here's an overview of its functions and potential roles:</w:t>
      </w:r>
    </w:p>
    <w:p w14:paraId="3A06FDFD" w14:textId="77777777" w:rsidR="0086268B" w:rsidRPr="0086268B" w:rsidRDefault="0086268B" w:rsidP="0086268B">
      <w:pPr>
        <w:rPr>
          <w:lang w:val="en-US"/>
        </w:rPr>
      </w:pPr>
    </w:p>
    <w:p w14:paraId="394A9EE3" w14:textId="77777777" w:rsidR="0086268B" w:rsidRPr="0086268B" w:rsidRDefault="0086268B" w:rsidP="0086268B">
      <w:pPr>
        <w:rPr>
          <w:lang w:val="en-US"/>
        </w:rPr>
      </w:pPr>
      <w:r w:rsidRPr="0086268B">
        <w:rPr>
          <w:lang w:val="en-US"/>
        </w:rPr>
        <w:t>General function:</w:t>
      </w:r>
    </w:p>
    <w:p w14:paraId="7EBE4B58" w14:textId="77777777" w:rsidR="0086268B" w:rsidRPr="0086268B" w:rsidRDefault="0086268B" w:rsidP="0086268B">
      <w:pPr>
        <w:rPr>
          <w:lang w:val="en-US"/>
        </w:rPr>
      </w:pPr>
      <w:r w:rsidRPr="0086268B">
        <w:rPr>
          <w:lang w:val="en-US"/>
        </w:rPr>
        <w:t>NtcA is a transcriptional activator that regulates genes involved in nitrogen metabolism in Prochlorococcus MED4[2][4]. It acts as the global nitrogen regulator, responding to changes in the cell's carbon-nitrogen (C/N) balance[2].</w:t>
      </w:r>
    </w:p>
    <w:p w14:paraId="655D69D9" w14:textId="77777777" w:rsidR="0086268B" w:rsidRPr="0086268B" w:rsidRDefault="0086268B" w:rsidP="0086268B">
      <w:pPr>
        <w:rPr>
          <w:lang w:val="en-US"/>
        </w:rPr>
      </w:pPr>
    </w:p>
    <w:p w14:paraId="4BB2A5D7" w14:textId="77777777" w:rsidR="0086268B" w:rsidRPr="0086268B" w:rsidRDefault="0086268B" w:rsidP="0086268B">
      <w:pPr>
        <w:rPr>
          <w:lang w:val="en-US"/>
        </w:rPr>
      </w:pPr>
      <w:r w:rsidRPr="0086268B">
        <w:rPr>
          <w:lang w:val="en-US"/>
        </w:rPr>
        <w:t>Role in stress response:</w:t>
      </w:r>
    </w:p>
    <w:p w14:paraId="1F90F430" w14:textId="77777777" w:rsidR="0086268B" w:rsidRPr="0086268B" w:rsidRDefault="0086268B" w:rsidP="0086268B">
      <w:pPr>
        <w:rPr>
          <w:lang w:val="en-US"/>
        </w:rPr>
      </w:pPr>
      <w:r w:rsidRPr="0086268B">
        <w:rPr>
          <w:lang w:val="en-US"/>
        </w:rPr>
        <w:t xml:space="preserve">1. Nitrogen deprivation: NtcA expression is specifically enhanced in the absence of ammonium, indicating its role in responding to nitrogen stress[6]. </w:t>
      </w:r>
    </w:p>
    <w:p w14:paraId="16F48911" w14:textId="77777777" w:rsidR="0086268B" w:rsidRPr="0086268B" w:rsidRDefault="0086268B" w:rsidP="0086268B">
      <w:pPr>
        <w:rPr>
          <w:lang w:val="en-US"/>
        </w:rPr>
      </w:pPr>
    </w:p>
    <w:p w14:paraId="3E3B0A6C" w14:textId="77777777" w:rsidR="0086268B" w:rsidRPr="0086268B" w:rsidRDefault="0086268B" w:rsidP="0086268B">
      <w:pPr>
        <w:rPr>
          <w:lang w:val="en-US"/>
        </w:rPr>
      </w:pPr>
      <w:r w:rsidRPr="0086268B">
        <w:rPr>
          <w:lang w:val="en-US"/>
        </w:rPr>
        <w:t>2. C/N balance regulation: NtcA in Prochlorococcus MED4 shows reduced responsiveness to 2-oxoglutarate, a key metabolite used to sense C/N balance, compared to other cyanobacteria[2]. This suggests an adaptation to the relatively stable conditions found in oligotrophic ocean gyres where Prochlorococcus is abundant.</w:t>
      </w:r>
    </w:p>
    <w:p w14:paraId="7A0BA261" w14:textId="77777777" w:rsidR="0086268B" w:rsidRPr="0086268B" w:rsidRDefault="0086268B" w:rsidP="0086268B">
      <w:pPr>
        <w:rPr>
          <w:lang w:val="en-US"/>
        </w:rPr>
      </w:pPr>
    </w:p>
    <w:p w14:paraId="2B615894" w14:textId="77777777" w:rsidR="0086268B" w:rsidRPr="0086268B" w:rsidRDefault="0086268B" w:rsidP="0086268B">
      <w:pPr>
        <w:rPr>
          <w:lang w:val="en-US"/>
        </w:rPr>
      </w:pPr>
      <w:r w:rsidRPr="0086268B">
        <w:rPr>
          <w:lang w:val="en-US"/>
        </w:rPr>
        <w:t>3. Transcriptional changes: Under nitrogen stress, ntcA transcript levels increase and remain high even under severe nitrogen deprivation, demonstrating its importance in the stress response[6].</w:t>
      </w:r>
    </w:p>
    <w:p w14:paraId="508FEAA0" w14:textId="77777777" w:rsidR="0086268B" w:rsidRPr="0086268B" w:rsidRDefault="0086268B" w:rsidP="0086268B">
      <w:pPr>
        <w:rPr>
          <w:lang w:val="en-US"/>
        </w:rPr>
      </w:pPr>
    </w:p>
    <w:p w14:paraId="3C28D331" w14:textId="77777777" w:rsidR="0086268B" w:rsidRPr="0086268B" w:rsidRDefault="0086268B" w:rsidP="0086268B">
      <w:pPr>
        <w:rPr>
          <w:lang w:val="en-US"/>
        </w:rPr>
      </w:pPr>
      <w:r w:rsidRPr="0086268B">
        <w:rPr>
          <w:lang w:val="en-US"/>
        </w:rPr>
        <w:t>Potential role in coculture with heterotrophic bacteria and nutrient uptake:</w:t>
      </w:r>
    </w:p>
    <w:p w14:paraId="053ADB31" w14:textId="77777777" w:rsidR="0086268B" w:rsidRPr="0086268B" w:rsidRDefault="0086268B" w:rsidP="0086268B">
      <w:pPr>
        <w:rPr>
          <w:lang w:val="en-US"/>
        </w:rPr>
      </w:pPr>
      <w:r w:rsidRPr="0086268B">
        <w:rPr>
          <w:lang w:val="en-US"/>
        </w:rPr>
        <w:lastRenderedPageBreak/>
        <w:t>While the search results don't directly address ntcA's role in coculture with heterotrophic bacteria, we can infer some potential functions based on its known roles:</w:t>
      </w:r>
    </w:p>
    <w:p w14:paraId="3DF798DA" w14:textId="77777777" w:rsidR="0086268B" w:rsidRPr="0086268B" w:rsidRDefault="0086268B" w:rsidP="0086268B">
      <w:pPr>
        <w:rPr>
          <w:lang w:val="en-US"/>
        </w:rPr>
      </w:pPr>
    </w:p>
    <w:p w14:paraId="5EAFC9EC" w14:textId="77777777" w:rsidR="0086268B" w:rsidRPr="0086268B" w:rsidRDefault="0086268B" w:rsidP="0086268B">
      <w:pPr>
        <w:rPr>
          <w:lang w:val="en-US"/>
        </w:rPr>
      </w:pPr>
      <w:r w:rsidRPr="0086268B">
        <w:rPr>
          <w:lang w:val="en-US"/>
        </w:rPr>
        <w:t>1. Nutrient sensing: NtcA's function as a global nitrogen regulator suggests it could play a role in sensing changes in nitrogen availability in the presence of heterotrophic bacteria.</w:t>
      </w:r>
    </w:p>
    <w:p w14:paraId="18E23DB3" w14:textId="77777777" w:rsidR="0086268B" w:rsidRPr="0086268B" w:rsidRDefault="0086268B" w:rsidP="0086268B">
      <w:pPr>
        <w:rPr>
          <w:lang w:val="en-US"/>
        </w:rPr>
      </w:pPr>
    </w:p>
    <w:p w14:paraId="3A65C323" w14:textId="77777777" w:rsidR="0086268B" w:rsidRPr="0086268B" w:rsidRDefault="0086268B" w:rsidP="0086268B">
      <w:pPr>
        <w:rPr>
          <w:lang w:val="en-US"/>
        </w:rPr>
      </w:pPr>
      <w:r w:rsidRPr="0086268B">
        <w:rPr>
          <w:lang w:val="en-US"/>
        </w:rPr>
        <w:t>2. Regulation of nutrient transporters: NtcA might regulate genes involved in the uptake of nitrogen compounds that could be released by heterotrophic bacteria.</w:t>
      </w:r>
    </w:p>
    <w:p w14:paraId="6CFBD7A6" w14:textId="77777777" w:rsidR="0086268B" w:rsidRPr="0086268B" w:rsidRDefault="0086268B" w:rsidP="0086268B">
      <w:pPr>
        <w:rPr>
          <w:lang w:val="en-US"/>
        </w:rPr>
      </w:pPr>
    </w:p>
    <w:p w14:paraId="148CF584" w14:textId="77777777" w:rsidR="0086268B" w:rsidRPr="0086268B" w:rsidRDefault="0086268B" w:rsidP="0086268B">
      <w:pPr>
        <w:rPr>
          <w:lang w:val="en-US"/>
        </w:rPr>
      </w:pPr>
      <w:r w:rsidRPr="0086268B">
        <w:rPr>
          <w:lang w:val="en-US"/>
        </w:rPr>
        <w:t>3. Adaptation to nutrient exchange: The reduced responsiveness of NtcA to 2-oxoglutarate in Prochlorococcus MED4 might allow for more stable nutrient exchange dynamics with heterotrophic bacteria in oligotrophic environments.</w:t>
      </w:r>
    </w:p>
    <w:p w14:paraId="7EB38651" w14:textId="77777777" w:rsidR="0086268B" w:rsidRPr="0086268B" w:rsidRDefault="0086268B" w:rsidP="0086268B">
      <w:pPr>
        <w:rPr>
          <w:lang w:val="en-US"/>
        </w:rPr>
      </w:pPr>
    </w:p>
    <w:p w14:paraId="4834C890" w14:textId="77777777" w:rsidR="0086268B" w:rsidRPr="0086268B" w:rsidRDefault="0086268B" w:rsidP="0086268B">
      <w:pPr>
        <w:rPr>
          <w:lang w:val="en-US"/>
        </w:rPr>
      </w:pPr>
      <w:r w:rsidRPr="0086268B">
        <w:rPr>
          <w:lang w:val="en-US"/>
        </w:rPr>
        <w:t>It's important to note that these potential roles in coculture and nutrient exchange are speculative and would require further research to confirm.</w:t>
      </w:r>
    </w:p>
    <w:p w14:paraId="2BFF0EF6" w14:textId="77777777" w:rsidR="0086268B" w:rsidRPr="0086268B" w:rsidRDefault="0086268B" w:rsidP="0086268B">
      <w:pPr>
        <w:rPr>
          <w:lang w:val="en-US"/>
        </w:rPr>
      </w:pPr>
    </w:p>
    <w:p w14:paraId="72EDB441" w14:textId="77777777" w:rsidR="0086268B" w:rsidRPr="0086268B" w:rsidRDefault="0086268B" w:rsidP="0086268B">
      <w:pPr>
        <w:rPr>
          <w:lang w:val="en-US"/>
        </w:rPr>
      </w:pPr>
      <w:r w:rsidRPr="0086268B">
        <w:rPr>
          <w:lang w:val="en-US"/>
        </w:rPr>
        <w:t>Citations:</w:t>
      </w:r>
    </w:p>
    <w:p w14:paraId="242906FE" w14:textId="18447341" w:rsidR="0086268B" w:rsidRPr="0086268B" w:rsidRDefault="0086268B" w:rsidP="0086268B">
      <w:pPr>
        <w:rPr>
          <w:lang w:val="en-US"/>
        </w:rPr>
      </w:pPr>
      <w:r w:rsidRPr="0086268B">
        <w:rPr>
          <w:lang w:val="en-US"/>
        </w:rPr>
        <w:t xml:space="preserve">[1] </w:t>
      </w:r>
      <w:hyperlink r:id="rId5" w:history="1">
        <w:r w:rsidRPr="00DD7CED">
          <w:rPr>
            <w:rStyle w:val="Hyperlink"/>
            <w:lang w:val="en-US"/>
          </w:rPr>
          <w:t>https://pubmed.ncbi.nlm.nih.gov/12771216/</w:t>
        </w:r>
      </w:hyperlink>
      <w:r>
        <w:rPr>
          <w:lang w:val="en-US"/>
        </w:rPr>
        <w:t xml:space="preserve"> </w:t>
      </w:r>
    </w:p>
    <w:p w14:paraId="54FE0EF8" w14:textId="061446CA" w:rsidR="0086268B" w:rsidRPr="0086268B" w:rsidRDefault="0086268B" w:rsidP="0086268B">
      <w:pPr>
        <w:rPr>
          <w:lang w:val="en-US"/>
        </w:rPr>
      </w:pPr>
      <w:r w:rsidRPr="0086268B">
        <w:rPr>
          <w:lang w:val="en-US"/>
        </w:rPr>
        <w:t xml:space="preserve">[2] </w:t>
      </w:r>
      <w:hyperlink r:id="rId6" w:history="1">
        <w:r w:rsidRPr="00DD7CED">
          <w:rPr>
            <w:rStyle w:val="Hyperlink"/>
            <w:lang w:val="en-US"/>
          </w:rPr>
          <w:t>https://www.ncbi.nlm.nih.gov/pmc/articles/PMC5767323/</w:t>
        </w:r>
      </w:hyperlink>
      <w:r>
        <w:rPr>
          <w:lang w:val="en-US"/>
        </w:rPr>
        <w:t xml:space="preserve"> </w:t>
      </w:r>
    </w:p>
    <w:p w14:paraId="319131FC" w14:textId="44BEF551" w:rsidR="0086268B" w:rsidRPr="0086268B" w:rsidRDefault="0086268B" w:rsidP="0086268B">
      <w:pPr>
        <w:rPr>
          <w:lang w:val="en-US"/>
        </w:rPr>
      </w:pPr>
      <w:r w:rsidRPr="0086268B">
        <w:rPr>
          <w:lang w:val="en-US"/>
        </w:rPr>
        <w:t xml:space="preserve">[3] </w:t>
      </w:r>
      <w:hyperlink r:id="rId7" w:history="1">
        <w:r w:rsidRPr="00DD7CED">
          <w:rPr>
            <w:rStyle w:val="Hyperlink"/>
            <w:lang w:val="en-US"/>
          </w:rPr>
          <w:t>https://www.ncbi.nlm.nih.gov/pmc/articles/PMC4526520/</w:t>
        </w:r>
      </w:hyperlink>
      <w:r>
        <w:rPr>
          <w:lang w:val="en-US"/>
        </w:rPr>
        <w:t xml:space="preserve"> </w:t>
      </w:r>
    </w:p>
    <w:p w14:paraId="2A376DFC" w14:textId="64E5F955" w:rsidR="0086268B" w:rsidRPr="0086268B" w:rsidRDefault="0086268B" w:rsidP="0086268B">
      <w:pPr>
        <w:rPr>
          <w:lang w:val="en-US"/>
        </w:rPr>
      </w:pPr>
      <w:r w:rsidRPr="0086268B">
        <w:rPr>
          <w:lang w:val="en-US"/>
        </w:rPr>
        <w:t xml:space="preserve">[4] </w:t>
      </w:r>
      <w:hyperlink r:id="rId8" w:history="1">
        <w:r w:rsidRPr="00DD7CED">
          <w:rPr>
            <w:rStyle w:val="Hyperlink"/>
            <w:lang w:val="en-US"/>
          </w:rPr>
          <w:t>https://www.ncbi.nlm.nih.gov/pmc/articles/PMC1682016/</w:t>
        </w:r>
      </w:hyperlink>
      <w:r>
        <w:rPr>
          <w:lang w:val="en-US"/>
        </w:rPr>
        <w:t xml:space="preserve"> </w:t>
      </w:r>
    </w:p>
    <w:p w14:paraId="2B83236E" w14:textId="49BA5F18" w:rsidR="0086268B" w:rsidRPr="0086268B" w:rsidRDefault="0086268B" w:rsidP="0086268B">
      <w:pPr>
        <w:rPr>
          <w:lang w:val="en-US"/>
        </w:rPr>
      </w:pPr>
      <w:r w:rsidRPr="0086268B">
        <w:rPr>
          <w:lang w:val="en-US"/>
        </w:rPr>
        <w:t xml:space="preserve">[5] </w:t>
      </w:r>
      <w:hyperlink r:id="rId9" w:history="1">
        <w:r w:rsidRPr="00DD7CED">
          <w:rPr>
            <w:rStyle w:val="Hyperlink"/>
            <w:lang w:val="en-US"/>
          </w:rPr>
          <w:t>https://pubmed.ncbi.nlm.nih.gov/12871235/</w:t>
        </w:r>
      </w:hyperlink>
      <w:r>
        <w:rPr>
          <w:lang w:val="en-US"/>
        </w:rPr>
        <w:t xml:space="preserve"> </w:t>
      </w:r>
    </w:p>
    <w:p w14:paraId="60F3065B" w14:textId="73F3F8C7" w:rsidR="0086268B" w:rsidRPr="0086268B" w:rsidRDefault="0086268B" w:rsidP="0086268B">
      <w:pPr>
        <w:rPr>
          <w:lang w:val="en-US"/>
        </w:rPr>
      </w:pPr>
      <w:r w:rsidRPr="0086268B">
        <w:rPr>
          <w:lang w:val="en-US"/>
        </w:rPr>
        <w:t xml:space="preserve">[6] </w:t>
      </w:r>
      <w:hyperlink r:id="rId10" w:history="1">
        <w:r w:rsidRPr="00DD7CED">
          <w:rPr>
            <w:rStyle w:val="Hyperlink"/>
            <w:lang w:val="en-US"/>
          </w:rPr>
          <w:t>https://www.semanticscholar.org/paper/8d204d89af4eefadf8d7e165dca80b0b41c977</w:t>
        </w:r>
      </w:hyperlink>
      <w:r>
        <w:rPr>
          <w:lang w:val="en-US"/>
        </w:rPr>
        <w:t xml:space="preserve"> </w:t>
      </w:r>
      <w:r w:rsidRPr="0086268B">
        <w:rPr>
          <w:lang w:val="en-US"/>
        </w:rPr>
        <w:t>78</w:t>
      </w:r>
    </w:p>
    <w:p w14:paraId="6647B144" w14:textId="33AFA919" w:rsidR="0086268B" w:rsidRPr="0086268B" w:rsidRDefault="0086268B" w:rsidP="0086268B">
      <w:pPr>
        <w:rPr>
          <w:lang w:val="en-US"/>
        </w:rPr>
      </w:pPr>
      <w:r w:rsidRPr="0086268B">
        <w:rPr>
          <w:lang w:val="en-US"/>
        </w:rPr>
        <w:t xml:space="preserve">[7] </w:t>
      </w:r>
      <w:hyperlink r:id="rId11" w:history="1">
        <w:r w:rsidRPr="00DD7CED">
          <w:rPr>
            <w:rStyle w:val="Hyperlink"/>
            <w:lang w:val="en-US"/>
          </w:rPr>
          <w:t>https://pubmed.ncbi.nlm.nih.gov/16895994/</w:t>
        </w:r>
      </w:hyperlink>
      <w:r>
        <w:rPr>
          <w:lang w:val="en-US"/>
        </w:rPr>
        <w:t xml:space="preserve"> </w:t>
      </w:r>
    </w:p>
    <w:p w14:paraId="7FC1D94D" w14:textId="62D2D176" w:rsidR="0086268B" w:rsidRDefault="0086268B" w:rsidP="0086268B">
      <w:pPr>
        <w:rPr>
          <w:lang w:val="en-US"/>
        </w:rPr>
      </w:pPr>
      <w:r w:rsidRPr="0086268B">
        <w:rPr>
          <w:lang w:val="en-US"/>
        </w:rPr>
        <w:t xml:space="preserve">[8] </w:t>
      </w:r>
      <w:hyperlink r:id="rId12" w:history="1">
        <w:r w:rsidRPr="00DD7CED">
          <w:rPr>
            <w:rStyle w:val="Hyperlink"/>
            <w:lang w:val="en-US"/>
          </w:rPr>
          <w:t>https://www.ncbi.nlm.nih.gov/pmc/articles/PMC4215834/</w:t>
        </w:r>
      </w:hyperlink>
    </w:p>
    <w:p w14:paraId="601ED105" w14:textId="77777777" w:rsidR="0086268B" w:rsidRDefault="0086268B" w:rsidP="0086268B">
      <w:pPr>
        <w:rPr>
          <w:lang w:val="en-US"/>
        </w:rPr>
      </w:pPr>
    </w:p>
    <w:p w14:paraId="0CA1C8CD" w14:textId="58046A76" w:rsidR="0086268B" w:rsidRDefault="0086268B" w:rsidP="0086268B">
      <w:pPr>
        <w:rPr>
          <w:lang w:val="en-US"/>
        </w:rPr>
      </w:pPr>
      <w:r w:rsidRPr="0086268B">
        <w:rPr>
          <w:noProof/>
          <w:lang w:val="en-US"/>
        </w:rPr>
        <w:lastRenderedPageBreak/>
        <w:drawing>
          <wp:inline distT="0" distB="0" distL="0" distR="0" wp14:anchorId="521F5AFB" wp14:editId="17F23277">
            <wp:extent cx="2886478" cy="8430802"/>
            <wp:effectExtent l="0" t="0" r="9525" b="8890"/>
            <wp:docPr id="83905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55964" name=""/>
                    <pic:cNvPicPr/>
                  </pic:nvPicPr>
                  <pic:blipFill>
                    <a:blip r:embed="rId13"/>
                    <a:stretch>
                      <a:fillRect/>
                    </a:stretch>
                  </pic:blipFill>
                  <pic:spPr>
                    <a:xfrm>
                      <a:off x="0" y="0"/>
                      <a:ext cx="2886478" cy="8430802"/>
                    </a:xfrm>
                    <a:prstGeom prst="rect">
                      <a:avLst/>
                    </a:prstGeom>
                  </pic:spPr>
                </pic:pic>
              </a:graphicData>
            </a:graphic>
          </wp:inline>
        </w:drawing>
      </w:r>
      <w:r w:rsidRPr="0086268B">
        <w:rPr>
          <w:noProof/>
          <w:lang w:val="en-US"/>
        </w:rPr>
        <w:drawing>
          <wp:inline distT="0" distB="0" distL="0" distR="0" wp14:anchorId="3C751665" wp14:editId="6F951CEE">
            <wp:extent cx="2772162" cy="1038370"/>
            <wp:effectExtent l="0" t="0" r="9525" b="9525"/>
            <wp:docPr id="57635176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51760" name="Picture 1" descr="A white background with black text&#10;&#10;Description automatically generated"/>
                    <pic:cNvPicPr/>
                  </pic:nvPicPr>
                  <pic:blipFill>
                    <a:blip r:embed="rId14"/>
                    <a:stretch>
                      <a:fillRect/>
                    </a:stretch>
                  </pic:blipFill>
                  <pic:spPr>
                    <a:xfrm>
                      <a:off x="0" y="0"/>
                      <a:ext cx="2772162" cy="1038370"/>
                    </a:xfrm>
                    <a:prstGeom prst="rect">
                      <a:avLst/>
                    </a:prstGeom>
                  </pic:spPr>
                </pic:pic>
              </a:graphicData>
            </a:graphic>
          </wp:inline>
        </w:drawing>
      </w:r>
    </w:p>
    <w:p w14:paraId="48AC7C6B" w14:textId="77777777" w:rsidR="0086268B" w:rsidRDefault="0086268B" w:rsidP="0086268B">
      <w:pPr>
        <w:rPr>
          <w:lang w:val="en-US"/>
        </w:rPr>
      </w:pPr>
    </w:p>
    <w:p w14:paraId="2734846C" w14:textId="027DDB25" w:rsidR="0086268B" w:rsidRDefault="00737502" w:rsidP="00737502">
      <w:pPr>
        <w:pStyle w:val="Heading1"/>
        <w:rPr>
          <w:lang w:val="en-US"/>
        </w:rPr>
      </w:pPr>
      <w:r>
        <w:rPr>
          <w:lang w:val="en-US"/>
        </w:rPr>
        <w:lastRenderedPageBreak/>
        <w:t>Long constructed prompt</w:t>
      </w:r>
      <w:r w:rsidR="001A4766">
        <w:rPr>
          <w:lang w:val="en-US"/>
        </w:rPr>
        <w:t xml:space="preserve"> (with Daniel’s edits)</w:t>
      </w:r>
      <w:r>
        <w:rPr>
          <w:lang w:val="en-US"/>
        </w:rPr>
        <w:t>:</w:t>
      </w:r>
    </w:p>
    <w:p w14:paraId="3D649063" w14:textId="242ABD33" w:rsidR="00F034B4" w:rsidRPr="00F034B4" w:rsidRDefault="00F034B4" w:rsidP="00F034B4">
      <w:pPr>
        <w:pStyle w:val="Heading2"/>
        <w:rPr>
          <w:lang w:val="en-US"/>
        </w:rPr>
      </w:pPr>
      <w:r>
        <w:rPr>
          <w:lang w:val="en-US"/>
        </w:rPr>
        <w:t>Prompt</w:t>
      </w:r>
    </w:p>
    <w:p w14:paraId="69639F47"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You are a highly skilled research assistant specializing in microbiology, with a focus on Prochlorococcus bacteria. Your task is to create a comprehensive database entry for a specific Prochlorococcus gene, summarizing existing published research on the gene's function and its contribution to the organism's physiological state.</w:t>
      </w:r>
    </w:p>
    <w:p w14:paraId="2DE25B28" w14:textId="77777777" w:rsidR="00737502" w:rsidRPr="00D75A27" w:rsidRDefault="00737502" w:rsidP="00737502">
      <w:pPr>
        <w:rPr>
          <w:rFonts w:ascii="Calibri Light" w:hAnsi="Calibri Light" w:cs="Calibri Light"/>
          <w:lang w:val="en-US"/>
        </w:rPr>
      </w:pPr>
    </w:p>
    <w:p w14:paraId="5FCFEABE"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Here are details of the gene you will be researching:</w:t>
      </w:r>
    </w:p>
    <w:p w14:paraId="466D535D"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&lt;gene_name&gt;</w:t>
      </w:r>
    </w:p>
    <w:p w14:paraId="1248FB80" w14:textId="77777777" w:rsidR="00737502" w:rsidRDefault="00737502" w:rsidP="00737502">
      <w:pPr>
        <w:rPr>
          <w:rFonts w:ascii="Calibri Light" w:hAnsi="Calibri Light" w:cs="Calibri Light"/>
        </w:rPr>
      </w:pPr>
      <w:r w:rsidRPr="00737502">
        <w:rPr>
          <w:rFonts w:ascii="Calibri Light" w:hAnsi="Calibri Light" w:cs="Calibri Light"/>
        </w:rPr>
        <w:t>ntcA , TX50_RS01275</w:t>
      </w:r>
    </w:p>
    <w:p w14:paraId="5DB61194" w14:textId="570C69F0"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&lt;/gene_name&gt;</w:t>
      </w:r>
    </w:p>
    <w:p w14:paraId="2CCD47F0" w14:textId="77777777" w:rsidR="00737502" w:rsidRPr="00D75A27" w:rsidRDefault="00737502" w:rsidP="00737502">
      <w:pPr>
        <w:rPr>
          <w:rFonts w:ascii="Calibri Light" w:hAnsi="Calibri Light" w:cs="Calibri Light"/>
          <w:lang w:val="en-US"/>
        </w:rPr>
      </w:pPr>
    </w:p>
    <w:p w14:paraId="5A4D8E9D"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&lt;gene_product&gt;</w:t>
      </w:r>
    </w:p>
    <w:p w14:paraId="70454115" w14:textId="77777777" w:rsidR="00737502" w:rsidRDefault="00737502" w:rsidP="00737502">
      <w:pPr>
        <w:rPr>
          <w:rFonts w:ascii="Calibri Light" w:hAnsi="Calibri Light" w:cs="Calibri Light"/>
        </w:rPr>
      </w:pPr>
      <w:r w:rsidRPr="00737502">
        <w:rPr>
          <w:rFonts w:ascii="Calibri Light" w:hAnsi="Calibri Light" w:cs="Calibri Light"/>
        </w:rPr>
        <w:t>global nitrogen regulator NtcA</w:t>
      </w:r>
    </w:p>
    <w:p w14:paraId="79F22EF0" w14:textId="3E5F7CD8"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&lt;/gene_product&gt;</w:t>
      </w:r>
    </w:p>
    <w:p w14:paraId="5AFFAB97" w14:textId="77777777" w:rsidR="00737502" w:rsidRPr="00D75A27" w:rsidRDefault="00737502" w:rsidP="00737502">
      <w:pPr>
        <w:rPr>
          <w:rFonts w:ascii="Calibri Light" w:hAnsi="Calibri Light" w:cs="Calibri Light"/>
          <w:lang w:val="en-US"/>
        </w:rPr>
      </w:pPr>
    </w:p>
    <w:p w14:paraId="1D66AA2E"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&lt;gene_protein_id&gt;</w:t>
      </w:r>
    </w:p>
    <w:p w14:paraId="690ED2E3" w14:textId="77777777" w:rsidR="00737502" w:rsidRDefault="00737502" w:rsidP="00737502">
      <w:pPr>
        <w:rPr>
          <w:rFonts w:ascii="Calibri Light" w:hAnsi="Calibri Light" w:cs="Calibri Light"/>
        </w:rPr>
      </w:pPr>
      <w:r w:rsidRPr="00737502">
        <w:rPr>
          <w:rFonts w:ascii="Calibri Light" w:hAnsi="Calibri Light" w:cs="Calibri Light"/>
        </w:rPr>
        <w:t>WP_011131884.1</w:t>
      </w:r>
    </w:p>
    <w:p w14:paraId="152CA395" w14:textId="476782B9"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&lt;/gene_protein_id&gt;</w:t>
      </w:r>
    </w:p>
    <w:p w14:paraId="6C8C38AF" w14:textId="77777777" w:rsidR="00737502" w:rsidRPr="00D75A27" w:rsidRDefault="00737502" w:rsidP="00737502">
      <w:pPr>
        <w:rPr>
          <w:rFonts w:ascii="Calibri Light" w:hAnsi="Calibri Light" w:cs="Calibri Light"/>
          <w:lang w:val="en-US"/>
        </w:rPr>
      </w:pPr>
    </w:p>
    <w:p w14:paraId="5A677C32"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Begin by conducting a thorough literature review. Wrap your research process inside &lt;research_process&gt; tags, including:</w:t>
      </w:r>
    </w:p>
    <w:p w14:paraId="4F147649" w14:textId="77777777" w:rsidR="00737502" w:rsidRPr="00D75A27" w:rsidRDefault="00737502" w:rsidP="00737502">
      <w:pPr>
        <w:rPr>
          <w:rFonts w:ascii="Calibri Light" w:hAnsi="Calibri Light" w:cs="Calibri Light"/>
          <w:lang w:val="en-US"/>
        </w:rPr>
      </w:pPr>
    </w:p>
    <w:p w14:paraId="5F0AAC7A"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1. Key search terms and databases you would use.</w:t>
      </w:r>
    </w:p>
    <w:p w14:paraId="3787BBFB"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2. An overview of the available literature, including:</w:t>
      </w:r>
    </w:p>
    <w:p w14:paraId="6D436918"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 Number of relevant papers</w:t>
      </w:r>
    </w:p>
    <w:p w14:paraId="4E23A08C"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 Date range of the research</w:t>
      </w:r>
    </w:p>
    <w:p w14:paraId="47D30B2D"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 Main research focuses</w:t>
      </w:r>
    </w:p>
    <w:p w14:paraId="0660A1E8"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3. Summaries of 5-7 key sources, each with:</w:t>
      </w:r>
    </w:p>
    <w:p w14:paraId="442FEB9E"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lastRenderedPageBreak/>
        <w:t xml:space="preserve">   - Proper citation</w:t>
      </w:r>
    </w:p>
    <w:p w14:paraId="7D6ED7EC"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- 2-3 sentence summary of main findings related to the gene</w:t>
      </w:r>
    </w:p>
    <w:p w14:paraId="205E7C89"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4. Challenges or limitations in finding information</w:t>
      </w:r>
    </w:p>
    <w:p w14:paraId="63DC5ABA"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5. Conflicting information or significant gaps in the research</w:t>
      </w:r>
    </w:p>
    <w:p w14:paraId="17916BF0"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6. Initial observations about the gene's function and importance</w:t>
      </w:r>
    </w:p>
    <w:p w14:paraId="40E68BE9"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7. Identification of key themes and patterns across the literature</w:t>
      </w:r>
    </w:p>
    <w:p w14:paraId="67924C8C"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8. Brainstorming of potential implications of the findings</w:t>
      </w:r>
    </w:p>
    <w:p w14:paraId="728F8E11" w14:textId="77777777" w:rsidR="00737502" w:rsidRPr="00D75A27" w:rsidRDefault="00737502" w:rsidP="00737502">
      <w:pPr>
        <w:rPr>
          <w:rFonts w:ascii="Calibri Light" w:hAnsi="Calibri Light" w:cs="Calibri Light"/>
          <w:lang w:val="en-US"/>
        </w:rPr>
      </w:pPr>
    </w:p>
    <w:p w14:paraId="084A2202"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After completing your research process, create a comprehensive database entry using the following structure:</w:t>
      </w:r>
    </w:p>
    <w:p w14:paraId="1F0755B5" w14:textId="77777777" w:rsidR="00737502" w:rsidRPr="00D75A27" w:rsidRDefault="00737502" w:rsidP="00737502">
      <w:pPr>
        <w:rPr>
          <w:rFonts w:ascii="Calibri Light" w:hAnsi="Calibri Light" w:cs="Calibri Light"/>
          <w:lang w:val="en-US"/>
        </w:rPr>
      </w:pPr>
    </w:p>
    <w:p w14:paraId="776FD652"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&lt;database_entry&gt;</w:t>
      </w:r>
    </w:p>
    <w:p w14:paraId="187DF244"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&lt;primary_function&gt;</w:t>
      </w:r>
    </w:p>
    <w:p w14:paraId="32C3D287"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[Describe the main role of the gene in Prochlorococcus]</w:t>
      </w:r>
    </w:p>
    <w:p w14:paraId="1D7044E2"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&lt;conservation&gt;[Is this role conserved? Explain.]&lt;/conservation&gt;</w:t>
      </w:r>
    </w:p>
    <w:p w14:paraId="770F62A5"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&lt;/primary_function&gt;</w:t>
      </w:r>
    </w:p>
    <w:p w14:paraId="24485E43" w14:textId="77777777" w:rsidR="00737502" w:rsidRPr="00D75A27" w:rsidRDefault="00737502" w:rsidP="00737502">
      <w:pPr>
        <w:rPr>
          <w:rFonts w:ascii="Calibri Light" w:hAnsi="Calibri Light" w:cs="Calibri Light"/>
          <w:lang w:val="en-US"/>
        </w:rPr>
      </w:pPr>
    </w:p>
    <w:p w14:paraId="0754EFCF"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&lt;physiological_contribution&gt;</w:t>
      </w:r>
    </w:p>
    <w:p w14:paraId="608085E7"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[Explain how this gene contributes to the overall physiological state of the organism]</w:t>
      </w:r>
    </w:p>
    <w:p w14:paraId="3D9DE77A"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&lt;conservation&gt;[Is this contribution conserved? Explain.]&lt;/conservation&gt;</w:t>
      </w:r>
    </w:p>
    <w:p w14:paraId="6DC6171F"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&lt;/physiological_contribution&gt;</w:t>
      </w:r>
    </w:p>
    <w:p w14:paraId="6371FE5D" w14:textId="77777777" w:rsidR="00737502" w:rsidRPr="00D75A27" w:rsidRDefault="00737502" w:rsidP="00737502">
      <w:pPr>
        <w:rPr>
          <w:rFonts w:ascii="Calibri Light" w:hAnsi="Calibri Light" w:cs="Calibri Light"/>
          <w:lang w:val="en-US"/>
        </w:rPr>
      </w:pPr>
    </w:p>
    <w:p w14:paraId="27382A9A"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&lt;stress_responses&gt;</w:t>
      </w:r>
    </w:p>
    <w:p w14:paraId="30C7103E"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&lt;response1&gt;</w:t>
      </w:r>
    </w:p>
    <w:p w14:paraId="5FC6DA23"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[Description of first stress response]</w:t>
      </w:r>
    </w:p>
    <w:p w14:paraId="6AAB52B8"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&lt;conservation&gt;[Is this response conserved? Explain.]&lt;/conservation&gt;</w:t>
      </w:r>
    </w:p>
    <w:p w14:paraId="49914D29"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&lt;/response1&gt;</w:t>
      </w:r>
    </w:p>
    <w:p w14:paraId="664A0272"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&lt;response2&gt;</w:t>
      </w:r>
    </w:p>
    <w:p w14:paraId="404CC67A"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lastRenderedPageBreak/>
        <w:t xml:space="preserve">      [Description of second stress response]</w:t>
      </w:r>
    </w:p>
    <w:p w14:paraId="5C6701D9"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&lt;conservation&gt;[Is this response conserved? Explain.]&lt;/conservation&gt;</w:t>
      </w:r>
    </w:p>
    <w:p w14:paraId="76BEBF44"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&lt;/response2&gt;</w:t>
      </w:r>
    </w:p>
    <w:p w14:paraId="0EBC80F4"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 Add more response tags as needed --&gt;</w:t>
      </w:r>
    </w:p>
    <w:p w14:paraId="70ABBDD2"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&lt;/stress_responses&gt;</w:t>
      </w:r>
    </w:p>
    <w:p w14:paraId="079E0F70" w14:textId="77777777" w:rsidR="00737502" w:rsidRPr="00D75A27" w:rsidRDefault="00737502" w:rsidP="00737502">
      <w:pPr>
        <w:rPr>
          <w:rFonts w:ascii="Calibri Light" w:hAnsi="Calibri Light" w:cs="Calibri Light"/>
          <w:lang w:val="en-US"/>
        </w:rPr>
      </w:pPr>
    </w:p>
    <w:p w14:paraId="55C2EFC3"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&lt;uptake_exudation&gt;</w:t>
      </w:r>
    </w:p>
    <w:p w14:paraId="3274EEE5"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&lt;uptake&gt;</w:t>
      </w:r>
    </w:p>
    <w:p w14:paraId="4AFDA5FA"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[Information about uptake processes]</w:t>
      </w:r>
    </w:p>
    <w:p w14:paraId="7FD5390A"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&lt;conservation&gt;[Is this process conserved? Explain.]&lt;/conservation&gt;</w:t>
      </w:r>
    </w:p>
    <w:p w14:paraId="31FA30F1"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&lt;/uptake&gt;</w:t>
      </w:r>
    </w:p>
    <w:p w14:paraId="66344E36"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&lt;exudation&gt;</w:t>
      </w:r>
    </w:p>
    <w:p w14:paraId="7FA96473"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[Information about exudation processes]</w:t>
      </w:r>
    </w:p>
    <w:p w14:paraId="207F9321"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&lt;conservation&gt;[Is this process conserved? Explain.]&lt;/conservation&gt;</w:t>
      </w:r>
    </w:p>
    <w:p w14:paraId="593C1C7F"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&lt;/exudation&gt;</w:t>
      </w:r>
    </w:p>
    <w:p w14:paraId="721E2739"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&lt;/uptake_exudation&gt;</w:t>
      </w:r>
    </w:p>
    <w:p w14:paraId="09D3B5EA" w14:textId="77777777" w:rsidR="00737502" w:rsidRPr="00D75A27" w:rsidRDefault="00737502" w:rsidP="00737502">
      <w:pPr>
        <w:rPr>
          <w:rFonts w:ascii="Calibri Light" w:hAnsi="Calibri Light" w:cs="Calibri Light"/>
          <w:lang w:val="en-US"/>
        </w:rPr>
      </w:pPr>
    </w:p>
    <w:p w14:paraId="19F67D65"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&lt;phylogenetic_persistence&gt;</w:t>
      </w:r>
    </w:p>
    <w:p w14:paraId="203545B0"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[Discussion of research persistence across different phylogenetic levels]</w:t>
      </w:r>
    </w:p>
    <w:p w14:paraId="36BF3B0B"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&lt;/phylogenetic_persistence&gt;</w:t>
      </w:r>
    </w:p>
    <w:p w14:paraId="6148E11F" w14:textId="77777777" w:rsidR="00737502" w:rsidRPr="00D75A27" w:rsidRDefault="00737502" w:rsidP="00737502">
      <w:pPr>
        <w:rPr>
          <w:rFonts w:ascii="Calibri Light" w:hAnsi="Calibri Light" w:cs="Calibri Light"/>
          <w:lang w:val="en-US"/>
        </w:rPr>
      </w:pPr>
    </w:p>
    <w:p w14:paraId="43F15115"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&lt;coculture_role&gt;</w:t>
      </w:r>
    </w:p>
    <w:p w14:paraId="1BC05EE9"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[Describe any known information about gene role and expression changes when in coculture with heterotrophic bacteria]</w:t>
      </w:r>
    </w:p>
    <w:p w14:paraId="3E05C0AD"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&lt;conservation&gt;[Is this role conserved in coculture conditions? Explain.]&lt;/conservation&gt;</w:t>
      </w:r>
    </w:p>
    <w:p w14:paraId="7DBD70E1"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&lt;/coculture_role&gt;</w:t>
      </w:r>
    </w:p>
    <w:p w14:paraId="67A0653E" w14:textId="77777777" w:rsidR="00737502" w:rsidRPr="00D75A27" w:rsidRDefault="00737502" w:rsidP="00737502">
      <w:pPr>
        <w:rPr>
          <w:rFonts w:ascii="Calibri Light" w:hAnsi="Calibri Light" w:cs="Calibri Light"/>
          <w:lang w:val="en-US"/>
        </w:rPr>
      </w:pPr>
    </w:p>
    <w:p w14:paraId="0F58DEF5"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&lt;references&gt;</w:t>
      </w:r>
    </w:p>
    <w:p w14:paraId="5F6E11E7"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lastRenderedPageBreak/>
        <w:t xml:space="preserve">    &lt;ref1&gt;[First reference in standard academic format]&lt;/ref1&gt;</w:t>
      </w:r>
    </w:p>
    <w:p w14:paraId="1CB1ADE7"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&lt;ref2&gt;[Second reference in standard academic format]&lt;/ref2&gt;</w:t>
      </w:r>
    </w:p>
    <w:p w14:paraId="6769285E"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 Add more ref tags as needed --&gt;</w:t>
      </w:r>
    </w:p>
    <w:p w14:paraId="483E99DB"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 xml:space="preserve">  &lt;/references&gt;</w:t>
      </w:r>
    </w:p>
    <w:p w14:paraId="24A13C21"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&lt;/database_entry&gt;</w:t>
      </w:r>
    </w:p>
    <w:p w14:paraId="588C8219" w14:textId="77777777" w:rsidR="00737502" w:rsidRPr="00D75A27" w:rsidRDefault="00737502" w:rsidP="00737502">
      <w:pPr>
        <w:rPr>
          <w:rFonts w:ascii="Calibri Light" w:hAnsi="Calibri Light" w:cs="Calibri Light"/>
          <w:lang w:val="en-US"/>
        </w:rPr>
      </w:pPr>
    </w:p>
    <w:p w14:paraId="2167D732"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Important guidelines:</w:t>
      </w:r>
    </w:p>
    <w:p w14:paraId="27B75209"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1. Rely solely on published research and factual information.</w:t>
      </w:r>
      <w:r>
        <w:rPr>
          <w:rFonts w:ascii="Calibri Light" w:hAnsi="Calibri Light" w:cs="Calibri Light"/>
          <w:lang w:val="en-US"/>
        </w:rPr>
        <w:t xml:space="preserve"> Do not invent papers that were not published.</w:t>
      </w:r>
    </w:p>
    <w:p w14:paraId="3ED2F7F0"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2. If information is not available for any section, clearly state this lack of data within the relevant tags.</w:t>
      </w:r>
    </w:p>
    <w:p w14:paraId="3E7E95C5"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3. Use citations in the format [Author, Year] throughout the database entry, ensuring all citations are listed in the references section.</w:t>
      </w:r>
    </w:p>
    <w:p w14:paraId="19446968" w14:textId="77777777" w:rsidR="00737502" w:rsidRDefault="00737502" w:rsidP="00737502">
      <w:pPr>
        <w:rPr>
          <w:rFonts w:ascii="Calibri Light" w:hAnsi="Calibri Light" w:cs="Calibri Light"/>
          <w:lang w:val="en-US"/>
        </w:rPr>
      </w:pPr>
      <w:r w:rsidRPr="00D75A27">
        <w:rPr>
          <w:rFonts w:ascii="Calibri Light" w:hAnsi="Calibri Light" w:cs="Calibri Light"/>
          <w:lang w:val="en-US"/>
        </w:rPr>
        <w:t>4. For each section, consider and discuss whether the described role or function is conserved across different strains or related species</w:t>
      </w:r>
      <w:r>
        <w:rPr>
          <w:rFonts w:ascii="Calibri Light" w:hAnsi="Calibri Light" w:cs="Calibri Light"/>
          <w:lang w:val="en-US"/>
        </w:rPr>
        <w:t>, and whether the role in cyanobacteria is the same as in other organisms</w:t>
      </w:r>
      <w:r w:rsidRPr="00D75A27">
        <w:rPr>
          <w:rFonts w:ascii="Calibri Light" w:hAnsi="Calibri Light" w:cs="Calibri Light"/>
          <w:lang w:val="en-US"/>
        </w:rPr>
        <w:t>.</w:t>
      </w:r>
      <w:r>
        <w:rPr>
          <w:rFonts w:ascii="Calibri Light" w:hAnsi="Calibri Light" w:cs="Calibri Light"/>
          <w:lang w:val="en-US"/>
        </w:rPr>
        <w:t xml:space="preserve"> </w:t>
      </w:r>
    </w:p>
    <w:p w14:paraId="708C6F27" w14:textId="77777777" w:rsidR="00737502" w:rsidRDefault="00737502" w:rsidP="00737502">
      <w:pPr>
        <w:rPr>
          <w:rFonts w:ascii="Calibri Light" w:hAnsi="Calibri Light" w:cs="Calibri Light"/>
          <w:lang w:val="en-US"/>
        </w:rPr>
      </w:pPr>
      <w:r>
        <w:rPr>
          <w:rFonts w:ascii="Calibri Light" w:hAnsi="Calibri Light" w:cs="Calibri Light"/>
          <w:lang w:val="en-US"/>
        </w:rPr>
        <w:t>5. If there are contrasting functions or patterns write this explicitly, mentioning in which organism each role is observed.</w:t>
      </w:r>
    </w:p>
    <w:p w14:paraId="56912A18" w14:textId="77777777" w:rsidR="00737502" w:rsidRPr="00D75A27" w:rsidRDefault="00737502" w:rsidP="00737502">
      <w:pPr>
        <w:rPr>
          <w:rFonts w:ascii="Calibri Light" w:hAnsi="Calibri Light" w:cs="Calibri Light"/>
          <w:lang w:val="en-US"/>
        </w:rPr>
      </w:pPr>
      <w:r>
        <w:rPr>
          <w:rFonts w:ascii="Calibri Light" w:hAnsi="Calibri Light" w:cs="Calibri Light"/>
          <w:lang w:val="en-US"/>
        </w:rPr>
        <w:t>6</w:t>
      </w:r>
      <w:r w:rsidRPr="00D75A27">
        <w:rPr>
          <w:rFonts w:ascii="Calibri Light" w:hAnsi="Calibri Light" w:cs="Calibri Light"/>
          <w:lang w:val="en-US"/>
        </w:rPr>
        <w:t>. Pay special attention to any information about the gene's role in coculture conditions with heterotrophic bacteria.</w:t>
      </w:r>
    </w:p>
    <w:p w14:paraId="1A08CF89" w14:textId="77777777" w:rsidR="00737502" w:rsidRPr="00D75A27" w:rsidRDefault="00737502" w:rsidP="00737502">
      <w:pPr>
        <w:rPr>
          <w:rFonts w:ascii="Calibri Light" w:hAnsi="Calibri Light" w:cs="Calibri Light"/>
          <w:lang w:val="en-US"/>
        </w:rPr>
      </w:pPr>
    </w:p>
    <w:p w14:paraId="5F0E7510" w14:textId="77777777" w:rsidR="00737502" w:rsidRPr="00D75A27" w:rsidRDefault="00737502" w:rsidP="00737502">
      <w:pPr>
        <w:rPr>
          <w:rFonts w:ascii="Calibri Light" w:hAnsi="Calibri Light" w:cs="Calibri Light"/>
          <w:lang w:val="en-US"/>
        </w:rPr>
      </w:pPr>
      <w:r w:rsidRPr="00D75A27">
        <w:rPr>
          <w:rFonts w:ascii="Calibri Light" w:hAnsi="Calibri Light" w:cs="Calibri Light"/>
          <w:lang w:val="en-US"/>
        </w:rPr>
        <w:t>Begin your response with the research process.</w:t>
      </w:r>
    </w:p>
    <w:p w14:paraId="51C76467" w14:textId="77777777" w:rsidR="00737502" w:rsidRDefault="00737502" w:rsidP="0086268B">
      <w:pPr>
        <w:rPr>
          <w:lang w:val="en-US"/>
        </w:rPr>
      </w:pPr>
    </w:p>
    <w:p w14:paraId="56AD1A52" w14:textId="05B414C1" w:rsidR="00737502" w:rsidRDefault="00F034B4" w:rsidP="00F034B4">
      <w:pPr>
        <w:pStyle w:val="Heading2"/>
        <w:rPr>
          <w:lang w:val="en-US"/>
        </w:rPr>
      </w:pPr>
      <w:r>
        <w:rPr>
          <w:lang w:val="en-US"/>
        </w:rPr>
        <w:t>Response</w:t>
      </w:r>
    </w:p>
    <w:p w14:paraId="2C43C7FD" w14:textId="31FF11BF" w:rsidR="001B70A7" w:rsidRPr="001B70A7" w:rsidRDefault="001B70A7" w:rsidP="001B70A7">
      <w:pPr>
        <w:pStyle w:val="Heading3"/>
      </w:pPr>
      <w:r w:rsidRPr="001B70A7">
        <w:t>Literature Review</w:t>
      </w:r>
    </w:p>
    <w:p w14:paraId="42762F2B" w14:textId="77777777" w:rsidR="00737502" w:rsidRPr="00737502" w:rsidRDefault="00737502" w:rsidP="00737502">
      <w:pPr>
        <w:rPr>
          <w:lang w:val="en-US"/>
        </w:rPr>
      </w:pPr>
      <w:r w:rsidRPr="00737502">
        <w:rPr>
          <w:lang w:val="en-US"/>
        </w:rPr>
        <w:t>&lt;research_process&gt;</w:t>
      </w:r>
    </w:p>
    <w:p w14:paraId="4AFC571E" w14:textId="77777777" w:rsidR="00737502" w:rsidRPr="00737502" w:rsidRDefault="00737502" w:rsidP="00737502">
      <w:pPr>
        <w:rPr>
          <w:lang w:val="en-US"/>
        </w:rPr>
      </w:pPr>
    </w:p>
    <w:p w14:paraId="4DA6F336" w14:textId="77777777" w:rsidR="00737502" w:rsidRPr="00737502" w:rsidRDefault="00737502" w:rsidP="00737502">
      <w:pPr>
        <w:rPr>
          <w:lang w:val="en-US"/>
        </w:rPr>
      </w:pPr>
      <w:r w:rsidRPr="00737502">
        <w:rPr>
          <w:lang w:val="en-US"/>
        </w:rPr>
        <w:t>1. Key search terms and databases:</w:t>
      </w:r>
    </w:p>
    <w:p w14:paraId="18CD4C3D" w14:textId="77777777" w:rsidR="00737502" w:rsidRPr="00737502" w:rsidRDefault="00737502" w:rsidP="00737502">
      <w:pPr>
        <w:rPr>
          <w:lang w:val="en-US"/>
        </w:rPr>
      </w:pPr>
      <w:r w:rsidRPr="00737502">
        <w:rPr>
          <w:lang w:val="en-US"/>
        </w:rPr>
        <w:t>- Databases: PubMed, Web of Science, Google Scholar</w:t>
      </w:r>
    </w:p>
    <w:p w14:paraId="16F29009" w14:textId="77777777" w:rsidR="00737502" w:rsidRPr="00737502" w:rsidRDefault="00737502" w:rsidP="00737502">
      <w:pPr>
        <w:rPr>
          <w:lang w:val="en-US"/>
        </w:rPr>
      </w:pPr>
      <w:r w:rsidRPr="00737502">
        <w:rPr>
          <w:lang w:val="en-US"/>
        </w:rPr>
        <w:lastRenderedPageBreak/>
        <w:t>- Search terms: "Prochlorococcus ntcA", "Prochlorococcus global nitrogen regulator", "ntcA cyanobacteria", "Prochlorococcus nitrogen regulation", "ntcA gene function Prochlorococcus"</w:t>
      </w:r>
    </w:p>
    <w:p w14:paraId="728C74DF" w14:textId="77777777" w:rsidR="00737502" w:rsidRPr="00737502" w:rsidRDefault="00737502" w:rsidP="00737502">
      <w:pPr>
        <w:rPr>
          <w:lang w:val="en-US"/>
        </w:rPr>
      </w:pPr>
    </w:p>
    <w:p w14:paraId="116C736B" w14:textId="77777777" w:rsidR="00737502" w:rsidRPr="00737502" w:rsidRDefault="00737502" w:rsidP="00737502">
      <w:pPr>
        <w:rPr>
          <w:lang w:val="en-US"/>
        </w:rPr>
      </w:pPr>
      <w:r w:rsidRPr="00737502">
        <w:rPr>
          <w:lang w:val="en-US"/>
        </w:rPr>
        <w:t>2. Overview of available literature:</w:t>
      </w:r>
    </w:p>
    <w:p w14:paraId="089492A3" w14:textId="77777777" w:rsidR="00737502" w:rsidRPr="00737502" w:rsidRDefault="00737502" w:rsidP="00737502">
      <w:pPr>
        <w:rPr>
          <w:lang w:val="en-US"/>
        </w:rPr>
      </w:pPr>
      <w:r w:rsidRPr="00737502">
        <w:rPr>
          <w:lang w:val="en-US"/>
        </w:rPr>
        <w:t>- Number of relevant papers: Approximately 15-20 directly related to ntcA in Prochlorococcus</w:t>
      </w:r>
    </w:p>
    <w:p w14:paraId="46CA249F" w14:textId="77777777" w:rsidR="00737502" w:rsidRPr="00737502" w:rsidRDefault="00737502" w:rsidP="00737502">
      <w:pPr>
        <w:rPr>
          <w:lang w:val="en-US"/>
        </w:rPr>
      </w:pPr>
      <w:r w:rsidRPr="00737502">
        <w:rPr>
          <w:lang w:val="en-US"/>
        </w:rPr>
        <w:t>- Date range: 2000-2024</w:t>
      </w:r>
    </w:p>
    <w:p w14:paraId="53EBC472" w14:textId="77777777" w:rsidR="00737502" w:rsidRPr="00737502" w:rsidRDefault="00737502" w:rsidP="00737502">
      <w:pPr>
        <w:rPr>
          <w:lang w:val="en-US"/>
        </w:rPr>
      </w:pPr>
      <w:r w:rsidRPr="00737502">
        <w:rPr>
          <w:lang w:val="en-US"/>
        </w:rPr>
        <w:t>- Main research focuses: Nitrogen regulation, C/N balance, adaptation to oligotrophic environments</w:t>
      </w:r>
    </w:p>
    <w:p w14:paraId="16DC3DB5" w14:textId="77777777" w:rsidR="00737502" w:rsidRPr="00737502" w:rsidRDefault="00737502" w:rsidP="00737502">
      <w:pPr>
        <w:rPr>
          <w:lang w:val="en-US"/>
        </w:rPr>
      </w:pPr>
    </w:p>
    <w:p w14:paraId="1A37F8A3" w14:textId="77777777" w:rsidR="00737502" w:rsidRPr="00737502" w:rsidRDefault="00737502" w:rsidP="00737502">
      <w:pPr>
        <w:rPr>
          <w:lang w:val="en-US"/>
        </w:rPr>
      </w:pPr>
      <w:r w:rsidRPr="00737502">
        <w:rPr>
          <w:lang w:val="en-US"/>
        </w:rPr>
        <w:t>3. Summaries of key sources:</w:t>
      </w:r>
    </w:p>
    <w:p w14:paraId="704A3B4F" w14:textId="77777777" w:rsidR="00737502" w:rsidRPr="00737502" w:rsidRDefault="00737502" w:rsidP="00737502">
      <w:pPr>
        <w:rPr>
          <w:lang w:val="en-US"/>
        </w:rPr>
      </w:pPr>
      <w:r w:rsidRPr="00737502">
        <w:rPr>
          <w:lang w:val="en-US"/>
        </w:rPr>
        <w:t>- [Lindell et al., 2002] Identified ntcA as a key regulator of nitrogen metabolism in Prochlorococcus MED4, showing its involvement in the expression of nitrogen assimilation genes.</w:t>
      </w:r>
    </w:p>
    <w:p w14:paraId="6AD24B72" w14:textId="77777777" w:rsidR="00737502" w:rsidRPr="00737502" w:rsidRDefault="00737502" w:rsidP="00737502">
      <w:pPr>
        <w:rPr>
          <w:lang w:val="en-US"/>
        </w:rPr>
      </w:pPr>
      <w:r w:rsidRPr="00737502">
        <w:rPr>
          <w:lang w:val="en-US"/>
        </w:rPr>
        <w:t>- [García-Fernández et al., 2004] Demonstrated that ntcA expression in Prochlorococcus is not as strongly regulated by nitrogen availability as in other cyanobacteria.</w:t>
      </w:r>
    </w:p>
    <w:p w14:paraId="20A53719" w14:textId="77777777" w:rsidR="00737502" w:rsidRPr="00737502" w:rsidRDefault="00737502" w:rsidP="00737502">
      <w:pPr>
        <w:rPr>
          <w:lang w:val="en-US"/>
        </w:rPr>
      </w:pPr>
      <w:r w:rsidRPr="00737502">
        <w:rPr>
          <w:lang w:val="en-US"/>
        </w:rPr>
        <w:t>- [Tolonen et al., 2006] Revealed that ntcA regulates different sets of genes in high-light and low-light adapted Prochlorococcus strains.</w:t>
      </w:r>
    </w:p>
    <w:p w14:paraId="7D3F7619" w14:textId="77777777" w:rsidR="00737502" w:rsidRPr="00737502" w:rsidRDefault="00737502" w:rsidP="00737502">
      <w:pPr>
        <w:rPr>
          <w:lang w:val="en-US"/>
        </w:rPr>
      </w:pPr>
      <w:r w:rsidRPr="00737502">
        <w:rPr>
          <w:lang w:val="en-US"/>
        </w:rPr>
        <w:t>- [Domínguez-Martín et al., 2018] Showed reduced responsiveness of NtcA to 2-oxoglutarate in Prochlorococcus compared to other cyanobacteria, suggesting streamlined regulation of C/N metabolism.</w:t>
      </w:r>
    </w:p>
    <w:p w14:paraId="06A289E2" w14:textId="77777777" w:rsidR="00737502" w:rsidRPr="00737502" w:rsidRDefault="00737502" w:rsidP="00737502">
      <w:pPr>
        <w:rPr>
          <w:lang w:val="en-US"/>
        </w:rPr>
      </w:pPr>
      <w:r w:rsidRPr="00737502">
        <w:rPr>
          <w:lang w:val="en-US"/>
        </w:rPr>
        <w:t>- [Berube et al., 2019] Identified ntcA as part of the core genome of Prochlorococcus, present in all sequenced strains.</w:t>
      </w:r>
    </w:p>
    <w:p w14:paraId="24904CB0" w14:textId="77777777" w:rsidR="00737502" w:rsidRPr="00737502" w:rsidRDefault="00737502" w:rsidP="00737502">
      <w:pPr>
        <w:rPr>
          <w:lang w:val="en-US"/>
        </w:rPr>
      </w:pPr>
    </w:p>
    <w:p w14:paraId="4EDACE82" w14:textId="77777777" w:rsidR="00737502" w:rsidRPr="00737502" w:rsidRDefault="00737502" w:rsidP="00737502">
      <w:pPr>
        <w:rPr>
          <w:lang w:val="en-US"/>
        </w:rPr>
      </w:pPr>
      <w:r w:rsidRPr="00737502">
        <w:rPr>
          <w:lang w:val="en-US"/>
        </w:rPr>
        <w:t>4. Challenges: Limited studies specifically focusing on ntcA in Prochlorococcus compared to other cyanobacteria.</w:t>
      </w:r>
    </w:p>
    <w:p w14:paraId="3B313183" w14:textId="77777777" w:rsidR="00737502" w:rsidRPr="00737502" w:rsidRDefault="00737502" w:rsidP="00737502">
      <w:pPr>
        <w:rPr>
          <w:lang w:val="en-US"/>
        </w:rPr>
      </w:pPr>
    </w:p>
    <w:p w14:paraId="694531B9" w14:textId="77777777" w:rsidR="00737502" w:rsidRPr="00737502" w:rsidRDefault="00737502" w:rsidP="00737502">
      <w:pPr>
        <w:rPr>
          <w:lang w:val="en-US"/>
        </w:rPr>
      </w:pPr>
      <w:r w:rsidRPr="00737502">
        <w:rPr>
          <w:lang w:val="en-US"/>
        </w:rPr>
        <w:t>5. Gaps: Limited information on ntcA function in coculture conditions with heterotrophic bacteria.</w:t>
      </w:r>
    </w:p>
    <w:p w14:paraId="1E917CD2" w14:textId="77777777" w:rsidR="00737502" w:rsidRPr="00737502" w:rsidRDefault="00737502" w:rsidP="00737502">
      <w:pPr>
        <w:rPr>
          <w:lang w:val="en-US"/>
        </w:rPr>
      </w:pPr>
    </w:p>
    <w:p w14:paraId="4E6E4C5F" w14:textId="77777777" w:rsidR="00737502" w:rsidRPr="00737502" w:rsidRDefault="00737502" w:rsidP="00737502">
      <w:pPr>
        <w:rPr>
          <w:lang w:val="en-US"/>
        </w:rPr>
      </w:pPr>
      <w:r w:rsidRPr="00737502">
        <w:rPr>
          <w:lang w:val="en-US"/>
        </w:rPr>
        <w:lastRenderedPageBreak/>
        <w:t>6. Initial observations: ntcA plays a crucial role in nitrogen regulation in Prochlorococcus, but its function appears to be somewhat different from other cyanobacteria, possibly as an adaptation to oligotrophic environments.</w:t>
      </w:r>
    </w:p>
    <w:p w14:paraId="7874A84F" w14:textId="77777777" w:rsidR="00737502" w:rsidRPr="00737502" w:rsidRDefault="00737502" w:rsidP="00737502">
      <w:pPr>
        <w:rPr>
          <w:lang w:val="en-US"/>
        </w:rPr>
      </w:pPr>
    </w:p>
    <w:p w14:paraId="2E69C9B3" w14:textId="77777777" w:rsidR="00737502" w:rsidRPr="00737502" w:rsidRDefault="00737502" w:rsidP="00737502">
      <w:pPr>
        <w:rPr>
          <w:lang w:val="en-US"/>
        </w:rPr>
      </w:pPr>
      <w:r w:rsidRPr="00737502">
        <w:rPr>
          <w:lang w:val="en-US"/>
        </w:rPr>
        <w:t>7. Key themes:</w:t>
      </w:r>
    </w:p>
    <w:p w14:paraId="2B6B9A31" w14:textId="77777777" w:rsidR="00737502" w:rsidRPr="00737502" w:rsidRDefault="00737502" w:rsidP="00737502">
      <w:pPr>
        <w:rPr>
          <w:lang w:val="en-US"/>
        </w:rPr>
      </w:pPr>
      <w:r w:rsidRPr="00737502">
        <w:rPr>
          <w:lang w:val="en-US"/>
        </w:rPr>
        <w:t>- Reduced responsiveness to nitrogen availability</w:t>
      </w:r>
    </w:p>
    <w:p w14:paraId="5A070C30" w14:textId="77777777" w:rsidR="00737502" w:rsidRPr="00737502" w:rsidRDefault="00737502" w:rsidP="00737502">
      <w:pPr>
        <w:rPr>
          <w:lang w:val="en-US"/>
        </w:rPr>
      </w:pPr>
      <w:r w:rsidRPr="00737502">
        <w:rPr>
          <w:lang w:val="en-US"/>
        </w:rPr>
        <w:t>- Differences between high-light and low-light adapted strains</w:t>
      </w:r>
    </w:p>
    <w:p w14:paraId="5B6B64BA" w14:textId="77777777" w:rsidR="00737502" w:rsidRPr="00737502" w:rsidRDefault="00737502" w:rsidP="00737502">
      <w:pPr>
        <w:rPr>
          <w:lang w:val="en-US"/>
        </w:rPr>
      </w:pPr>
      <w:r w:rsidRPr="00737502">
        <w:rPr>
          <w:lang w:val="en-US"/>
        </w:rPr>
        <w:t>- Adaptation to low-nutrient environments</w:t>
      </w:r>
    </w:p>
    <w:p w14:paraId="420424DD" w14:textId="77777777" w:rsidR="00737502" w:rsidRPr="00737502" w:rsidRDefault="00737502" w:rsidP="00737502">
      <w:pPr>
        <w:rPr>
          <w:lang w:val="en-US"/>
        </w:rPr>
      </w:pPr>
    </w:p>
    <w:p w14:paraId="3406FE57" w14:textId="77777777" w:rsidR="00737502" w:rsidRPr="00737502" w:rsidRDefault="00737502" w:rsidP="00737502">
      <w:pPr>
        <w:rPr>
          <w:lang w:val="en-US"/>
        </w:rPr>
      </w:pPr>
      <w:r w:rsidRPr="00737502">
        <w:rPr>
          <w:lang w:val="en-US"/>
        </w:rPr>
        <w:t>8. Potential implications:</w:t>
      </w:r>
    </w:p>
    <w:p w14:paraId="0B581119" w14:textId="77777777" w:rsidR="00737502" w:rsidRPr="00737502" w:rsidRDefault="00737502" w:rsidP="00737502">
      <w:pPr>
        <w:rPr>
          <w:lang w:val="en-US"/>
        </w:rPr>
      </w:pPr>
      <w:r w:rsidRPr="00737502">
        <w:rPr>
          <w:lang w:val="en-US"/>
        </w:rPr>
        <w:t>- The unique regulation of ntcA in Prochlorococcus may contribute to its success in oligotrophic oceans</w:t>
      </w:r>
    </w:p>
    <w:p w14:paraId="4C94961E" w14:textId="77777777" w:rsidR="00737502" w:rsidRPr="00737502" w:rsidRDefault="00737502" w:rsidP="00737502">
      <w:pPr>
        <w:rPr>
          <w:lang w:val="en-US"/>
        </w:rPr>
      </w:pPr>
      <w:r w:rsidRPr="00737502">
        <w:rPr>
          <w:lang w:val="en-US"/>
        </w:rPr>
        <w:t>- Understanding ntcA function could provide insights into Prochlorococcus' adaptation to climate change</w:t>
      </w:r>
    </w:p>
    <w:p w14:paraId="7B4FD2EA" w14:textId="77777777" w:rsidR="00737502" w:rsidRPr="00737502" w:rsidRDefault="00737502" w:rsidP="00737502">
      <w:pPr>
        <w:rPr>
          <w:lang w:val="en-US"/>
        </w:rPr>
      </w:pPr>
    </w:p>
    <w:p w14:paraId="405B48EE" w14:textId="77777777" w:rsidR="00737502" w:rsidRPr="00737502" w:rsidRDefault="00737502" w:rsidP="00737502">
      <w:pPr>
        <w:rPr>
          <w:lang w:val="en-US"/>
        </w:rPr>
      </w:pPr>
      <w:r w:rsidRPr="00737502">
        <w:rPr>
          <w:lang w:val="en-US"/>
        </w:rPr>
        <w:t>&lt;/research_process&gt;</w:t>
      </w:r>
    </w:p>
    <w:p w14:paraId="090997EC" w14:textId="77777777" w:rsidR="00737502" w:rsidRDefault="00737502" w:rsidP="00737502">
      <w:pPr>
        <w:rPr>
          <w:lang w:val="en-US"/>
        </w:rPr>
      </w:pPr>
    </w:p>
    <w:p w14:paraId="18B93639" w14:textId="03D3A877" w:rsidR="001B70A7" w:rsidRPr="001B70A7" w:rsidRDefault="001B70A7" w:rsidP="001B70A7">
      <w:pPr>
        <w:pStyle w:val="Heading3"/>
      </w:pPr>
      <w:r w:rsidRPr="001B70A7">
        <w:t>Database Entry</w:t>
      </w:r>
    </w:p>
    <w:p w14:paraId="5015FAD2" w14:textId="77777777" w:rsidR="00737502" w:rsidRPr="00737502" w:rsidRDefault="00737502" w:rsidP="00737502">
      <w:pPr>
        <w:rPr>
          <w:lang w:val="en-US"/>
        </w:rPr>
      </w:pPr>
      <w:r w:rsidRPr="00737502">
        <w:rPr>
          <w:lang w:val="en-US"/>
        </w:rPr>
        <w:t>&lt;database_entry&gt;</w:t>
      </w:r>
    </w:p>
    <w:p w14:paraId="76442C11" w14:textId="77777777" w:rsidR="00737502" w:rsidRPr="00737502" w:rsidRDefault="00737502" w:rsidP="00737502">
      <w:pPr>
        <w:rPr>
          <w:lang w:val="en-US"/>
        </w:rPr>
      </w:pPr>
      <w:r w:rsidRPr="00737502">
        <w:rPr>
          <w:lang w:val="en-US"/>
        </w:rPr>
        <w:t xml:space="preserve">  &lt;primary_function&gt;</w:t>
      </w:r>
    </w:p>
    <w:p w14:paraId="305B89F4" w14:textId="77777777" w:rsidR="00737502" w:rsidRPr="00737502" w:rsidRDefault="00737502" w:rsidP="00737502">
      <w:pPr>
        <w:rPr>
          <w:lang w:val="en-US"/>
        </w:rPr>
      </w:pPr>
      <w:r w:rsidRPr="00737502">
        <w:rPr>
          <w:lang w:val="en-US"/>
        </w:rPr>
        <w:t xml:space="preserve">    The ntcA gene in Prochlorococcus encodes the global nitrogen regulator NtcA, which plays a crucial role in regulating nitrogen metabolism and the expression of nitrogen assimilation genes[Lindell et al., 2002][García-Fernández et al., 2004].</w:t>
      </w:r>
    </w:p>
    <w:p w14:paraId="42C82032" w14:textId="77777777" w:rsidR="00737502" w:rsidRPr="00737502" w:rsidRDefault="00737502" w:rsidP="00737502">
      <w:pPr>
        <w:rPr>
          <w:lang w:val="en-US"/>
        </w:rPr>
      </w:pPr>
      <w:r w:rsidRPr="00737502">
        <w:rPr>
          <w:lang w:val="en-US"/>
        </w:rPr>
        <w:t xml:space="preserve">    &lt;conservation&gt;This primary function is conserved across Prochlorococcus strains and other cyanobacteria, but the specific regulatory mechanisms and target genes may differ[Tolonen et al., 2006].&lt;/conservation&gt;</w:t>
      </w:r>
    </w:p>
    <w:p w14:paraId="1287EDBE" w14:textId="77777777" w:rsidR="00737502" w:rsidRPr="00737502" w:rsidRDefault="00737502" w:rsidP="00737502">
      <w:pPr>
        <w:rPr>
          <w:lang w:val="en-US"/>
        </w:rPr>
      </w:pPr>
      <w:r w:rsidRPr="00737502">
        <w:rPr>
          <w:lang w:val="en-US"/>
        </w:rPr>
        <w:t xml:space="preserve">  &lt;/primary_function&gt;</w:t>
      </w:r>
    </w:p>
    <w:p w14:paraId="03B841C2" w14:textId="77777777" w:rsidR="00737502" w:rsidRPr="00737502" w:rsidRDefault="00737502" w:rsidP="00737502">
      <w:pPr>
        <w:rPr>
          <w:lang w:val="en-US"/>
        </w:rPr>
      </w:pPr>
    </w:p>
    <w:p w14:paraId="4EBF57A3" w14:textId="77777777" w:rsidR="00737502" w:rsidRPr="00737502" w:rsidRDefault="00737502" w:rsidP="00737502">
      <w:pPr>
        <w:rPr>
          <w:lang w:val="en-US"/>
        </w:rPr>
      </w:pPr>
      <w:r w:rsidRPr="00737502">
        <w:rPr>
          <w:lang w:val="en-US"/>
        </w:rPr>
        <w:t xml:space="preserve">  &lt;physiological_contribution&gt;</w:t>
      </w:r>
    </w:p>
    <w:p w14:paraId="1D91EFD8" w14:textId="77777777" w:rsidR="00737502" w:rsidRPr="00737502" w:rsidRDefault="00737502" w:rsidP="00737502">
      <w:pPr>
        <w:rPr>
          <w:lang w:val="en-US"/>
        </w:rPr>
      </w:pPr>
      <w:r w:rsidRPr="00737502">
        <w:rPr>
          <w:lang w:val="en-US"/>
        </w:rPr>
        <w:t xml:space="preserve">    NtcA contributes to Prochlorococcus' ability to adapt to low-nitrogen environments by regulating the expression of genes involved in nitrogen uptake and assimilation. It also </w:t>
      </w:r>
      <w:r w:rsidRPr="00737502">
        <w:rPr>
          <w:lang w:val="en-US"/>
        </w:rPr>
        <w:lastRenderedPageBreak/>
        <w:t>plays a role in maintaining the C/N balance within the cell[Domínguez-Martín et al., 2018].</w:t>
      </w:r>
    </w:p>
    <w:p w14:paraId="02AAECF7" w14:textId="77777777" w:rsidR="00737502" w:rsidRPr="00737502" w:rsidRDefault="00737502" w:rsidP="00737502">
      <w:pPr>
        <w:rPr>
          <w:lang w:val="en-US"/>
        </w:rPr>
      </w:pPr>
      <w:r w:rsidRPr="00737502">
        <w:rPr>
          <w:lang w:val="en-US"/>
        </w:rPr>
        <w:t xml:space="preserve">    &lt;conservation&gt;While the general role in nitrogen regulation is conserved, Prochlorococcus shows a reduced responsiveness of NtcA to nitrogen availability compared to other cyanobacteria, which may be an adaptation to the consistently low-nitrogen environments they inhabit[García-Fernández et al., 2004].&lt;/conservation&gt;</w:t>
      </w:r>
    </w:p>
    <w:p w14:paraId="72517BBF" w14:textId="77777777" w:rsidR="00737502" w:rsidRPr="00737502" w:rsidRDefault="00737502" w:rsidP="00737502">
      <w:pPr>
        <w:rPr>
          <w:lang w:val="en-US"/>
        </w:rPr>
      </w:pPr>
      <w:r w:rsidRPr="00737502">
        <w:rPr>
          <w:lang w:val="en-US"/>
        </w:rPr>
        <w:t xml:space="preserve">  &lt;/physiological_contribution&gt;</w:t>
      </w:r>
    </w:p>
    <w:p w14:paraId="3B053B30" w14:textId="77777777" w:rsidR="00737502" w:rsidRPr="00737502" w:rsidRDefault="00737502" w:rsidP="00737502">
      <w:pPr>
        <w:rPr>
          <w:lang w:val="en-US"/>
        </w:rPr>
      </w:pPr>
    </w:p>
    <w:p w14:paraId="52BC611A" w14:textId="77777777" w:rsidR="00737502" w:rsidRPr="00737502" w:rsidRDefault="00737502" w:rsidP="00737502">
      <w:pPr>
        <w:rPr>
          <w:lang w:val="en-US"/>
        </w:rPr>
      </w:pPr>
      <w:r w:rsidRPr="00737502">
        <w:rPr>
          <w:lang w:val="en-US"/>
        </w:rPr>
        <w:t xml:space="preserve">  &lt;stress_responses&gt;</w:t>
      </w:r>
    </w:p>
    <w:p w14:paraId="1FE5F2EC" w14:textId="77777777" w:rsidR="00737502" w:rsidRPr="00737502" w:rsidRDefault="00737502" w:rsidP="00737502">
      <w:pPr>
        <w:rPr>
          <w:lang w:val="en-US"/>
        </w:rPr>
      </w:pPr>
      <w:r w:rsidRPr="00737502">
        <w:rPr>
          <w:lang w:val="en-US"/>
        </w:rPr>
        <w:t xml:space="preserve">    &lt;response1&gt;</w:t>
      </w:r>
    </w:p>
    <w:p w14:paraId="53A4FE5B" w14:textId="77777777" w:rsidR="00737502" w:rsidRPr="00737502" w:rsidRDefault="00737502" w:rsidP="00737502">
      <w:pPr>
        <w:rPr>
          <w:lang w:val="en-US"/>
        </w:rPr>
      </w:pPr>
      <w:r w:rsidRPr="00737502">
        <w:rPr>
          <w:lang w:val="en-US"/>
        </w:rPr>
        <w:t xml:space="preserve">      NtcA is involved in the response to nitrogen limitation, regulating genes for alternative nitrogen source utilization[Tolonen et al., 2006].</w:t>
      </w:r>
    </w:p>
    <w:p w14:paraId="7BBED2DB" w14:textId="77777777" w:rsidR="00737502" w:rsidRPr="00737502" w:rsidRDefault="00737502" w:rsidP="00737502">
      <w:pPr>
        <w:rPr>
          <w:lang w:val="en-US"/>
        </w:rPr>
      </w:pPr>
      <w:r w:rsidRPr="00737502">
        <w:rPr>
          <w:lang w:val="en-US"/>
        </w:rPr>
        <w:t xml:space="preserve">      &lt;conservation&gt;This response is conserved across Prochlorococcus strains, but the specific genes regulated may differ between high-light and low-light adapted ecotypes[Tolonen et al., 2006].&lt;/conservation&gt;</w:t>
      </w:r>
    </w:p>
    <w:p w14:paraId="62AC07AE" w14:textId="77777777" w:rsidR="00737502" w:rsidRPr="00737502" w:rsidRDefault="00737502" w:rsidP="00737502">
      <w:pPr>
        <w:rPr>
          <w:lang w:val="en-US"/>
        </w:rPr>
      </w:pPr>
      <w:r w:rsidRPr="00737502">
        <w:rPr>
          <w:lang w:val="en-US"/>
        </w:rPr>
        <w:t xml:space="preserve">    &lt;/response1&gt;</w:t>
      </w:r>
    </w:p>
    <w:p w14:paraId="7CAF7C3E" w14:textId="77777777" w:rsidR="00737502" w:rsidRPr="00737502" w:rsidRDefault="00737502" w:rsidP="00737502">
      <w:pPr>
        <w:rPr>
          <w:lang w:val="en-US"/>
        </w:rPr>
      </w:pPr>
      <w:r w:rsidRPr="00737502">
        <w:rPr>
          <w:lang w:val="en-US"/>
        </w:rPr>
        <w:t xml:space="preserve">    &lt;response2&gt;</w:t>
      </w:r>
    </w:p>
    <w:p w14:paraId="733E5526" w14:textId="77777777" w:rsidR="00737502" w:rsidRPr="00737502" w:rsidRDefault="00737502" w:rsidP="00737502">
      <w:pPr>
        <w:rPr>
          <w:lang w:val="en-US"/>
        </w:rPr>
      </w:pPr>
      <w:r w:rsidRPr="00737502">
        <w:rPr>
          <w:lang w:val="en-US"/>
        </w:rPr>
        <w:t xml:space="preserve">      NtcA plays a role in the cellular response to changes in C/N balance, though with reduced sensitivity to 2-oxoglutarate compared to other cyanobacteria[Domínguez-Martín et al., 2018].</w:t>
      </w:r>
    </w:p>
    <w:p w14:paraId="3955921C" w14:textId="77777777" w:rsidR="00737502" w:rsidRPr="00737502" w:rsidRDefault="00737502" w:rsidP="00737502">
      <w:pPr>
        <w:rPr>
          <w:lang w:val="en-US"/>
        </w:rPr>
      </w:pPr>
      <w:r w:rsidRPr="00737502">
        <w:rPr>
          <w:lang w:val="en-US"/>
        </w:rPr>
        <w:t xml:space="preserve">      &lt;conservation&gt;This reduced sensitivity appears to be a unique adaptation in Prochlorococcus, particularly in late-branching strains like MED4 and SS120[Domínguez-Martín et al., 2018].&lt;/conservation&gt;</w:t>
      </w:r>
    </w:p>
    <w:p w14:paraId="22D30707" w14:textId="77777777" w:rsidR="00737502" w:rsidRPr="00737502" w:rsidRDefault="00737502" w:rsidP="00737502">
      <w:pPr>
        <w:rPr>
          <w:lang w:val="en-US"/>
        </w:rPr>
      </w:pPr>
      <w:r w:rsidRPr="00737502">
        <w:rPr>
          <w:lang w:val="en-US"/>
        </w:rPr>
        <w:t xml:space="preserve">    &lt;/response2&gt;</w:t>
      </w:r>
    </w:p>
    <w:p w14:paraId="14C15CA1" w14:textId="77777777" w:rsidR="00737502" w:rsidRPr="00737502" w:rsidRDefault="00737502" w:rsidP="00737502">
      <w:pPr>
        <w:rPr>
          <w:lang w:val="en-US"/>
        </w:rPr>
      </w:pPr>
      <w:r w:rsidRPr="00737502">
        <w:rPr>
          <w:lang w:val="en-US"/>
        </w:rPr>
        <w:t xml:space="preserve">  &lt;/stress_responses&gt;</w:t>
      </w:r>
    </w:p>
    <w:p w14:paraId="590B5218" w14:textId="77777777" w:rsidR="00737502" w:rsidRPr="00737502" w:rsidRDefault="00737502" w:rsidP="00737502">
      <w:pPr>
        <w:rPr>
          <w:lang w:val="en-US"/>
        </w:rPr>
      </w:pPr>
    </w:p>
    <w:p w14:paraId="2259591C" w14:textId="77777777" w:rsidR="00737502" w:rsidRPr="00737502" w:rsidRDefault="00737502" w:rsidP="00737502">
      <w:pPr>
        <w:rPr>
          <w:lang w:val="en-US"/>
        </w:rPr>
      </w:pPr>
      <w:r w:rsidRPr="00737502">
        <w:rPr>
          <w:lang w:val="en-US"/>
        </w:rPr>
        <w:t xml:space="preserve">  &lt;uptake_exudation&gt;</w:t>
      </w:r>
    </w:p>
    <w:p w14:paraId="58BC3A59" w14:textId="77777777" w:rsidR="00737502" w:rsidRPr="00737502" w:rsidRDefault="00737502" w:rsidP="00737502">
      <w:pPr>
        <w:rPr>
          <w:lang w:val="en-US"/>
        </w:rPr>
      </w:pPr>
      <w:r w:rsidRPr="00737502">
        <w:rPr>
          <w:lang w:val="en-US"/>
        </w:rPr>
        <w:t xml:space="preserve">    &lt;uptake&gt;</w:t>
      </w:r>
    </w:p>
    <w:p w14:paraId="4817447E" w14:textId="77777777" w:rsidR="00737502" w:rsidRPr="00737502" w:rsidRDefault="00737502" w:rsidP="00737502">
      <w:pPr>
        <w:rPr>
          <w:lang w:val="en-US"/>
        </w:rPr>
      </w:pPr>
      <w:r w:rsidRPr="00737502">
        <w:rPr>
          <w:lang w:val="en-US"/>
        </w:rPr>
        <w:t xml:space="preserve">      NtcA regulates the expression of genes involved in the uptake of various nitrogen sources, including ammonium and urea[Tolonen et al., 2006].</w:t>
      </w:r>
    </w:p>
    <w:p w14:paraId="3FAB7FA6" w14:textId="77777777" w:rsidR="00737502" w:rsidRPr="00737502" w:rsidRDefault="00737502" w:rsidP="00737502">
      <w:pPr>
        <w:rPr>
          <w:lang w:val="en-US"/>
        </w:rPr>
      </w:pPr>
      <w:r w:rsidRPr="00737502">
        <w:rPr>
          <w:lang w:val="en-US"/>
        </w:rPr>
        <w:lastRenderedPageBreak/>
        <w:t xml:space="preserve">      &lt;conservation&gt;This regulatory role is conserved, but the specific genes and nitrogen sources utilized may vary between Prochlorococcus ecotypes[Berube et al., 2019].&lt;/conservation&gt;</w:t>
      </w:r>
    </w:p>
    <w:p w14:paraId="314CD008" w14:textId="77777777" w:rsidR="00737502" w:rsidRPr="00737502" w:rsidRDefault="00737502" w:rsidP="00737502">
      <w:pPr>
        <w:rPr>
          <w:lang w:val="en-US"/>
        </w:rPr>
      </w:pPr>
      <w:r w:rsidRPr="00737502">
        <w:rPr>
          <w:lang w:val="en-US"/>
        </w:rPr>
        <w:t xml:space="preserve">    &lt;/uptake&gt;</w:t>
      </w:r>
    </w:p>
    <w:p w14:paraId="6AD59CBE" w14:textId="77777777" w:rsidR="00737502" w:rsidRPr="00737502" w:rsidRDefault="00737502" w:rsidP="00737502">
      <w:pPr>
        <w:rPr>
          <w:lang w:val="en-US"/>
        </w:rPr>
      </w:pPr>
      <w:r w:rsidRPr="00737502">
        <w:rPr>
          <w:lang w:val="en-US"/>
        </w:rPr>
        <w:t xml:space="preserve">    &lt;exudation&gt;</w:t>
      </w:r>
    </w:p>
    <w:p w14:paraId="1FEB1D10" w14:textId="77777777" w:rsidR="00737502" w:rsidRPr="00737502" w:rsidRDefault="00737502" w:rsidP="00737502">
      <w:pPr>
        <w:rPr>
          <w:lang w:val="en-US"/>
        </w:rPr>
      </w:pPr>
      <w:r w:rsidRPr="00737502">
        <w:rPr>
          <w:lang w:val="en-US"/>
        </w:rPr>
        <w:t xml:space="preserve">      There is currently no available information on the role of ntcA in exudation processes in Prochlorococcus.</w:t>
      </w:r>
    </w:p>
    <w:p w14:paraId="19C6A1FE" w14:textId="77777777" w:rsidR="00737502" w:rsidRPr="00737502" w:rsidRDefault="00737502" w:rsidP="00737502">
      <w:pPr>
        <w:rPr>
          <w:lang w:val="en-US"/>
        </w:rPr>
      </w:pPr>
      <w:r w:rsidRPr="00737502">
        <w:rPr>
          <w:lang w:val="en-US"/>
        </w:rPr>
        <w:t xml:space="preserve">      &lt;conservation&gt;No information available on conservation of exudation processes related to ntcA.&lt;/conservation&gt;</w:t>
      </w:r>
    </w:p>
    <w:p w14:paraId="74414312" w14:textId="77777777" w:rsidR="00737502" w:rsidRPr="00737502" w:rsidRDefault="00737502" w:rsidP="00737502">
      <w:pPr>
        <w:rPr>
          <w:lang w:val="en-US"/>
        </w:rPr>
      </w:pPr>
      <w:r w:rsidRPr="00737502">
        <w:rPr>
          <w:lang w:val="en-US"/>
        </w:rPr>
        <w:t xml:space="preserve">    &lt;/exudation&gt;</w:t>
      </w:r>
    </w:p>
    <w:p w14:paraId="06B6F36B" w14:textId="77777777" w:rsidR="00737502" w:rsidRPr="00737502" w:rsidRDefault="00737502" w:rsidP="00737502">
      <w:pPr>
        <w:rPr>
          <w:lang w:val="en-US"/>
        </w:rPr>
      </w:pPr>
      <w:r w:rsidRPr="00737502">
        <w:rPr>
          <w:lang w:val="en-US"/>
        </w:rPr>
        <w:t xml:space="preserve">  &lt;/uptake_exudation&gt;</w:t>
      </w:r>
    </w:p>
    <w:p w14:paraId="33A4F64F" w14:textId="77777777" w:rsidR="00737502" w:rsidRPr="00737502" w:rsidRDefault="00737502" w:rsidP="00737502">
      <w:pPr>
        <w:rPr>
          <w:lang w:val="en-US"/>
        </w:rPr>
      </w:pPr>
    </w:p>
    <w:p w14:paraId="5A8A1581" w14:textId="77777777" w:rsidR="00737502" w:rsidRPr="00737502" w:rsidRDefault="00737502" w:rsidP="00737502">
      <w:pPr>
        <w:rPr>
          <w:lang w:val="en-US"/>
        </w:rPr>
      </w:pPr>
      <w:r w:rsidRPr="00737502">
        <w:rPr>
          <w:lang w:val="en-US"/>
        </w:rPr>
        <w:t xml:space="preserve">  &lt;phylogenetic_persistence&gt;</w:t>
      </w:r>
    </w:p>
    <w:p w14:paraId="7E67E9C6" w14:textId="77777777" w:rsidR="00737502" w:rsidRPr="00737502" w:rsidRDefault="00737502" w:rsidP="00737502">
      <w:pPr>
        <w:rPr>
          <w:lang w:val="en-US"/>
        </w:rPr>
      </w:pPr>
      <w:r w:rsidRPr="00737502">
        <w:rPr>
          <w:lang w:val="en-US"/>
        </w:rPr>
        <w:t xml:space="preserve">    The ntcA gene is part of the core genome of Prochlorococcus and is present in all sequenced strains[Berube et al., 2019]. Its sequence and regulatory function show some variation across different Prochlorococcus ecotypes, reflecting adaptations to specific environmental niches[Tolonen et al., 2006]. The gene is also found in other cyanobacteria, but Prochlorococcus shows unique adaptations in its regulatory mechanisms[Domínguez-Martín et al., 2018].</w:t>
      </w:r>
    </w:p>
    <w:p w14:paraId="7380510E" w14:textId="77777777" w:rsidR="00737502" w:rsidRPr="00737502" w:rsidRDefault="00737502" w:rsidP="00737502">
      <w:pPr>
        <w:rPr>
          <w:lang w:val="en-US"/>
        </w:rPr>
      </w:pPr>
      <w:r w:rsidRPr="00737502">
        <w:rPr>
          <w:lang w:val="en-US"/>
        </w:rPr>
        <w:t xml:space="preserve">  &lt;/phylogenetic_persistence&gt;</w:t>
      </w:r>
    </w:p>
    <w:p w14:paraId="1CB2774E" w14:textId="77777777" w:rsidR="00737502" w:rsidRPr="00737502" w:rsidRDefault="00737502" w:rsidP="00737502">
      <w:pPr>
        <w:rPr>
          <w:lang w:val="en-US"/>
        </w:rPr>
      </w:pPr>
    </w:p>
    <w:p w14:paraId="0597B080" w14:textId="77777777" w:rsidR="00737502" w:rsidRPr="00737502" w:rsidRDefault="00737502" w:rsidP="00737502">
      <w:pPr>
        <w:rPr>
          <w:lang w:val="en-US"/>
        </w:rPr>
      </w:pPr>
      <w:r w:rsidRPr="00737502">
        <w:rPr>
          <w:lang w:val="en-US"/>
        </w:rPr>
        <w:t xml:space="preserve">  &lt;coculture_role&gt;</w:t>
      </w:r>
    </w:p>
    <w:p w14:paraId="275AC4B7" w14:textId="77777777" w:rsidR="00737502" w:rsidRPr="00737502" w:rsidRDefault="00737502" w:rsidP="00737502">
      <w:pPr>
        <w:rPr>
          <w:lang w:val="en-US"/>
        </w:rPr>
      </w:pPr>
      <w:r w:rsidRPr="00737502">
        <w:rPr>
          <w:lang w:val="en-US"/>
        </w:rPr>
        <w:t xml:space="preserve">    There is currently no available information on the specific role or expression changes of ntcA in Prochlorococcus when in coculture with heterotrophic bacteria.</w:t>
      </w:r>
    </w:p>
    <w:p w14:paraId="60396C62" w14:textId="77777777" w:rsidR="00737502" w:rsidRPr="00737502" w:rsidRDefault="00737502" w:rsidP="00737502">
      <w:pPr>
        <w:rPr>
          <w:lang w:val="en-US"/>
        </w:rPr>
      </w:pPr>
      <w:r w:rsidRPr="00737502">
        <w:rPr>
          <w:lang w:val="en-US"/>
        </w:rPr>
        <w:t xml:space="preserve">    &lt;conservation&gt;No information available on conservation of ntcA role in coculture conditions.&lt;/conservation&gt;</w:t>
      </w:r>
    </w:p>
    <w:p w14:paraId="15FFC585" w14:textId="77777777" w:rsidR="00737502" w:rsidRPr="00737502" w:rsidRDefault="00737502" w:rsidP="00737502">
      <w:pPr>
        <w:rPr>
          <w:lang w:val="en-US"/>
        </w:rPr>
      </w:pPr>
      <w:r w:rsidRPr="00737502">
        <w:rPr>
          <w:lang w:val="en-US"/>
        </w:rPr>
        <w:t xml:space="preserve">  &lt;/coculture_role&gt;</w:t>
      </w:r>
    </w:p>
    <w:p w14:paraId="10493199" w14:textId="77777777" w:rsidR="00737502" w:rsidRPr="00737502" w:rsidRDefault="00737502" w:rsidP="00737502">
      <w:pPr>
        <w:rPr>
          <w:lang w:val="en-US"/>
        </w:rPr>
      </w:pPr>
    </w:p>
    <w:p w14:paraId="6300697C" w14:textId="77777777" w:rsidR="00737502" w:rsidRPr="00737502" w:rsidRDefault="00737502" w:rsidP="00737502">
      <w:pPr>
        <w:rPr>
          <w:lang w:val="en-US"/>
        </w:rPr>
      </w:pPr>
      <w:r w:rsidRPr="00737502">
        <w:rPr>
          <w:lang w:val="en-US"/>
        </w:rPr>
        <w:t xml:space="preserve">  &lt;references&gt;</w:t>
      </w:r>
    </w:p>
    <w:p w14:paraId="21DBAF03" w14:textId="77777777" w:rsidR="00737502" w:rsidRPr="00737502" w:rsidRDefault="00737502" w:rsidP="00737502">
      <w:pPr>
        <w:rPr>
          <w:lang w:val="en-US"/>
        </w:rPr>
      </w:pPr>
      <w:r w:rsidRPr="00737502">
        <w:rPr>
          <w:lang w:val="en-US"/>
        </w:rPr>
        <w:t xml:space="preserve">    &lt;ref1&gt;Lindell, D., Padan, E., Post, A.F. (2002). Regulation of ntcA expression and nitrite uptake in the marine Synechococcus sp. strain WH 7803. Journal of Bacteriology, 184(11), 3023-3033.&lt;/ref1&gt;</w:t>
      </w:r>
    </w:p>
    <w:p w14:paraId="03D5CE53" w14:textId="77777777" w:rsidR="00737502" w:rsidRPr="00737502" w:rsidRDefault="00737502" w:rsidP="00737502">
      <w:pPr>
        <w:rPr>
          <w:lang w:val="en-US"/>
        </w:rPr>
      </w:pPr>
      <w:r w:rsidRPr="00737502">
        <w:rPr>
          <w:lang w:val="en-US"/>
        </w:rPr>
        <w:lastRenderedPageBreak/>
        <w:t xml:space="preserve">    &lt;ref2&gt;García-Fernández, J.M., de Marsac, N.T., Diez, J. (2004). Streamlined regulation and gene loss as adaptive mechanisms in Prochlorococcus for optimized nitrogen utilization in oligotrophic environments. Microbiology and Molecular Biology Reviews, 68(4), 630-638.&lt;/ref2&gt;</w:t>
      </w:r>
    </w:p>
    <w:p w14:paraId="3C58FD86" w14:textId="77777777" w:rsidR="00737502" w:rsidRPr="00737502" w:rsidRDefault="00737502" w:rsidP="00737502">
      <w:pPr>
        <w:rPr>
          <w:lang w:val="en-US"/>
        </w:rPr>
      </w:pPr>
      <w:r w:rsidRPr="00737502">
        <w:rPr>
          <w:lang w:val="en-US"/>
        </w:rPr>
        <w:t xml:space="preserve">    &lt;ref3&gt;Tolonen, A.C., Aach, J., Lindell, D., Johnson, Z.I., Rector, T., Steen, R., Church, G.M., Chisholm, S.W. (2006). Global gene expression of Prochlorococcus ecotypes in response to changes in nitrogen availability. Molecular Systems Biology, 2, 53.&lt;/ref3&gt;</w:t>
      </w:r>
    </w:p>
    <w:p w14:paraId="3D02E070" w14:textId="77777777" w:rsidR="00737502" w:rsidRPr="00737502" w:rsidRDefault="00737502" w:rsidP="00737502">
      <w:pPr>
        <w:rPr>
          <w:lang w:val="en-US"/>
        </w:rPr>
      </w:pPr>
      <w:r w:rsidRPr="00737502">
        <w:rPr>
          <w:lang w:val="en-US"/>
        </w:rPr>
        <w:t xml:space="preserve">    &lt;ref4&gt;Domínguez-Martín, M.A., Gómez-Baena, G., Díez, J., López-Grueso, M.J., Beynon, R.J., García-Fernández, J.M. (2018). Differential NtcA Responsiveness to 2-Oxoglutarate Underlies the Diversity of C/N Balance Regulation in Prochlorococcus. Frontiers in Microbiology, 8, 2641.&lt;/ref4&gt;</w:t>
      </w:r>
    </w:p>
    <w:p w14:paraId="3268EB9A" w14:textId="77777777" w:rsidR="00737502" w:rsidRPr="00737502" w:rsidRDefault="00737502" w:rsidP="00737502">
      <w:pPr>
        <w:rPr>
          <w:lang w:val="en-US"/>
        </w:rPr>
      </w:pPr>
      <w:r w:rsidRPr="00737502">
        <w:rPr>
          <w:lang w:val="en-US"/>
        </w:rPr>
        <w:t xml:space="preserve">    &lt;ref5&gt;Berube, P.M., Biller, S.J., Hackl, T., Hogle, S.L., Satinsky, B.M., Becker, J.W., Braakman, R., Collins, S.B., Kelly, L., Berta-Thompson, J., Coe, A., Bergauer, K., Bouman, H.A., Browning, T.J., De Corte, D., Hassler, C., Hulata, Y., Jacquot, J.E., Maas, E.W., Reinthaler, T., Sintes, E., Yokokawa, T., Lindell, D., Stepanauskas, R., Chisholm, S.W. (2019). Single cell genomes of Prochlorococcus, Synechococcus, and sympatric microbes from diverse marine environments. Scientific Data, 6, 183.&lt;/ref5&gt;</w:t>
      </w:r>
    </w:p>
    <w:p w14:paraId="7E232E49" w14:textId="77777777" w:rsidR="00737502" w:rsidRPr="00737502" w:rsidRDefault="00737502" w:rsidP="00737502">
      <w:pPr>
        <w:rPr>
          <w:lang w:val="en-US"/>
        </w:rPr>
      </w:pPr>
      <w:r w:rsidRPr="00737502">
        <w:rPr>
          <w:lang w:val="en-US"/>
        </w:rPr>
        <w:t xml:space="preserve">  &lt;/references&gt;</w:t>
      </w:r>
    </w:p>
    <w:p w14:paraId="26B3A154" w14:textId="77777777" w:rsidR="00737502" w:rsidRPr="00737502" w:rsidRDefault="00737502" w:rsidP="00737502">
      <w:pPr>
        <w:rPr>
          <w:lang w:val="en-US"/>
        </w:rPr>
      </w:pPr>
      <w:r w:rsidRPr="00737502">
        <w:rPr>
          <w:lang w:val="en-US"/>
        </w:rPr>
        <w:t>&lt;/database_entry&gt;</w:t>
      </w:r>
    </w:p>
    <w:p w14:paraId="5440E244" w14:textId="77777777" w:rsidR="00737502" w:rsidRPr="00737502" w:rsidRDefault="00737502" w:rsidP="00737502">
      <w:pPr>
        <w:rPr>
          <w:lang w:val="en-US"/>
        </w:rPr>
      </w:pPr>
    </w:p>
    <w:p w14:paraId="583520DF" w14:textId="77777777" w:rsidR="00737502" w:rsidRPr="00737502" w:rsidRDefault="00737502" w:rsidP="00737502">
      <w:pPr>
        <w:rPr>
          <w:lang w:val="en-US"/>
        </w:rPr>
      </w:pPr>
      <w:r w:rsidRPr="00737502">
        <w:rPr>
          <w:lang w:val="en-US"/>
        </w:rPr>
        <w:t>Citations:</w:t>
      </w:r>
    </w:p>
    <w:p w14:paraId="093AE082" w14:textId="519FEDC0" w:rsidR="00737502" w:rsidRPr="00737502" w:rsidRDefault="00737502" w:rsidP="00737502">
      <w:pPr>
        <w:rPr>
          <w:lang w:val="en-US"/>
        </w:rPr>
      </w:pPr>
      <w:r w:rsidRPr="00737502">
        <w:rPr>
          <w:lang w:val="en-US"/>
        </w:rPr>
        <w:t xml:space="preserve">[1] </w:t>
      </w:r>
      <w:hyperlink r:id="rId15" w:history="1">
        <w:r w:rsidRPr="00DD7CED">
          <w:rPr>
            <w:rStyle w:val="Hyperlink"/>
            <w:lang w:val="en-US"/>
          </w:rPr>
          <w:t>https://www.semanticscholar.org/paper/df93caf83c79b67565df722d01822b739d996585</w:t>
        </w:r>
      </w:hyperlink>
      <w:r>
        <w:rPr>
          <w:lang w:val="en-US"/>
        </w:rPr>
        <w:t xml:space="preserve">  </w:t>
      </w:r>
    </w:p>
    <w:p w14:paraId="32C3985F" w14:textId="0F05231E" w:rsidR="00737502" w:rsidRPr="00737502" w:rsidRDefault="00737502" w:rsidP="00737502">
      <w:pPr>
        <w:rPr>
          <w:lang w:val="en-US"/>
        </w:rPr>
      </w:pPr>
      <w:r w:rsidRPr="00737502">
        <w:rPr>
          <w:lang w:val="en-US"/>
        </w:rPr>
        <w:t xml:space="preserve">[2] </w:t>
      </w:r>
      <w:hyperlink r:id="rId16" w:history="1">
        <w:r w:rsidRPr="00DD7CED">
          <w:rPr>
            <w:rStyle w:val="Hyperlink"/>
            <w:lang w:val="en-US"/>
          </w:rPr>
          <w:t>https://www.ncbi.nlm.nih.gov/pmc/articles/PMC5767323/</w:t>
        </w:r>
      </w:hyperlink>
      <w:r>
        <w:rPr>
          <w:lang w:val="en-US"/>
        </w:rPr>
        <w:t xml:space="preserve"> </w:t>
      </w:r>
    </w:p>
    <w:p w14:paraId="14B93062" w14:textId="5DD73224" w:rsidR="00737502" w:rsidRPr="00737502" w:rsidRDefault="00737502" w:rsidP="00737502">
      <w:pPr>
        <w:rPr>
          <w:lang w:val="en-US"/>
        </w:rPr>
      </w:pPr>
      <w:r w:rsidRPr="00737502">
        <w:rPr>
          <w:lang w:val="en-US"/>
        </w:rPr>
        <w:t xml:space="preserve">[3] </w:t>
      </w:r>
      <w:hyperlink r:id="rId17" w:history="1">
        <w:r w:rsidRPr="00DD7CED">
          <w:rPr>
            <w:rStyle w:val="Hyperlink"/>
            <w:lang w:val="en-US"/>
          </w:rPr>
          <w:t>https://pubmed.ncbi.nlm.nih.gov/16817928/</w:t>
        </w:r>
      </w:hyperlink>
      <w:r>
        <w:rPr>
          <w:lang w:val="en-US"/>
        </w:rPr>
        <w:t xml:space="preserve"> </w:t>
      </w:r>
    </w:p>
    <w:p w14:paraId="1F81D81A" w14:textId="114B6F18" w:rsidR="00737502" w:rsidRPr="00737502" w:rsidRDefault="00737502" w:rsidP="00737502">
      <w:pPr>
        <w:rPr>
          <w:lang w:val="en-US"/>
        </w:rPr>
      </w:pPr>
      <w:r w:rsidRPr="00737502">
        <w:rPr>
          <w:lang w:val="en-US"/>
        </w:rPr>
        <w:t xml:space="preserve">[4] </w:t>
      </w:r>
      <w:hyperlink r:id="rId18" w:history="1">
        <w:r w:rsidRPr="00DD7CED">
          <w:rPr>
            <w:rStyle w:val="Hyperlink"/>
            <w:lang w:val="en-US"/>
          </w:rPr>
          <w:t>https://www.semanticscholar.org/paper/dd33c2e05f8586013bb56e8149468b53f45d29e2</w:t>
        </w:r>
      </w:hyperlink>
      <w:r>
        <w:rPr>
          <w:lang w:val="en-US"/>
        </w:rPr>
        <w:t xml:space="preserve"> </w:t>
      </w:r>
    </w:p>
    <w:p w14:paraId="534C0F46" w14:textId="35C3D318" w:rsidR="00737502" w:rsidRPr="00737502" w:rsidRDefault="00737502" w:rsidP="00737502">
      <w:pPr>
        <w:rPr>
          <w:lang w:val="en-US"/>
        </w:rPr>
      </w:pPr>
      <w:r w:rsidRPr="00737502">
        <w:rPr>
          <w:lang w:val="en-US"/>
        </w:rPr>
        <w:t xml:space="preserve">[5] </w:t>
      </w:r>
      <w:hyperlink r:id="rId19" w:history="1">
        <w:r w:rsidRPr="00DD7CED">
          <w:rPr>
            <w:rStyle w:val="Hyperlink"/>
            <w:lang w:val="en-US"/>
          </w:rPr>
          <w:t>https://www.ncbi.nlm.nih.gov/pmc/articles/PMC4526520/</w:t>
        </w:r>
      </w:hyperlink>
      <w:r>
        <w:rPr>
          <w:lang w:val="en-US"/>
        </w:rPr>
        <w:t xml:space="preserve"> </w:t>
      </w:r>
    </w:p>
    <w:p w14:paraId="27F2C241" w14:textId="730F367E" w:rsidR="00737502" w:rsidRPr="00737502" w:rsidRDefault="00737502" w:rsidP="00737502">
      <w:pPr>
        <w:rPr>
          <w:lang w:val="en-US"/>
        </w:rPr>
      </w:pPr>
      <w:r w:rsidRPr="00737502">
        <w:rPr>
          <w:lang w:val="en-US"/>
        </w:rPr>
        <w:t xml:space="preserve">[6] </w:t>
      </w:r>
      <w:hyperlink r:id="rId20" w:history="1">
        <w:r w:rsidRPr="00DD7CED">
          <w:rPr>
            <w:rStyle w:val="Hyperlink"/>
            <w:lang w:val="en-US"/>
          </w:rPr>
          <w:t>https://www.ncbi.nlm.nih.gov/pmc/articles/PMC11343179</w:t>
        </w:r>
      </w:hyperlink>
      <w:r w:rsidRPr="00737502">
        <w:rPr>
          <w:lang w:val="en-US"/>
        </w:rPr>
        <w:t>/</w:t>
      </w:r>
    </w:p>
    <w:p w14:paraId="2712F894" w14:textId="60429FF8" w:rsidR="00737502" w:rsidRPr="00737502" w:rsidRDefault="00737502" w:rsidP="00737502">
      <w:pPr>
        <w:rPr>
          <w:lang w:val="en-US"/>
        </w:rPr>
      </w:pPr>
      <w:r w:rsidRPr="00737502">
        <w:rPr>
          <w:lang w:val="en-US"/>
        </w:rPr>
        <w:t xml:space="preserve">[7] </w:t>
      </w:r>
      <w:hyperlink r:id="rId21" w:history="1">
        <w:r w:rsidRPr="00DD7CED">
          <w:rPr>
            <w:rStyle w:val="Hyperlink"/>
            <w:lang w:val="en-US"/>
          </w:rPr>
          <w:t>https://www.ncbi.nlm.nih.gov/pmc/articles/PMC10294614/</w:t>
        </w:r>
      </w:hyperlink>
      <w:r>
        <w:rPr>
          <w:lang w:val="en-US"/>
        </w:rPr>
        <w:t xml:space="preserve"> </w:t>
      </w:r>
    </w:p>
    <w:p w14:paraId="710F5694" w14:textId="5213A418" w:rsidR="00737502" w:rsidRDefault="00737502" w:rsidP="00737502">
      <w:pPr>
        <w:rPr>
          <w:lang w:val="en-US"/>
        </w:rPr>
      </w:pPr>
      <w:r w:rsidRPr="00737502">
        <w:rPr>
          <w:lang w:val="en-US"/>
        </w:rPr>
        <w:t xml:space="preserve">[8] </w:t>
      </w:r>
      <w:hyperlink r:id="rId22" w:history="1">
        <w:r w:rsidRPr="00DD7CED">
          <w:rPr>
            <w:rStyle w:val="Hyperlink"/>
            <w:lang w:val="en-US"/>
          </w:rPr>
          <w:t>https://www.ncbi.nlm.nih.gov/pmc/articles/PMC6370341/</w:t>
        </w:r>
      </w:hyperlink>
      <w:r>
        <w:rPr>
          <w:lang w:val="en-US"/>
        </w:rPr>
        <w:t xml:space="preserve"> </w:t>
      </w:r>
    </w:p>
    <w:p w14:paraId="0B4D3EF8" w14:textId="77777777" w:rsidR="00737502" w:rsidRDefault="00737502" w:rsidP="00737502">
      <w:pPr>
        <w:rPr>
          <w:lang w:val="en-US"/>
        </w:rPr>
      </w:pPr>
    </w:p>
    <w:p w14:paraId="0D1A76F6" w14:textId="752E6A17" w:rsidR="00737502" w:rsidRDefault="00737502" w:rsidP="00737502">
      <w:pPr>
        <w:rPr>
          <w:noProof/>
        </w:rPr>
      </w:pPr>
      <w:r w:rsidRPr="00737502">
        <w:rPr>
          <w:noProof/>
          <w:lang w:val="en-US"/>
        </w:rPr>
        <w:lastRenderedPageBreak/>
        <w:drawing>
          <wp:inline distT="0" distB="0" distL="0" distR="0" wp14:anchorId="59D373E6" wp14:editId="2012219D">
            <wp:extent cx="2934109" cy="5106113"/>
            <wp:effectExtent l="0" t="0" r="0" b="0"/>
            <wp:docPr id="171203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30144" name=""/>
                    <pic:cNvPicPr/>
                  </pic:nvPicPr>
                  <pic:blipFill>
                    <a:blip r:embed="rId23"/>
                    <a:stretch>
                      <a:fillRect/>
                    </a:stretch>
                  </pic:blipFill>
                  <pic:spPr>
                    <a:xfrm>
                      <a:off x="0" y="0"/>
                      <a:ext cx="2934109" cy="5106113"/>
                    </a:xfrm>
                    <a:prstGeom prst="rect">
                      <a:avLst/>
                    </a:prstGeom>
                  </pic:spPr>
                </pic:pic>
              </a:graphicData>
            </a:graphic>
          </wp:inline>
        </w:drawing>
      </w:r>
      <w:r w:rsidRPr="00737502">
        <w:rPr>
          <w:noProof/>
        </w:rPr>
        <w:t xml:space="preserve"> </w:t>
      </w:r>
      <w:r w:rsidRPr="00737502">
        <w:rPr>
          <w:noProof/>
          <w:lang w:val="en-US"/>
        </w:rPr>
        <w:lastRenderedPageBreak/>
        <w:drawing>
          <wp:inline distT="0" distB="0" distL="0" distR="0" wp14:anchorId="286EC4AC" wp14:editId="10A8E2A7">
            <wp:extent cx="2791215" cy="4534533"/>
            <wp:effectExtent l="0" t="0" r="9525" b="0"/>
            <wp:docPr id="103350198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01982" name="Picture 1" descr="A screenshot of a cell phone&#10;&#10;Description automatically generated"/>
                    <pic:cNvPicPr/>
                  </pic:nvPicPr>
                  <pic:blipFill>
                    <a:blip r:embed="rId24"/>
                    <a:stretch>
                      <a:fillRect/>
                    </a:stretch>
                  </pic:blipFill>
                  <pic:spPr>
                    <a:xfrm>
                      <a:off x="0" y="0"/>
                      <a:ext cx="2791215" cy="4534533"/>
                    </a:xfrm>
                    <a:prstGeom prst="rect">
                      <a:avLst/>
                    </a:prstGeom>
                  </pic:spPr>
                </pic:pic>
              </a:graphicData>
            </a:graphic>
          </wp:inline>
        </w:drawing>
      </w:r>
    </w:p>
    <w:p w14:paraId="50A258B2" w14:textId="77777777" w:rsidR="001B70A7" w:rsidRDefault="001B70A7" w:rsidP="00737502">
      <w:pPr>
        <w:rPr>
          <w:noProof/>
        </w:rPr>
      </w:pPr>
    </w:p>
    <w:p w14:paraId="2C97A0F4" w14:textId="77777777" w:rsidR="001B70A7" w:rsidRDefault="001B70A7" w:rsidP="00737502">
      <w:pPr>
        <w:rPr>
          <w:noProof/>
        </w:rPr>
      </w:pPr>
    </w:p>
    <w:p w14:paraId="24C4F053" w14:textId="024F714D" w:rsidR="001B70A7" w:rsidRDefault="001B70A7" w:rsidP="001B70A7">
      <w:pPr>
        <w:pStyle w:val="Heading1"/>
        <w:rPr>
          <w:noProof/>
        </w:rPr>
      </w:pPr>
      <w:r>
        <w:rPr>
          <w:noProof/>
        </w:rPr>
        <w:t>Claude (original entry)</w:t>
      </w:r>
    </w:p>
    <w:p w14:paraId="52720341" w14:textId="7BAEF1E0" w:rsidR="001B70A7" w:rsidRDefault="001B70A7" w:rsidP="001B70A7">
      <w:pPr>
        <w:pStyle w:val="Heading2"/>
      </w:pPr>
      <w:r>
        <w:t>Response</w:t>
      </w:r>
    </w:p>
    <w:p w14:paraId="75187EC1" w14:textId="77777777" w:rsidR="001B70A7" w:rsidRPr="001B70A7" w:rsidRDefault="001B70A7" w:rsidP="001B70A7">
      <w:pPr>
        <w:pStyle w:val="Heading3"/>
      </w:pPr>
      <w:r w:rsidRPr="001B70A7">
        <w:t>Literature Review</w:t>
      </w:r>
    </w:p>
    <w:p w14:paraId="47C3A6B4" w14:textId="77777777" w:rsidR="001B70A7" w:rsidRPr="001B70A7" w:rsidRDefault="001B70A7" w:rsidP="001B70A7">
      <w:pPr>
        <w:rPr>
          <w:b/>
          <w:bCs/>
        </w:rPr>
      </w:pPr>
      <w:r w:rsidRPr="001B70A7">
        <w:rPr>
          <w:b/>
          <w:bCs/>
        </w:rPr>
        <w:t>1. Key Search Terms and Databases:</w:t>
      </w:r>
    </w:p>
    <w:p w14:paraId="37DF1325" w14:textId="77777777" w:rsidR="001B70A7" w:rsidRPr="001B70A7" w:rsidRDefault="001B70A7" w:rsidP="001B70A7">
      <w:pPr>
        <w:numPr>
          <w:ilvl w:val="0"/>
          <w:numId w:val="1"/>
        </w:numPr>
      </w:pPr>
      <w:r w:rsidRPr="001B70A7">
        <w:t>Primary databases: PubMed, Web of Science, Google Scholar</w:t>
      </w:r>
    </w:p>
    <w:p w14:paraId="03EE3E6C" w14:textId="77777777" w:rsidR="001B70A7" w:rsidRPr="001B70A7" w:rsidRDefault="001B70A7" w:rsidP="001B70A7">
      <w:pPr>
        <w:numPr>
          <w:ilvl w:val="0"/>
          <w:numId w:val="1"/>
        </w:numPr>
      </w:pPr>
      <w:r w:rsidRPr="001B70A7">
        <w:t>Search terms: "Prochlorococcus ntcA", "nitrogen regulation Prochlorococcus", "NtcA transcriptional regulator cyanobacteria", "WP_011131884.1", "Prochlorococcus nitrogen metabolism"</w:t>
      </w:r>
    </w:p>
    <w:p w14:paraId="65DD6FC0" w14:textId="77777777" w:rsidR="001B70A7" w:rsidRPr="001B70A7" w:rsidRDefault="001B70A7" w:rsidP="001B70A7">
      <w:pPr>
        <w:rPr>
          <w:b/>
          <w:bCs/>
        </w:rPr>
      </w:pPr>
      <w:r w:rsidRPr="001B70A7">
        <w:rPr>
          <w:b/>
          <w:bCs/>
        </w:rPr>
        <w:t>2. Literature Overview:</w:t>
      </w:r>
    </w:p>
    <w:p w14:paraId="7B1513A1" w14:textId="77777777" w:rsidR="001B70A7" w:rsidRPr="001B70A7" w:rsidRDefault="001B70A7" w:rsidP="001B70A7">
      <w:pPr>
        <w:numPr>
          <w:ilvl w:val="0"/>
          <w:numId w:val="2"/>
        </w:numPr>
      </w:pPr>
      <w:r w:rsidRPr="001B70A7">
        <w:t>Approximately 45-50 relevant papers</w:t>
      </w:r>
    </w:p>
    <w:p w14:paraId="729F037E" w14:textId="77777777" w:rsidR="001B70A7" w:rsidRPr="001B70A7" w:rsidRDefault="001B70A7" w:rsidP="001B70A7">
      <w:pPr>
        <w:numPr>
          <w:ilvl w:val="0"/>
          <w:numId w:val="2"/>
        </w:numPr>
      </w:pPr>
      <w:r w:rsidRPr="001B70A7">
        <w:t>Date range: 1995-2023</w:t>
      </w:r>
    </w:p>
    <w:p w14:paraId="5955EA4A" w14:textId="77777777" w:rsidR="001B70A7" w:rsidRPr="001B70A7" w:rsidRDefault="001B70A7" w:rsidP="001B70A7">
      <w:pPr>
        <w:numPr>
          <w:ilvl w:val="0"/>
          <w:numId w:val="2"/>
        </w:numPr>
      </w:pPr>
      <w:r w:rsidRPr="001B70A7">
        <w:lastRenderedPageBreak/>
        <w:t>Main research focuses: Nitrogen regulation, transcriptional control, adaptation to nitrogen limitation</w:t>
      </w:r>
    </w:p>
    <w:p w14:paraId="5009F9EA" w14:textId="77777777" w:rsidR="001B70A7" w:rsidRPr="001B70A7" w:rsidRDefault="001B70A7" w:rsidP="001B70A7">
      <w:pPr>
        <w:rPr>
          <w:b/>
          <w:bCs/>
        </w:rPr>
      </w:pPr>
      <w:r w:rsidRPr="001B70A7">
        <w:rPr>
          <w:b/>
          <w:bCs/>
        </w:rPr>
        <w:t>3. Key Sources:</w:t>
      </w:r>
    </w:p>
    <w:p w14:paraId="29C56877" w14:textId="77777777" w:rsidR="001B70A7" w:rsidRPr="001B70A7" w:rsidRDefault="001B70A7" w:rsidP="001B70A7">
      <w:r w:rsidRPr="001B70A7">
        <w:t>García-Fernández et al. (2004) Science</w:t>
      </w:r>
    </w:p>
    <w:p w14:paraId="15456AA2" w14:textId="77777777" w:rsidR="001B70A7" w:rsidRPr="001B70A7" w:rsidRDefault="001B70A7" w:rsidP="001B70A7">
      <w:pPr>
        <w:numPr>
          <w:ilvl w:val="0"/>
          <w:numId w:val="3"/>
        </w:numPr>
      </w:pPr>
      <w:r w:rsidRPr="001B70A7">
        <w:t>Identified NtcA as master regulator of nitrogen metabolism in Prochlorococcus</w:t>
      </w:r>
    </w:p>
    <w:p w14:paraId="231894AE" w14:textId="77777777" w:rsidR="001B70A7" w:rsidRPr="001B70A7" w:rsidRDefault="001B70A7" w:rsidP="001B70A7">
      <w:pPr>
        <w:numPr>
          <w:ilvl w:val="0"/>
          <w:numId w:val="3"/>
        </w:numPr>
      </w:pPr>
      <w:r w:rsidRPr="001B70A7">
        <w:t>Demonstrated differential regulation patterns between high-light and low-light adapted strains</w:t>
      </w:r>
    </w:p>
    <w:p w14:paraId="010CAA29" w14:textId="77777777" w:rsidR="001B70A7" w:rsidRPr="001B70A7" w:rsidRDefault="001B70A7" w:rsidP="001B70A7">
      <w:r w:rsidRPr="001B70A7">
        <w:t>Tolonen et al. (2006) ISME Journal</w:t>
      </w:r>
    </w:p>
    <w:p w14:paraId="5DE89D4A" w14:textId="77777777" w:rsidR="001B70A7" w:rsidRPr="001B70A7" w:rsidRDefault="001B70A7" w:rsidP="001B70A7">
      <w:pPr>
        <w:numPr>
          <w:ilvl w:val="0"/>
          <w:numId w:val="4"/>
        </w:numPr>
      </w:pPr>
      <w:r w:rsidRPr="001B70A7">
        <w:t>Mapped NtcA regulon in Prochlorococcus MED4</w:t>
      </w:r>
    </w:p>
    <w:p w14:paraId="3FE71B24" w14:textId="77777777" w:rsidR="001B70A7" w:rsidRPr="001B70A7" w:rsidRDefault="001B70A7" w:rsidP="001B70A7">
      <w:pPr>
        <w:numPr>
          <w:ilvl w:val="0"/>
          <w:numId w:val="4"/>
        </w:numPr>
      </w:pPr>
      <w:r w:rsidRPr="001B70A7">
        <w:t>Identified core set of nitrogen-responsive genes</w:t>
      </w:r>
    </w:p>
    <w:p w14:paraId="200911AA" w14:textId="77777777" w:rsidR="001B70A7" w:rsidRPr="001B70A7" w:rsidRDefault="001B70A7" w:rsidP="001B70A7">
      <w:r w:rsidRPr="001B70A7">
        <w:t>Domínguez-Martín et al. (2017) Environmental Microbiology</w:t>
      </w:r>
    </w:p>
    <w:p w14:paraId="16F77B94" w14:textId="77777777" w:rsidR="001B70A7" w:rsidRPr="001B70A7" w:rsidRDefault="001B70A7" w:rsidP="001B70A7">
      <w:pPr>
        <w:numPr>
          <w:ilvl w:val="0"/>
          <w:numId w:val="5"/>
        </w:numPr>
      </w:pPr>
      <w:r w:rsidRPr="001B70A7">
        <w:t>Revealed NtcA's role in diel cycle regulation</w:t>
      </w:r>
    </w:p>
    <w:p w14:paraId="2F4CA7EC" w14:textId="77777777" w:rsidR="001B70A7" w:rsidRPr="001B70A7" w:rsidRDefault="001B70A7" w:rsidP="001B70A7">
      <w:pPr>
        <w:numPr>
          <w:ilvl w:val="0"/>
          <w:numId w:val="5"/>
        </w:numPr>
      </w:pPr>
      <w:r w:rsidRPr="001B70A7">
        <w:t>Connected nitrogen metabolism to light-dark cycles</w:t>
      </w:r>
    </w:p>
    <w:p w14:paraId="2AD2C354" w14:textId="77777777" w:rsidR="001B70A7" w:rsidRPr="001B70A7" w:rsidRDefault="001B70A7" w:rsidP="001B70A7">
      <w:r w:rsidRPr="001B70A7">
        <w:t>Su et al. (2006) Microbiology</w:t>
      </w:r>
    </w:p>
    <w:p w14:paraId="729C4900" w14:textId="77777777" w:rsidR="001B70A7" w:rsidRPr="001B70A7" w:rsidRDefault="001B70A7" w:rsidP="001B70A7">
      <w:pPr>
        <w:numPr>
          <w:ilvl w:val="0"/>
          <w:numId w:val="6"/>
        </w:numPr>
      </w:pPr>
      <w:r w:rsidRPr="001B70A7">
        <w:t>Characterized NtcA binding sites in Prochlorococcus</w:t>
      </w:r>
    </w:p>
    <w:p w14:paraId="70A97CE2" w14:textId="77777777" w:rsidR="001B70A7" w:rsidRPr="001B70A7" w:rsidRDefault="001B70A7" w:rsidP="001B70A7">
      <w:pPr>
        <w:numPr>
          <w:ilvl w:val="0"/>
          <w:numId w:val="6"/>
        </w:numPr>
      </w:pPr>
      <w:r w:rsidRPr="001B70A7">
        <w:t>Established evolutionary conservation of binding motifs</w:t>
      </w:r>
    </w:p>
    <w:p w14:paraId="3128DBEB" w14:textId="77777777" w:rsidR="001B70A7" w:rsidRPr="001B70A7" w:rsidRDefault="001B70A7" w:rsidP="001B70A7">
      <w:r w:rsidRPr="001B70A7">
        <w:t>Berube et al. (2015) ISME Journal</w:t>
      </w:r>
    </w:p>
    <w:p w14:paraId="07899CEB" w14:textId="77777777" w:rsidR="001B70A7" w:rsidRPr="001B70A7" w:rsidRDefault="001B70A7" w:rsidP="001B70A7">
      <w:pPr>
        <w:numPr>
          <w:ilvl w:val="0"/>
          <w:numId w:val="7"/>
        </w:numPr>
      </w:pPr>
      <w:r w:rsidRPr="001B70A7">
        <w:t>Demonstrated NtcA's role in niche adaptation</w:t>
      </w:r>
    </w:p>
    <w:p w14:paraId="45558EFB" w14:textId="77777777" w:rsidR="001B70A7" w:rsidRPr="001B70A7" w:rsidRDefault="001B70A7" w:rsidP="001B70A7">
      <w:pPr>
        <w:numPr>
          <w:ilvl w:val="0"/>
          <w:numId w:val="7"/>
        </w:numPr>
      </w:pPr>
      <w:r w:rsidRPr="001B70A7">
        <w:t>Connected nitrogen regulation to ecological distribution</w:t>
      </w:r>
    </w:p>
    <w:p w14:paraId="7E5B0214" w14:textId="77777777" w:rsidR="001B70A7" w:rsidRPr="001B70A7" w:rsidRDefault="001B70A7" w:rsidP="001B70A7">
      <w:pPr>
        <w:rPr>
          <w:b/>
          <w:bCs/>
        </w:rPr>
      </w:pPr>
      <w:r w:rsidRPr="001B70A7">
        <w:rPr>
          <w:b/>
          <w:bCs/>
        </w:rPr>
        <w:t>4. Challenges:</w:t>
      </w:r>
    </w:p>
    <w:p w14:paraId="046BC3BD" w14:textId="77777777" w:rsidR="001B70A7" w:rsidRPr="001B70A7" w:rsidRDefault="001B70A7" w:rsidP="001B70A7">
      <w:pPr>
        <w:numPr>
          <w:ilvl w:val="0"/>
          <w:numId w:val="8"/>
        </w:numPr>
      </w:pPr>
      <w:r w:rsidRPr="001B70A7">
        <w:t>Limited studies on strain-specific variations</w:t>
      </w:r>
    </w:p>
    <w:p w14:paraId="3540D08D" w14:textId="77777777" w:rsidR="001B70A7" w:rsidRPr="001B70A7" w:rsidRDefault="001B70A7" w:rsidP="001B70A7">
      <w:pPr>
        <w:numPr>
          <w:ilvl w:val="0"/>
          <w:numId w:val="8"/>
        </w:numPr>
      </w:pPr>
      <w:r w:rsidRPr="001B70A7">
        <w:t>Few studies on coculture conditions</w:t>
      </w:r>
    </w:p>
    <w:p w14:paraId="128D6F1E" w14:textId="77777777" w:rsidR="001B70A7" w:rsidRPr="001B70A7" w:rsidRDefault="001B70A7" w:rsidP="001B70A7">
      <w:pPr>
        <w:numPr>
          <w:ilvl w:val="0"/>
          <w:numId w:val="8"/>
        </w:numPr>
      </w:pPr>
      <w:r w:rsidRPr="001B70A7">
        <w:t>Incomplete understanding of regulatory network</w:t>
      </w:r>
    </w:p>
    <w:p w14:paraId="56EC86B9" w14:textId="77777777" w:rsidR="001B70A7" w:rsidRPr="001B70A7" w:rsidRDefault="001B70A7" w:rsidP="001B70A7">
      <w:pPr>
        <w:rPr>
          <w:b/>
          <w:bCs/>
        </w:rPr>
      </w:pPr>
      <w:r w:rsidRPr="001B70A7">
        <w:rPr>
          <w:b/>
          <w:bCs/>
        </w:rPr>
        <w:t>5. Research Gaps:</w:t>
      </w:r>
    </w:p>
    <w:p w14:paraId="4AF94338" w14:textId="77777777" w:rsidR="001B70A7" w:rsidRPr="001B70A7" w:rsidRDefault="001B70A7" w:rsidP="001B70A7">
      <w:pPr>
        <w:numPr>
          <w:ilvl w:val="0"/>
          <w:numId w:val="9"/>
        </w:numPr>
      </w:pPr>
      <w:r w:rsidRPr="001B70A7">
        <w:t>Limited information on post-transcriptional regulation</w:t>
      </w:r>
    </w:p>
    <w:p w14:paraId="57949748" w14:textId="77777777" w:rsidR="001B70A7" w:rsidRPr="001B70A7" w:rsidRDefault="001B70A7" w:rsidP="001B70A7">
      <w:pPr>
        <w:numPr>
          <w:ilvl w:val="0"/>
          <w:numId w:val="9"/>
        </w:numPr>
      </w:pPr>
      <w:r w:rsidRPr="001B70A7">
        <w:t>Unclear interaction with other global regulators</w:t>
      </w:r>
    </w:p>
    <w:p w14:paraId="7A7C7A1F" w14:textId="77777777" w:rsidR="001B70A7" w:rsidRPr="001B70A7" w:rsidRDefault="001B70A7" w:rsidP="001B70A7">
      <w:pPr>
        <w:numPr>
          <w:ilvl w:val="0"/>
          <w:numId w:val="9"/>
        </w:numPr>
      </w:pPr>
      <w:r w:rsidRPr="001B70A7">
        <w:t>Sparse data on environmental regulation</w:t>
      </w:r>
    </w:p>
    <w:p w14:paraId="1465F6B8" w14:textId="77777777" w:rsidR="001B70A7" w:rsidRPr="001B70A7" w:rsidRDefault="001B70A7" w:rsidP="001B70A7">
      <w:pPr>
        <w:rPr>
          <w:b/>
          <w:bCs/>
        </w:rPr>
      </w:pPr>
      <w:r w:rsidRPr="001B70A7">
        <w:rPr>
          <w:b/>
          <w:bCs/>
        </w:rPr>
        <w:t>6. Initial Observations:</w:t>
      </w:r>
    </w:p>
    <w:p w14:paraId="26B6A346" w14:textId="77777777" w:rsidR="001B70A7" w:rsidRPr="001B70A7" w:rsidRDefault="001B70A7" w:rsidP="001B70A7">
      <w:pPr>
        <w:numPr>
          <w:ilvl w:val="0"/>
          <w:numId w:val="10"/>
        </w:numPr>
      </w:pPr>
      <w:r w:rsidRPr="001B70A7">
        <w:t>Highly conserved global nitrogen regulator</w:t>
      </w:r>
    </w:p>
    <w:p w14:paraId="47A27145" w14:textId="77777777" w:rsidR="001B70A7" w:rsidRPr="001B70A7" w:rsidRDefault="001B70A7" w:rsidP="001B70A7">
      <w:pPr>
        <w:numPr>
          <w:ilvl w:val="0"/>
          <w:numId w:val="10"/>
        </w:numPr>
      </w:pPr>
      <w:r w:rsidRPr="001B70A7">
        <w:lastRenderedPageBreak/>
        <w:t>Central to nitrogen metabolism adaptation</w:t>
      </w:r>
    </w:p>
    <w:p w14:paraId="3DE050CA" w14:textId="77777777" w:rsidR="001B70A7" w:rsidRPr="001B70A7" w:rsidRDefault="001B70A7" w:rsidP="001B70A7">
      <w:pPr>
        <w:numPr>
          <w:ilvl w:val="0"/>
          <w:numId w:val="10"/>
        </w:numPr>
      </w:pPr>
      <w:r w:rsidRPr="001B70A7">
        <w:t>Important for niche differentiation</w:t>
      </w:r>
    </w:p>
    <w:p w14:paraId="61881E5C" w14:textId="77777777" w:rsidR="001B70A7" w:rsidRPr="001B70A7" w:rsidRDefault="001B70A7" w:rsidP="001B70A7">
      <w:pPr>
        <w:rPr>
          <w:b/>
          <w:bCs/>
        </w:rPr>
      </w:pPr>
      <w:r w:rsidRPr="001B70A7">
        <w:rPr>
          <w:b/>
          <w:bCs/>
        </w:rPr>
        <w:t>7. Key Themes:</w:t>
      </w:r>
    </w:p>
    <w:p w14:paraId="3E01AC7A" w14:textId="77777777" w:rsidR="001B70A7" w:rsidRPr="001B70A7" w:rsidRDefault="001B70A7" w:rsidP="001B70A7">
      <w:pPr>
        <w:numPr>
          <w:ilvl w:val="0"/>
          <w:numId w:val="11"/>
        </w:numPr>
      </w:pPr>
      <w:r w:rsidRPr="001B70A7">
        <w:t>Conservation across cyanobacteria</w:t>
      </w:r>
    </w:p>
    <w:p w14:paraId="6142A43A" w14:textId="77777777" w:rsidR="001B70A7" w:rsidRPr="001B70A7" w:rsidRDefault="001B70A7" w:rsidP="001B70A7">
      <w:pPr>
        <w:numPr>
          <w:ilvl w:val="0"/>
          <w:numId w:val="11"/>
        </w:numPr>
      </w:pPr>
      <w:r w:rsidRPr="001B70A7">
        <w:t>Integration of nitrogen and carbon metabolism</w:t>
      </w:r>
    </w:p>
    <w:p w14:paraId="54A33217" w14:textId="77777777" w:rsidR="001B70A7" w:rsidRPr="001B70A7" w:rsidRDefault="001B70A7" w:rsidP="001B70A7">
      <w:pPr>
        <w:numPr>
          <w:ilvl w:val="0"/>
          <w:numId w:val="11"/>
        </w:numPr>
      </w:pPr>
      <w:r w:rsidRPr="001B70A7">
        <w:t>Environmental adaptation role</w:t>
      </w:r>
    </w:p>
    <w:p w14:paraId="13C58136" w14:textId="77777777" w:rsidR="001B70A7" w:rsidRPr="001B70A7" w:rsidRDefault="001B70A7" w:rsidP="001B70A7">
      <w:pPr>
        <w:rPr>
          <w:b/>
          <w:bCs/>
        </w:rPr>
      </w:pPr>
      <w:r w:rsidRPr="001B70A7">
        <w:rPr>
          <w:b/>
          <w:bCs/>
        </w:rPr>
        <w:t>8. Potential Implications:</w:t>
      </w:r>
    </w:p>
    <w:p w14:paraId="1AFABAD4" w14:textId="77777777" w:rsidR="001B70A7" w:rsidRPr="001B70A7" w:rsidRDefault="001B70A7" w:rsidP="001B70A7">
      <w:pPr>
        <w:numPr>
          <w:ilvl w:val="0"/>
          <w:numId w:val="12"/>
        </w:numPr>
      </w:pPr>
      <w:r w:rsidRPr="001B70A7">
        <w:t>Critical for understanding ocean nitrogen cycles</w:t>
      </w:r>
    </w:p>
    <w:p w14:paraId="1FDE1210" w14:textId="77777777" w:rsidR="001B70A7" w:rsidRPr="001B70A7" w:rsidRDefault="001B70A7" w:rsidP="001B70A7">
      <w:pPr>
        <w:numPr>
          <w:ilvl w:val="0"/>
          <w:numId w:val="12"/>
        </w:numPr>
      </w:pPr>
      <w:r w:rsidRPr="001B70A7">
        <w:t>Important for predicting adaptation to climate change</w:t>
      </w:r>
    </w:p>
    <w:p w14:paraId="2567A863" w14:textId="77777777" w:rsidR="001B70A7" w:rsidRPr="001B70A7" w:rsidRDefault="001B70A7" w:rsidP="001B70A7">
      <w:pPr>
        <w:numPr>
          <w:ilvl w:val="0"/>
          <w:numId w:val="12"/>
        </w:numPr>
      </w:pPr>
      <w:r w:rsidRPr="001B70A7">
        <w:t>Potential biotechnology applications</w:t>
      </w:r>
    </w:p>
    <w:p w14:paraId="7621396D" w14:textId="77777777" w:rsidR="001B70A7" w:rsidRDefault="001B70A7" w:rsidP="001B70A7"/>
    <w:p w14:paraId="139C3345" w14:textId="77777777" w:rsidR="001B70A7" w:rsidRPr="001B70A7" w:rsidRDefault="001B70A7" w:rsidP="001B70A7">
      <w:pPr>
        <w:pStyle w:val="Heading3"/>
      </w:pPr>
      <w:r w:rsidRPr="001B70A7">
        <w:t>Database Entry</w:t>
      </w:r>
    </w:p>
    <w:p w14:paraId="6A679656" w14:textId="77777777" w:rsidR="001B70A7" w:rsidRPr="001B70A7" w:rsidRDefault="001B70A7" w:rsidP="001B70A7">
      <w:pPr>
        <w:rPr>
          <w:b/>
          <w:bCs/>
        </w:rPr>
      </w:pPr>
      <w:r w:rsidRPr="001B70A7">
        <w:rPr>
          <w:b/>
          <w:bCs/>
        </w:rPr>
        <w:t>Primary_function</w:t>
      </w:r>
    </w:p>
    <w:p w14:paraId="22FF4AE5" w14:textId="77777777" w:rsidR="001B70A7" w:rsidRPr="001B70A7" w:rsidRDefault="001B70A7" w:rsidP="001B70A7">
      <w:r w:rsidRPr="001B70A7">
        <w:t>NtcA functions as the master transcriptional regulator of nitrogen metabolism in Prochlorococcus, controlling the expression of genes involved in nitrogen uptake, assimilation, and metabolism [García-Fernández, 2004]. Conservation: Highly conserved across all known Prochlorococcus strains and cyanobacteria, with maintained DNA-binding domains and regulatory mechanisms [Su, 2006].</w:t>
      </w:r>
    </w:p>
    <w:p w14:paraId="36E8EB04" w14:textId="77777777" w:rsidR="001B70A7" w:rsidRPr="001B70A7" w:rsidRDefault="001B70A7" w:rsidP="001B70A7">
      <w:pPr>
        <w:rPr>
          <w:b/>
          <w:bCs/>
        </w:rPr>
      </w:pPr>
      <w:r w:rsidRPr="001B70A7">
        <w:rPr>
          <w:b/>
          <w:bCs/>
        </w:rPr>
        <w:t>Physiological_contribution</w:t>
      </w:r>
    </w:p>
    <w:p w14:paraId="208CB84B" w14:textId="77777777" w:rsidR="001B70A7" w:rsidRPr="001B70A7" w:rsidRDefault="001B70A7" w:rsidP="001B70A7">
      <w:r w:rsidRPr="001B70A7">
        <w:t>Coordinates cellular response to nitrogen availability by regulating multiple metabolic pathways, including nitrogen transport, assimilation, and carbon-nitrogen balance. Integrates nitrogen metabolism with the cell's circadian rhythm and energy status [Domínguez-Martín, 2017]. Conservation: Core regulatory functions are conserved across strains, but regulatory networks show ecological adaptation [Berube, 2015].</w:t>
      </w:r>
    </w:p>
    <w:p w14:paraId="5186E5CB" w14:textId="77777777" w:rsidR="001B70A7" w:rsidRPr="001B70A7" w:rsidRDefault="001B70A7" w:rsidP="001B70A7">
      <w:pPr>
        <w:rPr>
          <w:b/>
          <w:bCs/>
        </w:rPr>
      </w:pPr>
      <w:r w:rsidRPr="001B70A7">
        <w:rPr>
          <w:b/>
          <w:bCs/>
        </w:rPr>
        <w:t>Stress_responses</w:t>
      </w:r>
    </w:p>
    <w:p w14:paraId="3F2A80B3" w14:textId="77777777" w:rsidR="001B70A7" w:rsidRPr="001B70A7" w:rsidRDefault="001B70A7" w:rsidP="001B70A7">
      <w:pPr>
        <w:numPr>
          <w:ilvl w:val="0"/>
          <w:numId w:val="13"/>
        </w:numPr>
      </w:pPr>
      <w:r w:rsidRPr="001B70A7">
        <w:t>response1: Mediates adaptation to nitrogen limitation by activating alternative nitrogen source utilization genes Conservation: Response is conserved but shows strain-specific variations in sensitivity [Tolonen, 2006].</w:t>
      </w:r>
    </w:p>
    <w:p w14:paraId="5C9838B4" w14:textId="77777777" w:rsidR="001B70A7" w:rsidRPr="001B70A7" w:rsidRDefault="001B70A7" w:rsidP="001B70A7">
      <w:pPr>
        <w:numPr>
          <w:ilvl w:val="0"/>
          <w:numId w:val="13"/>
        </w:numPr>
      </w:pPr>
      <w:r w:rsidRPr="001B70A7">
        <w:t>response2: Coordinates cross-talk between nitrogen stress and light responses Conservation: Conservation varies between high-light and low-light adapted strains [García-Fernández, 2004].</w:t>
      </w:r>
    </w:p>
    <w:p w14:paraId="56C43DE3" w14:textId="77777777" w:rsidR="001B70A7" w:rsidRPr="001B70A7" w:rsidRDefault="001B70A7" w:rsidP="001B70A7">
      <w:pPr>
        <w:rPr>
          <w:b/>
          <w:bCs/>
        </w:rPr>
      </w:pPr>
      <w:r w:rsidRPr="001B70A7">
        <w:rPr>
          <w:b/>
          <w:bCs/>
        </w:rPr>
        <w:t>Uptake_exudation</w:t>
      </w:r>
    </w:p>
    <w:p w14:paraId="418707E7" w14:textId="77777777" w:rsidR="001B70A7" w:rsidRPr="001B70A7" w:rsidRDefault="001B70A7" w:rsidP="001B70A7">
      <w:pPr>
        <w:numPr>
          <w:ilvl w:val="0"/>
          <w:numId w:val="14"/>
        </w:numPr>
      </w:pPr>
      <w:r w:rsidRPr="001B70A7">
        <w:lastRenderedPageBreak/>
        <w:t>uptake: Regulates expression of nitrogen transport systems including ammonium and urea transporters Conservation: Core transport systems are conserved but with strain-specific variations [Berube, 2015].</w:t>
      </w:r>
    </w:p>
    <w:p w14:paraId="74470BF8" w14:textId="77777777" w:rsidR="001B70A7" w:rsidRPr="001B70A7" w:rsidRDefault="001B70A7" w:rsidP="001B70A7">
      <w:pPr>
        <w:numPr>
          <w:ilvl w:val="0"/>
          <w:numId w:val="14"/>
        </w:numPr>
      </w:pPr>
      <w:r w:rsidRPr="001B70A7">
        <w:t>exudation: No direct evidence for regulation of nitrogen compound exudation Conservation: Information not available</w:t>
      </w:r>
    </w:p>
    <w:p w14:paraId="64A32E3D" w14:textId="77777777" w:rsidR="001B70A7" w:rsidRPr="001B70A7" w:rsidRDefault="001B70A7" w:rsidP="001B70A7">
      <w:pPr>
        <w:rPr>
          <w:b/>
          <w:bCs/>
        </w:rPr>
      </w:pPr>
      <w:r w:rsidRPr="001B70A7">
        <w:rPr>
          <w:b/>
          <w:bCs/>
        </w:rPr>
        <w:t>Phylogenetic_persistence</w:t>
      </w:r>
    </w:p>
    <w:p w14:paraId="6331D1D2" w14:textId="77777777" w:rsidR="001B70A7" w:rsidRPr="001B70A7" w:rsidRDefault="001B70A7" w:rsidP="001B70A7">
      <w:r w:rsidRPr="001B70A7">
        <w:t>NtcA shows strong conservation across all Prochlorococcus ecotypes and other cyanobacteria, with maintained DNA-binding domains and core regulatory functions. Regulatory networks show adaptation to different ecological niches [Su, 2006; Berube, 2015].</w:t>
      </w:r>
    </w:p>
    <w:p w14:paraId="094B4234" w14:textId="77777777" w:rsidR="001B70A7" w:rsidRPr="001B70A7" w:rsidRDefault="001B70A7" w:rsidP="001B70A7">
      <w:pPr>
        <w:rPr>
          <w:b/>
          <w:bCs/>
        </w:rPr>
      </w:pPr>
      <w:r w:rsidRPr="001B70A7">
        <w:rPr>
          <w:b/>
          <w:bCs/>
        </w:rPr>
        <w:t>Coculture_role</w:t>
      </w:r>
    </w:p>
    <w:p w14:paraId="2737815C" w14:textId="77777777" w:rsidR="001B70A7" w:rsidRPr="001B70A7" w:rsidRDefault="001B70A7" w:rsidP="001B70A7">
      <w:r w:rsidRPr="001B70A7">
        <w:t>Limited direct studies on NtcA regulation in coculture conditions. Some evidence suggests modified expression patterns in presence of heterotrophic bacteria, but detailed mechanisms remain unclear. Conservation: Information insufficient to determine conservation in coculture conditions.</w:t>
      </w:r>
    </w:p>
    <w:p w14:paraId="176A704E" w14:textId="77777777" w:rsidR="001B70A7" w:rsidRPr="001B70A7" w:rsidRDefault="001B70A7" w:rsidP="001B70A7">
      <w:pPr>
        <w:rPr>
          <w:b/>
          <w:bCs/>
        </w:rPr>
      </w:pPr>
      <w:r w:rsidRPr="001B70A7">
        <w:rPr>
          <w:b/>
          <w:bCs/>
        </w:rPr>
        <w:t>References</w:t>
      </w:r>
    </w:p>
    <w:p w14:paraId="6963178E" w14:textId="77777777" w:rsidR="001B70A7" w:rsidRPr="001B70A7" w:rsidRDefault="001B70A7" w:rsidP="001B70A7">
      <w:pPr>
        <w:numPr>
          <w:ilvl w:val="0"/>
          <w:numId w:val="15"/>
        </w:numPr>
      </w:pPr>
      <w:r w:rsidRPr="001B70A7">
        <w:t>ref1: García-Fernández, J.M., et al. (2004) Science 306: 1530-1533</w:t>
      </w:r>
    </w:p>
    <w:p w14:paraId="198B9DC5" w14:textId="77777777" w:rsidR="001B70A7" w:rsidRPr="001B70A7" w:rsidRDefault="001B70A7" w:rsidP="001B70A7">
      <w:pPr>
        <w:numPr>
          <w:ilvl w:val="0"/>
          <w:numId w:val="15"/>
        </w:numPr>
      </w:pPr>
      <w:r w:rsidRPr="001B70A7">
        <w:t>ref2: Tolonen, A.C., et al. (2006) ISME J 1: 419-435</w:t>
      </w:r>
    </w:p>
    <w:p w14:paraId="1C3059B9" w14:textId="77777777" w:rsidR="001B70A7" w:rsidRPr="001B70A7" w:rsidRDefault="001B70A7" w:rsidP="001B70A7">
      <w:pPr>
        <w:numPr>
          <w:ilvl w:val="0"/>
          <w:numId w:val="15"/>
        </w:numPr>
      </w:pPr>
      <w:r w:rsidRPr="001B70A7">
        <w:t>ref3: Domínguez-Martín, M.A., et al. (2017) Environ Microbiol 19: 1019-1034</w:t>
      </w:r>
    </w:p>
    <w:p w14:paraId="05EEC8CE" w14:textId="77777777" w:rsidR="001B70A7" w:rsidRPr="001B70A7" w:rsidRDefault="001B70A7" w:rsidP="001B70A7">
      <w:pPr>
        <w:numPr>
          <w:ilvl w:val="0"/>
          <w:numId w:val="15"/>
        </w:numPr>
      </w:pPr>
      <w:r w:rsidRPr="001B70A7">
        <w:t>ref4: Su, Z., et al. (2006) Microbiology 152: 3623-3635</w:t>
      </w:r>
    </w:p>
    <w:p w14:paraId="349A3BF6" w14:textId="77777777" w:rsidR="001B70A7" w:rsidRPr="001B70A7" w:rsidRDefault="001B70A7" w:rsidP="001B70A7">
      <w:pPr>
        <w:numPr>
          <w:ilvl w:val="0"/>
          <w:numId w:val="15"/>
        </w:numPr>
      </w:pPr>
      <w:r w:rsidRPr="001B70A7">
        <w:t>ref5: Berube, P.M., et al. (2015) ISME J 9: 1214-1227</w:t>
      </w:r>
    </w:p>
    <w:p w14:paraId="3937DFD3" w14:textId="77777777" w:rsidR="001B70A7" w:rsidRPr="001B70A7" w:rsidRDefault="001B70A7" w:rsidP="001B70A7"/>
    <w:sectPr w:rsidR="001B70A7" w:rsidRPr="001B7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464AE"/>
    <w:multiLevelType w:val="multilevel"/>
    <w:tmpl w:val="7332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30BB3"/>
    <w:multiLevelType w:val="multilevel"/>
    <w:tmpl w:val="1BC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21E51"/>
    <w:multiLevelType w:val="multilevel"/>
    <w:tmpl w:val="870A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85B6C"/>
    <w:multiLevelType w:val="multilevel"/>
    <w:tmpl w:val="0AC2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80A8D"/>
    <w:multiLevelType w:val="multilevel"/>
    <w:tmpl w:val="D5FA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932D7"/>
    <w:multiLevelType w:val="multilevel"/>
    <w:tmpl w:val="4FCC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40FD4"/>
    <w:multiLevelType w:val="multilevel"/>
    <w:tmpl w:val="C5E0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73350"/>
    <w:multiLevelType w:val="multilevel"/>
    <w:tmpl w:val="898C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E6124"/>
    <w:multiLevelType w:val="multilevel"/>
    <w:tmpl w:val="E3F6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C77FC"/>
    <w:multiLevelType w:val="multilevel"/>
    <w:tmpl w:val="7B5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52AE0"/>
    <w:multiLevelType w:val="multilevel"/>
    <w:tmpl w:val="F888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53334"/>
    <w:multiLevelType w:val="multilevel"/>
    <w:tmpl w:val="0944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B1E99"/>
    <w:multiLevelType w:val="multilevel"/>
    <w:tmpl w:val="0B24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12341"/>
    <w:multiLevelType w:val="multilevel"/>
    <w:tmpl w:val="441A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85F10"/>
    <w:multiLevelType w:val="multilevel"/>
    <w:tmpl w:val="42FA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907638">
    <w:abstractNumId w:val="0"/>
  </w:num>
  <w:num w:numId="2" w16cid:durableId="1857112229">
    <w:abstractNumId w:val="5"/>
  </w:num>
  <w:num w:numId="3" w16cid:durableId="766661199">
    <w:abstractNumId w:val="3"/>
  </w:num>
  <w:num w:numId="4" w16cid:durableId="96563033">
    <w:abstractNumId w:val="14"/>
  </w:num>
  <w:num w:numId="5" w16cid:durableId="2111505072">
    <w:abstractNumId w:val="13"/>
  </w:num>
  <w:num w:numId="6" w16cid:durableId="1482577126">
    <w:abstractNumId w:val="9"/>
  </w:num>
  <w:num w:numId="7" w16cid:durableId="1391078491">
    <w:abstractNumId w:val="4"/>
  </w:num>
  <w:num w:numId="8" w16cid:durableId="2128039128">
    <w:abstractNumId w:val="8"/>
  </w:num>
  <w:num w:numId="9" w16cid:durableId="1498686461">
    <w:abstractNumId w:val="1"/>
  </w:num>
  <w:num w:numId="10" w16cid:durableId="1696731154">
    <w:abstractNumId w:val="10"/>
  </w:num>
  <w:num w:numId="11" w16cid:durableId="491138679">
    <w:abstractNumId w:val="2"/>
  </w:num>
  <w:num w:numId="12" w16cid:durableId="286667520">
    <w:abstractNumId w:val="7"/>
  </w:num>
  <w:num w:numId="13" w16cid:durableId="1259173177">
    <w:abstractNumId w:val="11"/>
  </w:num>
  <w:num w:numId="14" w16cid:durableId="108201818">
    <w:abstractNumId w:val="12"/>
  </w:num>
  <w:num w:numId="15" w16cid:durableId="1320964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8B"/>
    <w:rsid w:val="001A4766"/>
    <w:rsid w:val="001B70A7"/>
    <w:rsid w:val="00526D3F"/>
    <w:rsid w:val="00737502"/>
    <w:rsid w:val="0086268B"/>
    <w:rsid w:val="00913254"/>
    <w:rsid w:val="00B077B9"/>
    <w:rsid w:val="00C569DA"/>
    <w:rsid w:val="00F03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A63D"/>
  <w15:chartTrackingRefBased/>
  <w15:docId w15:val="{A84E145C-7025-4211-8BF0-7C6FD3DE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2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2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68B"/>
    <w:rPr>
      <w:rFonts w:eastAsiaTheme="majorEastAsia" w:cstheme="majorBidi"/>
      <w:color w:val="272727" w:themeColor="text1" w:themeTint="D8"/>
    </w:rPr>
  </w:style>
  <w:style w:type="paragraph" w:styleId="Title">
    <w:name w:val="Title"/>
    <w:basedOn w:val="Normal"/>
    <w:next w:val="Normal"/>
    <w:link w:val="TitleChar"/>
    <w:uiPriority w:val="10"/>
    <w:qFormat/>
    <w:rsid w:val="00862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68B"/>
    <w:pPr>
      <w:spacing w:before="160"/>
      <w:jc w:val="center"/>
    </w:pPr>
    <w:rPr>
      <w:i/>
      <w:iCs/>
      <w:color w:val="404040" w:themeColor="text1" w:themeTint="BF"/>
    </w:rPr>
  </w:style>
  <w:style w:type="character" w:customStyle="1" w:styleId="QuoteChar">
    <w:name w:val="Quote Char"/>
    <w:basedOn w:val="DefaultParagraphFont"/>
    <w:link w:val="Quote"/>
    <w:uiPriority w:val="29"/>
    <w:rsid w:val="0086268B"/>
    <w:rPr>
      <w:i/>
      <w:iCs/>
      <w:color w:val="404040" w:themeColor="text1" w:themeTint="BF"/>
    </w:rPr>
  </w:style>
  <w:style w:type="paragraph" w:styleId="ListParagraph">
    <w:name w:val="List Paragraph"/>
    <w:basedOn w:val="Normal"/>
    <w:uiPriority w:val="34"/>
    <w:qFormat/>
    <w:rsid w:val="0086268B"/>
    <w:pPr>
      <w:ind w:left="720"/>
      <w:contextualSpacing/>
    </w:pPr>
  </w:style>
  <w:style w:type="character" w:styleId="IntenseEmphasis">
    <w:name w:val="Intense Emphasis"/>
    <w:basedOn w:val="DefaultParagraphFont"/>
    <w:uiPriority w:val="21"/>
    <w:qFormat/>
    <w:rsid w:val="0086268B"/>
    <w:rPr>
      <w:i/>
      <w:iCs/>
      <w:color w:val="0F4761" w:themeColor="accent1" w:themeShade="BF"/>
    </w:rPr>
  </w:style>
  <w:style w:type="paragraph" w:styleId="IntenseQuote">
    <w:name w:val="Intense Quote"/>
    <w:basedOn w:val="Normal"/>
    <w:next w:val="Normal"/>
    <w:link w:val="IntenseQuoteChar"/>
    <w:uiPriority w:val="30"/>
    <w:qFormat/>
    <w:rsid w:val="00862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68B"/>
    <w:rPr>
      <w:i/>
      <w:iCs/>
      <w:color w:val="0F4761" w:themeColor="accent1" w:themeShade="BF"/>
    </w:rPr>
  </w:style>
  <w:style w:type="character" w:styleId="IntenseReference">
    <w:name w:val="Intense Reference"/>
    <w:basedOn w:val="DefaultParagraphFont"/>
    <w:uiPriority w:val="32"/>
    <w:qFormat/>
    <w:rsid w:val="0086268B"/>
    <w:rPr>
      <w:b/>
      <w:bCs/>
      <w:smallCaps/>
      <w:color w:val="0F4761" w:themeColor="accent1" w:themeShade="BF"/>
      <w:spacing w:val="5"/>
    </w:rPr>
  </w:style>
  <w:style w:type="character" w:styleId="Hyperlink">
    <w:name w:val="Hyperlink"/>
    <w:basedOn w:val="DefaultParagraphFont"/>
    <w:uiPriority w:val="99"/>
    <w:unhideWhenUsed/>
    <w:rsid w:val="0086268B"/>
    <w:rPr>
      <w:color w:val="467886" w:themeColor="hyperlink"/>
      <w:u w:val="single"/>
    </w:rPr>
  </w:style>
  <w:style w:type="character" w:styleId="UnresolvedMention">
    <w:name w:val="Unresolved Mention"/>
    <w:basedOn w:val="DefaultParagraphFont"/>
    <w:uiPriority w:val="99"/>
    <w:semiHidden/>
    <w:unhideWhenUsed/>
    <w:rsid w:val="00862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19587">
      <w:bodyDiv w:val="1"/>
      <w:marLeft w:val="0"/>
      <w:marRight w:val="0"/>
      <w:marTop w:val="0"/>
      <w:marBottom w:val="0"/>
      <w:divBdr>
        <w:top w:val="none" w:sz="0" w:space="0" w:color="auto"/>
        <w:left w:val="none" w:sz="0" w:space="0" w:color="auto"/>
        <w:bottom w:val="none" w:sz="0" w:space="0" w:color="auto"/>
        <w:right w:val="none" w:sz="0" w:space="0" w:color="auto"/>
      </w:divBdr>
    </w:div>
    <w:div w:id="435105037">
      <w:bodyDiv w:val="1"/>
      <w:marLeft w:val="0"/>
      <w:marRight w:val="0"/>
      <w:marTop w:val="0"/>
      <w:marBottom w:val="0"/>
      <w:divBdr>
        <w:top w:val="none" w:sz="0" w:space="0" w:color="auto"/>
        <w:left w:val="none" w:sz="0" w:space="0" w:color="auto"/>
        <w:bottom w:val="none" w:sz="0" w:space="0" w:color="auto"/>
        <w:right w:val="none" w:sz="0" w:space="0" w:color="auto"/>
      </w:divBdr>
    </w:div>
    <w:div w:id="631060957">
      <w:bodyDiv w:val="1"/>
      <w:marLeft w:val="0"/>
      <w:marRight w:val="0"/>
      <w:marTop w:val="0"/>
      <w:marBottom w:val="0"/>
      <w:divBdr>
        <w:top w:val="none" w:sz="0" w:space="0" w:color="auto"/>
        <w:left w:val="none" w:sz="0" w:space="0" w:color="auto"/>
        <w:bottom w:val="none" w:sz="0" w:space="0" w:color="auto"/>
        <w:right w:val="none" w:sz="0" w:space="0" w:color="auto"/>
      </w:divBdr>
    </w:div>
    <w:div w:id="927008642">
      <w:bodyDiv w:val="1"/>
      <w:marLeft w:val="0"/>
      <w:marRight w:val="0"/>
      <w:marTop w:val="0"/>
      <w:marBottom w:val="0"/>
      <w:divBdr>
        <w:top w:val="none" w:sz="0" w:space="0" w:color="auto"/>
        <w:left w:val="none" w:sz="0" w:space="0" w:color="auto"/>
        <w:bottom w:val="none" w:sz="0" w:space="0" w:color="auto"/>
        <w:right w:val="none" w:sz="0" w:space="0" w:color="auto"/>
      </w:divBdr>
    </w:div>
    <w:div w:id="1403868406">
      <w:bodyDiv w:val="1"/>
      <w:marLeft w:val="0"/>
      <w:marRight w:val="0"/>
      <w:marTop w:val="0"/>
      <w:marBottom w:val="0"/>
      <w:divBdr>
        <w:top w:val="none" w:sz="0" w:space="0" w:color="auto"/>
        <w:left w:val="none" w:sz="0" w:space="0" w:color="auto"/>
        <w:bottom w:val="none" w:sz="0" w:space="0" w:color="auto"/>
        <w:right w:val="none" w:sz="0" w:space="0" w:color="auto"/>
      </w:divBdr>
    </w:div>
    <w:div w:id="15947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682016/" TargetMode="External"/><Relationship Id="rId13" Type="http://schemas.openxmlformats.org/officeDocument/2006/relationships/image" Target="media/image1.png"/><Relationship Id="rId18" Type="http://schemas.openxmlformats.org/officeDocument/2006/relationships/hyperlink" Target="https://www.semanticscholar.org/paper/dd33c2e05f8586013bb56e8149468b53f45d29e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cbi.nlm.nih.gov/pmc/articles/PMC10294614/" TargetMode="External"/><Relationship Id="rId7" Type="http://schemas.openxmlformats.org/officeDocument/2006/relationships/hyperlink" Target="https://www.ncbi.nlm.nih.gov/pmc/articles/PMC4526520/" TargetMode="External"/><Relationship Id="rId12" Type="http://schemas.openxmlformats.org/officeDocument/2006/relationships/hyperlink" Target="https://www.ncbi.nlm.nih.gov/pmc/articles/PMC4215834/" TargetMode="External"/><Relationship Id="rId17" Type="http://schemas.openxmlformats.org/officeDocument/2006/relationships/hyperlink" Target="https://pubmed.ncbi.nlm.nih.gov/1681792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mc/articles/PMC5767323/" TargetMode="External"/><Relationship Id="rId20" Type="http://schemas.openxmlformats.org/officeDocument/2006/relationships/hyperlink" Target="https://www.ncbi.nlm.nih.gov/pmc/articles/PMC11343179" TargetMode="External"/><Relationship Id="rId1" Type="http://schemas.openxmlformats.org/officeDocument/2006/relationships/numbering" Target="numbering.xml"/><Relationship Id="rId6" Type="http://schemas.openxmlformats.org/officeDocument/2006/relationships/hyperlink" Target="https://www.ncbi.nlm.nih.gov/pmc/articles/PMC5767323/" TargetMode="External"/><Relationship Id="rId11" Type="http://schemas.openxmlformats.org/officeDocument/2006/relationships/hyperlink" Target="https://pubmed.ncbi.nlm.nih.gov/16895994/" TargetMode="External"/><Relationship Id="rId24" Type="http://schemas.openxmlformats.org/officeDocument/2006/relationships/image" Target="media/image4.png"/><Relationship Id="rId5" Type="http://schemas.openxmlformats.org/officeDocument/2006/relationships/hyperlink" Target="https://pubmed.ncbi.nlm.nih.gov/12771216/" TargetMode="External"/><Relationship Id="rId15" Type="http://schemas.openxmlformats.org/officeDocument/2006/relationships/hyperlink" Target="https://www.semanticscholar.org/paper/df93caf83c79b67565df722d01822b739d996585" TargetMode="External"/><Relationship Id="rId23" Type="http://schemas.openxmlformats.org/officeDocument/2006/relationships/image" Target="media/image3.png"/><Relationship Id="rId10" Type="http://schemas.openxmlformats.org/officeDocument/2006/relationships/hyperlink" Target="https://www.semanticscholar.org/paper/8d204d89af4eefadf8d7e165dca80b0b41c977" TargetMode="External"/><Relationship Id="rId19" Type="http://schemas.openxmlformats.org/officeDocument/2006/relationships/hyperlink" Target="https://www.ncbi.nlm.nih.gov/pmc/articles/PMC4526520/" TargetMode="External"/><Relationship Id="rId4" Type="http://schemas.openxmlformats.org/officeDocument/2006/relationships/webSettings" Target="webSettings.xml"/><Relationship Id="rId9" Type="http://schemas.openxmlformats.org/officeDocument/2006/relationships/hyperlink" Target="https://pubmed.ncbi.nlm.nih.gov/12871235/" TargetMode="External"/><Relationship Id="rId14" Type="http://schemas.openxmlformats.org/officeDocument/2006/relationships/image" Target="media/image2.png"/><Relationship Id="rId22" Type="http://schemas.openxmlformats.org/officeDocument/2006/relationships/hyperlink" Target="https://www.ncbi.nlm.nih.gov/pmc/articles/PMC6370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אסנת ויסברג</dc:creator>
  <cp:keywords/>
  <dc:description/>
  <cp:lastModifiedBy>אסנת ויסברג</cp:lastModifiedBy>
  <cp:revision>3</cp:revision>
  <dcterms:created xsi:type="dcterms:W3CDTF">2025-02-03T20:35:00Z</dcterms:created>
  <dcterms:modified xsi:type="dcterms:W3CDTF">2025-02-03T20:36:00Z</dcterms:modified>
</cp:coreProperties>
</file>