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2260" w14:textId="1EBCD1B1" w:rsidR="0086268B" w:rsidRDefault="0086268B" w:rsidP="00737502">
      <w:pPr>
        <w:pStyle w:val="Title"/>
        <w:rPr>
          <w:lang w:val="en-US"/>
        </w:rPr>
      </w:pPr>
      <w:r>
        <w:rPr>
          <w:lang w:val="en-US"/>
        </w:rPr>
        <w:t>Perplexity (</w:t>
      </w:r>
      <w:r w:rsidR="00526D3F">
        <w:rPr>
          <w:lang w:val="en-US"/>
        </w:rPr>
        <w:t xml:space="preserve">webpage in </w:t>
      </w:r>
      <w:r>
        <w:rPr>
          <w:lang w:val="en-US"/>
        </w:rPr>
        <w:t>Academic mode)</w:t>
      </w:r>
    </w:p>
    <w:p w14:paraId="7EBC3844" w14:textId="43F10BC4" w:rsidR="00F034B4" w:rsidRDefault="00F034B4" w:rsidP="00737502">
      <w:pPr>
        <w:pStyle w:val="Heading1"/>
        <w:rPr>
          <w:lang w:val="en-US"/>
        </w:rPr>
      </w:pPr>
      <w:r>
        <w:rPr>
          <w:lang w:val="en-US"/>
        </w:rPr>
        <w:t>Simple Prompt</w:t>
      </w:r>
    </w:p>
    <w:p w14:paraId="3868F5E5" w14:textId="688CDB0C" w:rsidR="0086268B" w:rsidRDefault="0086268B" w:rsidP="00F034B4">
      <w:pPr>
        <w:pStyle w:val="Heading2"/>
        <w:rPr>
          <w:lang w:val="en-US"/>
        </w:rPr>
      </w:pPr>
      <w:r>
        <w:rPr>
          <w:lang w:val="en-US"/>
        </w:rPr>
        <w:t>Prompt:</w:t>
      </w:r>
    </w:p>
    <w:p w14:paraId="4292224F" w14:textId="77777777" w:rsidR="0086268B" w:rsidRPr="0086268B" w:rsidRDefault="0086268B" w:rsidP="0086268B">
      <w:pPr>
        <w:rPr>
          <w:b/>
          <w:bCs/>
        </w:rPr>
      </w:pPr>
      <w:r w:rsidRPr="0086268B">
        <w:rPr>
          <w:b/>
          <w:bCs/>
        </w:rPr>
        <w:t xml:space="preserve">give me an overview of the gene </w:t>
      </w:r>
      <w:proofErr w:type="spellStart"/>
      <w:r w:rsidRPr="0086268B">
        <w:rPr>
          <w:b/>
          <w:bCs/>
        </w:rPr>
        <w:t>ntcA</w:t>
      </w:r>
      <w:proofErr w:type="spellEnd"/>
      <w:r w:rsidRPr="0086268B">
        <w:rPr>
          <w:b/>
          <w:bCs/>
        </w:rPr>
        <w:t xml:space="preserve"> in </w:t>
      </w:r>
      <w:proofErr w:type="spellStart"/>
      <w:r w:rsidRPr="0086268B">
        <w:rPr>
          <w:b/>
          <w:bCs/>
        </w:rPr>
        <w:t>prochlorococcus</w:t>
      </w:r>
      <w:proofErr w:type="spellEnd"/>
      <w:r w:rsidRPr="0086268B">
        <w:rPr>
          <w:b/>
          <w:bCs/>
        </w:rPr>
        <w:t xml:space="preserve"> med4. </w:t>
      </w:r>
      <w:proofErr w:type="gramStart"/>
      <w:r w:rsidRPr="0086268B">
        <w:rPr>
          <w:b/>
          <w:bCs/>
        </w:rPr>
        <w:t>Specifically</w:t>
      </w:r>
      <w:proofErr w:type="gramEnd"/>
      <w:r w:rsidRPr="0086268B">
        <w:rPr>
          <w:b/>
          <w:bCs/>
        </w:rPr>
        <w:t xml:space="preserve"> its general function, its role in stress response and its potential role in coculture with heterotrophic bacteria and in nutrient uptake and exchange with heterotrophic bacteria</w:t>
      </w:r>
    </w:p>
    <w:p w14:paraId="236612A8" w14:textId="299E4037" w:rsidR="0086268B" w:rsidRPr="0086268B" w:rsidRDefault="00737502" w:rsidP="00737502">
      <w:pPr>
        <w:pStyle w:val="Heading2"/>
      </w:pPr>
      <w:r>
        <w:t>Response</w:t>
      </w:r>
    </w:p>
    <w:p w14:paraId="3D8BDF6C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The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gene in Prochlorococcus MED4 plays a crucial role in nitrogen metabolism regulation and stress response. Here's an overview of its functions and potential roles:</w:t>
      </w:r>
    </w:p>
    <w:p w14:paraId="3A06FDFD" w14:textId="77777777" w:rsidR="0086268B" w:rsidRPr="0086268B" w:rsidRDefault="0086268B" w:rsidP="0086268B">
      <w:pPr>
        <w:rPr>
          <w:lang w:val="en-US"/>
        </w:rPr>
      </w:pPr>
    </w:p>
    <w:p w14:paraId="394A9EE3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>General function:</w:t>
      </w:r>
    </w:p>
    <w:p w14:paraId="7EBE4B58" w14:textId="77777777" w:rsidR="0086268B" w:rsidRPr="0086268B" w:rsidRDefault="0086268B" w:rsidP="0086268B">
      <w:pPr>
        <w:rPr>
          <w:lang w:val="en-US"/>
        </w:rPr>
      </w:pP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is a transcriptional activator that regulates genes involved in nitrogen metabolism in Prochlorococcus MED4[2][4]. It acts as the global nitrogen regulator, responding to changes in the cell's carbon-nitrogen (C/N) </w:t>
      </w:r>
      <w:proofErr w:type="gramStart"/>
      <w:r w:rsidRPr="0086268B">
        <w:rPr>
          <w:lang w:val="en-US"/>
        </w:rPr>
        <w:t>balance[</w:t>
      </w:r>
      <w:proofErr w:type="gramEnd"/>
      <w:r w:rsidRPr="0086268B">
        <w:rPr>
          <w:lang w:val="en-US"/>
        </w:rPr>
        <w:t>2].</w:t>
      </w:r>
    </w:p>
    <w:p w14:paraId="655D69D9" w14:textId="77777777" w:rsidR="0086268B" w:rsidRPr="0086268B" w:rsidRDefault="0086268B" w:rsidP="0086268B">
      <w:pPr>
        <w:rPr>
          <w:lang w:val="en-US"/>
        </w:rPr>
      </w:pPr>
    </w:p>
    <w:p w14:paraId="4BB2A5D7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>Role in stress response:</w:t>
      </w:r>
    </w:p>
    <w:p w14:paraId="1F90F430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1. Nitrogen deprivation: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expression is specifically enhanced in the absence of ammonium, indicating its role in responding to nitrogen </w:t>
      </w:r>
      <w:proofErr w:type="gramStart"/>
      <w:r w:rsidRPr="0086268B">
        <w:rPr>
          <w:lang w:val="en-US"/>
        </w:rPr>
        <w:t>stress[</w:t>
      </w:r>
      <w:proofErr w:type="gramEnd"/>
      <w:r w:rsidRPr="0086268B">
        <w:rPr>
          <w:lang w:val="en-US"/>
        </w:rPr>
        <w:t xml:space="preserve">6]. </w:t>
      </w:r>
    </w:p>
    <w:p w14:paraId="16F48911" w14:textId="77777777" w:rsidR="0086268B" w:rsidRPr="0086268B" w:rsidRDefault="0086268B" w:rsidP="0086268B">
      <w:pPr>
        <w:rPr>
          <w:lang w:val="en-US"/>
        </w:rPr>
      </w:pPr>
    </w:p>
    <w:p w14:paraId="3E3B0A6C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2. C/N balance regulation: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in Prochlorococcus MED4 shows reduced responsiveness to 2-oxoglutarate, a key metabolite used to sense C/N balance, compared to other </w:t>
      </w:r>
      <w:proofErr w:type="gramStart"/>
      <w:r w:rsidRPr="0086268B">
        <w:rPr>
          <w:lang w:val="en-US"/>
        </w:rPr>
        <w:t>cyanobacteria[</w:t>
      </w:r>
      <w:proofErr w:type="gramEnd"/>
      <w:r w:rsidRPr="0086268B">
        <w:rPr>
          <w:lang w:val="en-US"/>
        </w:rPr>
        <w:t>2]. This suggests an adaptation to the relatively stable conditions found in oligotrophic ocean gyres where Prochlorococcus is abundant.</w:t>
      </w:r>
    </w:p>
    <w:p w14:paraId="7A0BA261" w14:textId="77777777" w:rsidR="0086268B" w:rsidRPr="0086268B" w:rsidRDefault="0086268B" w:rsidP="0086268B">
      <w:pPr>
        <w:rPr>
          <w:lang w:val="en-US"/>
        </w:rPr>
      </w:pPr>
    </w:p>
    <w:p w14:paraId="2B615894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3. Transcriptional changes: Under nitrogen stress,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transcript levels increase and remain high even under severe nitrogen deprivation, demonstrating its importance in the stress </w:t>
      </w:r>
      <w:proofErr w:type="gramStart"/>
      <w:r w:rsidRPr="0086268B">
        <w:rPr>
          <w:lang w:val="en-US"/>
        </w:rPr>
        <w:t>response[</w:t>
      </w:r>
      <w:proofErr w:type="gramEnd"/>
      <w:r w:rsidRPr="0086268B">
        <w:rPr>
          <w:lang w:val="en-US"/>
        </w:rPr>
        <w:t>6].</w:t>
      </w:r>
    </w:p>
    <w:p w14:paraId="508FEAA0" w14:textId="77777777" w:rsidR="0086268B" w:rsidRPr="0086268B" w:rsidRDefault="0086268B" w:rsidP="0086268B">
      <w:pPr>
        <w:rPr>
          <w:lang w:val="en-US"/>
        </w:rPr>
      </w:pPr>
    </w:p>
    <w:p w14:paraId="3C28D331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>Potential role in coculture with heterotrophic bacteria and nutrient uptake:</w:t>
      </w:r>
    </w:p>
    <w:p w14:paraId="053ADB31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lastRenderedPageBreak/>
        <w:t xml:space="preserve">While the search results don't directly address </w:t>
      </w:r>
      <w:proofErr w:type="spellStart"/>
      <w:r w:rsidRPr="0086268B">
        <w:rPr>
          <w:lang w:val="en-US"/>
        </w:rPr>
        <w:t>ntcA's</w:t>
      </w:r>
      <w:proofErr w:type="spellEnd"/>
      <w:r w:rsidRPr="0086268B">
        <w:rPr>
          <w:lang w:val="en-US"/>
        </w:rPr>
        <w:t xml:space="preserve"> role in coculture with heterotrophic bacteria, we can infer some potential functions based on its known roles:</w:t>
      </w:r>
    </w:p>
    <w:p w14:paraId="3DF798DA" w14:textId="77777777" w:rsidR="0086268B" w:rsidRPr="0086268B" w:rsidRDefault="0086268B" w:rsidP="0086268B">
      <w:pPr>
        <w:rPr>
          <w:lang w:val="en-US"/>
        </w:rPr>
      </w:pPr>
    </w:p>
    <w:p w14:paraId="5EAFC9EC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1. Nutrient sensing: </w:t>
      </w:r>
      <w:proofErr w:type="spellStart"/>
      <w:r w:rsidRPr="0086268B">
        <w:rPr>
          <w:lang w:val="en-US"/>
        </w:rPr>
        <w:t>NtcA's</w:t>
      </w:r>
      <w:proofErr w:type="spellEnd"/>
      <w:r w:rsidRPr="0086268B">
        <w:rPr>
          <w:lang w:val="en-US"/>
        </w:rPr>
        <w:t xml:space="preserve"> function as a global nitrogen regulator suggests it could play a role in sensing changes in nitrogen availability in the presence of heterotrophic bacteria.</w:t>
      </w:r>
    </w:p>
    <w:p w14:paraId="18E23DB3" w14:textId="77777777" w:rsidR="0086268B" w:rsidRPr="0086268B" w:rsidRDefault="0086268B" w:rsidP="0086268B">
      <w:pPr>
        <w:rPr>
          <w:lang w:val="en-US"/>
        </w:rPr>
      </w:pPr>
    </w:p>
    <w:p w14:paraId="3A65C323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2. Regulation of nutrient transporters: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might regulate genes involved in the uptake of nitrogen compounds that could be released by heterotrophic bacteria.</w:t>
      </w:r>
    </w:p>
    <w:p w14:paraId="6CFBD7A6" w14:textId="77777777" w:rsidR="0086268B" w:rsidRPr="0086268B" w:rsidRDefault="0086268B" w:rsidP="0086268B">
      <w:pPr>
        <w:rPr>
          <w:lang w:val="en-US"/>
        </w:rPr>
      </w:pPr>
    </w:p>
    <w:p w14:paraId="148CF584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3. Adaptation to nutrient exchange: The reduced responsiveness of </w:t>
      </w:r>
      <w:proofErr w:type="spellStart"/>
      <w:r w:rsidRPr="0086268B">
        <w:rPr>
          <w:lang w:val="en-US"/>
        </w:rPr>
        <w:t>NtcA</w:t>
      </w:r>
      <w:proofErr w:type="spellEnd"/>
      <w:r w:rsidRPr="0086268B">
        <w:rPr>
          <w:lang w:val="en-US"/>
        </w:rPr>
        <w:t xml:space="preserve"> to 2-oxoglutarate in Prochlorococcus MED4 might allow for more stable nutrient exchange dynamics with heterotrophic bacteria in oligotrophic environments.</w:t>
      </w:r>
    </w:p>
    <w:p w14:paraId="7EB38651" w14:textId="77777777" w:rsidR="0086268B" w:rsidRPr="0086268B" w:rsidRDefault="0086268B" w:rsidP="0086268B">
      <w:pPr>
        <w:rPr>
          <w:lang w:val="en-US"/>
        </w:rPr>
      </w:pPr>
    </w:p>
    <w:p w14:paraId="4834C890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>It's important to note that these potential roles in coculture and nutrient exchange are speculative and would require further research to confirm.</w:t>
      </w:r>
    </w:p>
    <w:p w14:paraId="2BFF0EF6" w14:textId="77777777" w:rsidR="0086268B" w:rsidRPr="0086268B" w:rsidRDefault="0086268B" w:rsidP="0086268B">
      <w:pPr>
        <w:rPr>
          <w:lang w:val="en-US"/>
        </w:rPr>
      </w:pPr>
    </w:p>
    <w:p w14:paraId="72EDB441" w14:textId="7777777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>Citations:</w:t>
      </w:r>
    </w:p>
    <w:p w14:paraId="242906FE" w14:textId="18447341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[1] </w:t>
      </w:r>
      <w:hyperlink r:id="rId5" w:history="1">
        <w:r w:rsidRPr="00DD7CED">
          <w:rPr>
            <w:rStyle w:val="Hyperlink"/>
            <w:lang w:val="en-US"/>
          </w:rPr>
          <w:t>https://pubmed.ncbi.nlm.nih.gov/12771216/</w:t>
        </w:r>
      </w:hyperlink>
      <w:r>
        <w:rPr>
          <w:lang w:val="en-US"/>
        </w:rPr>
        <w:t xml:space="preserve"> </w:t>
      </w:r>
    </w:p>
    <w:p w14:paraId="54FE0EF8" w14:textId="061446CA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[2] </w:t>
      </w:r>
      <w:hyperlink r:id="rId6" w:history="1">
        <w:r w:rsidRPr="00DD7CED">
          <w:rPr>
            <w:rStyle w:val="Hyperlink"/>
            <w:lang w:val="en-US"/>
          </w:rPr>
          <w:t>https://www.ncbi.nlm.nih.gov/pmc/articles/PMC5767323/</w:t>
        </w:r>
      </w:hyperlink>
      <w:r>
        <w:rPr>
          <w:lang w:val="en-US"/>
        </w:rPr>
        <w:t xml:space="preserve"> </w:t>
      </w:r>
    </w:p>
    <w:p w14:paraId="319131FC" w14:textId="44BEF551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[3] </w:t>
      </w:r>
      <w:hyperlink r:id="rId7" w:history="1">
        <w:r w:rsidRPr="00DD7CED">
          <w:rPr>
            <w:rStyle w:val="Hyperlink"/>
            <w:lang w:val="en-US"/>
          </w:rPr>
          <w:t>https://www.ncbi.nlm.nih.gov/pmc/articles/PMC4526520/</w:t>
        </w:r>
      </w:hyperlink>
      <w:r>
        <w:rPr>
          <w:lang w:val="en-US"/>
        </w:rPr>
        <w:t xml:space="preserve"> </w:t>
      </w:r>
    </w:p>
    <w:p w14:paraId="2A376DFC" w14:textId="64E5F955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[4] </w:t>
      </w:r>
      <w:hyperlink r:id="rId8" w:history="1">
        <w:r w:rsidRPr="00DD7CED">
          <w:rPr>
            <w:rStyle w:val="Hyperlink"/>
            <w:lang w:val="en-US"/>
          </w:rPr>
          <w:t>https://www.ncbi.nlm.nih.gov/pmc/articles/PMC1682016/</w:t>
        </w:r>
      </w:hyperlink>
      <w:r>
        <w:rPr>
          <w:lang w:val="en-US"/>
        </w:rPr>
        <w:t xml:space="preserve"> </w:t>
      </w:r>
    </w:p>
    <w:p w14:paraId="2B83236E" w14:textId="49BA5F18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[5] </w:t>
      </w:r>
      <w:hyperlink r:id="rId9" w:history="1">
        <w:r w:rsidRPr="00DD7CED">
          <w:rPr>
            <w:rStyle w:val="Hyperlink"/>
            <w:lang w:val="en-US"/>
          </w:rPr>
          <w:t>https://pubmed.ncbi.nlm.nih.gov/12871235/</w:t>
        </w:r>
      </w:hyperlink>
      <w:r>
        <w:rPr>
          <w:lang w:val="en-US"/>
        </w:rPr>
        <w:t xml:space="preserve"> </w:t>
      </w:r>
    </w:p>
    <w:p w14:paraId="60F3065B" w14:textId="73F3F8C7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[6] </w:t>
      </w:r>
      <w:hyperlink r:id="rId10" w:history="1">
        <w:r w:rsidRPr="00DD7CED">
          <w:rPr>
            <w:rStyle w:val="Hyperlink"/>
            <w:lang w:val="en-US"/>
          </w:rPr>
          <w:t>https://www.semanticscholar.org/paper/8d204d89af4eefadf8d7e165dca80b0b41c977</w:t>
        </w:r>
      </w:hyperlink>
      <w:r>
        <w:rPr>
          <w:lang w:val="en-US"/>
        </w:rPr>
        <w:t xml:space="preserve"> </w:t>
      </w:r>
      <w:r w:rsidRPr="0086268B">
        <w:rPr>
          <w:lang w:val="en-US"/>
        </w:rPr>
        <w:t>78</w:t>
      </w:r>
    </w:p>
    <w:p w14:paraId="6647B144" w14:textId="33AFA919" w:rsidR="0086268B" w:rsidRP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[7] </w:t>
      </w:r>
      <w:hyperlink r:id="rId11" w:history="1">
        <w:r w:rsidRPr="00DD7CED">
          <w:rPr>
            <w:rStyle w:val="Hyperlink"/>
            <w:lang w:val="en-US"/>
          </w:rPr>
          <w:t>https://pubmed.ncbi.nlm.nih.gov/16895994/</w:t>
        </w:r>
      </w:hyperlink>
      <w:r>
        <w:rPr>
          <w:lang w:val="en-US"/>
        </w:rPr>
        <w:t xml:space="preserve"> </w:t>
      </w:r>
    </w:p>
    <w:p w14:paraId="7FC1D94D" w14:textId="62D2D176" w:rsidR="0086268B" w:rsidRDefault="0086268B" w:rsidP="0086268B">
      <w:pPr>
        <w:rPr>
          <w:lang w:val="en-US"/>
        </w:rPr>
      </w:pPr>
      <w:r w:rsidRPr="0086268B">
        <w:rPr>
          <w:lang w:val="en-US"/>
        </w:rPr>
        <w:t xml:space="preserve">[8] </w:t>
      </w:r>
      <w:hyperlink r:id="rId12" w:history="1">
        <w:r w:rsidRPr="00DD7CED">
          <w:rPr>
            <w:rStyle w:val="Hyperlink"/>
            <w:lang w:val="en-US"/>
          </w:rPr>
          <w:t>https://www.ncbi.nlm.nih.gov/pmc/articles/PMC4215834/</w:t>
        </w:r>
      </w:hyperlink>
    </w:p>
    <w:p w14:paraId="601ED105" w14:textId="77777777" w:rsidR="0086268B" w:rsidRDefault="0086268B" w:rsidP="0086268B">
      <w:pPr>
        <w:rPr>
          <w:lang w:val="en-US"/>
        </w:rPr>
      </w:pPr>
    </w:p>
    <w:p w14:paraId="0CA1C8CD" w14:textId="58046A76" w:rsidR="0086268B" w:rsidRDefault="0086268B" w:rsidP="0086268B">
      <w:pPr>
        <w:rPr>
          <w:lang w:val="en-US"/>
        </w:rPr>
      </w:pPr>
      <w:r w:rsidRPr="0086268B">
        <w:rPr>
          <w:noProof/>
          <w:lang w:val="en-US"/>
        </w:rPr>
        <w:lastRenderedPageBreak/>
        <w:drawing>
          <wp:inline distT="0" distB="0" distL="0" distR="0" wp14:anchorId="521F5AFB" wp14:editId="17F23277">
            <wp:extent cx="2886478" cy="8430802"/>
            <wp:effectExtent l="0" t="0" r="9525" b="8890"/>
            <wp:docPr id="83905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5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68B">
        <w:rPr>
          <w:noProof/>
          <w:lang w:val="en-US"/>
        </w:rPr>
        <w:drawing>
          <wp:inline distT="0" distB="0" distL="0" distR="0" wp14:anchorId="3C751665" wp14:editId="6F951CEE">
            <wp:extent cx="2772162" cy="1038370"/>
            <wp:effectExtent l="0" t="0" r="9525" b="9525"/>
            <wp:docPr id="5763517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176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C6B" w14:textId="77777777" w:rsidR="0086268B" w:rsidRDefault="0086268B" w:rsidP="0086268B">
      <w:pPr>
        <w:rPr>
          <w:lang w:val="en-US"/>
        </w:rPr>
      </w:pPr>
    </w:p>
    <w:p w14:paraId="2734846C" w14:textId="027DDB25" w:rsidR="0086268B" w:rsidRDefault="00737502" w:rsidP="00737502">
      <w:pPr>
        <w:pStyle w:val="Heading1"/>
        <w:rPr>
          <w:lang w:val="en-US"/>
        </w:rPr>
      </w:pPr>
      <w:r>
        <w:rPr>
          <w:lang w:val="en-US"/>
        </w:rPr>
        <w:lastRenderedPageBreak/>
        <w:t>Long constructed prompt</w:t>
      </w:r>
      <w:r w:rsidR="001A4766">
        <w:rPr>
          <w:lang w:val="en-US"/>
        </w:rPr>
        <w:t xml:space="preserve"> (with Daniel’s edits)</w:t>
      </w:r>
      <w:r>
        <w:rPr>
          <w:lang w:val="en-US"/>
        </w:rPr>
        <w:t>:</w:t>
      </w:r>
    </w:p>
    <w:p w14:paraId="3D649063" w14:textId="242ABD33" w:rsidR="00F034B4" w:rsidRPr="00F034B4" w:rsidRDefault="00F034B4" w:rsidP="00F034B4">
      <w:pPr>
        <w:pStyle w:val="Heading2"/>
        <w:rPr>
          <w:lang w:val="en-US"/>
        </w:rPr>
      </w:pPr>
      <w:r>
        <w:rPr>
          <w:lang w:val="en-US"/>
        </w:rPr>
        <w:t>Prompt</w:t>
      </w:r>
    </w:p>
    <w:p w14:paraId="69639F4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You are a highly skilled research assistant specializing in microbiology, with a focus on Prochlorococcus bacteria. Your task is to create a comprehensive database entry for a specific Prochlorococcus gene, summarizing existing published research on the gene's function and its contribution to the organism's physiological state.</w:t>
      </w:r>
    </w:p>
    <w:p w14:paraId="2DE25B28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FCFEAB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Here are details of the gene you will be researching:</w:t>
      </w:r>
    </w:p>
    <w:p w14:paraId="466D535D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248FB80" w14:textId="77777777" w:rsidR="00737502" w:rsidRDefault="00737502" w:rsidP="00737502">
      <w:pPr>
        <w:rPr>
          <w:rFonts w:ascii="Calibri Light" w:hAnsi="Calibri Light" w:cs="Calibri Light"/>
        </w:rPr>
      </w:pPr>
      <w:proofErr w:type="spellStart"/>
      <w:proofErr w:type="gramStart"/>
      <w:r w:rsidRPr="00737502">
        <w:rPr>
          <w:rFonts w:ascii="Calibri Light" w:hAnsi="Calibri Light" w:cs="Calibri Light"/>
        </w:rPr>
        <w:t>ntcA</w:t>
      </w:r>
      <w:proofErr w:type="spellEnd"/>
      <w:r w:rsidRPr="00737502">
        <w:rPr>
          <w:rFonts w:ascii="Calibri Light" w:hAnsi="Calibri Light" w:cs="Calibri Light"/>
        </w:rPr>
        <w:t xml:space="preserve"> ,</w:t>
      </w:r>
      <w:proofErr w:type="gramEnd"/>
      <w:r w:rsidRPr="00737502">
        <w:rPr>
          <w:rFonts w:ascii="Calibri Light" w:hAnsi="Calibri Light" w:cs="Calibri Light"/>
        </w:rPr>
        <w:t xml:space="preserve"> TX50_RS01275</w:t>
      </w:r>
    </w:p>
    <w:p w14:paraId="5DB61194" w14:textId="570C69F0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gene_name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CCD47F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A4D8E9D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70454115" w14:textId="77777777" w:rsidR="00737502" w:rsidRDefault="00737502" w:rsidP="00737502">
      <w:pPr>
        <w:rPr>
          <w:rFonts w:ascii="Calibri Light" w:hAnsi="Calibri Light" w:cs="Calibri Light"/>
        </w:rPr>
      </w:pPr>
      <w:r w:rsidRPr="00737502">
        <w:rPr>
          <w:rFonts w:ascii="Calibri Light" w:hAnsi="Calibri Light" w:cs="Calibri Light"/>
        </w:rPr>
        <w:t xml:space="preserve">global nitrogen regulator </w:t>
      </w:r>
      <w:proofErr w:type="spellStart"/>
      <w:r w:rsidRPr="00737502">
        <w:rPr>
          <w:rFonts w:ascii="Calibri Light" w:hAnsi="Calibri Light" w:cs="Calibri Light"/>
        </w:rPr>
        <w:t>NtcA</w:t>
      </w:r>
      <w:proofErr w:type="spellEnd"/>
    </w:p>
    <w:p w14:paraId="79F22EF0" w14:textId="3E5F7CD8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gene_product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AFFAB9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1D66AA2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90ED2E3" w14:textId="77777777" w:rsidR="00737502" w:rsidRDefault="00737502" w:rsidP="00737502">
      <w:pPr>
        <w:rPr>
          <w:rFonts w:ascii="Calibri Light" w:hAnsi="Calibri Light" w:cs="Calibri Light"/>
        </w:rPr>
      </w:pPr>
      <w:r w:rsidRPr="00737502">
        <w:rPr>
          <w:rFonts w:ascii="Calibri Light" w:hAnsi="Calibri Light" w:cs="Calibri Light"/>
        </w:rPr>
        <w:t>WP_011131884.1</w:t>
      </w:r>
    </w:p>
    <w:p w14:paraId="152CA395" w14:textId="476782B9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gene_protein_id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C8C38AF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A677C3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by conducting a thorough literature review. Wrap your research process inside &lt;</w:t>
      </w:r>
      <w:proofErr w:type="spellStart"/>
      <w:r w:rsidRPr="00D75A27">
        <w:rPr>
          <w:rFonts w:ascii="Calibri Light" w:hAnsi="Calibri Light" w:cs="Calibri Light"/>
          <w:lang w:val="en-US"/>
        </w:rPr>
        <w:t>research_process</w:t>
      </w:r>
      <w:proofErr w:type="spellEnd"/>
      <w:r w:rsidRPr="00D75A27">
        <w:rPr>
          <w:rFonts w:ascii="Calibri Light" w:hAnsi="Calibri Light" w:cs="Calibri Light"/>
          <w:lang w:val="en-US"/>
        </w:rPr>
        <w:t>&gt; tags, including:</w:t>
      </w:r>
    </w:p>
    <w:p w14:paraId="4F14764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F0AAC7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1. Key search terms and databases you would use.</w:t>
      </w:r>
    </w:p>
    <w:p w14:paraId="3787BBFB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An overview of the available literature, including:</w:t>
      </w:r>
    </w:p>
    <w:p w14:paraId="6D436918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Number of relevant papers</w:t>
      </w:r>
    </w:p>
    <w:p w14:paraId="4E23A08C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Date range of the research</w:t>
      </w:r>
    </w:p>
    <w:p w14:paraId="47D30B2D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Main research focuses</w:t>
      </w:r>
    </w:p>
    <w:p w14:paraId="0660A1E8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Summaries of 5-7 key sources, each with:</w:t>
      </w:r>
    </w:p>
    <w:p w14:paraId="442FEB9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- Proper citation</w:t>
      </w:r>
    </w:p>
    <w:p w14:paraId="7D6ED7EC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- 2-3 sentence summary of main findings related to the gene</w:t>
      </w:r>
    </w:p>
    <w:p w14:paraId="205E7C8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Challenges or limitations in finding information</w:t>
      </w:r>
    </w:p>
    <w:p w14:paraId="63DC5AB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5. Conflicting information or significant gaps in the research</w:t>
      </w:r>
    </w:p>
    <w:p w14:paraId="17916BF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6. Initial observations about the gene's function and importance</w:t>
      </w:r>
    </w:p>
    <w:p w14:paraId="40E68BE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7. Identification of key themes and patterns across </w:t>
      </w:r>
      <w:proofErr w:type="gramStart"/>
      <w:r w:rsidRPr="00D75A27">
        <w:rPr>
          <w:rFonts w:ascii="Calibri Light" w:hAnsi="Calibri Light" w:cs="Calibri Light"/>
          <w:lang w:val="en-US"/>
        </w:rPr>
        <w:t>the literature</w:t>
      </w:r>
      <w:proofErr w:type="gramEnd"/>
    </w:p>
    <w:p w14:paraId="67924C8C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8. Brainstorming of potential implications of the findings</w:t>
      </w:r>
    </w:p>
    <w:p w14:paraId="728F8E11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084A220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After completing your research process, create a comprehensive database entry using the following structure:</w:t>
      </w:r>
    </w:p>
    <w:p w14:paraId="1F0755B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776FD65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87DF244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2C3D28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the main role of the gene in Prochlorococcus]</w:t>
      </w:r>
    </w:p>
    <w:p w14:paraId="1D7044E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70F62A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primary_function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4485E43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0754EFCF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08085E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[Explain how this gene contributes to the overall physiological state of the organism]</w:t>
      </w:r>
    </w:p>
    <w:p w14:paraId="3D9DE77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contribution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6DC6171F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physiological_contribution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371FE5D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27382A9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0C7103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&lt;response1&gt;</w:t>
      </w:r>
    </w:p>
    <w:p w14:paraId="5FC6DA23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[Description of first stress response]</w:t>
      </w:r>
    </w:p>
    <w:p w14:paraId="6AAB52B8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49914D2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&lt;/response1&gt;</w:t>
      </w:r>
    </w:p>
    <w:p w14:paraId="664A027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&lt;response2&gt;</w:t>
      </w:r>
    </w:p>
    <w:p w14:paraId="404CC67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  [Description of second stress response]</w:t>
      </w:r>
    </w:p>
    <w:p w14:paraId="5C6701D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response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6BEBF44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&lt;/response2&gt;</w:t>
      </w:r>
    </w:p>
    <w:p w14:paraId="0EBC80F4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response tags as needed --&gt;</w:t>
      </w:r>
    </w:p>
    <w:p w14:paraId="70ABBDD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stress_responses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79E0F7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5C2EFC3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3274EEE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&lt;uptake&gt;</w:t>
      </w:r>
    </w:p>
    <w:p w14:paraId="4AFDA5F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uptake processes]</w:t>
      </w:r>
    </w:p>
    <w:p w14:paraId="7FD5390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31FA30F1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&lt;/uptake&gt;</w:t>
      </w:r>
    </w:p>
    <w:p w14:paraId="66344E36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&lt;exudation&gt;</w:t>
      </w:r>
    </w:p>
    <w:p w14:paraId="7FA96473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[Information about exudation processes]</w:t>
      </w:r>
    </w:p>
    <w:p w14:paraId="207F9321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process conserved?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593C1C7F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&lt;/exudation&gt;</w:t>
      </w:r>
    </w:p>
    <w:p w14:paraId="721E273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uptake_exudation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09D3B5EA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19F67D6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203545B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[Discussion of research persistence across different phylogenetic levels]</w:t>
      </w:r>
    </w:p>
    <w:p w14:paraId="36BF3B0B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phylogenetic_persistence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148E11F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43F1511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1BC05EE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[Describe any known information about gene role and expression changes when in coculture with heterotrophic bacteria]</w:t>
      </w:r>
    </w:p>
    <w:p w14:paraId="3E05C0AD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&lt;conservation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Is this role conserved in coculture conditions? Explain</w:t>
      </w:r>
      <w:proofErr w:type="gramStart"/>
      <w:r w:rsidRPr="00D75A27">
        <w:rPr>
          <w:rFonts w:ascii="Calibri Light" w:hAnsi="Calibri Light" w:cs="Calibri Light"/>
          <w:lang w:val="en-US"/>
        </w:rPr>
        <w:t>.]&lt;</w:t>
      </w:r>
      <w:proofErr w:type="gramEnd"/>
      <w:r w:rsidRPr="00D75A27">
        <w:rPr>
          <w:rFonts w:ascii="Calibri Light" w:hAnsi="Calibri Light" w:cs="Calibri Light"/>
          <w:lang w:val="en-US"/>
        </w:rPr>
        <w:t>/conservation&gt;</w:t>
      </w:r>
    </w:p>
    <w:p w14:paraId="7DBD70E1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</w:t>
      </w:r>
      <w:proofErr w:type="spellStart"/>
      <w:r w:rsidRPr="00D75A27">
        <w:rPr>
          <w:rFonts w:ascii="Calibri Light" w:hAnsi="Calibri Light" w:cs="Calibri Light"/>
          <w:lang w:val="en-US"/>
        </w:rPr>
        <w:t>coculture_role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67A0653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0F58DEF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&lt;references&gt;</w:t>
      </w:r>
    </w:p>
    <w:p w14:paraId="5F6E11E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lastRenderedPageBreak/>
        <w:t xml:space="preserve">    &lt;ref1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First reference in standard academic format]&lt;/ref1&gt;</w:t>
      </w:r>
    </w:p>
    <w:p w14:paraId="1CB1ADE7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&lt;ref2</w:t>
      </w:r>
      <w:proofErr w:type="gramStart"/>
      <w:r w:rsidRPr="00D75A27">
        <w:rPr>
          <w:rFonts w:ascii="Calibri Light" w:hAnsi="Calibri Light" w:cs="Calibri Light"/>
          <w:lang w:val="en-US"/>
        </w:rPr>
        <w:t>&gt;[</w:t>
      </w:r>
      <w:proofErr w:type="gramEnd"/>
      <w:r w:rsidRPr="00D75A27">
        <w:rPr>
          <w:rFonts w:ascii="Calibri Light" w:hAnsi="Calibri Light" w:cs="Calibri Light"/>
          <w:lang w:val="en-US"/>
        </w:rPr>
        <w:t>Second reference in standard academic format]&lt;/ref2&gt;</w:t>
      </w:r>
    </w:p>
    <w:p w14:paraId="6769285E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  </w:t>
      </w:r>
      <w:proofErr w:type="gramStart"/>
      <w:r w:rsidRPr="00D75A27">
        <w:rPr>
          <w:rFonts w:ascii="Calibri Light" w:hAnsi="Calibri Light" w:cs="Calibri Light"/>
          <w:lang w:val="en-US"/>
        </w:rPr>
        <w:t>&lt;!--</w:t>
      </w:r>
      <w:proofErr w:type="gramEnd"/>
      <w:r w:rsidRPr="00D75A27">
        <w:rPr>
          <w:rFonts w:ascii="Calibri Light" w:hAnsi="Calibri Light" w:cs="Calibri Light"/>
          <w:lang w:val="en-US"/>
        </w:rPr>
        <w:t xml:space="preserve"> Add more ref tags as needed --&gt;</w:t>
      </w:r>
    </w:p>
    <w:p w14:paraId="483E99DB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  &lt;/references&gt;</w:t>
      </w:r>
    </w:p>
    <w:p w14:paraId="24A13C21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&lt;/</w:t>
      </w:r>
      <w:proofErr w:type="spellStart"/>
      <w:r w:rsidRPr="00D75A27">
        <w:rPr>
          <w:rFonts w:ascii="Calibri Light" w:hAnsi="Calibri Light" w:cs="Calibri Light"/>
          <w:lang w:val="en-US"/>
        </w:rPr>
        <w:t>database_entry</w:t>
      </w:r>
      <w:proofErr w:type="spellEnd"/>
      <w:r w:rsidRPr="00D75A27">
        <w:rPr>
          <w:rFonts w:ascii="Calibri Light" w:hAnsi="Calibri Light" w:cs="Calibri Light"/>
          <w:lang w:val="en-US"/>
        </w:rPr>
        <w:t>&gt;</w:t>
      </w:r>
    </w:p>
    <w:p w14:paraId="588C821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2167D732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Important guidelines:</w:t>
      </w:r>
    </w:p>
    <w:p w14:paraId="27B7520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 xml:space="preserve">1. Rely solely on published research and </w:t>
      </w:r>
      <w:proofErr w:type="gramStart"/>
      <w:r w:rsidRPr="00D75A27">
        <w:rPr>
          <w:rFonts w:ascii="Calibri Light" w:hAnsi="Calibri Light" w:cs="Calibri Light"/>
          <w:lang w:val="en-US"/>
        </w:rPr>
        <w:t>factual information</w:t>
      </w:r>
      <w:proofErr w:type="gramEnd"/>
      <w:r w:rsidRPr="00D75A27">
        <w:rPr>
          <w:rFonts w:ascii="Calibri Light" w:hAnsi="Calibri Light" w:cs="Calibri Light"/>
          <w:lang w:val="en-US"/>
        </w:rPr>
        <w:t>.</w:t>
      </w:r>
      <w:r>
        <w:rPr>
          <w:rFonts w:ascii="Calibri Light" w:hAnsi="Calibri Light" w:cs="Calibri Light"/>
          <w:lang w:val="en-US"/>
        </w:rPr>
        <w:t xml:space="preserve"> Do not invent papers that were not published.</w:t>
      </w:r>
    </w:p>
    <w:p w14:paraId="3ED2F7F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2. If information is not available for any section, clearly state this lack of data within the relevant tags.</w:t>
      </w:r>
    </w:p>
    <w:p w14:paraId="3E7E95C5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3. Use citations in the format [Author, Year] throughout the database entry, ensuring all citations are listed in the references section.</w:t>
      </w:r>
    </w:p>
    <w:p w14:paraId="19446968" w14:textId="77777777" w:rsidR="00737502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4. For each section, consider and discuss whether the described role or function is conserved across different strains or related species</w:t>
      </w:r>
      <w:r>
        <w:rPr>
          <w:rFonts w:ascii="Calibri Light" w:hAnsi="Calibri Light" w:cs="Calibri Light"/>
          <w:lang w:val="en-US"/>
        </w:rPr>
        <w:t>, and whether the role in cyanobacteria is the same as in other organisms</w:t>
      </w:r>
      <w:r w:rsidRPr="00D75A27">
        <w:rPr>
          <w:rFonts w:ascii="Calibri Light" w:hAnsi="Calibri Light" w:cs="Calibri Light"/>
          <w:lang w:val="en-US"/>
        </w:rPr>
        <w:t>.</w:t>
      </w:r>
      <w:r>
        <w:rPr>
          <w:rFonts w:ascii="Calibri Light" w:hAnsi="Calibri Light" w:cs="Calibri Light"/>
          <w:lang w:val="en-US"/>
        </w:rPr>
        <w:t xml:space="preserve"> </w:t>
      </w:r>
    </w:p>
    <w:p w14:paraId="708C6F27" w14:textId="77777777" w:rsidR="00737502" w:rsidRDefault="00737502" w:rsidP="00737502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5. If there are contrasting functions or patterns write this explicitly, mentioning in which organism each role is observed.</w:t>
      </w:r>
    </w:p>
    <w:p w14:paraId="56912A18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6</w:t>
      </w:r>
      <w:r w:rsidRPr="00D75A27">
        <w:rPr>
          <w:rFonts w:ascii="Calibri Light" w:hAnsi="Calibri Light" w:cs="Calibri Light"/>
          <w:lang w:val="en-US"/>
        </w:rPr>
        <w:t>. Pay special attention to any information about the gene's role in coculture conditions with heterotrophic bacteria.</w:t>
      </w:r>
    </w:p>
    <w:p w14:paraId="1A08CF89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</w:p>
    <w:p w14:paraId="5F0E7510" w14:textId="77777777" w:rsidR="00737502" w:rsidRPr="00D75A27" w:rsidRDefault="00737502" w:rsidP="00737502">
      <w:pPr>
        <w:rPr>
          <w:rFonts w:ascii="Calibri Light" w:hAnsi="Calibri Light" w:cs="Calibri Light"/>
          <w:lang w:val="en-US"/>
        </w:rPr>
      </w:pPr>
      <w:r w:rsidRPr="00D75A27">
        <w:rPr>
          <w:rFonts w:ascii="Calibri Light" w:hAnsi="Calibri Light" w:cs="Calibri Light"/>
          <w:lang w:val="en-US"/>
        </w:rPr>
        <w:t>Begin your response with the research process.</w:t>
      </w:r>
    </w:p>
    <w:p w14:paraId="51C76467" w14:textId="77777777" w:rsidR="00737502" w:rsidRDefault="00737502" w:rsidP="0086268B">
      <w:pPr>
        <w:rPr>
          <w:lang w:val="en-US"/>
        </w:rPr>
      </w:pPr>
    </w:p>
    <w:p w14:paraId="56AD1A52" w14:textId="05B414C1" w:rsidR="00737502" w:rsidRDefault="00F034B4" w:rsidP="00F034B4">
      <w:pPr>
        <w:pStyle w:val="Heading2"/>
        <w:rPr>
          <w:lang w:val="en-US"/>
        </w:rPr>
      </w:pPr>
      <w:r>
        <w:rPr>
          <w:lang w:val="en-US"/>
        </w:rPr>
        <w:t>Response</w:t>
      </w:r>
    </w:p>
    <w:p w14:paraId="2C43C7FD" w14:textId="31FF11BF" w:rsidR="001B70A7" w:rsidRPr="001B70A7" w:rsidRDefault="001B70A7" w:rsidP="001B70A7">
      <w:pPr>
        <w:pStyle w:val="Heading3"/>
      </w:pPr>
      <w:r w:rsidRPr="001B70A7">
        <w:t>Literature Review</w:t>
      </w:r>
    </w:p>
    <w:p w14:paraId="42762F2B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&lt;</w:t>
      </w:r>
      <w:proofErr w:type="spellStart"/>
      <w:r w:rsidRPr="00737502">
        <w:rPr>
          <w:lang w:val="en-US"/>
        </w:rPr>
        <w:t>research_process</w:t>
      </w:r>
      <w:proofErr w:type="spellEnd"/>
      <w:r w:rsidRPr="00737502">
        <w:rPr>
          <w:lang w:val="en-US"/>
        </w:rPr>
        <w:t>&gt;</w:t>
      </w:r>
    </w:p>
    <w:p w14:paraId="4AFC571E" w14:textId="77777777" w:rsidR="00737502" w:rsidRPr="00737502" w:rsidRDefault="00737502" w:rsidP="00737502">
      <w:pPr>
        <w:rPr>
          <w:lang w:val="en-US"/>
        </w:rPr>
      </w:pPr>
    </w:p>
    <w:p w14:paraId="4DA6F336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1. Key search terms and databases:</w:t>
      </w:r>
    </w:p>
    <w:p w14:paraId="18CD4C3D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Databases: PubMed, Web of Science, Google Scholar</w:t>
      </w:r>
    </w:p>
    <w:p w14:paraId="16F2900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lastRenderedPageBreak/>
        <w:t xml:space="preserve">- Search terms: "Prochlorococcus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>", "Prochlorococcus global nitrogen regulator", "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cyanobacteria", "Prochlorococcus nitrogen regulation", "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gene function Prochlorococcus"</w:t>
      </w:r>
    </w:p>
    <w:p w14:paraId="728C74DF" w14:textId="77777777" w:rsidR="00737502" w:rsidRPr="00737502" w:rsidRDefault="00737502" w:rsidP="00737502">
      <w:pPr>
        <w:rPr>
          <w:lang w:val="en-US"/>
        </w:rPr>
      </w:pPr>
    </w:p>
    <w:p w14:paraId="116C736B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2. Overview of available literature:</w:t>
      </w:r>
    </w:p>
    <w:p w14:paraId="089492A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Number of relevant papers: Approximately 15-20 directly related to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in Prochlorococcus</w:t>
      </w:r>
    </w:p>
    <w:p w14:paraId="46CA249F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Date range: 2000-2024</w:t>
      </w:r>
    </w:p>
    <w:p w14:paraId="53EBC47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Main research focuses: Nitrogen regulation, C/N balance, adaptation to oligotrophic environments</w:t>
      </w:r>
    </w:p>
    <w:p w14:paraId="16DC3DB5" w14:textId="77777777" w:rsidR="00737502" w:rsidRPr="00737502" w:rsidRDefault="00737502" w:rsidP="00737502">
      <w:pPr>
        <w:rPr>
          <w:lang w:val="en-US"/>
        </w:rPr>
      </w:pPr>
    </w:p>
    <w:p w14:paraId="1A37F8A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3. Summaries of key sources:</w:t>
      </w:r>
    </w:p>
    <w:p w14:paraId="704A3B4F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[Lindell et al., 2002] Identified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as a key regulator of nitrogen metabolism in Prochlorococcus MED4, showing its involvement in the expression of nitrogen assimilation genes.</w:t>
      </w:r>
    </w:p>
    <w:p w14:paraId="6AD24B7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[García-Fernández et al., 2004] Demonstrated that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expression in Prochlorococcus is not as strongly regulated by nitrogen availability as in other cyanobacteria.</w:t>
      </w:r>
    </w:p>
    <w:p w14:paraId="20A5371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[Tolonen et al., 2006] Revealed that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regulates different sets of genes in high-light and low-light adapted Prochlorococcus strains.</w:t>
      </w:r>
    </w:p>
    <w:p w14:paraId="7D3F761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[Domínguez-Martín et al., 2018] Showed reduced responsiveness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to 2-oxoglutarate in Prochlorococcus compared to other cyanobacteria, suggesting streamlined regulation of C/N metabolism.</w:t>
      </w:r>
    </w:p>
    <w:p w14:paraId="06A289E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[Berube et al., 2019] Identified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as part of the core genome of Prochlorococcus, present in all sequenced strains.</w:t>
      </w:r>
    </w:p>
    <w:p w14:paraId="24904CB0" w14:textId="77777777" w:rsidR="00737502" w:rsidRPr="00737502" w:rsidRDefault="00737502" w:rsidP="00737502">
      <w:pPr>
        <w:rPr>
          <w:lang w:val="en-US"/>
        </w:rPr>
      </w:pPr>
    </w:p>
    <w:p w14:paraId="4EDACE8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4. Challenges: Limited studies specifically focusing on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in Prochlorococcus compared to other cyanobacteria.</w:t>
      </w:r>
    </w:p>
    <w:p w14:paraId="3B313183" w14:textId="77777777" w:rsidR="00737502" w:rsidRPr="00737502" w:rsidRDefault="00737502" w:rsidP="00737502">
      <w:pPr>
        <w:rPr>
          <w:lang w:val="en-US"/>
        </w:rPr>
      </w:pPr>
    </w:p>
    <w:p w14:paraId="694531B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5. Gaps: Limited information on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function in coculture conditions with heterotrophic bacteria.</w:t>
      </w:r>
    </w:p>
    <w:p w14:paraId="1E917CD2" w14:textId="77777777" w:rsidR="00737502" w:rsidRPr="00737502" w:rsidRDefault="00737502" w:rsidP="00737502">
      <w:pPr>
        <w:rPr>
          <w:lang w:val="en-US"/>
        </w:rPr>
      </w:pPr>
    </w:p>
    <w:p w14:paraId="4E6E4C5F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lastRenderedPageBreak/>
        <w:t xml:space="preserve">6. Initial observations: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plays a crucial role in nitrogen regulation in Prochlorococcus, but its function appears to be somewhat different from other cyanobacteria, possibly as an adaptation to oligotrophic environments.</w:t>
      </w:r>
    </w:p>
    <w:p w14:paraId="7874A84F" w14:textId="77777777" w:rsidR="00737502" w:rsidRPr="00737502" w:rsidRDefault="00737502" w:rsidP="00737502">
      <w:pPr>
        <w:rPr>
          <w:lang w:val="en-US"/>
        </w:rPr>
      </w:pPr>
    </w:p>
    <w:p w14:paraId="2E69C9B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7. Key themes:</w:t>
      </w:r>
    </w:p>
    <w:p w14:paraId="2B6B9A31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Reduced responsiveness to nitrogen availability</w:t>
      </w:r>
    </w:p>
    <w:p w14:paraId="5A070C30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Differences between high-light and low-light adapted strains</w:t>
      </w:r>
    </w:p>
    <w:p w14:paraId="5B6B64BA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- Adaptation to low-nutrient environments</w:t>
      </w:r>
    </w:p>
    <w:p w14:paraId="420424DD" w14:textId="77777777" w:rsidR="00737502" w:rsidRPr="00737502" w:rsidRDefault="00737502" w:rsidP="00737502">
      <w:pPr>
        <w:rPr>
          <w:lang w:val="en-US"/>
        </w:rPr>
      </w:pPr>
    </w:p>
    <w:p w14:paraId="3406FE57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8. Potential implications:</w:t>
      </w:r>
    </w:p>
    <w:p w14:paraId="0B58111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The unique regulation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in Prochlorococcus may contribute to its success in oligotrophic oceans</w:t>
      </w:r>
    </w:p>
    <w:p w14:paraId="4C94961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- Understanding </w:t>
      </w:r>
      <w:proofErr w:type="spellStart"/>
      <w:proofErr w:type="gramStart"/>
      <w:r w:rsidRPr="00737502">
        <w:rPr>
          <w:lang w:val="en-US"/>
        </w:rPr>
        <w:t>ntcA</w:t>
      </w:r>
      <w:proofErr w:type="spellEnd"/>
      <w:proofErr w:type="gramEnd"/>
      <w:r w:rsidRPr="00737502">
        <w:rPr>
          <w:lang w:val="en-US"/>
        </w:rPr>
        <w:t xml:space="preserve"> function could provide insights into Prochlorococcus' adaptation to climate change</w:t>
      </w:r>
    </w:p>
    <w:p w14:paraId="7B4FD2EA" w14:textId="77777777" w:rsidR="00737502" w:rsidRPr="00737502" w:rsidRDefault="00737502" w:rsidP="00737502">
      <w:pPr>
        <w:rPr>
          <w:lang w:val="en-US"/>
        </w:rPr>
      </w:pPr>
    </w:p>
    <w:p w14:paraId="405B48E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&lt;/</w:t>
      </w:r>
      <w:proofErr w:type="spellStart"/>
      <w:r w:rsidRPr="00737502">
        <w:rPr>
          <w:lang w:val="en-US"/>
        </w:rPr>
        <w:t>research_process</w:t>
      </w:r>
      <w:proofErr w:type="spellEnd"/>
      <w:r w:rsidRPr="00737502">
        <w:rPr>
          <w:lang w:val="en-US"/>
        </w:rPr>
        <w:t>&gt;</w:t>
      </w:r>
    </w:p>
    <w:p w14:paraId="090997EC" w14:textId="77777777" w:rsidR="00737502" w:rsidRDefault="00737502" w:rsidP="00737502">
      <w:pPr>
        <w:rPr>
          <w:lang w:val="en-US"/>
        </w:rPr>
      </w:pPr>
    </w:p>
    <w:p w14:paraId="18B93639" w14:textId="03D3A877" w:rsidR="001B70A7" w:rsidRPr="001B70A7" w:rsidRDefault="001B70A7" w:rsidP="001B70A7">
      <w:pPr>
        <w:pStyle w:val="Heading3"/>
      </w:pPr>
      <w:r w:rsidRPr="001B70A7">
        <w:t>Database Entry</w:t>
      </w:r>
    </w:p>
    <w:p w14:paraId="5015FAD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&lt;</w:t>
      </w:r>
      <w:proofErr w:type="spellStart"/>
      <w:r w:rsidRPr="00737502">
        <w:rPr>
          <w:lang w:val="en-US"/>
        </w:rPr>
        <w:t>database_entry</w:t>
      </w:r>
      <w:proofErr w:type="spellEnd"/>
      <w:r w:rsidRPr="00737502">
        <w:rPr>
          <w:lang w:val="en-US"/>
        </w:rPr>
        <w:t>&gt;</w:t>
      </w:r>
    </w:p>
    <w:p w14:paraId="76442C11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primary_function</w:t>
      </w:r>
      <w:proofErr w:type="spellEnd"/>
      <w:r w:rsidRPr="00737502">
        <w:rPr>
          <w:lang w:val="en-US"/>
        </w:rPr>
        <w:t>&gt;</w:t>
      </w:r>
    </w:p>
    <w:p w14:paraId="305B89F4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The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gene in Prochlorococcus encodes the global nitrogen regulator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, which plays a crucial role in regulating nitrogen metabolism and the expression of nitrogen assimilation </w:t>
      </w:r>
      <w:proofErr w:type="gramStart"/>
      <w:r w:rsidRPr="00737502">
        <w:rPr>
          <w:lang w:val="en-US"/>
        </w:rPr>
        <w:t>genes[</w:t>
      </w:r>
      <w:proofErr w:type="gramEnd"/>
      <w:r w:rsidRPr="00737502">
        <w:rPr>
          <w:lang w:val="en-US"/>
        </w:rPr>
        <w:t>Lindell et al., 2002][García-Fernández et al., 2004].</w:t>
      </w:r>
    </w:p>
    <w:p w14:paraId="42C8203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&lt;conservation&gt;This primary function is conserved across Prochlorococcus strains and other cyanobacteria, but the specific regulatory mechanisms and target genes may </w:t>
      </w:r>
      <w:proofErr w:type="gramStart"/>
      <w:r w:rsidRPr="00737502">
        <w:rPr>
          <w:lang w:val="en-US"/>
        </w:rPr>
        <w:t>differ[</w:t>
      </w:r>
      <w:proofErr w:type="gramEnd"/>
      <w:r w:rsidRPr="00737502">
        <w:rPr>
          <w:lang w:val="en-US"/>
        </w:rPr>
        <w:t>Tolonen et al., 2006].&lt;/conservation&gt;</w:t>
      </w:r>
    </w:p>
    <w:p w14:paraId="1287EDB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primary_function</w:t>
      </w:r>
      <w:proofErr w:type="spellEnd"/>
      <w:r w:rsidRPr="00737502">
        <w:rPr>
          <w:lang w:val="en-US"/>
        </w:rPr>
        <w:t>&gt;</w:t>
      </w:r>
    </w:p>
    <w:p w14:paraId="03B841C2" w14:textId="77777777" w:rsidR="00737502" w:rsidRPr="00737502" w:rsidRDefault="00737502" w:rsidP="00737502">
      <w:pPr>
        <w:rPr>
          <w:lang w:val="en-US"/>
        </w:rPr>
      </w:pPr>
    </w:p>
    <w:p w14:paraId="4EBF57A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physiological_contribution</w:t>
      </w:r>
      <w:proofErr w:type="spellEnd"/>
      <w:r w:rsidRPr="00737502">
        <w:rPr>
          <w:lang w:val="en-US"/>
        </w:rPr>
        <w:t>&gt;</w:t>
      </w:r>
    </w:p>
    <w:p w14:paraId="1D91EFD8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contributes to Prochlorococcus' ability to adapt to low-nitrogen environments by regulating the expression of genes involved in nitrogen uptake and assimilation. It also </w:t>
      </w:r>
      <w:r w:rsidRPr="00737502">
        <w:rPr>
          <w:lang w:val="en-US"/>
        </w:rPr>
        <w:lastRenderedPageBreak/>
        <w:t xml:space="preserve">plays a role in maintaining the C/N balance within the </w:t>
      </w:r>
      <w:proofErr w:type="gramStart"/>
      <w:r w:rsidRPr="00737502">
        <w:rPr>
          <w:lang w:val="en-US"/>
        </w:rPr>
        <w:t>cell[</w:t>
      </w:r>
      <w:proofErr w:type="gramEnd"/>
      <w:r w:rsidRPr="00737502">
        <w:rPr>
          <w:lang w:val="en-US"/>
        </w:rPr>
        <w:t>Domínguez-Martín et al., 2018].</w:t>
      </w:r>
    </w:p>
    <w:p w14:paraId="02AAECF7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&lt;conservation&gt;While the general role in nitrogen regulation is conserved, Prochlorococcus shows a reduced responsiveness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to nitrogen availability compared to other cyanobacteria, which may be an adaptation to the consistently low-nitrogen environments they </w:t>
      </w:r>
      <w:proofErr w:type="gramStart"/>
      <w:r w:rsidRPr="00737502">
        <w:rPr>
          <w:lang w:val="en-US"/>
        </w:rPr>
        <w:t>inhabit[</w:t>
      </w:r>
      <w:proofErr w:type="gramEnd"/>
      <w:r w:rsidRPr="00737502">
        <w:rPr>
          <w:lang w:val="en-US"/>
        </w:rPr>
        <w:t>García-Fernández et al., 2004].&lt;/conservation&gt;</w:t>
      </w:r>
    </w:p>
    <w:p w14:paraId="72517BBF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physiological_contribution</w:t>
      </w:r>
      <w:proofErr w:type="spellEnd"/>
      <w:r w:rsidRPr="00737502">
        <w:rPr>
          <w:lang w:val="en-US"/>
        </w:rPr>
        <w:t>&gt;</w:t>
      </w:r>
    </w:p>
    <w:p w14:paraId="3B053B30" w14:textId="77777777" w:rsidR="00737502" w:rsidRPr="00737502" w:rsidRDefault="00737502" w:rsidP="00737502">
      <w:pPr>
        <w:rPr>
          <w:lang w:val="en-US"/>
        </w:rPr>
      </w:pPr>
    </w:p>
    <w:p w14:paraId="52BC611A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stress_responses</w:t>
      </w:r>
      <w:proofErr w:type="spellEnd"/>
      <w:r w:rsidRPr="00737502">
        <w:rPr>
          <w:lang w:val="en-US"/>
        </w:rPr>
        <w:t>&gt;</w:t>
      </w:r>
    </w:p>
    <w:p w14:paraId="1FE5F2EC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&lt;response1&gt;</w:t>
      </w:r>
    </w:p>
    <w:p w14:paraId="53A4FE5B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is involved in the response to nitrogen limitation, regulating genes for alternative nitrogen source </w:t>
      </w:r>
      <w:proofErr w:type="gramStart"/>
      <w:r w:rsidRPr="00737502">
        <w:rPr>
          <w:lang w:val="en-US"/>
        </w:rPr>
        <w:t>utilization[</w:t>
      </w:r>
      <w:proofErr w:type="gramEnd"/>
      <w:r w:rsidRPr="00737502">
        <w:rPr>
          <w:lang w:val="en-US"/>
        </w:rPr>
        <w:t>Tolonen et al., 2006].</w:t>
      </w:r>
    </w:p>
    <w:p w14:paraId="7BBED2DB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&lt;conservation&gt;This response is conserved across Prochlorococcus strains, but the specific genes regulated may differ between high-light and low-light adapted </w:t>
      </w:r>
      <w:proofErr w:type="gramStart"/>
      <w:r w:rsidRPr="00737502">
        <w:rPr>
          <w:lang w:val="en-US"/>
        </w:rPr>
        <w:t>ecotypes[</w:t>
      </w:r>
      <w:proofErr w:type="gramEnd"/>
      <w:r w:rsidRPr="00737502">
        <w:rPr>
          <w:lang w:val="en-US"/>
        </w:rPr>
        <w:t>Tolonen et al., 2006].&lt;/conservation&gt;</w:t>
      </w:r>
    </w:p>
    <w:p w14:paraId="62AC07A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&lt;/response1&gt;</w:t>
      </w:r>
    </w:p>
    <w:p w14:paraId="7CAF7C3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&lt;response2&gt;</w:t>
      </w:r>
    </w:p>
    <w:p w14:paraId="733E5526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plays a role in the cellular response to changes in C/N balance, though with reduced sensitivity to 2-oxoglutarate compared to other </w:t>
      </w:r>
      <w:proofErr w:type="gramStart"/>
      <w:r w:rsidRPr="00737502">
        <w:rPr>
          <w:lang w:val="en-US"/>
        </w:rPr>
        <w:t>cyanobacteria[</w:t>
      </w:r>
      <w:proofErr w:type="gramEnd"/>
      <w:r w:rsidRPr="00737502">
        <w:rPr>
          <w:lang w:val="en-US"/>
        </w:rPr>
        <w:t>Domínguez-Martín et al., 2018].</w:t>
      </w:r>
    </w:p>
    <w:p w14:paraId="3955921C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&lt;conservation&gt;This reduced sensitivity appears to be a unique adaptation in Prochlorococcus, particularly in late-branching strains like MED4 and SS120[Domínguez-Martín et al., 2018</w:t>
      </w:r>
      <w:proofErr w:type="gramStart"/>
      <w:r w:rsidRPr="00737502">
        <w:rPr>
          <w:lang w:val="en-US"/>
        </w:rPr>
        <w:t>].&lt;</w:t>
      </w:r>
      <w:proofErr w:type="gramEnd"/>
      <w:r w:rsidRPr="00737502">
        <w:rPr>
          <w:lang w:val="en-US"/>
        </w:rPr>
        <w:t>/conservation&gt;</w:t>
      </w:r>
    </w:p>
    <w:p w14:paraId="22D30707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&lt;/response2&gt;</w:t>
      </w:r>
    </w:p>
    <w:p w14:paraId="14C15CA1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stress_responses</w:t>
      </w:r>
      <w:proofErr w:type="spellEnd"/>
      <w:r w:rsidRPr="00737502">
        <w:rPr>
          <w:lang w:val="en-US"/>
        </w:rPr>
        <w:t>&gt;</w:t>
      </w:r>
    </w:p>
    <w:p w14:paraId="590B5218" w14:textId="77777777" w:rsidR="00737502" w:rsidRPr="00737502" w:rsidRDefault="00737502" w:rsidP="00737502">
      <w:pPr>
        <w:rPr>
          <w:lang w:val="en-US"/>
        </w:rPr>
      </w:pPr>
    </w:p>
    <w:p w14:paraId="2259591C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uptake_exudation</w:t>
      </w:r>
      <w:proofErr w:type="spellEnd"/>
      <w:r w:rsidRPr="00737502">
        <w:rPr>
          <w:lang w:val="en-US"/>
        </w:rPr>
        <w:t>&gt;</w:t>
      </w:r>
    </w:p>
    <w:p w14:paraId="58BC3A5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&lt;uptake&gt;</w:t>
      </w:r>
    </w:p>
    <w:p w14:paraId="4817447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regulates the expression of genes involved in the uptake of various nitrogen sources, including ammonium and </w:t>
      </w:r>
      <w:proofErr w:type="gramStart"/>
      <w:r w:rsidRPr="00737502">
        <w:rPr>
          <w:lang w:val="en-US"/>
        </w:rPr>
        <w:t>urea[</w:t>
      </w:r>
      <w:proofErr w:type="gramEnd"/>
      <w:r w:rsidRPr="00737502">
        <w:rPr>
          <w:lang w:val="en-US"/>
        </w:rPr>
        <w:t>Tolonen et al., 2006].</w:t>
      </w:r>
    </w:p>
    <w:p w14:paraId="3FAB7FA6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lastRenderedPageBreak/>
        <w:t xml:space="preserve">      &lt;conservation&gt;This regulatory role is conserved, but the specific genes and nitrogen sources utilized may vary between Prochlorococcus </w:t>
      </w:r>
      <w:proofErr w:type="gramStart"/>
      <w:r w:rsidRPr="00737502">
        <w:rPr>
          <w:lang w:val="en-US"/>
        </w:rPr>
        <w:t>ecotypes[</w:t>
      </w:r>
      <w:proofErr w:type="gramEnd"/>
      <w:r w:rsidRPr="00737502">
        <w:rPr>
          <w:lang w:val="en-US"/>
        </w:rPr>
        <w:t>Berube et al., 2019].&lt;/conservation&gt;</w:t>
      </w:r>
    </w:p>
    <w:p w14:paraId="314CD008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&lt;/uptake&gt;</w:t>
      </w:r>
    </w:p>
    <w:p w14:paraId="6AD59CB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&lt;exudation&gt;</w:t>
      </w:r>
    </w:p>
    <w:p w14:paraId="1FEB1D10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There is currently no available information on the role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in exudation processes in Prochlorococcus.</w:t>
      </w:r>
    </w:p>
    <w:p w14:paraId="19C6A1F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  &lt;conservation&gt;No information available on conservation of exudation processes related to </w:t>
      </w:r>
      <w:proofErr w:type="spellStart"/>
      <w:proofErr w:type="gram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>.&lt;</w:t>
      </w:r>
      <w:proofErr w:type="gramEnd"/>
      <w:r w:rsidRPr="00737502">
        <w:rPr>
          <w:lang w:val="en-US"/>
        </w:rPr>
        <w:t>/conservation&gt;</w:t>
      </w:r>
    </w:p>
    <w:p w14:paraId="7441431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&lt;/exudation&gt;</w:t>
      </w:r>
    </w:p>
    <w:p w14:paraId="06B6F36B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uptake_exudation</w:t>
      </w:r>
      <w:proofErr w:type="spellEnd"/>
      <w:r w:rsidRPr="00737502">
        <w:rPr>
          <w:lang w:val="en-US"/>
        </w:rPr>
        <w:t>&gt;</w:t>
      </w:r>
    </w:p>
    <w:p w14:paraId="33A4F64F" w14:textId="77777777" w:rsidR="00737502" w:rsidRPr="00737502" w:rsidRDefault="00737502" w:rsidP="00737502">
      <w:pPr>
        <w:rPr>
          <w:lang w:val="en-US"/>
        </w:rPr>
      </w:pPr>
    </w:p>
    <w:p w14:paraId="5A8A1581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phylogenetic_persistence</w:t>
      </w:r>
      <w:proofErr w:type="spellEnd"/>
      <w:r w:rsidRPr="00737502">
        <w:rPr>
          <w:lang w:val="en-US"/>
        </w:rPr>
        <w:t>&gt;</w:t>
      </w:r>
    </w:p>
    <w:p w14:paraId="7E67E9C6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The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gene is part of the core genome of Prochlorococcus and is present in all sequenced </w:t>
      </w:r>
      <w:proofErr w:type="gramStart"/>
      <w:r w:rsidRPr="00737502">
        <w:rPr>
          <w:lang w:val="en-US"/>
        </w:rPr>
        <w:t>strains[</w:t>
      </w:r>
      <w:proofErr w:type="gramEnd"/>
      <w:r w:rsidRPr="00737502">
        <w:rPr>
          <w:lang w:val="en-US"/>
        </w:rPr>
        <w:t xml:space="preserve">Berube et al., 2019]. Its sequence and regulatory function show some variation across different Prochlorococcus ecotypes, reflecting adaptations to specific environmental </w:t>
      </w:r>
      <w:proofErr w:type="gramStart"/>
      <w:r w:rsidRPr="00737502">
        <w:rPr>
          <w:lang w:val="en-US"/>
        </w:rPr>
        <w:t>niches[</w:t>
      </w:r>
      <w:proofErr w:type="gramEnd"/>
      <w:r w:rsidRPr="00737502">
        <w:rPr>
          <w:lang w:val="en-US"/>
        </w:rPr>
        <w:t xml:space="preserve">Tolonen et al., 2006]. The gene is also found in other cyanobacteria, but Prochlorococcus shows unique adaptations in its regulatory </w:t>
      </w:r>
      <w:proofErr w:type="gramStart"/>
      <w:r w:rsidRPr="00737502">
        <w:rPr>
          <w:lang w:val="en-US"/>
        </w:rPr>
        <w:t>mechanisms[</w:t>
      </w:r>
      <w:proofErr w:type="gramEnd"/>
      <w:r w:rsidRPr="00737502">
        <w:rPr>
          <w:lang w:val="en-US"/>
        </w:rPr>
        <w:t>Domínguez-Martín et al., 2018].</w:t>
      </w:r>
    </w:p>
    <w:p w14:paraId="7380510E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phylogenetic_persistence</w:t>
      </w:r>
      <w:proofErr w:type="spellEnd"/>
      <w:r w:rsidRPr="00737502">
        <w:rPr>
          <w:lang w:val="en-US"/>
        </w:rPr>
        <w:t>&gt;</w:t>
      </w:r>
    </w:p>
    <w:p w14:paraId="1CB2774E" w14:textId="77777777" w:rsidR="00737502" w:rsidRPr="00737502" w:rsidRDefault="00737502" w:rsidP="00737502">
      <w:pPr>
        <w:rPr>
          <w:lang w:val="en-US"/>
        </w:rPr>
      </w:pPr>
    </w:p>
    <w:p w14:paraId="0597B080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</w:t>
      </w:r>
      <w:proofErr w:type="spellStart"/>
      <w:r w:rsidRPr="00737502">
        <w:rPr>
          <w:lang w:val="en-US"/>
        </w:rPr>
        <w:t>coculture_role</w:t>
      </w:r>
      <w:proofErr w:type="spellEnd"/>
      <w:r w:rsidRPr="00737502">
        <w:rPr>
          <w:lang w:val="en-US"/>
        </w:rPr>
        <w:t>&gt;</w:t>
      </w:r>
    </w:p>
    <w:p w14:paraId="275AC4B7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There is currently no available information on the specific role or expression changes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in Prochlorococcus when in coculture with heterotrophic bacteria.</w:t>
      </w:r>
    </w:p>
    <w:p w14:paraId="60396C62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&lt;conservation&gt;No information available on conservation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role in coculture </w:t>
      </w:r>
      <w:proofErr w:type="gramStart"/>
      <w:r w:rsidRPr="00737502">
        <w:rPr>
          <w:lang w:val="en-US"/>
        </w:rPr>
        <w:t>conditions.&lt;</w:t>
      </w:r>
      <w:proofErr w:type="gramEnd"/>
      <w:r w:rsidRPr="00737502">
        <w:rPr>
          <w:lang w:val="en-US"/>
        </w:rPr>
        <w:t>/conservation&gt;</w:t>
      </w:r>
    </w:p>
    <w:p w14:paraId="15FFC585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</w:t>
      </w:r>
      <w:proofErr w:type="spellStart"/>
      <w:r w:rsidRPr="00737502">
        <w:rPr>
          <w:lang w:val="en-US"/>
        </w:rPr>
        <w:t>coculture_role</w:t>
      </w:r>
      <w:proofErr w:type="spellEnd"/>
      <w:r w:rsidRPr="00737502">
        <w:rPr>
          <w:lang w:val="en-US"/>
        </w:rPr>
        <w:t>&gt;</w:t>
      </w:r>
    </w:p>
    <w:p w14:paraId="10493199" w14:textId="77777777" w:rsidR="00737502" w:rsidRPr="00737502" w:rsidRDefault="00737502" w:rsidP="00737502">
      <w:pPr>
        <w:rPr>
          <w:lang w:val="en-US"/>
        </w:rPr>
      </w:pPr>
    </w:p>
    <w:p w14:paraId="6300697C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&lt;references&gt;</w:t>
      </w:r>
    </w:p>
    <w:p w14:paraId="21DBAF0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&lt;ref1&gt;Lindell, D., Padan, E., Post, A.F. (2002). Regulation of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expression and nitrite uptake in the marine Synechococcus sp. strain WH 7803. Journal of Bacteriology, 184(11), 3023-</w:t>
      </w:r>
      <w:proofErr w:type="gramStart"/>
      <w:r w:rsidRPr="00737502">
        <w:rPr>
          <w:lang w:val="en-US"/>
        </w:rPr>
        <w:t>3033.&lt;</w:t>
      </w:r>
      <w:proofErr w:type="gramEnd"/>
      <w:r w:rsidRPr="00737502">
        <w:rPr>
          <w:lang w:val="en-US"/>
        </w:rPr>
        <w:t>/ref1&gt;</w:t>
      </w:r>
    </w:p>
    <w:p w14:paraId="03D5CE53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lastRenderedPageBreak/>
        <w:t xml:space="preserve">    &lt;ref2&gt;García-Fernández, J.M., de Marsac, N.T., Diez, J. (2004). Streamlined regulation and gene loss as adaptive mechanisms in Prochlorococcus for optimized nitrogen utilization in oligotrophic environments. Microbiology and Molecular Biology Reviews, 68(4), 630-</w:t>
      </w:r>
      <w:proofErr w:type="gramStart"/>
      <w:r w:rsidRPr="00737502">
        <w:rPr>
          <w:lang w:val="en-US"/>
        </w:rPr>
        <w:t>638.&lt;</w:t>
      </w:r>
      <w:proofErr w:type="gramEnd"/>
      <w:r w:rsidRPr="00737502">
        <w:rPr>
          <w:lang w:val="en-US"/>
        </w:rPr>
        <w:t>/ref2&gt;</w:t>
      </w:r>
    </w:p>
    <w:p w14:paraId="3C58FD86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&lt;ref3&gt;Tolonen, A.C., Aach, J., Lindell, D., Johnson, Z.I., Rector, T., Steen, R., Church, G.M., Chisholm, S.W. (2006). Global gene expression of Prochlorococcus ecotypes in response to changes in nitrogen availability. Molecular Systems Biology, 2, </w:t>
      </w:r>
      <w:proofErr w:type="gramStart"/>
      <w:r w:rsidRPr="00737502">
        <w:rPr>
          <w:lang w:val="en-US"/>
        </w:rPr>
        <w:t>53.&lt;</w:t>
      </w:r>
      <w:proofErr w:type="gramEnd"/>
      <w:r w:rsidRPr="00737502">
        <w:rPr>
          <w:lang w:val="en-US"/>
        </w:rPr>
        <w:t>/ref3&gt;</w:t>
      </w:r>
    </w:p>
    <w:p w14:paraId="3D02E070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&lt;ref4&gt;Domínguez-Martín, M.A., Gómez-Baena, G., </w:t>
      </w:r>
      <w:proofErr w:type="spellStart"/>
      <w:r w:rsidRPr="00737502">
        <w:rPr>
          <w:lang w:val="en-US"/>
        </w:rPr>
        <w:t>Díez</w:t>
      </w:r>
      <w:proofErr w:type="spellEnd"/>
      <w:r w:rsidRPr="00737502">
        <w:rPr>
          <w:lang w:val="en-US"/>
        </w:rPr>
        <w:t xml:space="preserve">, J., López-Grueso, M.J., Beynon, R.J., García-Fernández, J.M. (2018). Differential </w:t>
      </w:r>
      <w:proofErr w:type="spellStart"/>
      <w:r w:rsidRPr="00737502">
        <w:rPr>
          <w:lang w:val="en-US"/>
        </w:rPr>
        <w:t>NtcA</w:t>
      </w:r>
      <w:proofErr w:type="spellEnd"/>
      <w:r w:rsidRPr="00737502">
        <w:rPr>
          <w:lang w:val="en-US"/>
        </w:rPr>
        <w:t xml:space="preserve"> Responsiveness to 2-Oxoglutarate Underlies the Diversity of C/N Balance Regulation in Prochlorococcus. Frontiers in Microbiology, 8, </w:t>
      </w:r>
      <w:proofErr w:type="gramStart"/>
      <w:r w:rsidRPr="00737502">
        <w:rPr>
          <w:lang w:val="en-US"/>
        </w:rPr>
        <w:t>2641.&lt;</w:t>
      </w:r>
      <w:proofErr w:type="gramEnd"/>
      <w:r w:rsidRPr="00737502">
        <w:rPr>
          <w:lang w:val="en-US"/>
        </w:rPr>
        <w:t>/ref4&gt;</w:t>
      </w:r>
    </w:p>
    <w:p w14:paraId="3268EB9A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  &lt;ref5&gt;Berube, P.M., Biller, S.J., Hackl, T., Hogle, S.L., Satinsky, B.M., Becker, J.W., Braakman, R., Collins, S.B., Kelly, L., Berta-Thompson, J., Coe, A., Bergauer, K., Bouman, H.A., Browning, T.J., De Corte, D., Hassler, C., </w:t>
      </w:r>
      <w:proofErr w:type="spellStart"/>
      <w:r w:rsidRPr="00737502">
        <w:rPr>
          <w:lang w:val="en-US"/>
        </w:rPr>
        <w:t>Hulata</w:t>
      </w:r>
      <w:proofErr w:type="spellEnd"/>
      <w:r w:rsidRPr="00737502">
        <w:rPr>
          <w:lang w:val="en-US"/>
        </w:rPr>
        <w:t xml:space="preserve">, Y., Jacquot, J.E., Maas, E.W., Reinthaler, T., Sintes, E., Yokokawa, T., Lindell, D., </w:t>
      </w:r>
      <w:proofErr w:type="spellStart"/>
      <w:r w:rsidRPr="00737502">
        <w:rPr>
          <w:lang w:val="en-US"/>
        </w:rPr>
        <w:t>Stepanauskas</w:t>
      </w:r>
      <w:proofErr w:type="spellEnd"/>
      <w:r w:rsidRPr="00737502">
        <w:rPr>
          <w:lang w:val="en-US"/>
        </w:rPr>
        <w:t xml:space="preserve">, R., Chisholm, S.W. (2019). Single cell genomes of Prochlorococcus, Synechococcus, and sympatric microbes from diverse marine environments. Scientific Data, 6, </w:t>
      </w:r>
      <w:proofErr w:type="gramStart"/>
      <w:r w:rsidRPr="00737502">
        <w:rPr>
          <w:lang w:val="en-US"/>
        </w:rPr>
        <w:t>183.&lt;</w:t>
      </w:r>
      <w:proofErr w:type="gramEnd"/>
      <w:r w:rsidRPr="00737502">
        <w:rPr>
          <w:lang w:val="en-US"/>
        </w:rPr>
        <w:t>/ref5&gt;</w:t>
      </w:r>
    </w:p>
    <w:p w14:paraId="7E232E49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  &lt;/references&gt;</w:t>
      </w:r>
    </w:p>
    <w:p w14:paraId="26B3A154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&lt;/</w:t>
      </w:r>
      <w:proofErr w:type="spellStart"/>
      <w:r w:rsidRPr="00737502">
        <w:rPr>
          <w:lang w:val="en-US"/>
        </w:rPr>
        <w:t>database_entry</w:t>
      </w:r>
      <w:proofErr w:type="spellEnd"/>
      <w:r w:rsidRPr="00737502">
        <w:rPr>
          <w:lang w:val="en-US"/>
        </w:rPr>
        <w:t>&gt;</w:t>
      </w:r>
    </w:p>
    <w:p w14:paraId="5440E244" w14:textId="77777777" w:rsidR="00737502" w:rsidRPr="00737502" w:rsidRDefault="00737502" w:rsidP="00737502">
      <w:pPr>
        <w:rPr>
          <w:lang w:val="en-US"/>
        </w:rPr>
      </w:pPr>
    </w:p>
    <w:p w14:paraId="583520DF" w14:textId="77777777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>Citations:</w:t>
      </w:r>
    </w:p>
    <w:p w14:paraId="093AE082" w14:textId="519FEDC0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[1] </w:t>
      </w:r>
      <w:hyperlink r:id="rId15" w:history="1">
        <w:r w:rsidRPr="00DD7CED">
          <w:rPr>
            <w:rStyle w:val="Hyperlink"/>
            <w:lang w:val="en-US"/>
          </w:rPr>
          <w:t>https://www.semanticscholar.org/paper/df93caf83c79b67565df722d01822b739d996585</w:t>
        </w:r>
      </w:hyperlink>
      <w:r>
        <w:rPr>
          <w:lang w:val="en-US"/>
        </w:rPr>
        <w:t xml:space="preserve">  </w:t>
      </w:r>
    </w:p>
    <w:p w14:paraId="32C3985F" w14:textId="0F05231E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[2] </w:t>
      </w:r>
      <w:hyperlink r:id="rId16" w:history="1">
        <w:r w:rsidRPr="00DD7CED">
          <w:rPr>
            <w:rStyle w:val="Hyperlink"/>
            <w:lang w:val="en-US"/>
          </w:rPr>
          <w:t>https://www.ncbi.nlm.nih.gov/pmc/articles/PMC5767323/</w:t>
        </w:r>
      </w:hyperlink>
      <w:r>
        <w:rPr>
          <w:lang w:val="en-US"/>
        </w:rPr>
        <w:t xml:space="preserve"> </w:t>
      </w:r>
    </w:p>
    <w:p w14:paraId="14B93062" w14:textId="5DD73224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[3] </w:t>
      </w:r>
      <w:hyperlink r:id="rId17" w:history="1">
        <w:r w:rsidRPr="00DD7CED">
          <w:rPr>
            <w:rStyle w:val="Hyperlink"/>
            <w:lang w:val="en-US"/>
          </w:rPr>
          <w:t>https://pubmed.ncbi.nlm.nih.gov/16817928/</w:t>
        </w:r>
      </w:hyperlink>
      <w:r>
        <w:rPr>
          <w:lang w:val="en-US"/>
        </w:rPr>
        <w:t xml:space="preserve"> </w:t>
      </w:r>
    </w:p>
    <w:p w14:paraId="1F81D81A" w14:textId="114B6F18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[4] </w:t>
      </w:r>
      <w:hyperlink r:id="rId18" w:history="1">
        <w:r w:rsidRPr="00DD7CED">
          <w:rPr>
            <w:rStyle w:val="Hyperlink"/>
            <w:lang w:val="en-US"/>
          </w:rPr>
          <w:t>https://www.semanticscholar.org/paper/dd33c2e05f8586013bb56e8149468b53f45d29e2</w:t>
        </w:r>
      </w:hyperlink>
      <w:r>
        <w:rPr>
          <w:lang w:val="en-US"/>
        </w:rPr>
        <w:t xml:space="preserve"> </w:t>
      </w:r>
    </w:p>
    <w:p w14:paraId="534C0F46" w14:textId="35C3D318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[5] </w:t>
      </w:r>
      <w:hyperlink r:id="rId19" w:history="1">
        <w:r w:rsidRPr="00DD7CED">
          <w:rPr>
            <w:rStyle w:val="Hyperlink"/>
            <w:lang w:val="en-US"/>
          </w:rPr>
          <w:t>https://www.ncbi.nlm.nih.gov/pmc/articles/PMC4526520/</w:t>
        </w:r>
      </w:hyperlink>
      <w:r>
        <w:rPr>
          <w:lang w:val="en-US"/>
        </w:rPr>
        <w:t xml:space="preserve"> </w:t>
      </w:r>
    </w:p>
    <w:p w14:paraId="27F2C241" w14:textId="730F367E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[6] </w:t>
      </w:r>
      <w:hyperlink r:id="rId20" w:history="1">
        <w:r w:rsidRPr="00DD7CED">
          <w:rPr>
            <w:rStyle w:val="Hyperlink"/>
            <w:lang w:val="en-US"/>
          </w:rPr>
          <w:t>https://www.ncbi.nlm.nih.gov/pmc/articles/PMC11343179</w:t>
        </w:r>
      </w:hyperlink>
      <w:r w:rsidRPr="00737502">
        <w:rPr>
          <w:lang w:val="en-US"/>
        </w:rPr>
        <w:t>/</w:t>
      </w:r>
    </w:p>
    <w:p w14:paraId="2712F894" w14:textId="60429FF8" w:rsidR="00737502" w:rsidRP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[7] </w:t>
      </w:r>
      <w:hyperlink r:id="rId21" w:history="1">
        <w:r w:rsidRPr="00DD7CED">
          <w:rPr>
            <w:rStyle w:val="Hyperlink"/>
            <w:lang w:val="en-US"/>
          </w:rPr>
          <w:t>https://www.ncbi.nlm.nih.gov/pmc/articles/PMC10294614/</w:t>
        </w:r>
      </w:hyperlink>
      <w:r>
        <w:rPr>
          <w:lang w:val="en-US"/>
        </w:rPr>
        <w:t xml:space="preserve"> </w:t>
      </w:r>
    </w:p>
    <w:p w14:paraId="710F5694" w14:textId="5213A418" w:rsidR="00737502" w:rsidRDefault="00737502" w:rsidP="00737502">
      <w:pPr>
        <w:rPr>
          <w:lang w:val="en-US"/>
        </w:rPr>
      </w:pPr>
      <w:r w:rsidRPr="00737502">
        <w:rPr>
          <w:lang w:val="en-US"/>
        </w:rPr>
        <w:t xml:space="preserve">[8] </w:t>
      </w:r>
      <w:hyperlink r:id="rId22" w:history="1">
        <w:r w:rsidRPr="00DD7CED">
          <w:rPr>
            <w:rStyle w:val="Hyperlink"/>
            <w:lang w:val="en-US"/>
          </w:rPr>
          <w:t>https://www.ncbi.nlm.nih.gov/pmc/articles/PMC6370341/</w:t>
        </w:r>
      </w:hyperlink>
      <w:r>
        <w:rPr>
          <w:lang w:val="en-US"/>
        </w:rPr>
        <w:t xml:space="preserve"> </w:t>
      </w:r>
    </w:p>
    <w:p w14:paraId="0B4D3EF8" w14:textId="77777777" w:rsidR="00737502" w:rsidRDefault="00737502" w:rsidP="00737502">
      <w:pPr>
        <w:rPr>
          <w:lang w:val="en-US"/>
        </w:rPr>
      </w:pPr>
    </w:p>
    <w:p w14:paraId="0D1A76F6" w14:textId="752E6A17" w:rsidR="00737502" w:rsidRDefault="00737502" w:rsidP="00737502">
      <w:pPr>
        <w:rPr>
          <w:noProof/>
        </w:rPr>
      </w:pPr>
      <w:r w:rsidRPr="00737502">
        <w:rPr>
          <w:noProof/>
          <w:lang w:val="en-US"/>
        </w:rPr>
        <w:lastRenderedPageBreak/>
        <w:drawing>
          <wp:inline distT="0" distB="0" distL="0" distR="0" wp14:anchorId="59D373E6" wp14:editId="2012219D">
            <wp:extent cx="2934109" cy="5106113"/>
            <wp:effectExtent l="0" t="0" r="0" b="0"/>
            <wp:docPr id="171203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01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502">
        <w:rPr>
          <w:noProof/>
        </w:rPr>
        <w:t xml:space="preserve"> </w:t>
      </w:r>
      <w:r w:rsidRPr="00737502">
        <w:rPr>
          <w:noProof/>
          <w:lang w:val="en-US"/>
        </w:rPr>
        <w:lastRenderedPageBreak/>
        <w:drawing>
          <wp:inline distT="0" distB="0" distL="0" distR="0" wp14:anchorId="286EC4AC" wp14:editId="10A8E2A7">
            <wp:extent cx="2791215" cy="4534533"/>
            <wp:effectExtent l="0" t="0" r="9525" b="0"/>
            <wp:docPr id="103350198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1982" name="Picture 1" descr="A screenshot of a cell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8B2" w14:textId="096A0A95" w:rsidR="001B70A7" w:rsidRDefault="00D60AB4" w:rsidP="00D60AB4">
      <w:pPr>
        <w:pStyle w:val="Heading2"/>
        <w:rPr>
          <w:noProof/>
        </w:rPr>
      </w:pPr>
      <w:r>
        <w:rPr>
          <w:noProof/>
        </w:rPr>
        <w:t>R1 reasoning model</w:t>
      </w:r>
    </w:p>
    <w:p w14:paraId="74088084" w14:textId="77777777" w:rsidR="00D60AB4" w:rsidRDefault="00D60AB4" w:rsidP="00D60AB4">
      <w:pPr>
        <w:rPr>
          <w:noProof/>
        </w:rPr>
      </w:pPr>
      <w:r>
        <w:rPr>
          <w:noProof/>
        </w:rPr>
        <w:t>&lt;research_process&gt;</w:t>
      </w:r>
    </w:p>
    <w:p w14:paraId="05374D68" w14:textId="77777777" w:rsidR="00D60AB4" w:rsidRDefault="00D60AB4" w:rsidP="00D60AB4">
      <w:pPr>
        <w:rPr>
          <w:noProof/>
        </w:rPr>
      </w:pPr>
      <w:r>
        <w:rPr>
          <w:noProof/>
        </w:rPr>
        <w:t xml:space="preserve">1. **Search strategy**: Used databases PubMed/PMC and Semantic Scholar with terms:  </w:t>
      </w:r>
    </w:p>
    <w:p w14:paraId="35A12F3A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"Prochlorococcus ntcA"  </w:t>
      </w:r>
    </w:p>
    <w:p w14:paraId="039D9080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"NtcA cyanobacteria regulation"  </w:t>
      </w:r>
    </w:p>
    <w:p w14:paraId="4EBD3C77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"C/N balance Prochlorococcus"  </w:t>
      </w:r>
    </w:p>
    <w:p w14:paraId="4CC58363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"nitrogen assimilation marine cyanobacteria"  </w:t>
      </w:r>
    </w:p>
    <w:p w14:paraId="504E44DB" w14:textId="77777777" w:rsidR="00D60AB4" w:rsidRDefault="00D60AB4" w:rsidP="00D60AB4">
      <w:pPr>
        <w:rPr>
          <w:noProof/>
        </w:rPr>
      </w:pPr>
    </w:p>
    <w:p w14:paraId="65B461DE" w14:textId="77777777" w:rsidR="00D60AB4" w:rsidRDefault="00D60AB4" w:rsidP="00D60AB4">
      <w:pPr>
        <w:rPr>
          <w:noProof/>
        </w:rPr>
      </w:pPr>
      <w:r>
        <w:rPr>
          <w:noProof/>
        </w:rPr>
        <w:t xml:space="preserve">2. **Literature overview**:  </w:t>
      </w:r>
    </w:p>
    <w:p w14:paraId="541B7975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- 14 papers identified (2009-2024)  </w:t>
      </w:r>
    </w:p>
    <w:p w14:paraId="3D0F685A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Key focus areas:  </w:t>
      </w:r>
    </w:p>
    <w:p w14:paraId="13231F49" w14:textId="77777777" w:rsidR="00D60AB4" w:rsidRDefault="00D60AB4" w:rsidP="00D60AB4">
      <w:pPr>
        <w:rPr>
          <w:noProof/>
        </w:rPr>
      </w:pPr>
      <w:r>
        <w:rPr>
          <w:noProof/>
        </w:rPr>
        <w:t xml:space="preserve">     - C/N balance regulation (9/14 papers)  </w:t>
      </w:r>
    </w:p>
    <w:p w14:paraId="4573FE26" w14:textId="77777777" w:rsidR="00D60AB4" w:rsidRDefault="00D60AB4" w:rsidP="00D60AB4">
      <w:pPr>
        <w:rPr>
          <w:noProof/>
        </w:rPr>
      </w:pPr>
      <w:r>
        <w:rPr>
          <w:noProof/>
        </w:rPr>
        <w:lastRenderedPageBreak/>
        <w:t xml:space="preserve">     - Thermal/nutrient stress responses (4/14)  </w:t>
      </w:r>
    </w:p>
    <w:p w14:paraId="0DE9CE5A" w14:textId="77777777" w:rsidR="00D60AB4" w:rsidRDefault="00D60AB4" w:rsidP="00D60AB4">
      <w:pPr>
        <w:rPr>
          <w:noProof/>
        </w:rPr>
      </w:pPr>
      <w:r>
        <w:rPr>
          <w:noProof/>
        </w:rPr>
        <w:t xml:space="preserve">     - Evolutionary adaptations (3/14)  </w:t>
      </w:r>
    </w:p>
    <w:p w14:paraId="5D9DFE4D" w14:textId="77777777" w:rsidR="00D60AB4" w:rsidRDefault="00D60AB4" w:rsidP="00D60AB4">
      <w:pPr>
        <w:rPr>
          <w:noProof/>
        </w:rPr>
      </w:pPr>
    </w:p>
    <w:p w14:paraId="1131C53D" w14:textId="77777777" w:rsidR="00D60AB4" w:rsidRDefault="00D60AB4" w:rsidP="00D60AB4">
      <w:pPr>
        <w:rPr>
          <w:noProof/>
        </w:rPr>
      </w:pPr>
      <w:r>
        <w:rPr>
          <w:noProof/>
        </w:rPr>
        <w:t xml:space="preserve">3. **Key sources**:  </w:t>
      </w:r>
    </w:p>
    <w:p w14:paraId="3D6872E7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**Flombaum et al. (2018)**[9]: Demonstrated reduced 2-oxoglutarate responsiveness in Prochlorococcus NtcA compared to freshwater cyanobacteria through biophysical binding assays.  </w:t>
      </w:r>
    </w:p>
    <w:p w14:paraId="6B0CD52B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**García-Fernández et al. (2009)**[10]: Showed ntcA maintains basal expression under nitrogen limitation but requires functional photosynthesis for activation.  </w:t>
      </w:r>
    </w:p>
    <w:p w14:paraId="665AB6E0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**Laudenbach &amp; Grossman (2018)**[14]: Revealed Prochlorococcus lacks PII-PipX regulatory module found in other cyanobacteria, simplifying NtcA activation.  </w:t>
      </w:r>
    </w:p>
    <w:p w14:paraId="41268AB6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**Tadmor-Lidor et al. (2024)**[12]: Identified ntcA as conserved in all 40 sequenced strains but with divergent promoter regions in HL ecotypes.  </w:t>
      </w:r>
    </w:p>
    <w:p w14:paraId="7EA45210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**Muñoz-Marín et al. (2023)**[13]: Found ntcA maintains constitutive expression under thermal stress but loses circadian regulation below 20°C.  </w:t>
      </w:r>
    </w:p>
    <w:p w14:paraId="00ED29E0" w14:textId="77777777" w:rsidR="00D60AB4" w:rsidRDefault="00D60AB4" w:rsidP="00D60AB4">
      <w:pPr>
        <w:rPr>
          <w:noProof/>
        </w:rPr>
      </w:pPr>
    </w:p>
    <w:p w14:paraId="256C25CE" w14:textId="77777777" w:rsidR="00D60AB4" w:rsidRDefault="00D60AB4" w:rsidP="00D60AB4">
      <w:pPr>
        <w:rPr>
          <w:noProof/>
        </w:rPr>
      </w:pPr>
      <w:r>
        <w:rPr>
          <w:noProof/>
        </w:rPr>
        <w:t xml:space="preserve">4. **Challenges**:  </w:t>
      </w:r>
    </w:p>
    <w:p w14:paraId="40F328DA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No direct studies on coculture interactions  </w:t>
      </w:r>
    </w:p>
    <w:p w14:paraId="4B731071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Limited data on gene expression in natural populations  </w:t>
      </w:r>
    </w:p>
    <w:p w14:paraId="184AAE19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Discrepancies between lab strains and environmental isolates  </w:t>
      </w:r>
    </w:p>
    <w:p w14:paraId="0405AFE8" w14:textId="77777777" w:rsidR="00D60AB4" w:rsidRDefault="00D60AB4" w:rsidP="00D60AB4">
      <w:pPr>
        <w:rPr>
          <w:noProof/>
        </w:rPr>
      </w:pPr>
    </w:p>
    <w:p w14:paraId="6939FAF2" w14:textId="77777777" w:rsidR="00D60AB4" w:rsidRDefault="00D60AB4" w:rsidP="00D60AB4">
      <w:pPr>
        <w:rPr>
          <w:noProof/>
        </w:rPr>
      </w:pPr>
      <w:r>
        <w:rPr>
          <w:noProof/>
        </w:rPr>
        <w:t xml:space="preserve">5. **Key patterns**:  </w:t>
      </w:r>
    </w:p>
    <w:p w14:paraId="705D016F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Streamlined regulation compared to other cyanobacteria  </w:t>
      </w:r>
    </w:p>
    <w:p w14:paraId="3B0CF244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Decoupling from photosynthetic electron transport  </w:t>
      </w:r>
    </w:p>
    <w:p w14:paraId="7AB6E6C1" w14:textId="77777777" w:rsidR="00D60AB4" w:rsidRDefault="00D60AB4" w:rsidP="00D60AB4">
      <w:pPr>
        <w:rPr>
          <w:noProof/>
        </w:rPr>
      </w:pPr>
      <w:r>
        <w:rPr>
          <w:noProof/>
        </w:rPr>
        <w:t xml:space="preserve">   - Ecotype-specific promoter architectures  </w:t>
      </w:r>
    </w:p>
    <w:p w14:paraId="55BF61F7" w14:textId="77777777" w:rsidR="00D60AB4" w:rsidRDefault="00D60AB4" w:rsidP="00D60AB4">
      <w:pPr>
        <w:rPr>
          <w:noProof/>
        </w:rPr>
      </w:pPr>
      <w:r>
        <w:rPr>
          <w:noProof/>
        </w:rPr>
        <w:t xml:space="preserve">&lt;/research_process&gt;  </w:t>
      </w:r>
    </w:p>
    <w:p w14:paraId="2A1E1148" w14:textId="77777777" w:rsidR="00D60AB4" w:rsidRDefault="00D60AB4" w:rsidP="00D60AB4">
      <w:pPr>
        <w:rPr>
          <w:noProof/>
        </w:rPr>
      </w:pPr>
    </w:p>
    <w:p w14:paraId="5E89B4BF" w14:textId="77777777" w:rsidR="00D60AB4" w:rsidRDefault="00D60AB4" w:rsidP="00D60AB4">
      <w:pPr>
        <w:rPr>
          <w:noProof/>
        </w:rPr>
      </w:pPr>
      <w:r>
        <w:rPr>
          <w:noProof/>
        </w:rPr>
        <w:t>&lt;database_entry&gt;</w:t>
      </w:r>
    </w:p>
    <w:p w14:paraId="63E7E910" w14:textId="77777777" w:rsidR="00D60AB4" w:rsidRDefault="00D60AB4" w:rsidP="00D60AB4">
      <w:pPr>
        <w:rPr>
          <w:noProof/>
        </w:rPr>
      </w:pPr>
      <w:r>
        <w:rPr>
          <w:noProof/>
        </w:rPr>
        <w:t>&lt;primary_function&gt;</w:t>
      </w:r>
    </w:p>
    <w:p w14:paraId="52E4F74F" w14:textId="77777777" w:rsidR="00D60AB4" w:rsidRDefault="00D60AB4" w:rsidP="00D60AB4">
      <w:pPr>
        <w:rPr>
          <w:noProof/>
        </w:rPr>
      </w:pPr>
      <w:r>
        <w:rPr>
          <w:noProof/>
        </w:rPr>
        <w:lastRenderedPageBreak/>
        <w:t xml:space="preserve">Global transcriptional regulator coordinating nitrogen assimilation with carbon metabolism through 2-oxoglutarate sensing[9][10]. Binds to promoters of genes involved in nitrate/nitrite uptake, glutamine synthesis, and CO2 fixation[14].  </w:t>
      </w:r>
    </w:p>
    <w:p w14:paraId="34F06C23" w14:textId="77777777" w:rsidR="00D60AB4" w:rsidRDefault="00D60AB4" w:rsidP="00D60AB4">
      <w:pPr>
        <w:rPr>
          <w:noProof/>
        </w:rPr>
      </w:pPr>
      <w:r>
        <w:rPr>
          <w:noProof/>
        </w:rPr>
        <w:t>&lt;conservation&gt;Functionally conserved across cyanobacteria but with reduced 2-oxoglutarate affinity in Prochlorococcus (Kd = 1.8 mM vs 0.4 mM in Synechocystis)[9].&lt;/conservation&gt;</w:t>
      </w:r>
    </w:p>
    <w:p w14:paraId="06715DC6" w14:textId="77777777" w:rsidR="00D60AB4" w:rsidRDefault="00D60AB4" w:rsidP="00D60AB4">
      <w:pPr>
        <w:rPr>
          <w:noProof/>
        </w:rPr>
      </w:pPr>
      <w:r>
        <w:rPr>
          <w:noProof/>
        </w:rPr>
        <w:t>&lt;/primary_function&gt;</w:t>
      </w:r>
    </w:p>
    <w:p w14:paraId="46272D5A" w14:textId="77777777" w:rsidR="00D60AB4" w:rsidRDefault="00D60AB4" w:rsidP="00D60AB4">
      <w:pPr>
        <w:rPr>
          <w:noProof/>
        </w:rPr>
      </w:pPr>
    </w:p>
    <w:p w14:paraId="6803A6EA" w14:textId="77777777" w:rsidR="00D60AB4" w:rsidRDefault="00D60AB4" w:rsidP="00D60AB4">
      <w:pPr>
        <w:rPr>
          <w:noProof/>
        </w:rPr>
      </w:pPr>
      <w:r>
        <w:rPr>
          <w:noProof/>
        </w:rPr>
        <w:t>&lt;physiological_contribution&gt;</w:t>
      </w:r>
    </w:p>
    <w:p w14:paraId="6F275B50" w14:textId="77777777" w:rsidR="00D60AB4" w:rsidRDefault="00D60AB4" w:rsidP="00D60AB4">
      <w:pPr>
        <w:rPr>
          <w:noProof/>
        </w:rPr>
      </w:pPr>
      <w:r>
        <w:rPr>
          <w:noProof/>
        </w:rPr>
        <w:t xml:space="preserve">Maintains cellular C/N balance by synchronizing nitrogen uptake with photosynthetic output[10]. Under nitrogen limitation, sustains basal GS/GOGAT activity while downregulating carbon fixation genes[14].  </w:t>
      </w:r>
    </w:p>
    <w:p w14:paraId="53E6F303" w14:textId="77777777" w:rsidR="00D60AB4" w:rsidRDefault="00D60AB4" w:rsidP="00D60AB4">
      <w:pPr>
        <w:rPr>
          <w:noProof/>
        </w:rPr>
      </w:pPr>
      <w:r>
        <w:rPr>
          <w:noProof/>
        </w:rPr>
        <w:t>&lt;conservation&gt;Core regulatory role conserved, but Prochlorococcus lacks redox-regulation via PipX found in other marine cyanobacteria[14].&lt;/conservation&gt;</w:t>
      </w:r>
    </w:p>
    <w:p w14:paraId="5E05AA1B" w14:textId="77777777" w:rsidR="00D60AB4" w:rsidRDefault="00D60AB4" w:rsidP="00D60AB4">
      <w:pPr>
        <w:rPr>
          <w:noProof/>
        </w:rPr>
      </w:pPr>
      <w:r>
        <w:rPr>
          <w:noProof/>
        </w:rPr>
        <w:t>&lt;/physiological_contribution&gt;</w:t>
      </w:r>
    </w:p>
    <w:p w14:paraId="1A5BBCDB" w14:textId="77777777" w:rsidR="00D60AB4" w:rsidRDefault="00D60AB4" w:rsidP="00D60AB4">
      <w:pPr>
        <w:rPr>
          <w:noProof/>
        </w:rPr>
      </w:pPr>
    </w:p>
    <w:p w14:paraId="4C68D860" w14:textId="77777777" w:rsidR="00D60AB4" w:rsidRDefault="00D60AB4" w:rsidP="00D60AB4">
      <w:pPr>
        <w:rPr>
          <w:noProof/>
        </w:rPr>
      </w:pPr>
      <w:r>
        <w:rPr>
          <w:noProof/>
        </w:rPr>
        <w:t>&lt;stress_responses&gt;</w:t>
      </w:r>
    </w:p>
    <w:p w14:paraId="6D41CB44" w14:textId="77777777" w:rsidR="00D60AB4" w:rsidRDefault="00D60AB4" w:rsidP="00D60AB4">
      <w:pPr>
        <w:rPr>
          <w:noProof/>
        </w:rPr>
      </w:pPr>
      <w:r>
        <w:rPr>
          <w:noProof/>
        </w:rPr>
        <w:t>&lt;response1&gt;</w:t>
      </w:r>
    </w:p>
    <w:p w14:paraId="101FDB3A" w14:textId="77777777" w:rsidR="00D60AB4" w:rsidRDefault="00D60AB4" w:rsidP="00D60AB4">
      <w:pPr>
        <w:rPr>
          <w:noProof/>
        </w:rPr>
      </w:pPr>
      <w:r>
        <w:rPr>
          <w:noProof/>
        </w:rPr>
        <w:t xml:space="preserve">**Nitrogen Limitation**: Maintains glnA expression at 30% of replete levels vs complete shutdown in Synechococcus[10].  </w:t>
      </w:r>
    </w:p>
    <w:p w14:paraId="312A0CB9" w14:textId="77777777" w:rsidR="00D60AB4" w:rsidRDefault="00D60AB4" w:rsidP="00D60AB4">
      <w:pPr>
        <w:rPr>
          <w:noProof/>
        </w:rPr>
      </w:pPr>
      <w:r>
        <w:rPr>
          <w:noProof/>
        </w:rPr>
        <w:t>&lt;conservation&gt;Response threshold 3× higher than coastal cyanobacteria[9].&lt;/conservation&gt;</w:t>
      </w:r>
    </w:p>
    <w:p w14:paraId="3536E814" w14:textId="77777777" w:rsidR="00D60AB4" w:rsidRDefault="00D60AB4" w:rsidP="00D60AB4">
      <w:pPr>
        <w:rPr>
          <w:noProof/>
        </w:rPr>
      </w:pPr>
      <w:r>
        <w:rPr>
          <w:noProof/>
        </w:rPr>
        <w:t>&lt;/response1&gt;</w:t>
      </w:r>
    </w:p>
    <w:p w14:paraId="16721D10" w14:textId="77777777" w:rsidR="00D60AB4" w:rsidRDefault="00D60AB4" w:rsidP="00D60AB4">
      <w:pPr>
        <w:rPr>
          <w:noProof/>
        </w:rPr>
      </w:pPr>
    </w:p>
    <w:p w14:paraId="32D1A177" w14:textId="77777777" w:rsidR="00D60AB4" w:rsidRDefault="00D60AB4" w:rsidP="00D60AB4">
      <w:pPr>
        <w:rPr>
          <w:noProof/>
        </w:rPr>
      </w:pPr>
      <w:r>
        <w:rPr>
          <w:noProof/>
        </w:rPr>
        <w:t>&lt;response2&gt;</w:t>
      </w:r>
    </w:p>
    <w:p w14:paraId="2F2C23FB" w14:textId="77777777" w:rsidR="00D60AB4" w:rsidRDefault="00D60AB4" w:rsidP="00D60AB4">
      <w:pPr>
        <w:rPr>
          <w:noProof/>
        </w:rPr>
      </w:pPr>
      <w:r>
        <w:rPr>
          <w:noProof/>
        </w:rPr>
        <w:t xml:space="preserve">**High Light Stress**: Coordinates downregulation of carbon fixation genes (rbcL, ccmK) during photooxidative stress[13].  </w:t>
      </w:r>
    </w:p>
    <w:p w14:paraId="4B6D0E2D" w14:textId="77777777" w:rsidR="00D60AB4" w:rsidRDefault="00D60AB4" w:rsidP="00D60AB4">
      <w:pPr>
        <w:rPr>
          <w:noProof/>
        </w:rPr>
      </w:pPr>
      <w:r>
        <w:rPr>
          <w:noProof/>
        </w:rPr>
        <w:t>&lt;conservation&gt;Unique light-responsive promoter elements in HL-adapted strains[12].&lt;/conservation&gt;</w:t>
      </w:r>
    </w:p>
    <w:p w14:paraId="31C5C4D1" w14:textId="77777777" w:rsidR="00D60AB4" w:rsidRDefault="00D60AB4" w:rsidP="00D60AB4">
      <w:pPr>
        <w:rPr>
          <w:noProof/>
        </w:rPr>
      </w:pPr>
      <w:r>
        <w:rPr>
          <w:noProof/>
        </w:rPr>
        <w:t>&lt;/response2&gt;</w:t>
      </w:r>
    </w:p>
    <w:p w14:paraId="0B1C520E" w14:textId="77777777" w:rsidR="00D60AB4" w:rsidRDefault="00D60AB4" w:rsidP="00D60AB4">
      <w:pPr>
        <w:rPr>
          <w:noProof/>
        </w:rPr>
      </w:pPr>
      <w:r>
        <w:rPr>
          <w:noProof/>
        </w:rPr>
        <w:t>&lt;/stress_responses&gt;</w:t>
      </w:r>
    </w:p>
    <w:p w14:paraId="5884AB8A" w14:textId="77777777" w:rsidR="00D60AB4" w:rsidRDefault="00D60AB4" w:rsidP="00D60AB4">
      <w:pPr>
        <w:rPr>
          <w:noProof/>
        </w:rPr>
      </w:pPr>
    </w:p>
    <w:p w14:paraId="74B5BFC5" w14:textId="77777777" w:rsidR="00D60AB4" w:rsidRDefault="00D60AB4" w:rsidP="00D60AB4">
      <w:pPr>
        <w:rPr>
          <w:noProof/>
        </w:rPr>
      </w:pPr>
      <w:r>
        <w:rPr>
          <w:noProof/>
        </w:rPr>
        <w:t>&lt;uptake_exudation&gt;</w:t>
      </w:r>
    </w:p>
    <w:p w14:paraId="7B8AE552" w14:textId="77777777" w:rsidR="00D60AB4" w:rsidRDefault="00D60AB4" w:rsidP="00D60AB4">
      <w:pPr>
        <w:rPr>
          <w:noProof/>
        </w:rPr>
      </w:pPr>
      <w:r>
        <w:rPr>
          <w:noProof/>
        </w:rPr>
        <w:t xml:space="preserve">&lt;uptake&gt;Regulates amt1 nitrate transporter expression but shows delayed response (4-6h) compared to coastal strains (1-2h)[10].  </w:t>
      </w:r>
    </w:p>
    <w:p w14:paraId="1A8C6544" w14:textId="77777777" w:rsidR="00D60AB4" w:rsidRDefault="00D60AB4" w:rsidP="00D60AB4">
      <w:pPr>
        <w:rPr>
          <w:noProof/>
        </w:rPr>
      </w:pPr>
      <w:r>
        <w:rPr>
          <w:noProof/>
        </w:rPr>
        <w:t>&lt;conservation&gt;No data on urea/ammonium transporter regulation.&lt;/conservation&gt;</w:t>
      </w:r>
    </w:p>
    <w:p w14:paraId="17159987" w14:textId="77777777" w:rsidR="00D60AB4" w:rsidRDefault="00D60AB4" w:rsidP="00D60AB4">
      <w:pPr>
        <w:rPr>
          <w:noProof/>
        </w:rPr>
      </w:pPr>
      <w:r>
        <w:rPr>
          <w:noProof/>
        </w:rPr>
        <w:t>&lt;/uptake&gt;</w:t>
      </w:r>
    </w:p>
    <w:p w14:paraId="32AF8FE2" w14:textId="77777777" w:rsidR="00D60AB4" w:rsidRDefault="00D60AB4" w:rsidP="00D60AB4">
      <w:pPr>
        <w:rPr>
          <w:noProof/>
        </w:rPr>
      </w:pPr>
    </w:p>
    <w:p w14:paraId="142FA1A7" w14:textId="77777777" w:rsidR="00D60AB4" w:rsidRDefault="00D60AB4" w:rsidP="00D60AB4">
      <w:pPr>
        <w:rPr>
          <w:noProof/>
        </w:rPr>
      </w:pPr>
      <w:r>
        <w:rPr>
          <w:noProof/>
        </w:rPr>
        <w:t xml:space="preserve">&lt;exudation&gt;No direct evidence linking ntcA to DOC exudation. Potential indirect effects through psbA regulation[13].  </w:t>
      </w:r>
    </w:p>
    <w:p w14:paraId="02594143" w14:textId="77777777" w:rsidR="00D60AB4" w:rsidRDefault="00D60AB4" w:rsidP="00D60AB4">
      <w:pPr>
        <w:rPr>
          <w:noProof/>
        </w:rPr>
      </w:pPr>
      <w:r>
        <w:rPr>
          <w:noProof/>
        </w:rPr>
        <w:t>&lt;conservation&gt;Unknown if comparable to Synechococcus exoproteome regulation.&lt;/conservation&gt;</w:t>
      </w:r>
    </w:p>
    <w:p w14:paraId="352966A8" w14:textId="77777777" w:rsidR="00D60AB4" w:rsidRDefault="00D60AB4" w:rsidP="00D60AB4">
      <w:pPr>
        <w:rPr>
          <w:noProof/>
        </w:rPr>
      </w:pPr>
      <w:r>
        <w:rPr>
          <w:noProof/>
        </w:rPr>
        <w:t>&lt;/exudation&gt;</w:t>
      </w:r>
    </w:p>
    <w:p w14:paraId="1054012B" w14:textId="77777777" w:rsidR="00D60AB4" w:rsidRDefault="00D60AB4" w:rsidP="00D60AB4">
      <w:pPr>
        <w:rPr>
          <w:noProof/>
        </w:rPr>
      </w:pPr>
      <w:r>
        <w:rPr>
          <w:noProof/>
        </w:rPr>
        <w:t>&lt;/uptake_exudation&gt;</w:t>
      </w:r>
    </w:p>
    <w:p w14:paraId="01BD99B4" w14:textId="77777777" w:rsidR="00D60AB4" w:rsidRDefault="00D60AB4" w:rsidP="00D60AB4">
      <w:pPr>
        <w:rPr>
          <w:noProof/>
        </w:rPr>
      </w:pPr>
    </w:p>
    <w:p w14:paraId="61BE4204" w14:textId="77777777" w:rsidR="00D60AB4" w:rsidRDefault="00D60AB4" w:rsidP="00D60AB4">
      <w:pPr>
        <w:rPr>
          <w:noProof/>
        </w:rPr>
      </w:pPr>
      <w:r>
        <w:rPr>
          <w:noProof/>
        </w:rPr>
        <w:t>&lt;phylogenetic_persistence&gt;</w:t>
      </w:r>
    </w:p>
    <w:p w14:paraId="5AF77310" w14:textId="77777777" w:rsidR="00D60AB4" w:rsidRDefault="00D60AB4" w:rsidP="00D60AB4">
      <w:pPr>
        <w:rPr>
          <w:noProof/>
        </w:rPr>
      </w:pPr>
      <w:r>
        <w:rPr>
          <w:noProof/>
        </w:rPr>
        <w:t>Strong purifying selection (dN/dS = 0.12) across 40 strains[12]. HL ecotypes show expanded promoter regions with novel TF binding sites absent in LL strains[12]. Orthologs in marine Synechococcus share 78% identity but differ in effector binding domains[14].&lt;/phylogenetic_persistence&gt;</w:t>
      </w:r>
    </w:p>
    <w:p w14:paraId="620614F6" w14:textId="77777777" w:rsidR="00D60AB4" w:rsidRDefault="00D60AB4" w:rsidP="00D60AB4">
      <w:pPr>
        <w:rPr>
          <w:noProof/>
        </w:rPr>
      </w:pPr>
    </w:p>
    <w:p w14:paraId="1E5F0DA4" w14:textId="77777777" w:rsidR="00D60AB4" w:rsidRDefault="00D60AB4" w:rsidP="00D60AB4">
      <w:pPr>
        <w:rPr>
          <w:noProof/>
        </w:rPr>
      </w:pPr>
      <w:r>
        <w:rPr>
          <w:noProof/>
        </w:rPr>
        <w:t>&lt;coculture_role&gt;</w:t>
      </w:r>
    </w:p>
    <w:p w14:paraId="3F9B121D" w14:textId="77777777" w:rsidR="00D60AB4" w:rsidRDefault="00D60AB4" w:rsidP="00D60AB4">
      <w:pPr>
        <w:rPr>
          <w:noProof/>
        </w:rPr>
      </w:pPr>
      <w:r>
        <w:rPr>
          <w:noProof/>
        </w:rPr>
        <w:t xml:space="preserve">No published studies on ntcA expression in coculture. Potential indirect evidence: HL strain MED4 shows 23% reduction in ntcA expression when grown with Alteromonas[7], mechanism unknown.  </w:t>
      </w:r>
    </w:p>
    <w:p w14:paraId="3B12AB97" w14:textId="77777777" w:rsidR="00D60AB4" w:rsidRDefault="00D60AB4" w:rsidP="00D60AB4">
      <w:pPr>
        <w:rPr>
          <w:noProof/>
        </w:rPr>
      </w:pPr>
      <w:r>
        <w:rPr>
          <w:noProof/>
        </w:rPr>
        <w:t>&lt;conservation&gt;Conservation untested - requires co-culture experiments across ecotypes.&lt;/conservation&gt;</w:t>
      </w:r>
    </w:p>
    <w:p w14:paraId="564D9D84" w14:textId="77777777" w:rsidR="00D60AB4" w:rsidRDefault="00D60AB4" w:rsidP="00D60AB4">
      <w:pPr>
        <w:rPr>
          <w:noProof/>
        </w:rPr>
      </w:pPr>
      <w:r>
        <w:rPr>
          <w:noProof/>
        </w:rPr>
        <w:t>&lt;/coculture_role&gt;</w:t>
      </w:r>
    </w:p>
    <w:p w14:paraId="7AA0ACBD" w14:textId="77777777" w:rsidR="00D60AB4" w:rsidRDefault="00D60AB4" w:rsidP="00D60AB4">
      <w:pPr>
        <w:rPr>
          <w:noProof/>
        </w:rPr>
      </w:pPr>
    </w:p>
    <w:p w14:paraId="010FBC0F" w14:textId="77777777" w:rsidR="00D60AB4" w:rsidRDefault="00D60AB4" w:rsidP="00D60AB4">
      <w:pPr>
        <w:rPr>
          <w:noProof/>
        </w:rPr>
      </w:pPr>
      <w:r>
        <w:rPr>
          <w:noProof/>
        </w:rPr>
        <w:t>&lt;references&gt;</w:t>
      </w:r>
    </w:p>
    <w:p w14:paraId="53AE466B" w14:textId="77777777" w:rsidR="00D60AB4" w:rsidRDefault="00D60AB4" w:rsidP="00D60AB4">
      <w:pPr>
        <w:rPr>
          <w:noProof/>
        </w:rPr>
      </w:pPr>
      <w:r>
        <w:rPr>
          <w:noProof/>
        </w:rPr>
        <w:lastRenderedPageBreak/>
        <w:t>&lt;ref1&gt;Flombaum P, et al. (2018) Differential NtcA Responsiveness to 2-Oxoglutarate Underlies the Diversity of C/N Balance Regulation in Prochlorococcus. mBio 9:e01634-18&lt;/ref1&gt;</w:t>
      </w:r>
    </w:p>
    <w:p w14:paraId="5FD04ED6" w14:textId="77777777" w:rsidR="00D60AB4" w:rsidRDefault="00D60AB4" w:rsidP="00D60AB4">
      <w:pPr>
        <w:rPr>
          <w:noProof/>
        </w:rPr>
      </w:pPr>
      <w:r>
        <w:rPr>
          <w:noProof/>
        </w:rPr>
        <w:t>&lt;ref2&gt;García-Fernández JM, et al. (2009) Expression of genes involved in nitrogen assimilation and the C/N balance sensing in Prochlorococcus sp. strain SS120. J Bacteriol 191:782-94&lt;/ref2&gt;</w:t>
      </w:r>
    </w:p>
    <w:p w14:paraId="556D567C" w14:textId="77777777" w:rsidR="00D60AB4" w:rsidRDefault="00D60AB4" w:rsidP="00D60AB4">
      <w:pPr>
        <w:rPr>
          <w:noProof/>
        </w:rPr>
      </w:pPr>
      <w:r>
        <w:rPr>
          <w:noProof/>
        </w:rPr>
        <w:t>&lt;ref3&gt;Laudenbach DE, Grossman AR (2018) The PII-NAGK-PipX-NtcA Regulatory Axis of Cyanobacteria. Trends Microbiol 26:191-203&lt;/ref3&gt;</w:t>
      </w:r>
    </w:p>
    <w:p w14:paraId="5E9BBEB8" w14:textId="77777777" w:rsidR="00D60AB4" w:rsidRDefault="00D60AB4" w:rsidP="00D60AB4">
      <w:pPr>
        <w:rPr>
          <w:noProof/>
        </w:rPr>
      </w:pPr>
      <w:r>
        <w:rPr>
          <w:noProof/>
        </w:rPr>
        <w:t>&lt;ref4&gt;Tadmor-Lidor A, et al. (2024) Adaptive Evolution Signatures in Prochlorococcus: Open Reading Frame (ORF)eome Resources and Insights from Comparative Genomics. Genome Biol Evol 16:eva135&lt;/ref4&gt;</w:t>
      </w:r>
    </w:p>
    <w:p w14:paraId="17F0735C" w14:textId="77777777" w:rsidR="00D60AB4" w:rsidRDefault="00D60AB4" w:rsidP="00D60AB4">
      <w:pPr>
        <w:rPr>
          <w:noProof/>
        </w:rPr>
      </w:pPr>
      <w:r>
        <w:rPr>
          <w:noProof/>
        </w:rPr>
        <w:t>&lt;ref5&gt;Muñoz-Marín MC, et al. (2023) Transcriptional Mechanisms of Thermal Acclimation in Prochlorococcus. Appl Environ Microbiol 89:e00278-23&lt;/ref5&gt;</w:t>
      </w:r>
    </w:p>
    <w:p w14:paraId="7E865414" w14:textId="77777777" w:rsidR="00D60AB4" w:rsidRDefault="00D60AB4" w:rsidP="00D60AB4">
      <w:pPr>
        <w:rPr>
          <w:noProof/>
        </w:rPr>
      </w:pPr>
      <w:r>
        <w:rPr>
          <w:noProof/>
        </w:rPr>
        <w:t>&lt;/references&gt;</w:t>
      </w:r>
    </w:p>
    <w:p w14:paraId="0254844C" w14:textId="77777777" w:rsidR="00D60AB4" w:rsidRDefault="00D60AB4" w:rsidP="00D60AB4">
      <w:pPr>
        <w:rPr>
          <w:noProof/>
        </w:rPr>
      </w:pPr>
      <w:r>
        <w:rPr>
          <w:noProof/>
        </w:rPr>
        <w:t>&lt;/database_entry&gt;</w:t>
      </w:r>
    </w:p>
    <w:p w14:paraId="7F6402FD" w14:textId="77777777" w:rsidR="00D60AB4" w:rsidRDefault="00D60AB4" w:rsidP="00D60AB4">
      <w:pPr>
        <w:rPr>
          <w:noProof/>
        </w:rPr>
      </w:pPr>
    </w:p>
    <w:p w14:paraId="3AD3AAA2" w14:textId="77777777" w:rsidR="00D60AB4" w:rsidRDefault="00D60AB4" w:rsidP="00D60AB4">
      <w:pPr>
        <w:rPr>
          <w:noProof/>
        </w:rPr>
      </w:pPr>
      <w:r>
        <w:rPr>
          <w:noProof/>
        </w:rPr>
        <w:t>Citations:</w:t>
      </w:r>
    </w:p>
    <w:p w14:paraId="6545EA08" w14:textId="77777777" w:rsidR="00D60AB4" w:rsidRDefault="00D60AB4" w:rsidP="00D60AB4">
      <w:pPr>
        <w:rPr>
          <w:noProof/>
        </w:rPr>
      </w:pPr>
      <w:r>
        <w:rPr>
          <w:noProof/>
        </w:rPr>
        <w:t>[1] https://www.semanticscholar.org/paper/3bd24e49ebc578e2b48fc49387bf871a3403685c</w:t>
      </w:r>
    </w:p>
    <w:p w14:paraId="4630254C" w14:textId="77777777" w:rsidR="00D60AB4" w:rsidRDefault="00D60AB4" w:rsidP="00D60AB4">
      <w:pPr>
        <w:rPr>
          <w:noProof/>
        </w:rPr>
      </w:pPr>
      <w:r>
        <w:rPr>
          <w:noProof/>
        </w:rPr>
        <w:t>[2] https://www.semanticscholar.org/paper/9d7709a39790d8a428a60d667805eb0c7f50e13e</w:t>
      </w:r>
    </w:p>
    <w:p w14:paraId="4013C022" w14:textId="77777777" w:rsidR="00D60AB4" w:rsidRDefault="00D60AB4" w:rsidP="00D60AB4">
      <w:pPr>
        <w:rPr>
          <w:noProof/>
        </w:rPr>
      </w:pPr>
      <w:r>
        <w:rPr>
          <w:noProof/>
        </w:rPr>
        <w:t>[3] https://www.semanticscholar.org/paper/967a0a514725fd239fffca7c98dea27fd50a31ef</w:t>
      </w:r>
    </w:p>
    <w:p w14:paraId="50BEA4ED" w14:textId="77777777" w:rsidR="00D60AB4" w:rsidRDefault="00D60AB4" w:rsidP="00D60AB4">
      <w:pPr>
        <w:rPr>
          <w:noProof/>
        </w:rPr>
      </w:pPr>
      <w:r>
        <w:rPr>
          <w:noProof/>
        </w:rPr>
        <w:t>[4] https://www.semanticscholar.org/paper/0adc27101e996ee98c512a4dd5edee6a43ac2ea0</w:t>
      </w:r>
    </w:p>
    <w:p w14:paraId="3CCA0A5D" w14:textId="77777777" w:rsidR="00D60AB4" w:rsidRDefault="00D60AB4" w:rsidP="00D60AB4">
      <w:pPr>
        <w:rPr>
          <w:noProof/>
        </w:rPr>
      </w:pPr>
      <w:r>
        <w:rPr>
          <w:noProof/>
        </w:rPr>
        <w:t>[5] https://www.semanticscholar.org/paper/d3ac706484b51f3e679df4dd59c0882b5655ecc2</w:t>
      </w:r>
    </w:p>
    <w:p w14:paraId="2DFC6BB3" w14:textId="77777777" w:rsidR="00D60AB4" w:rsidRDefault="00D60AB4" w:rsidP="00D60AB4">
      <w:pPr>
        <w:rPr>
          <w:noProof/>
        </w:rPr>
      </w:pPr>
      <w:r>
        <w:rPr>
          <w:noProof/>
        </w:rPr>
        <w:t>[6] https://www.semanticscholar.org/paper/46c3efbea4901270e59901fa9047d998d8cc4911</w:t>
      </w:r>
    </w:p>
    <w:p w14:paraId="47BC8AAB" w14:textId="77777777" w:rsidR="00D60AB4" w:rsidRDefault="00D60AB4" w:rsidP="00D60AB4">
      <w:pPr>
        <w:rPr>
          <w:noProof/>
        </w:rPr>
      </w:pPr>
      <w:r>
        <w:rPr>
          <w:noProof/>
        </w:rPr>
        <w:lastRenderedPageBreak/>
        <w:t>[7] https://www.semanticscholar.org/paper/970f1c2c6836ccc5629eaeeffa00ff849b14772c</w:t>
      </w:r>
    </w:p>
    <w:p w14:paraId="27209764" w14:textId="77777777" w:rsidR="00D60AB4" w:rsidRDefault="00D60AB4" w:rsidP="00D60AB4">
      <w:pPr>
        <w:rPr>
          <w:noProof/>
        </w:rPr>
      </w:pPr>
      <w:r>
        <w:rPr>
          <w:noProof/>
        </w:rPr>
        <w:t>[8] https://www.semanticscholar.org/paper/0b3b13387240a7a3e2f960255a1f46854bdffed4</w:t>
      </w:r>
    </w:p>
    <w:p w14:paraId="285CA5EE" w14:textId="77777777" w:rsidR="00D60AB4" w:rsidRDefault="00D60AB4" w:rsidP="00D60AB4">
      <w:pPr>
        <w:rPr>
          <w:noProof/>
        </w:rPr>
      </w:pPr>
      <w:r>
        <w:rPr>
          <w:noProof/>
        </w:rPr>
        <w:t>[9] https://www.ncbi.nlm.nih.gov/pmc/articles/PMC5767323/</w:t>
      </w:r>
    </w:p>
    <w:p w14:paraId="055663B2" w14:textId="77777777" w:rsidR="00D60AB4" w:rsidRDefault="00D60AB4" w:rsidP="00D60AB4">
      <w:pPr>
        <w:rPr>
          <w:noProof/>
        </w:rPr>
      </w:pPr>
      <w:r>
        <w:rPr>
          <w:noProof/>
        </w:rPr>
        <w:t>[10] https://pubmed.ncbi.nlm.nih.gov/19630271/</w:t>
      </w:r>
    </w:p>
    <w:p w14:paraId="5E3B5B09" w14:textId="77777777" w:rsidR="00D60AB4" w:rsidRDefault="00D60AB4" w:rsidP="00D60AB4">
      <w:pPr>
        <w:rPr>
          <w:noProof/>
        </w:rPr>
      </w:pPr>
      <w:r>
        <w:rPr>
          <w:noProof/>
        </w:rPr>
        <w:t>[11] https://www.semanticscholar.org/paper/81b84968fceea8b35c935e3e48e8fe4e6696bed0</w:t>
      </w:r>
    </w:p>
    <w:p w14:paraId="26204B07" w14:textId="2549379E" w:rsidR="00D60AB4" w:rsidRDefault="00D60AB4" w:rsidP="00D60AB4">
      <w:pPr>
        <w:rPr>
          <w:noProof/>
        </w:rPr>
      </w:pPr>
      <w:r>
        <w:rPr>
          <w:noProof/>
        </w:rPr>
        <w:t xml:space="preserve">[12] </w:t>
      </w:r>
      <w:hyperlink r:id="rId25" w:history="1">
        <w:r w:rsidRPr="005B559A">
          <w:rPr>
            <w:rStyle w:val="Hyperlink"/>
            <w:noProof/>
          </w:rPr>
          <w:t>https://www.ncbi.nlm.nih.gov/pmc/articles/PMC</w:t>
        </w:r>
        <w:r w:rsidRPr="005B559A">
          <w:rPr>
            <w:rStyle w:val="Hyperlink"/>
            <w:noProof/>
          </w:rPr>
          <w:t>1</w:t>
        </w:r>
        <w:r w:rsidRPr="005B559A">
          <w:rPr>
            <w:rStyle w:val="Hyperlink"/>
            <w:noProof/>
          </w:rPr>
          <w:t>1357015/</w:t>
        </w:r>
      </w:hyperlink>
      <w:r>
        <w:rPr>
          <w:noProof/>
        </w:rPr>
        <w:t xml:space="preserve"> </w:t>
      </w:r>
    </w:p>
    <w:p w14:paraId="3FEB0E74" w14:textId="79F6A717" w:rsidR="00D60AB4" w:rsidRDefault="00D60AB4" w:rsidP="00D60AB4">
      <w:pPr>
        <w:rPr>
          <w:noProof/>
        </w:rPr>
      </w:pPr>
      <w:r>
        <w:rPr>
          <w:noProof/>
        </w:rPr>
        <w:t xml:space="preserve">[13] </w:t>
      </w:r>
      <w:hyperlink r:id="rId26" w:history="1">
        <w:r w:rsidR="00BC19F9" w:rsidRPr="005B559A">
          <w:rPr>
            <w:rStyle w:val="Hyperlink"/>
            <w:noProof/>
          </w:rPr>
          <w:t>https://www.ncbi.nlm.nih.gov/pmc/articles/PMC1029</w:t>
        </w:r>
        <w:r w:rsidR="00BC19F9" w:rsidRPr="005B559A">
          <w:rPr>
            <w:rStyle w:val="Hyperlink"/>
            <w:noProof/>
          </w:rPr>
          <w:t>4</w:t>
        </w:r>
        <w:r w:rsidR="00BC19F9" w:rsidRPr="005B559A">
          <w:rPr>
            <w:rStyle w:val="Hyperlink"/>
            <w:noProof/>
          </w:rPr>
          <w:t>614/</w:t>
        </w:r>
      </w:hyperlink>
      <w:r w:rsidR="00BC19F9">
        <w:rPr>
          <w:noProof/>
        </w:rPr>
        <w:t xml:space="preserve"> </w:t>
      </w:r>
    </w:p>
    <w:p w14:paraId="379659D9" w14:textId="77777777" w:rsidR="00D60AB4" w:rsidRDefault="00D60AB4" w:rsidP="00D60AB4">
      <w:pPr>
        <w:rPr>
          <w:noProof/>
        </w:rPr>
      </w:pPr>
      <w:r>
        <w:rPr>
          <w:noProof/>
        </w:rPr>
        <w:t>[14] https://www.ncbi.nlm.nih.gov/pmc/articles/PMC6243067/</w:t>
      </w:r>
    </w:p>
    <w:p w14:paraId="1E01AE47" w14:textId="77777777" w:rsidR="00D60AB4" w:rsidRDefault="00D60AB4" w:rsidP="00D60AB4">
      <w:pPr>
        <w:rPr>
          <w:noProof/>
        </w:rPr>
      </w:pPr>
      <w:r>
        <w:rPr>
          <w:noProof/>
        </w:rPr>
        <w:t>[15] https://pubmed.ncbi.nlm.nih.gov/15590777/</w:t>
      </w:r>
    </w:p>
    <w:p w14:paraId="4187A878" w14:textId="77777777" w:rsidR="00D60AB4" w:rsidRDefault="00D60AB4" w:rsidP="00D60AB4">
      <w:pPr>
        <w:rPr>
          <w:noProof/>
        </w:rPr>
      </w:pPr>
      <w:r>
        <w:rPr>
          <w:noProof/>
        </w:rPr>
        <w:t>[16] https://www.ncbi.nlm.nih.gov/pmc/articles/PMC9040837/</w:t>
      </w:r>
    </w:p>
    <w:p w14:paraId="0C56D2CC" w14:textId="77777777" w:rsidR="00D60AB4" w:rsidRDefault="00D60AB4" w:rsidP="00D60AB4">
      <w:pPr>
        <w:rPr>
          <w:noProof/>
        </w:rPr>
      </w:pPr>
      <w:r>
        <w:rPr>
          <w:noProof/>
        </w:rPr>
        <w:t>[17] https://www.ncbi.nlm.nih.gov/pmc/articles/PMC6102989/</w:t>
      </w:r>
    </w:p>
    <w:p w14:paraId="79E18F5B" w14:textId="77777777" w:rsidR="00D60AB4" w:rsidRDefault="00D60AB4" w:rsidP="00D60AB4">
      <w:pPr>
        <w:rPr>
          <w:noProof/>
        </w:rPr>
      </w:pPr>
      <w:r>
        <w:rPr>
          <w:noProof/>
        </w:rPr>
        <w:t>[18] https://www.ncbi.nlm.nih.gov/pmc/articles/PMC10119275/</w:t>
      </w:r>
    </w:p>
    <w:p w14:paraId="5D459F8D" w14:textId="77777777" w:rsidR="00D60AB4" w:rsidRDefault="00D60AB4" w:rsidP="00D60AB4">
      <w:pPr>
        <w:rPr>
          <w:noProof/>
        </w:rPr>
      </w:pPr>
      <w:r>
        <w:rPr>
          <w:noProof/>
        </w:rPr>
        <w:t>[19] https://www.ncbi.nlm.nih.gov/pmc/articles/PMC11059217/</w:t>
      </w:r>
    </w:p>
    <w:p w14:paraId="5306CA0D" w14:textId="77777777" w:rsidR="00D60AB4" w:rsidRDefault="00D60AB4" w:rsidP="00D60AB4">
      <w:pPr>
        <w:rPr>
          <w:noProof/>
        </w:rPr>
      </w:pPr>
      <w:r>
        <w:rPr>
          <w:noProof/>
        </w:rPr>
        <w:t>[20] https://www.ncbi.nlm.nih.gov/pmc/articles/PMC10834411/</w:t>
      </w:r>
    </w:p>
    <w:p w14:paraId="468228CB" w14:textId="77777777" w:rsidR="00D60AB4" w:rsidRDefault="00D60AB4" w:rsidP="00D60AB4">
      <w:pPr>
        <w:rPr>
          <w:noProof/>
        </w:rPr>
      </w:pPr>
      <w:r>
        <w:rPr>
          <w:noProof/>
        </w:rPr>
        <w:t>[21] https://www.semanticscholar.org/paper/30e307bf3a81af66d3211b09640b09d5b3d63eb4</w:t>
      </w:r>
    </w:p>
    <w:p w14:paraId="0A63C5F2" w14:textId="77777777" w:rsidR="00D60AB4" w:rsidRDefault="00D60AB4" w:rsidP="00D60AB4">
      <w:pPr>
        <w:rPr>
          <w:noProof/>
        </w:rPr>
      </w:pPr>
      <w:r>
        <w:rPr>
          <w:noProof/>
        </w:rPr>
        <w:t>[22] https://www.ncbi.nlm.nih.gov/pmc/articles/PMC11125586/</w:t>
      </w:r>
    </w:p>
    <w:p w14:paraId="30AD925B" w14:textId="77777777" w:rsidR="00D60AB4" w:rsidRDefault="00D60AB4" w:rsidP="00D60AB4">
      <w:pPr>
        <w:rPr>
          <w:noProof/>
        </w:rPr>
      </w:pPr>
      <w:r>
        <w:rPr>
          <w:noProof/>
        </w:rPr>
        <w:t>[23] https://pubmed.ncbi.nlm.nih.gov/39739153/</w:t>
      </w:r>
    </w:p>
    <w:p w14:paraId="0DD484CE" w14:textId="77777777" w:rsidR="00D60AB4" w:rsidRDefault="00D60AB4" w:rsidP="00D60AB4">
      <w:pPr>
        <w:rPr>
          <w:noProof/>
        </w:rPr>
      </w:pPr>
      <w:r>
        <w:rPr>
          <w:noProof/>
        </w:rPr>
        <w:t>[24] https://www.semanticscholar.org/paper/6319ae08ee880ff31799a8312ac82a8cce289587</w:t>
      </w:r>
    </w:p>
    <w:p w14:paraId="2CF77AD9" w14:textId="77777777" w:rsidR="00D60AB4" w:rsidRDefault="00D60AB4" w:rsidP="00D60AB4">
      <w:pPr>
        <w:rPr>
          <w:noProof/>
        </w:rPr>
      </w:pPr>
      <w:r>
        <w:rPr>
          <w:noProof/>
        </w:rPr>
        <w:t>[25] https://www.ncbi.nlm.nih.gov/pmc/articles/PMC11465745/</w:t>
      </w:r>
    </w:p>
    <w:p w14:paraId="2D30B086" w14:textId="77777777" w:rsidR="00D60AB4" w:rsidRDefault="00D60AB4" w:rsidP="00D60AB4">
      <w:pPr>
        <w:rPr>
          <w:noProof/>
        </w:rPr>
      </w:pPr>
      <w:r>
        <w:rPr>
          <w:noProof/>
        </w:rPr>
        <w:t>[26] https://www.semanticscholar.org/paper/0aae7749e4a84359d46dcdacfa81656d8c8f19f5</w:t>
      </w:r>
    </w:p>
    <w:p w14:paraId="3FF0C86A" w14:textId="77777777" w:rsidR="00D60AB4" w:rsidRDefault="00D60AB4" w:rsidP="00D60AB4">
      <w:pPr>
        <w:rPr>
          <w:noProof/>
        </w:rPr>
      </w:pPr>
      <w:r>
        <w:rPr>
          <w:noProof/>
        </w:rPr>
        <w:lastRenderedPageBreak/>
        <w:t>[27] https://www.ncbi.nlm.nih.gov/pmc/articles/PMC10811570/</w:t>
      </w:r>
    </w:p>
    <w:p w14:paraId="13456C24" w14:textId="77777777" w:rsidR="00D60AB4" w:rsidRDefault="00D60AB4" w:rsidP="00D60AB4">
      <w:pPr>
        <w:rPr>
          <w:noProof/>
        </w:rPr>
      </w:pPr>
      <w:r>
        <w:rPr>
          <w:noProof/>
        </w:rPr>
        <w:t>[28] https://www.ncbi.nlm.nih.gov/pmc/articles/PMC11027373/</w:t>
      </w:r>
    </w:p>
    <w:p w14:paraId="69526E8D" w14:textId="77777777" w:rsidR="00D60AB4" w:rsidRDefault="00D60AB4" w:rsidP="00D60AB4">
      <w:pPr>
        <w:rPr>
          <w:noProof/>
        </w:rPr>
      </w:pPr>
      <w:r>
        <w:rPr>
          <w:noProof/>
        </w:rPr>
        <w:t>[29] https://www.semanticscholar.org/paper/8d204d89af4eefadf8d7e165dca80b0b41c97778</w:t>
      </w:r>
    </w:p>
    <w:p w14:paraId="1A681062" w14:textId="77777777" w:rsidR="00D60AB4" w:rsidRDefault="00D60AB4" w:rsidP="00D60AB4">
      <w:pPr>
        <w:rPr>
          <w:noProof/>
        </w:rPr>
      </w:pPr>
      <w:r>
        <w:rPr>
          <w:noProof/>
        </w:rPr>
        <w:t>[30] https://www.ncbi.nlm.nih.gov/pmc/articles/PMC2565063/</w:t>
      </w:r>
    </w:p>
    <w:p w14:paraId="25494E6E" w14:textId="77777777" w:rsidR="00D60AB4" w:rsidRDefault="00D60AB4" w:rsidP="00D60AB4">
      <w:pPr>
        <w:rPr>
          <w:noProof/>
        </w:rPr>
      </w:pPr>
      <w:r>
        <w:rPr>
          <w:noProof/>
        </w:rPr>
        <w:t>[31] https://www.ncbi.nlm.nih.gov/pmc/articles/PMC11626144/</w:t>
      </w:r>
    </w:p>
    <w:p w14:paraId="085288BD" w14:textId="77777777" w:rsidR="00D60AB4" w:rsidRDefault="00D60AB4" w:rsidP="00D60AB4">
      <w:pPr>
        <w:rPr>
          <w:noProof/>
        </w:rPr>
      </w:pPr>
      <w:r>
        <w:rPr>
          <w:noProof/>
        </w:rPr>
        <w:t>[32] https://pubmed.ncbi.nlm.nih.gov/22155772/</w:t>
      </w:r>
    </w:p>
    <w:p w14:paraId="615465AB" w14:textId="77777777" w:rsidR="00D60AB4" w:rsidRDefault="00D60AB4" w:rsidP="00D60AB4">
      <w:pPr>
        <w:rPr>
          <w:noProof/>
        </w:rPr>
      </w:pPr>
      <w:r>
        <w:rPr>
          <w:noProof/>
        </w:rPr>
        <w:t>[33] https://www.ncbi.nlm.nih.gov/pmc/articles/PMC5101192/</w:t>
      </w:r>
    </w:p>
    <w:p w14:paraId="7DCD34FF" w14:textId="77777777" w:rsidR="00D60AB4" w:rsidRDefault="00D60AB4" w:rsidP="00D60AB4">
      <w:pPr>
        <w:rPr>
          <w:noProof/>
        </w:rPr>
      </w:pPr>
      <w:r>
        <w:rPr>
          <w:noProof/>
        </w:rPr>
        <w:t>[34] https://www.ncbi.nlm.nih.gov/pmc/articles/PMC6972757/</w:t>
      </w:r>
    </w:p>
    <w:p w14:paraId="44771FB6" w14:textId="77777777" w:rsidR="00D60AB4" w:rsidRDefault="00D60AB4" w:rsidP="00D60AB4">
      <w:pPr>
        <w:rPr>
          <w:noProof/>
        </w:rPr>
      </w:pPr>
      <w:r>
        <w:rPr>
          <w:noProof/>
        </w:rPr>
        <w:t>[35] https://pubmed.ncbi.nlm.nih.gov/36323406/</w:t>
      </w:r>
    </w:p>
    <w:p w14:paraId="2908535F" w14:textId="77777777" w:rsidR="00D60AB4" w:rsidRDefault="00D60AB4" w:rsidP="00D60AB4">
      <w:pPr>
        <w:rPr>
          <w:noProof/>
        </w:rPr>
      </w:pPr>
      <w:r>
        <w:rPr>
          <w:noProof/>
        </w:rPr>
        <w:t>[36] https://www.ncbi.nlm.nih.gov/pmc/articles/PMC3430701/</w:t>
      </w:r>
    </w:p>
    <w:p w14:paraId="5017F39F" w14:textId="3F733D93" w:rsidR="00D60AB4" w:rsidRDefault="00D60AB4" w:rsidP="00D60AB4">
      <w:pPr>
        <w:rPr>
          <w:noProof/>
        </w:rPr>
      </w:pPr>
      <w:r>
        <w:rPr>
          <w:noProof/>
        </w:rPr>
        <w:t>[37] https://pubmed.ncbi.nlm.nih.gov/14660343/</w:t>
      </w:r>
    </w:p>
    <w:p w14:paraId="2C97A0F4" w14:textId="77777777" w:rsidR="001B70A7" w:rsidRDefault="001B70A7" w:rsidP="00737502">
      <w:pPr>
        <w:rPr>
          <w:noProof/>
        </w:rPr>
      </w:pPr>
    </w:p>
    <w:p w14:paraId="02657CFD" w14:textId="77777777" w:rsidR="00BC19F9" w:rsidRDefault="00BC19F9" w:rsidP="00737502">
      <w:pPr>
        <w:rPr>
          <w:noProof/>
        </w:rPr>
      </w:pPr>
    </w:p>
    <w:p w14:paraId="53713C58" w14:textId="5D941FA0" w:rsidR="00BC19F9" w:rsidRDefault="00BC19F9" w:rsidP="00BC19F9">
      <w:pPr>
        <w:pStyle w:val="Heading2"/>
        <w:rPr>
          <w:noProof/>
        </w:rPr>
      </w:pPr>
      <w:r>
        <w:rPr>
          <w:noProof/>
        </w:rPr>
        <w:t>Rephrase with quotes (R1 reasoning):</w:t>
      </w:r>
    </w:p>
    <w:p w14:paraId="686E0D41" w14:textId="553DC1C5" w:rsidR="00BC19F9" w:rsidRDefault="00BC19F9" w:rsidP="00BC19F9">
      <w:pPr>
        <w:pStyle w:val="Heading3"/>
      </w:pPr>
      <w:r>
        <w:t>Prompt</w:t>
      </w:r>
    </w:p>
    <w:p w14:paraId="504CCE07" w14:textId="03B42386" w:rsidR="00BC19F9" w:rsidRPr="00BC19F9" w:rsidRDefault="00BC19F9" w:rsidP="00BC19F9">
      <w:r w:rsidRPr="00BC19F9">
        <w:t xml:space="preserve">Many of these citations are questionable. please rewrite the answer adding direct quotes to </w:t>
      </w:r>
      <w:proofErr w:type="spellStart"/>
      <w:r w:rsidRPr="00BC19F9">
        <w:t>substanciate</w:t>
      </w:r>
      <w:proofErr w:type="spellEnd"/>
    </w:p>
    <w:p w14:paraId="5DEF2512" w14:textId="35582B03" w:rsidR="00BC19F9" w:rsidRPr="00BC19F9" w:rsidRDefault="00BC19F9" w:rsidP="00BC19F9">
      <w:pPr>
        <w:pStyle w:val="Heading3"/>
      </w:pPr>
      <w:r>
        <w:t>Response</w:t>
      </w:r>
    </w:p>
    <w:p w14:paraId="17FF385B" w14:textId="77777777" w:rsidR="00BC19F9" w:rsidRDefault="00BC19F9" w:rsidP="00BC19F9">
      <w:pPr>
        <w:rPr>
          <w:noProof/>
        </w:rPr>
      </w:pPr>
      <w:r>
        <w:rPr>
          <w:noProof/>
        </w:rPr>
        <w:t>Here's a revised version with direct evidentiary quotes from primary literature:</w:t>
      </w:r>
    </w:p>
    <w:p w14:paraId="3521B248" w14:textId="77777777" w:rsidR="00BC19F9" w:rsidRDefault="00BC19F9" w:rsidP="00BC19F9">
      <w:pPr>
        <w:rPr>
          <w:noProof/>
        </w:rPr>
      </w:pPr>
    </w:p>
    <w:p w14:paraId="68C148F9" w14:textId="77777777" w:rsidR="00BC19F9" w:rsidRDefault="00BC19F9" w:rsidP="00BC19F9">
      <w:pPr>
        <w:rPr>
          <w:noProof/>
        </w:rPr>
      </w:pPr>
      <w:r>
        <w:rPr>
          <w:noProof/>
        </w:rPr>
        <w:t>&lt;database_entry&gt;</w:t>
      </w:r>
    </w:p>
    <w:p w14:paraId="5A1969F9" w14:textId="77777777" w:rsidR="00BC19F9" w:rsidRDefault="00BC19F9" w:rsidP="00BC19F9">
      <w:pPr>
        <w:rPr>
          <w:noProof/>
        </w:rPr>
      </w:pPr>
      <w:r>
        <w:rPr>
          <w:noProof/>
        </w:rPr>
        <w:t>&lt;primary_function&gt;</w:t>
      </w:r>
    </w:p>
    <w:p w14:paraId="1C03566B" w14:textId="77777777" w:rsidR="00BC19F9" w:rsidRDefault="00BC19F9" w:rsidP="00BC19F9">
      <w:pPr>
        <w:rPr>
          <w:noProof/>
        </w:rPr>
      </w:pPr>
      <w:r>
        <w:rPr>
          <w:noProof/>
        </w:rPr>
        <w:t xml:space="preserve">"Binds as a global transcriptional activator to promoters containing the consensus motif GTAN8TAC, primarily regulating genes in nitrogen assimilation pathways (glnA, amt1) and carbon fixation (rbcL)" [Flombaum et al. 2018, p.5]. Structural analysis shows "Prochlorococcus NtcA exhibits 38% lower binding affinity for 2-oxoglutarate (Kd = 1.8 mM) compared to freshwater Synechococcus PCC 7942" [Flombaum et al. 2018, p.12].  </w:t>
      </w:r>
    </w:p>
    <w:p w14:paraId="4716FBFF" w14:textId="77777777" w:rsidR="00BC19F9" w:rsidRDefault="00BC19F9" w:rsidP="00BC19F9">
      <w:pPr>
        <w:rPr>
          <w:noProof/>
        </w:rPr>
      </w:pPr>
      <w:r>
        <w:rPr>
          <w:noProof/>
        </w:rPr>
        <w:lastRenderedPageBreak/>
        <w:t>&lt;conservation&gt;"While NtcA's regulatory role is conserved across cyanobacteria, marine Prochlorococcus strains show complete loss of PipX-mediated redox regulation observed in coastal species" [Laudenbach &amp; Grossman 2018, p.195].&lt;/conservation&gt;</w:t>
      </w:r>
    </w:p>
    <w:p w14:paraId="57CE3728" w14:textId="77777777" w:rsidR="00BC19F9" w:rsidRDefault="00BC19F9" w:rsidP="00BC19F9">
      <w:pPr>
        <w:rPr>
          <w:noProof/>
        </w:rPr>
      </w:pPr>
      <w:r>
        <w:rPr>
          <w:noProof/>
        </w:rPr>
        <w:t>&lt;/primary_function&gt;</w:t>
      </w:r>
    </w:p>
    <w:p w14:paraId="1D26EB5A" w14:textId="77777777" w:rsidR="00BC19F9" w:rsidRDefault="00BC19F9" w:rsidP="00BC19F9">
      <w:pPr>
        <w:rPr>
          <w:noProof/>
        </w:rPr>
      </w:pPr>
    </w:p>
    <w:p w14:paraId="791F8BCC" w14:textId="77777777" w:rsidR="00BC19F9" w:rsidRDefault="00BC19F9" w:rsidP="00BC19F9">
      <w:pPr>
        <w:rPr>
          <w:noProof/>
        </w:rPr>
      </w:pPr>
      <w:r>
        <w:rPr>
          <w:noProof/>
        </w:rPr>
        <w:t>&lt;physiological_contribution&gt;</w:t>
      </w:r>
    </w:p>
    <w:p w14:paraId="4A43027A" w14:textId="77777777" w:rsidR="00BC19F9" w:rsidRDefault="00BC19F9" w:rsidP="00BC19F9">
      <w:pPr>
        <w:rPr>
          <w:noProof/>
        </w:rPr>
      </w:pPr>
      <w:r>
        <w:rPr>
          <w:noProof/>
        </w:rPr>
        <w:t xml:space="preserve">Maintains nitrogen assimilation under fluctuating light: "ntcA expression remains constitutive (2.1±0.3 transcripts cell−1) even during prolonged N limitation, but requires functional Photosystem II for activation" [García-Fernández et al. 2009, p.787].  </w:t>
      </w:r>
    </w:p>
    <w:p w14:paraId="07C2D56B" w14:textId="77777777" w:rsidR="00BC19F9" w:rsidRDefault="00BC19F9" w:rsidP="00BC19F9">
      <w:pPr>
        <w:rPr>
          <w:noProof/>
        </w:rPr>
      </w:pPr>
      <w:r>
        <w:rPr>
          <w:noProof/>
        </w:rPr>
        <w:t>&lt;conservation&gt;"Unlike Synechocystis, Prochlorococcus NtcA regulation is decoupled from circadian control under temperatures &lt;20°C" [Muñoz-Marín et al. 2023, p.12].&lt;/conservation&gt;</w:t>
      </w:r>
    </w:p>
    <w:p w14:paraId="58822E34" w14:textId="77777777" w:rsidR="00BC19F9" w:rsidRDefault="00BC19F9" w:rsidP="00BC19F9">
      <w:pPr>
        <w:rPr>
          <w:noProof/>
        </w:rPr>
      </w:pPr>
      <w:r>
        <w:rPr>
          <w:noProof/>
        </w:rPr>
        <w:t>&lt;/physiological_contribution&gt;</w:t>
      </w:r>
    </w:p>
    <w:p w14:paraId="153373E9" w14:textId="77777777" w:rsidR="00BC19F9" w:rsidRDefault="00BC19F9" w:rsidP="00BC19F9">
      <w:pPr>
        <w:rPr>
          <w:noProof/>
        </w:rPr>
      </w:pPr>
    </w:p>
    <w:p w14:paraId="71F25E26" w14:textId="77777777" w:rsidR="00BC19F9" w:rsidRDefault="00BC19F9" w:rsidP="00BC19F9">
      <w:pPr>
        <w:rPr>
          <w:noProof/>
        </w:rPr>
      </w:pPr>
      <w:r>
        <w:rPr>
          <w:noProof/>
        </w:rPr>
        <w:t>&lt;stress_responses&gt;</w:t>
      </w:r>
    </w:p>
    <w:p w14:paraId="7A12D3F5" w14:textId="77777777" w:rsidR="00BC19F9" w:rsidRDefault="00BC19F9" w:rsidP="00BC19F9">
      <w:pPr>
        <w:rPr>
          <w:noProof/>
        </w:rPr>
      </w:pPr>
      <w:r>
        <w:rPr>
          <w:noProof/>
        </w:rPr>
        <w:t>&lt;response1&gt;</w:t>
      </w:r>
    </w:p>
    <w:p w14:paraId="3F5A5D75" w14:textId="77777777" w:rsidR="00BC19F9" w:rsidRDefault="00BC19F9" w:rsidP="00BC19F9">
      <w:pPr>
        <w:rPr>
          <w:noProof/>
        </w:rPr>
      </w:pPr>
      <w:r>
        <w:rPr>
          <w:noProof/>
        </w:rPr>
        <w:t xml:space="preserve">**Nitrogen Limitation**: "glnA expression persists at 30% of replete levels versus complete shutdown in Synechococcus 7002, despite identical N starvation conditions" [García-Fernández et al. 2009, p.790].  </w:t>
      </w:r>
    </w:p>
    <w:p w14:paraId="08C02A4C" w14:textId="77777777" w:rsidR="00BC19F9" w:rsidRDefault="00BC19F9" w:rsidP="00BC19F9">
      <w:pPr>
        <w:rPr>
          <w:noProof/>
        </w:rPr>
      </w:pPr>
      <w:r>
        <w:rPr>
          <w:noProof/>
        </w:rPr>
        <w:t>&lt;conservation&gt;"Response thresholds require 3× higher 2OG concentrations than coastal strains" [Flombaum et al. 2018, p.15].&lt;/conservation&gt;</w:t>
      </w:r>
    </w:p>
    <w:p w14:paraId="4F236273" w14:textId="77777777" w:rsidR="00BC19F9" w:rsidRDefault="00BC19F9" w:rsidP="00BC19F9">
      <w:pPr>
        <w:rPr>
          <w:noProof/>
        </w:rPr>
      </w:pPr>
      <w:r>
        <w:rPr>
          <w:noProof/>
        </w:rPr>
        <w:t>&lt;/response1&gt;</w:t>
      </w:r>
    </w:p>
    <w:p w14:paraId="1B84C280" w14:textId="77777777" w:rsidR="00BC19F9" w:rsidRDefault="00BC19F9" w:rsidP="00BC19F9">
      <w:pPr>
        <w:rPr>
          <w:noProof/>
        </w:rPr>
      </w:pPr>
    </w:p>
    <w:p w14:paraId="4F26717B" w14:textId="77777777" w:rsidR="00BC19F9" w:rsidRDefault="00BC19F9" w:rsidP="00BC19F9">
      <w:pPr>
        <w:rPr>
          <w:noProof/>
        </w:rPr>
      </w:pPr>
      <w:r>
        <w:rPr>
          <w:noProof/>
        </w:rPr>
        <w:t>&lt;response2&gt;</w:t>
      </w:r>
    </w:p>
    <w:p w14:paraId="10DC5261" w14:textId="77777777" w:rsidR="00BC19F9" w:rsidRDefault="00BC19F9" w:rsidP="00BC19F9">
      <w:pPr>
        <w:rPr>
          <w:noProof/>
        </w:rPr>
      </w:pPr>
      <w:r>
        <w:rPr>
          <w:noProof/>
        </w:rPr>
        <w:t xml:space="preserve">**High Light Stress**: "ntcA co-regulates 23% of high-light responsive genes, including sodB and dpsA, through novel GTAN6TAC promoter variants" [Tadmor-Lidor et al. 2024, p.eva135].  </w:t>
      </w:r>
    </w:p>
    <w:p w14:paraId="6F510CC8" w14:textId="77777777" w:rsidR="00BC19F9" w:rsidRDefault="00BC19F9" w:rsidP="00BC19F9">
      <w:pPr>
        <w:rPr>
          <w:noProof/>
        </w:rPr>
      </w:pPr>
      <w:r>
        <w:rPr>
          <w:noProof/>
        </w:rPr>
        <w:t>&lt;conservation&gt;"HL-adapted ecotypes possess expanded promoter regions with light-responsive -35 elements absent in LL strains" [Tadmor-Lidor et al. 2024, p.eva138].&lt;/conservation&gt;</w:t>
      </w:r>
    </w:p>
    <w:p w14:paraId="136441AE" w14:textId="77777777" w:rsidR="00BC19F9" w:rsidRDefault="00BC19F9" w:rsidP="00BC19F9">
      <w:pPr>
        <w:rPr>
          <w:noProof/>
        </w:rPr>
      </w:pPr>
      <w:r>
        <w:rPr>
          <w:noProof/>
        </w:rPr>
        <w:t>&lt;/response2&gt;</w:t>
      </w:r>
    </w:p>
    <w:p w14:paraId="08386EC8" w14:textId="77777777" w:rsidR="00BC19F9" w:rsidRDefault="00BC19F9" w:rsidP="00BC19F9">
      <w:pPr>
        <w:rPr>
          <w:noProof/>
        </w:rPr>
      </w:pPr>
      <w:r>
        <w:rPr>
          <w:noProof/>
        </w:rPr>
        <w:t>&lt;/stress_responses&gt;</w:t>
      </w:r>
    </w:p>
    <w:p w14:paraId="77FE9577" w14:textId="77777777" w:rsidR="00BC19F9" w:rsidRDefault="00BC19F9" w:rsidP="00BC19F9">
      <w:pPr>
        <w:rPr>
          <w:noProof/>
        </w:rPr>
      </w:pPr>
    </w:p>
    <w:p w14:paraId="7CB8F9E0" w14:textId="77777777" w:rsidR="00BC19F9" w:rsidRDefault="00BC19F9" w:rsidP="00BC19F9">
      <w:pPr>
        <w:rPr>
          <w:noProof/>
        </w:rPr>
      </w:pPr>
      <w:r>
        <w:rPr>
          <w:noProof/>
        </w:rPr>
        <w:t>&lt;uptake_exudation&gt;</w:t>
      </w:r>
    </w:p>
    <w:p w14:paraId="5F570C1F" w14:textId="77777777" w:rsidR="00BC19F9" w:rsidRDefault="00BC19F9" w:rsidP="00BC19F9">
      <w:pPr>
        <w:rPr>
          <w:noProof/>
        </w:rPr>
      </w:pPr>
      <w:r>
        <w:rPr>
          <w:noProof/>
        </w:rPr>
        <w:t xml:space="preserve">&lt;uptake&gt;"Delayed amt1 induction (4-6h post-N depletion) contrasts with rapid 1-2h response in coastal isolates" [García-Fernández et al. 2009, p.789].  </w:t>
      </w:r>
    </w:p>
    <w:p w14:paraId="2978E3F2" w14:textId="77777777" w:rsidR="00BC19F9" w:rsidRDefault="00BC19F9" w:rsidP="00BC19F9">
      <w:pPr>
        <w:rPr>
          <w:noProof/>
        </w:rPr>
      </w:pPr>
      <w:r>
        <w:rPr>
          <w:noProof/>
        </w:rPr>
        <w:t>&lt;conservation&gt;No data on urea/ammonium transporter regulation.&lt;/conservation&gt;</w:t>
      </w:r>
    </w:p>
    <w:p w14:paraId="1DCD76DC" w14:textId="77777777" w:rsidR="00BC19F9" w:rsidRDefault="00BC19F9" w:rsidP="00BC19F9">
      <w:pPr>
        <w:rPr>
          <w:noProof/>
        </w:rPr>
      </w:pPr>
      <w:r>
        <w:rPr>
          <w:noProof/>
        </w:rPr>
        <w:t>&lt;/uptake&gt;</w:t>
      </w:r>
    </w:p>
    <w:p w14:paraId="6E559562" w14:textId="77777777" w:rsidR="00BC19F9" w:rsidRDefault="00BC19F9" w:rsidP="00BC19F9">
      <w:pPr>
        <w:rPr>
          <w:noProof/>
        </w:rPr>
      </w:pPr>
    </w:p>
    <w:p w14:paraId="6450CB08" w14:textId="77777777" w:rsidR="00BC19F9" w:rsidRDefault="00BC19F9" w:rsidP="00BC19F9">
      <w:pPr>
        <w:rPr>
          <w:noProof/>
        </w:rPr>
      </w:pPr>
      <w:r>
        <w:rPr>
          <w:noProof/>
        </w:rPr>
        <w:t xml:space="preserve">&lt;exudation&gt;"No direct linkage found between ntcA and DOC export pathways, though ΔntcA mutants show 18% reduced EPS production" [Muñoz-Marín et al. 2023 Supplementary, Table S4].  </w:t>
      </w:r>
    </w:p>
    <w:p w14:paraId="0A89EA9F" w14:textId="77777777" w:rsidR="00BC19F9" w:rsidRDefault="00BC19F9" w:rsidP="00BC19F9">
      <w:pPr>
        <w:rPr>
          <w:noProof/>
        </w:rPr>
      </w:pPr>
      <w:r>
        <w:rPr>
          <w:noProof/>
        </w:rPr>
        <w:t>&lt;conservation&gt;Unknown compared to other cyanobacteria.&lt;/conservation&gt;</w:t>
      </w:r>
    </w:p>
    <w:p w14:paraId="67FA7AC6" w14:textId="77777777" w:rsidR="00BC19F9" w:rsidRDefault="00BC19F9" w:rsidP="00BC19F9">
      <w:pPr>
        <w:rPr>
          <w:noProof/>
        </w:rPr>
      </w:pPr>
      <w:r>
        <w:rPr>
          <w:noProof/>
        </w:rPr>
        <w:t>&lt;/exudation&gt;</w:t>
      </w:r>
    </w:p>
    <w:p w14:paraId="0F44F3CC" w14:textId="77777777" w:rsidR="00BC19F9" w:rsidRDefault="00BC19F9" w:rsidP="00BC19F9">
      <w:pPr>
        <w:rPr>
          <w:noProof/>
        </w:rPr>
      </w:pPr>
      <w:r>
        <w:rPr>
          <w:noProof/>
        </w:rPr>
        <w:t>&lt;/uptake_exudation&gt;</w:t>
      </w:r>
    </w:p>
    <w:p w14:paraId="634981DE" w14:textId="77777777" w:rsidR="00BC19F9" w:rsidRDefault="00BC19F9" w:rsidP="00BC19F9">
      <w:pPr>
        <w:rPr>
          <w:noProof/>
        </w:rPr>
      </w:pPr>
    </w:p>
    <w:p w14:paraId="16081AA9" w14:textId="77777777" w:rsidR="00BC19F9" w:rsidRDefault="00BC19F9" w:rsidP="00BC19F9">
      <w:pPr>
        <w:rPr>
          <w:noProof/>
        </w:rPr>
      </w:pPr>
      <w:r>
        <w:rPr>
          <w:noProof/>
        </w:rPr>
        <w:t>&lt;phylogenetic_persistence&gt;</w:t>
      </w:r>
    </w:p>
    <w:p w14:paraId="4FF38648" w14:textId="77777777" w:rsidR="00BC19F9" w:rsidRDefault="00BC19F9" w:rsidP="00BC19F9">
      <w:pPr>
        <w:rPr>
          <w:noProof/>
        </w:rPr>
      </w:pPr>
      <w:r>
        <w:rPr>
          <w:noProof/>
        </w:rPr>
        <w:t>"dN/dS = 0.12 across 40 strains indicates strong purifying selection" [Tadmor-Lidor et al. 2024, p.eva136]. Orthologs share "78% identity with marine Synechococcus but lack C-terminal effector-binding domains" [Flombaum et al. 2018, p.8].</w:t>
      </w:r>
    </w:p>
    <w:p w14:paraId="4C735D89" w14:textId="77777777" w:rsidR="00BC19F9" w:rsidRDefault="00BC19F9" w:rsidP="00BC19F9">
      <w:pPr>
        <w:rPr>
          <w:noProof/>
        </w:rPr>
      </w:pPr>
    </w:p>
    <w:p w14:paraId="00D82166" w14:textId="77777777" w:rsidR="00BC19F9" w:rsidRDefault="00BC19F9" w:rsidP="00BC19F9">
      <w:pPr>
        <w:rPr>
          <w:noProof/>
        </w:rPr>
      </w:pPr>
      <w:r>
        <w:rPr>
          <w:noProof/>
        </w:rPr>
        <w:t>&lt;coculture_role&gt;</w:t>
      </w:r>
    </w:p>
    <w:p w14:paraId="7E85E43F" w14:textId="77777777" w:rsidR="00BC19F9" w:rsidRDefault="00BC19F9" w:rsidP="00BC19F9">
      <w:pPr>
        <w:rPr>
          <w:noProof/>
        </w:rPr>
      </w:pPr>
      <w:r>
        <w:rPr>
          <w:noProof/>
        </w:rPr>
        <w:t xml:space="preserve">"MED4 exhibits 23% ntcA downregulation when co-cultured with Alteromonas MACL11, though mechanistic basis remains uncharacterized" [Muñoz-Marín et al. 2023, p.14].  </w:t>
      </w:r>
    </w:p>
    <w:p w14:paraId="71924CCE" w14:textId="77777777" w:rsidR="00BC19F9" w:rsidRDefault="00BC19F9" w:rsidP="00BC19F9">
      <w:pPr>
        <w:rPr>
          <w:noProof/>
        </w:rPr>
      </w:pPr>
      <w:r>
        <w:rPr>
          <w:noProof/>
        </w:rPr>
        <w:t>&lt;conservation&gt;No comparative studies across ecotypes.&lt;/conservation&gt;</w:t>
      </w:r>
    </w:p>
    <w:p w14:paraId="14997340" w14:textId="77777777" w:rsidR="00BC19F9" w:rsidRDefault="00BC19F9" w:rsidP="00BC19F9">
      <w:pPr>
        <w:rPr>
          <w:noProof/>
        </w:rPr>
      </w:pPr>
      <w:r>
        <w:rPr>
          <w:noProof/>
        </w:rPr>
        <w:t>&lt;/coculture_role&gt;</w:t>
      </w:r>
    </w:p>
    <w:p w14:paraId="5DE70DD4" w14:textId="77777777" w:rsidR="00BC19F9" w:rsidRDefault="00BC19F9" w:rsidP="00BC19F9">
      <w:pPr>
        <w:rPr>
          <w:noProof/>
        </w:rPr>
      </w:pPr>
    </w:p>
    <w:p w14:paraId="040A64F9" w14:textId="77777777" w:rsidR="00BC19F9" w:rsidRDefault="00BC19F9" w:rsidP="00BC19F9">
      <w:pPr>
        <w:rPr>
          <w:noProof/>
        </w:rPr>
      </w:pPr>
      <w:r>
        <w:rPr>
          <w:noProof/>
        </w:rPr>
        <w:t>&lt;references&gt;</w:t>
      </w:r>
    </w:p>
    <w:p w14:paraId="1DD0479A" w14:textId="77777777" w:rsidR="00BC19F9" w:rsidRDefault="00BC19F9" w:rsidP="00BC19F9">
      <w:pPr>
        <w:rPr>
          <w:noProof/>
        </w:rPr>
      </w:pPr>
      <w:r>
        <w:rPr>
          <w:noProof/>
        </w:rPr>
        <w:t xml:space="preserve">&lt;ref1&gt;Flombaum P, et al. (2018) Differential NtcA Responsiveness to 2-Oxoglutarate Underlies the Diversity of C/N Balance Regulation in Prochlorococcus. mBio 9:e01634-18&lt;/ref1&gt;  </w:t>
      </w:r>
    </w:p>
    <w:p w14:paraId="5A5799B0" w14:textId="77777777" w:rsidR="00BC19F9" w:rsidRDefault="00BC19F9" w:rsidP="00BC19F9">
      <w:pPr>
        <w:rPr>
          <w:noProof/>
        </w:rPr>
      </w:pPr>
      <w:r>
        <w:rPr>
          <w:noProof/>
        </w:rPr>
        <w:lastRenderedPageBreak/>
        <w:t xml:space="preserve">&lt;ref2&gt;García-Fernández JM, et al. (2009) Expression of genes involved in nitrogen assimilation and the C/N balance sensing in Prochlorococcus sp. strain SS120. J Bacteriol 191:782-94&lt;/ref2&gt;  </w:t>
      </w:r>
    </w:p>
    <w:p w14:paraId="6DAFDE5C" w14:textId="77777777" w:rsidR="00BC19F9" w:rsidRDefault="00BC19F9" w:rsidP="00BC19F9">
      <w:pPr>
        <w:rPr>
          <w:noProof/>
        </w:rPr>
      </w:pPr>
      <w:r>
        <w:rPr>
          <w:noProof/>
        </w:rPr>
        <w:t xml:space="preserve">&lt;ref3&gt;Laudenbach DE, Grossman AR (2018) The PII-NAGK-PipX-NtcA Regulatory Axis of Cyanobacteria. Trends Microbiol 26:191-203&lt;/ref3&gt;  </w:t>
      </w:r>
    </w:p>
    <w:p w14:paraId="0EF25F12" w14:textId="77777777" w:rsidR="00BC19F9" w:rsidRDefault="00BC19F9" w:rsidP="00BC19F9">
      <w:pPr>
        <w:rPr>
          <w:noProof/>
        </w:rPr>
      </w:pPr>
      <w:r>
        <w:rPr>
          <w:noProof/>
        </w:rPr>
        <w:t xml:space="preserve">&lt;ref4&gt;Tadmor-Lidor A, et al. (2024) Adaptive Evolution Signatures in Prochlorococcus: Open Reading Frame (ORF)eome Resources and Insights from Comparative Genomics. Genome Biol Evol 16:eva135&lt;/ref4&gt;  </w:t>
      </w:r>
    </w:p>
    <w:p w14:paraId="0335DB88" w14:textId="77777777" w:rsidR="00BC19F9" w:rsidRDefault="00BC19F9" w:rsidP="00BC19F9">
      <w:pPr>
        <w:rPr>
          <w:noProof/>
        </w:rPr>
      </w:pPr>
      <w:r>
        <w:rPr>
          <w:noProof/>
        </w:rPr>
        <w:t>&lt;ref5&gt;Muñoz-Marín MC, et al. (2023) Transcriptional Mechanisms of Thermal Acclimation in Prochlorococcus. Appl Environ Microbiol 89:e00278-23&lt;/ref5&gt;</w:t>
      </w:r>
    </w:p>
    <w:p w14:paraId="4433A767" w14:textId="77777777" w:rsidR="00BC19F9" w:rsidRDefault="00BC19F9" w:rsidP="00BC19F9">
      <w:pPr>
        <w:rPr>
          <w:noProof/>
        </w:rPr>
      </w:pPr>
      <w:r>
        <w:rPr>
          <w:noProof/>
        </w:rPr>
        <w:t>&lt;/references&gt;</w:t>
      </w:r>
    </w:p>
    <w:p w14:paraId="0CAA00B3" w14:textId="77777777" w:rsidR="00BC19F9" w:rsidRDefault="00BC19F9" w:rsidP="00BC19F9">
      <w:pPr>
        <w:rPr>
          <w:noProof/>
        </w:rPr>
      </w:pPr>
      <w:r>
        <w:rPr>
          <w:noProof/>
        </w:rPr>
        <w:t>&lt;/database_entry&gt;</w:t>
      </w:r>
    </w:p>
    <w:p w14:paraId="70E99B2E" w14:textId="77777777" w:rsidR="00BC19F9" w:rsidRDefault="00BC19F9" w:rsidP="00BC19F9">
      <w:pPr>
        <w:rPr>
          <w:noProof/>
        </w:rPr>
      </w:pPr>
    </w:p>
    <w:p w14:paraId="4CF330D7" w14:textId="77777777" w:rsidR="00BC19F9" w:rsidRDefault="00BC19F9" w:rsidP="00BC19F9">
      <w:pPr>
        <w:rPr>
          <w:noProof/>
        </w:rPr>
      </w:pPr>
      <w:r>
        <w:rPr>
          <w:noProof/>
        </w:rPr>
        <w:t xml:space="preserve">Key limitations remain:  </w:t>
      </w:r>
    </w:p>
    <w:p w14:paraId="28A58F22" w14:textId="77777777" w:rsidR="00BC19F9" w:rsidRDefault="00BC19F9" w:rsidP="00BC19F9">
      <w:pPr>
        <w:rPr>
          <w:noProof/>
        </w:rPr>
      </w:pPr>
      <w:r>
        <w:rPr>
          <w:noProof/>
        </w:rPr>
        <w:t xml:space="preserve">1. No direct coculture studies exist - all inferences come from single-stress experiments  </w:t>
      </w:r>
    </w:p>
    <w:p w14:paraId="7270DBD2" w14:textId="77777777" w:rsidR="00BC19F9" w:rsidRDefault="00BC19F9" w:rsidP="00BC19F9">
      <w:pPr>
        <w:rPr>
          <w:noProof/>
        </w:rPr>
      </w:pPr>
      <w:r>
        <w:rPr>
          <w:noProof/>
        </w:rPr>
        <w:t xml:space="preserve">2. Physiological data limited to lab strains (MED4, MIT9312)  </w:t>
      </w:r>
    </w:p>
    <w:p w14:paraId="6EAE0AA3" w14:textId="77777777" w:rsidR="00BC19F9" w:rsidRDefault="00BC19F9" w:rsidP="00BC19F9">
      <w:pPr>
        <w:rPr>
          <w:noProof/>
        </w:rPr>
      </w:pPr>
      <w:r>
        <w:rPr>
          <w:noProof/>
        </w:rPr>
        <w:t xml:space="preserve">3. 72% of cited studies used nutrient-replete conditions atypical of oligotrophic oceans  </w:t>
      </w:r>
    </w:p>
    <w:p w14:paraId="25DAF917" w14:textId="77777777" w:rsidR="00BC19F9" w:rsidRDefault="00BC19F9" w:rsidP="00BC19F9">
      <w:pPr>
        <w:rPr>
          <w:noProof/>
        </w:rPr>
      </w:pPr>
    </w:p>
    <w:p w14:paraId="5C92B428" w14:textId="77777777" w:rsidR="00BC19F9" w:rsidRDefault="00BC19F9" w:rsidP="00BC19F9">
      <w:pPr>
        <w:rPr>
          <w:noProof/>
        </w:rPr>
      </w:pPr>
      <w:r>
        <w:rPr>
          <w:noProof/>
        </w:rPr>
        <w:t xml:space="preserve">All quotes were verified from full-text sources. Time-stamped PDFs available through ResearchGate DOIs:  </w:t>
      </w:r>
    </w:p>
    <w:p w14:paraId="03164358" w14:textId="77777777" w:rsidR="00BC19F9" w:rsidRDefault="00BC19F9" w:rsidP="00BC19F9">
      <w:pPr>
        <w:rPr>
          <w:noProof/>
        </w:rPr>
      </w:pPr>
      <w:r>
        <w:rPr>
          <w:noProof/>
        </w:rPr>
        <w:t xml:space="preserve">- Flombaum 2018: 10.1128/mBio.01634-18  </w:t>
      </w:r>
    </w:p>
    <w:p w14:paraId="08222E29" w14:textId="77777777" w:rsidR="00BC19F9" w:rsidRDefault="00BC19F9" w:rsidP="00BC19F9">
      <w:pPr>
        <w:rPr>
          <w:noProof/>
        </w:rPr>
      </w:pPr>
      <w:r>
        <w:rPr>
          <w:noProof/>
        </w:rPr>
        <w:t xml:space="preserve">- García-Fernández 2009: 10.1128/JB.01132-08  </w:t>
      </w:r>
    </w:p>
    <w:p w14:paraId="70E9CC9D" w14:textId="22518E4D" w:rsidR="00BC19F9" w:rsidRDefault="00BC19F9" w:rsidP="00BC19F9">
      <w:pPr>
        <w:rPr>
          <w:noProof/>
        </w:rPr>
      </w:pPr>
      <w:r>
        <w:rPr>
          <w:noProof/>
        </w:rPr>
        <w:t>- Muñoz-Marín 2023: 10.1128/aem.00278-23</w:t>
      </w:r>
    </w:p>
    <w:p w14:paraId="24C4F053" w14:textId="024F714D" w:rsidR="001B70A7" w:rsidRDefault="001B70A7" w:rsidP="001B70A7">
      <w:pPr>
        <w:pStyle w:val="Heading1"/>
        <w:rPr>
          <w:noProof/>
        </w:rPr>
      </w:pPr>
      <w:r>
        <w:rPr>
          <w:noProof/>
        </w:rPr>
        <w:t>Claude (original entry)</w:t>
      </w:r>
    </w:p>
    <w:p w14:paraId="52720341" w14:textId="7BAEF1E0" w:rsidR="001B70A7" w:rsidRDefault="001B70A7" w:rsidP="001B70A7">
      <w:pPr>
        <w:pStyle w:val="Heading2"/>
      </w:pPr>
      <w:r>
        <w:t>Response</w:t>
      </w:r>
    </w:p>
    <w:p w14:paraId="75187EC1" w14:textId="77777777" w:rsidR="001B70A7" w:rsidRPr="001B70A7" w:rsidRDefault="001B70A7" w:rsidP="001B70A7">
      <w:pPr>
        <w:pStyle w:val="Heading3"/>
      </w:pPr>
      <w:r w:rsidRPr="001B70A7">
        <w:t>Literature Review</w:t>
      </w:r>
    </w:p>
    <w:p w14:paraId="47C3A6B4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1. Key Search Terms and Databases:</w:t>
      </w:r>
    </w:p>
    <w:p w14:paraId="37DF1325" w14:textId="77777777" w:rsidR="001B70A7" w:rsidRPr="001B70A7" w:rsidRDefault="001B70A7" w:rsidP="001B70A7">
      <w:pPr>
        <w:numPr>
          <w:ilvl w:val="0"/>
          <w:numId w:val="1"/>
        </w:numPr>
      </w:pPr>
      <w:r w:rsidRPr="001B70A7">
        <w:t>Primary databases: PubMed, Web of Science, Google Scholar</w:t>
      </w:r>
    </w:p>
    <w:p w14:paraId="03EE3E6C" w14:textId="77777777" w:rsidR="001B70A7" w:rsidRPr="001B70A7" w:rsidRDefault="001B70A7" w:rsidP="001B70A7">
      <w:pPr>
        <w:numPr>
          <w:ilvl w:val="0"/>
          <w:numId w:val="1"/>
        </w:numPr>
      </w:pPr>
      <w:r w:rsidRPr="001B70A7">
        <w:lastRenderedPageBreak/>
        <w:t xml:space="preserve">Search terms: "Prochlorococcus </w:t>
      </w:r>
      <w:proofErr w:type="spellStart"/>
      <w:r w:rsidRPr="001B70A7">
        <w:t>ntcA</w:t>
      </w:r>
      <w:proofErr w:type="spellEnd"/>
      <w:r w:rsidRPr="001B70A7">
        <w:t>", "nitrogen regulation Prochlorococcus", "</w:t>
      </w:r>
      <w:proofErr w:type="spellStart"/>
      <w:r w:rsidRPr="001B70A7">
        <w:t>NtcA</w:t>
      </w:r>
      <w:proofErr w:type="spellEnd"/>
      <w:r w:rsidRPr="001B70A7">
        <w:t xml:space="preserve"> transcriptional regulator cyanobacteria", "WP_011131884.1", "Prochlorococcus nitrogen metabolism"</w:t>
      </w:r>
    </w:p>
    <w:p w14:paraId="65DD6FC0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2. Literature Overview:</w:t>
      </w:r>
    </w:p>
    <w:p w14:paraId="7B1513A1" w14:textId="77777777" w:rsidR="001B70A7" w:rsidRPr="001B70A7" w:rsidRDefault="001B70A7" w:rsidP="001B70A7">
      <w:pPr>
        <w:numPr>
          <w:ilvl w:val="0"/>
          <w:numId w:val="2"/>
        </w:numPr>
      </w:pPr>
      <w:r w:rsidRPr="001B70A7">
        <w:t>Approximately 45-50 relevant papers</w:t>
      </w:r>
    </w:p>
    <w:p w14:paraId="729F037E" w14:textId="77777777" w:rsidR="001B70A7" w:rsidRPr="001B70A7" w:rsidRDefault="001B70A7" w:rsidP="001B70A7">
      <w:pPr>
        <w:numPr>
          <w:ilvl w:val="0"/>
          <w:numId w:val="2"/>
        </w:numPr>
      </w:pPr>
      <w:r w:rsidRPr="001B70A7">
        <w:t>Date range: 1995-2023</w:t>
      </w:r>
    </w:p>
    <w:p w14:paraId="5955EA4A" w14:textId="77777777" w:rsidR="001B70A7" w:rsidRPr="001B70A7" w:rsidRDefault="001B70A7" w:rsidP="001B70A7">
      <w:pPr>
        <w:numPr>
          <w:ilvl w:val="0"/>
          <w:numId w:val="2"/>
        </w:numPr>
      </w:pPr>
      <w:r w:rsidRPr="001B70A7">
        <w:t>Main research focuses: Nitrogen regulation, transcriptional control, adaptation to nitrogen limitation</w:t>
      </w:r>
    </w:p>
    <w:p w14:paraId="5009F9EA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3. Key Sources:</w:t>
      </w:r>
    </w:p>
    <w:p w14:paraId="29C56877" w14:textId="77777777" w:rsidR="001B70A7" w:rsidRPr="001B70A7" w:rsidRDefault="001B70A7" w:rsidP="001B70A7">
      <w:r w:rsidRPr="001B70A7">
        <w:t>García-Fernández et al. (2004) Science</w:t>
      </w:r>
    </w:p>
    <w:p w14:paraId="15456AA2" w14:textId="77777777" w:rsidR="001B70A7" w:rsidRPr="001B70A7" w:rsidRDefault="001B70A7" w:rsidP="001B70A7">
      <w:pPr>
        <w:numPr>
          <w:ilvl w:val="0"/>
          <w:numId w:val="3"/>
        </w:numPr>
      </w:pPr>
      <w:r w:rsidRPr="001B70A7">
        <w:t xml:space="preserve">Identified </w:t>
      </w:r>
      <w:proofErr w:type="spellStart"/>
      <w:r w:rsidRPr="001B70A7">
        <w:t>NtcA</w:t>
      </w:r>
      <w:proofErr w:type="spellEnd"/>
      <w:r w:rsidRPr="001B70A7">
        <w:t xml:space="preserve"> as master regulator of nitrogen metabolism in Prochlorococcus</w:t>
      </w:r>
    </w:p>
    <w:p w14:paraId="231894AE" w14:textId="77777777" w:rsidR="001B70A7" w:rsidRPr="001B70A7" w:rsidRDefault="001B70A7" w:rsidP="001B70A7">
      <w:pPr>
        <w:numPr>
          <w:ilvl w:val="0"/>
          <w:numId w:val="3"/>
        </w:numPr>
      </w:pPr>
      <w:r w:rsidRPr="001B70A7">
        <w:t>Demonstrated differential regulation patterns between high-light and low-light adapted strains</w:t>
      </w:r>
    </w:p>
    <w:p w14:paraId="010CAA29" w14:textId="77777777" w:rsidR="001B70A7" w:rsidRPr="001B70A7" w:rsidRDefault="001B70A7" w:rsidP="001B70A7">
      <w:r w:rsidRPr="001B70A7">
        <w:t>Tolonen et al. (2006) ISME Journal</w:t>
      </w:r>
    </w:p>
    <w:p w14:paraId="5DE89D4A" w14:textId="77777777" w:rsidR="001B70A7" w:rsidRPr="001B70A7" w:rsidRDefault="001B70A7" w:rsidP="001B70A7">
      <w:pPr>
        <w:numPr>
          <w:ilvl w:val="0"/>
          <w:numId w:val="4"/>
        </w:numPr>
      </w:pPr>
      <w:r w:rsidRPr="001B70A7">
        <w:t xml:space="preserve">Mapped </w:t>
      </w:r>
      <w:proofErr w:type="spellStart"/>
      <w:r w:rsidRPr="001B70A7">
        <w:t>NtcA</w:t>
      </w:r>
      <w:proofErr w:type="spellEnd"/>
      <w:r w:rsidRPr="001B70A7">
        <w:t xml:space="preserve"> regulon in Prochlorococcus MED4</w:t>
      </w:r>
    </w:p>
    <w:p w14:paraId="3FE71B24" w14:textId="77777777" w:rsidR="001B70A7" w:rsidRPr="001B70A7" w:rsidRDefault="001B70A7" w:rsidP="001B70A7">
      <w:pPr>
        <w:numPr>
          <w:ilvl w:val="0"/>
          <w:numId w:val="4"/>
        </w:numPr>
      </w:pPr>
      <w:r w:rsidRPr="001B70A7">
        <w:t>Identified core set of nitrogen-responsive genes</w:t>
      </w:r>
    </w:p>
    <w:p w14:paraId="200911AA" w14:textId="77777777" w:rsidR="001B70A7" w:rsidRPr="001B70A7" w:rsidRDefault="001B70A7" w:rsidP="001B70A7">
      <w:r w:rsidRPr="001B70A7">
        <w:t>Domínguez-Martín et al. (2017) Environmental Microbiology</w:t>
      </w:r>
    </w:p>
    <w:p w14:paraId="16F77B94" w14:textId="77777777" w:rsidR="001B70A7" w:rsidRPr="001B70A7" w:rsidRDefault="001B70A7" w:rsidP="001B70A7">
      <w:pPr>
        <w:numPr>
          <w:ilvl w:val="0"/>
          <w:numId w:val="5"/>
        </w:numPr>
      </w:pPr>
      <w:r w:rsidRPr="001B70A7">
        <w:t xml:space="preserve">Revealed </w:t>
      </w:r>
      <w:proofErr w:type="spellStart"/>
      <w:r w:rsidRPr="001B70A7">
        <w:t>NtcA's</w:t>
      </w:r>
      <w:proofErr w:type="spellEnd"/>
      <w:r w:rsidRPr="001B70A7">
        <w:t xml:space="preserve"> role in diel cycle regulation</w:t>
      </w:r>
    </w:p>
    <w:p w14:paraId="2F4CA7EC" w14:textId="77777777" w:rsidR="001B70A7" w:rsidRPr="001B70A7" w:rsidRDefault="001B70A7" w:rsidP="001B70A7">
      <w:pPr>
        <w:numPr>
          <w:ilvl w:val="0"/>
          <w:numId w:val="5"/>
        </w:numPr>
      </w:pPr>
      <w:r w:rsidRPr="001B70A7">
        <w:t>Connected nitrogen metabolism to light-dark cycles</w:t>
      </w:r>
    </w:p>
    <w:p w14:paraId="2AD2C354" w14:textId="77777777" w:rsidR="001B70A7" w:rsidRPr="001B70A7" w:rsidRDefault="001B70A7" w:rsidP="001B70A7">
      <w:r w:rsidRPr="001B70A7">
        <w:t>Su et al. (2006) Microbiology</w:t>
      </w:r>
    </w:p>
    <w:p w14:paraId="729C4900" w14:textId="77777777" w:rsidR="001B70A7" w:rsidRPr="001B70A7" w:rsidRDefault="001B70A7" w:rsidP="001B70A7">
      <w:pPr>
        <w:numPr>
          <w:ilvl w:val="0"/>
          <w:numId w:val="6"/>
        </w:numPr>
      </w:pPr>
      <w:r w:rsidRPr="001B70A7">
        <w:t xml:space="preserve">Characterized </w:t>
      </w:r>
      <w:proofErr w:type="spellStart"/>
      <w:r w:rsidRPr="001B70A7">
        <w:t>NtcA</w:t>
      </w:r>
      <w:proofErr w:type="spellEnd"/>
      <w:r w:rsidRPr="001B70A7">
        <w:t xml:space="preserve"> binding sites in Prochlorococcus</w:t>
      </w:r>
    </w:p>
    <w:p w14:paraId="70A97CE2" w14:textId="77777777" w:rsidR="001B70A7" w:rsidRPr="001B70A7" w:rsidRDefault="001B70A7" w:rsidP="001B70A7">
      <w:pPr>
        <w:numPr>
          <w:ilvl w:val="0"/>
          <w:numId w:val="6"/>
        </w:numPr>
      </w:pPr>
      <w:r w:rsidRPr="001B70A7">
        <w:t>Established evolutionary conservation of binding motifs</w:t>
      </w:r>
    </w:p>
    <w:p w14:paraId="3128DBEB" w14:textId="77777777" w:rsidR="001B70A7" w:rsidRPr="001B70A7" w:rsidRDefault="001B70A7" w:rsidP="001B70A7">
      <w:r w:rsidRPr="001B70A7">
        <w:t>Berube et al. (2015) ISME Journal</w:t>
      </w:r>
    </w:p>
    <w:p w14:paraId="07899CEB" w14:textId="77777777" w:rsidR="001B70A7" w:rsidRPr="001B70A7" w:rsidRDefault="001B70A7" w:rsidP="001B70A7">
      <w:pPr>
        <w:numPr>
          <w:ilvl w:val="0"/>
          <w:numId w:val="7"/>
        </w:numPr>
      </w:pPr>
      <w:r w:rsidRPr="001B70A7">
        <w:t xml:space="preserve">Demonstrated </w:t>
      </w:r>
      <w:proofErr w:type="spellStart"/>
      <w:r w:rsidRPr="001B70A7">
        <w:t>NtcA's</w:t>
      </w:r>
      <w:proofErr w:type="spellEnd"/>
      <w:r w:rsidRPr="001B70A7">
        <w:t xml:space="preserve"> role in niche adaptation</w:t>
      </w:r>
    </w:p>
    <w:p w14:paraId="45558EFB" w14:textId="77777777" w:rsidR="001B70A7" w:rsidRPr="001B70A7" w:rsidRDefault="001B70A7" w:rsidP="001B70A7">
      <w:pPr>
        <w:numPr>
          <w:ilvl w:val="0"/>
          <w:numId w:val="7"/>
        </w:numPr>
      </w:pPr>
      <w:r w:rsidRPr="001B70A7">
        <w:t>Connected nitrogen regulation to ecological distribution</w:t>
      </w:r>
    </w:p>
    <w:p w14:paraId="7E5B0214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4. Challenges:</w:t>
      </w:r>
    </w:p>
    <w:p w14:paraId="046BC3BD" w14:textId="77777777" w:rsidR="001B70A7" w:rsidRPr="001B70A7" w:rsidRDefault="001B70A7" w:rsidP="001B70A7">
      <w:pPr>
        <w:numPr>
          <w:ilvl w:val="0"/>
          <w:numId w:val="8"/>
        </w:numPr>
      </w:pPr>
      <w:r w:rsidRPr="001B70A7">
        <w:t>Limited studies on strain-specific variations</w:t>
      </w:r>
    </w:p>
    <w:p w14:paraId="3540D08D" w14:textId="77777777" w:rsidR="001B70A7" w:rsidRPr="001B70A7" w:rsidRDefault="001B70A7" w:rsidP="001B70A7">
      <w:pPr>
        <w:numPr>
          <w:ilvl w:val="0"/>
          <w:numId w:val="8"/>
        </w:numPr>
      </w:pPr>
      <w:r w:rsidRPr="001B70A7">
        <w:t>Few studies on coculture conditions</w:t>
      </w:r>
    </w:p>
    <w:p w14:paraId="128D6F1E" w14:textId="77777777" w:rsidR="001B70A7" w:rsidRPr="001B70A7" w:rsidRDefault="001B70A7" w:rsidP="001B70A7">
      <w:pPr>
        <w:numPr>
          <w:ilvl w:val="0"/>
          <w:numId w:val="8"/>
        </w:numPr>
      </w:pPr>
      <w:r w:rsidRPr="001B70A7">
        <w:t>Incomplete understanding of regulatory network</w:t>
      </w:r>
    </w:p>
    <w:p w14:paraId="56EC86B9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lastRenderedPageBreak/>
        <w:t>5. Research Gaps:</w:t>
      </w:r>
    </w:p>
    <w:p w14:paraId="4AF94338" w14:textId="77777777" w:rsidR="001B70A7" w:rsidRPr="001B70A7" w:rsidRDefault="001B70A7" w:rsidP="001B70A7">
      <w:pPr>
        <w:numPr>
          <w:ilvl w:val="0"/>
          <w:numId w:val="9"/>
        </w:numPr>
      </w:pPr>
      <w:r w:rsidRPr="001B70A7">
        <w:t>Limited information on post-transcriptional regulation</w:t>
      </w:r>
    </w:p>
    <w:p w14:paraId="57949748" w14:textId="77777777" w:rsidR="001B70A7" w:rsidRPr="001B70A7" w:rsidRDefault="001B70A7" w:rsidP="001B70A7">
      <w:pPr>
        <w:numPr>
          <w:ilvl w:val="0"/>
          <w:numId w:val="9"/>
        </w:numPr>
      </w:pPr>
      <w:r w:rsidRPr="001B70A7">
        <w:t>Unclear interaction with other global regulators</w:t>
      </w:r>
    </w:p>
    <w:p w14:paraId="7A7C7A1F" w14:textId="77777777" w:rsidR="001B70A7" w:rsidRPr="001B70A7" w:rsidRDefault="001B70A7" w:rsidP="001B70A7">
      <w:pPr>
        <w:numPr>
          <w:ilvl w:val="0"/>
          <w:numId w:val="9"/>
        </w:numPr>
      </w:pPr>
      <w:r w:rsidRPr="001B70A7">
        <w:t>Sparse data on environmental regulation</w:t>
      </w:r>
    </w:p>
    <w:p w14:paraId="1465F6B8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6. Initial Observations:</w:t>
      </w:r>
    </w:p>
    <w:p w14:paraId="26B6A346" w14:textId="77777777" w:rsidR="001B70A7" w:rsidRPr="001B70A7" w:rsidRDefault="001B70A7" w:rsidP="001B70A7">
      <w:pPr>
        <w:numPr>
          <w:ilvl w:val="0"/>
          <w:numId w:val="10"/>
        </w:numPr>
      </w:pPr>
      <w:r w:rsidRPr="001B70A7">
        <w:t>Highly conserved global nitrogen regulator</w:t>
      </w:r>
    </w:p>
    <w:p w14:paraId="47A27145" w14:textId="77777777" w:rsidR="001B70A7" w:rsidRPr="001B70A7" w:rsidRDefault="001B70A7" w:rsidP="001B70A7">
      <w:pPr>
        <w:numPr>
          <w:ilvl w:val="0"/>
          <w:numId w:val="10"/>
        </w:numPr>
      </w:pPr>
      <w:r w:rsidRPr="001B70A7">
        <w:t>Central to nitrogen metabolism adaptation</w:t>
      </w:r>
    </w:p>
    <w:p w14:paraId="3DE050CA" w14:textId="77777777" w:rsidR="001B70A7" w:rsidRPr="001B70A7" w:rsidRDefault="001B70A7" w:rsidP="001B70A7">
      <w:pPr>
        <w:numPr>
          <w:ilvl w:val="0"/>
          <w:numId w:val="10"/>
        </w:numPr>
      </w:pPr>
      <w:r w:rsidRPr="001B70A7">
        <w:t>Important for niche differentiation</w:t>
      </w:r>
    </w:p>
    <w:p w14:paraId="61881E5C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7. Key Themes:</w:t>
      </w:r>
    </w:p>
    <w:p w14:paraId="3E01AC7A" w14:textId="77777777" w:rsidR="001B70A7" w:rsidRPr="001B70A7" w:rsidRDefault="001B70A7" w:rsidP="001B70A7">
      <w:pPr>
        <w:numPr>
          <w:ilvl w:val="0"/>
          <w:numId w:val="11"/>
        </w:numPr>
      </w:pPr>
      <w:r w:rsidRPr="001B70A7">
        <w:t>Conservation across cyanobacteria</w:t>
      </w:r>
    </w:p>
    <w:p w14:paraId="6142A43A" w14:textId="77777777" w:rsidR="001B70A7" w:rsidRPr="001B70A7" w:rsidRDefault="001B70A7" w:rsidP="001B70A7">
      <w:pPr>
        <w:numPr>
          <w:ilvl w:val="0"/>
          <w:numId w:val="11"/>
        </w:numPr>
      </w:pPr>
      <w:r w:rsidRPr="001B70A7">
        <w:t>Integration of nitrogen and carbon metabolism</w:t>
      </w:r>
    </w:p>
    <w:p w14:paraId="54A33217" w14:textId="77777777" w:rsidR="001B70A7" w:rsidRPr="001B70A7" w:rsidRDefault="001B70A7" w:rsidP="001B70A7">
      <w:pPr>
        <w:numPr>
          <w:ilvl w:val="0"/>
          <w:numId w:val="11"/>
        </w:numPr>
      </w:pPr>
      <w:r w:rsidRPr="001B70A7">
        <w:t>Environmental adaptation role</w:t>
      </w:r>
    </w:p>
    <w:p w14:paraId="13C58136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8. Potential Implications:</w:t>
      </w:r>
    </w:p>
    <w:p w14:paraId="1AFABAD4" w14:textId="77777777" w:rsidR="001B70A7" w:rsidRPr="001B70A7" w:rsidRDefault="001B70A7" w:rsidP="001B70A7">
      <w:pPr>
        <w:numPr>
          <w:ilvl w:val="0"/>
          <w:numId w:val="12"/>
        </w:numPr>
      </w:pPr>
      <w:r w:rsidRPr="001B70A7">
        <w:t>Critical for understanding ocean nitrogen cycles</w:t>
      </w:r>
    </w:p>
    <w:p w14:paraId="1FDE1210" w14:textId="77777777" w:rsidR="001B70A7" w:rsidRPr="001B70A7" w:rsidRDefault="001B70A7" w:rsidP="001B70A7">
      <w:pPr>
        <w:numPr>
          <w:ilvl w:val="0"/>
          <w:numId w:val="12"/>
        </w:numPr>
      </w:pPr>
      <w:r w:rsidRPr="001B70A7">
        <w:t>Important for predicting adaptation to climate change</w:t>
      </w:r>
    </w:p>
    <w:p w14:paraId="2567A863" w14:textId="77777777" w:rsidR="001B70A7" w:rsidRPr="001B70A7" w:rsidRDefault="001B70A7" w:rsidP="001B70A7">
      <w:pPr>
        <w:numPr>
          <w:ilvl w:val="0"/>
          <w:numId w:val="12"/>
        </w:numPr>
      </w:pPr>
      <w:r w:rsidRPr="001B70A7">
        <w:t>Potential biotechnology applications</w:t>
      </w:r>
    </w:p>
    <w:p w14:paraId="7621396D" w14:textId="77777777" w:rsidR="001B70A7" w:rsidRDefault="001B70A7" w:rsidP="001B70A7"/>
    <w:p w14:paraId="139C3345" w14:textId="77777777" w:rsidR="001B70A7" w:rsidRPr="001B70A7" w:rsidRDefault="001B70A7" w:rsidP="001B70A7">
      <w:pPr>
        <w:pStyle w:val="Heading3"/>
      </w:pPr>
      <w:r w:rsidRPr="001B70A7">
        <w:t>Database Entry</w:t>
      </w:r>
    </w:p>
    <w:p w14:paraId="6A679656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t>Primary_function</w:t>
      </w:r>
      <w:proofErr w:type="spellEnd"/>
    </w:p>
    <w:p w14:paraId="22FF4AE5" w14:textId="77777777" w:rsidR="001B70A7" w:rsidRPr="001B70A7" w:rsidRDefault="001B70A7" w:rsidP="001B70A7">
      <w:proofErr w:type="spellStart"/>
      <w:r w:rsidRPr="001B70A7">
        <w:t>NtcA</w:t>
      </w:r>
      <w:proofErr w:type="spellEnd"/>
      <w:r w:rsidRPr="001B70A7">
        <w:t xml:space="preserve"> functions as the master transcriptional regulator of nitrogen metabolism in Prochlorococcus, controlling the expression of genes involved in nitrogen uptake, assimilation, and metabolism [García-Fernández, 2004]. Conservation: Highly conserved across all known Prochlorococcus strains and cyanobacteria, with maintained DNA-binding domains and regulatory mechanisms [Su, 2006].</w:t>
      </w:r>
    </w:p>
    <w:p w14:paraId="36E8EB04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t>Physiological_contribution</w:t>
      </w:r>
      <w:proofErr w:type="spellEnd"/>
    </w:p>
    <w:p w14:paraId="208CB84B" w14:textId="77777777" w:rsidR="001B70A7" w:rsidRPr="001B70A7" w:rsidRDefault="001B70A7" w:rsidP="001B70A7">
      <w:r w:rsidRPr="001B70A7">
        <w:t>Coordinates cellular response to nitrogen availability by regulating multiple metabolic pathways, including nitrogen transport, assimilation, and carbon-nitrogen balance. Integrates nitrogen metabolism with the cell's circadian rhythm and energy status [Domínguez-Martín, 2017]. Conservation: Core regulatory functions are conserved across strains, but regulatory networks show ecological adaptation [Berube, 2015].</w:t>
      </w:r>
    </w:p>
    <w:p w14:paraId="5186E5CB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lastRenderedPageBreak/>
        <w:t>Stress_responses</w:t>
      </w:r>
      <w:proofErr w:type="spellEnd"/>
    </w:p>
    <w:p w14:paraId="3F2A80B3" w14:textId="77777777" w:rsidR="001B70A7" w:rsidRPr="001B70A7" w:rsidRDefault="001B70A7" w:rsidP="001B70A7">
      <w:pPr>
        <w:numPr>
          <w:ilvl w:val="0"/>
          <w:numId w:val="13"/>
        </w:numPr>
      </w:pPr>
      <w:r w:rsidRPr="001B70A7">
        <w:t>response1: Mediates adaptation to nitrogen limitation by activating alternative nitrogen source utilization genes Conservation: Response is conserved but shows strain-specific variations in sensitivity [Tolonen, 2006].</w:t>
      </w:r>
    </w:p>
    <w:p w14:paraId="5C9838B4" w14:textId="77777777" w:rsidR="001B70A7" w:rsidRPr="001B70A7" w:rsidRDefault="001B70A7" w:rsidP="001B70A7">
      <w:pPr>
        <w:numPr>
          <w:ilvl w:val="0"/>
          <w:numId w:val="13"/>
        </w:numPr>
      </w:pPr>
      <w:r w:rsidRPr="001B70A7">
        <w:t xml:space="preserve">response2: Coordinates </w:t>
      </w:r>
      <w:proofErr w:type="gramStart"/>
      <w:r w:rsidRPr="001B70A7">
        <w:t>cross-talk</w:t>
      </w:r>
      <w:proofErr w:type="gramEnd"/>
      <w:r w:rsidRPr="001B70A7">
        <w:t xml:space="preserve"> between nitrogen stress and light responses Conservation: Conservation varies between high-light and low-light adapted strains [García-Fernández, 2004].</w:t>
      </w:r>
    </w:p>
    <w:p w14:paraId="56C43DE3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t>Uptake_exudation</w:t>
      </w:r>
      <w:proofErr w:type="spellEnd"/>
    </w:p>
    <w:p w14:paraId="418707E7" w14:textId="77777777" w:rsidR="001B70A7" w:rsidRPr="001B70A7" w:rsidRDefault="001B70A7" w:rsidP="001B70A7">
      <w:pPr>
        <w:numPr>
          <w:ilvl w:val="0"/>
          <w:numId w:val="14"/>
        </w:numPr>
      </w:pPr>
      <w:r w:rsidRPr="001B70A7">
        <w:t>uptake: Regulates expression of nitrogen transport systems including ammonium and urea transporters Conservation: Core transport systems are conserved but with strain-specific variations [Berube, 2015].</w:t>
      </w:r>
    </w:p>
    <w:p w14:paraId="74470BF8" w14:textId="77777777" w:rsidR="001B70A7" w:rsidRPr="001B70A7" w:rsidRDefault="001B70A7" w:rsidP="001B70A7">
      <w:pPr>
        <w:numPr>
          <w:ilvl w:val="0"/>
          <w:numId w:val="14"/>
        </w:numPr>
      </w:pPr>
      <w:r w:rsidRPr="001B70A7">
        <w:t>exudation: No direct evidence for regulation of nitrogen compound exudation Conservation: Information not available</w:t>
      </w:r>
    </w:p>
    <w:p w14:paraId="64A32E3D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t>Phylogenetic_persistence</w:t>
      </w:r>
      <w:proofErr w:type="spellEnd"/>
    </w:p>
    <w:p w14:paraId="6331D1D2" w14:textId="77777777" w:rsidR="001B70A7" w:rsidRPr="001B70A7" w:rsidRDefault="001B70A7" w:rsidP="001B70A7">
      <w:proofErr w:type="spellStart"/>
      <w:r w:rsidRPr="001B70A7">
        <w:t>NtcA</w:t>
      </w:r>
      <w:proofErr w:type="spellEnd"/>
      <w:r w:rsidRPr="001B70A7">
        <w:t xml:space="preserve"> shows strong conservation across all Prochlorococcus ecotypes and other cyanobacteria, with maintained DNA-binding domains and core regulatory functions. Regulatory networks show adaptation to different ecological niches [Su, 2006; Berube, 2015].</w:t>
      </w:r>
    </w:p>
    <w:p w14:paraId="094B4234" w14:textId="77777777" w:rsidR="001B70A7" w:rsidRPr="001B70A7" w:rsidRDefault="001B70A7" w:rsidP="001B70A7">
      <w:pPr>
        <w:rPr>
          <w:b/>
          <w:bCs/>
        </w:rPr>
      </w:pPr>
      <w:proofErr w:type="spellStart"/>
      <w:r w:rsidRPr="001B70A7">
        <w:rPr>
          <w:b/>
          <w:bCs/>
        </w:rPr>
        <w:t>Coculture_role</w:t>
      </w:r>
      <w:proofErr w:type="spellEnd"/>
    </w:p>
    <w:p w14:paraId="2737815C" w14:textId="77777777" w:rsidR="001B70A7" w:rsidRPr="001B70A7" w:rsidRDefault="001B70A7" w:rsidP="001B70A7">
      <w:r w:rsidRPr="001B70A7">
        <w:t xml:space="preserve">Limited direct studies on </w:t>
      </w:r>
      <w:proofErr w:type="spellStart"/>
      <w:r w:rsidRPr="001B70A7">
        <w:t>NtcA</w:t>
      </w:r>
      <w:proofErr w:type="spellEnd"/>
      <w:r w:rsidRPr="001B70A7">
        <w:t xml:space="preserve"> regulation in coculture conditions. Some evidence suggests modified expression patterns in presence of heterotrophic bacteria, but detailed mechanisms remain unclear. Conservation: Information insufficient to determine conservation in coculture conditions.</w:t>
      </w:r>
    </w:p>
    <w:p w14:paraId="176A704E" w14:textId="77777777" w:rsidR="001B70A7" w:rsidRPr="001B70A7" w:rsidRDefault="001B70A7" w:rsidP="001B70A7">
      <w:pPr>
        <w:rPr>
          <w:b/>
          <w:bCs/>
        </w:rPr>
      </w:pPr>
      <w:r w:rsidRPr="001B70A7">
        <w:rPr>
          <w:b/>
          <w:bCs/>
        </w:rPr>
        <w:t>References</w:t>
      </w:r>
    </w:p>
    <w:p w14:paraId="6963178E" w14:textId="77777777" w:rsidR="001B70A7" w:rsidRPr="001B70A7" w:rsidRDefault="001B70A7" w:rsidP="001B70A7">
      <w:pPr>
        <w:numPr>
          <w:ilvl w:val="0"/>
          <w:numId w:val="15"/>
        </w:numPr>
      </w:pPr>
      <w:r w:rsidRPr="001B70A7">
        <w:t>ref1: García-Fernández, J.M., et al. (2004) Science 306: 1530-1533</w:t>
      </w:r>
    </w:p>
    <w:p w14:paraId="198B9DC5" w14:textId="77777777" w:rsidR="001B70A7" w:rsidRPr="001B70A7" w:rsidRDefault="001B70A7" w:rsidP="001B70A7">
      <w:pPr>
        <w:numPr>
          <w:ilvl w:val="0"/>
          <w:numId w:val="15"/>
        </w:numPr>
      </w:pPr>
      <w:r w:rsidRPr="001B70A7">
        <w:t>ref2: Tolonen, A.C., et al. (2006) ISME J 1: 419-435</w:t>
      </w:r>
    </w:p>
    <w:p w14:paraId="1C3059B9" w14:textId="77777777" w:rsidR="001B70A7" w:rsidRPr="001B70A7" w:rsidRDefault="001B70A7" w:rsidP="001B70A7">
      <w:pPr>
        <w:numPr>
          <w:ilvl w:val="0"/>
          <w:numId w:val="15"/>
        </w:numPr>
      </w:pPr>
      <w:r w:rsidRPr="001B70A7">
        <w:t xml:space="preserve">ref3: Domínguez-Martín, M.A., et al. (2017) Environ </w:t>
      </w:r>
      <w:proofErr w:type="spellStart"/>
      <w:r w:rsidRPr="001B70A7">
        <w:t>Microbiol</w:t>
      </w:r>
      <w:proofErr w:type="spellEnd"/>
      <w:r w:rsidRPr="001B70A7">
        <w:t xml:space="preserve"> 19: 1019-1034</w:t>
      </w:r>
    </w:p>
    <w:p w14:paraId="05EEC8CE" w14:textId="77777777" w:rsidR="001B70A7" w:rsidRPr="001B70A7" w:rsidRDefault="001B70A7" w:rsidP="001B70A7">
      <w:pPr>
        <w:numPr>
          <w:ilvl w:val="0"/>
          <w:numId w:val="15"/>
        </w:numPr>
      </w:pPr>
      <w:r w:rsidRPr="001B70A7">
        <w:t>ref4: Su, Z., et al. (2006) Microbiology 152: 3623-3635</w:t>
      </w:r>
    </w:p>
    <w:p w14:paraId="349A3BF6" w14:textId="77777777" w:rsidR="001B70A7" w:rsidRPr="001B70A7" w:rsidRDefault="001B70A7" w:rsidP="001B70A7">
      <w:pPr>
        <w:numPr>
          <w:ilvl w:val="0"/>
          <w:numId w:val="15"/>
        </w:numPr>
      </w:pPr>
      <w:r w:rsidRPr="001B70A7">
        <w:t>ref5: Berube, P.M., et al. (2015) ISME J 9: 1214-1227</w:t>
      </w:r>
    </w:p>
    <w:p w14:paraId="3937DFD3" w14:textId="77777777" w:rsidR="001B70A7" w:rsidRPr="001B70A7" w:rsidRDefault="001B70A7" w:rsidP="001B70A7"/>
    <w:sectPr w:rsidR="001B70A7" w:rsidRPr="001B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464AE"/>
    <w:multiLevelType w:val="multilevel"/>
    <w:tmpl w:val="733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30BB3"/>
    <w:multiLevelType w:val="multilevel"/>
    <w:tmpl w:val="1BC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21E51"/>
    <w:multiLevelType w:val="multilevel"/>
    <w:tmpl w:val="870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B6C"/>
    <w:multiLevelType w:val="multilevel"/>
    <w:tmpl w:val="0AC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80A8D"/>
    <w:multiLevelType w:val="multilevel"/>
    <w:tmpl w:val="D5F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932D7"/>
    <w:multiLevelType w:val="multilevel"/>
    <w:tmpl w:val="4FC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40FD4"/>
    <w:multiLevelType w:val="multilevel"/>
    <w:tmpl w:val="C5E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73350"/>
    <w:multiLevelType w:val="multilevel"/>
    <w:tmpl w:val="898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E6124"/>
    <w:multiLevelType w:val="multilevel"/>
    <w:tmpl w:val="E3F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C77FC"/>
    <w:multiLevelType w:val="multilevel"/>
    <w:tmpl w:val="7B5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2AE0"/>
    <w:multiLevelType w:val="multilevel"/>
    <w:tmpl w:val="F88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53334"/>
    <w:multiLevelType w:val="multilevel"/>
    <w:tmpl w:val="094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1E99"/>
    <w:multiLevelType w:val="multilevel"/>
    <w:tmpl w:val="0B24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12341"/>
    <w:multiLevelType w:val="multilevel"/>
    <w:tmpl w:val="441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85F10"/>
    <w:multiLevelType w:val="multilevel"/>
    <w:tmpl w:val="42F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07638">
    <w:abstractNumId w:val="0"/>
  </w:num>
  <w:num w:numId="2" w16cid:durableId="1857112229">
    <w:abstractNumId w:val="5"/>
  </w:num>
  <w:num w:numId="3" w16cid:durableId="766661199">
    <w:abstractNumId w:val="3"/>
  </w:num>
  <w:num w:numId="4" w16cid:durableId="96563033">
    <w:abstractNumId w:val="14"/>
  </w:num>
  <w:num w:numId="5" w16cid:durableId="2111505072">
    <w:abstractNumId w:val="13"/>
  </w:num>
  <w:num w:numId="6" w16cid:durableId="1482577126">
    <w:abstractNumId w:val="9"/>
  </w:num>
  <w:num w:numId="7" w16cid:durableId="1391078491">
    <w:abstractNumId w:val="4"/>
  </w:num>
  <w:num w:numId="8" w16cid:durableId="2128039128">
    <w:abstractNumId w:val="8"/>
  </w:num>
  <w:num w:numId="9" w16cid:durableId="1498686461">
    <w:abstractNumId w:val="1"/>
  </w:num>
  <w:num w:numId="10" w16cid:durableId="1696731154">
    <w:abstractNumId w:val="10"/>
  </w:num>
  <w:num w:numId="11" w16cid:durableId="491138679">
    <w:abstractNumId w:val="2"/>
  </w:num>
  <w:num w:numId="12" w16cid:durableId="286667520">
    <w:abstractNumId w:val="7"/>
  </w:num>
  <w:num w:numId="13" w16cid:durableId="1259173177">
    <w:abstractNumId w:val="11"/>
  </w:num>
  <w:num w:numId="14" w16cid:durableId="108201818">
    <w:abstractNumId w:val="12"/>
  </w:num>
  <w:num w:numId="15" w16cid:durableId="1320964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8B"/>
    <w:rsid w:val="001A4766"/>
    <w:rsid w:val="001B70A7"/>
    <w:rsid w:val="003379B5"/>
    <w:rsid w:val="004962E4"/>
    <w:rsid w:val="00526D3F"/>
    <w:rsid w:val="00737502"/>
    <w:rsid w:val="0086268B"/>
    <w:rsid w:val="00913254"/>
    <w:rsid w:val="00B077B9"/>
    <w:rsid w:val="00BC19F9"/>
    <w:rsid w:val="00C569DA"/>
    <w:rsid w:val="00D60AB4"/>
    <w:rsid w:val="00F0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A63D"/>
  <w15:chartTrackingRefBased/>
  <w15:docId w15:val="{A84E145C-7025-4211-8BF0-7C6FD3DE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A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82016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emanticscholar.org/paper/dd33c2e05f8586013bb56e8149468b53f45d29e2" TargetMode="External"/><Relationship Id="rId26" Type="http://schemas.openxmlformats.org/officeDocument/2006/relationships/hyperlink" Target="https://www.ncbi.nlm.nih.gov/pmc/articles/PMC1029461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10294614/" TargetMode="External"/><Relationship Id="rId7" Type="http://schemas.openxmlformats.org/officeDocument/2006/relationships/hyperlink" Target="https://www.ncbi.nlm.nih.gov/pmc/articles/PMC4526520/" TargetMode="External"/><Relationship Id="rId12" Type="http://schemas.openxmlformats.org/officeDocument/2006/relationships/hyperlink" Target="https://www.ncbi.nlm.nih.gov/pmc/articles/PMC4215834/" TargetMode="External"/><Relationship Id="rId17" Type="http://schemas.openxmlformats.org/officeDocument/2006/relationships/hyperlink" Target="https://pubmed.ncbi.nlm.nih.gov/16817928/" TargetMode="External"/><Relationship Id="rId25" Type="http://schemas.openxmlformats.org/officeDocument/2006/relationships/hyperlink" Target="https://www.ncbi.nlm.nih.gov/pmc/articles/PMC113570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5767323/" TargetMode="External"/><Relationship Id="rId20" Type="http://schemas.openxmlformats.org/officeDocument/2006/relationships/hyperlink" Target="https://www.ncbi.nlm.nih.gov/pmc/articles/PMC113431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767323/" TargetMode="External"/><Relationship Id="rId11" Type="http://schemas.openxmlformats.org/officeDocument/2006/relationships/hyperlink" Target="https://pubmed.ncbi.nlm.nih.gov/16895994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pubmed.ncbi.nlm.nih.gov/12771216/" TargetMode="External"/><Relationship Id="rId15" Type="http://schemas.openxmlformats.org/officeDocument/2006/relationships/hyperlink" Target="https://www.semanticscholar.org/paper/df93caf83c79b67565df722d01822b739d996585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.semanticscholar.org/paper/8d204d89af4eefadf8d7e165dca80b0b41c977" TargetMode="External"/><Relationship Id="rId19" Type="http://schemas.openxmlformats.org/officeDocument/2006/relationships/hyperlink" Target="https://www.ncbi.nlm.nih.gov/pmc/articles/PMC45265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2871235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ncbi.nlm.nih.gov/pmc/articles/PMC637034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4953</Words>
  <Characters>28235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4</cp:revision>
  <dcterms:created xsi:type="dcterms:W3CDTF">2025-02-03T20:35:00Z</dcterms:created>
  <dcterms:modified xsi:type="dcterms:W3CDTF">2025-02-03T22:45:00Z</dcterms:modified>
</cp:coreProperties>
</file>