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F65A61" w14:textId="6B055F5D" w:rsidR="004350CD" w:rsidRPr="00916FD4" w:rsidRDefault="00931BCB" w:rsidP="00916FD4">
      <w:pPr>
        <w:spacing w:after="60"/>
        <w:rPr>
          <w:rFonts w:ascii="Times New Roman" w:hAnsi="Times New Roman" w:cs="Times New Roman"/>
          <w:b/>
          <w:lang w:val="en-US"/>
        </w:rPr>
      </w:pPr>
      <w:r w:rsidRPr="00916FD4">
        <w:rPr>
          <w:rFonts w:ascii="Times New Roman" w:hAnsi="Times New Roman" w:cs="Times New Roman"/>
          <w:b/>
          <w:lang w:val="en-US"/>
        </w:rPr>
        <w:t>Supplemen</w:t>
      </w:r>
      <w:r w:rsidR="00834ED0" w:rsidRPr="00916FD4">
        <w:rPr>
          <w:rFonts w:ascii="Times New Roman" w:hAnsi="Times New Roman" w:cs="Times New Roman"/>
          <w:b/>
          <w:lang w:val="en-US"/>
        </w:rPr>
        <w:t>tary Table 1. Concentrations of total combined amino acids</w:t>
      </w:r>
    </w:p>
    <w:p w14:paraId="17362307" w14:textId="71334202" w:rsidR="009074A4" w:rsidRPr="00473A4E" w:rsidRDefault="0016795B" w:rsidP="00916FD4">
      <w:pPr>
        <w:spacing w:after="60"/>
        <w:rPr>
          <w:rFonts w:ascii="Times New Roman" w:eastAsia="BatangChe" w:hAnsi="Times New Roman" w:cs="Times New Roman"/>
          <w:color w:val="000000"/>
          <w:vertAlign w:val="superscript"/>
        </w:rPr>
      </w:pPr>
      <w:r>
        <w:rPr>
          <w:rFonts w:ascii="Times New Roman" w:eastAsia="BatangChe" w:hAnsi="Times New Roman" w:cs="Times New Roman"/>
          <w:color w:val="000000"/>
          <w:lang w:val="en-US"/>
        </w:rPr>
        <w:t>The</w:t>
      </w:r>
      <w:r w:rsidR="00916FD4">
        <w:rPr>
          <w:rFonts w:ascii="Times New Roman" w:eastAsia="BatangChe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BatangChe" w:hAnsi="Times New Roman" w:cs="Times New Roman"/>
          <w:color w:val="000000"/>
          <w:lang w:val="en-US"/>
        </w:rPr>
        <w:t xml:space="preserve">total </w:t>
      </w:r>
      <w:r w:rsidR="00916FD4">
        <w:rPr>
          <w:rFonts w:ascii="Times New Roman" w:eastAsia="BatangChe" w:hAnsi="Times New Roman" w:cs="Times New Roman"/>
          <w:color w:val="000000"/>
          <w:lang w:val="en-US"/>
        </w:rPr>
        <w:t xml:space="preserve">concentrations of several 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amino acids are </w:t>
      </w:r>
      <w:r w:rsidR="00916FD4">
        <w:rPr>
          <w:rFonts w:ascii="Times New Roman" w:eastAsia="BatangChe" w:hAnsi="Times New Roman" w:cs="Times New Roman"/>
          <w:color w:val="000000"/>
        </w:rPr>
        <w:t>shown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 </w:t>
      </w:r>
      <w:r>
        <w:rPr>
          <w:rFonts w:ascii="Times New Roman" w:eastAsia="BatangChe" w:hAnsi="Times New Roman" w:cs="Times New Roman"/>
          <w:color w:val="000000"/>
        </w:rPr>
        <w:t xml:space="preserve">in groups 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because </w:t>
      </w:r>
      <w:r w:rsidR="00916FD4">
        <w:rPr>
          <w:rFonts w:ascii="Times New Roman" w:eastAsia="BatangChe" w:hAnsi="Times New Roman" w:cs="Times New Roman"/>
          <w:color w:val="000000"/>
        </w:rPr>
        <w:t>of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 overlapping </w:t>
      </w:r>
      <w:r w:rsidR="00916FD4">
        <w:rPr>
          <w:rFonts w:ascii="Times New Roman" w:eastAsia="BatangChe" w:hAnsi="Times New Roman" w:cs="Times New Roman"/>
          <w:color w:val="000000"/>
        </w:rPr>
        <w:t xml:space="preserve">signals during </w:t>
      </w:r>
      <w:r w:rsidR="00916FD4" w:rsidRPr="002B5664">
        <w:rPr>
          <w:rFonts w:ascii="Times New Roman" w:hAnsi="Times New Roman" w:cs="Times New Roman"/>
        </w:rPr>
        <w:t>HPLC-FLD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 </w:t>
      </w:r>
      <w:r w:rsidR="00916FD4">
        <w:rPr>
          <w:rFonts w:ascii="Times New Roman" w:eastAsia="BatangChe" w:hAnsi="Times New Roman" w:cs="Times New Roman"/>
          <w:color w:val="000000"/>
        </w:rPr>
        <w:t>measurements (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leucine, </w:t>
      </w:r>
      <w:r w:rsidR="00916FD4">
        <w:rPr>
          <w:rFonts w:ascii="Times New Roman" w:eastAsia="BatangChe" w:hAnsi="Times New Roman" w:cs="Times New Roman"/>
          <w:color w:val="000000"/>
        </w:rPr>
        <w:t>isoleucine, and phenylalanine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 in one group, </w:t>
      </w:r>
      <w:r w:rsidR="00916FD4">
        <w:rPr>
          <w:rFonts w:ascii="Times New Roman" w:eastAsia="BatangChe" w:hAnsi="Times New Roman" w:cs="Times New Roman"/>
          <w:color w:val="000000"/>
        </w:rPr>
        <w:t xml:space="preserve">and </w:t>
      </w:r>
      <w:r w:rsidR="00916FD4" w:rsidRPr="00916FD4">
        <w:rPr>
          <w:rFonts w:ascii="Times New Roman" w:eastAsia="BatangChe" w:hAnsi="Times New Roman" w:cs="Times New Roman"/>
          <w:color w:val="000000"/>
        </w:rPr>
        <w:t>glutamine and asparagine in another group</w:t>
      </w:r>
      <w:r w:rsidR="00916FD4">
        <w:rPr>
          <w:rFonts w:ascii="Times New Roman" w:eastAsia="BatangChe" w:hAnsi="Times New Roman" w:cs="Times New Roman"/>
          <w:color w:val="000000"/>
        </w:rPr>
        <w:t>)</w:t>
      </w:r>
      <w:r w:rsidR="00916FD4" w:rsidRPr="00916FD4">
        <w:rPr>
          <w:rFonts w:ascii="Times New Roman" w:eastAsia="BatangChe" w:hAnsi="Times New Roman" w:cs="Times New Roman"/>
          <w:color w:val="000000"/>
        </w:rPr>
        <w:t>.</w:t>
      </w:r>
      <w:r w:rsidR="00916FD4">
        <w:rPr>
          <w:rFonts w:ascii="Times New Roman" w:eastAsia="BatangChe" w:hAnsi="Times New Roman" w:cs="Times New Roman"/>
          <w:color w:val="000000"/>
        </w:rPr>
        <w:t xml:space="preserve"> </w:t>
      </w:r>
      <w:r w:rsidR="00473A4E">
        <w:rPr>
          <w:rFonts w:ascii="Times New Roman" w:eastAsia="BatangChe" w:hAnsi="Times New Roman" w:cs="Times New Roman"/>
          <w:color w:val="000000"/>
        </w:rPr>
        <w:t xml:space="preserve">Concentrations of alanine, cysteine, proline, </w:t>
      </w:r>
      <w:r w:rsidR="00916FD4" w:rsidRPr="00916FD4">
        <w:rPr>
          <w:rFonts w:ascii="Times New Roman" w:eastAsia="BatangChe" w:hAnsi="Times New Roman" w:cs="Times New Roman"/>
          <w:color w:val="000000"/>
        </w:rPr>
        <w:t>and tyrosine</w:t>
      </w:r>
      <w:r w:rsidR="00473A4E">
        <w:rPr>
          <w:rFonts w:ascii="Times New Roman" w:eastAsia="BatangChe" w:hAnsi="Times New Roman" w:cs="Times New Roman"/>
          <w:color w:val="000000"/>
        </w:rPr>
        <w:t xml:space="preserve"> could not be measured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 </w:t>
      </w:r>
      <w:r w:rsidR="00473A4E">
        <w:rPr>
          <w:rFonts w:ascii="Times New Roman" w:eastAsia="BatangChe" w:hAnsi="Times New Roman" w:cs="Times New Roman"/>
          <w:color w:val="000000"/>
        </w:rPr>
        <w:t xml:space="preserve">using our method 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due to </w:t>
      </w:r>
      <w:r w:rsidR="00473A4E">
        <w:rPr>
          <w:rFonts w:ascii="Times New Roman" w:eastAsia="BatangChe" w:hAnsi="Times New Roman" w:cs="Times New Roman"/>
          <w:color w:val="000000"/>
        </w:rPr>
        <w:t xml:space="preserve">the </w:t>
      </w:r>
      <w:r w:rsidR="00916FD4" w:rsidRPr="00916FD4">
        <w:rPr>
          <w:rFonts w:ascii="Times New Roman" w:eastAsia="BatangChe" w:hAnsi="Times New Roman" w:cs="Times New Roman"/>
          <w:color w:val="000000"/>
        </w:rPr>
        <w:t>low resolution</w:t>
      </w:r>
      <w:r w:rsidR="00473A4E">
        <w:rPr>
          <w:rFonts w:ascii="Times New Roman" w:eastAsia="BatangChe" w:hAnsi="Times New Roman" w:cs="Times New Roman"/>
          <w:color w:val="000000"/>
        </w:rPr>
        <w:t>s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 of individual amino acid standards.</w:t>
      </w:r>
      <w:r w:rsidR="00473A4E">
        <w:rPr>
          <w:rFonts w:ascii="Times New Roman" w:eastAsia="BatangChe" w:hAnsi="Times New Roman" w:cs="Times New Roman"/>
          <w:color w:val="000000"/>
          <w:vertAlign w:val="superscript"/>
        </w:rPr>
        <w:t xml:space="preserve"> 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Data </w:t>
      </w:r>
      <w:r w:rsidR="00473A4E">
        <w:rPr>
          <w:rFonts w:ascii="Times New Roman" w:eastAsia="BatangChe" w:hAnsi="Times New Roman" w:cs="Times New Roman"/>
          <w:color w:val="000000"/>
        </w:rPr>
        <w:t>are</w:t>
      </w:r>
      <w:r w:rsidR="00916FD4" w:rsidRPr="00916FD4">
        <w:rPr>
          <w:rFonts w:ascii="Times New Roman" w:eastAsia="BatangChe" w:hAnsi="Times New Roman" w:cs="Times New Roman"/>
          <w:color w:val="000000"/>
        </w:rPr>
        <w:t xml:space="preserve"> mean ± standard deviation of four biological replicates.</w:t>
      </w:r>
      <w:r w:rsidR="00473A4E">
        <w:rPr>
          <w:rFonts w:ascii="Times New Roman" w:eastAsia="BatangChe" w:hAnsi="Times New Roman" w:cs="Times New Roman"/>
          <w:color w:val="000000"/>
          <w:vertAlign w:val="superscript"/>
        </w:rPr>
        <w:t xml:space="preserve"> </w:t>
      </w:r>
      <w:r w:rsidR="00473A4E">
        <w:rPr>
          <w:rFonts w:ascii="Times New Roman" w:eastAsia="BatangChe" w:hAnsi="Times New Roman" w:cs="Times New Roman"/>
          <w:color w:val="000000"/>
        </w:rPr>
        <w:t>In the Pro99 growth medium, amino acids</w:t>
      </w:r>
      <w:r>
        <w:rPr>
          <w:rFonts w:ascii="Times New Roman" w:eastAsia="BatangChe" w:hAnsi="Times New Roman" w:cs="Times New Roman"/>
          <w:color w:val="000000"/>
        </w:rPr>
        <w:t xml:space="preserve"> were not detected (ND)</w:t>
      </w:r>
      <w:r w:rsidR="00916FD4" w:rsidRPr="00916FD4">
        <w:rPr>
          <w:rFonts w:ascii="Times New Roman" w:eastAsia="BatangChe" w:hAnsi="Times New Roman" w:cs="Times New Roman"/>
          <w:color w:val="000000"/>
        </w:rPr>
        <w:t>.</w:t>
      </w:r>
      <w:bookmarkStart w:id="0" w:name="_GoBack"/>
      <w:bookmarkEnd w:id="0"/>
    </w:p>
    <w:p w14:paraId="12EA73BA" w14:textId="77777777" w:rsidR="009074A4" w:rsidRPr="002B5664" w:rsidRDefault="009074A4">
      <w:pPr>
        <w:rPr>
          <w:rFonts w:ascii="Times New Roman" w:hAnsi="Times New Roman" w:cs="Times New Roman"/>
          <w:lang w:val="en-US"/>
        </w:rPr>
      </w:pPr>
    </w:p>
    <w:p w14:paraId="2DC63540" w14:textId="13851EA8" w:rsidR="00F96CA6" w:rsidRPr="002B5664" w:rsidRDefault="00F96CA6">
      <w:pPr>
        <w:rPr>
          <w:rFonts w:ascii="Times New Roman" w:hAnsi="Times New Roman" w:cs="Times New Roman"/>
          <w:lang w:val="en-US"/>
        </w:rPr>
      </w:pPr>
    </w:p>
    <w:tbl>
      <w:tblPr>
        <w:tblW w:w="7358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589"/>
        <w:gridCol w:w="1903"/>
        <w:gridCol w:w="1866"/>
      </w:tblGrid>
      <w:tr w:rsidR="00DD1D57" w:rsidRPr="002B5664" w14:paraId="6B3E07D0" w14:textId="77777777" w:rsidTr="00E245F4">
        <w:trPr>
          <w:trHeight w:val="332"/>
          <w:jc w:val="center"/>
        </w:trPr>
        <w:tc>
          <w:tcPr>
            <w:tcW w:w="3589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16BE1" w14:textId="4766522E" w:rsidR="00DD1D57" w:rsidRPr="009074A4" w:rsidRDefault="00DD1D57" w:rsidP="00E245F4">
            <w:pPr>
              <w:jc w:val="center"/>
              <w:rPr>
                <w:rFonts w:ascii="Times New Roman" w:eastAsia="BatangChe" w:hAnsi="Times New Roman" w:cs="Times New Roman"/>
                <w:b/>
              </w:rPr>
            </w:pPr>
            <w:r w:rsidRPr="009074A4">
              <w:rPr>
                <w:rFonts w:ascii="Times New Roman" w:eastAsia="BatangChe" w:hAnsi="Times New Roman" w:cs="Times New Roman"/>
                <w:b/>
              </w:rPr>
              <w:t>Amino Acid</w:t>
            </w:r>
          </w:p>
        </w:tc>
        <w:tc>
          <w:tcPr>
            <w:tcW w:w="3769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</w:tcPr>
          <w:p w14:paraId="792067E0" w14:textId="3B6B7D9C" w:rsidR="00DD1D57" w:rsidRPr="00BB26EC" w:rsidRDefault="00DD1D57" w:rsidP="00E245F4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9074A4">
              <w:rPr>
                <w:rFonts w:ascii="Times New Roman" w:eastAsia="BatangChe" w:hAnsi="Times New Roman" w:cs="Times New Roman"/>
                <w:b/>
                <w:color w:val="000000"/>
              </w:rPr>
              <w:t>Concentration (</w:t>
            </w:r>
            <w:proofErr w:type="spellStart"/>
            <w:r w:rsidRPr="009074A4">
              <w:rPr>
                <w:rFonts w:ascii="Times New Roman" w:eastAsia="BatangChe" w:hAnsi="Times New Roman" w:cs="Times New Roman"/>
                <w:b/>
                <w:color w:val="000000"/>
              </w:rPr>
              <w:t>nM</w:t>
            </w:r>
            <w:proofErr w:type="spellEnd"/>
            <w:r w:rsidRPr="009074A4">
              <w:rPr>
                <w:rFonts w:ascii="Times New Roman" w:eastAsia="BatangChe" w:hAnsi="Times New Roman" w:cs="Times New Roman"/>
                <w:b/>
                <w:color w:val="000000"/>
              </w:rPr>
              <w:t>)</w:t>
            </w:r>
          </w:p>
        </w:tc>
      </w:tr>
      <w:tr w:rsidR="00DD1D57" w:rsidRPr="002B5664" w14:paraId="16F07E46" w14:textId="77777777" w:rsidTr="00E245F4">
        <w:trPr>
          <w:trHeight w:val="332"/>
          <w:jc w:val="center"/>
        </w:trPr>
        <w:tc>
          <w:tcPr>
            <w:tcW w:w="3589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3C9A6B9" w14:textId="77777777" w:rsidR="00DD1D57" w:rsidRPr="002B5664" w:rsidRDefault="00DD1D57" w:rsidP="00E245F4">
            <w:pPr>
              <w:rPr>
                <w:rFonts w:ascii="Times New Roman" w:eastAsia="BatangChe" w:hAnsi="Times New Roman" w:cs="Times New Roman"/>
              </w:rPr>
            </w:pPr>
          </w:p>
        </w:tc>
        <w:tc>
          <w:tcPr>
            <w:tcW w:w="1903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A0DCD31" w14:textId="264ABCEA" w:rsidR="00DD1D57" w:rsidRPr="002B5664" w:rsidRDefault="00DD1D57" w:rsidP="00E245F4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proofErr w:type="spellStart"/>
            <w:r w:rsidRPr="00BB26EC">
              <w:rPr>
                <w:rFonts w:ascii="Times New Roman" w:eastAsia="BatangChe" w:hAnsi="Times New Roman" w:cs="Times New Roman"/>
                <w:color w:val="000000"/>
              </w:rPr>
              <w:t>vDOM</w:t>
            </w:r>
            <w:proofErr w:type="spellEnd"/>
          </w:p>
        </w:tc>
        <w:tc>
          <w:tcPr>
            <w:tcW w:w="1866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E859D4D" w14:textId="041D8D09" w:rsidR="00DD1D57" w:rsidRPr="002B5664" w:rsidRDefault="00DD1D57" w:rsidP="00E245F4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Pro99 (Control)</w:t>
            </w:r>
          </w:p>
        </w:tc>
      </w:tr>
      <w:tr w:rsidR="00DD1D57" w:rsidRPr="002B5664" w14:paraId="2EDFFAF8" w14:textId="77777777" w:rsidTr="00E245F4">
        <w:trPr>
          <w:trHeight w:val="332"/>
          <w:jc w:val="center"/>
        </w:trPr>
        <w:tc>
          <w:tcPr>
            <w:tcW w:w="358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EB81D" w14:textId="77777777" w:rsidR="00DD1D57" w:rsidRPr="00BB26EC" w:rsidRDefault="00DD1D57" w:rsidP="00E245F4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Valine</w:t>
            </w:r>
          </w:p>
        </w:tc>
        <w:tc>
          <w:tcPr>
            <w:tcW w:w="190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A0C9F" w14:textId="77777777" w:rsidR="00DD1D57" w:rsidRPr="00BB26EC" w:rsidRDefault="00DD1D57" w:rsidP="00E245F4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1067.5 ± 13.8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312AA" w14:textId="5629C1B1" w:rsidR="00DD1D57" w:rsidRPr="00BB26EC" w:rsidRDefault="00DD1D57" w:rsidP="009074A4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DD1D57" w:rsidRPr="002B5664" w14:paraId="752A9040" w14:textId="77777777" w:rsidTr="00E245F4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61ABD58E" w14:textId="77777777" w:rsidR="00DD1D57" w:rsidRPr="00BB26EC" w:rsidRDefault="00DD1D57" w:rsidP="00E245F4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Leucine/Isoleucine/Phenylalanine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182CA425" w14:textId="77777777" w:rsidR="00DD1D57" w:rsidRPr="00BB26EC" w:rsidRDefault="00DD1D57" w:rsidP="00E245F4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738.2 ± 15.3</w:t>
            </w:r>
          </w:p>
        </w:tc>
        <w:tc>
          <w:tcPr>
            <w:tcW w:w="1866" w:type="dxa"/>
            <w:shd w:val="clear" w:color="auto" w:fill="auto"/>
            <w:noWrap/>
            <w:vAlign w:val="center"/>
            <w:hideMark/>
          </w:tcPr>
          <w:p w14:paraId="03A1E714" w14:textId="63D156D1" w:rsidR="00DD1D57" w:rsidRPr="00BB26EC" w:rsidRDefault="00DD1D57" w:rsidP="00E245F4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07CECE0D" w14:textId="77777777" w:rsidTr="003475B3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7CECEAF8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Aspartic acid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27FF38E3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344.8 ± 15.3</w:t>
            </w:r>
          </w:p>
        </w:tc>
        <w:tc>
          <w:tcPr>
            <w:tcW w:w="1866" w:type="dxa"/>
            <w:shd w:val="clear" w:color="auto" w:fill="auto"/>
            <w:noWrap/>
            <w:hideMark/>
          </w:tcPr>
          <w:p w14:paraId="05361BA2" w14:textId="70FC7467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093C7887" w14:textId="77777777" w:rsidTr="003475B3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23C3850B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Serine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1ED3B2F1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325.0 ± 21.8</w:t>
            </w:r>
          </w:p>
        </w:tc>
        <w:tc>
          <w:tcPr>
            <w:tcW w:w="1866" w:type="dxa"/>
            <w:shd w:val="clear" w:color="auto" w:fill="auto"/>
            <w:noWrap/>
            <w:hideMark/>
          </w:tcPr>
          <w:p w14:paraId="3A848704" w14:textId="200A8383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7A06CF83" w14:textId="77777777" w:rsidTr="003475B3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6FE87EE0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Methionine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45583B2E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 xml:space="preserve">285.2 ± </w:t>
            </w:r>
            <w:r w:rsidRPr="002B5664">
              <w:rPr>
                <w:rFonts w:ascii="Times New Roman" w:eastAsia="BatangChe" w:hAnsi="Times New Roman" w:cs="Times New Roman"/>
                <w:color w:val="000000"/>
              </w:rPr>
              <w:t xml:space="preserve">  </w:t>
            </w:r>
            <w:r w:rsidRPr="00BB26EC">
              <w:rPr>
                <w:rFonts w:ascii="Times New Roman" w:eastAsia="BatangChe" w:hAnsi="Times New Roman" w:cs="Times New Roman"/>
                <w:color w:val="000000"/>
              </w:rPr>
              <w:t>7.3</w:t>
            </w:r>
          </w:p>
        </w:tc>
        <w:tc>
          <w:tcPr>
            <w:tcW w:w="1866" w:type="dxa"/>
            <w:shd w:val="clear" w:color="auto" w:fill="auto"/>
            <w:noWrap/>
            <w:hideMark/>
          </w:tcPr>
          <w:p w14:paraId="64E32B73" w14:textId="4E64083D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5F10A4EB" w14:textId="77777777" w:rsidTr="003475B3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7253D4A4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Threonine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151181C1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 xml:space="preserve">283.3 ± </w:t>
            </w:r>
            <w:r w:rsidRPr="002B5664">
              <w:rPr>
                <w:rFonts w:ascii="Times New Roman" w:eastAsia="BatangChe" w:hAnsi="Times New Roman" w:cs="Times New Roman"/>
                <w:color w:val="000000"/>
              </w:rPr>
              <w:t xml:space="preserve">  </w:t>
            </w:r>
            <w:r w:rsidRPr="00BB26EC">
              <w:rPr>
                <w:rFonts w:ascii="Times New Roman" w:eastAsia="BatangChe" w:hAnsi="Times New Roman" w:cs="Times New Roman"/>
                <w:color w:val="000000"/>
              </w:rPr>
              <w:t>8.5</w:t>
            </w:r>
          </w:p>
        </w:tc>
        <w:tc>
          <w:tcPr>
            <w:tcW w:w="1866" w:type="dxa"/>
            <w:shd w:val="clear" w:color="auto" w:fill="auto"/>
            <w:noWrap/>
            <w:hideMark/>
          </w:tcPr>
          <w:p w14:paraId="5BAB8B6C" w14:textId="6E9CE938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2F56F059" w14:textId="77777777" w:rsidTr="003475B3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1C93C0C9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Arginine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6B57AAB2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 xml:space="preserve">201.2 ± </w:t>
            </w:r>
            <w:r w:rsidRPr="002B5664">
              <w:rPr>
                <w:rFonts w:ascii="Times New Roman" w:eastAsia="BatangChe" w:hAnsi="Times New Roman" w:cs="Times New Roman"/>
                <w:color w:val="000000"/>
              </w:rPr>
              <w:t xml:space="preserve">  </w:t>
            </w:r>
            <w:r w:rsidRPr="00BB26EC">
              <w:rPr>
                <w:rFonts w:ascii="Times New Roman" w:eastAsia="BatangChe" w:hAnsi="Times New Roman" w:cs="Times New Roman"/>
                <w:color w:val="000000"/>
              </w:rPr>
              <w:t>4.6</w:t>
            </w:r>
          </w:p>
        </w:tc>
        <w:tc>
          <w:tcPr>
            <w:tcW w:w="1866" w:type="dxa"/>
            <w:shd w:val="clear" w:color="auto" w:fill="auto"/>
            <w:noWrap/>
            <w:hideMark/>
          </w:tcPr>
          <w:p w14:paraId="1D3C5A0A" w14:textId="14ABFA1D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7031CFE7" w14:textId="77777777" w:rsidTr="003475B3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354F6172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Glutamic acid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415A2775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 xml:space="preserve">171.9 ± </w:t>
            </w:r>
            <w:r w:rsidRPr="002B5664">
              <w:rPr>
                <w:rFonts w:ascii="Times New Roman" w:eastAsia="BatangChe" w:hAnsi="Times New Roman" w:cs="Times New Roman"/>
                <w:color w:val="000000"/>
              </w:rPr>
              <w:t xml:space="preserve">  </w:t>
            </w:r>
            <w:r w:rsidRPr="00BB26EC">
              <w:rPr>
                <w:rFonts w:ascii="Times New Roman" w:eastAsia="BatangChe" w:hAnsi="Times New Roman" w:cs="Times New Roman"/>
                <w:color w:val="000000"/>
              </w:rPr>
              <w:t>2.0</w:t>
            </w:r>
          </w:p>
        </w:tc>
        <w:tc>
          <w:tcPr>
            <w:tcW w:w="1866" w:type="dxa"/>
            <w:shd w:val="clear" w:color="auto" w:fill="auto"/>
            <w:noWrap/>
            <w:hideMark/>
          </w:tcPr>
          <w:p w14:paraId="3AA89390" w14:textId="24A6EC40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562B20B5" w14:textId="77777777" w:rsidTr="003475B3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4201D3E5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Glutamine/Asparagine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5B2ABF26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 xml:space="preserve">164.1 ± </w:t>
            </w:r>
            <w:r w:rsidRPr="002B5664">
              <w:rPr>
                <w:rFonts w:ascii="Times New Roman" w:eastAsia="BatangChe" w:hAnsi="Times New Roman" w:cs="Times New Roman"/>
                <w:color w:val="000000"/>
              </w:rPr>
              <w:t xml:space="preserve">  </w:t>
            </w:r>
            <w:r w:rsidRPr="00BB26EC">
              <w:rPr>
                <w:rFonts w:ascii="Times New Roman" w:eastAsia="BatangChe" w:hAnsi="Times New Roman" w:cs="Times New Roman"/>
                <w:color w:val="000000"/>
              </w:rPr>
              <w:t>6.7</w:t>
            </w:r>
          </w:p>
        </w:tc>
        <w:tc>
          <w:tcPr>
            <w:tcW w:w="1866" w:type="dxa"/>
            <w:shd w:val="clear" w:color="auto" w:fill="auto"/>
            <w:noWrap/>
            <w:hideMark/>
          </w:tcPr>
          <w:p w14:paraId="11F3EF2C" w14:textId="32C21231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3362E41B" w14:textId="77777777" w:rsidTr="003475B3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4F92A2A9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Lysine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4776FE3E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 xml:space="preserve">154.9 ± </w:t>
            </w:r>
            <w:r w:rsidRPr="002B5664">
              <w:rPr>
                <w:rFonts w:ascii="Times New Roman" w:eastAsia="BatangChe" w:hAnsi="Times New Roman" w:cs="Times New Roman"/>
                <w:color w:val="000000"/>
              </w:rPr>
              <w:t xml:space="preserve">  </w:t>
            </w:r>
            <w:r w:rsidRPr="00BB26EC">
              <w:rPr>
                <w:rFonts w:ascii="Times New Roman" w:eastAsia="BatangChe" w:hAnsi="Times New Roman" w:cs="Times New Roman"/>
                <w:color w:val="000000"/>
              </w:rPr>
              <w:t>4.9</w:t>
            </w:r>
          </w:p>
        </w:tc>
        <w:tc>
          <w:tcPr>
            <w:tcW w:w="1866" w:type="dxa"/>
            <w:shd w:val="clear" w:color="auto" w:fill="auto"/>
            <w:noWrap/>
            <w:hideMark/>
          </w:tcPr>
          <w:p w14:paraId="3B0469FD" w14:textId="5A40AB74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3CC84A71" w14:textId="77777777" w:rsidTr="003475B3">
        <w:trPr>
          <w:trHeight w:val="332"/>
          <w:jc w:val="center"/>
        </w:trPr>
        <w:tc>
          <w:tcPr>
            <w:tcW w:w="3589" w:type="dxa"/>
            <w:shd w:val="clear" w:color="auto" w:fill="auto"/>
            <w:noWrap/>
            <w:vAlign w:val="center"/>
            <w:hideMark/>
          </w:tcPr>
          <w:p w14:paraId="73D5A770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Histidine</w:t>
            </w:r>
          </w:p>
        </w:tc>
        <w:tc>
          <w:tcPr>
            <w:tcW w:w="1903" w:type="dxa"/>
            <w:shd w:val="clear" w:color="auto" w:fill="auto"/>
            <w:noWrap/>
            <w:vAlign w:val="center"/>
            <w:hideMark/>
          </w:tcPr>
          <w:p w14:paraId="66856667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 xml:space="preserve">97.4 ± </w:t>
            </w:r>
            <w:r w:rsidRPr="002B5664">
              <w:rPr>
                <w:rFonts w:ascii="Times New Roman" w:eastAsia="BatangChe" w:hAnsi="Times New Roman" w:cs="Times New Roman"/>
                <w:color w:val="000000"/>
              </w:rPr>
              <w:t xml:space="preserve">  </w:t>
            </w:r>
            <w:r w:rsidRPr="00BB26EC">
              <w:rPr>
                <w:rFonts w:ascii="Times New Roman" w:eastAsia="BatangChe" w:hAnsi="Times New Roman" w:cs="Times New Roman"/>
                <w:color w:val="000000"/>
              </w:rPr>
              <w:t>5.0</w:t>
            </w:r>
          </w:p>
        </w:tc>
        <w:tc>
          <w:tcPr>
            <w:tcW w:w="1866" w:type="dxa"/>
            <w:shd w:val="clear" w:color="auto" w:fill="auto"/>
            <w:noWrap/>
            <w:hideMark/>
          </w:tcPr>
          <w:p w14:paraId="26B65ADB" w14:textId="7DFE702E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4047C09E" w14:textId="77777777" w:rsidTr="003475B3">
        <w:trPr>
          <w:trHeight w:val="332"/>
          <w:jc w:val="center"/>
        </w:trPr>
        <w:tc>
          <w:tcPr>
            <w:tcW w:w="3589" w:type="dxa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6ADCA472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Glycine</w:t>
            </w:r>
          </w:p>
        </w:tc>
        <w:tc>
          <w:tcPr>
            <w:tcW w:w="1903" w:type="dxa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2D9D89A0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 xml:space="preserve">75.8 ± </w:t>
            </w:r>
            <w:r w:rsidRPr="002B5664">
              <w:rPr>
                <w:rFonts w:ascii="Times New Roman" w:eastAsia="BatangChe" w:hAnsi="Times New Roman" w:cs="Times New Roman"/>
                <w:color w:val="000000"/>
              </w:rPr>
              <w:t xml:space="preserve">  </w:t>
            </w:r>
            <w:r w:rsidRPr="00BB26EC">
              <w:rPr>
                <w:rFonts w:ascii="Times New Roman" w:eastAsia="BatangChe" w:hAnsi="Times New Roman" w:cs="Times New Roman"/>
                <w:color w:val="000000"/>
              </w:rPr>
              <w:t>4.1</w:t>
            </w:r>
          </w:p>
        </w:tc>
        <w:tc>
          <w:tcPr>
            <w:tcW w:w="1866" w:type="dxa"/>
            <w:tcBorders>
              <w:bottom w:val="nil"/>
            </w:tcBorders>
            <w:shd w:val="clear" w:color="auto" w:fill="auto"/>
            <w:noWrap/>
            <w:hideMark/>
          </w:tcPr>
          <w:p w14:paraId="0FB57B4C" w14:textId="25229C42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225E25" w:rsidRPr="002B5664" w14:paraId="758276B8" w14:textId="77777777" w:rsidTr="003475B3">
        <w:trPr>
          <w:trHeight w:val="332"/>
          <w:jc w:val="center"/>
        </w:trPr>
        <w:tc>
          <w:tcPr>
            <w:tcW w:w="3589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5351B" w14:textId="77777777" w:rsidR="00225E25" w:rsidRPr="00BB26EC" w:rsidRDefault="00225E25" w:rsidP="00225E25">
            <w:pPr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Tryptophan</w:t>
            </w:r>
          </w:p>
        </w:tc>
        <w:tc>
          <w:tcPr>
            <w:tcW w:w="1903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32022" w14:textId="77777777" w:rsidR="00225E25" w:rsidRPr="00BB26EC" w:rsidRDefault="00225E25" w:rsidP="00225E25">
            <w:pPr>
              <w:ind w:right="235"/>
              <w:jc w:val="right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 xml:space="preserve">68.9 ± </w:t>
            </w:r>
            <w:r w:rsidRPr="002B5664">
              <w:rPr>
                <w:rFonts w:ascii="Times New Roman" w:eastAsia="BatangChe" w:hAnsi="Times New Roman" w:cs="Times New Roman"/>
                <w:color w:val="000000"/>
              </w:rPr>
              <w:t xml:space="preserve">  </w:t>
            </w:r>
            <w:r w:rsidRPr="00BB26EC">
              <w:rPr>
                <w:rFonts w:ascii="Times New Roman" w:eastAsia="BatangChe" w:hAnsi="Times New Roman" w:cs="Times New Roman"/>
                <w:color w:val="000000"/>
              </w:rPr>
              <w:t>7.1</w:t>
            </w:r>
          </w:p>
        </w:tc>
        <w:tc>
          <w:tcPr>
            <w:tcW w:w="1866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hideMark/>
          </w:tcPr>
          <w:p w14:paraId="05B46B3B" w14:textId="3BD15A15" w:rsidR="00225E25" w:rsidRPr="00BB26EC" w:rsidRDefault="00225E25" w:rsidP="00225E25">
            <w:pPr>
              <w:jc w:val="center"/>
              <w:rPr>
                <w:rFonts w:ascii="Times New Roman" w:eastAsia="BatangChe" w:hAnsi="Times New Roman" w:cs="Times New Roman"/>
                <w:color w:val="000000"/>
              </w:rPr>
            </w:pPr>
            <w:r w:rsidRPr="00BB26EC">
              <w:rPr>
                <w:rFonts w:ascii="Times New Roman" w:eastAsia="BatangChe" w:hAnsi="Times New Roman" w:cs="Times New Roman"/>
                <w:color w:val="000000"/>
              </w:rPr>
              <w:t>ND</w:t>
            </w:r>
          </w:p>
        </w:tc>
      </w:tr>
      <w:tr w:rsidR="003006BD" w:rsidRPr="002B5664" w14:paraId="4A33C5F7" w14:textId="77777777" w:rsidTr="00E245F4">
        <w:trPr>
          <w:trHeight w:val="332"/>
          <w:jc w:val="center"/>
        </w:trPr>
        <w:tc>
          <w:tcPr>
            <w:tcW w:w="358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D27AE76" w14:textId="52A6897A" w:rsidR="003006BD" w:rsidRPr="002B5664" w:rsidRDefault="003006BD" w:rsidP="00E245F4">
            <w:pPr>
              <w:rPr>
                <w:rFonts w:ascii="Times New Roman" w:eastAsia="BatangChe" w:hAnsi="Times New Roman" w:cs="Times New Roman"/>
                <w:color w:val="000000"/>
              </w:rPr>
            </w:pPr>
          </w:p>
        </w:tc>
        <w:tc>
          <w:tcPr>
            <w:tcW w:w="190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65CAFA5" w14:textId="77777777" w:rsidR="003006BD" w:rsidRPr="002B5664" w:rsidRDefault="003006BD" w:rsidP="00E245F4">
            <w:pPr>
              <w:ind w:right="235"/>
              <w:rPr>
                <w:rFonts w:ascii="Times New Roman" w:eastAsia="BatangChe" w:hAnsi="Times New Roman" w:cs="Times New Roman"/>
                <w:color w:val="000000"/>
              </w:rPr>
            </w:pPr>
          </w:p>
        </w:tc>
        <w:tc>
          <w:tcPr>
            <w:tcW w:w="18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CCB316B" w14:textId="77777777" w:rsidR="003006BD" w:rsidRPr="002B5664" w:rsidRDefault="003006BD" w:rsidP="00E245F4">
            <w:pPr>
              <w:rPr>
                <w:rFonts w:ascii="Times New Roman" w:eastAsia="BatangChe" w:hAnsi="Times New Roman" w:cs="Times New Roman"/>
                <w:color w:val="000000"/>
              </w:rPr>
            </w:pPr>
          </w:p>
        </w:tc>
      </w:tr>
    </w:tbl>
    <w:p w14:paraId="29116B34" w14:textId="77777777" w:rsidR="00BB26EC" w:rsidRPr="002B5664" w:rsidRDefault="00BB26EC">
      <w:pPr>
        <w:rPr>
          <w:rFonts w:ascii="Times New Roman" w:hAnsi="Times New Roman" w:cs="Times New Roman"/>
          <w:lang w:val="en-US"/>
        </w:rPr>
      </w:pPr>
    </w:p>
    <w:p w14:paraId="277B98B9" w14:textId="77777777" w:rsidR="00BF3B39" w:rsidRPr="002B5664" w:rsidRDefault="00BF3B39">
      <w:pPr>
        <w:rPr>
          <w:rFonts w:ascii="Times New Roman" w:hAnsi="Times New Roman" w:cs="Times New Roman"/>
          <w:lang w:val="en-US"/>
        </w:rPr>
      </w:pPr>
    </w:p>
    <w:p w14:paraId="4B9EC341" w14:textId="77777777" w:rsidR="00BF3B39" w:rsidRPr="002B5664" w:rsidRDefault="00BF3B39">
      <w:pPr>
        <w:rPr>
          <w:rFonts w:ascii="Times New Roman" w:hAnsi="Times New Roman" w:cs="Times New Roman"/>
          <w:lang w:val="en-US"/>
        </w:rPr>
      </w:pPr>
    </w:p>
    <w:p w14:paraId="021A3D21" w14:textId="084CA597" w:rsidR="002C0D92" w:rsidRPr="001823E8" w:rsidRDefault="002C0D92" w:rsidP="001823E8">
      <w:pPr>
        <w:rPr>
          <w:rFonts w:ascii="Times New Roman" w:hAnsi="Times New Roman" w:cs="Times New Roman"/>
          <w:lang w:val="en-US"/>
        </w:rPr>
      </w:pPr>
    </w:p>
    <w:sectPr w:rsidR="002C0D92" w:rsidRPr="001823E8" w:rsidSect="00F323A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等线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BCB"/>
    <w:rsid w:val="00001292"/>
    <w:rsid w:val="000672F1"/>
    <w:rsid w:val="0016795B"/>
    <w:rsid w:val="001823E8"/>
    <w:rsid w:val="001F191F"/>
    <w:rsid w:val="00225E25"/>
    <w:rsid w:val="002B5664"/>
    <w:rsid w:val="002C0D92"/>
    <w:rsid w:val="002C35BF"/>
    <w:rsid w:val="003006BD"/>
    <w:rsid w:val="00341C5C"/>
    <w:rsid w:val="00421ADE"/>
    <w:rsid w:val="00473A4E"/>
    <w:rsid w:val="005552E0"/>
    <w:rsid w:val="005F0E7C"/>
    <w:rsid w:val="00645C03"/>
    <w:rsid w:val="0077672D"/>
    <w:rsid w:val="00781B22"/>
    <w:rsid w:val="00834ED0"/>
    <w:rsid w:val="00836185"/>
    <w:rsid w:val="009074A4"/>
    <w:rsid w:val="00916FD4"/>
    <w:rsid w:val="00931BCB"/>
    <w:rsid w:val="00932A98"/>
    <w:rsid w:val="0097028E"/>
    <w:rsid w:val="009C08AD"/>
    <w:rsid w:val="00BB26EC"/>
    <w:rsid w:val="00BE0547"/>
    <w:rsid w:val="00BF3B39"/>
    <w:rsid w:val="00CD5E20"/>
    <w:rsid w:val="00DD1D57"/>
    <w:rsid w:val="00E23759"/>
    <w:rsid w:val="00E245F4"/>
    <w:rsid w:val="00E933E9"/>
    <w:rsid w:val="00F323AA"/>
    <w:rsid w:val="00F96CA6"/>
    <w:rsid w:val="00FC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480A"/>
  <w15:chartTrackingRefBased/>
  <w15:docId w15:val="{95E219EA-802B-6345-8C85-E86EF43B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0D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2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X FANG</dc:creator>
  <cp:keywords/>
  <dc:description/>
  <cp:lastModifiedBy>Qinglu Zeng</cp:lastModifiedBy>
  <cp:revision>23</cp:revision>
  <dcterms:created xsi:type="dcterms:W3CDTF">2018-08-13T08:39:00Z</dcterms:created>
  <dcterms:modified xsi:type="dcterms:W3CDTF">2018-08-14T02:00:00Z</dcterms:modified>
</cp:coreProperties>
</file>