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4023D" w14:textId="149DAA88" w:rsidR="00FF5E36" w:rsidRDefault="007D723F">
      <w:pPr>
        <w:rPr>
          <w:lang w:val="en-US"/>
        </w:rPr>
      </w:pPr>
      <w:r>
        <w:rPr>
          <w:lang w:val="en-US"/>
        </w:rPr>
        <w:t xml:space="preserve">Summary of Synechococcus-heterotroph papers </w:t>
      </w:r>
    </w:p>
    <w:p w14:paraId="7D23BF69" w14:textId="77777777" w:rsidR="007D723F" w:rsidRDefault="007D723F">
      <w:pPr>
        <w:rPr>
          <w:lang w:val="en-US"/>
        </w:rPr>
      </w:pPr>
    </w:p>
    <w:p w14:paraId="5E52AD68" w14:textId="433FD9B4" w:rsidR="007D723F" w:rsidRDefault="007D723F">
      <w:pPr>
        <w:rPr>
          <w:lang w:val="en-US"/>
        </w:rPr>
      </w:pPr>
      <w:r>
        <w:rPr>
          <w:lang w:val="en-US"/>
        </w:rPr>
        <w:t>Relevant papers for first stage (have fold change)</w:t>
      </w:r>
    </w:p>
    <w:p w14:paraId="00D1875A" w14:textId="77777777" w:rsidR="007D723F" w:rsidRDefault="007D723F" w:rsidP="007D72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Synechococcus elogantus – Pseudomonas putida multi-omics (Franzi paper, Com Biol 2024) – has fold change – uploaded to joint folder</w:t>
      </w:r>
    </w:p>
    <w:p w14:paraId="1A21F79E" w14:textId="51DA1F83" w:rsidR="008C5A82" w:rsidRDefault="008C5A82" w:rsidP="008C5A82">
      <w:pPr>
        <w:pStyle w:val="ListParagraph"/>
        <w:numPr>
          <w:ilvl w:val="0"/>
          <w:numId w:val="1"/>
        </w:numPr>
        <w:rPr>
          <w:lang w:val="en-US"/>
        </w:rPr>
      </w:pPr>
      <w:r w:rsidRPr="008C5A82">
        <w:rPr>
          <w:lang w:val="en-US"/>
        </w:rPr>
        <w:t>Whole-genome microarray analyses of</w:t>
      </w:r>
      <w:r w:rsidRPr="008C5A82">
        <w:rPr>
          <w:lang w:val="en-US"/>
        </w:rPr>
        <w:t xml:space="preserve"> </w:t>
      </w:r>
      <w:r w:rsidRPr="008C5A82">
        <w:rPr>
          <w:lang w:val="en-US"/>
        </w:rPr>
        <w:t>Synechococcus–Vibrio interactions</w:t>
      </w:r>
      <w:r>
        <w:rPr>
          <w:lang w:val="en-US"/>
        </w:rPr>
        <w:t xml:space="preserve"> (</w:t>
      </w:r>
      <w:r w:rsidR="006249B0">
        <w:rPr>
          <w:lang w:val="en-US"/>
        </w:rPr>
        <w:t xml:space="preserve">Env Micro </w:t>
      </w:r>
      <w:r>
        <w:rPr>
          <w:lang w:val="en-US"/>
        </w:rPr>
        <w:t>2009</w:t>
      </w:r>
      <w:r w:rsidR="006249B0">
        <w:rPr>
          <w:lang w:val="en-US"/>
        </w:rPr>
        <w:t xml:space="preserve">). Has sup info, probably </w:t>
      </w:r>
      <w:r w:rsidR="00925731">
        <w:rPr>
          <w:lang w:val="en-US"/>
        </w:rPr>
        <w:t>space-delineated. Uploaded to joint folder</w:t>
      </w:r>
    </w:p>
    <w:p w14:paraId="56F118B2" w14:textId="73D1839B" w:rsidR="003757D2" w:rsidRDefault="003757D2" w:rsidP="008C5A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Synechococcus-Shewanella co-cultures (</w:t>
      </w:r>
      <w:r w:rsidR="00990494">
        <w:rPr>
          <w:lang w:val="en-US"/>
        </w:rPr>
        <w:t xml:space="preserve">ISMEJ 2014, PCC 7002, </w:t>
      </w:r>
      <w:hyperlink r:id="rId5" w:history="1">
        <w:r w:rsidR="00990494" w:rsidRPr="005D453C">
          <w:rPr>
            <w:rStyle w:val="Hyperlink"/>
            <w:lang w:val="en-US"/>
          </w:rPr>
          <w:t>https://www.nature.com/articles/ismej201469#Sec17</w:t>
        </w:r>
      </w:hyperlink>
      <w:r w:rsidR="00990494">
        <w:rPr>
          <w:lang w:val="en-US"/>
        </w:rPr>
        <w:t>). Has sup info uploaded to folder</w:t>
      </w:r>
    </w:p>
    <w:p w14:paraId="557C7A4D" w14:textId="14845DF8" w:rsidR="00371909" w:rsidRPr="008C5A82" w:rsidRDefault="00371909" w:rsidP="008C5A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Synechococcus- E. coli co-culture (Biotechnology for </w:t>
      </w:r>
      <w:r w:rsidR="00807F10">
        <w:rPr>
          <w:lang w:val="en-US"/>
        </w:rPr>
        <w:t xml:space="preserve">biofuels and bioproducts 2022, </w:t>
      </w:r>
      <w:hyperlink r:id="rId6" w:history="1">
        <w:r w:rsidR="00C569C9" w:rsidRPr="005D453C">
          <w:rPr>
            <w:rStyle w:val="Hyperlink"/>
            <w:lang w:val="en-US"/>
          </w:rPr>
          <w:t>https://link.springer.com/article/10.1186/s13068-022-02163-5#Sec17</w:t>
        </w:r>
      </w:hyperlink>
      <w:r w:rsidR="00807F10">
        <w:rPr>
          <w:lang w:val="en-US"/>
        </w:rPr>
        <w:t>)</w:t>
      </w:r>
      <w:r w:rsidR="00C569C9">
        <w:rPr>
          <w:lang w:val="en-US"/>
        </w:rPr>
        <w:t>. Sup info as word file uploaded to folder</w:t>
      </w:r>
      <w:r w:rsidR="00807F10">
        <w:rPr>
          <w:lang w:val="en-US"/>
        </w:rPr>
        <w:t xml:space="preserve"> </w:t>
      </w:r>
    </w:p>
    <w:p w14:paraId="38C2CD48" w14:textId="77777777" w:rsidR="007D723F" w:rsidRDefault="007D723F" w:rsidP="007D723F">
      <w:pPr>
        <w:rPr>
          <w:lang w:val="en-US"/>
        </w:rPr>
      </w:pPr>
    </w:p>
    <w:p w14:paraId="680FADBB" w14:textId="681B2991" w:rsidR="007D723F" w:rsidRPr="007D723F" w:rsidRDefault="007D723F" w:rsidP="007D723F">
      <w:pPr>
        <w:rPr>
          <w:lang w:val="en-US"/>
        </w:rPr>
      </w:pPr>
      <w:r>
        <w:rPr>
          <w:lang w:val="en-US"/>
        </w:rPr>
        <w:t>Relevant papers but not immediately</w:t>
      </w:r>
    </w:p>
    <w:p w14:paraId="12C55A85" w14:textId="23D65693" w:rsidR="006475B5" w:rsidRDefault="007D723F" w:rsidP="00A91B1D">
      <w:pPr>
        <w:pStyle w:val="ListParagraph"/>
        <w:numPr>
          <w:ilvl w:val="0"/>
          <w:numId w:val="3"/>
        </w:numPr>
        <w:rPr>
          <w:lang w:val="en-US"/>
        </w:rPr>
      </w:pPr>
      <w:r w:rsidRPr="00A91B1D">
        <w:rPr>
          <w:lang w:val="en-US"/>
        </w:rPr>
        <w:t xml:space="preserve">“You produce while I clean up” – two Synechococcus strains (WH8102 and 7803) with three Roseobacters (Joseph Christie-Oleza paper, J proteomics 2015) – no fold change in sup info, only relative intensity. </w:t>
      </w:r>
    </w:p>
    <w:p w14:paraId="748FC4CF" w14:textId="66D09640" w:rsidR="00874ED2" w:rsidRPr="00A91B1D" w:rsidRDefault="00506E03" w:rsidP="00A91B1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“</w:t>
      </w:r>
      <w:r w:rsidRPr="00506E03">
        <w:rPr>
          <w:lang w:val="en-US"/>
        </w:rPr>
        <w:t xml:space="preserve">Indirect Interspecies Regulation: Transcriptional and Physiological </w:t>
      </w:r>
      <w:r>
        <w:rPr>
          <w:lang w:val="en-US"/>
        </w:rPr>
        <w:t>r</w:t>
      </w:r>
      <w:r w:rsidRPr="00506E03">
        <w:rPr>
          <w:lang w:val="en-US"/>
        </w:rPr>
        <w:t>esponses of a Cyanobacterium to Heterotrophic Partnership</w:t>
      </w:r>
      <w:r>
        <w:rPr>
          <w:lang w:val="en-US"/>
        </w:rPr>
        <w:t xml:space="preserve">”. mSystems </w:t>
      </w:r>
      <w:r w:rsidR="00702D63">
        <w:rPr>
          <w:lang w:val="en-US"/>
        </w:rPr>
        <w:t xml:space="preserve">2017. </w:t>
      </w:r>
      <w:hyperlink r:id="rId7" w:history="1">
        <w:r w:rsidR="00702D63" w:rsidRPr="005D453C">
          <w:rPr>
            <w:rStyle w:val="Hyperlink"/>
            <w:lang w:val="en-US"/>
          </w:rPr>
          <w:t>https://journals.asm.org/doi/10.1128/msystems.00181-16</w:t>
        </w:r>
      </w:hyperlink>
      <w:r w:rsidR="00702D63">
        <w:rPr>
          <w:lang w:val="en-US"/>
        </w:rPr>
        <w:t xml:space="preserve">. </w:t>
      </w:r>
      <w:r w:rsidR="000738C8">
        <w:rPr>
          <w:lang w:val="en-US"/>
        </w:rPr>
        <w:t xml:space="preserve">Not usual Syn (Thermosynechococcus). Also </w:t>
      </w:r>
      <w:r w:rsidR="00702D63">
        <w:rPr>
          <w:lang w:val="en-US"/>
        </w:rPr>
        <w:t xml:space="preserve">Sup info includes gene abundances but not fold change </w:t>
      </w:r>
    </w:p>
    <w:p w14:paraId="22B04FDD" w14:textId="77777777" w:rsidR="006475B5" w:rsidRDefault="006475B5" w:rsidP="006475B5">
      <w:pPr>
        <w:rPr>
          <w:lang w:val="en-US"/>
        </w:rPr>
      </w:pPr>
    </w:p>
    <w:p w14:paraId="043C8824" w14:textId="77777777" w:rsidR="006475B5" w:rsidRDefault="006475B5" w:rsidP="006475B5">
      <w:pPr>
        <w:rPr>
          <w:lang w:val="en-US"/>
        </w:rPr>
      </w:pPr>
      <w:r>
        <w:rPr>
          <w:lang w:val="en-US"/>
        </w:rPr>
        <w:t>Less relevant papers</w:t>
      </w:r>
    </w:p>
    <w:p w14:paraId="4A385C21" w14:textId="776A8A78" w:rsidR="007D723F" w:rsidRPr="006475B5" w:rsidRDefault="006475B5" w:rsidP="006475B5">
      <w:pPr>
        <w:pStyle w:val="ListParagraph"/>
        <w:numPr>
          <w:ilvl w:val="0"/>
          <w:numId w:val="2"/>
        </w:numPr>
        <w:rPr>
          <w:lang w:val="en-US"/>
        </w:rPr>
      </w:pPr>
      <w:r w:rsidRPr="006475B5">
        <w:t>Long-Term Survival of Synechococcus and Heterotrophic</w:t>
      </w:r>
      <w:r w:rsidRPr="006475B5">
        <w:rPr>
          <w:lang w:val="en-US"/>
        </w:rPr>
        <w:t xml:space="preserve"> </w:t>
      </w:r>
      <w:r w:rsidRPr="006475B5">
        <w:t>Bacteria without External Nutrient Supply after Changes in</w:t>
      </w:r>
      <w:r w:rsidRPr="006475B5">
        <w:rPr>
          <w:lang w:val="en-US"/>
        </w:rPr>
        <w:t xml:space="preserve"> </w:t>
      </w:r>
      <w:r w:rsidRPr="006475B5">
        <w:t>Their Relationship from Antagonism to Mutualism</w:t>
      </w:r>
      <w:r w:rsidR="007D723F" w:rsidRPr="006475B5">
        <w:rPr>
          <w:lang w:val="en-US"/>
        </w:rPr>
        <w:t xml:space="preserve"> </w:t>
      </w:r>
      <w:r w:rsidR="001342BF">
        <w:rPr>
          <w:lang w:val="en-US"/>
        </w:rPr>
        <w:t>(Yongyu Zhang group, mBio 2021) – no gene expression (only some metagenomics)</w:t>
      </w:r>
    </w:p>
    <w:sectPr w:rsidR="007D723F" w:rsidRPr="00647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47E2"/>
    <w:multiLevelType w:val="hybridMultilevel"/>
    <w:tmpl w:val="3E687984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42B73"/>
    <w:multiLevelType w:val="hybridMultilevel"/>
    <w:tmpl w:val="A9F25298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4C32DA"/>
    <w:multiLevelType w:val="hybridMultilevel"/>
    <w:tmpl w:val="5CCED3EE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335406">
    <w:abstractNumId w:val="0"/>
  </w:num>
  <w:num w:numId="2" w16cid:durableId="863593093">
    <w:abstractNumId w:val="1"/>
  </w:num>
  <w:num w:numId="3" w16cid:durableId="1691644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23F"/>
    <w:rsid w:val="000738C8"/>
    <w:rsid w:val="001342BF"/>
    <w:rsid w:val="00371785"/>
    <w:rsid w:val="00371909"/>
    <w:rsid w:val="003757D2"/>
    <w:rsid w:val="00506E03"/>
    <w:rsid w:val="006249B0"/>
    <w:rsid w:val="006475B5"/>
    <w:rsid w:val="00702D63"/>
    <w:rsid w:val="007D723F"/>
    <w:rsid w:val="00807F10"/>
    <w:rsid w:val="00874ED2"/>
    <w:rsid w:val="008C5A82"/>
    <w:rsid w:val="00925731"/>
    <w:rsid w:val="00990494"/>
    <w:rsid w:val="00A91B1D"/>
    <w:rsid w:val="00AC0947"/>
    <w:rsid w:val="00C569C9"/>
    <w:rsid w:val="00CC0B54"/>
    <w:rsid w:val="00FF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951E8"/>
  <w15:chartTrackingRefBased/>
  <w15:docId w15:val="{47D8AB28-96E4-4918-A672-D1F40833F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2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04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4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ournals.asm.org/doi/10.1128/msystems.00181-1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.springer.com/article/10.1186/s13068-022-02163-5#Sec17" TargetMode="External"/><Relationship Id="rId5" Type="http://schemas.openxmlformats.org/officeDocument/2006/relationships/hyperlink" Target="https://www.nature.com/articles/ismej201469#Sec1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264</Words>
  <Characters>1474</Characters>
  <Application>Microsoft Office Word</Application>
  <DocSecurity>0</DocSecurity>
  <Lines>38</Lines>
  <Paragraphs>19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דניאל שר</dc:creator>
  <cp:keywords/>
  <dc:description/>
  <cp:lastModifiedBy>דניאל שר</cp:lastModifiedBy>
  <cp:revision>17</cp:revision>
  <dcterms:created xsi:type="dcterms:W3CDTF">2026-03-23T11:09:00Z</dcterms:created>
  <dcterms:modified xsi:type="dcterms:W3CDTF">2026-03-23T12:52:00Z</dcterms:modified>
</cp:coreProperties>
</file>