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228" w:rsidRDefault="00283228" w:rsidP="00F73E1D">
      <w:pPr>
        <w:spacing w:after="120" w:line="480" w:lineRule="auto"/>
        <w:jc w:val="both"/>
        <w:rPr>
          <w:rFonts w:cstheme="minorHAnsi"/>
          <w:b/>
          <w:bCs/>
          <w:sz w:val="24"/>
          <w:szCs w:val="24"/>
          <w:lang w:val="en-US"/>
        </w:rPr>
      </w:pPr>
      <w:r w:rsidRPr="00283228">
        <w:rPr>
          <w:rFonts w:cstheme="minorHAnsi"/>
          <w:b/>
          <w:bCs/>
          <w:sz w:val="24"/>
          <w:szCs w:val="24"/>
          <w:lang w:val="en-US"/>
        </w:rPr>
        <w:t xml:space="preserve">Biphasic cellular adaptations and ecological implications of </w:t>
      </w:r>
      <w:r w:rsidRPr="00C917C8">
        <w:rPr>
          <w:rFonts w:cstheme="minorHAnsi"/>
          <w:b/>
          <w:bCs/>
          <w:i/>
          <w:sz w:val="24"/>
          <w:szCs w:val="24"/>
          <w:lang w:val="en-US"/>
        </w:rPr>
        <w:t>Alteromonas macleodii</w:t>
      </w:r>
      <w:r w:rsidRPr="00283228">
        <w:rPr>
          <w:rFonts w:cstheme="minorHAnsi"/>
          <w:b/>
          <w:bCs/>
          <w:sz w:val="24"/>
          <w:szCs w:val="24"/>
          <w:lang w:val="en-US"/>
        </w:rPr>
        <w:t xml:space="preserve"> degrading a mix</w:t>
      </w:r>
      <w:r w:rsidR="00733009">
        <w:rPr>
          <w:rFonts w:cstheme="minorHAnsi"/>
          <w:b/>
          <w:bCs/>
          <w:sz w:val="24"/>
          <w:szCs w:val="24"/>
          <w:lang w:val="en-US"/>
        </w:rPr>
        <w:t>ture</w:t>
      </w:r>
      <w:r w:rsidRPr="00283228">
        <w:rPr>
          <w:rFonts w:cstheme="minorHAnsi"/>
          <w:b/>
          <w:bCs/>
          <w:sz w:val="24"/>
          <w:szCs w:val="24"/>
          <w:lang w:val="en-US"/>
        </w:rPr>
        <w:t xml:space="preserve"> of algal polysaccharides </w:t>
      </w:r>
    </w:p>
    <w:p w:rsidR="00387D9F" w:rsidRPr="00387D9F" w:rsidRDefault="00387D9F" w:rsidP="00805382">
      <w:pPr>
        <w:spacing w:after="240" w:line="480" w:lineRule="auto"/>
        <w:jc w:val="both"/>
        <w:rPr>
          <w:rFonts w:cstheme="minorHAnsi"/>
          <w:bCs/>
          <w:lang w:val="en-US"/>
        </w:rPr>
      </w:pPr>
      <w:r w:rsidRPr="00387D9F">
        <w:rPr>
          <w:rFonts w:cstheme="minorHAnsi"/>
          <w:bCs/>
          <w:lang w:val="en-US"/>
        </w:rPr>
        <w:t xml:space="preserve">Hanna Koch, Alexandra </w:t>
      </w:r>
      <w:proofErr w:type="spellStart"/>
      <w:r w:rsidRPr="00387D9F">
        <w:rPr>
          <w:rFonts w:cstheme="minorHAnsi"/>
          <w:bCs/>
          <w:lang w:val="en-US"/>
        </w:rPr>
        <w:t>Dürwald</w:t>
      </w:r>
      <w:proofErr w:type="spellEnd"/>
      <w:r w:rsidRPr="00387D9F">
        <w:rPr>
          <w:rFonts w:cstheme="minorHAnsi"/>
          <w:bCs/>
          <w:lang w:val="en-US"/>
        </w:rPr>
        <w:t xml:space="preserve">, Thomas Schweder, Beatriz Noriega-Ortega, </w:t>
      </w:r>
      <w:r w:rsidR="00283228">
        <w:rPr>
          <w:rFonts w:cstheme="minorHAnsi"/>
          <w:bCs/>
          <w:lang w:val="en-US"/>
        </w:rPr>
        <w:t xml:space="preserve">Silvia Vidal, </w:t>
      </w:r>
      <w:r w:rsidR="004E171F" w:rsidRPr="00387D9F">
        <w:rPr>
          <w:rFonts w:cstheme="minorHAnsi"/>
          <w:bCs/>
          <w:lang w:val="en-US"/>
        </w:rPr>
        <w:t xml:space="preserve">Jan-Hendrik Hehemann, </w:t>
      </w:r>
      <w:r w:rsidRPr="00387D9F">
        <w:rPr>
          <w:rFonts w:cstheme="minorHAnsi"/>
          <w:bCs/>
          <w:lang w:val="en-US"/>
        </w:rPr>
        <w:t xml:space="preserve">Thorsten Dittmar, Heike </w:t>
      </w:r>
      <w:proofErr w:type="spellStart"/>
      <w:r w:rsidRPr="00387D9F">
        <w:rPr>
          <w:rFonts w:cstheme="minorHAnsi"/>
          <w:bCs/>
          <w:lang w:val="en-US"/>
        </w:rPr>
        <w:t>Freese</w:t>
      </w:r>
      <w:proofErr w:type="spellEnd"/>
      <w:r w:rsidRPr="00387D9F">
        <w:rPr>
          <w:rFonts w:cstheme="minorHAnsi"/>
          <w:bCs/>
          <w:lang w:val="en-US"/>
        </w:rPr>
        <w:t>, Dörte Becher,</w:t>
      </w:r>
      <w:r w:rsidRPr="00387D9F">
        <w:rPr>
          <w:rFonts w:cstheme="minorHAnsi"/>
          <w:bCs/>
          <w:vertAlign w:val="superscript"/>
          <w:lang w:val="en-US"/>
        </w:rPr>
        <w:t xml:space="preserve"> </w:t>
      </w:r>
      <w:r w:rsidRPr="00387D9F">
        <w:rPr>
          <w:rFonts w:cstheme="minorHAnsi"/>
          <w:bCs/>
          <w:lang w:val="en-US"/>
        </w:rPr>
        <w:t xml:space="preserve">Meinhard Simon, </w:t>
      </w:r>
      <w:r w:rsidR="000906B8">
        <w:rPr>
          <w:rFonts w:cstheme="minorHAnsi"/>
          <w:bCs/>
          <w:lang w:val="en-US"/>
        </w:rPr>
        <w:t xml:space="preserve">and </w:t>
      </w:r>
      <w:r w:rsidRPr="00387D9F">
        <w:rPr>
          <w:rFonts w:cstheme="minorHAnsi"/>
          <w:bCs/>
          <w:lang w:val="en-US"/>
        </w:rPr>
        <w:t>Matthias Wietz</w:t>
      </w:r>
    </w:p>
    <w:p w:rsidR="00387D9F" w:rsidRPr="00387D9F" w:rsidRDefault="00B7250E" w:rsidP="00C917C8">
      <w:pPr>
        <w:spacing w:before="360" w:after="120" w:line="480" w:lineRule="auto"/>
        <w:jc w:val="both"/>
        <w:rPr>
          <w:b/>
          <w:lang w:val="en-US" w:eastAsia="de-DE"/>
        </w:rPr>
      </w:pPr>
      <w:r>
        <w:rPr>
          <w:b/>
          <w:lang w:val="en-US" w:eastAsia="de-DE"/>
        </w:rPr>
        <w:t>SUPPLEMENTARY METHODS</w:t>
      </w:r>
      <w:r w:rsidR="00387D9F" w:rsidRPr="00387D9F">
        <w:rPr>
          <w:b/>
          <w:lang w:val="en-US" w:eastAsia="de-DE"/>
        </w:rPr>
        <w:t xml:space="preserve"> </w:t>
      </w:r>
    </w:p>
    <w:p w:rsidR="001676D9" w:rsidRPr="001676D9" w:rsidRDefault="001676D9" w:rsidP="001676D9">
      <w:pPr>
        <w:spacing w:after="0" w:line="480" w:lineRule="auto"/>
        <w:jc w:val="both"/>
        <w:rPr>
          <w:rFonts w:cstheme="minorHAnsi"/>
          <w:i/>
          <w:lang w:val="en-US"/>
        </w:rPr>
      </w:pPr>
      <w:r w:rsidRPr="001676D9">
        <w:rPr>
          <w:rFonts w:cstheme="minorHAnsi"/>
          <w:i/>
          <w:lang w:val="en-US"/>
        </w:rPr>
        <w:t>Genome sequencing and analysis</w:t>
      </w:r>
    </w:p>
    <w:p w:rsidR="001676D9" w:rsidRDefault="001676D9" w:rsidP="001676D9">
      <w:pPr>
        <w:spacing w:line="480" w:lineRule="auto"/>
        <w:jc w:val="both"/>
        <w:rPr>
          <w:rFonts w:cstheme="minorHAnsi"/>
          <w:b/>
          <w:lang w:val="en-US"/>
        </w:rPr>
      </w:pPr>
      <w:r w:rsidRPr="0080730F">
        <w:rPr>
          <w:color w:val="000000" w:themeColor="text1"/>
          <w:lang w:val="en-US" w:eastAsia="de-DE"/>
        </w:rPr>
        <w:t xml:space="preserve">Genomic DNA </w:t>
      </w:r>
      <w:r>
        <w:rPr>
          <w:color w:val="000000" w:themeColor="text1"/>
          <w:lang w:val="en-US" w:eastAsia="de-DE"/>
        </w:rPr>
        <w:t xml:space="preserve">was extracted with the </w:t>
      </w:r>
      <w:r w:rsidRPr="0080730F">
        <w:rPr>
          <w:color w:val="000000" w:themeColor="text1"/>
          <w:lang w:val="en-US" w:eastAsia="de-DE"/>
        </w:rPr>
        <w:t>Genomic-tip 100/G</w:t>
      </w:r>
      <w:r>
        <w:rPr>
          <w:color w:val="000000" w:themeColor="text1"/>
          <w:lang w:val="en-US" w:eastAsia="de-DE"/>
        </w:rPr>
        <w:t xml:space="preserve"> kit</w:t>
      </w:r>
      <w:r w:rsidRPr="003D34A0">
        <w:rPr>
          <w:color w:val="000000" w:themeColor="text1"/>
          <w:lang w:val="en-US" w:eastAsia="de-DE"/>
        </w:rPr>
        <w:t xml:space="preserve"> </w:t>
      </w:r>
      <w:r>
        <w:rPr>
          <w:color w:val="000000" w:themeColor="text1"/>
          <w:lang w:val="en-US" w:eastAsia="de-DE"/>
        </w:rPr>
        <w:t>(</w:t>
      </w:r>
      <w:r w:rsidRPr="0080730F">
        <w:rPr>
          <w:color w:val="000000" w:themeColor="text1"/>
          <w:lang w:val="en-US" w:eastAsia="de-DE"/>
        </w:rPr>
        <w:t>Qiagen</w:t>
      </w:r>
      <w:r>
        <w:rPr>
          <w:color w:val="000000" w:themeColor="text1"/>
          <w:lang w:val="en-US" w:eastAsia="de-DE"/>
        </w:rPr>
        <w:t>, Germany). After shearing (</w:t>
      </w:r>
      <w:r w:rsidRPr="00105DE7">
        <w:rPr>
          <w:color w:val="000000" w:themeColor="text1"/>
          <w:lang w:val="en-US" w:eastAsia="de-DE"/>
        </w:rPr>
        <w:t xml:space="preserve">g-tubes™, </w:t>
      </w:r>
      <w:proofErr w:type="spellStart"/>
      <w:r w:rsidRPr="00105DE7">
        <w:rPr>
          <w:color w:val="000000" w:themeColor="text1"/>
          <w:lang w:val="en-US" w:eastAsia="de-DE"/>
        </w:rPr>
        <w:t>Covaris</w:t>
      </w:r>
      <w:proofErr w:type="spellEnd"/>
      <w:r w:rsidRPr="00105DE7">
        <w:rPr>
          <w:color w:val="000000" w:themeColor="text1"/>
          <w:lang w:val="en-US" w:eastAsia="de-DE"/>
        </w:rPr>
        <w:t>, USA</w:t>
      </w:r>
      <w:r>
        <w:rPr>
          <w:color w:val="000000" w:themeColor="text1"/>
          <w:lang w:val="en-US" w:eastAsia="de-DE"/>
        </w:rPr>
        <w:t xml:space="preserve">) and monitoring the </w:t>
      </w:r>
      <w:r w:rsidRPr="00105DE7">
        <w:rPr>
          <w:color w:val="000000" w:themeColor="text1"/>
          <w:lang w:val="en-US" w:eastAsia="de-DE"/>
        </w:rPr>
        <w:t>size range</w:t>
      </w:r>
      <w:r>
        <w:rPr>
          <w:color w:val="000000" w:themeColor="text1"/>
          <w:lang w:val="en-US" w:eastAsia="de-DE"/>
        </w:rPr>
        <w:t xml:space="preserve"> by pulse field gel electrophoresis, DNA fragments were </w:t>
      </w:r>
      <w:r w:rsidRPr="00105DE7">
        <w:rPr>
          <w:color w:val="000000" w:themeColor="text1"/>
          <w:lang w:val="en-US" w:eastAsia="de-DE"/>
        </w:rPr>
        <w:t xml:space="preserve">end-repaired and ligated to hairpin adapters </w:t>
      </w:r>
      <w:r>
        <w:rPr>
          <w:color w:val="000000" w:themeColor="text1"/>
          <w:lang w:val="en-US" w:eastAsia="de-DE"/>
        </w:rPr>
        <w:t xml:space="preserve">using P6 chemistry (Pacific Biosciences, Menlo Park, USA). </w:t>
      </w:r>
      <w:r w:rsidRPr="00105DE7">
        <w:rPr>
          <w:color w:val="000000" w:themeColor="text1"/>
          <w:lang w:val="en-US" w:eastAsia="de-DE"/>
        </w:rPr>
        <w:t>SMRT sequencing</w:t>
      </w:r>
      <w:r>
        <w:rPr>
          <w:color w:val="000000" w:themeColor="text1"/>
          <w:lang w:val="en-US" w:eastAsia="de-DE"/>
        </w:rPr>
        <w:t xml:space="preserve"> </w:t>
      </w:r>
      <w:r w:rsidRPr="00105DE7">
        <w:rPr>
          <w:color w:val="000000" w:themeColor="text1"/>
          <w:lang w:val="en-US" w:eastAsia="de-DE"/>
        </w:rPr>
        <w:t xml:space="preserve">was carried out on </w:t>
      </w:r>
      <w:r w:rsidR="003E3906">
        <w:rPr>
          <w:color w:val="000000" w:themeColor="text1"/>
          <w:lang w:val="en-US" w:eastAsia="de-DE"/>
        </w:rPr>
        <w:t>a</w:t>
      </w:r>
      <w:r w:rsidRPr="00105DE7">
        <w:rPr>
          <w:color w:val="000000" w:themeColor="text1"/>
          <w:lang w:val="en-US" w:eastAsia="de-DE"/>
        </w:rPr>
        <w:t xml:space="preserve"> PacBio RSII </w:t>
      </w:r>
      <w:r w:rsidR="003E3906">
        <w:rPr>
          <w:color w:val="000000" w:themeColor="text1"/>
          <w:lang w:val="en-US" w:eastAsia="de-DE"/>
        </w:rPr>
        <w:t xml:space="preserve">instrument </w:t>
      </w:r>
      <w:r w:rsidRPr="00105DE7">
        <w:rPr>
          <w:color w:val="000000" w:themeColor="text1"/>
          <w:lang w:val="en-US" w:eastAsia="de-DE"/>
        </w:rPr>
        <w:t>(Pacific Biosciences).</w:t>
      </w:r>
      <w:r>
        <w:rPr>
          <w:color w:val="000000" w:themeColor="text1"/>
          <w:lang w:val="en-US" w:eastAsia="de-DE"/>
        </w:rPr>
        <w:t xml:space="preserve"> </w:t>
      </w:r>
      <w:r w:rsidRPr="00105DE7">
        <w:rPr>
          <w:color w:val="000000" w:themeColor="text1"/>
          <w:lang w:val="en-US" w:eastAsia="de-DE"/>
        </w:rPr>
        <w:t>PacBio reads were assembled de novo using the RS_HGAP_Assembly.3 protocol</w:t>
      </w:r>
      <w:r>
        <w:rPr>
          <w:color w:val="000000" w:themeColor="text1"/>
          <w:lang w:val="en-US" w:eastAsia="de-DE"/>
        </w:rPr>
        <w:t xml:space="preserve"> </w:t>
      </w:r>
      <w:r w:rsidRPr="00105DE7">
        <w:rPr>
          <w:color w:val="000000" w:themeColor="text1"/>
          <w:lang w:val="en-US" w:eastAsia="de-DE"/>
        </w:rPr>
        <w:t>in</w:t>
      </w:r>
      <w:r>
        <w:rPr>
          <w:color w:val="000000" w:themeColor="text1"/>
          <w:lang w:val="en-US" w:eastAsia="de-DE"/>
        </w:rPr>
        <w:t xml:space="preserve"> the</w:t>
      </w:r>
      <w:r w:rsidRPr="00105DE7">
        <w:rPr>
          <w:color w:val="000000" w:themeColor="text1"/>
          <w:lang w:val="en-US" w:eastAsia="de-DE"/>
        </w:rPr>
        <w:t xml:space="preserve"> SMRT Portal </w:t>
      </w:r>
      <w:r>
        <w:rPr>
          <w:color w:val="000000" w:themeColor="text1"/>
          <w:lang w:val="en-US" w:eastAsia="de-DE"/>
        </w:rPr>
        <w:t>v</w:t>
      </w:r>
      <w:r w:rsidRPr="00105DE7">
        <w:rPr>
          <w:color w:val="000000" w:themeColor="text1"/>
          <w:lang w:val="en-US" w:eastAsia="de-DE"/>
        </w:rPr>
        <w:t>2.3.</w:t>
      </w:r>
      <w:r>
        <w:rPr>
          <w:color w:val="000000" w:themeColor="text1"/>
          <w:lang w:val="en-US" w:eastAsia="de-DE"/>
        </w:rPr>
        <w:t xml:space="preserve"> </w:t>
      </w:r>
      <w:proofErr w:type="spellStart"/>
      <w:r>
        <w:rPr>
          <w:color w:val="000000" w:themeColor="text1"/>
          <w:lang w:val="en-US" w:eastAsia="de-DE"/>
        </w:rPr>
        <w:t>Indel</w:t>
      </w:r>
      <w:proofErr w:type="spellEnd"/>
      <w:r>
        <w:rPr>
          <w:color w:val="000000" w:themeColor="text1"/>
          <w:lang w:val="en-US" w:eastAsia="de-DE"/>
        </w:rPr>
        <w:t xml:space="preserve"> errors were corrected by mapping Illumina reads generated by Neumann </w:t>
      </w:r>
      <w:r w:rsidRPr="000D5C3F">
        <w:rPr>
          <w:i/>
          <w:color w:val="000000" w:themeColor="text1"/>
          <w:lang w:val="en-US" w:eastAsia="de-DE"/>
        </w:rPr>
        <w:t>et al</w:t>
      </w:r>
      <w:r>
        <w:rPr>
          <w:color w:val="000000" w:themeColor="text1"/>
          <w:lang w:val="en-US" w:eastAsia="de-DE"/>
        </w:rPr>
        <w:t xml:space="preserve">. (2015) using the Burrows-Wheeler Aligner </w:t>
      </w:r>
      <w:r>
        <w:rPr>
          <w:color w:val="000000" w:themeColor="text1"/>
          <w:lang w:val="en-US" w:eastAsia="de-DE"/>
        </w:rPr>
        <w:fldChar w:fldCharType="begin"/>
      </w:r>
      <w:r>
        <w:rPr>
          <w:color w:val="000000" w:themeColor="text1"/>
          <w:lang w:val="en-US" w:eastAsia="de-DE"/>
        </w:rPr>
        <w:instrText xml:space="preserve"> ADDIN REFMGR.CITE &lt;Refman&gt;&lt;Cite&gt;&lt;Author&gt;Li&lt;/Author&gt;&lt;Year&gt;2009&lt;/Year&gt;&lt;RecNum&gt;19211&lt;/RecNum&gt;&lt;IDText&gt;Fast and accurate short read alignment with Burrows-Wheeler transform&lt;/IDText&gt;&lt;MDL Ref_Type="Journal"&gt;&lt;Ref_Type&gt;Journal&lt;/Ref_Type&gt;&lt;Ref_ID&gt;19211&lt;/Ref_ID&gt;&lt;Title_Primary&gt;Fast and accurate short read alignment with Burrows-Wheeler transform&lt;/Title_Primary&gt;&lt;Authors_Primary&gt;Li,Heng&lt;/Authors_Primary&gt;&lt;Authors_Primary&gt;Durbin,Richard&lt;/Authors_Primary&gt;&lt;Date_Primary&gt;2009/7/15&lt;/Date_Primary&gt;&lt;Keywords&gt;a&lt;/Keywords&gt;&lt;Keywords&gt;Development&lt;/Keywords&gt;&lt;Keywords&gt;DNA&lt;/Keywords&gt;&lt;Keywords&gt;DNA sequencing&lt;/Keywords&gt;&lt;Keywords&gt;doe&lt;/Keywords&gt;&lt;Keywords&gt;GENOME&lt;/Keywords&gt;&lt;Keywords&gt;Human&lt;/Keywords&gt;&lt;Keywords&gt;in&lt;/Keywords&gt;&lt;Keywords&gt;method&lt;/Keywords&gt;&lt;Keywords&gt;methods&lt;/Keywords&gt;&lt;Keywords&gt;new&lt;/Keywords&gt;&lt;Keywords&gt;OCCUR&lt;/Keywords&gt;&lt;Keywords&gt;SEQUENCE&lt;/Keywords&gt;&lt;Keywords&gt;sequencing&lt;/Keywords&gt;&lt;Keywords&gt;source&lt;/Keywords&gt;&lt;Keywords&gt;STANDARD&lt;/Keywords&gt;&lt;Keywords&gt;technology&lt;/Keywords&gt;&lt;Keywords&gt;TOOL&lt;/Keywords&gt;&lt;Reprint&gt;Not in File&lt;/Reprint&gt;&lt;Start_Page&gt;1754&lt;/Start_Page&gt;&lt;End_Page&gt;1760&lt;/End_Page&gt;&lt;Periodical&gt;Bioinformatics&lt;/Periodical&gt;&lt;Volume&gt;25&lt;/Volume&gt;&lt;Issue&gt;14&lt;/Issue&gt;&lt;User_Def_1&gt;e&lt;/User_Def_1&gt;&lt;Availability&gt;e&lt;/Availability&gt;&lt;Web_URL&gt;http://bioinformatics.oxfordjournals.org/content/25/14/1754.abstract&lt;/Web_URL&gt;&lt;ZZ_JournalFull&gt;&lt;f name="System"&gt;Bioinformatics&lt;/f&gt;&lt;/ZZ_JournalFull&gt;&lt;ZZ_WorkformID&gt;1&lt;/ZZ_WorkformID&gt;&lt;/MDL&gt;&lt;/Cite&gt;&lt;/Refman&gt;</w:instrText>
      </w:r>
      <w:r>
        <w:rPr>
          <w:color w:val="000000" w:themeColor="text1"/>
          <w:lang w:val="en-US" w:eastAsia="de-DE"/>
        </w:rPr>
        <w:fldChar w:fldCharType="separate"/>
      </w:r>
      <w:r>
        <w:rPr>
          <w:noProof/>
          <w:color w:val="000000" w:themeColor="text1"/>
          <w:lang w:val="en-US" w:eastAsia="de-DE"/>
        </w:rPr>
        <w:t>(Li &amp; Durbin 2009)</w:t>
      </w:r>
      <w:r>
        <w:rPr>
          <w:color w:val="000000" w:themeColor="text1"/>
          <w:lang w:val="en-US" w:eastAsia="de-DE"/>
        </w:rPr>
        <w:fldChar w:fldCharType="end"/>
      </w:r>
      <w:r>
        <w:rPr>
          <w:color w:val="000000" w:themeColor="text1"/>
          <w:lang w:val="en-US" w:eastAsia="de-DE"/>
        </w:rPr>
        <w:t xml:space="preserve"> followed by consensus calling using CLC Genomics Workbench 7.0.1 (</w:t>
      </w:r>
      <w:r w:rsidRPr="0080730F">
        <w:rPr>
          <w:color w:val="000000" w:themeColor="text1"/>
          <w:lang w:val="en-US" w:eastAsia="de-DE"/>
        </w:rPr>
        <w:t>Qiagen</w:t>
      </w:r>
      <w:r w:rsidR="003E3906">
        <w:rPr>
          <w:color w:val="000000" w:themeColor="text1"/>
          <w:lang w:val="en-US" w:eastAsia="de-DE"/>
        </w:rPr>
        <w:t>, Germany</w:t>
      </w:r>
      <w:r w:rsidRPr="000438F1">
        <w:rPr>
          <w:color w:val="000000" w:themeColor="text1"/>
          <w:lang w:val="en-US" w:eastAsia="de-DE"/>
        </w:rPr>
        <w:t>)</w:t>
      </w:r>
      <w:r>
        <w:rPr>
          <w:color w:val="000000" w:themeColor="text1"/>
          <w:lang w:val="en-US" w:eastAsia="de-DE"/>
        </w:rPr>
        <w:t>. The final assembly was trimmed</w:t>
      </w:r>
      <w:r w:rsidR="008D32B5">
        <w:rPr>
          <w:color w:val="000000" w:themeColor="text1"/>
          <w:lang w:val="en-US" w:eastAsia="de-DE"/>
        </w:rPr>
        <w:t xml:space="preserve"> and </w:t>
      </w:r>
      <w:r>
        <w:rPr>
          <w:color w:val="000000" w:themeColor="text1"/>
          <w:lang w:val="en-US" w:eastAsia="de-DE"/>
        </w:rPr>
        <w:t xml:space="preserve">circularized </w:t>
      </w:r>
      <w:r w:rsidR="008D32B5">
        <w:rPr>
          <w:color w:val="000000" w:themeColor="text1"/>
          <w:lang w:val="en-US" w:eastAsia="de-DE"/>
        </w:rPr>
        <w:t>(</w:t>
      </w:r>
      <w:r w:rsidR="003E3906" w:rsidRPr="003E3906">
        <w:rPr>
          <w:color w:val="000000" w:themeColor="text1"/>
          <w:lang w:val="en-US" w:eastAsia="de-DE"/>
        </w:rPr>
        <w:t>4817656</w:t>
      </w:r>
      <w:r w:rsidR="003E3906">
        <w:rPr>
          <w:color w:val="000000" w:themeColor="text1"/>
          <w:lang w:val="en-US" w:eastAsia="de-DE"/>
        </w:rPr>
        <w:t xml:space="preserve"> base pairs</w:t>
      </w:r>
      <w:r w:rsidR="008D32B5">
        <w:rPr>
          <w:color w:val="000000" w:themeColor="text1"/>
          <w:lang w:val="en-US" w:eastAsia="de-DE"/>
        </w:rPr>
        <w:t>) and</w:t>
      </w:r>
      <w:r w:rsidR="003E3906">
        <w:rPr>
          <w:color w:val="000000" w:themeColor="text1"/>
          <w:lang w:val="en-US" w:eastAsia="de-DE"/>
        </w:rPr>
        <w:t xml:space="preserve"> uploaded to IMG </w:t>
      </w:r>
      <w:r w:rsidR="003E3906">
        <w:rPr>
          <w:color w:val="000000" w:themeColor="text1"/>
          <w:lang w:val="en-US" w:eastAsia="de-DE"/>
        </w:rPr>
        <w:fldChar w:fldCharType="begin" w:fldLock="1"/>
      </w:r>
      <w:r w:rsidR="003E3906">
        <w:rPr>
          <w:color w:val="000000" w:themeColor="text1"/>
          <w:lang w:val="en-US" w:eastAsia="de-DE"/>
        </w:rPr>
        <w:instrText>ADDIN CSL_CITATION { "citationItems" : [ { "id" : "ITEM-1", "itemData" : { "DOI" : "10.1093/nar/gkw929", "ISSN" : "0305-1048", "author" : [ { "dropping-particle" : "", "family" : "Chen", "given" : "I-Min A.", "non-dropping-particle" : "", "parse-names" : false, "suffix" : "" }, { "dropping-particle" : "", "family" : "Markowitz", "given" : "Victor M.", "non-dropping-particle" : "", "parse-names" : false, "suffix" : "" }, { "dropping-particle" : "", "family" : "Chu", "given" : "Ken", "non-dropping-particle" : "", "parse-names" : false, "suffix" : "" }, { "dropping-particle" : "", "family" : "Palaniappan", "given" : "Krishna", "non-dropping-particle" : "", "parse-names" : false, "suffix" : "" }, { "dropping-particle" : "", "family" : "Szeto", "given" : "Ernest", "non-dropping-particle" : "", "parse-names" : false, "suffix" : "" }, { "dropping-particle" : "", "family" : "Pillay", "given" : "Manoj", "non-dropping-particle" : "", "parse-names" : false, "suffix" : "" }, { "dropping-particle" : "", "family" : "Ratner", "given" : "Anna", "non-dropping-particle" : "", "parse-names" : false, "suffix" : "" }, { "dropping-particle" : "", "family" : "Huang", "given" : "Jinghua", "non-dropping-particle" : "", "parse-names" : false, "suffix" : "" }, { "dropping-particle" : "", "family" : "Andersen", "given" : "Evan", "non-dropping-particle" : "", "parse-names" : false, "suffix" : "" }, { "dropping-particle" : "", "family" : "Huntemann", "given" : "Marcel", "non-dropping-particle" : "", "parse-names" : false, "suffix" : "" }, { "dropping-particle" : "", "family" : "Varghese", "given" : "Neha", "non-dropping-particle" : "", "parse-names" : false, "suffix" : "" }, { "dropping-particle" : "", "family" : "Hadjithomas", "given" : "Michalis", "non-dropping-particle" : "", "parse-names" : false, "suffix" : "" }, { "dropping-particle" : "", "family" : "Tennessen", "given" : "Kristin", "non-dropping-particle" : "", "parse-names" : false, "suffix" : "" }, { "dropping-particle" : "", "family" : "Nielsen", "given" : "Torben", "non-dropping-particle" : "", "parse-names" : false, "suffix" : "" }, { "dropping-particle" : "", "family" : "Ivanova", "given" : "Natalia N.", "non-dropping-particle" : "", "parse-names" : false, "suffix" : "" }, { "dropping-particle" : "", "family" : "Kyrpides", "given" : "Nikos C.", "non-dropping-particle" : "", "parse-names" : false, "suffix" : "" } ], "container-title" : "Nucleic Acids Research", "id" : "ITEM-1", "issue" : "D1", "issued" : { "date-parts" : [ [ "2017", "1", "4" ] ] }, "page" : "D507-D516", "publisher" : "Oxford University Press", "title" : "IMG/M: integrated genome and metagenome comparative data analysis system", "type" : "article-journal", "volume" : "45" }, "uris" : [ "http://www.mendeley.com/documents/?uuid=3b3c4db2-9ec9-3891-b6fd-cacbd522115d" ] } ], "mendeley" : { "formattedCitation" : "(Chen &lt;i&gt;et al.&lt;/i&gt;, 2017)", "plainTextFormattedCitation" : "(Chen et al., 2017)", "previouslyFormattedCitation" : "(Chen &lt;i&gt;et al.&lt;/i&gt;, 2017)" }, "properties" : {  }, "schema" : "https://github.com/citation-style-language/schema/raw/master/csl-citation.json" }</w:instrText>
      </w:r>
      <w:r w:rsidR="003E3906">
        <w:rPr>
          <w:color w:val="000000" w:themeColor="text1"/>
          <w:lang w:val="en-US" w:eastAsia="de-DE"/>
        </w:rPr>
        <w:fldChar w:fldCharType="separate"/>
      </w:r>
      <w:r w:rsidR="003E3906" w:rsidRPr="003E3906">
        <w:rPr>
          <w:noProof/>
          <w:color w:val="000000" w:themeColor="text1"/>
          <w:lang w:val="en-US" w:eastAsia="de-DE"/>
        </w:rPr>
        <w:t xml:space="preserve">(Chen </w:t>
      </w:r>
      <w:r w:rsidR="003E3906" w:rsidRPr="003E3906">
        <w:rPr>
          <w:i/>
          <w:noProof/>
          <w:color w:val="000000" w:themeColor="text1"/>
          <w:lang w:val="en-US" w:eastAsia="de-DE"/>
        </w:rPr>
        <w:t>et al.</w:t>
      </w:r>
      <w:r w:rsidR="003E3906" w:rsidRPr="003E3906">
        <w:rPr>
          <w:noProof/>
          <w:color w:val="000000" w:themeColor="text1"/>
          <w:lang w:val="en-US" w:eastAsia="de-DE"/>
        </w:rPr>
        <w:t>, 2017)</w:t>
      </w:r>
      <w:r w:rsidR="003E3906">
        <w:rPr>
          <w:color w:val="000000" w:themeColor="text1"/>
          <w:lang w:val="en-US" w:eastAsia="de-DE"/>
        </w:rPr>
        <w:fldChar w:fldCharType="end"/>
      </w:r>
      <w:r w:rsidR="003E3906">
        <w:rPr>
          <w:color w:val="000000" w:themeColor="text1"/>
          <w:lang w:val="en-US" w:eastAsia="de-DE"/>
        </w:rPr>
        <w:t xml:space="preserve"> with accession number </w:t>
      </w:r>
      <w:r w:rsidR="003E3906" w:rsidRPr="003D34A0">
        <w:rPr>
          <w:color w:val="000000" w:themeColor="text1"/>
          <w:lang w:val="en-US" w:eastAsia="de-DE"/>
        </w:rPr>
        <w:t>2716884210</w:t>
      </w:r>
      <w:r w:rsidR="003E3906">
        <w:rPr>
          <w:color w:val="000000" w:themeColor="text1"/>
          <w:lang w:val="en-US" w:eastAsia="de-DE"/>
        </w:rPr>
        <w:t xml:space="preserve">. All genomic analyses base on annotations from the IMG pipeline. </w:t>
      </w:r>
      <w:r w:rsidR="004E171F">
        <w:rPr>
          <w:color w:val="000000" w:themeColor="text1"/>
          <w:lang w:val="en-US" w:eastAsia="de-DE"/>
        </w:rPr>
        <w:t>Genome-</w:t>
      </w:r>
      <w:r w:rsidR="0065162B">
        <w:rPr>
          <w:color w:val="000000" w:themeColor="text1"/>
          <w:lang w:val="en-US" w:eastAsia="de-DE"/>
        </w:rPr>
        <w:t>wid</w:t>
      </w:r>
      <w:r w:rsidR="004E171F">
        <w:rPr>
          <w:color w:val="000000" w:themeColor="text1"/>
          <w:lang w:val="en-US" w:eastAsia="de-DE"/>
        </w:rPr>
        <w:t xml:space="preserve">e visualizations were done using Circos </w:t>
      </w:r>
      <w:r w:rsidR="004E171F">
        <w:rPr>
          <w:color w:val="000000" w:themeColor="text1"/>
          <w:lang w:val="en-US" w:eastAsia="de-DE"/>
        </w:rPr>
        <w:fldChar w:fldCharType="begin" w:fldLock="1"/>
      </w:r>
      <w:r w:rsidR="004E171F">
        <w:rPr>
          <w:color w:val="000000" w:themeColor="text1"/>
          <w:lang w:val="en-US" w:eastAsia="de-DE"/>
        </w:rPr>
        <w:instrText>ADDIN CSL_CITATION { "citationItems" : [ { "id" : "ITEM-1", "itemData" : { "DOI" : "10.1101/gr.092759.109", "ISSN" : "1549-5469", "PMID" : "19541911", "abstract" : "We created a visualization tool called Circos to facilitate the identification and analysis of similarities and differences arising from comparisons of genomes. Our tool is effective in displaying variation in genome structure and, generally, any other kind of positional relationships between genomic intervals. Such data are routinely produced by sequence alignments, hybridization arrays, genome mapping, and genotyping studies. Circos uses a circular ideogram layout to facilitate the display of relationships between pairs of positions by the use of ribbons, which encode the position, size, and orientation of related genomic elements. Circos is capable of displaying data as scatter, line, and histogram plots, heat maps, tiles, connectors, and text. Bitmap or vector images can be created from GFF-style data inputs and hierarchical configuration files, which can be easily generated by automated tools, making Circos suitable for rapid deployment in data analysis and reporting pipelines.", "author" : [ { "dropping-particle" : "", "family" : "Krzywinski", "given" : "Martin", "non-dropping-particle" : "", "parse-names" : false, "suffix" : "" }, { "dropping-particle" : "", "family" : "Schein", "given" : "Jacqueline", "non-dropping-particle" : "", "parse-names" : false, "suffix" : "" }, { "dropping-particle" : "", "family" : "Birol", "given" : "Inan\u00e7", "non-dropping-particle" : "", "parse-names" : false, "suffix" : "" }, { "dropping-particle" : "", "family" : "Connors", "given" : "Joseph", "non-dropping-particle" : "", "parse-names" : false, "suffix" : "" }, { "dropping-particle" : "", "family" : "Gascoyne", "given" : "Randy", "non-dropping-particle" : "", "parse-names" : false, "suffix" : "" }, { "dropping-particle" : "", "family" : "Horsman", "given" : "Doug", "non-dropping-particle" : "", "parse-names" : false, "suffix" : "" }, { "dropping-particle" : "", "family" : "Jones", "given" : "Steven J", "non-dropping-particle" : "", "parse-names" : false, "suffix" : "" }, { "dropping-particle" : "", "family" : "Marra", "given" : "Marco A", "non-dropping-particle" : "", "parse-names" : false, "suffix" : "" } ], "container-title" : "Genome research", "id" : "ITEM-1", "issue" : "9", "issued" : { "date-parts" : [ [ "2009", "9", "1" ] ] }, "page" : "1639-45", "publisher" : "Cold Spring Harbor Laboratory Press", "title" : "Circos: an information aesthetic for comparative genomics.", "type" : "article-journal", "volume" : "19" }, "uris" : [ "http://www.mendeley.com/documents/?uuid=c666bdcb-23c8-34db-a5f8-0a7fad38332e" ] } ], "mendeley" : { "formattedCitation" : "(Krzywinski &lt;i&gt;et al.&lt;/i&gt;, 2009)", "plainTextFormattedCitation" : "(Krzywinski et al., 2009)", "previouslyFormattedCitation" : "(Krzywinski &lt;i&gt;et al.&lt;/i&gt;, 2009)" }, "properties" : {  }, "schema" : "https://github.com/citation-style-language/schema/raw/master/csl-citation.json" }</w:instrText>
      </w:r>
      <w:r w:rsidR="004E171F">
        <w:rPr>
          <w:color w:val="000000" w:themeColor="text1"/>
          <w:lang w:val="en-US" w:eastAsia="de-DE"/>
        </w:rPr>
        <w:fldChar w:fldCharType="separate"/>
      </w:r>
      <w:r w:rsidR="004E171F" w:rsidRPr="004E171F">
        <w:rPr>
          <w:noProof/>
          <w:color w:val="000000" w:themeColor="text1"/>
          <w:lang w:val="en-US" w:eastAsia="de-DE"/>
        </w:rPr>
        <w:t xml:space="preserve">(Krzywinski </w:t>
      </w:r>
      <w:r w:rsidR="004E171F" w:rsidRPr="004E171F">
        <w:rPr>
          <w:i/>
          <w:noProof/>
          <w:color w:val="000000" w:themeColor="text1"/>
          <w:lang w:val="en-US" w:eastAsia="de-DE"/>
        </w:rPr>
        <w:t>et al.</w:t>
      </w:r>
      <w:r w:rsidR="004E171F" w:rsidRPr="004E171F">
        <w:rPr>
          <w:noProof/>
          <w:color w:val="000000" w:themeColor="text1"/>
          <w:lang w:val="en-US" w:eastAsia="de-DE"/>
        </w:rPr>
        <w:t>, 2009)</w:t>
      </w:r>
      <w:r w:rsidR="004E171F">
        <w:rPr>
          <w:color w:val="000000" w:themeColor="text1"/>
          <w:lang w:val="en-US" w:eastAsia="de-DE"/>
        </w:rPr>
        <w:fldChar w:fldCharType="end"/>
      </w:r>
      <w:r w:rsidR="004E171F">
        <w:rPr>
          <w:color w:val="000000" w:themeColor="text1"/>
          <w:lang w:val="en-US" w:eastAsia="de-DE"/>
        </w:rPr>
        <w:t>.</w:t>
      </w:r>
    </w:p>
    <w:p w:rsidR="00387D9F" w:rsidRPr="00387D9F" w:rsidRDefault="00387D9F" w:rsidP="00F73E1D">
      <w:pPr>
        <w:spacing w:after="0" w:line="480" w:lineRule="auto"/>
        <w:jc w:val="both"/>
        <w:rPr>
          <w:i/>
          <w:lang w:val="en-US" w:eastAsia="de-DE"/>
        </w:rPr>
      </w:pPr>
      <w:r w:rsidRPr="00387D9F">
        <w:rPr>
          <w:i/>
          <w:lang w:val="en-US" w:eastAsia="de-DE"/>
        </w:rPr>
        <w:t>RNA sequencing and bioinformatic analysis</w:t>
      </w:r>
    </w:p>
    <w:p w:rsidR="00387D9F" w:rsidRDefault="00CA7736" w:rsidP="00F73E1D">
      <w:pPr>
        <w:spacing w:line="480" w:lineRule="auto"/>
        <w:jc w:val="both"/>
        <w:rPr>
          <w:lang w:val="en-US" w:eastAsia="de-DE"/>
        </w:rPr>
      </w:pPr>
      <w:r>
        <w:rPr>
          <w:lang w:val="en-US" w:eastAsia="de-DE"/>
        </w:rPr>
        <w:t>Complete DNA removal was confirmed by PCR</w:t>
      </w:r>
      <w:r w:rsidR="001F65DB">
        <w:rPr>
          <w:lang w:val="en-US" w:eastAsia="de-DE"/>
        </w:rPr>
        <w:t xml:space="preserve"> of 16S rRNA gene fragments</w:t>
      </w:r>
      <w:r>
        <w:rPr>
          <w:lang w:val="en-US" w:eastAsia="de-DE"/>
        </w:rPr>
        <w:t xml:space="preserve">, </w:t>
      </w:r>
      <w:r w:rsidR="0088214F">
        <w:rPr>
          <w:lang w:val="en-US" w:eastAsia="de-DE"/>
        </w:rPr>
        <w:t xml:space="preserve">with </w:t>
      </w:r>
      <w:r>
        <w:rPr>
          <w:lang w:val="en-US" w:eastAsia="de-DE"/>
        </w:rPr>
        <w:t xml:space="preserve">each reaction </w:t>
      </w:r>
      <w:r>
        <w:rPr>
          <w:rFonts w:cstheme="minorHAnsi"/>
          <w:lang w:val="en-US"/>
        </w:rPr>
        <w:t>including</w:t>
      </w:r>
      <w:r w:rsidRPr="00F109B4">
        <w:rPr>
          <w:rFonts w:cstheme="minorHAnsi"/>
          <w:lang w:val="en-US"/>
        </w:rPr>
        <w:t xml:space="preserve"> 1x enzyme buffer, 4</w:t>
      </w:r>
      <w:r>
        <w:rPr>
          <w:rFonts w:cstheme="minorHAnsi"/>
          <w:lang w:val="en-US"/>
        </w:rPr>
        <w:t xml:space="preserve"> </w:t>
      </w:r>
      <w:r w:rsidRPr="00F109B4">
        <w:rPr>
          <w:rFonts w:cstheme="minorHAnsi"/>
          <w:lang w:val="en-US"/>
        </w:rPr>
        <w:t>mM MgCl</w:t>
      </w:r>
      <w:r w:rsidRPr="00F109B4">
        <w:rPr>
          <w:rFonts w:cstheme="minorHAnsi"/>
          <w:vertAlign w:val="subscript"/>
          <w:lang w:val="en-US"/>
        </w:rPr>
        <w:t>2</w:t>
      </w:r>
      <w:r w:rsidRPr="00F109B4">
        <w:rPr>
          <w:rFonts w:cstheme="minorHAnsi"/>
          <w:lang w:val="en-US"/>
        </w:rPr>
        <w:t>, 0.25</w:t>
      </w:r>
      <w:r>
        <w:rPr>
          <w:rFonts w:cstheme="minorHAnsi"/>
          <w:lang w:val="en-US"/>
        </w:rPr>
        <w:t xml:space="preserve"> </w:t>
      </w:r>
      <w:r w:rsidRPr="00F109B4">
        <w:rPr>
          <w:rFonts w:cstheme="minorHAnsi"/>
          <w:lang w:val="en-US"/>
        </w:rPr>
        <w:t xml:space="preserve">mM dNTPs, 0.4 µM of each primer </w:t>
      </w:r>
      <w:r>
        <w:rPr>
          <w:rFonts w:cstheme="minorHAnsi"/>
          <w:lang w:val="en-US"/>
        </w:rPr>
        <w:t>(</w:t>
      </w:r>
      <w:r>
        <w:rPr>
          <w:lang w:val="en-US" w:eastAsia="de-DE"/>
        </w:rPr>
        <w:t xml:space="preserve">341F/907RM) </w:t>
      </w:r>
      <w:r w:rsidRPr="00F109B4">
        <w:rPr>
          <w:rFonts w:cstheme="minorHAnsi"/>
          <w:lang w:val="en-US"/>
        </w:rPr>
        <w:t xml:space="preserve">and 1 U of </w:t>
      </w:r>
      <w:proofErr w:type="spellStart"/>
      <w:r w:rsidRPr="00F109B4">
        <w:rPr>
          <w:rFonts w:cstheme="minorHAnsi"/>
          <w:lang w:val="en-US"/>
        </w:rPr>
        <w:t>GoTaq</w:t>
      </w:r>
      <w:proofErr w:type="spellEnd"/>
      <w:r w:rsidRPr="00F109B4">
        <w:rPr>
          <w:rFonts w:cstheme="minorHAnsi"/>
          <w:lang w:val="en-US"/>
        </w:rPr>
        <w:t xml:space="preserve"> DNA Polymerase (</w:t>
      </w:r>
      <w:proofErr w:type="spellStart"/>
      <w:r w:rsidRPr="00F109B4">
        <w:rPr>
          <w:rFonts w:cstheme="minorHAnsi"/>
          <w:lang w:val="en-US"/>
        </w:rPr>
        <w:t>Promega</w:t>
      </w:r>
      <w:proofErr w:type="spellEnd"/>
      <w:r w:rsidRPr="00F109B4">
        <w:rPr>
          <w:rFonts w:cstheme="minorHAnsi"/>
          <w:lang w:val="en-US"/>
        </w:rPr>
        <w:t xml:space="preserve">, </w:t>
      </w:r>
      <w:r>
        <w:rPr>
          <w:rFonts w:cstheme="minorHAnsi"/>
          <w:lang w:val="en-US"/>
        </w:rPr>
        <w:t>Madison</w:t>
      </w:r>
      <w:r w:rsidRPr="00F109B4">
        <w:rPr>
          <w:rFonts w:cstheme="minorHAnsi"/>
          <w:lang w:val="en-US"/>
        </w:rPr>
        <w:t xml:space="preserve">, WI). Thermal cycling </w:t>
      </w:r>
      <w:r>
        <w:rPr>
          <w:rFonts w:cstheme="minorHAnsi"/>
          <w:lang w:val="en-US"/>
        </w:rPr>
        <w:t>included</w:t>
      </w:r>
      <w:r w:rsidRPr="00F109B4">
        <w:rPr>
          <w:rFonts w:cstheme="minorHAnsi"/>
          <w:lang w:val="en-US"/>
        </w:rPr>
        <w:t xml:space="preserve"> 95°C for 2 min, 35 cycles </w:t>
      </w:r>
      <w:r>
        <w:rPr>
          <w:rFonts w:cstheme="minorHAnsi"/>
          <w:lang w:val="en-US"/>
        </w:rPr>
        <w:t>with</w:t>
      </w:r>
      <w:r w:rsidRPr="00F109B4">
        <w:rPr>
          <w:rFonts w:cstheme="minorHAnsi"/>
          <w:lang w:val="en-US"/>
        </w:rPr>
        <w:t xml:space="preserve"> 95°C for 40 s, 54°C for 30 </w:t>
      </w:r>
      <w:r>
        <w:rPr>
          <w:rFonts w:cstheme="minorHAnsi"/>
          <w:lang w:val="en-US"/>
        </w:rPr>
        <w:t xml:space="preserve">s </w:t>
      </w:r>
      <w:r w:rsidRPr="00F109B4">
        <w:rPr>
          <w:rFonts w:cstheme="minorHAnsi"/>
          <w:lang w:val="en-US"/>
        </w:rPr>
        <w:t>and 72°C for 1</w:t>
      </w:r>
      <w:r>
        <w:rPr>
          <w:rFonts w:cstheme="minorHAnsi"/>
          <w:lang w:val="en-US"/>
        </w:rPr>
        <w:t xml:space="preserve"> </w:t>
      </w:r>
      <w:r w:rsidRPr="00F109B4">
        <w:rPr>
          <w:rFonts w:cstheme="minorHAnsi"/>
          <w:lang w:val="en-US"/>
        </w:rPr>
        <w:t>min</w:t>
      </w:r>
      <w:r>
        <w:rPr>
          <w:rFonts w:cstheme="minorHAnsi"/>
          <w:lang w:val="en-US"/>
        </w:rPr>
        <w:t>,</w:t>
      </w:r>
      <w:r w:rsidRPr="00F109B4">
        <w:rPr>
          <w:rFonts w:cstheme="minorHAnsi"/>
          <w:lang w:val="en-US"/>
        </w:rPr>
        <w:t xml:space="preserve"> </w:t>
      </w:r>
      <w:r>
        <w:rPr>
          <w:rFonts w:cstheme="minorHAnsi"/>
          <w:lang w:val="en-US"/>
        </w:rPr>
        <w:t xml:space="preserve">and </w:t>
      </w:r>
      <w:r w:rsidRPr="00F109B4">
        <w:rPr>
          <w:rFonts w:cstheme="minorHAnsi"/>
          <w:lang w:val="en-US"/>
        </w:rPr>
        <w:t>72°C for 5</w:t>
      </w:r>
      <w:r>
        <w:rPr>
          <w:rFonts w:cstheme="minorHAnsi"/>
          <w:lang w:val="en-US"/>
        </w:rPr>
        <w:t xml:space="preserve"> </w:t>
      </w:r>
      <w:r w:rsidRPr="00F109B4">
        <w:rPr>
          <w:rFonts w:cstheme="minorHAnsi"/>
          <w:lang w:val="en-US"/>
        </w:rPr>
        <w:t xml:space="preserve">min. </w:t>
      </w:r>
      <w:r w:rsidR="00387D9F" w:rsidRPr="009B36AE">
        <w:rPr>
          <w:lang w:val="en-US" w:eastAsia="de-DE"/>
        </w:rPr>
        <w:t xml:space="preserve">RNA quality was checked </w:t>
      </w:r>
      <w:r w:rsidR="00387D9F">
        <w:rPr>
          <w:lang w:val="en-US" w:eastAsia="de-DE"/>
        </w:rPr>
        <w:t>using the</w:t>
      </w:r>
      <w:r w:rsidR="00387D9F" w:rsidRPr="009B36AE">
        <w:rPr>
          <w:lang w:val="en-US" w:eastAsia="de-DE"/>
        </w:rPr>
        <w:t xml:space="preserve"> chip-based electrophoresis platform </w:t>
      </w:r>
      <w:r w:rsidR="00387D9F">
        <w:rPr>
          <w:lang w:val="en-US" w:eastAsia="de-DE"/>
        </w:rPr>
        <w:t xml:space="preserve">LabChipGX (Perkin Elmer, Waltham, MA). </w:t>
      </w:r>
      <w:r w:rsidR="0065162B">
        <w:rPr>
          <w:lang w:val="en-US" w:eastAsia="de-DE"/>
        </w:rPr>
        <w:t>Ribosomal R</w:t>
      </w:r>
      <w:r w:rsidR="00387D9F">
        <w:rPr>
          <w:lang w:val="en-US" w:eastAsia="de-DE"/>
        </w:rPr>
        <w:t xml:space="preserve">NA was depleted </w:t>
      </w:r>
      <w:r w:rsidR="00387D9F" w:rsidRPr="009B36AE">
        <w:rPr>
          <w:lang w:val="en-US" w:eastAsia="de-DE"/>
        </w:rPr>
        <w:t xml:space="preserve">using the </w:t>
      </w:r>
      <w:proofErr w:type="spellStart"/>
      <w:r w:rsidR="00387D9F" w:rsidRPr="009B36AE">
        <w:rPr>
          <w:lang w:val="en-US" w:eastAsia="de-DE"/>
        </w:rPr>
        <w:t>Ribo</w:t>
      </w:r>
      <w:proofErr w:type="spellEnd"/>
      <w:r w:rsidR="00387D9F">
        <w:rPr>
          <w:lang w:val="en-US" w:eastAsia="de-DE"/>
        </w:rPr>
        <w:t>-</w:t>
      </w:r>
      <w:r w:rsidR="00387D9F" w:rsidRPr="009B36AE">
        <w:rPr>
          <w:lang w:val="en-US" w:eastAsia="de-DE"/>
        </w:rPr>
        <w:t xml:space="preserve">Zero </w:t>
      </w:r>
      <w:r w:rsidR="00387D9F">
        <w:rPr>
          <w:lang w:val="en-US" w:eastAsia="de-DE"/>
        </w:rPr>
        <w:t>kit (</w:t>
      </w:r>
      <w:r w:rsidR="00387D9F" w:rsidRPr="009B36AE">
        <w:rPr>
          <w:lang w:val="en-US" w:eastAsia="de-DE"/>
        </w:rPr>
        <w:t>Illumina, San Diego, CA)</w:t>
      </w:r>
      <w:r w:rsidR="00387D9F">
        <w:rPr>
          <w:lang w:val="en-US" w:eastAsia="de-DE"/>
        </w:rPr>
        <w:t xml:space="preserve"> followed by verification of rRNA depletion and mRNA integrity on the </w:t>
      </w:r>
      <w:proofErr w:type="spellStart"/>
      <w:r w:rsidR="00387D9F">
        <w:rPr>
          <w:lang w:val="en-US" w:eastAsia="de-DE"/>
        </w:rPr>
        <w:t>Bioanalyzer</w:t>
      </w:r>
      <w:proofErr w:type="spellEnd"/>
      <w:r w:rsidR="00387D9F">
        <w:rPr>
          <w:lang w:val="en-US" w:eastAsia="de-DE"/>
        </w:rPr>
        <w:t xml:space="preserve"> platform using the RNA 6000 </w:t>
      </w:r>
      <w:r w:rsidR="00387D9F">
        <w:rPr>
          <w:lang w:val="en-US" w:eastAsia="de-DE"/>
        </w:rPr>
        <w:lastRenderedPageBreak/>
        <w:t xml:space="preserve">Pico kit (Agilent, Santa Clara, CA). After chemical fragmentation, transcriptome libraries (average size of </w:t>
      </w:r>
      <w:r w:rsidR="00387D9F" w:rsidRPr="004E01A3">
        <w:rPr>
          <w:color w:val="000000" w:themeColor="text1"/>
          <w:lang w:val="en-US" w:eastAsia="de-DE"/>
        </w:rPr>
        <w:t>362bp</w:t>
      </w:r>
      <w:r w:rsidR="00387D9F">
        <w:rPr>
          <w:color w:val="000000" w:themeColor="text1"/>
          <w:lang w:val="en-US" w:eastAsia="de-DE"/>
        </w:rPr>
        <w:t>)</w:t>
      </w:r>
      <w:r w:rsidR="00387D9F">
        <w:rPr>
          <w:lang w:val="en-US" w:eastAsia="de-DE"/>
        </w:rPr>
        <w:t xml:space="preserve"> were prepared using the </w:t>
      </w:r>
      <w:proofErr w:type="spellStart"/>
      <w:r w:rsidR="00387D9F">
        <w:rPr>
          <w:lang w:val="en-US" w:eastAsia="de-DE"/>
        </w:rPr>
        <w:t>TruSeq</w:t>
      </w:r>
      <w:proofErr w:type="spellEnd"/>
      <w:r w:rsidR="00387D9F">
        <w:rPr>
          <w:lang w:val="en-US" w:eastAsia="de-DE"/>
        </w:rPr>
        <w:t xml:space="preserve"> RNA protocol </w:t>
      </w:r>
      <w:r w:rsidR="00387D9F" w:rsidRPr="009B36AE">
        <w:rPr>
          <w:lang w:val="en-US" w:eastAsia="de-DE"/>
        </w:rPr>
        <w:t>(Illumina</w:t>
      </w:r>
      <w:r w:rsidR="00387D9F">
        <w:rPr>
          <w:lang w:val="en-US" w:eastAsia="de-DE"/>
        </w:rPr>
        <w:t xml:space="preserve">). After quantifying the final library pool </w:t>
      </w:r>
      <w:r w:rsidR="00387D9F" w:rsidRPr="004E01A3">
        <w:rPr>
          <w:color w:val="000000" w:themeColor="text1"/>
          <w:lang w:val="en-US" w:eastAsia="de-DE"/>
        </w:rPr>
        <w:t xml:space="preserve">using </w:t>
      </w:r>
      <w:r w:rsidR="00387D9F">
        <w:rPr>
          <w:color w:val="000000" w:themeColor="text1"/>
          <w:lang w:val="en-US" w:eastAsia="de-DE"/>
        </w:rPr>
        <w:t xml:space="preserve">Library </w:t>
      </w:r>
      <w:r w:rsidR="00387D9F" w:rsidRPr="004E01A3">
        <w:rPr>
          <w:color w:val="000000" w:themeColor="text1"/>
          <w:lang w:val="en-US" w:eastAsia="de-DE"/>
        </w:rPr>
        <w:t xml:space="preserve">Quant </w:t>
      </w:r>
      <w:r w:rsidR="00387D9F" w:rsidRPr="002668B2">
        <w:rPr>
          <w:bCs/>
          <w:color w:val="000000" w:themeColor="text1"/>
          <w:lang w:val="en-US" w:eastAsia="de-DE"/>
        </w:rPr>
        <w:t>(Illumina) </w:t>
      </w:r>
      <w:r w:rsidR="00387D9F">
        <w:rPr>
          <w:color w:val="000000" w:themeColor="text1"/>
          <w:lang w:val="en-US" w:eastAsia="de-DE"/>
        </w:rPr>
        <w:t xml:space="preserve">and </w:t>
      </w:r>
      <w:r w:rsidR="00387D9F" w:rsidRPr="004E01A3">
        <w:rPr>
          <w:color w:val="000000" w:themeColor="text1"/>
          <w:lang w:val="en-US" w:eastAsia="de-DE"/>
        </w:rPr>
        <w:t xml:space="preserve">Qubit dsDNA HS </w:t>
      </w:r>
      <w:r w:rsidR="00387D9F" w:rsidRPr="002668B2">
        <w:rPr>
          <w:bCs/>
          <w:color w:val="000000" w:themeColor="text1"/>
          <w:lang w:val="en-US" w:eastAsia="de-DE"/>
        </w:rPr>
        <w:t>(</w:t>
      </w:r>
      <w:r w:rsidR="00387D9F" w:rsidRPr="002668B2">
        <w:rPr>
          <w:rFonts w:cstheme="minorHAnsi"/>
          <w:lang w:val="en-US"/>
        </w:rPr>
        <w:t>Thermo Fisher</w:t>
      </w:r>
      <w:r w:rsidR="00387D9F" w:rsidRPr="002668B2">
        <w:rPr>
          <w:bCs/>
          <w:color w:val="000000" w:themeColor="text1"/>
          <w:lang w:val="en-US" w:eastAsia="de-DE"/>
        </w:rPr>
        <w:t>)</w:t>
      </w:r>
      <w:r w:rsidR="00387D9F">
        <w:rPr>
          <w:bCs/>
          <w:color w:val="000000" w:themeColor="text1"/>
          <w:lang w:val="en-US" w:eastAsia="de-DE"/>
        </w:rPr>
        <w:t xml:space="preserve"> kits</w:t>
      </w:r>
      <w:r w:rsidR="00387D9F">
        <w:rPr>
          <w:color w:val="000000" w:themeColor="text1"/>
          <w:lang w:val="en-US" w:eastAsia="de-DE"/>
        </w:rPr>
        <w:t>,</w:t>
      </w:r>
      <w:r w:rsidR="00387D9F" w:rsidRPr="002668B2">
        <w:rPr>
          <w:color w:val="000000" w:themeColor="text1"/>
          <w:lang w:val="en-US" w:eastAsia="de-DE"/>
        </w:rPr>
        <w:t xml:space="preserve"> 1.5</w:t>
      </w:r>
      <w:r w:rsidR="00387D9F">
        <w:rPr>
          <w:color w:val="000000" w:themeColor="text1"/>
          <w:lang w:val="en-US" w:eastAsia="de-DE"/>
        </w:rPr>
        <w:t xml:space="preserve"> </w:t>
      </w:r>
      <w:r w:rsidR="00387D9F" w:rsidRPr="002668B2">
        <w:rPr>
          <w:color w:val="000000" w:themeColor="text1"/>
          <w:lang w:val="en-US" w:eastAsia="de-DE"/>
        </w:rPr>
        <w:t>µ</w:t>
      </w:r>
      <w:r w:rsidR="00387D9F">
        <w:rPr>
          <w:color w:val="000000" w:themeColor="text1"/>
          <w:lang w:val="en-US" w:eastAsia="de-DE"/>
        </w:rPr>
        <w:t>L</w:t>
      </w:r>
      <w:r w:rsidR="00387D9F" w:rsidRPr="002668B2">
        <w:rPr>
          <w:color w:val="000000" w:themeColor="text1"/>
          <w:lang w:val="en-US" w:eastAsia="de-DE"/>
        </w:rPr>
        <w:t xml:space="preserve"> of the 10</w:t>
      </w:r>
      <w:r w:rsidR="00387D9F">
        <w:rPr>
          <w:color w:val="000000" w:themeColor="text1"/>
          <w:lang w:val="en-US" w:eastAsia="de-DE"/>
        </w:rPr>
        <w:t xml:space="preserve"> </w:t>
      </w:r>
      <w:proofErr w:type="spellStart"/>
      <w:r w:rsidR="00387D9F" w:rsidRPr="002668B2">
        <w:rPr>
          <w:color w:val="000000" w:themeColor="text1"/>
          <w:lang w:val="en-US" w:eastAsia="de-DE"/>
        </w:rPr>
        <w:t>nM</w:t>
      </w:r>
      <w:proofErr w:type="spellEnd"/>
      <w:r w:rsidR="00387D9F" w:rsidRPr="002668B2">
        <w:rPr>
          <w:color w:val="000000" w:themeColor="text1"/>
          <w:lang w:val="en-US" w:eastAsia="de-DE"/>
        </w:rPr>
        <w:t xml:space="preserve"> pool was combined with 0.5</w:t>
      </w:r>
      <w:r w:rsidR="00387D9F">
        <w:rPr>
          <w:color w:val="000000" w:themeColor="text1"/>
          <w:lang w:val="en-US" w:eastAsia="de-DE"/>
        </w:rPr>
        <w:t xml:space="preserve"> </w:t>
      </w:r>
      <w:r w:rsidR="00387D9F" w:rsidRPr="002668B2">
        <w:rPr>
          <w:color w:val="000000" w:themeColor="text1"/>
          <w:lang w:val="en-US" w:eastAsia="de-DE"/>
        </w:rPr>
        <w:t>µ</w:t>
      </w:r>
      <w:r w:rsidR="00387D9F">
        <w:rPr>
          <w:color w:val="000000" w:themeColor="text1"/>
          <w:lang w:val="en-US" w:eastAsia="de-DE"/>
        </w:rPr>
        <w:t>L</w:t>
      </w:r>
      <w:r w:rsidR="00387D9F" w:rsidRPr="002668B2">
        <w:rPr>
          <w:color w:val="000000" w:themeColor="text1"/>
          <w:lang w:val="en-US" w:eastAsia="de-DE"/>
        </w:rPr>
        <w:t xml:space="preserve"> of 300</w:t>
      </w:r>
      <w:r w:rsidR="00387D9F">
        <w:rPr>
          <w:color w:val="000000" w:themeColor="text1"/>
          <w:lang w:val="en-US" w:eastAsia="de-DE"/>
        </w:rPr>
        <w:t xml:space="preserve"> </w:t>
      </w:r>
      <w:proofErr w:type="spellStart"/>
      <w:r w:rsidR="00387D9F" w:rsidRPr="002668B2">
        <w:rPr>
          <w:color w:val="000000" w:themeColor="text1"/>
          <w:lang w:val="en-US" w:eastAsia="de-DE"/>
        </w:rPr>
        <w:t>p</w:t>
      </w:r>
      <w:r w:rsidR="00387D9F" w:rsidRPr="004E01A3">
        <w:rPr>
          <w:color w:val="000000" w:themeColor="text1"/>
          <w:lang w:val="en-US" w:eastAsia="de-DE"/>
        </w:rPr>
        <w:t>M</w:t>
      </w:r>
      <w:proofErr w:type="spellEnd"/>
      <w:r w:rsidR="00387D9F" w:rsidRPr="004E01A3">
        <w:rPr>
          <w:color w:val="000000" w:themeColor="text1"/>
          <w:lang w:val="en-US" w:eastAsia="de-DE"/>
        </w:rPr>
        <w:t xml:space="preserve"> Illumina </w:t>
      </w:r>
      <w:proofErr w:type="spellStart"/>
      <w:r w:rsidR="00387D9F" w:rsidRPr="004E01A3">
        <w:rPr>
          <w:color w:val="000000" w:themeColor="text1"/>
          <w:lang w:val="en-US" w:eastAsia="de-DE"/>
        </w:rPr>
        <w:t>PhiX</w:t>
      </w:r>
      <w:proofErr w:type="spellEnd"/>
      <w:r w:rsidR="00387D9F" w:rsidRPr="004E01A3">
        <w:rPr>
          <w:color w:val="000000" w:themeColor="text1"/>
          <w:lang w:val="en-US" w:eastAsia="de-DE"/>
        </w:rPr>
        <w:t xml:space="preserve"> control library, 3 µ</w:t>
      </w:r>
      <w:r w:rsidR="00387D9F">
        <w:rPr>
          <w:color w:val="000000" w:themeColor="text1"/>
          <w:lang w:val="en-US" w:eastAsia="de-DE"/>
        </w:rPr>
        <w:t>L</w:t>
      </w:r>
      <w:r w:rsidR="00387D9F" w:rsidRPr="004E01A3">
        <w:rPr>
          <w:color w:val="000000" w:themeColor="text1"/>
          <w:lang w:val="en-US" w:eastAsia="de-DE"/>
        </w:rPr>
        <w:t xml:space="preserve"> of EB (10</w:t>
      </w:r>
      <w:r w:rsidR="00387D9F">
        <w:rPr>
          <w:color w:val="000000" w:themeColor="text1"/>
          <w:lang w:val="en-US" w:eastAsia="de-DE"/>
        </w:rPr>
        <w:t xml:space="preserve"> </w:t>
      </w:r>
      <w:r w:rsidR="00387D9F" w:rsidRPr="004E01A3">
        <w:rPr>
          <w:color w:val="000000" w:themeColor="text1"/>
          <w:lang w:val="en-US" w:eastAsia="de-DE"/>
        </w:rPr>
        <w:t xml:space="preserve">mM </w:t>
      </w:r>
      <w:proofErr w:type="spellStart"/>
      <w:r w:rsidR="00387D9F" w:rsidRPr="004E01A3">
        <w:rPr>
          <w:color w:val="000000" w:themeColor="text1"/>
          <w:lang w:val="en-US" w:eastAsia="de-DE"/>
        </w:rPr>
        <w:t>Tris</w:t>
      </w:r>
      <w:proofErr w:type="spellEnd"/>
      <w:r w:rsidR="00387D9F" w:rsidRPr="004E01A3">
        <w:rPr>
          <w:color w:val="000000" w:themeColor="text1"/>
          <w:lang w:val="en-US" w:eastAsia="de-DE"/>
        </w:rPr>
        <w:t>-HCL) and 5</w:t>
      </w:r>
      <w:r w:rsidR="00387D9F">
        <w:rPr>
          <w:color w:val="000000" w:themeColor="text1"/>
          <w:lang w:val="en-US" w:eastAsia="de-DE"/>
        </w:rPr>
        <w:t xml:space="preserve"> </w:t>
      </w:r>
      <w:r w:rsidR="00387D9F" w:rsidRPr="004E01A3">
        <w:rPr>
          <w:color w:val="000000" w:themeColor="text1"/>
          <w:lang w:val="en-US" w:eastAsia="de-DE"/>
        </w:rPr>
        <w:t>µ</w:t>
      </w:r>
      <w:r w:rsidR="00387D9F">
        <w:rPr>
          <w:color w:val="000000" w:themeColor="text1"/>
          <w:lang w:val="en-US" w:eastAsia="de-DE"/>
        </w:rPr>
        <w:t>L</w:t>
      </w:r>
      <w:r w:rsidR="00387D9F" w:rsidRPr="004E01A3">
        <w:rPr>
          <w:color w:val="000000" w:themeColor="text1"/>
          <w:lang w:val="en-US" w:eastAsia="de-DE"/>
        </w:rPr>
        <w:t xml:space="preserve"> of 0.1</w:t>
      </w:r>
      <w:r w:rsidR="00387D9F">
        <w:rPr>
          <w:color w:val="000000" w:themeColor="text1"/>
          <w:lang w:val="en-US" w:eastAsia="de-DE"/>
        </w:rPr>
        <w:t xml:space="preserve"> </w:t>
      </w:r>
      <w:r w:rsidR="00387D9F" w:rsidRPr="004E01A3">
        <w:rPr>
          <w:color w:val="000000" w:themeColor="text1"/>
          <w:lang w:val="en-US" w:eastAsia="de-DE"/>
        </w:rPr>
        <w:t>N NaOH.</w:t>
      </w:r>
      <w:r w:rsidR="00387D9F">
        <w:rPr>
          <w:lang w:val="en-US" w:eastAsia="de-DE"/>
        </w:rPr>
        <w:t xml:space="preserve"> L</w:t>
      </w:r>
      <w:r w:rsidR="00387D9F">
        <w:rPr>
          <w:color w:val="000000" w:themeColor="text1"/>
          <w:lang w:val="en-US" w:eastAsia="de-DE"/>
        </w:rPr>
        <w:t xml:space="preserve">ibraries were denatured </w:t>
      </w:r>
      <w:r w:rsidR="00387D9F" w:rsidRPr="004E01A3">
        <w:rPr>
          <w:color w:val="000000" w:themeColor="text1"/>
          <w:lang w:val="en-US" w:eastAsia="de-DE"/>
        </w:rPr>
        <w:t>for 8 min</w:t>
      </w:r>
      <w:r w:rsidR="00387D9F">
        <w:rPr>
          <w:color w:val="000000" w:themeColor="text1"/>
          <w:lang w:val="en-US" w:eastAsia="de-DE"/>
        </w:rPr>
        <w:t xml:space="preserve"> at RT. After adding </w:t>
      </w:r>
      <w:r w:rsidR="00387D9F" w:rsidRPr="004E01A3">
        <w:rPr>
          <w:color w:val="000000" w:themeColor="text1"/>
          <w:lang w:val="en-US" w:eastAsia="de-DE"/>
        </w:rPr>
        <w:t>5</w:t>
      </w:r>
      <w:r w:rsidR="00387D9F">
        <w:rPr>
          <w:color w:val="000000" w:themeColor="text1"/>
          <w:lang w:val="en-US" w:eastAsia="de-DE"/>
        </w:rPr>
        <w:t xml:space="preserve"> µL of 200 mM </w:t>
      </w:r>
      <w:proofErr w:type="spellStart"/>
      <w:r w:rsidR="00387D9F">
        <w:rPr>
          <w:color w:val="000000" w:themeColor="text1"/>
          <w:lang w:val="en-US" w:eastAsia="de-DE"/>
        </w:rPr>
        <w:t>Tris</w:t>
      </w:r>
      <w:proofErr w:type="spellEnd"/>
      <w:r w:rsidR="00387D9F">
        <w:rPr>
          <w:color w:val="000000" w:themeColor="text1"/>
          <w:lang w:val="en-US" w:eastAsia="de-DE"/>
        </w:rPr>
        <w:t xml:space="preserve">-HCl and </w:t>
      </w:r>
      <w:r w:rsidR="00387D9F" w:rsidRPr="004E01A3">
        <w:rPr>
          <w:color w:val="000000" w:themeColor="text1"/>
          <w:lang w:val="en-US" w:eastAsia="de-DE"/>
        </w:rPr>
        <w:t>35</w:t>
      </w:r>
      <w:r w:rsidR="00387D9F">
        <w:rPr>
          <w:color w:val="000000" w:themeColor="text1"/>
          <w:lang w:val="en-US" w:eastAsia="de-DE"/>
        </w:rPr>
        <w:t xml:space="preserve"> </w:t>
      </w:r>
      <w:r w:rsidR="00387D9F" w:rsidRPr="004E01A3">
        <w:rPr>
          <w:color w:val="000000" w:themeColor="text1"/>
          <w:lang w:val="en-US" w:eastAsia="de-DE"/>
        </w:rPr>
        <w:t>µ</w:t>
      </w:r>
      <w:r w:rsidR="00387D9F">
        <w:rPr>
          <w:rFonts w:cstheme="minorHAnsi"/>
          <w:lang w:val="en-US"/>
        </w:rPr>
        <w:t>L</w:t>
      </w:r>
      <w:r w:rsidR="00387D9F" w:rsidRPr="004E01A3">
        <w:rPr>
          <w:color w:val="000000" w:themeColor="text1"/>
          <w:lang w:val="en-US" w:eastAsia="de-DE"/>
        </w:rPr>
        <w:t xml:space="preserve"> </w:t>
      </w:r>
      <w:proofErr w:type="spellStart"/>
      <w:r w:rsidR="00387D9F" w:rsidRPr="004E01A3">
        <w:rPr>
          <w:color w:val="000000" w:themeColor="text1"/>
          <w:lang w:val="en-US" w:eastAsia="de-DE"/>
        </w:rPr>
        <w:t>ExAmp</w:t>
      </w:r>
      <w:proofErr w:type="spellEnd"/>
      <w:r w:rsidR="00387D9F" w:rsidRPr="004E01A3">
        <w:rPr>
          <w:color w:val="000000" w:themeColor="text1"/>
          <w:lang w:val="en-US" w:eastAsia="de-DE"/>
        </w:rPr>
        <w:t xml:space="preserve"> master-mix </w:t>
      </w:r>
      <w:r w:rsidR="00387D9F">
        <w:rPr>
          <w:color w:val="000000" w:themeColor="text1"/>
          <w:lang w:val="en-US" w:eastAsia="de-DE"/>
        </w:rPr>
        <w:t>(</w:t>
      </w:r>
      <w:r w:rsidR="00387D9F" w:rsidRPr="004E01A3">
        <w:rPr>
          <w:color w:val="000000" w:themeColor="text1"/>
          <w:lang w:val="en-US" w:eastAsia="de-DE"/>
        </w:rPr>
        <w:t xml:space="preserve">HiSeq® 3000/4000 PE </w:t>
      </w:r>
      <w:r w:rsidR="00387D9F" w:rsidRPr="00D8794C">
        <w:rPr>
          <w:color w:val="000000" w:themeColor="text1"/>
          <w:lang w:val="en-US" w:eastAsia="de-DE"/>
        </w:rPr>
        <w:t>Cluster Kit</w:t>
      </w:r>
      <w:r w:rsidR="00387D9F">
        <w:rPr>
          <w:color w:val="000000" w:themeColor="text1"/>
          <w:lang w:val="en-US" w:eastAsia="de-DE"/>
        </w:rPr>
        <w:t xml:space="preserve">; </w:t>
      </w:r>
      <w:r w:rsidR="00387D9F" w:rsidRPr="007C4C17">
        <w:rPr>
          <w:bCs/>
          <w:color w:val="000000" w:themeColor="text1"/>
          <w:lang w:val="en-US" w:eastAsia="de-DE"/>
        </w:rPr>
        <w:t>Illumina</w:t>
      </w:r>
      <w:r w:rsidR="00387D9F" w:rsidRPr="00D8794C">
        <w:rPr>
          <w:color w:val="000000" w:themeColor="text1"/>
          <w:lang w:val="en-US" w:eastAsia="de-DE"/>
        </w:rPr>
        <w:t>)</w:t>
      </w:r>
      <w:r w:rsidR="00387D9F" w:rsidRPr="004E01A3">
        <w:rPr>
          <w:color w:val="000000" w:themeColor="text1"/>
          <w:lang w:val="en-US" w:eastAsia="de-DE"/>
        </w:rPr>
        <w:t>, sample</w:t>
      </w:r>
      <w:r w:rsidR="00387D9F">
        <w:rPr>
          <w:color w:val="000000" w:themeColor="text1"/>
          <w:lang w:val="en-US" w:eastAsia="de-DE"/>
        </w:rPr>
        <w:t>s</w:t>
      </w:r>
      <w:r w:rsidR="00387D9F" w:rsidRPr="004E01A3">
        <w:rPr>
          <w:color w:val="000000" w:themeColor="text1"/>
          <w:lang w:val="en-US" w:eastAsia="de-DE"/>
        </w:rPr>
        <w:t xml:space="preserve"> </w:t>
      </w:r>
      <w:r w:rsidR="00387D9F">
        <w:rPr>
          <w:color w:val="000000" w:themeColor="text1"/>
          <w:lang w:val="en-US" w:eastAsia="de-DE"/>
        </w:rPr>
        <w:t>were</w:t>
      </w:r>
      <w:r w:rsidR="00387D9F" w:rsidRPr="004E01A3">
        <w:rPr>
          <w:color w:val="000000" w:themeColor="text1"/>
          <w:lang w:val="en-US" w:eastAsia="de-DE"/>
        </w:rPr>
        <w:t xml:space="preserve"> loaded onto an Illumina </w:t>
      </w:r>
      <w:proofErr w:type="spellStart"/>
      <w:r w:rsidR="00387D9F" w:rsidRPr="004E01A3">
        <w:rPr>
          <w:color w:val="000000" w:themeColor="text1"/>
          <w:lang w:val="en-US" w:eastAsia="de-DE"/>
        </w:rPr>
        <w:t>cBot</w:t>
      </w:r>
      <w:proofErr w:type="spellEnd"/>
      <w:r w:rsidR="00387D9F" w:rsidRPr="004E01A3">
        <w:rPr>
          <w:color w:val="000000" w:themeColor="text1"/>
          <w:lang w:val="en-US" w:eastAsia="de-DE"/>
        </w:rPr>
        <w:t xml:space="preserve"> and the flow-cell clustered using the </w:t>
      </w:r>
      <w:r w:rsidR="00387D9F">
        <w:rPr>
          <w:color w:val="000000" w:themeColor="text1"/>
          <w:lang w:val="en-US" w:eastAsia="de-DE"/>
        </w:rPr>
        <w:t xml:space="preserve">Illumina </w:t>
      </w:r>
      <w:r w:rsidR="00387D9F" w:rsidRPr="004E01A3">
        <w:rPr>
          <w:color w:val="000000" w:themeColor="text1"/>
          <w:lang w:val="en-US" w:eastAsia="de-DE"/>
        </w:rPr>
        <w:t>Hiseq_3000_4000_HD_Exclusion_Amp_V1.0</w:t>
      </w:r>
      <w:r w:rsidR="00387D9F" w:rsidRPr="004E01A3">
        <w:rPr>
          <w:b/>
          <w:bCs/>
          <w:color w:val="000000" w:themeColor="text1"/>
          <w:lang w:val="en-US" w:eastAsia="de-DE"/>
        </w:rPr>
        <w:t> </w:t>
      </w:r>
      <w:r w:rsidR="00387D9F" w:rsidRPr="004E01A3">
        <w:rPr>
          <w:color w:val="000000" w:themeColor="text1"/>
          <w:lang w:val="en-US" w:eastAsia="de-DE"/>
        </w:rPr>
        <w:t>method.</w:t>
      </w:r>
      <w:r w:rsidR="00387D9F">
        <w:rPr>
          <w:color w:val="000000" w:themeColor="text1"/>
          <w:lang w:val="en-US" w:eastAsia="de-DE"/>
        </w:rPr>
        <w:t xml:space="preserve"> T</w:t>
      </w:r>
      <w:r w:rsidR="00387D9F" w:rsidRPr="00A90038">
        <w:rPr>
          <w:color w:val="000000" w:themeColor="text1"/>
          <w:lang w:val="en-US" w:eastAsia="de-DE"/>
        </w:rPr>
        <w:t>he flow-cell was loaded onto the Illumina HiSeq4000 instrument following the manufacturer’s instructions with a 151 cycle paired reads and a 7 cycle index read.</w:t>
      </w:r>
      <w:r w:rsidR="00387D9F">
        <w:rPr>
          <w:color w:val="000000" w:themeColor="text1"/>
          <w:lang w:val="en-US" w:eastAsia="de-DE"/>
        </w:rPr>
        <w:t xml:space="preserve"> Transcriptome libraries were sequenced using the </w:t>
      </w:r>
      <w:r w:rsidR="00387D9F" w:rsidRPr="00A90038">
        <w:rPr>
          <w:color w:val="000000" w:themeColor="text1"/>
          <w:lang w:val="en-US" w:eastAsia="de-DE"/>
        </w:rPr>
        <w:t>HiSeq 3000/4000 SBS Kit (300 cycles</w:t>
      </w:r>
      <w:r w:rsidR="00387D9F" w:rsidRPr="00D8794C">
        <w:rPr>
          <w:color w:val="000000" w:themeColor="text1"/>
          <w:lang w:val="en-US" w:eastAsia="de-DE"/>
        </w:rPr>
        <w:t>)</w:t>
      </w:r>
      <w:r w:rsidR="00387D9F" w:rsidRPr="007C4C17">
        <w:rPr>
          <w:bCs/>
          <w:color w:val="000000" w:themeColor="text1"/>
          <w:lang w:val="en-US" w:eastAsia="de-DE"/>
        </w:rPr>
        <w:t> </w:t>
      </w:r>
      <w:r w:rsidR="00B7250E">
        <w:rPr>
          <w:color w:val="000000" w:themeColor="text1"/>
          <w:lang w:val="en-US" w:eastAsia="de-DE"/>
        </w:rPr>
        <w:t>using</w:t>
      </w:r>
      <w:r w:rsidR="00387D9F">
        <w:rPr>
          <w:color w:val="000000" w:themeColor="text1"/>
          <w:lang w:val="en-US" w:eastAsia="de-DE"/>
        </w:rPr>
        <w:t xml:space="preserve"> software </w:t>
      </w:r>
      <w:r w:rsidR="00387D9F" w:rsidRPr="00A90038">
        <w:rPr>
          <w:color w:val="000000" w:themeColor="text1"/>
          <w:lang w:val="en-US" w:eastAsia="de-DE"/>
        </w:rPr>
        <w:t xml:space="preserve">HiSeq Control </w:t>
      </w:r>
      <w:r w:rsidR="00387D9F">
        <w:rPr>
          <w:color w:val="000000" w:themeColor="text1"/>
          <w:lang w:val="en-US" w:eastAsia="de-DE"/>
        </w:rPr>
        <w:t>v</w:t>
      </w:r>
      <w:r w:rsidR="00387D9F" w:rsidRPr="00A90038">
        <w:rPr>
          <w:color w:val="000000" w:themeColor="text1"/>
          <w:lang w:val="en-US" w:eastAsia="de-DE"/>
        </w:rPr>
        <w:t xml:space="preserve">3.3.52 </w:t>
      </w:r>
      <w:r w:rsidR="00B7250E">
        <w:rPr>
          <w:color w:val="000000" w:themeColor="text1"/>
          <w:lang w:val="en-US" w:eastAsia="de-DE"/>
        </w:rPr>
        <w:t>and</w:t>
      </w:r>
      <w:r w:rsidR="00387D9F" w:rsidRPr="00A90038">
        <w:rPr>
          <w:color w:val="000000" w:themeColor="text1"/>
          <w:lang w:val="en-US" w:eastAsia="de-DE"/>
        </w:rPr>
        <w:t xml:space="preserve"> RTA </w:t>
      </w:r>
      <w:r w:rsidR="00387D9F">
        <w:rPr>
          <w:color w:val="000000" w:themeColor="text1"/>
          <w:lang w:val="en-US" w:eastAsia="de-DE"/>
        </w:rPr>
        <w:t>v</w:t>
      </w:r>
      <w:r w:rsidR="00387D9F" w:rsidRPr="00A90038">
        <w:rPr>
          <w:color w:val="000000" w:themeColor="text1"/>
          <w:lang w:val="en-US" w:eastAsia="de-DE"/>
        </w:rPr>
        <w:t>2.7.3.</w:t>
      </w:r>
      <w:r w:rsidR="00387D9F">
        <w:rPr>
          <w:color w:val="000000" w:themeColor="text1"/>
          <w:lang w:val="en-US" w:eastAsia="de-DE"/>
        </w:rPr>
        <w:t xml:space="preserve"> R</w:t>
      </w:r>
      <w:r w:rsidR="00387D9F" w:rsidRPr="00A90038">
        <w:rPr>
          <w:color w:val="000000" w:themeColor="text1"/>
          <w:lang w:val="en-US" w:eastAsia="de-DE"/>
        </w:rPr>
        <w:t xml:space="preserve">aw sequencing </w:t>
      </w:r>
      <w:r w:rsidR="00387D9F" w:rsidRPr="00102000">
        <w:rPr>
          <w:color w:val="000000" w:themeColor="text1"/>
          <w:lang w:val="en-US" w:eastAsia="de-DE"/>
        </w:rPr>
        <w:t>r</w:t>
      </w:r>
      <w:r w:rsidR="00387D9F" w:rsidRPr="004E01A3">
        <w:rPr>
          <w:color w:val="000000" w:themeColor="text1"/>
          <w:lang w:val="en-US" w:eastAsia="de-DE"/>
        </w:rPr>
        <w:t xml:space="preserve">eads were </w:t>
      </w:r>
      <w:proofErr w:type="spellStart"/>
      <w:r w:rsidR="00387D9F" w:rsidRPr="004E01A3">
        <w:rPr>
          <w:color w:val="000000" w:themeColor="text1"/>
          <w:lang w:val="en-US" w:eastAsia="de-DE"/>
        </w:rPr>
        <w:t>demultiplexed</w:t>
      </w:r>
      <w:proofErr w:type="spellEnd"/>
      <w:r w:rsidR="00387D9F" w:rsidRPr="004E01A3">
        <w:rPr>
          <w:color w:val="000000" w:themeColor="text1"/>
          <w:lang w:val="en-US" w:eastAsia="de-DE"/>
        </w:rPr>
        <w:t xml:space="preserve"> and converted to </w:t>
      </w:r>
      <w:r w:rsidR="00387D9F" w:rsidRPr="00D8794C">
        <w:rPr>
          <w:color w:val="000000" w:themeColor="text1"/>
          <w:lang w:val="en-US" w:eastAsia="de-DE"/>
        </w:rPr>
        <w:t xml:space="preserve">FASTQ format </w:t>
      </w:r>
      <w:r w:rsidR="00387D9F" w:rsidRPr="007C4C17">
        <w:rPr>
          <w:color w:val="000000" w:themeColor="text1"/>
          <w:lang w:val="en-US" w:eastAsia="de-DE"/>
        </w:rPr>
        <w:t xml:space="preserve">using </w:t>
      </w:r>
      <w:r w:rsidR="00387D9F" w:rsidRPr="00D8794C">
        <w:rPr>
          <w:color w:val="000000" w:themeColor="text1"/>
          <w:lang w:val="en-US" w:eastAsia="de-DE"/>
        </w:rPr>
        <w:t>bcl2fastq2 (Illumina).</w:t>
      </w:r>
      <w:r w:rsidR="00387D9F" w:rsidRPr="004E01A3">
        <w:rPr>
          <w:color w:val="000000" w:themeColor="text1"/>
          <w:lang w:val="en-US" w:eastAsia="de-DE"/>
        </w:rPr>
        <w:t xml:space="preserve"> </w:t>
      </w:r>
      <w:r w:rsidR="00387D9F">
        <w:rPr>
          <w:color w:val="000000" w:themeColor="text1"/>
          <w:lang w:val="en-US" w:eastAsia="de-DE"/>
        </w:rPr>
        <w:t>R</w:t>
      </w:r>
      <w:r w:rsidR="00387D9F" w:rsidRPr="004E01A3">
        <w:rPr>
          <w:color w:val="000000" w:themeColor="text1"/>
          <w:lang w:val="en-US" w:eastAsia="de-DE"/>
        </w:rPr>
        <w:t xml:space="preserve">eads </w:t>
      </w:r>
      <w:r w:rsidR="00387D9F">
        <w:rPr>
          <w:color w:val="000000" w:themeColor="text1"/>
          <w:lang w:val="en-US" w:eastAsia="de-DE"/>
        </w:rPr>
        <w:t xml:space="preserve">were quality-checked </w:t>
      </w:r>
      <w:r w:rsidR="00387D9F" w:rsidRPr="004E01A3">
        <w:rPr>
          <w:color w:val="000000" w:themeColor="text1"/>
          <w:lang w:val="en-US" w:eastAsia="de-DE"/>
        </w:rPr>
        <w:t xml:space="preserve">using </w:t>
      </w:r>
      <w:proofErr w:type="spellStart"/>
      <w:r w:rsidR="00387D9F" w:rsidRPr="00983C4B">
        <w:rPr>
          <w:color w:val="000000" w:themeColor="text1"/>
          <w:lang w:val="en-US" w:eastAsia="de-DE"/>
        </w:rPr>
        <w:t>FastQC</w:t>
      </w:r>
      <w:proofErr w:type="spellEnd"/>
      <w:r w:rsidR="00387D9F" w:rsidRPr="00983C4B">
        <w:rPr>
          <w:color w:val="000000" w:themeColor="text1"/>
          <w:lang w:val="en-US" w:eastAsia="de-DE"/>
        </w:rPr>
        <w:t xml:space="preserve"> </w:t>
      </w:r>
      <w:r w:rsidR="00387D9F">
        <w:rPr>
          <w:color w:val="000000" w:themeColor="text1"/>
          <w:lang w:val="en-US" w:eastAsia="de-DE"/>
        </w:rPr>
        <w:t>v</w:t>
      </w:r>
      <w:r w:rsidR="00387D9F" w:rsidRPr="00983C4B">
        <w:rPr>
          <w:color w:val="000000" w:themeColor="text1"/>
          <w:lang w:val="en-US" w:eastAsia="de-DE"/>
        </w:rPr>
        <w:t>0.11.2</w:t>
      </w:r>
      <w:r w:rsidR="00387D9F">
        <w:rPr>
          <w:color w:val="000000" w:themeColor="text1"/>
          <w:lang w:val="en-US" w:eastAsia="de-DE"/>
        </w:rPr>
        <w:t xml:space="preserve"> (</w:t>
      </w:r>
      <w:r w:rsidR="00387D9F" w:rsidRPr="001640F5">
        <w:rPr>
          <w:lang w:val="en-US"/>
        </w:rPr>
        <w:t>http://www.bioinformatics.babraham.ac.uk/projects/fastqc</w:t>
      </w:r>
      <w:r w:rsidR="00387D9F">
        <w:rPr>
          <w:lang w:val="en-US"/>
        </w:rPr>
        <w:t>)</w:t>
      </w:r>
      <w:r w:rsidR="00387D9F">
        <w:rPr>
          <w:color w:val="000000" w:themeColor="text1"/>
          <w:lang w:val="en-US" w:eastAsia="de-DE"/>
        </w:rPr>
        <w:t xml:space="preserve"> and</w:t>
      </w:r>
      <w:r w:rsidR="00387D9F" w:rsidRPr="004E01A3">
        <w:rPr>
          <w:color w:val="000000" w:themeColor="text1"/>
          <w:lang w:val="en-US" w:eastAsia="de-DE"/>
        </w:rPr>
        <w:t xml:space="preserve"> trimmed using </w:t>
      </w:r>
      <w:proofErr w:type="spellStart"/>
      <w:r w:rsidR="00387D9F" w:rsidRPr="004E01A3">
        <w:rPr>
          <w:color w:val="000000" w:themeColor="text1"/>
          <w:lang w:val="en-US" w:eastAsia="de-DE"/>
        </w:rPr>
        <w:t>trim_galore</w:t>
      </w:r>
      <w:proofErr w:type="spellEnd"/>
      <w:r w:rsidR="00387D9F" w:rsidRPr="004E01A3">
        <w:rPr>
          <w:color w:val="000000" w:themeColor="text1"/>
          <w:lang w:val="en-US" w:eastAsia="de-DE"/>
        </w:rPr>
        <w:t xml:space="preserve"> v0.4.1 </w:t>
      </w:r>
      <w:r w:rsidR="00387D9F">
        <w:rPr>
          <w:color w:val="000000" w:themeColor="text1"/>
          <w:lang w:val="en-US" w:eastAsia="de-DE"/>
        </w:rPr>
        <w:t>(</w:t>
      </w:r>
      <w:r w:rsidR="00387D9F" w:rsidRPr="004E01A3">
        <w:rPr>
          <w:color w:val="000000" w:themeColor="text1"/>
          <w:lang w:val="en-US" w:eastAsia="de-DE"/>
        </w:rPr>
        <w:t>parameters -</w:t>
      </w:r>
      <w:proofErr w:type="gramStart"/>
      <w:r w:rsidR="00387D9F" w:rsidRPr="004E01A3">
        <w:rPr>
          <w:color w:val="000000" w:themeColor="text1"/>
          <w:lang w:val="en-US" w:eastAsia="de-DE"/>
        </w:rPr>
        <w:t>q 20 --length 80 --stringency 3</w:t>
      </w:r>
      <w:proofErr w:type="gramEnd"/>
      <w:r w:rsidR="00387D9F">
        <w:rPr>
          <w:color w:val="000000" w:themeColor="text1"/>
          <w:lang w:val="en-US" w:eastAsia="de-DE"/>
        </w:rPr>
        <w:t>)</w:t>
      </w:r>
      <w:r w:rsidR="00387D9F" w:rsidRPr="004E01A3">
        <w:rPr>
          <w:color w:val="000000" w:themeColor="text1"/>
          <w:lang w:val="en-US" w:eastAsia="de-DE"/>
        </w:rPr>
        <w:t xml:space="preserve">. </w:t>
      </w:r>
      <w:r w:rsidR="00387D9F">
        <w:rPr>
          <w:color w:val="000000" w:themeColor="text1"/>
          <w:lang w:val="en-US" w:eastAsia="de-DE"/>
        </w:rPr>
        <w:t>T</w:t>
      </w:r>
      <w:r w:rsidR="00387D9F" w:rsidRPr="004E01A3">
        <w:rPr>
          <w:color w:val="000000" w:themeColor="text1"/>
          <w:lang w:val="en-US" w:eastAsia="de-DE"/>
        </w:rPr>
        <w:t xml:space="preserve">rimmed paired-end reads were </w:t>
      </w:r>
      <w:proofErr w:type="spellStart"/>
      <w:r w:rsidR="00387D9F" w:rsidRPr="004E01A3">
        <w:rPr>
          <w:color w:val="000000" w:themeColor="text1"/>
          <w:lang w:val="en-US" w:eastAsia="de-DE"/>
        </w:rPr>
        <w:t>pseudoaligned</w:t>
      </w:r>
      <w:proofErr w:type="spellEnd"/>
      <w:r w:rsidR="00387D9F" w:rsidRPr="004E01A3">
        <w:rPr>
          <w:color w:val="000000" w:themeColor="text1"/>
          <w:lang w:val="en-US" w:eastAsia="de-DE"/>
        </w:rPr>
        <w:t xml:space="preserve"> to </w:t>
      </w:r>
      <w:r w:rsidR="00387D9F">
        <w:rPr>
          <w:color w:val="000000" w:themeColor="text1"/>
          <w:lang w:val="en-US" w:eastAsia="de-DE"/>
        </w:rPr>
        <w:t xml:space="preserve">all genes of </w:t>
      </w:r>
      <w:r w:rsidR="00387D9F" w:rsidRPr="007C4C17">
        <w:rPr>
          <w:i/>
          <w:color w:val="000000" w:themeColor="text1"/>
          <w:lang w:val="en-US" w:eastAsia="de-DE"/>
        </w:rPr>
        <w:t>A. macleodii</w:t>
      </w:r>
      <w:r w:rsidR="00387D9F">
        <w:rPr>
          <w:color w:val="000000" w:themeColor="text1"/>
          <w:lang w:val="en-US" w:eastAsia="de-DE"/>
        </w:rPr>
        <w:t xml:space="preserve"> 83-1</w:t>
      </w:r>
      <w:r w:rsidR="00387D9F" w:rsidRPr="004E01A3">
        <w:rPr>
          <w:color w:val="000000" w:themeColor="text1"/>
          <w:lang w:val="en-US" w:eastAsia="de-DE"/>
        </w:rPr>
        <w:t xml:space="preserve"> using kallisto v0.43.0</w:t>
      </w:r>
      <w:r w:rsidR="00387D9F">
        <w:rPr>
          <w:color w:val="000000" w:themeColor="text1"/>
          <w:lang w:val="en-US" w:eastAsia="de-DE"/>
        </w:rPr>
        <w:t xml:space="preserve"> </w:t>
      </w:r>
      <w:r w:rsidR="00387D9F">
        <w:rPr>
          <w:color w:val="000000" w:themeColor="text1"/>
          <w:lang w:val="en-US" w:eastAsia="de-DE"/>
        </w:rPr>
        <w:fldChar w:fldCharType="begin" w:fldLock="1"/>
      </w:r>
      <w:r w:rsidR="004E171F">
        <w:rPr>
          <w:color w:val="000000" w:themeColor="text1"/>
          <w:lang w:val="en-US" w:eastAsia="de-DE"/>
        </w:rPr>
        <w:instrText>ADDIN CSL_CITATION { "citationItems" : [ { "id" : "ITEM-1", "itemData" : { "DOI" : "10.1038/nbt.3519", "ISSN" : "1087-0156", "author" : [ { "dropping-particle" : "", "family" : "Bray", "given" : "Nicolas L", "non-dropping-particle" : "", "parse-names" : false, "suffix" : "" }, { "dropping-particle" : "", "family" : "Pimentel", "given" : "Harold", "non-dropping-particle" : "", "parse-names" : false, "suffix" : "" }, { "dropping-particle" : "", "family" : "Melsted", "given" : "P\u00e1ll", "non-dropping-particle" : "", "parse-names" : false, "suffix" : "" }, { "dropping-particle" : "", "family" : "Pachter", "given" : "Lior", "non-dropping-particle" : "", "parse-names" : false, "suffix" : "" } ], "container-title" : "Nature Biotechnology", "id" : "ITEM-1", "issue" : "5", "issued" : { "date-parts" : [ [ "2016", "4", "4" ] ] }, "page" : "525-527", "publisher" : "Nature Research", "title" : "Near-optimal probabilistic RNA-seq quantification", "type" : "article-journal", "volume" : "34" }, "uris" : [ "http://www.mendeley.com/documents/?uuid=490795fb-b83d-3ec3-a259-de0546faf153" ] } ], "mendeley" : { "formattedCitation" : "(Bray &lt;i&gt;et al.&lt;/i&gt;, 2016)", "plainTextFormattedCitation" : "(Bray et al., 2016)", "previouslyFormattedCitation" : "(Bray &lt;i&gt;et al.&lt;/i&gt;, 2016)" }, "properties" : {  }, "schema" : "https://github.com/citation-style-language/schema/raw/master/csl-citation.json" }</w:instrText>
      </w:r>
      <w:r w:rsidR="00387D9F">
        <w:rPr>
          <w:color w:val="000000" w:themeColor="text1"/>
          <w:lang w:val="en-US" w:eastAsia="de-DE"/>
        </w:rPr>
        <w:fldChar w:fldCharType="separate"/>
      </w:r>
      <w:r w:rsidR="00387D9F" w:rsidRPr="00646F00">
        <w:rPr>
          <w:noProof/>
          <w:color w:val="000000" w:themeColor="text1"/>
          <w:lang w:val="en-US" w:eastAsia="de-DE"/>
        </w:rPr>
        <w:t xml:space="preserve">(Bray </w:t>
      </w:r>
      <w:r w:rsidR="00387D9F" w:rsidRPr="00646F00">
        <w:rPr>
          <w:i/>
          <w:noProof/>
          <w:color w:val="000000" w:themeColor="text1"/>
          <w:lang w:val="en-US" w:eastAsia="de-DE"/>
        </w:rPr>
        <w:t>et al.</w:t>
      </w:r>
      <w:r w:rsidR="00387D9F" w:rsidRPr="00646F00">
        <w:rPr>
          <w:noProof/>
          <w:color w:val="000000" w:themeColor="text1"/>
          <w:lang w:val="en-US" w:eastAsia="de-DE"/>
        </w:rPr>
        <w:t>, 2016)</w:t>
      </w:r>
      <w:r w:rsidR="00387D9F">
        <w:rPr>
          <w:color w:val="000000" w:themeColor="text1"/>
          <w:lang w:val="en-US" w:eastAsia="de-DE"/>
        </w:rPr>
        <w:fldChar w:fldCharType="end"/>
      </w:r>
      <w:r w:rsidR="00387D9F">
        <w:rPr>
          <w:color w:val="000000" w:themeColor="text1"/>
          <w:lang w:val="en-US" w:eastAsia="de-DE"/>
        </w:rPr>
        <w:t xml:space="preserve"> with an</w:t>
      </w:r>
      <w:r w:rsidR="00387D9F" w:rsidRPr="004E01A3">
        <w:rPr>
          <w:color w:val="000000" w:themeColor="text1"/>
          <w:lang w:val="en-US" w:eastAsia="de-DE"/>
        </w:rPr>
        <w:t xml:space="preserve"> index built using a k-</w:t>
      </w:r>
      <w:proofErr w:type="spellStart"/>
      <w:r w:rsidR="00387D9F" w:rsidRPr="004E01A3">
        <w:rPr>
          <w:color w:val="000000" w:themeColor="text1"/>
          <w:lang w:val="en-US" w:eastAsia="de-DE"/>
        </w:rPr>
        <w:t>mer</w:t>
      </w:r>
      <w:proofErr w:type="spellEnd"/>
      <w:r w:rsidR="00387D9F" w:rsidRPr="004E01A3">
        <w:rPr>
          <w:color w:val="000000" w:themeColor="text1"/>
          <w:lang w:val="en-US" w:eastAsia="de-DE"/>
        </w:rPr>
        <w:t xml:space="preserve"> length of 31 </w:t>
      </w:r>
      <w:r w:rsidR="00387D9F">
        <w:rPr>
          <w:color w:val="000000" w:themeColor="text1"/>
          <w:lang w:val="en-US" w:eastAsia="de-DE"/>
        </w:rPr>
        <w:t xml:space="preserve">and </w:t>
      </w:r>
      <w:r w:rsidR="00387D9F" w:rsidRPr="004E01A3">
        <w:rPr>
          <w:color w:val="000000" w:themeColor="text1"/>
          <w:lang w:val="en-US" w:eastAsia="de-DE"/>
        </w:rPr>
        <w:t>100 bootstraps to obta</w:t>
      </w:r>
      <w:r w:rsidR="00387D9F">
        <w:rPr>
          <w:color w:val="000000" w:themeColor="text1"/>
          <w:lang w:val="en-US" w:eastAsia="de-DE"/>
        </w:rPr>
        <w:t>in transcript abundance counts. D</w:t>
      </w:r>
      <w:r w:rsidR="00387D9F" w:rsidRPr="004E01A3">
        <w:rPr>
          <w:color w:val="000000" w:themeColor="text1"/>
          <w:lang w:val="en-US" w:eastAsia="de-DE"/>
        </w:rPr>
        <w:t>ifferential expression analysis was carried out using DESeq2 v1.14.0</w:t>
      </w:r>
      <w:r w:rsidR="00387D9F">
        <w:rPr>
          <w:color w:val="000000" w:themeColor="text1"/>
          <w:lang w:val="en-US" w:eastAsia="de-DE"/>
        </w:rPr>
        <w:t xml:space="preserve"> </w:t>
      </w:r>
      <w:r w:rsidR="00387D9F">
        <w:rPr>
          <w:color w:val="000000" w:themeColor="text1"/>
          <w:lang w:val="en-US" w:eastAsia="de-DE"/>
        </w:rPr>
        <w:fldChar w:fldCharType="begin" w:fldLock="1"/>
      </w:r>
      <w:r w:rsidR="004E171F">
        <w:rPr>
          <w:color w:val="000000" w:themeColor="text1"/>
          <w:lang w:val="en-US" w:eastAsia="de-DE"/>
        </w:rPr>
        <w:instrText>ADDIN CSL_CITATION { "citationItems" : [ { "id" : "ITEM-1", "itemData" : { "DOI" : "10.1186/s13059-014-0550-8", "ISSN" : "1474-760X", "abstract" : "In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\n                  http://www.bioconductor.org/packages/release/bioc/html/DESeq2.html\n                  \n                .", "author" : [ { "dropping-particle" : "", "family" : "Love", "given" : "Michael I", "non-dropping-particle" : "", "parse-names" : false, "suffix" : "" }, { "dropping-particle" : "", "family" : "Huber", "given" : "Wolfgang", "non-dropping-particle" : "", "parse-names" : false, "suffix" : "" }, { "dropping-particle" : "", "family" : "Anders", "given" : "Simon", "non-dropping-particle" : "", "parse-names" : false, "suffix" : "" } ], "container-title" : "Genome Biology", "id" : "ITEM-1", "issue" : "12", "issued" : { "date-parts" : [ [ "2014", "12", "5" ] ] }, "page" : "550", "publisher" : "BioMed Central", "title" : "Moderated estimation of fold change and dispersion for RNA-seq data with DESeq2", "type" : "article-journal", "volume" : "15" }, "uris" : [ "http://www.mendeley.com/documents/?uuid=d1229616-1e5a-38eb-bf86-a172a937201d" ] } ], "mendeley" : { "formattedCitation" : "(Love &lt;i&gt;et al.&lt;/i&gt;, 2014)", "plainTextFormattedCitation" : "(Love et al., 2014)", "previouslyFormattedCitation" : "(Love &lt;i&gt;et al.&lt;/i&gt;, 2014)" }, "properties" : {  }, "schema" : "https://github.com/citation-style-language/schema/raw/master/csl-citation.json" }</w:instrText>
      </w:r>
      <w:r w:rsidR="00387D9F">
        <w:rPr>
          <w:color w:val="000000" w:themeColor="text1"/>
          <w:lang w:val="en-US" w:eastAsia="de-DE"/>
        </w:rPr>
        <w:fldChar w:fldCharType="separate"/>
      </w:r>
      <w:r w:rsidR="00387D9F" w:rsidRPr="00CB1498">
        <w:rPr>
          <w:noProof/>
          <w:color w:val="000000" w:themeColor="text1"/>
          <w:lang w:val="en-US" w:eastAsia="de-DE"/>
        </w:rPr>
        <w:t xml:space="preserve">(Love </w:t>
      </w:r>
      <w:r w:rsidR="00387D9F" w:rsidRPr="00CB1498">
        <w:rPr>
          <w:i/>
          <w:noProof/>
          <w:color w:val="000000" w:themeColor="text1"/>
          <w:lang w:val="en-US" w:eastAsia="de-DE"/>
        </w:rPr>
        <w:t>et al.</w:t>
      </w:r>
      <w:r w:rsidR="00387D9F" w:rsidRPr="00CB1498">
        <w:rPr>
          <w:noProof/>
          <w:color w:val="000000" w:themeColor="text1"/>
          <w:lang w:val="en-US" w:eastAsia="de-DE"/>
        </w:rPr>
        <w:t>, 2014)</w:t>
      </w:r>
      <w:r w:rsidR="00387D9F">
        <w:rPr>
          <w:color w:val="000000" w:themeColor="text1"/>
          <w:lang w:val="en-US" w:eastAsia="de-DE"/>
        </w:rPr>
        <w:fldChar w:fldCharType="end"/>
      </w:r>
      <w:r w:rsidR="00387D9F" w:rsidRPr="004E01A3">
        <w:rPr>
          <w:color w:val="000000" w:themeColor="text1"/>
          <w:lang w:val="en-US" w:eastAsia="de-DE"/>
        </w:rPr>
        <w:t xml:space="preserve"> implemented in R</w:t>
      </w:r>
      <w:r w:rsidR="00387D9F">
        <w:rPr>
          <w:color w:val="000000" w:themeColor="text1"/>
          <w:lang w:val="en-US" w:eastAsia="de-DE"/>
        </w:rPr>
        <w:t xml:space="preserve"> </w:t>
      </w:r>
      <w:r w:rsidR="00387D9F">
        <w:rPr>
          <w:color w:val="000000" w:themeColor="text1"/>
          <w:lang w:val="en-US" w:eastAsia="de-DE"/>
        </w:rPr>
        <w:fldChar w:fldCharType="begin" w:fldLock="1"/>
      </w:r>
      <w:r w:rsidR="004E171F">
        <w:rPr>
          <w:color w:val="000000" w:themeColor="text1"/>
          <w:lang w:val="en-US" w:eastAsia="de-DE"/>
        </w:rPr>
        <w:instrText>ADDIN CSL_CITATION { "citationItems" : [ { "id" : "ITEM-1", "itemData" : { "DOI" : "10.1111/j.1365-2621.1979.tb03829.x", "ISBN" : "3900051070", "ISSN" : "16000706", "abstract" : "(2008). . R Foundation for Statistical Computing, Vienna, Austria. ISBN 3-900051-07-0, URL .", "author" : [ { "dropping-particle" : "", "family" : "R Core Team", "given" : "", "non-dropping-particle" : "", "parse-names" : false, "suffix" : "" } ], "collection-title" : "Tertiary R: A language and environment for statistical computing", "container-title" : "Vienna Austria R Foundation for Statistical Computing", "id" : "ITEM-1", "issue" : "09/18/2009", "issued" : { "date-parts" : [ [ "2012" ] ] }, "number-of-pages" : "ISBN 3-900051-07-0", "publisher" : "R Foundation for Statistical Computing", "title" : "R : A Language and Environment for Statistical Computing", "type" : "book", "volume" : "1" }, "uris" : [ "http://www.mendeley.com/documents/?uuid=560926ec-683c-4b4f-9ff2-74b3723529e7" ] } ], "mendeley" : { "formattedCitation" : "(R Core Team, 2012)", "plainTextFormattedCitation" : "(R Core Team, 2012)", "previouslyFormattedCitation" : "(R Core Team, 2012)" }, "properties" : {  }, "schema" : "https://github.com/citation-style-language/schema/raw/master/csl-citation.json" }</w:instrText>
      </w:r>
      <w:r w:rsidR="00387D9F">
        <w:rPr>
          <w:color w:val="000000" w:themeColor="text1"/>
          <w:lang w:val="en-US" w:eastAsia="de-DE"/>
        </w:rPr>
        <w:fldChar w:fldCharType="separate"/>
      </w:r>
      <w:r w:rsidR="00387D9F" w:rsidRPr="00384FE6">
        <w:rPr>
          <w:noProof/>
          <w:color w:val="000000" w:themeColor="text1"/>
          <w:lang w:val="en-US" w:eastAsia="de-DE"/>
        </w:rPr>
        <w:t>(R Core Team, 2012)</w:t>
      </w:r>
      <w:r w:rsidR="00387D9F">
        <w:rPr>
          <w:color w:val="000000" w:themeColor="text1"/>
          <w:lang w:val="en-US" w:eastAsia="de-DE"/>
        </w:rPr>
        <w:fldChar w:fldCharType="end"/>
      </w:r>
      <w:r w:rsidR="00387D9F" w:rsidRPr="004E01A3">
        <w:rPr>
          <w:color w:val="000000" w:themeColor="text1"/>
          <w:lang w:val="en-US" w:eastAsia="de-DE"/>
        </w:rPr>
        <w:t>. T</w:t>
      </w:r>
      <w:r w:rsidR="00387D9F" w:rsidRPr="007C4C17">
        <w:rPr>
          <w:lang w:val="en-US" w:eastAsia="de-DE"/>
        </w:rPr>
        <w:t>he complete DeSeq</w:t>
      </w:r>
      <w:r w:rsidR="00387D9F">
        <w:rPr>
          <w:lang w:val="en-US" w:eastAsia="de-DE"/>
        </w:rPr>
        <w:t>2</w:t>
      </w:r>
      <w:r w:rsidR="00387D9F" w:rsidRPr="007C4C17">
        <w:rPr>
          <w:lang w:val="en-US" w:eastAsia="de-DE"/>
        </w:rPr>
        <w:t xml:space="preserve"> output </w:t>
      </w:r>
      <w:r w:rsidR="00387D9F">
        <w:rPr>
          <w:lang w:val="en-US" w:eastAsia="de-DE"/>
        </w:rPr>
        <w:t xml:space="preserve">(average of three replicates per </w:t>
      </w:r>
      <w:r w:rsidR="00B7250E">
        <w:rPr>
          <w:lang w:val="en-US" w:eastAsia="de-DE"/>
        </w:rPr>
        <w:t>sample</w:t>
      </w:r>
      <w:r w:rsidR="00387D9F">
        <w:rPr>
          <w:lang w:val="en-US" w:eastAsia="de-DE"/>
        </w:rPr>
        <w:t xml:space="preserve">) </w:t>
      </w:r>
      <w:r w:rsidR="00387D9F" w:rsidRPr="007C4C17">
        <w:rPr>
          <w:lang w:val="en-US" w:eastAsia="de-DE"/>
        </w:rPr>
        <w:t xml:space="preserve">is shown in </w:t>
      </w:r>
      <w:r w:rsidR="00387D9F" w:rsidRPr="00722628">
        <w:rPr>
          <w:lang w:val="en-US" w:eastAsia="de-DE"/>
        </w:rPr>
        <w:t>Table S1.</w:t>
      </w:r>
      <w:r w:rsidR="00387D9F">
        <w:rPr>
          <w:lang w:val="en-US" w:eastAsia="de-DE"/>
        </w:rPr>
        <w:t xml:space="preserve"> Only gene expression changes in with an adjusted </w:t>
      </w:r>
      <w:r w:rsidR="00387D9F" w:rsidRPr="00CB5C47">
        <w:rPr>
          <w:i/>
          <w:lang w:val="en-US" w:eastAsia="de-DE"/>
        </w:rPr>
        <w:t>P</w:t>
      </w:r>
      <w:r w:rsidR="00387D9F">
        <w:rPr>
          <w:lang w:val="en-US" w:eastAsia="de-DE"/>
        </w:rPr>
        <w:t xml:space="preserve"> value of &lt;0.001 and </w:t>
      </w:r>
      <w:r w:rsidR="00387D9F">
        <w:rPr>
          <w:rFonts w:ascii="Calibri" w:hAnsi="Calibri"/>
          <w:lang w:val="en-US" w:eastAsia="de-DE"/>
        </w:rPr>
        <w:t>≥</w:t>
      </w:r>
      <w:r w:rsidR="00387D9F">
        <w:rPr>
          <w:lang w:val="en-US" w:eastAsia="de-DE"/>
        </w:rPr>
        <w:t>2 log2-fold change in transcript abundance were considered.</w:t>
      </w:r>
    </w:p>
    <w:p w:rsidR="00387D9F" w:rsidRPr="00387D9F" w:rsidRDefault="00387D9F" w:rsidP="00F73E1D">
      <w:pPr>
        <w:spacing w:after="0" w:line="480" w:lineRule="auto"/>
        <w:jc w:val="both"/>
        <w:rPr>
          <w:rFonts w:cstheme="minorHAnsi"/>
          <w:i/>
          <w:lang w:val="en-US"/>
        </w:rPr>
      </w:pPr>
      <w:r w:rsidRPr="00387D9F">
        <w:rPr>
          <w:rFonts w:cstheme="minorHAnsi"/>
          <w:i/>
          <w:lang w:val="en-US"/>
        </w:rPr>
        <w:t>Proteomics</w:t>
      </w:r>
    </w:p>
    <w:p w:rsidR="00387D9F" w:rsidRDefault="00387D9F" w:rsidP="00F73E1D">
      <w:pPr>
        <w:spacing w:line="480" w:lineRule="auto"/>
        <w:jc w:val="both"/>
        <w:rPr>
          <w:rFonts w:cstheme="minorHAnsi"/>
          <w:lang w:val="en-US"/>
        </w:rPr>
      </w:pPr>
      <w:r>
        <w:rPr>
          <w:rFonts w:cstheme="minorHAnsi"/>
          <w:lang w:val="en-US"/>
        </w:rPr>
        <w:t>Following</w:t>
      </w:r>
      <w:r w:rsidR="00B7250E">
        <w:rPr>
          <w:rFonts w:cstheme="minorHAnsi"/>
          <w:lang w:val="en-US"/>
        </w:rPr>
        <w:t xml:space="preserve"> the protocol at</w:t>
      </w:r>
      <w:r>
        <w:rPr>
          <w:rFonts w:cstheme="minorHAnsi"/>
          <w:lang w:val="en-US"/>
        </w:rPr>
        <w:t xml:space="preserve"> </w:t>
      </w:r>
      <w:hyperlink r:id="rId6" w:history="1">
        <w:r w:rsidRPr="00C6014E">
          <w:rPr>
            <w:rStyle w:val="Hyperlink"/>
            <w:rFonts w:cstheme="minorHAnsi"/>
            <w:lang w:val="en-US"/>
          </w:rPr>
          <w:t>https://www.protocols.io/view/efficient-protein-extraction-for-proteomics-and-me-kg6ctze</w:t>
        </w:r>
      </w:hyperlink>
      <w:r>
        <w:rPr>
          <w:rFonts w:cstheme="minorHAnsi"/>
          <w:lang w:val="en-US"/>
        </w:rPr>
        <w:t>, c</w:t>
      </w:r>
      <w:r w:rsidRPr="003B06C8">
        <w:rPr>
          <w:rFonts w:cstheme="minorHAnsi"/>
          <w:lang w:val="en-US"/>
        </w:rPr>
        <w:t>ell pellets were resuspended in lysis buffer (50 mM TEAB, 4% SDS in dd-H</w:t>
      </w:r>
      <w:r w:rsidRPr="003B06C8">
        <w:rPr>
          <w:rFonts w:cstheme="minorHAnsi"/>
          <w:vertAlign w:val="subscript"/>
          <w:lang w:val="en-US"/>
        </w:rPr>
        <w:t>2</w:t>
      </w:r>
      <w:r w:rsidRPr="003B06C8">
        <w:rPr>
          <w:rFonts w:cstheme="minorHAnsi"/>
          <w:lang w:val="en-US"/>
        </w:rPr>
        <w:t>O</w:t>
      </w:r>
      <w:r>
        <w:rPr>
          <w:rFonts w:cstheme="minorHAnsi"/>
          <w:lang w:val="en-US"/>
        </w:rPr>
        <w:t xml:space="preserve">) </w:t>
      </w:r>
      <w:r w:rsidRPr="003B06C8">
        <w:rPr>
          <w:rFonts w:cstheme="minorHAnsi"/>
          <w:lang w:val="en-US"/>
        </w:rPr>
        <w:t xml:space="preserve">and incubated </w:t>
      </w:r>
      <w:r>
        <w:rPr>
          <w:rFonts w:cstheme="minorHAnsi"/>
          <w:lang w:val="en-US"/>
        </w:rPr>
        <w:t xml:space="preserve">for 5 min at 600 rpm and 95°C. </w:t>
      </w:r>
      <w:r w:rsidRPr="003B06C8">
        <w:rPr>
          <w:rFonts w:cstheme="minorHAnsi"/>
          <w:lang w:val="en-US"/>
        </w:rPr>
        <w:t>After sonication for 5 min</w:t>
      </w:r>
      <w:r>
        <w:rPr>
          <w:rFonts w:cstheme="minorHAnsi"/>
          <w:lang w:val="en-US"/>
        </w:rPr>
        <w:t>,</w:t>
      </w:r>
      <w:r w:rsidRPr="003B06C8">
        <w:rPr>
          <w:rFonts w:cstheme="minorHAnsi"/>
          <w:lang w:val="en-US"/>
        </w:rPr>
        <w:t xml:space="preserve"> </w:t>
      </w:r>
      <w:r>
        <w:rPr>
          <w:rFonts w:cstheme="minorHAnsi"/>
          <w:lang w:val="en-US"/>
        </w:rPr>
        <w:t xml:space="preserve">suspensions were centrifuged for 10 min at </w:t>
      </w:r>
      <w:r w:rsidRPr="003B06C8">
        <w:rPr>
          <w:rFonts w:cstheme="minorHAnsi"/>
          <w:lang w:val="en-US"/>
        </w:rPr>
        <w:t>14</w:t>
      </w:r>
      <w:r>
        <w:rPr>
          <w:rFonts w:cstheme="minorHAnsi"/>
          <w:lang w:val="en-US"/>
        </w:rPr>
        <w:t xml:space="preserve">000 </w:t>
      </w:r>
      <w:r w:rsidRPr="00D42883">
        <w:rPr>
          <w:rFonts w:cstheme="minorHAnsi"/>
          <w:i/>
          <w:lang w:val="en-US"/>
        </w:rPr>
        <w:t>g</w:t>
      </w:r>
      <w:r w:rsidRPr="003B06C8">
        <w:rPr>
          <w:rFonts w:cstheme="minorHAnsi"/>
          <w:lang w:val="en-US"/>
        </w:rPr>
        <w:t xml:space="preserve"> and the supernatant was collected. </w:t>
      </w:r>
      <w:r w:rsidR="0079603E" w:rsidRPr="003B06C8">
        <w:rPr>
          <w:rFonts w:cstheme="minorHAnsi"/>
          <w:lang w:val="en-US"/>
        </w:rPr>
        <w:t>Protein concentration</w:t>
      </w:r>
      <w:r w:rsidR="0079603E">
        <w:rPr>
          <w:rFonts w:cstheme="minorHAnsi"/>
          <w:lang w:val="en-US"/>
        </w:rPr>
        <w:t>s were</w:t>
      </w:r>
      <w:r w:rsidR="0079603E" w:rsidRPr="003B06C8">
        <w:rPr>
          <w:rFonts w:cstheme="minorHAnsi"/>
          <w:lang w:val="en-US"/>
        </w:rPr>
        <w:t xml:space="preserve"> determined </w:t>
      </w:r>
      <w:r w:rsidR="0079603E">
        <w:rPr>
          <w:rFonts w:cstheme="minorHAnsi"/>
          <w:lang w:val="en-US"/>
        </w:rPr>
        <w:t>using</w:t>
      </w:r>
      <w:r w:rsidR="0079603E" w:rsidRPr="003B06C8">
        <w:rPr>
          <w:rFonts w:cstheme="minorHAnsi"/>
          <w:lang w:val="en-US"/>
        </w:rPr>
        <w:t xml:space="preserve"> the Pierce BCA Protein Kit (</w:t>
      </w:r>
      <w:r w:rsidR="0079603E" w:rsidRPr="00332D83">
        <w:rPr>
          <w:rFonts w:cstheme="minorHAnsi"/>
          <w:lang w:val="en-US"/>
        </w:rPr>
        <w:t>Thermo Fisher</w:t>
      </w:r>
      <w:r w:rsidR="0079603E" w:rsidRPr="003B06C8">
        <w:rPr>
          <w:rFonts w:cstheme="minorHAnsi"/>
          <w:lang w:val="en-US"/>
        </w:rPr>
        <w:t xml:space="preserve">). Approximately 25 µg of protein extract were separated </w:t>
      </w:r>
      <w:r w:rsidR="0079603E">
        <w:rPr>
          <w:rFonts w:cstheme="minorHAnsi"/>
          <w:lang w:val="en-US"/>
        </w:rPr>
        <w:t>by</w:t>
      </w:r>
      <w:r w:rsidR="0079603E" w:rsidRPr="003B06C8">
        <w:rPr>
          <w:rFonts w:cstheme="minorHAnsi"/>
          <w:lang w:val="en-US"/>
        </w:rPr>
        <w:t xml:space="preserve"> one-dimensional SDS</w:t>
      </w:r>
      <w:r w:rsidR="0079603E">
        <w:rPr>
          <w:rFonts w:cstheme="minorHAnsi"/>
          <w:lang w:val="en-US"/>
        </w:rPr>
        <w:t>-</w:t>
      </w:r>
      <w:r w:rsidR="0079603E" w:rsidRPr="003B06C8">
        <w:rPr>
          <w:rFonts w:cstheme="minorHAnsi"/>
          <w:lang w:val="en-US"/>
        </w:rPr>
        <w:t xml:space="preserve">PAGE and stained with </w:t>
      </w:r>
      <w:proofErr w:type="spellStart"/>
      <w:r w:rsidR="0079603E" w:rsidRPr="003B06C8">
        <w:rPr>
          <w:rFonts w:cstheme="minorHAnsi"/>
          <w:lang w:val="en-US"/>
        </w:rPr>
        <w:t>Coomassie</w:t>
      </w:r>
      <w:proofErr w:type="spellEnd"/>
      <w:r w:rsidR="0079603E" w:rsidRPr="003B06C8">
        <w:rPr>
          <w:rFonts w:cstheme="minorHAnsi"/>
          <w:lang w:val="en-US"/>
        </w:rPr>
        <w:t xml:space="preserve"> Brilliant Blue G-250 </w:t>
      </w:r>
      <w:r w:rsidR="0079603E">
        <w:rPr>
          <w:rFonts w:cstheme="minorHAnsi"/>
          <w:lang w:val="en-US"/>
        </w:rPr>
        <w:fldChar w:fldCharType="begin" w:fldLock="1"/>
      </w:r>
      <w:r w:rsidR="0079603E">
        <w:rPr>
          <w:rFonts w:cstheme="minorHAnsi"/>
          <w:lang w:val="en-US"/>
        </w:rPr>
        <w:instrText>ADDIN CSL_CITATION { "citationItems" : [ { "id" : "ITEM-1", "itemData" : { "DOI" : "10.1038/227680a0", "ISSN" : "0028-0836", "author" : [ { "dropping-particle" : "", "family" : "Laemmli", "given" : "U. K.", "non-dropping-particle" : "", "parse-names" : false, "suffix" : "" } ], "container-title" : "Nature", "id" : "ITEM-1", "issue" : "5259", "issued" : { "date-parts" : [ [ "1970", "8", "15" ] ] }, "page" : "680-685", "publisher" : "Nature Publishing Group", "title" : "Cleavage of Structural Proteins during the Assembly of the Head of Bacteriophage T4", "type" : "article-journal", "volume" : "227" }, "uris" : [ "http://www.mendeley.com/documents/?uuid=e9804c75-b864-3b32-9179-a6e0616b8d60" ] } ], "mendeley" : { "formattedCitation" : "(Laemmli, 1970)", "plainTextFormattedCitation" : "(Laemmli, 1970)", "previouslyFormattedCitation" : "(Laemmli, 1970)" }, "properties" : {  }, "schema" : "https://github.com/citation-style-language/schema/raw/master/csl-citation.json" }</w:instrText>
      </w:r>
      <w:r w:rsidR="0079603E">
        <w:rPr>
          <w:rFonts w:cstheme="minorHAnsi"/>
          <w:lang w:val="en-US"/>
        </w:rPr>
        <w:fldChar w:fldCharType="separate"/>
      </w:r>
      <w:r w:rsidR="0079603E" w:rsidRPr="00C304D1">
        <w:rPr>
          <w:rFonts w:cstheme="minorHAnsi"/>
          <w:noProof/>
          <w:lang w:val="en-US"/>
        </w:rPr>
        <w:t>(Laemmli, 1970)</w:t>
      </w:r>
      <w:r w:rsidR="0079603E">
        <w:rPr>
          <w:rFonts w:cstheme="minorHAnsi"/>
          <w:lang w:val="en-US"/>
        </w:rPr>
        <w:fldChar w:fldCharType="end"/>
      </w:r>
      <w:r w:rsidR="0079603E" w:rsidRPr="003B06C8">
        <w:rPr>
          <w:rFonts w:cstheme="minorHAnsi"/>
          <w:lang w:val="en-US"/>
        </w:rPr>
        <w:t xml:space="preserve">. </w:t>
      </w:r>
      <w:r w:rsidR="00372679" w:rsidRPr="00372679">
        <w:rPr>
          <w:rFonts w:cstheme="minorHAnsi"/>
          <w:lang w:val="en-US"/>
        </w:rPr>
        <w:t xml:space="preserve">Extracellular proteins were enriched with StrataClean resin (Agilent). </w:t>
      </w:r>
      <w:r w:rsidR="008D32B5">
        <w:rPr>
          <w:rFonts w:cstheme="minorHAnsi"/>
          <w:lang w:val="en-US"/>
        </w:rPr>
        <w:t>Resin b</w:t>
      </w:r>
      <w:r w:rsidR="00372679" w:rsidRPr="00372679">
        <w:rPr>
          <w:rFonts w:cstheme="minorHAnsi"/>
          <w:lang w:val="en-US"/>
        </w:rPr>
        <w:t>ead</w:t>
      </w:r>
      <w:r w:rsidR="00AA1CD4">
        <w:rPr>
          <w:rFonts w:cstheme="minorHAnsi"/>
          <w:lang w:val="en-US"/>
        </w:rPr>
        <w:t>s were</w:t>
      </w:r>
      <w:r w:rsidR="00372679" w:rsidRPr="00372679">
        <w:rPr>
          <w:rFonts w:cstheme="minorHAnsi"/>
          <w:lang w:val="en-US"/>
        </w:rPr>
        <w:t xml:space="preserve"> prim</w:t>
      </w:r>
      <w:r w:rsidR="00AA1CD4">
        <w:rPr>
          <w:rFonts w:cstheme="minorHAnsi"/>
          <w:lang w:val="en-US"/>
        </w:rPr>
        <w:t>ed</w:t>
      </w:r>
      <w:r w:rsidR="00372679" w:rsidRPr="00372679">
        <w:rPr>
          <w:rFonts w:cstheme="minorHAnsi"/>
          <w:lang w:val="en-US"/>
        </w:rPr>
        <w:t xml:space="preserve"> by acid hydrolysis </w:t>
      </w:r>
      <w:r w:rsidR="00372679">
        <w:rPr>
          <w:rFonts w:cstheme="minorHAnsi"/>
          <w:lang w:val="en-US"/>
        </w:rPr>
        <w:fldChar w:fldCharType="begin" w:fldLock="1"/>
      </w:r>
      <w:r w:rsidR="00AA1CD4">
        <w:rPr>
          <w:rFonts w:cstheme="minorHAnsi"/>
          <w:lang w:val="en-US"/>
        </w:rPr>
        <w:instrText>ADDIN CSL_CITATION { "citationItems" : [ { "id" : "ITEM-1", "itemData" : { "DOI" : "10.1021/ac501189j", "ISSN" : "0003-2700", "PMID" : "24987932", "abstract" : "Successful proteome analyses of highly dilute samples are strongly dependent on optimized workflows considering especially sample preparation prior to highly sensitive mass spectrometric analysis. Various methods are available for enrichment of proteome samples, each characterized by specific advantages and disadvantages limiting their general application as a method of choice. Here we suggest an optimized universal protocol ensuring reproducibility and effective enrichment of dilute samples by commercial affinity beads. By comparably assessing the performance of the new protocol with selected standard enrichment techniques, we show the seamless application of the enrichment in common mass spectrometry based proteomic workflows. Further, novel applications are suggested including a facile storage and shipping of desiccated, trapped proteome samples at ambient temperatures and usage of the affinity beads for gel-free proteomic approaches.", "author" : [ { "dropping-particle" : "", "family" : "Bonn", "given" : "Florian", "non-dropping-particle" : "", "parse-names" : false, "suffix" : "" }, { "dropping-particle" : "", "family" : "Bartel", "given" : "J\u00fcrgen", "non-dropping-particle" : "", "parse-names" : false, "suffix" : "" }, { "dropping-particle" : "", "family" : "B\u00fcttner", "given" : "Knut", "non-dropping-particle" : "", "parse-names" : false, "suffix" : "" }, { "dropping-particle" : "", "family" : "Hecker", "given" : "Michael", "non-dropping-particle" : "", "parse-names" : false, "suffix" : "" }, { "dropping-particle" : "", "family" : "Otto", "given" : "Andreas", "non-dropping-particle" : "", "parse-names" : false, "suffix" : "" }, { "dropping-particle" : "", "family" : "Becher", "given" : "D\u00f6rte", "non-dropping-particle" : "", "parse-names" : false, "suffix" : "" } ], "container-title" : "Analytical Chemistry", "id" : "ITEM-1", "issue" : "15", "issued" : { "date-parts" : [ [ "2014", "8", "5" ] ] }, "page" : "7421-7427", "title" : "Picking Vanished Proteins from the Void: How to Collect and Ship/Share Extremely Dilute Proteins in a Reproducible and Highly Efficient Manner", "type" : "article-journal", "volume" : "86" }, "uris" : [ "http://www.mendeley.com/documents/?uuid=a32af317-a5da-3b28-a322-5ad3c6ef0bfd" ] } ], "mendeley" : { "formattedCitation" : "(Bonn &lt;i&gt;et al.&lt;/i&gt;, 2014)", "plainTextFormattedCitation" : "(Bonn et al., 2014)", "previouslyFormattedCitation" : "(Bonn &lt;i&gt;et al.&lt;/i&gt;, 2014)" }, "properties" : {  }, "schema" : "https://github.com/citation-style-language/schema/raw/master/csl-citation.json" }</w:instrText>
      </w:r>
      <w:r w:rsidR="00372679">
        <w:rPr>
          <w:rFonts w:cstheme="minorHAnsi"/>
          <w:lang w:val="en-US"/>
        </w:rPr>
        <w:fldChar w:fldCharType="separate"/>
      </w:r>
      <w:r w:rsidR="00AA1CD4" w:rsidRPr="00AA1CD4">
        <w:rPr>
          <w:rFonts w:cstheme="minorHAnsi"/>
          <w:noProof/>
          <w:lang w:val="en-US"/>
        </w:rPr>
        <w:t xml:space="preserve">(Bonn </w:t>
      </w:r>
      <w:r w:rsidR="00AA1CD4" w:rsidRPr="00AA1CD4">
        <w:rPr>
          <w:rFonts w:cstheme="minorHAnsi"/>
          <w:i/>
          <w:noProof/>
          <w:lang w:val="en-US"/>
        </w:rPr>
        <w:t>et al.</w:t>
      </w:r>
      <w:r w:rsidR="00AA1CD4" w:rsidRPr="00AA1CD4">
        <w:rPr>
          <w:rFonts w:cstheme="minorHAnsi"/>
          <w:noProof/>
          <w:lang w:val="en-US"/>
        </w:rPr>
        <w:t>, 2014)</w:t>
      </w:r>
      <w:r w:rsidR="00372679">
        <w:rPr>
          <w:rFonts w:cstheme="minorHAnsi"/>
          <w:lang w:val="en-US"/>
        </w:rPr>
        <w:fldChar w:fldCharType="end"/>
      </w:r>
      <w:r w:rsidR="00AA1CD4">
        <w:rPr>
          <w:rFonts w:cstheme="minorHAnsi"/>
          <w:lang w:val="en-US"/>
        </w:rPr>
        <w:t xml:space="preserve"> and </w:t>
      </w:r>
      <w:r w:rsidR="00372679" w:rsidRPr="00372679">
        <w:rPr>
          <w:rFonts w:cstheme="minorHAnsi"/>
          <w:lang w:val="en-US"/>
        </w:rPr>
        <w:t>washed with TE</w:t>
      </w:r>
      <w:r w:rsidR="00372679">
        <w:rPr>
          <w:rFonts w:cstheme="minorHAnsi"/>
          <w:lang w:val="en-US"/>
        </w:rPr>
        <w:t xml:space="preserve"> </w:t>
      </w:r>
      <w:r w:rsidR="00372679" w:rsidRPr="00372679">
        <w:rPr>
          <w:rFonts w:cstheme="minorHAnsi"/>
          <w:lang w:val="en-US"/>
        </w:rPr>
        <w:t>buffer</w:t>
      </w:r>
      <w:r w:rsidR="00AA1CD4">
        <w:rPr>
          <w:rFonts w:cstheme="minorHAnsi"/>
          <w:lang w:val="en-US"/>
        </w:rPr>
        <w:t>.</w:t>
      </w:r>
      <w:r w:rsidR="00372679" w:rsidRPr="00372679">
        <w:rPr>
          <w:rFonts w:cstheme="minorHAnsi"/>
          <w:lang w:val="en-US"/>
        </w:rPr>
        <w:t xml:space="preserve"> </w:t>
      </w:r>
      <w:r w:rsidR="008B27F8">
        <w:rPr>
          <w:rFonts w:cstheme="minorHAnsi"/>
          <w:lang w:val="en-US"/>
        </w:rPr>
        <w:t>20</w:t>
      </w:r>
      <w:r w:rsidR="00372679" w:rsidRPr="00372679">
        <w:rPr>
          <w:rFonts w:cstheme="minorHAnsi"/>
          <w:lang w:val="en-US"/>
        </w:rPr>
        <w:t xml:space="preserve"> µL of </w:t>
      </w:r>
      <w:r w:rsidR="008D32B5">
        <w:rPr>
          <w:rFonts w:cstheme="minorHAnsi"/>
          <w:lang w:val="en-US"/>
        </w:rPr>
        <w:t>beads</w:t>
      </w:r>
      <w:r w:rsidR="00372679" w:rsidRPr="00372679">
        <w:rPr>
          <w:rFonts w:cstheme="minorHAnsi"/>
          <w:lang w:val="en-US"/>
        </w:rPr>
        <w:t xml:space="preserve"> were incubated with </w:t>
      </w:r>
      <w:r w:rsidR="008B27F8">
        <w:rPr>
          <w:rFonts w:cstheme="minorHAnsi"/>
          <w:lang w:val="en-US"/>
        </w:rPr>
        <w:t>1.5</w:t>
      </w:r>
      <w:r w:rsidR="00372679" w:rsidRPr="00372679">
        <w:rPr>
          <w:rFonts w:cstheme="minorHAnsi"/>
          <w:lang w:val="en-US"/>
        </w:rPr>
        <w:t xml:space="preserve"> mL of culture supernatant o</w:t>
      </w:r>
      <w:r w:rsidR="00AA1CD4">
        <w:rPr>
          <w:rFonts w:cstheme="minorHAnsi"/>
          <w:lang w:val="en-US"/>
        </w:rPr>
        <w:t>ver</w:t>
      </w:r>
      <w:r w:rsidR="00372679" w:rsidRPr="00372679">
        <w:rPr>
          <w:rFonts w:cstheme="minorHAnsi"/>
          <w:lang w:val="en-US"/>
        </w:rPr>
        <w:t xml:space="preserve">night at 4°C with gentle shaking. </w:t>
      </w:r>
      <w:r w:rsidR="008D32B5">
        <w:rPr>
          <w:rFonts w:cstheme="minorHAnsi"/>
          <w:lang w:val="en-US"/>
        </w:rPr>
        <w:t>Beads</w:t>
      </w:r>
      <w:r w:rsidR="00372679" w:rsidRPr="00372679">
        <w:rPr>
          <w:rFonts w:cstheme="minorHAnsi"/>
          <w:lang w:val="en-US"/>
        </w:rPr>
        <w:t xml:space="preserve"> </w:t>
      </w:r>
      <w:r w:rsidR="008D32B5">
        <w:rPr>
          <w:rFonts w:cstheme="minorHAnsi"/>
          <w:lang w:val="en-US"/>
        </w:rPr>
        <w:t>were</w:t>
      </w:r>
      <w:r w:rsidR="00372679" w:rsidRPr="00372679">
        <w:rPr>
          <w:rFonts w:cstheme="minorHAnsi"/>
          <w:lang w:val="en-US"/>
        </w:rPr>
        <w:t xml:space="preserve"> </w:t>
      </w:r>
      <w:r w:rsidR="008D32B5">
        <w:rPr>
          <w:rFonts w:cstheme="minorHAnsi"/>
          <w:lang w:val="en-US"/>
        </w:rPr>
        <w:t xml:space="preserve">collected by </w:t>
      </w:r>
      <w:r w:rsidR="00372679" w:rsidRPr="00372679">
        <w:rPr>
          <w:rFonts w:cstheme="minorHAnsi"/>
          <w:lang w:val="en-US"/>
        </w:rPr>
        <w:t>centrifug</w:t>
      </w:r>
      <w:r w:rsidR="008D32B5">
        <w:rPr>
          <w:rFonts w:cstheme="minorHAnsi"/>
          <w:lang w:val="en-US"/>
        </w:rPr>
        <w:t xml:space="preserve">ation (8000 </w:t>
      </w:r>
      <w:r w:rsidR="008D32B5" w:rsidRPr="008D32B5">
        <w:rPr>
          <w:rFonts w:cstheme="minorHAnsi"/>
          <w:i/>
          <w:lang w:val="en-US"/>
        </w:rPr>
        <w:t>g</w:t>
      </w:r>
      <w:r w:rsidR="008D32B5">
        <w:rPr>
          <w:rFonts w:cstheme="minorHAnsi"/>
          <w:lang w:val="en-US"/>
        </w:rPr>
        <w:t xml:space="preserve"> for 5 min at 4°C)</w:t>
      </w:r>
      <w:r w:rsidR="00372679" w:rsidRPr="00372679">
        <w:rPr>
          <w:rFonts w:cstheme="minorHAnsi"/>
          <w:lang w:val="en-US"/>
        </w:rPr>
        <w:t xml:space="preserve">, </w:t>
      </w:r>
      <w:r w:rsidR="008D32B5">
        <w:rPr>
          <w:rFonts w:cstheme="minorHAnsi"/>
          <w:lang w:val="en-US"/>
        </w:rPr>
        <w:t xml:space="preserve">washed thrice with TE, </w:t>
      </w:r>
      <w:r w:rsidR="00372679" w:rsidRPr="00372679">
        <w:rPr>
          <w:rFonts w:cstheme="minorHAnsi"/>
          <w:lang w:val="en-US"/>
        </w:rPr>
        <w:t>vacuum-dried</w:t>
      </w:r>
      <w:r w:rsidR="008D32B5">
        <w:rPr>
          <w:rFonts w:cstheme="minorHAnsi"/>
          <w:lang w:val="en-US"/>
        </w:rPr>
        <w:t xml:space="preserve"> for 30 min</w:t>
      </w:r>
      <w:r w:rsidR="00372679" w:rsidRPr="00372679">
        <w:rPr>
          <w:rFonts w:cstheme="minorHAnsi"/>
          <w:lang w:val="en-US"/>
        </w:rPr>
        <w:t xml:space="preserve"> and resuspended in 20 µL TE. 15 µL of </w:t>
      </w:r>
      <w:r w:rsidR="00D72945">
        <w:rPr>
          <w:rFonts w:cstheme="minorHAnsi"/>
          <w:lang w:val="en-US"/>
        </w:rPr>
        <w:t>each bead fraction</w:t>
      </w:r>
      <w:r w:rsidR="00372679" w:rsidRPr="00372679">
        <w:rPr>
          <w:rFonts w:cstheme="minorHAnsi"/>
          <w:lang w:val="en-US"/>
        </w:rPr>
        <w:t xml:space="preserve"> </w:t>
      </w:r>
      <w:r w:rsidR="00D72945">
        <w:rPr>
          <w:rFonts w:cstheme="minorHAnsi"/>
          <w:lang w:val="en-US"/>
        </w:rPr>
        <w:t>was</w:t>
      </w:r>
      <w:r w:rsidR="00372679" w:rsidRPr="00372679">
        <w:rPr>
          <w:rFonts w:cstheme="minorHAnsi"/>
          <w:lang w:val="en-US"/>
        </w:rPr>
        <w:t xml:space="preserve"> mixed with fourfold concentrated SDS loading buffer and separated by one-dimensional SDS-PAGE.</w:t>
      </w:r>
      <w:r w:rsidR="00372679">
        <w:rPr>
          <w:rFonts w:cstheme="minorHAnsi"/>
          <w:lang w:val="en-US"/>
        </w:rPr>
        <w:t xml:space="preserve"> </w:t>
      </w:r>
      <w:r w:rsidR="00AA1CD4">
        <w:rPr>
          <w:rFonts w:cstheme="minorHAnsi"/>
          <w:lang w:val="en-US"/>
        </w:rPr>
        <w:t>In</w:t>
      </w:r>
      <w:r w:rsidR="0079603E">
        <w:rPr>
          <w:rFonts w:cstheme="minorHAnsi"/>
          <w:lang w:val="en-US"/>
        </w:rPr>
        <w:t xml:space="preserve"> all</w:t>
      </w:r>
      <w:r w:rsidR="00AA1CD4">
        <w:rPr>
          <w:rFonts w:cstheme="minorHAnsi"/>
          <w:lang w:val="en-US"/>
        </w:rPr>
        <w:t xml:space="preserve"> SDS</w:t>
      </w:r>
      <w:r w:rsidR="0079603E">
        <w:rPr>
          <w:rFonts w:cstheme="minorHAnsi"/>
          <w:lang w:val="en-US"/>
        </w:rPr>
        <w:t xml:space="preserve"> gels, </w:t>
      </w:r>
      <w:r w:rsidR="00D72945">
        <w:rPr>
          <w:rFonts w:cstheme="minorHAnsi"/>
          <w:lang w:val="en-US"/>
        </w:rPr>
        <w:t>each</w:t>
      </w:r>
      <w:r>
        <w:rPr>
          <w:rFonts w:cstheme="minorHAnsi"/>
          <w:lang w:val="en-US"/>
        </w:rPr>
        <w:t xml:space="preserve"> </w:t>
      </w:r>
      <w:r w:rsidRPr="003B06C8">
        <w:rPr>
          <w:rFonts w:cstheme="minorHAnsi"/>
          <w:lang w:val="en-US"/>
        </w:rPr>
        <w:t>protein lane</w:t>
      </w:r>
      <w:r>
        <w:rPr>
          <w:rFonts w:cstheme="minorHAnsi"/>
          <w:lang w:val="en-US"/>
        </w:rPr>
        <w:t xml:space="preserve"> </w:t>
      </w:r>
      <w:r w:rsidRPr="003B06C8">
        <w:rPr>
          <w:rFonts w:cstheme="minorHAnsi"/>
          <w:lang w:val="en-US"/>
        </w:rPr>
        <w:t>was cut into 10 equal-sized pieces</w:t>
      </w:r>
      <w:r>
        <w:rPr>
          <w:rFonts w:cstheme="minorHAnsi"/>
          <w:lang w:val="en-US"/>
        </w:rPr>
        <w:t xml:space="preserve">, which were </w:t>
      </w:r>
      <w:r w:rsidRPr="003B06C8">
        <w:rPr>
          <w:rFonts w:cstheme="minorHAnsi"/>
          <w:lang w:val="en-US"/>
        </w:rPr>
        <w:t>washed (200 mM NH</w:t>
      </w:r>
      <w:r w:rsidRPr="003B06C8">
        <w:rPr>
          <w:rFonts w:cstheme="minorHAnsi"/>
          <w:vertAlign w:val="subscript"/>
          <w:lang w:val="en-US"/>
        </w:rPr>
        <w:t>4</w:t>
      </w:r>
      <w:r w:rsidRPr="003B06C8">
        <w:rPr>
          <w:rFonts w:cstheme="minorHAnsi"/>
          <w:lang w:val="en-US"/>
        </w:rPr>
        <w:t>HCO</w:t>
      </w:r>
      <w:r w:rsidRPr="003B06C8">
        <w:rPr>
          <w:rFonts w:cstheme="minorHAnsi"/>
          <w:vertAlign w:val="subscript"/>
          <w:lang w:val="en-US"/>
        </w:rPr>
        <w:t>3</w:t>
      </w:r>
      <w:r>
        <w:rPr>
          <w:rFonts w:cstheme="minorHAnsi"/>
          <w:lang w:val="en-US"/>
        </w:rPr>
        <w:t xml:space="preserve">, 30% acetonitrile at </w:t>
      </w:r>
      <w:r w:rsidRPr="003B06C8">
        <w:rPr>
          <w:rFonts w:cstheme="minorHAnsi"/>
          <w:lang w:val="en-US"/>
        </w:rPr>
        <w:t>37 °C) and dried in a vacuum centrifuge. After overnight digestion at 37 °C with 2 µg</w:t>
      </w:r>
      <w:r>
        <w:rPr>
          <w:rFonts w:cstheme="minorHAnsi"/>
          <w:lang w:val="en-US"/>
        </w:rPr>
        <w:t xml:space="preserve"> </w:t>
      </w:r>
      <w:r w:rsidRPr="003B06C8">
        <w:rPr>
          <w:rFonts w:cstheme="minorHAnsi"/>
          <w:lang w:val="en-US"/>
        </w:rPr>
        <w:t>m</w:t>
      </w:r>
      <w:r>
        <w:rPr>
          <w:rFonts w:cstheme="minorHAnsi"/>
          <w:lang w:val="en-US"/>
        </w:rPr>
        <w:t>L</w:t>
      </w:r>
      <w:r w:rsidRPr="00D42883">
        <w:rPr>
          <w:rFonts w:cstheme="minorHAnsi"/>
          <w:vertAlign w:val="superscript"/>
          <w:lang w:val="en-US"/>
        </w:rPr>
        <w:t>-1</w:t>
      </w:r>
      <w:r w:rsidRPr="003B06C8">
        <w:rPr>
          <w:rFonts w:cstheme="minorHAnsi"/>
          <w:lang w:val="en-US"/>
        </w:rPr>
        <w:t xml:space="preserve"> trypsin, peptides were eluted with dd-H</w:t>
      </w:r>
      <w:r w:rsidRPr="003B06C8">
        <w:rPr>
          <w:rFonts w:cstheme="minorHAnsi"/>
          <w:vertAlign w:val="subscript"/>
          <w:lang w:val="en-US"/>
        </w:rPr>
        <w:t>2</w:t>
      </w:r>
      <w:r w:rsidRPr="003B06C8">
        <w:rPr>
          <w:rFonts w:cstheme="minorHAnsi"/>
          <w:lang w:val="en-US"/>
        </w:rPr>
        <w:t xml:space="preserve">O in an ultrasonic bath for 15 min. </w:t>
      </w:r>
      <w:r>
        <w:rPr>
          <w:rFonts w:cstheme="minorHAnsi"/>
          <w:lang w:val="en-US"/>
        </w:rPr>
        <w:t>P</w:t>
      </w:r>
      <w:r w:rsidRPr="003B06C8">
        <w:rPr>
          <w:rFonts w:cstheme="minorHAnsi"/>
          <w:lang w:val="en-US"/>
        </w:rPr>
        <w:t xml:space="preserve">eptides were separated </w:t>
      </w:r>
      <w:r>
        <w:rPr>
          <w:rFonts w:cstheme="minorHAnsi"/>
          <w:lang w:val="en-US"/>
        </w:rPr>
        <w:t xml:space="preserve">via </w:t>
      </w:r>
      <w:r w:rsidRPr="003B06C8">
        <w:rPr>
          <w:rFonts w:cstheme="minorHAnsi"/>
          <w:lang w:val="en-US"/>
        </w:rPr>
        <w:t>liquid chromatography on an </w:t>
      </w:r>
      <w:proofErr w:type="spellStart"/>
      <w:r w:rsidRPr="003B06C8">
        <w:rPr>
          <w:rFonts w:cstheme="minorHAnsi"/>
          <w:lang w:val="en-US"/>
        </w:rPr>
        <w:t>EASYnLC</w:t>
      </w:r>
      <w:proofErr w:type="spellEnd"/>
      <w:r w:rsidRPr="003B06C8">
        <w:rPr>
          <w:rFonts w:cstheme="minorHAnsi"/>
          <w:lang w:val="en-US"/>
        </w:rPr>
        <w:t xml:space="preserve"> (</w:t>
      </w:r>
      <w:proofErr w:type="spellStart"/>
      <w:r w:rsidRPr="003B06C8">
        <w:rPr>
          <w:rFonts w:cstheme="minorHAnsi"/>
          <w:lang w:val="en-US"/>
        </w:rPr>
        <w:t>Proxeon</w:t>
      </w:r>
      <w:proofErr w:type="spellEnd"/>
      <w:r w:rsidRPr="003B06C8">
        <w:rPr>
          <w:rFonts w:cstheme="minorHAnsi"/>
          <w:lang w:val="en-US"/>
        </w:rPr>
        <w:t xml:space="preserve">, Denmark) followed by MS/MS analysis in an online-coupled LTQ </w:t>
      </w:r>
      <w:proofErr w:type="spellStart"/>
      <w:r w:rsidRPr="003B06C8">
        <w:rPr>
          <w:rFonts w:cstheme="minorHAnsi"/>
          <w:lang w:val="en-US"/>
        </w:rPr>
        <w:t>Orbitrap</w:t>
      </w:r>
      <w:proofErr w:type="spellEnd"/>
      <w:r w:rsidRPr="003B06C8">
        <w:rPr>
          <w:rFonts w:cstheme="minorHAnsi"/>
          <w:lang w:val="en-US"/>
        </w:rPr>
        <w:t xml:space="preserve"> Classic mass spectrometer (</w:t>
      </w:r>
      <w:r w:rsidRPr="00332D83">
        <w:rPr>
          <w:rFonts w:cstheme="minorHAnsi"/>
          <w:lang w:val="en-US"/>
        </w:rPr>
        <w:t>Thermo Fisher</w:t>
      </w:r>
      <w:r w:rsidRPr="003B06C8">
        <w:rPr>
          <w:rFonts w:cstheme="minorHAnsi"/>
          <w:lang w:val="en-US"/>
        </w:rPr>
        <w:t>)</w:t>
      </w:r>
      <w:r>
        <w:rPr>
          <w:rFonts w:cstheme="minorHAnsi"/>
          <w:lang w:val="en-US"/>
        </w:rPr>
        <w:t xml:space="preserve"> </w:t>
      </w:r>
      <w:r>
        <w:rPr>
          <w:rFonts w:cstheme="minorHAnsi"/>
          <w:lang w:val="en-US"/>
        </w:rPr>
        <w:fldChar w:fldCharType="begin" w:fldLock="1"/>
      </w:r>
      <w:r w:rsidR="004E171F">
        <w:rPr>
          <w:rFonts w:cstheme="minorHAnsi"/>
          <w:lang w:val="en-US"/>
        </w:rPr>
        <w:instrText>ADDIN CSL_CITATION { "citationItems" : [ { "id" : "ITEM-1", "itemData" : { "DOI" : "10.1038/ncomms1137", "ISSN" : "2041-1723", "abstract" : "Identifying the transcripts and proteins that fluctuate in response to stimuli provides important information for understanding cell physiology. In this study, 52% of the Bacillus subtilis predicted proteome is identified following glucose starvation, revealing fu\u2026", "author" : [ { "dropping-particle" : "", "family" : "Otto", "given" : "Andreas", "non-dropping-particle" : "", "parse-names" : false, "suffix" : "" }, { "dropping-particle" : "", "family" : "Bernhardt", "given" : "J\u00f6rg", "non-dropping-particle" : "", "parse-names" : false, "suffix" : "" }, { "dropping-particle" : "", "family" : "Meyer", "given" : "Hanna", "non-dropping-particle" : "", "parse-names" : false, "suffix" : "" }, { "dropping-particle" : "", "family" : "Schaffer", "given" : "Marc", "non-dropping-particle" : "", "parse-names" : false, "suffix" : "" }, { "dropping-particle" : "", "family" : "Herbst", "given" : "Florian-A.", "non-dropping-particle" : "", "parse-names" : false, "suffix" : "" }, { "dropping-particle" : "", "family" : "Siebourg", "given" : "Juliane", "non-dropping-particle" : "", "parse-names" : false, "suffix" : "" }, { "dropping-particle" : "", "family" : "M\u00e4der", "given" : "Ulrike", "non-dropping-particle" : "", "parse-names" : false, "suffix" : "" }, { "dropping-particle" : "", "family" : "Lalk", "given" : "Michael", "non-dropping-particle" : "", "parse-names" : false, "suffix" : "" }, { "dropping-particle" : "", "family" : "Hecker", "given" : "Michael", "non-dropping-particle" : "", "parse-names" : false, "suffix" : "" }, { "dropping-particle" : "", "family" : "Becher", "given" : "D\u00f6rte", "non-dropping-particle" : "", "parse-names" : false, "suffix" : "" } ], "container-title" : "Nature Communications", "id" : "ITEM-1", "issue" : "9", "issued" : { "date-parts" : [ [ "2010", "12", "14" ] ] }, "page" : "137", "publisher" : "Nature Publishing Group", "title" : "Systems-wide temporal proteomic profiling in glucose-starved &lt;i&gt;Bacillus subtilis&lt;/i&gt;", "type" : "article-journal", "volume" : "1" }, "uris" : [ "http://www.mendeley.com/documents/?uuid=69e8d7a3-493f-3f6c-b795-1b407bf51592" ] }, { "id" : "ITEM-2", "itemData" : { "DOI" : "10.1038/ismej.2016.124", "ISSN" : "1751-7362", "PMID" : "27801908", "abstract" : "The hydrothermal vent mussel Bathymodiolus azoricus lives in an intimate symbiosis with two types of chemosynthetic Gammaproteobacteria in its gills: a sulfur oxidizer and a methane oxidizer. Despite numerous investigations over the last decades, the degree of interdependence between the three symbiotic partners, their individual metabolic contributions, as well as the mechanism of carbon transfer from the symbionts to the host are poorly understood. We used a combination of proteomics and genomics to investigate the physiology and metabolism of the individual symbiotic partners. Our study revealed that key metabolic functions are most likely accomplished jointly by B. azoricus and its symbionts: (1) CO2 is pre-concentrated by the host for carbon fixation by the sulfur-oxidizing symbiont, and (2) the host replenishes essential biosynthetic TCA cycle intermediates for the sulfur-oxidizing symbiont. In return (3), the sulfur oxidizer may compensate for the host's putative deficiency in amino acid and cofactor biosynthesis. We also identified numerous 'symbiosis-specific' host proteins by comparing symbiont-containing and symbiont-free host tissues and symbiont fractions. These proteins included a large complement of host digestive enzymes in the gill that are likely involved in symbiont digestion and carbon transfer from the symbionts to the host.", "author" : [ { "dropping-particle" : "", "family" : "Ponnudurai", "given" : "Ruby", "non-dropping-particle" : "", "parse-names" : false, "suffix" : "" }, { "dropping-particle" : "", "family" : "Kleiner", "given" : "Manuel", "non-dropping-particle" : "", "parse-names" : false, "suffix" : "" }, { "dropping-particle" : "", "family" : "Sayavedra", "given" : "Lizbeth", "non-dropping-particle" : "", "parse-names" : false, "suffix" : "" }, { "dropping-particle" : "", "family" : "Petersen", "given" : "Jillian M", "non-dropping-particle" : "", "parse-names" : false, "suffix" : "" }, { "dropping-particle" : "", "family" : "Moche", "given" : "Martin", "non-dropping-particle" : "", "parse-names" : false, "suffix" : "" }, { "dropping-particle" : "", "family" : "Otto", "given" : "Andreas", "non-dropping-particle" : "", "parse-names" : false, "suffix" : "" }, { "dropping-particle" : "", "family" : "Becher", "given" : "D\u00f6rte", "non-dropping-particle" : "", "parse-names" : false, "suffix" : "" }, { "dropping-particle" : "", "family" : "Takeuchi", "given" : "Takeshi", "non-dropping-particle" : "", "parse-names" : false, "suffix" : "" }, { "dropping-particle" : "", "family" : "Satoh", "given" : "Noriyuki", "non-dropping-particle" : "", "parse-names" : false, "suffix" : "" }, { "dropping-particle" : "", "family" : "Dubilier", "given" : "Nicole", "non-dropping-particle" : "", "parse-names" : false, "suffix" : "" }, { "dropping-particle" : "", "family" : "Schweder", "given" : "Thomas", "non-dropping-particle" : "", "parse-names" : false, "suffix" : "" }, { "dropping-particle" : "", "family" : "Markert", "given" : "Stephanie", "non-dropping-particle" : "", "parse-names" : false, "suffix" : "" } ], "container-title" : "The ISME Journal", "id" : "ITEM-2", "issue" : "2", "issued" : { "date-parts" : [ [ "2017", "2", "1" ] ] }, "page" : "463-477", "title" : "Metabolic and physiological interdependencies in the &lt;i&gt;Bathymodiolus azoricus&lt;/i&gt; symbiosis", "type" : "article-journal", "volume" : "11" }, "uris" : [ "http://www.mendeley.com/documents/?uuid=4dc4f0cd-30ca-3017-8932-e4445bcf96bd" ] } ], "mendeley" : { "formattedCitation" : "(Otto &lt;i&gt;et al.&lt;/i&gt;, 2010; Ponnudurai &lt;i&gt;et al.&lt;/i&gt;, 2017)", "plainTextFormattedCitation" : "(Otto et al., 2010; Ponnudurai et al., 2017)", "previouslyFormattedCitation" : "(Otto &lt;i&gt;et al.&lt;/i&gt;, 2010; Ponnudurai &lt;i&gt;et al.&lt;/i&gt;, 2017)" }, "properties" : {  }, "schema" : "https://github.com/citation-style-language/schema/raw/master/csl-citation.json" }</w:instrText>
      </w:r>
      <w:r>
        <w:rPr>
          <w:rFonts w:cstheme="minorHAnsi"/>
          <w:lang w:val="en-US"/>
        </w:rPr>
        <w:fldChar w:fldCharType="separate"/>
      </w:r>
      <w:r w:rsidRPr="007C4C17">
        <w:rPr>
          <w:rFonts w:cstheme="minorHAnsi"/>
          <w:noProof/>
          <w:lang w:val="en-US"/>
        </w:rPr>
        <w:t xml:space="preserve">(Otto </w:t>
      </w:r>
      <w:r w:rsidRPr="007C4C17">
        <w:rPr>
          <w:rFonts w:cstheme="minorHAnsi"/>
          <w:i/>
          <w:noProof/>
          <w:lang w:val="en-US"/>
        </w:rPr>
        <w:t>et al.</w:t>
      </w:r>
      <w:r w:rsidRPr="007C4C17">
        <w:rPr>
          <w:rFonts w:cstheme="minorHAnsi"/>
          <w:noProof/>
          <w:lang w:val="en-US"/>
        </w:rPr>
        <w:t xml:space="preserve">, 2010; Ponnudurai </w:t>
      </w:r>
      <w:r w:rsidRPr="007C4C17">
        <w:rPr>
          <w:rFonts w:cstheme="minorHAnsi"/>
          <w:i/>
          <w:noProof/>
          <w:lang w:val="en-US"/>
        </w:rPr>
        <w:t>et al.</w:t>
      </w:r>
      <w:r w:rsidRPr="007C4C17">
        <w:rPr>
          <w:rFonts w:cstheme="minorHAnsi"/>
          <w:noProof/>
          <w:lang w:val="en-US"/>
        </w:rPr>
        <w:t>, 2017)</w:t>
      </w:r>
      <w:r>
        <w:rPr>
          <w:rFonts w:cstheme="minorHAnsi"/>
          <w:lang w:val="en-US"/>
        </w:rPr>
        <w:fldChar w:fldCharType="end"/>
      </w:r>
      <w:r w:rsidRPr="003B06C8">
        <w:rPr>
          <w:rFonts w:cstheme="minorHAnsi"/>
          <w:lang w:val="en-US"/>
        </w:rPr>
        <w:t xml:space="preserve">. Mass spectra were assigned to the corresponding peptides in a target-decoy database comprising all </w:t>
      </w:r>
      <w:r w:rsidRPr="003B06C8">
        <w:rPr>
          <w:rFonts w:cstheme="minorHAnsi"/>
          <w:i/>
          <w:lang w:val="en-US"/>
        </w:rPr>
        <w:t xml:space="preserve">A. macleodii </w:t>
      </w:r>
      <w:r w:rsidRPr="003B06C8">
        <w:rPr>
          <w:rFonts w:cstheme="minorHAnsi"/>
          <w:lang w:val="en-US"/>
        </w:rPr>
        <w:t>83-1 protein sequences and common laboratory contaminants using the Sorcerer™-SEQUEST® system (Sage-N Research</w:t>
      </w:r>
      <w:r>
        <w:rPr>
          <w:rFonts w:cstheme="minorHAnsi"/>
          <w:lang w:val="en-US"/>
        </w:rPr>
        <w:t>, Milpitas, CA</w:t>
      </w:r>
      <w:r w:rsidRPr="003B06C8">
        <w:rPr>
          <w:rFonts w:cstheme="minorHAnsi"/>
          <w:lang w:val="en-US"/>
        </w:rPr>
        <w:t xml:space="preserve">) and Scaffold v4.7.5 (Proteome Software Inc., Portland, OR). </w:t>
      </w:r>
      <w:r>
        <w:rPr>
          <w:rFonts w:cstheme="minorHAnsi"/>
          <w:lang w:val="en-US"/>
        </w:rPr>
        <w:t>A</w:t>
      </w:r>
      <w:r w:rsidRPr="003B06C8">
        <w:rPr>
          <w:rFonts w:cstheme="minorHAnsi"/>
          <w:lang w:val="en-US"/>
        </w:rPr>
        <w:t>t least two unique peptides were required</w:t>
      </w:r>
      <w:r>
        <w:rPr>
          <w:rFonts w:cstheme="minorHAnsi"/>
          <w:lang w:val="en-US"/>
        </w:rPr>
        <w:t xml:space="preserve"> f</w:t>
      </w:r>
      <w:r w:rsidRPr="003B06C8">
        <w:rPr>
          <w:rFonts w:cstheme="minorHAnsi"/>
          <w:lang w:val="en-US"/>
        </w:rPr>
        <w:t xml:space="preserve">or </w:t>
      </w:r>
      <w:r>
        <w:rPr>
          <w:rFonts w:cstheme="minorHAnsi"/>
          <w:lang w:val="en-US"/>
        </w:rPr>
        <w:t xml:space="preserve">protein identification. </w:t>
      </w:r>
      <w:r w:rsidRPr="003B06C8">
        <w:rPr>
          <w:rFonts w:cstheme="minorHAnsi"/>
          <w:lang w:val="en-US"/>
        </w:rPr>
        <w:t xml:space="preserve">MS identifications </w:t>
      </w:r>
      <w:r>
        <w:rPr>
          <w:rFonts w:cstheme="minorHAnsi"/>
          <w:lang w:val="en-US"/>
        </w:rPr>
        <w:t xml:space="preserve">were </w:t>
      </w:r>
      <w:r w:rsidRPr="003B06C8">
        <w:rPr>
          <w:rFonts w:cstheme="minorHAnsi"/>
          <w:lang w:val="en-US"/>
        </w:rPr>
        <w:t xml:space="preserve">filtered </w:t>
      </w:r>
      <w:r>
        <w:rPr>
          <w:rFonts w:cstheme="minorHAnsi"/>
          <w:lang w:val="en-US"/>
        </w:rPr>
        <w:t xml:space="preserve">to obtain </w:t>
      </w:r>
      <w:r w:rsidRPr="00327103">
        <w:rPr>
          <w:rFonts w:cstheme="minorHAnsi"/>
          <w:lang w:val="en-US"/>
        </w:rPr>
        <w:t>false discovery rate</w:t>
      </w:r>
      <w:r>
        <w:rPr>
          <w:rFonts w:cstheme="minorHAnsi"/>
          <w:lang w:val="en-US"/>
        </w:rPr>
        <w:t>s</w:t>
      </w:r>
      <w:r w:rsidRPr="00327103">
        <w:rPr>
          <w:rFonts w:cstheme="minorHAnsi"/>
          <w:lang w:val="en-US"/>
        </w:rPr>
        <w:t xml:space="preserve"> </w:t>
      </w:r>
      <w:r>
        <w:rPr>
          <w:rFonts w:cstheme="minorHAnsi"/>
          <w:lang w:val="en-US"/>
        </w:rPr>
        <w:t xml:space="preserve">on protein and </w:t>
      </w:r>
      <w:r w:rsidRPr="00327103">
        <w:rPr>
          <w:rFonts w:cstheme="minorHAnsi"/>
          <w:lang w:val="en-US"/>
        </w:rPr>
        <w:t>peptide</w:t>
      </w:r>
      <w:r>
        <w:rPr>
          <w:rFonts w:cstheme="minorHAnsi"/>
          <w:lang w:val="en-US"/>
        </w:rPr>
        <w:t xml:space="preserve"> level</w:t>
      </w:r>
      <w:r w:rsidRPr="00327103">
        <w:rPr>
          <w:rFonts w:cstheme="minorHAnsi"/>
          <w:lang w:val="en-US"/>
        </w:rPr>
        <w:t xml:space="preserve"> </w:t>
      </w:r>
      <w:r>
        <w:rPr>
          <w:rFonts w:cstheme="minorHAnsi"/>
          <w:lang w:val="en-US"/>
        </w:rPr>
        <w:t>of</w:t>
      </w:r>
      <w:r w:rsidRPr="00327103">
        <w:rPr>
          <w:rFonts w:cstheme="minorHAnsi"/>
          <w:lang w:val="en-US"/>
        </w:rPr>
        <w:t xml:space="preserve"> </w:t>
      </w:r>
      <w:r w:rsidRPr="007C4C17">
        <w:rPr>
          <w:rFonts w:cstheme="minorHAnsi"/>
          <w:lang w:val="en-US"/>
        </w:rPr>
        <w:t>&lt;1</w:t>
      </w:r>
      <w:r w:rsidRPr="00327103">
        <w:rPr>
          <w:rFonts w:cstheme="minorHAnsi"/>
          <w:lang w:val="en-US"/>
        </w:rPr>
        <w:t>%</w:t>
      </w:r>
      <w:r>
        <w:rPr>
          <w:rFonts w:cstheme="minorHAnsi"/>
          <w:lang w:val="en-US"/>
        </w:rPr>
        <w:t>, respectively</w:t>
      </w:r>
      <w:r w:rsidRPr="00327103">
        <w:rPr>
          <w:rFonts w:cstheme="minorHAnsi"/>
          <w:lang w:val="en-US"/>
        </w:rPr>
        <w:t>.</w:t>
      </w:r>
      <w:r w:rsidRPr="003B06C8">
        <w:rPr>
          <w:rFonts w:cstheme="minorHAnsi"/>
          <w:lang w:val="en-US"/>
        </w:rPr>
        <w:t xml:space="preserve"> </w:t>
      </w:r>
      <w:r>
        <w:rPr>
          <w:rFonts w:cstheme="minorHAnsi"/>
          <w:lang w:val="en-US"/>
        </w:rPr>
        <w:t>Calculated n</w:t>
      </w:r>
      <w:r w:rsidRPr="003B06C8">
        <w:rPr>
          <w:rFonts w:cstheme="minorHAnsi"/>
          <w:lang w:val="en-US"/>
        </w:rPr>
        <w:t xml:space="preserve">ormalized spectral abundance factor </w:t>
      </w:r>
      <w:r w:rsidRPr="00B23D0B">
        <w:rPr>
          <w:rFonts w:cstheme="minorHAnsi"/>
          <w:lang w:val="en-US"/>
        </w:rPr>
        <w:t xml:space="preserve">(NSAF) values for semi-quantitative analysis of protein abundances </w:t>
      </w:r>
      <w:r w:rsidRPr="00B23D0B">
        <w:rPr>
          <w:rFonts w:cstheme="minorHAnsi"/>
          <w:lang w:val="en-US"/>
        </w:rPr>
        <w:fldChar w:fldCharType="begin" w:fldLock="1"/>
      </w:r>
      <w:r w:rsidR="004E171F">
        <w:rPr>
          <w:rFonts w:cstheme="minorHAnsi"/>
          <w:lang w:val="en-US"/>
        </w:rPr>
        <w:instrText>ADDIN CSL_CITATION { "citationItems" : [ { "id" : "ITEM-1", "itemData" : { "DOI" : "10.1021/pr060161n", "ISSN" : "1535-3893", "PMID" : "16944946", "abstract" : "We have devised an approach for analyzing shotgun proteomics datasets based on the normalized spectral abundance factor that can be used for quantitative proteomics analysis. Three biological replicates of samples enriched for plasma membranes were isolated from S. cerevisiae grown in 14N-rich media and 15N-minimal media and analyzed via quantitative multidimensional protein identification technology. The natural log transformation of NSAF values from S. cerevisiae cells grown in 14N YPD media and 15N-minimal media had a normal distribution. The t-test analysis demonstrated 221 of 1316 proteins were significantly overexpressed in one or the other growth conditions with a p value &lt;0.05. Notably, amino acid transporters were among the 14 membrane proteins that were significantly upregulated in cells grown in minimal media, and we functionally validated these increases in protein expression with radioisotope uptake assays for selected proteins.", "author" : [ { "dropping-particle" : "", "family" : "Zybailov", "given" : "Boris", "non-dropping-particle" : "", "parse-names" : false, "suffix" : "" }, { "dropping-particle" : "", "family" : "Mosley", "given" : "Amber L.", "non-dropping-particle" : "", "parse-names" : false, "suffix" : "" }, { "dropping-particle" : "", "family" : "Sardiu", "given" : "Mihaela E.", "non-dropping-particle" : "", "parse-names" : false, "suffix" : "" }, { "dropping-particle" : "", "family" : "Coleman", "given" : "Michael K.", "non-dropping-particle" : "", "parse-names" : false, "suffix" : "" }, { "dropping-particle" : "", "family" : "Florens", "given" : "Laurence", "non-dropping-particle" : "", "parse-names" : false, "suffix" : "" }, { "dropping-particle" : "", "family" : "Washburn", "given" : "Michael P.", "non-dropping-particle" : "", "parse-names" : false, "suffix" : "" } ], "container-title" : "Journal of Proteome Research", "id" : "ITEM-1", "issue" : "9", "issued" : { "date-parts" : [ [ "2006", "9" ] ] }, "page" : "2339-2347", "title" : "Statistical Analysis of Membrane Proteome Expression Changes in &lt;i&gt;Saccharomyces cerevisiae&lt;/i&gt;", "type" : "article-journal", "volume" : "5" }, "uris" : [ "http://www.mendeley.com/documents/?uuid=a5c93c35-eaa2-3f4d-8cc3-14d341d45180" ] } ], "mendeley" : { "formattedCitation" : "(Zybailov &lt;i&gt;et al.&lt;/i&gt;, 2006)", "plainTextFormattedCitation" : "(Zybailov et al., 2006)", "previouslyFormattedCitation" : "(Zybailov &lt;i&gt;et al.&lt;/i&gt;, 2006)" }, "properties" : {  }, "schema" : "https://github.com/citation-style-language/schema/raw/master/csl-citation.json" }</w:instrText>
      </w:r>
      <w:r w:rsidRPr="00B23D0B">
        <w:rPr>
          <w:rFonts w:cstheme="minorHAnsi"/>
          <w:lang w:val="en-US"/>
        </w:rPr>
        <w:fldChar w:fldCharType="separate"/>
      </w:r>
      <w:r w:rsidRPr="00B23D0B">
        <w:rPr>
          <w:rFonts w:cstheme="minorHAnsi"/>
          <w:noProof/>
          <w:lang w:val="en-US"/>
        </w:rPr>
        <w:t xml:space="preserve">(Zybailov </w:t>
      </w:r>
      <w:r w:rsidRPr="00B23D0B">
        <w:rPr>
          <w:rFonts w:cstheme="minorHAnsi"/>
          <w:i/>
          <w:noProof/>
          <w:lang w:val="en-US"/>
        </w:rPr>
        <w:t>et al.</w:t>
      </w:r>
      <w:r w:rsidRPr="00B23D0B">
        <w:rPr>
          <w:rFonts w:cstheme="minorHAnsi"/>
          <w:noProof/>
          <w:lang w:val="en-US"/>
        </w:rPr>
        <w:t>, 2006)</w:t>
      </w:r>
      <w:r w:rsidRPr="00B23D0B">
        <w:rPr>
          <w:rFonts w:cstheme="minorHAnsi"/>
          <w:lang w:val="en-US"/>
        </w:rPr>
        <w:fldChar w:fldCharType="end"/>
      </w:r>
      <w:r>
        <w:rPr>
          <w:rFonts w:cstheme="minorHAnsi"/>
          <w:lang w:val="en-US"/>
        </w:rPr>
        <w:t xml:space="preserve"> are reported as mean of three biological replicates in </w:t>
      </w:r>
      <w:r w:rsidRPr="00322FB8">
        <w:rPr>
          <w:rFonts w:cstheme="minorHAnsi"/>
          <w:lang w:val="en-US"/>
        </w:rPr>
        <w:t>Table S1.</w:t>
      </w:r>
    </w:p>
    <w:p w:rsidR="00F73E1D" w:rsidRPr="00F73E1D" w:rsidRDefault="00F73E1D" w:rsidP="00000A37">
      <w:pPr>
        <w:spacing w:after="0" w:line="480" w:lineRule="auto"/>
        <w:jc w:val="both"/>
        <w:rPr>
          <w:rFonts w:cstheme="minorHAnsi"/>
          <w:i/>
          <w:lang w:val="en-US"/>
        </w:rPr>
      </w:pPr>
      <w:r w:rsidRPr="00F73E1D">
        <w:rPr>
          <w:rFonts w:cstheme="minorHAnsi"/>
          <w:i/>
          <w:lang w:val="en-US"/>
        </w:rPr>
        <w:t>Exometabolomics</w:t>
      </w:r>
    </w:p>
    <w:p w:rsidR="00F73E1D" w:rsidRDefault="00F73E1D" w:rsidP="00D72945">
      <w:pPr>
        <w:spacing w:after="240" w:line="480" w:lineRule="auto"/>
        <w:jc w:val="both"/>
        <w:rPr>
          <w:rFonts w:cstheme="minorHAnsi"/>
          <w:lang w:val="en-US"/>
        </w:rPr>
      </w:pPr>
      <w:r w:rsidRPr="00E24DC9">
        <w:rPr>
          <w:rFonts w:cstheme="minorHAnsi"/>
          <w:lang w:val="en-US"/>
        </w:rPr>
        <w:t>Dissolved organic carbon in supernatant ﬁltrates and of solid-phase extracted</w:t>
      </w:r>
      <w:r w:rsidRPr="00C41DB6">
        <w:rPr>
          <w:rFonts w:cstheme="minorHAnsi"/>
          <w:lang w:val="en-US"/>
        </w:rPr>
        <w:t xml:space="preserve"> metabolites was quantiﬁed as described </w:t>
      </w:r>
      <w:r>
        <w:rPr>
          <w:rFonts w:cstheme="minorHAnsi"/>
          <w:lang w:val="en-US"/>
        </w:rPr>
        <w:t>previously</w:t>
      </w:r>
      <w:r w:rsidRPr="00C41DB6">
        <w:rPr>
          <w:rFonts w:cstheme="minorHAnsi"/>
          <w:lang w:val="en-US"/>
        </w:rPr>
        <w:t xml:space="preserve"> </w:t>
      </w:r>
      <w:r>
        <w:rPr>
          <w:rFonts w:cstheme="minorHAnsi"/>
          <w:lang w:val="en-US"/>
        </w:rPr>
        <w:fldChar w:fldCharType="begin" w:fldLock="1"/>
      </w:r>
      <w:r w:rsidR="004E171F">
        <w:rPr>
          <w:rFonts w:cstheme="minorHAnsi"/>
          <w:lang w:val="en-US"/>
        </w:rPr>
        <w:instrText>ADDIN CSL_CITATION { "citationItems" : [ { "id" : "ITEM-1", "itemData" : { "DOI" : "10.1038/ncomms8422", "ISSN" : "2041-1723", "abstract" : "&lt;p&gt;\nThe extent to which the microbial carbon pump contributes to the generation of marine refractory dissolved organic matter (RDOM) remains a matter of debate. Here, the authors report results from a 3-year mesocosm study, and show that most of the microbial DOM is differen&amp;hellip;&lt;/p&gt;", "author" : [ { "dropping-particle" : "", "family" : "Osterholz", "given" : "Helena", "non-dropping-particle" : "", "parse-names" : false, "suffix" : "" }, { "dropping-particle" : "", "family" : "Niggemann", "given" : "Jutta", "non-dropping-particle" : "", "parse-names" : false, "suffix" : "" }, { "dropping-particle" : "", "family" : "Giebel", "given" : "Helge-Ansgar", "non-dropping-particle" : "", "parse-names" : false, "suffix" : "" }, { "dropping-particle" : "", "family" : "Simon", "given" : "Meinhard", "non-dropping-particle" : "", "parse-names" : false, "suffix" : "" }, { "dropping-particle" : "", "family" : "Dittmar", "given" : "Thorsten", "non-dropping-particle" : "", "parse-names" : false, "suffix" : "" } ], "container-title" : "Nature Communications", "id" : "ITEM-1", "issued" : { "date-parts" : [ [ "2015", "6", "18" ] ] }, "page" : "7422", "publisher" : "Nature Publishing Group", "title" : "Inefficient microbial production of refractory dissolved organic matter in the ocean", "type" : "article-journal", "volume" : "6" }, "uris" : [ "http://www.mendeley.com/documents/?uuid=046db1a5-187b-3b69-bb37-0f2063b74061" ] } ], "mendeley" : { "formattedCitation" : "(Osterholz &lt;i&gt;et al.&lt;/i&gt;, 2015)", "plainTextFormattedCitation" : "(Osterholz et al., 2015)", "previouslyFormattedCitation" : "(Osterholz &lt;i&gt;et al.&lt;/i&gt;, 2015)" }, "properties" : {  }, "schema" : "https://github.com/citation-style-language/schema/raw/master/csl-citation.json" }</w:instrText>
      </w:r>
      <w:r>
        <w:rPr>
          <w:rFonts w:cstheme="minorHAnsi"/>
          <w:lang w:val="en-US"/>
        </w:rPr>
        <w:fldChar w:fldCharType="separate"/>
      </w:r>
      <w:r w:rsidRPr="00C41DB6">
        <w:rPr>
          <w:rFonts w:cstheme="minorHAnsi"/>
          <w:noProof/>
          <w:lang w:val="en-US"/>
        </w:rPr>
        <w:t xml:space="preserve">(Osterholz </w:t>
      </w:r>
      <w:r w:rsidRPr="00C41DB6">
        <w:rPr>
          <w:rFonts w:cstheme="minorHAnsi"/>
          <w:i/>
          <w:noProof/>
          <w:lang w:val="en-US"/>
        </w:rPr>
        <w:t>et al.</w:t>
      </w:r>
      <w:r w:rsidRPr="00C41DB6">
        <w:rPr>
          <w:rFonts w:cstheme="minorHAnsi"/>
          <w:noProof/>
          <w:lang w:val="en-US"/>
        </w:rPr>
        <w:t>, 2015)</w:t>
      </w:r>
      <w:r>
        <w:rPr>
          <w:rFonts w:cstheme="minorHAnsi"/>
          <w:lang w:val="en-US"/>
        </w:rPr>
        <w:fldChar w:fldCharType="end"/>
      </w:r>
      <w:r w:rsidRPr="00C41DB6">
        <w:rPr>
          <w:rFonts w:cstheme="minorHAnsi"/>
          <w:lang w:val="en-US"/>
        </w:rPr>
        <w:t xml:space="preserve">. The extraction eﬃciency ranged from </w:t>
      </w:r>
      <w:r>
        <w:rPr>
          <w:rFonts w:cstheme="minorHAnsi"/>
          <w:lang w:val="en-US"/>
        </w:rPr>
        <w:t>0.6</w:t>
      </w:r>
      <w:r>
        <w:rPr>
          <w:rFonts w:ascii="Cambria" w:hAnsi="Cambria" w:cstheme="minorHAnsi"/>
          <w:lang w:val="en-US"/>
        </w:rPr>
        <w:t>⎼</w:t>
      </w:r>
      <w:r>
        <w:rPr>
          <w:rFonts w:cstheme="minorHAnsi"/>
          <w:lang w:val="en-US"/>
        </w:rPr>
        <w:t>12.1</w:t>
      </w:r>
      <w:r w:rsidRPr="00C41DB6">
        <w:rPr>
          <w:rFonts w:cstheme="minorHAnsi"/>
          <w:lang w:val="en-US"/>
        </w:rPr>
        <w:t>%</w:t>
      </w:r>
      <w:r w:rsidRPr="00E24DC9">
        <w:rPr>
          <w:rFonts w:cstheme="minorHAnsi"/>
          <w:lang w:val="en-US"/>
        </w:rPr>
        <w:t xml:space="preserve"> on carbon basis. Extracts were adjusted to a concentration of 5 ppm carbon for ultrahigh resolution mass spectrometry</w:t>
      </w:r>
      <w:r w:rsidRPr="00C41DB6">
        <w:rPr>
          <w:rFonts w:cstheme="minorHAnsi"/>
          <w:lang w:val="en-US"/>
        </w:rPr>
        <w:t xml:space="preserve"> analyses </w:t>
      </w:r>
      <w:r>
        <w:rPr>
          <w:rFonts w:cstheme="minorHAnsi"/>
          <w:lang w:val="en-US"/>
        </w:rPr>
        <w:fldChar w:fldCharType="begin" w:fldLock="1"/>
      </w:r>
      <w:r w:rsidR="00B7250E">
        <w:rPr>
          <w:rFonts w:cstheme="minorHAnsi"/>
          <w:lang w:val="en-US"/>
        </w:rPr>
        <w:instrText>ADDIN CSL_CITATION { "citationItems" : [ { "id" : "ITEM-1", "itemData" : { "DOI" : "10.1016/j.gca.2014.05.038", "ISSN" : "00167037", "author" : [ { "dropping-particle" : "", "family" : "Seidel", "given" : "Michael", "non-dropping-particle" : "", "parse-names" : false, "suffix" : "" }, { "dropping-particle" : "", "family" : "Beck", "given" : "Melanie", "non-dropping-particle" : "", "parse-names" : false, "suffix" : "" }, { "dropping-particle" : "", "family" : "Riedel", "given" : "Thomas", "non-dropping-particle" : "", "parse-names" : false, "suffix" : "" }, { "dropping-particle" : "", "family" : "Waska", "given" : "Hannelore", "non-dropping-particle" : "", "parse-names" : false, "suffix" : "" }, { "dropping-particle" : "", "family" : "Suryaputra", "given" : "I G.N.A.", "non-dropping-particle" : "", "parse-names" : false, "suffix" : "" }, { "dropping-particle" : "", "family" : "Schnetger", "given" : "Bernhard", "non-dropping-particle" : "", "parse-names" : false, "suffix" : "" }, { "dropping-particle" : "", "family" : "Niggemann", "given" : "Jutta", "non-dropping-particle" : "", "parse-names" : false, "suffix" : "" }, { "dropping-particle" : "", "family" : "Simon", "given" : "Meinhard", "non-dropping-particle" : "", "parse-names" : false, "suffix" : "" }, { "dropping-particle" : "", "family" : "Dittmar", "given" : "Thorsten", "non-dropping-particle" : "", "parse-names" : false, "suffix" : "" } ], "container-title" : "Geochimica et Cosmochimica Acta", "id" : "ITEM-1", "issued" : { "date-parts" : [ [ "2014", "9" ] ] }, "page" : "418-434", "title" : "Biogeochemistry of dissolved organic matter in an anoxic intertidal creek bank", "type" : "article-journal", "volume" : "140" }, "uris" : [ "http://www.mendeley.com/documents/?uuid=243d377f-fd46-3eda-b79b-9335f523b173" ] }, { "id" : "ITEM-2", "itemData" : { "DOI" : "10.1038/ismej.2015.231", "ISSN" : "1751-7362", "author" : [ { "dropping-particle" : "", "family" : "Osterholz", "given" : "Helena", "non-dropping-particle" : "", "parse-names" : false, "suffix" : "" }, { "dropping-particle" : "", "family" : "Singer", "given" : "Gabriel", "non-dropping-particle" : "", "parse-names" : false, "suffix" : "" }, { "dropping-particle" : "", "family" : "Wemheuer", "given" : "Bernd", "non-dropping-particle" : "", "parse-names" : false, "suffix" : "" }, { "dropping-particle" : "", "family" : "Daniel", "given" : "Rolf", "non-dropping-particle" : "", "parse-names" : false, "suffix" : "" }, { "dropping-particle" : "", "family" : "Simon", "given" : "Meinhard", "non-dropping-particle" : "", "parse-names" : false, "suffix" : "" }, { "dropping-particle" : "", "family" : "Niggemann", "given" : "Jutta", "non-dropping-particle" : "", "parse-names" : false, "suffix" : "" }, { "dropping-particle" : "", "family" : "Dittmar", "given" : "Thorsten", "non-dropping-particle" : "", "parse-names" : false, "suffix" : "" } ], "container-title" : "The ISME Journal", "id" : "ITEM-2", "issue" : "7", "issued" : { "date-parts" : [ [ "2016", "7", "22" ] ] }, "page" : "1717-1730", "publisher" : "Nature Publishing Group", "title" : "Deciphering associations between dissolved organic molecules and bacterial communities in a pelagic marine system", "type" : "article-journal", "volume" : "10" }, "uris" : [ "http://www.mendeley.com/documents/?uuid=456ccd15-c5c7-3e23-a699-32cf2bb44bab" ] } ], "mendeley" : { "formattedCitation" : "(Seidel &lt;i&gt;et al.&lt;/i&gt;, 2014; Osterholz &lt;i&gt;et al.&lt;/i&gt;, 2016)", "plainTextFormattedCitation" : "(Seidel et al., 2014; Osterholz et al., 2016)", "previouslyFormattedCitation" : "(Seidel &lt;i&gt;et al.&lt;/i&gt;, 2014; Osterholz &lt;i&gt;et al.&lt;/i&gt;, 2016)" }, "properties" : {  }, "schema" : "https://github.com/citation-style-language/schema/raw/master/csl-citation.json" }</w:instrText>
      </w:r>
      <w:r>
        <w:rPr>
          <w:rFonts w:cstheme="minorHAnsi"/>
          <w:lang w:val="en-US"/>
        </w:rPr>
        <w:fldChar w:fldCharType="separate"/>
      </w:r>
      <w:r w:rsidR="00B7250E" w:rsidRPr="00B7250E">
        <w:rPr>
          <w:rFonts w:cstheme="minorHAnsi"/>
          <w:noProof/>
          <w:lang w:val="en-US"/>
        </w:rPr>
        <w:t xml:space="preserve">(Seidel </w:t>
      </w:r>
      <w:r w:rsidR="00B7250E" w:rsidRPr="00B7250E">
        <w:rPr>
          <w:rFonts w:cstheme="minorHAnsi"/>
          <w:i/>
          <w:noProof/>
          <w:lang w:val="en-US"/>
        </w:rPr>
        <w:t>et al.</w:t>
      </w:r>
      <w:r w:rsidR="00B7250E" w:rsidRPr="00B7250E">
        <w:rPr>
          <w:rFonts w:cstheme="minorHAnsi"/>
          <w:noProof/>
          <w:lang w:val="en-US"/>
        </w:rPr>
        <w:t xml:space="preserve">, 2014; Osterholz </w:t>
      </w:r>
      <w:r w:rsidR="00B7250E" w:rsidRPr="00B7250E">
        <w:rPr>
          <w:rFonts w:cstheme="minorHAnsi"/>
          <w:i/>
          <w:noProof/>
          <w:lang w:val="en-US"/>
        </w:rPr>
        <w:t>et al.</w:t>
      </w:r>
      <w:r w:rsidR="00B7250E" w:rsidRPr="00B7250E">
        <w:rPr>
          <w:rFonts w:cstheme="minorHAnsi"/>
          <w:noProof/>
          <w:lang w:val="en-US"/>
        </w:rPr>
        <w:t>, 2016)</w:t>
      </w:r>
      <w:r>
        <w:rPr>
          <w:rFonts w:cstheme="minorHAnsi"/>
          <w:lang w:val="en-US"/>
        </w:rPr>
        <w:fldChar w:fldCharType="end"/>
      </w:r>
      <w:r>
        <w:rPr>
          <w:rFonts w:cstheme="minorHAnsi"/>
          <w:lang w:val="en-US"/>
        </w:rPr>
        <w:t xml:space="preserve"> </w:t>
      </w:r>
      <w:r w:rsidRPr="00C41DB6">
        <w:rPr>
          <w:rFonts w:cstheme="minorHAnsi"/>
          <w:lang w:val="en-US"/>
        </w:rPr>
        <w:t xml:space="preserve">on a 15 T Solarix Fourier transform ion cyclotron resonance mass spectrometer (FT-ICR-MS) coupled to electrospray ionization (Bruker Apollo </w:t>
      </w:r>
      <w:proofErr w:type="spellStart"/>
      <w:r w:rsidRPr="00C41DB6">
        <w:rPr>
          <w:rFonts w:cstheme="minorHAnsi"/>
          <w:lang w:val="en-US"/>
        </w:rPr>
        <w:t>Daltonics</w:t>
      </w:r>
      <w:proofErr w:type="spellEnd"/>
      <w:r w:rsidRPr="00C41DB6">
        <w:rPr>
          <w:rFonts w:cstheme="minorHAnsi"/>
          <w:lang w:val="en-US"/>
        </w:rPr>
        <w:t>, Bremen, German</w:t>
      </w:r>
      <w:r w:rsidRPr="00A50401">
        <w:rPr>
          <w:rFonts w:cstheme="minorHAnsi"/>
          <w:lang w:val="en-US"/>
        </w:rPr>
        <w:t>y). For each sample</w:t>
      </w:r>
      <w:r>
        <w:rPr>
          <w:rFonts w:cstheme="minorHAnsi"/>
          <w:lang w:val="en-US"/>
        </w:rPr>
        <w:t>,</w:t>
      </w:r>
      <w:r w:rsidRPr="00A50401">
        <w:rPr>
          <w:rFonts w:cstheme="minorHAnsi"/>
          <w:lang w:val="en-US"/>
        </w:rPr>
        <w:t xml:space="preserve"> a total of </w:t>
      </w:r>
      <w:r>
        <w:rPr>
          <w:rFonts w:cstheme="minorHAnsi"/>
          <w:lang w:val="en-US"/>
        </w:rPr>
        <w:t>175</w:t>
      </w:r>
      <w:r w:rsidRPr="00A50401">
        <w:rPr>
          <w:rFonts w:cstheme="minorHAnsi"/>
          <w:lang w:val="en-US"/>
        </w:rPr>
        <w:t xml:space="preserve"> scans in the mass window of 92</w:t>
      </w:r>
      <w:r>
        <w:rPr>
          <w:rFonts w:ascii="Cambria" w:hAnsi="Cambria" w:cstheme="minorHAnsi"/>
          <w:lang w:val="en-US"/>
        </w:rPr>
        <w:t>⎼</w:t>
      </w:r>
      <w:r>
        <w:rPr>
          <w:rFonts w:cstheme="minorHAnsi"/>
          <w:lang w:val="en-US"/>
        </w:rPr>
        <w:t>1</w:t>
      </w:r>
      <w:r w:rsidRPr="00A50401">
        <w:rPr>
          <w:rFonts w:cstheme="minorHAnsi"/>
          <w:lang w:val="en-US"/>
        </w:rPr>
        <w:t>000 Da</w:t>
      </w:r>
      <w:r>
        <w:rPr>
          <w:rFonts w:cstheme="minorHAnsi"/>
          <w:lang w:val="en-US"/>
        </w:rPr>
        <w:t xml:space="preserve"> </w:t>
      </w:r>
      <w:r w:rsidRPr="00A50401">
        <w:rPr>
          <w:rFonts w:cstheme="minorHAnsi"/>
          <w:lang w:val="en-US"/>
        </w:rPr>
        <w:t>were accumulated</w:t>
      </w:r>
      <w:r w:rsidR="00B7250E">
        <w:rPr>
          <w:rFonts w:cstheme="minorHAnsi"/>
          <w:lang w:val="en-US"/>
        </w:rPr>
        <w:t xml:space="preserve"> </w:t>
      </w:r>
      <w:r w:rsidR="00B7250E" w:rsidRPr="00A50401">
        <w:rPr>
          <w:rFonts w:cstheme="minorHAnsi"/>
          <w:lang w:val="en-US"/>
        </w:rPr>
        <w:t>in negative mode</w:t>
      </w:r>
      <w:r w:rsidRPr="00A50401">
        <w:rPr>
          <w:rFonts w:cstheme="minorHAnsi"/>
          <w:lang w:val="en-US"/>
        </w:rPr>
        <w:t xml:space="preserve">. An internal calibration list was generated using Bruker </w:t>
      </w:r>
      <w:proofErr w:type="spellStart"/>
      <w:r w:rsidR="00B7250E">
        <w:rPr>
          <w:rFonts w:cstheme="minorHAnsi"/>
          <w:lang w:val="en-US"/>
        </w:rPr>
        <w:t>Data</w:t>
      </w:r>
      <w:r w:rsidRPr="00A50401">
        <w:rPr>
          <w:rFonts w:cstheme="minorHAnsi"/>
          <w:lang w:val="en-US"/>
        </w:rPr>
        <w:t>Analysis</w:t>
      </w:r>
      <w:proofErr w:type="spellEnd"/>
      <w:r w:rsidRPr="00A50401">
        <w:rPr>
          <w:rFonts w:cstheme="minorHAnsi"/>
          <w:lang w:val="en-US"/>
        </w:rPr>
        <w:t xml:space="preserve"> </w:t>
      </w:r>
      <w:r w:rsidR="00B7250E">
        <w:rPr>
          <w:rFonts w:cstheme="minorHAnsi"/>
          <w:lang w:val="en-US"/>
        </w:rPr>
        <w:t xml:space="preserve">v4.4 </w:t>
      </w:r>
      <w:r w:rsidRPr="00A50401">
        <w:rPr>
          <w:rFonts w:cstheme="minorHAnsi"/>
          <w:lang w:val="en-US"/>
        </w:rPr>
        <w:t xml:space="preserve">for </w:t>
      </w:r>
      <w:r w:rsidRPr="008E593E">
        <w:rPr>
          <w:rFonts w:cstheme="minorHAnsi"/>
          <w:lang w:val="en-US"/>
        </w:rPr>
        <w:t>spectra</w:t>
      </w:r>
      <w:r w:rsidRPr="00A50401">
        <w:rPr>
          <w:rFonts w:cstheme="minorHAnsi"/>
          <w:lang w:val="en-US"/>
        </w:rPr>
        <w:t xml:space="preserve"> calibration. Detected mass to charge </w:t>
      </w:r>
      <w:r>
        <w:rPr>
          <w:rFonts w:cstheme="minorHAnsi"/>
          <w:lang w:val="en-US"/>
        </w:rPr>
        <w:t xml:space="preserve">(m/z) </w:t>
      </w:r>
      <w:r w:rsidRPr="00A50401">
        <w:rPr>
          <w:rFonts w:cstheme="minorHAnsi"/>
          <w:lang w:val="en-US"/>
        </w:rPr>
        <w:t xml:space="preserve">ratios were processed </w:t>
      </w:r>
      <w:r>
        <w:rPr>
          <w:rFonts w:cstheme="minorHAnsi"/>
          <w:lang w:val="en-US"/>
        </w:rPr>
        <w:t>with</w:t>
      </w:r>
      <w:r w:rsidRPr="00A50401">
        <w:rPr>
          <w:rFonts w:cstheme="minorHAnsi"/>
          <w:lang w:val="en-US"/>
        </w:rPr>
        <w:t xml:space="preserve"> a customized routine </w:t>
      </w:r>
      <w:r w:rsidR="003E3906" w:rsidRPr="00A50401">
        <w:rPr>
          <w:rFonts w:cstheme="minorHAnsi"/>
          <w:lang w:val="en-US"/>
        </w:rPr>
        <w:t xml:space="preserve">script </w:t>
      </w:r>
      <w:r w:rsidR="003E3906">
        <w:rPr>
          <w:rFonts w:cstheme="minorHAnsi"/>
          <w:lang w:val="en-US"/>
        </w:rPr>
        <w:t xml:space="preserve">run in </w:t>
      </w:r>
      <w:proofErr w:type="spellStart"/>
      <w:r w:rsidRPr="00A50401">
        <w:rPr>
          <w:rFonts w:cstheme="minorHAnsi"/>
          <w:lang w:val="en-US"/>
        </w:rPr>
        <w:t>Matlab</w:t>
      </w:r>
      <w:proofErr w:type="spellEnd"/>
      <w:r w:rsidR="003E3906">
        <w:rPr>
          <w:rFonts w:cstheme="minorHAnsi"/>
          <w:lang w:val="en-US"/>
        </w:rPr>
        <w:t xml:space="preserve"> (</w:t>
      </w:r>
      <w:proofErr w:type="spellStart"/>
      <w:r w:rsidR="003E3906">
        <w:rPr>
          <w:rFonts w:cstheme="minorHAnsi"/>
          <w:lang w:val="en-US"/>
        </w:rPr>
        <w:t>MathWorks</w:t>
      </w:r>
      <w:proofErr w:type="spellEnd"/>
      <w:r w:rsidR="003E3906">
        <w:rPr>
          <w:rFonts w:cstheme="minorHAnsi"/>
          <w:lang w:val="en-US"/>
        </w:rPr>
        <w:t>, Natick, MA)</w:t>
      </w:r>
      <w:r>
        <w:rPr>
          <w:rFonts w:cstheme="minorHAnsi"/>
          <w:lang w:val="en-US"/>
        </w:rPr>
        <w:t xml:space="preserve">. </w:t>
      </w:r>
      <w:proofErr w:type="spellStart"/>
      <w:r>
        <w:rPr>
          <w:rFonts w:cs="Times New Roman"/>
          <w:lang w:val="en-US"/>
        </w:rPr>
        <w:t>A</w:t>
      </w:r>
      <w:r w:rsidRPr="00E24DC9">
        <w:rPr>
          <w:rFonts w:cs="Times New Roman"/>
          <w:lang w:val="en-US"/>
        </w:rPr>
        <w:t>nalyte</w:t>
      </w:r>
      <w:proofErr w:type="spellEnd"/>
      <w:r w:rsidRPr="00E24DC9">
        <w:rPr>
          <w:rFonts w:cs="Times New Roman"/>
          <w:lang w:val="en-US"/>
        </w:rPr>
        <w:t xml:space="preserve"> peaks</w:t>
      </w:r>
      <w:r w:rsidRPr="00A50401">
        <w:rPr>
          <w:rFonts w:cstheme="minorHAnsi"/>
          <w:lang w:val="en-US"/>
        </w:rPr>
        <w:t xml:space="preserve"> </w:t>
      </w:r>
      <w:r>
        <w:rPr>
          <w:rFonts w:cstheme="minorHAnsi"/>
          <w:lang w:val="en-US"/>
        </w:rPr>
        <w:t>were</w:t>
      </w:r>
      <w:r w:rsidRPr="00A50401">
        <w:rPr>
          <w:rFonts w:cstheme="minorHAnsi"/>
          <w:lang w:val="en-US"/>
        </w:rPr>
        <w:t xml:space="preserve"> </w:t>
      </w:r>
      <w:r w:rsidRPr="00E24DC9">
        <w:rPr>
          <w:rFonts w:cs="Times New Roman"/>
          <w:lang w:val="en-US"/>
        </w:rPr>
        <w:t>separate</w:t>
      </w:r>
      <w:r>
        <w:rPr>
          <w:rFonts w:cs="Times New Roman"/>
          <w:lang w:val="en-US"/>
        </w:rPr>
        <w:t>d</w:t>
      </w:r>
      <w:r w:rsidRPr="00E24DC9">
        <w:rPr>
          <w:rFonts w:cs="Times New Roman"/>
          <w:lang w:val="en-US"/>
        </w:rPr>
        <w:t xml:space="preserve"> from instrument noise </w:t>
      </w:r>
      <w:r>
        <w:rPr>
          <w:rFonts w:cs="Times New Roman"/>
          <w:lang w:val="en-US"/>
        </w:rPr>
        <w:t>using</w:t>
      </w:r>
      <w:r w:rsidRPr="00E24DC9">
        <w:rPr>
          <w:rFonts w:cs="Times New Roman"/>
          <w:lang w:val="en-US"/>
        </w:rPr>
        <w:t xml:space="preserve"> the method detection limit</w:t>
      </w:r>
      <w:r>
        <w:rPr>
          <w:rFonts w:cs="Times New Roman"/>
          <w:lang w:val="en-US"/>
        </w:rPr>
        <w:t xml:space="preserve"> </w:t>
      </w:r>
      <w:r>
        <w:rPr>
          <w:rFonts w:cs="Times New Roman"/>
          <w:lang w:val="en-US"/>
        </w:rPr>
        <w:fldChar w:fldCharType="begin" w:fldLock="1"/>
      </w:r>
      <w:r w:rsidR="004E171F">
        <w:rPr>
          <w:rFonts w:cs="Times New Roman"/>
          <w:lang w:val="en-US"/>
        </w:rPr>
        <w:instrText>ADDIN CSL_CITATION { "citationItems" : [ { "id" : "ITEM-1", "itemData" : { "DOI" : "10.1021/ac501946m", "ISSN" : "0003-2700", "PMID" : "25068187", "abstract" : "Fourier Transform Ion Cyclotron Resonance mass spectra (FT-ICR-MS) of natural organic matter are complex and consist of several thousands of peaks. The corresponding mass to charge ratios (m/z) and signal intensities result from analytes and noise. The most commonly applied way of distinguishing between analyte and noise is a fixed signal-to-noise ratio below which a detected peak is considered noise. However, this procedure is problematic and can yield ambiguous results. For example, random noise peaks can occur slightly above the signal-to-noise threshold (false positives), while peaks of low abundance analytes may occasionally fall below the fixed threshold (false negatives). Thus, cumulative results from repeated measurements of the same sample contain more peaks than a single measurement. False positive and false negative signals are difficult to distinguish, which affects the reproducibility between replicates of a sample. To target this issue, we tested the feasibility of a method detection limit (MDL) for the analysis of natural organic matter to identify peaks that can reliably be distinguished from noise by estimating the uncertainty of the noise. We performed 556 replicate analyses of a dissolved organic matter sample from the deep North Pacific on a 15 T FT-ICR-MS; each of these replicate runs consisted of 500 cumulated broadband scans. To unambiguously identify analyte peaks in the mass spectra, the sample was also run at time-consuming high-sensitivity settings. The resulting data set was used to establish and thoroughly test a MDL. The new method is easy to establish with software help, does only require the additional analysis of replicate blanks (low time increase), and can implement all steps of sample preparation. Especially when analysis time does not allow for replicate runs, major merits of the MDL are reliable removal of false positive (noise) peaks and better reproducibility, while the risk of losing analytes with low signal intensities (false negative) is comparatively low. When replicate analyses are feasible, the removal of all singly detected peaks is further recommended, as these have the highest probability of being noise peaks. We suggest that the here proposed detection limit should become routine in FT-ICR-MS data processing.", "author" : [ { "dropping-particle" : "", "family" : "Riedel", "given" : "Thomas", "non-dropping-particle" : "", "parse-names" : false, "suffix" : "" }, { "dropping-particle" : "", "family" : "Dittmar", "given" : "Thorsten", "non-dropping-particle" : "", "parse-names" : false, "suffix" : "" } ], "container-title" : "Analytical Chemistry", "id" : "ITEM-1", "issue" : "16", "issued" : { "date-parts" : [ [ "2014", "8", "19" ] ] }, "page" : "8376-8382", "title" : "A Method Detection Limit for the Analysis of Natural Organic Matter via Fourier Transform Ion Cyclotron Resonance Mass Spectrometry", "type" : "article-journal", "volume" : "86" }, "uris" : [ "http://www.mendeley.com/documents/?uuid=0cea7d1d-7208-31cb-8c5e-d8f05faa2ac2" ] } ], "mendeley" : { "formattedCitation" : "(Riedel and Dittmar, 2014)", "plainTextFormattedCitation" : "(Riedel and Dittmar, 2014)", "previouslyFormattedCitation" : "(Riedel and Dittmar, 2014)" }, "properties" : {  }, "schema" : "https://github.com/citation-style-language/schema/raw/master/csl-citation.json" }</w:instrText>
      </w:r>
      <w:r>
        <w:rPr>
          <w:rFonts w:cs="Times New Roman"/>
          <w:lang w:val="en-US"/>
        </w:rPr>
        <w:fldChar w:fldCharType="separate"/>
      </w:r>
      <w:r w:rsidRPr="00A50401">
        <w:rPr>
          <w:rFonts w:cs="Times New Roman"/>
          <w:noProof/>
          <w:lang w:val="en-US"/>
        </w:rPr>
        <w:t>(Riedel and Dittmar, 2014)</w:t>
      </w:r>
      <w:r>
        <w:rPr>
          <w:rFonts w:cs="Times New Roman"/>
          <w:lang w:val="en-US"/>
        </w:rPr>
        <w:fldChar w:fldCharType="end"/>
      </w:r>
      <w:r>
        <w:rPr>
          <w:rFonts w:cstheme="minorHAnsi"/>
          <w:lang w:val="en-US"/>
        </w:rPr>
        <w:t xml:space="preserve"> and </w:t>
      </w:r>
      <w:r w:rsidRPr="00E24DC9">
        <w:rPr>
          <w:rFonts w:cstheme="minorHAnsi"/>
          <w:lang w:val="en-US"/>
        </w:rPr>
        <w:t>molecular formula</w:t>
      </w:r>
      <w:r>
        <w:rPr>
          <w:rFonts w:cstheme="minorHAnsi"/>
          <w:lang w:val="en-US"/>
        </w:rPr>
        <w:t>e</w:t>
      </w:r>
      <w:r w:rsidRPr="00E24DC9">
        <w:rPr>
          <w:rFonts w:cstheme="minorHAnsi"/>
          <w:lang w:val="en-US"/>
        </w:rPr>
        <w:t xml:space="preserve"> assigned </w:t>
      </w:r>
      <w:r w:rsidRPr="00E24DC9">
        <w:rPr>
          <w:rFonts w:cs="Times New Roman"/>
          <w:lang w:val="en-US"/>
        </w:rPr>
        <w:t>with maximum elemental abundances of C</w:t>
      </w:r>
      <w:r w:rsidRPr="00E24DC9">
        <w:rPr>
          <w:rFonts w:cs="Times New Roman"/>
          <w:vertAlign w:val="subscript"/>
          <w:lang w:val="en-US"/>
        </w:rPr>
        <w:t>n</w:t>
      </w:r>
      <w:r w:rsidRPr="00E24DC9">
        <w:rPr>
          <w:rFonts w:cs="Times New Roman"/>
          <w:lang w:val="en-US"/>
        </w:rPr>
        <w:t>H</w:t>
      </w:r>
      <w:r w:rsidRPr="00E24DC9">
        <w:rPr>
          <w:rFonts w:cs="Times New Roman"/>
          <w:vertAlign w:val="subscript"/>
          <w:lang w:val="en-US"/>
        </w:rPr>
        <w:t>n</w:t>
      </w:r>
      <w:r w:rsidRPr="00E24DC9">
        <w:rPr>
          <w:rFonts w:cs="Times New Roman"/>
          <w:lang w:val="en-US"/>
        </w:rPr>
        <w:t>O</w:t>
      </w:r>
      <w:r w:rsidRPr="00E24DC9">
        <w:rPr>
          <w:rFonts w:cs="Times New Roman"/>
          <w:vertAlign w:val="subscript"/>
          <w:lang w:val="en-US"/>
        </w:rPr>
        <w:t>n</w:t>
      </w:r>
      <w:r w:rsidRPr="00E24DC9">
        <w:rPr>
          <w:rFonts w:cs="Times New Roman"/>
          <w:lang w:val="en-US"/>
        </w:rPr>
        <w:t>N</w:t>
      </w:r>
      <w:r w:rsidRPr="00E24DC9">
        <w:rPr>
          <w:rFonts w:cs="Times New Roman"/>
          <w:vertAlign w:val="subscript"/>
          <w:lang w:val="en-US"/>
        </w:rPr>
        <w:t>4</w:t>
      </w:r>
      <w:r w:rsidRPr="00E24DC9">
        <w:rPr>
          <w:rFonts w:cs="Times New Roman"/>
          <w:lang w:val="en-US"/>
        </w:rPr>
        <w:t>S</w:t>
      </w:r>
      <w:r w:rsidRPr="00E24DC9">
        <w:rPr>
          <w:rFonts w:cs="Times New Roman"/>
          <w:vertAlign w:val="subscript"/>
          <w:lang w:val="en-US"/>
        </w:rPr>
        <w:t>1</w:t>
      </w:r>
      <w:r>
        <w:rPr>
          <w:rFonts w:cs="Times New Roman"/>
          <w:vertAlign w:val="subscript"/>
          <w:lang w:val="en-US"/>
        </w:rPr>
        <w:t xml:space="preserve"> </w:t>
      </w:r>
      <w:r>
        <w:rPr>
          <w:rFonts w:cs="Times New Roman"/>
          <w:vertAlign w:val="subscript"/>
          <w:lang w:val="en-US"/>
        </w:rPr>
        <w:fldChar w:fldCharType="begin" w:fldLock="1"/>
      </w:r>
      <w:r w:rsidR="004E171F">
        <w:rPr>
          <w:rFonts w:cs="Times New Roman"/>
          <w:vertAlign w:val="subscript"/>
          <w:lang w:val="en-US"/>
        </w:rPr>
        <w:instrText>ADDIN CSL_CITATION { "citationItems" : [ { "id" : "ITEM-1", "itemData" : { "DOI" : "10.1002/rcm.2386", "ISSN" : "09514198", "author" : [ { "dropping-particle" : "", "family" : "Koch", "given" : "B. P.", "non-dropping-particle" : "", "parse-names" : false, "suffix" : "" }, { "dropping-particle" : "", "family" : "Dittmar", "given" : "T.", "non-dropping-particle" : "", "parse-names" : false, "suffix" : "" } ], "container-title" : "Rapid Communications in Mass Spectrometry", "id" : "ITEM-1", "issue" : "5", "issued" : { "date-parts" : [ [ "2006", "3", "15" ] ] }, "page" : "926-932", "publisher" : "John Wiley &amp; Sons, Ltd.", "title" : "From mass to structure: an aromaticity index for high-resolution mass data of natural organic matter", "type" : "article-journal", "volume" : "20" }, "uris" : [ "http://www.mendeley.com/documents/?uuid=45dd63da-007d-3abd-9f65-1abf88679acd" ] } ], "mendeley" : { "formattedCitation" : "(Koch and Dittmar, 2006)", "plainTextFormattedCitation" : "(Koch and Dittmar, 2006)", "previouslyFormattedCitation" : "(Koch and Dittmar, 2006)" }, "properties" : {  }, "schema" : "https://github.com/citation-style-language/schema/raw/master/csl-citation.json" }</w:instrText>
      </w:r>
      <w:r>
        <w:rPr>
          <w:rFonts w:cs="Times New Roman"/>
          <w:vertAlign w:val="subscript"/>
          <w:lang w:val="en-US"/>
        </w:rPr>
        <w:fldChar w:fldCharType="separate"/>
      </w:r>
      <w:r w:rsidRPr="00AD0B8C">
        <w:rPr>
          <w:rFonts w:cs="Times New Roman"/>
          <w:noProof/>
          <w:lang w:val="en-US"/>
        </w:rPr>
        <w:t>(Koch and Dittmar, 2006)</w:t>
      </w:r>
      <w:r>
        <w:rPr>
          <w:rFonts w:cs="Times New Roman"/>
          <w:vertAlign w:val="subscript"/>
          <w:lang w:val="en-US"/>
        </w:rPr>
        <w:fldChar w:fldCharType="end"/>
      </w:r>
      <w:r w:rsidRPr="00AD0B8C">
        <w:rPr>
          <w:rFonts w:cs="Times New Roman"/>
          <w:lang w:val="en-US"/>
        </w:rPr>
        <w:t>.</w:t>
      </w:r>
      <w:r>
        <w:rPr>
          <w:rFonts w:cs="Times New Roman"/>
          <w:vertAlign w:val="subscript"/>
          <w:lang w:val="en-US"/>
        </w:rPr>
        <w:t xml:space="preserve"> </w:t>
      </w:r>
      <w:r w:rsidRPr="00E24DC9">
        <w:rPr>
          <w:rFonts w:cstheme="minorHAnsi"/>
          <w:lang w:val="en-US"/>
        </w:rPr>
        <w:t xml:space="preserve">Technical duplicates were measured for every sample and only peaks detected in both </w:t>
      </w:r>
      <w:r>
        <w:rPr>
          <w:rFonts w:cstheme="minorHAnsi"/>
          <w:lang w:val="en-US"/>
        </w:rPr>
        <w:t>runs</w:t>
      </w:r>
      <w:r w:rsidRPr="00E24DC9">
        <w:rPr>
          <w:rFonts w:cstheme="minorHAnsi"/>
          <w:lang w:val="en-US"/>
        </w:rPr>
        <w:t xml:space="preserve"> kept in the dataset. </w:t>
      </w:r>
      <w:r w:rsidR="00B7250E">
        <w:rPr>
          <w:rFonts w:cstheme="minorHAnsi"/>
          <w:lang w:val="en-US"/>
        </w:rPr>
        <w:t>P</w:t>
      </w:r>
      <w:r w:rsidRPr="00C41DB6">
        <w:rPr>
          <w:rFonts w:cstheme="minorHAnsi"/>
          <w:lang w:val="en-US"/>
        </w:rPr>
        <w:t>eak</w:t>
      </w:r>
      <w:r>
        <w:rPr>
          <w:rFonts w:cstheme="minorHAnsi"/>
          <w:lang w:val="en-US"/>
        </w:rPr>
        <w:t>s</w:t>
      </w:r>
      <w:r w:rsidRPr="00C41DB6">
        <w:rPr>
          <w:rFonts w:cstheme="minorHAnsi"/>
          <w:lang w:val="en-US"/>
        </w:rPr>
        <w:t xml:space="preserve"> present in procedural blanks or sterile controls were </w:t>
      </w:r>
      <w:r w:rsidR="00B7250E">
        <w:rPr>
          <w:rFonts w:cstheme="minorHAnsi"/>
          <w:lang w:val="en-US"/>
        </w:rPr>
        <w:t>excluded</w:t>
      </w:r>
      <w:r w:rsidRPr="00C41DB6">
        <w:rPr>
          <w:rFonts w:cstheme="minorHAnsi"/>
          <w:lang w:val="en-US"/>
        </w:rPr>
        <w:t>, ensuring that only bacterial metabolites were evaluated. In some cases,</w:t>
      </w:r>
      <w:r>
        <w:rPr>
          <w:rFonts w:cstheme="minorHAnsi"/>
          <w:lang w:val="en-US"/>
        </w:rPr>
        <w:t xml:space="preserve"> a single</w:t>
      </w:r>
      <w:r w:rsidRPr="00C41DB6">
        <w:rPr>
          <w:rFonts w:cstheme="minorHAnsi"/>
          <w:lang w:val="en-US"/>
        </w:rPr>
        <w:t xml:space="preserve"> biological replicate </w:t>
      </w:r>
      <w:r>
        <w:rPr>
          <w:rFonts w:cstheme="minorHAnsi"/>
          <w:lang w:val="en-US"/>
        </w:rPr>
        <w:t>was</w:t>
      </w:r>
      <w:r w:rsidRPr="00C41DB6">
        <w:rPr>
          <w:rFonts w:cstheme="minorHAnsi"/>
          <w:lang w:val="en-US"/>
        </w:rPr>
        <w:t xml:space="preserve"> excluded due to differences in exometabolomic composition re</w:t>
      </w:r>
      <w:r w:rsidRPr="00A50401">
        <w:rPr>
          <w:rFonts w:cstheme="minorHAnsi"/>
          <w:lang w:val="en-US"/>
        </w:rPr>
        <w:t xml:space="preserve">lating to the extraction procedure. </w:t>
      </w:r>
      <w:r w:rsidRPr="00AD0B8C">
        <w:rPr>
          <w:rFonts w:cstheme="minorHAnsi"/>
          <w:lang w:val="en-US"/>
        </w:rPr>
        <w:t xml:space="preserve">Only masses detected in two </w:t>
      </w:r>
      <w:r w:rsidR="00B7250E">
        <w:rPr>
          <w:rFonts w:cstheme="minorHAnsi"/>
          <w:lang w:val="en-US"/>
        </w:rPr>
        <w:t xml:space="preserve">biological </w:t>
      </w:r>
      <w:r w:rsidRPr="00AD0B8C">
        <w:rPr>
          <w:rFonts w:cstheme="minorHAnsi"/>
          <w:lang w:val="en-US"/>
        </w:rPr>
        <w:t>replicates were considered</w:t>
      </w:r>
      <w:r w:rsidRPr="00A50401">
        <w:rPr>
          <w:rFonts w:cstheme="minorHAnsi"/>
          <w:lang w:val="en-US"/>
        </w:rPr>
        <w:t>.</w:t>
      </w:r>
      <w:r w:rsidRPr="00A50401">
        <w:rPr>
          <w:rFonts w:cstheme="minorHAnsi"/>
          <w:color w:val="000000" w:themeColor="text1"/>
          <w:lang w:val="en-US"/>
        </w:rPr>
        <w:t xml:space="preserve"> </w:t>
      </w:r>
      <w:r w:rsidR="00452CB4">
        <w:rPr>
          <w:rFonts w:cstheme="minorHAnsi"/>
          <w:lang w:val="en-US"/>
        </w:rPr>
        <w:t xml:space="preserve">Masses/formulae were sorted into compound classes as done in Seidel </w:t>
      </w:r>
      <w:r w:rsidR="00452CB4" w:rsidRPr="00DD51CC">
        <w:rPr>
          <w:rFonts w:cstheme="minorHAnsi"/>
          <w:i/>
          <w:lang w:val="en-US"/>
        </w:rPr>
        <w:t>et al</w:t>
      </w:r>
      <w:r w:rsidR="00452CB4">
        <w:rPr>
          <w:rFonts w:cstheme="minorHAnsi"/>
          <w:lang w:val="en-US"/>
        </w:rPr>
        <w:t xml:space="preserve">. </w:t>
      </w:r>
      <w:r w:rsidR="00452CB4">
        <w:rPr>
          <w:rFonts w:cstheme="minorHAnsi"/>
          <w:lang w:val="en-US"/>
        </w:rPr>
        <w:fldChar w:fldCharType="begin" w:fldLock="1"/>
      </w:r>
      <w:r w:rsidR="004E171F">
        <w:rPr>
          <w:rFonts w:cstheme="minorHAnsi"/>
          <w:lang w:val="en-US"/>
        </w:rPr>
        <w:instrText>ADDIN CSL_CITATION { "citationItems" : [ { "id" : "ITEM-1", "itemData" : { "DOI" : "10.1016/j.gca.2014.05.038", "ISSN" : "00167037", "author" : [ { "dropping-particle" : "", "family" : "Seidel", "given" : "Michael", "non-dropping-particle" : "", "parse-names" : false, "suffix" : "" }, { "dropping-particle" : "", "family" : "Beck", "given" : "Melanie", "non-dropping-particle" : "", "parse-names" : false, "suffix" : "" }, { "dropping-particle" : "", "family" : "Riedel", "given" : "Thomas", "non-dropping-particle" : "", "parse-names" : false, "suffix" : "" }, { "dropping-particle" : "", "family" : "Waska", "given" : "Hannelore", "non-dropping-particle" : "", "parse-names" : false, "suffix" : "" }, { "dropping-particle" : "", "family" : "Suryaputra", "given" : "I G.N.A.", "non-dropping-particle" : "", "parse-names" : false, "suffix" : "" }, { "dropping-particle" : "", "family" : "Schnetger", "given" : "Bernhard", "non-dropping-particle" : "", "parse-names" : false, "suffix" : "" }, { "dropping-particle" : "", "family" : "Niggemann", "given" : "Jutta", "non-dropping-particle" : "", "parse-names" : false, "suffix" : "" }, { "dropping-particle" : "", "family" : "Simon", "given" : "Meinhard", "non-dropping-particle" : "", "parse-names" : false, "suffix" : "" }, { "dropping-particle" : "", "family" : "Dittmar", "given" : "Thorsten", "non-dropping-particle" : "", "parse-names" : false, "suffix" : "" } ], "container-title" : "Geochimica et Cosmochimica Acta", "id" : "ITEM-1", "issued" : { "date-parts" : [ [ "2014", "9" ] ] }, "page" : "418-434", "title" : "Biogeochemistry of dissolved organic matter in an anoxic intertidal creek bank", "type" : "article-journal", "volume" : "140" }, "suppress-author" : 1, "uris" : [ "http://www.mendeley.com/documents/?uuid=243d377f-fd46-3eda-b79b-9335f523b173" ] } ], "mendeley" : { "formattedCitation" : "(2014)", "plainTextFormattedCitation" : "(2014)", "previouslyFormattedCitation" : "(2014)" }, "properties" : {  }, "schema" : "https://github.com/citation-style-language/schema/raw/master/csl-citation.json" }</w:instrText>
      </w:r>
      <w:r w:rsidR="00452CB4">
        <w:rPr>
          <w:rFonts w:cstheme="minorHAnsi"/>
          <w:lang w:val="en-US"/>
        </w:rPr>
        <w:fldChar w:fldCharType="separate"/>
      </w:r>
      <w:r w:rsidR="00452CB4" w:rsidRPr="00432177">
        <w:rPr>
          <w:rFonts w:cstheme="minorHAnsi"/>
          <w:noProof/>
          <w:lang w:val="en-US"/>
        </w:rPr>
        <w:t>(2014)</w:t>
      </w:r>
      <w:r w:rsidR="00452CB4">
        <w:rPr>
          <w:rFonts w:cstheme="minorHAnsi"/>
          <w:lang w:val="en-US"/>
        </w:rPr>
        <w:fldChar w:fldCharType="end"/>
      </w:r>
      <w:r w:rsidR="00452CB4">
        <w:rPr>
          <w:rFonts w:cstheme="minorHAnsi"/>
          <w:lang w:val="en-US"/>
        </w:rPr>
        <w:t xml:space="preserve">. </w:t>
      </w:r>
      <w:r>
        <w:rPr>
          <w:rFonts w:cstheme="minorHAnsi"/>
          <w:lang w:val="en-US"/>
        </w:rPr>
        <w:t xml:space="preserve">To obtain </w:t>
      </w:r>
      <w:r w:rsidRPr="00A50401">
        <w:rPr>
          <w:rFonts w:cstheme="minorHAnsi"/>
          <w:lang w:val="en-US"/>
        </w:rPr>
        <w:t>structur</w:t>
      </w:r>
      <w:r>
        <w:rPr>
          <w:rFonts w:cstheme="minorHAnsi"/>
          <w:lang w:val="en-US"/>
        </w:rPr>
        <w:t>al information</w:t>
      </w:r>
      <w:r w:rsidRPr="00A50401">
        <w:rPr>
          <w:rFonts w:cstheme="minorHAnsi"/>
          <w:lang w:val="en-US"/>
        </w:rPr>
        <w:t xml:space="preserve">, </w:t>
      </w:r>
      <w:r>
        <w:rPr>
          <w:rFonts w:cstheme="minorHAnsi"/>
          <w:lang w:val="en-US"/>
        </w:rPr>
        <w:t xml:space="preserve">the peak with mass </w:t>
      </w:r>
      <w:r w:rsidRPr="00A64219">
        <w:rPr>
          <w:rFonts w:eastAsia="Times New Roman" w:cstheme="minorHAnsi"/>
          <w:color w:val="000000" w:themeColor="text1"/>
          <w:lang w:val="en-US" w:eastAsia="de-DE"/>
        </w:rPr>
        <w:t>329.00522</w:t>
      </w:r>
      <w:r>
        <w:rPr>
          <w:rFonts w:eastAsia="Times New Roman" w:cstheme="minorHAnsi"/>
          <w:color w:val="000000" w:themeColor="text1"/>
          <w:lang w:val="en-US" w:eastAsia="de-DE"/>
        </w:rPr>
        <w:t xml:space="preserve"> Da</w:t>
      </w:r>
      <w:r w:rsidR="001F65DB">
        <w:rPr>
          <w:rFonts w:cstheme="minorHAnsi"/>
          <w:lang w:val="en-US"/>
        </w:rPr>
        <w:t xml:space="preserve"> (assigned as </w:t>
      </w:r>
      <w:r w:rsidR="001F65DB" w:rsidRPr="001F65DB">
        <w:rPr>
          <w:rFonts w:cstheme="minorHAnsi"/>
          <w:lang w:val="en-US"/>
        </w:rPr>
        <w:t>pyrroloquinoline quinone</w:t>
      </w:r>
      <w:r w:rsidR="001F65DB">
        <w:rPr>
          <w:rFonts w:cstheme="minorHAnsi"/>
          <w:lang w:val="en-US"/>
        </w:rPr>
        <w:t xml:space="preserve">) </w:t>
      </w:r>
      <w:r>
        <w:rPr>
          <w:rFonts w:cstheme="minorHAnsi"/>
          <w:lang w:val="en-US"/>
        </w:rPr>
        <w:t xml:space="preserve">was </w:t>
      </w:r>
      <w:r w:rsidRPr="00A50401">
        <w:rPr>
          <w:rFonts w:cstheme="minorHAnsi"/>
          <w:lang w:val="en-US"/>
        </w:rPr>
        <w:t xml:space="preserve">isolated using the quadrupole unit </w:t>
      </w:r>
      <w:r w:rsidR="00DB4B75">
        <w:rPr>
          <w:rFonts w:cstheme="minorHAnsi"/>
          <w:lang w:val="en-US"/>
        </w:rPr>
        <w:t>(</w:t>
      </w:r>
      <w:r w:rsidR="00DB4B75" w:rsidRPr="00A50401">
        <w:rPr>
          <w:rFonts w:cstheme="minorHAnsi"/>
          <w:lang w:val="en-US"/>
        </w:rPr>
        <w:t>1 Da window</w:t>
      </w:r>
      <w:r w:rsidR="00DB4B75">
        <w:rPr>
          <w:rFonts w:cstheme="minorHAnsi"/>
          <w:lang w:val="en-US"/>
        </w:rPr>
        <w:t>)</w:t>
      </w:r>
      <w:r w:rsidR="00DB4B75" w:rsidRPr="00A50401">
        <w:rPr>
          <w:rFonts w:cstheme="minorHAnsi"/>
          <w:lang w:val="en-US"/>
        </w:rPr>
        <w:t xml:space="preserve"> </w:t>
      </w:r>
      <w:r w:rsidRPr="00A50401">
        <w:rPr>
          <w:rFonts w:cstheme="minorHAnsi"/>
          <w:lang w:val="en-US"/>
        </w:rPr>
        <w:t>and colli</w:t>
      </w:r>
      <w:r>
        <w:rPr>
          <w:rFonts w:cstheme="minorHAnsi"/>
          <w:lang w:val="en-US"/>
        </w:rPr>
        <w:t>ded</w:t>
      </w:r>
      <w:r w:rsidRPr="00A50401">
        <w:rPr>
          <w:rFonts w:cstheme="minorHAnsi"/>
          <w:lang w:val="en-US"/>
        </w:rPr>
        <w:t xml:space="preserve"> with argon in </w:t>
      </w:r>
      <w:r w:rsidRPr="00AD0B8C">
        <w:rPr>
          <w:rFonts w:cstheme="minorHAnsi"/>
          <w:lang w:val="en-US"/>
        </w:rPr>
        <w:t xml:space="preserve">the </w:t>
      </w:r>
      <w:proofErr w:type="spellStart"/>
      <w:r w:rsidRPr="00AD0B8C">
        <w:rPr>
          <w:rFonts w:cstheme="minorHAnsi"/>
          <w:lang w:val="en-US"/>
        </w:rPr>
        <w:t>hexapole</w:t>
      </w:r>
      <w:proofErr w:type="spellEnd"/>
      <w:r w:rsidRPr="00AD0B8C">
        <w:rPr>
          <w:rFonts w:cstheme="minorHAnsi"/>
          <w:lang w:val="en-US"/>
        </w:rPr>
        <w:t xml:space="preserve"> unit. Fragmentation parameters were optimized with an isolation window from 0.1 to 1 (m/z)</w:t>
      </w:r>
      <w:r>
        <w:rPr>
          <w:rFonts w:cstheme="minorHAnsi"/>
          <w:lang w:val="en-US"/>
        </w:rPr>
        <w:t>, using a c</w:t>
      </w:r>
      <w:r w:rsidRPr="00AD0B8C">
        <w:rPr>
          <w:rFonts w:cstheme="minorHAnsi"/>
          <w:lang w:val="en-US"/>
        </w:rPr>
        <w:t xml:space="preserve">ollision energy </w:t>
      </w:r>
      <w:r>
        <w:rPr>
          <w:rFonts w:cstheme="minorHAnsi"/>
          <w:lang w:val="en-US"/>
        </w:rPr>
        <w:t xml:space="preserve">of </w:t>
      </w:r>
      <w:r w:rsidRPr="00AD0B8C">
        <w:rPr>
          <w:rFonts w:cstheme="minorHAnsi"/>
          <w:lang w:val="en-US"/>
        </w:rPr>
        <w:t>15 mV and accumulat</w:t>
      </w:r>
      <w:r>
        <w:rPr>
          <w:rFonts w:cstheme="minorHAnsi"/>
          <w:lang w:val="en-US"/>
        </w:rPr>
        <w:t xml:space="preserve">ing </w:t>
      </w:r>
      <w:r w:rsidRPr="00AD0B8C">
        <w:rPr>
          <w:rFonts w:cstheme="minorHAnsi"/>
          <w:lang w:val="en-US"/>
        </w:rPr>
        <w:t xml:space="preserve">300 broadband scans. </w:t>
      </w:r>
    </w:p>
    <w:p w:rsidR="00805382" w:rsidRDefault="008B27F8" w:rsidP="00805382">
      <w:pPr>
        <w:spacing w:after="0" w:line="480" w:lineRule="auto"/>
        <w:jc w:val="both"/>
        <w:rPr>
          <w:rFonts w:cstheme="minorHAnsi"/>
          <w:i/>
          <w:lang w:val="en-US"/>
        </w:rPr>
      </w:pPr>
      <w:r>
        <w:rPr>
          <w:rFonts w:cstheme="minorHAnsi"/>
          <w:i/>
          <w:lang w:val="en-US"/>
        </w:rPr>
        <w:t>Carbohydrate</w:t>
      </w:r>
      <w:r w:rsidR="00805382" w:rsidRPr="00805382">
        <w:rPr>
          <w:rFonts w:cstheme="minorHAnsi"/>
          <w:i/>
          <w:lang w:val="en-US"/>
        </w:rPr>
        <w:t xml:space="preserve"> microarray </w:t>
      </w:r>
    </w:p>
    <w:p w:rsidR="00805382" w:rsidRDefault="00F85A01" w:rsidP="00805382">
      <w:pPr>
        <w:spacing w:after="240" w:line="480" w:lineRule="auto"/>
        <w:jc w:val="both"/>
        <w:rPr>
          <w:rFonts w:cstheme="minorHAnsi"/>
          <w:lang w:val="en-US"/>
        </w:rPr>
      </w:pPr>
      <w:r>
        <w:rPr>
          <w:rFonts w:cstheme="minorHAnsi"/>
          <w:lang w:val="en-US"/>
        </w:rPr>
        <w:t>S</w:t>
      </w:r>
      <w:r w:rsidR="0006735C">
        <w:rPr>
          <w:rFonts w:cstheme="minorHAnsi"/>
          <w:lang w:val="en-US"/>
        </w:rPr>
        <w:t xml:space="preserve">ix macroalgal species were </w:t>
      </w:r>
      <w:r w:rsidR="008B27F8">
        <w:rPr>
          <w:rFonts w:cstheme="minorHAnsi"/>
          <w:lang w:val="en-US"/>
        </w:rPr>
        <w:t>analyzed</w:t>
      </w:r>
      <w:r w:rsidR="0006735C">
        <w:rPr>
          <w:rFonts w:cstheme="minorHAnsi"/>
          <w:lang w:val="en-US"/>
        </w:rPr>
        <w:t xml:space="preserve">; </w:t>
      </w:r>
      <w:r w:rsidR="0006735C" w:rsidRPr="0006735C">
        <w:rPr>
          <w:rFonts w:cstheme="minorHAnsi"/>
          <w:i/>
          <w:lang w:val="en-US"/>
        </w:rPr>
        <w:t>Fucus serratus</w:t>
      </w:r>
      <w:r w:rsidR="0006735C">
        <w:rPr>
          <w:rFonts w:cstheme="minorHAnsi"/>
          <w:lang w:val="en-US"/>
        </w:rPr>
        <w:t xml:space="preserve">, </w:t>
      </w:r>
      <w:r w:rsidR="0006735C" w:rsidRPr="0006735C">
        <w:rPr>
          <w:rFonts w:cstheme="minorHAnsi"/>
          <w:i/>
          <w:lang w:val="en-US"/>
        </w:rPr>
        <w:t>Laminaria digitata</w:t>
      </w:r>
      <w:r w:rsidR="0006735C">
        <w:rPr>
          <w:rFonts w:cstheme="minorHAnsi"/>
          <w:lang w:val="en-US"/>
        </w:rPr>
        <w:t xml:space="preserve">, </w:t>
      </w:r>
      <w:r w:rsidR="0006735C" w:rsidRPr="0006735C">
        <w:rPr>
          <w:rFonts w:cstheme="minorHAnsi"/>
          <w:i/>
          <w:lang w:val="en-US"/>
        </w:rPr>
        <w:t>Saccharina latissima</w:t>
      </w:r>
      <w:r w:rsidR="0006735C">
        <w:rPr>
          <w:rFonts w:cstheme="minorHAnsi"/>
          <w:lang w:val="en-US"/>
        </w:rPr>
        <w:t xml:space="preserve"> (brown algae), </w:t>
      </w:r>
      <w:proofErr w:type="spellStart"/>
      <w:r w:rsidR="0006735C" w:rsidRPr="0006735C">
        <w:rPr>
          <w:rFonts w:cstheme="minorHAnsi"/>
          <w:i/>
          <w:lang w:val="en-US"/>
        </w:rPr>
        <w:t>Gracilaria</w:t>
      </w:r>
      <w:proofErr w:type="spellEnd"/>
      <w:r w:rsidR="0006735C">
        <w:rPr>
          <w:rFonts w:cstheme="minorHAnsi"/>
          <w:lang w:val="en-US"/>
        </w:rPr>
        <w:t xml:space="preserve"> sp., </w:t>
      </w:r>
      <w:proofErr w:type="spellStart"/>
      <w:r w:rsidR="0006735C" w:rsidRPr="0006735C">
        <w:rPr>
          <w:rFonts w:cstheme="minorHAnsi"/>
          <w:i/>
          <w:lang w:val="en-US"/>
        </w:rPr>
        <w:t>Porphyra</w:t>
      </w:r>
      <w:proofErr w:type="spellEnd"/>
      <w:r w:rsidR="0006735C">
        <w:rPr>
          <w:rFonts w:cstheme="minorHAnsi"/>
          <w:lang w:val="en-US"/>
        </w:rPr>
        <w:t xml:space="preserve"> sp. (red algae), and </w:t>
      </w:r>
      <w:r w:rsidR="0006735C" w:rsidRPr="0006735C">
        <w:rPr>
          <w:rFonts w:cstheme="minorHAnsi"/>
          <w:i/>
          <w:lang w:val="en-US"/>
        </w:rPr>
        <w:t>Ulva</w:t>
      </w:r>
      <w:r w:rsidR="0006735C">
        <w:rPr>
          <w:rFonts w:cstheme="minorHAnsi"/>
          <w:lang w:val="en-US"/>
        </w:rPr>
        <w:t xml:space="preserve"> sp. (green algae). </w:t>
      </w:r>
      <w:r w:rsidR="00805382">
        <w:rPr>
          <w:rFonts w:cstheme="minorHAnsi"/>
          <w:lang w:val="en-US"/>
        </w:rPr>
        <w:t>Dialysates</w:t>
      </w:r>
      <w:r w:rsidR="003E3906">
        <w:rPr>
          <w:rFonts w:cstheme="minorHAnsi"/>
          <w:lang w:val="en-US"/>
        </w:rPr>
        <w:t xml:space="preserve"> from macroalgal exudates</w:t>
      </w:r>
      <w:r w:rsidR="00805382" w:rsidRPr="007D4547">
        <w:rPr>
          <w:rFonts w:cstheme="minorHAnsi"/>
          <w:lang w:val="en-US"/>
        </w:rPr>
        <w:t xml:space="preserve"> were </w:t>
      </w:r>
      <w:r w:rsidR="00805382">
        <w:rPr>
          <w:rFonts w:cstheme="minorHAnsi"/>
          <w:lang w:val="en-US"/>
        </w:rPr>
        <w:t xml:space="preserve">diluted two- and </w:t>
      </w:r>
      <w:r w:rsidR="00805382" w:rsidRPr="007D4547">
        <w:rPr>
          <w:rFonts w:cstheme="minorHAnsi"/>
          <w:lang w:val="en-US"/>
        </w:rPr>
        <w:t>five-fold in printing buffer (55.2% glycerol, 44% water, 0.8% Triton X-100)</w:t>
      </w:r>
      <w:r w:rsidR="00805382">
        <w:rPr>
          <w:rFonts w:cstheme="minorHAnsi"/>
          <w:lang w:val="en-US"/>
        </w:rPr>
        <w:t xml:space="preserve"> and</w:t>
      </w:r>
      <w:r w:rsidR="00805382" w:rsidRPr="007D4547">
        <w:rPr>
          <w:rFonts w:cstheme="minorHAnsi"/>
          <w:lang w:val="en-US"/>
        </w:rPr>
        <w:t xml:space="preserve"> printed onto 0.45 µm nitrocellulose membrane</w:t>
      </w:r>
      <w:r w:rsidR="00805382">
        <w:rPr>
          <w:rFonts w:cstheme="minorHAnsi"/>
          <w:lang w:val="en-US"/>
        </w:rPr>
        <w:t xml:space="preserve">s </w:t>
      </w:r>
      <w:r w:rsidR="00805382" w:rsidRPr="007D4547">
        <w:rPr>
          <w:rFonts w:cstheme="minorHAnsi"/>
          <w:lang w:val="en-US"/>
        </w:rPr>
        <w:t>(</w:t>
      </w:r>
      <w:proofErr w:type="spellStart"/>
      <w:r w:rsidR="00805382" w:rsidRPr="007D4547">
        <w:rPr>
          <w:rFonts w:cstheme="minorHAnsi"/>
          <w:lang w:val="en-US"/>
        </w:rPr>
        <w:t>Whatman</w:t>
      </w:r>
      <w:proofErr w:type="spellEnd"/>
      <w:r w:rsidR="00805382" w:rsidRPr="007D4547">
        <w:rPr>
          <w:rFonts w:cstheme="minorHAnsi"/>
          <w:lang w:val="en-US"/>
        </w:rPr>
        <w:t>, UK) using a piezoel</w:t>
      </w:r>
      <w:r w:rsidR="00805382">
        <w:rPr>
          <w:rFonts w:cstheme="minorHAnsi"/>
          <w:lang w:val="en-US"/>
        </w:rPr>
        <w:t>ectric microarray robot (Sprint</w:t>
      </w:r>
      <w:r w:rsidR="00805382" w:rsidRPr="007D4547">
        <w:rPr>
          <w:rFonts w:cstheme="minorHAnsi"/>
          <w:lang w:val="en-US"/>
        </w:rPr>
        <w:t xml:space="preserve"> </w:t>
      </w:r>
      <w:proofErr w:type="spellStart"/>
      <w:r w:rsidR="00805382" w:rsidRPr="007D4547">
        <w:rPr>
          <w:rFonts w:cstheme="minorHAnsi"/>
          <w:lang w:val="en-US"/>
        </w:rPr>
        <w:t>Arrayjet</w:t>
      </w:r>
      <w:proofErr w:type="spellEnd"/>
      <w:r w:rsidR="00805382" w:rsidRPr="007D4547">
        <w:rPr>
          <w:rFonts w:cstheme="minorHAnsi"/>
          <w:lang w:val="en-US"/>
        </w:rPr>
        <w:t>, UK)</w:t>
      </w:r>
      <w:r w:rsidR="00805382">
        <w:rPr>
          <w:rFonts w:cstheme="minorHAnsi"/>
          <w:lang w:val="en-US"/>
        </w:rPr>
        <w:t xml:space="preserve"> </w:t>
      </w:r>
      <w:r w:rsidR="00805382" w:rsidRPr="007D4547">
        <w:rPr>
          <w:rFonts w:cstheme="minorHAnsi"/>
          <w:lang w:val="en-US"/>
        </w:rPr>
        <w:t xml:space="preserve">in triplicate. </w:t>
      </w:r>
      <w:r w:rsidR="00805382">
        <w:rPr>
          <w:rFonts w:cstheme="minorHAnsi"/>
          <w:lang w:val="en-US"/>
        </w:rPr>
        <w:t xml:space="preserve">Microarrays were probed with </w:t>
      </w:r>
      <w:r w:rsidR="00805382" w:rsidRPr="007D4547">
        <w:rPr>
          <w:rFonts w:cstheme="minorHAnsi"/>
          <w:lang w:val="en-US"/>
        </w:rPr>
        <w:t xml:space="preserve">28 </w:t>
      </w:r>
      <w:r w:rsidR="00B807E6">
        <w:rPr>
          <w:rFonts w:cstheme="minorHAnsi"/>
          <w:lang w:val="en-US"/>
        </w:rPr>
        <w:t>carbohydrate</w:t>
      </w:r>
      <w:r w:rsidR="00805382" w:rsidRPr="007D4547">
        <w:rPr>
          <w:rFonts w:cstheme="minorHAnsi"/>
          <w:lang w:val="en-US"/>
        </w:rPr>
        <w:t xml:space="preserve">-specific probes </w:t>
      </w:r>
      <w:r w:rsidR="00805382">
        <w:rPr>
          <w:rFonts w:cstheme="minorHAnsi"/>
          <w:lang w:val="en-US"/>
        </w:rPr>
        <w:t xml:space="preserve">(Table 1) as described in </w:t>
      </w:r>
      <w:r w:rsidR="00805382" w:rsidRPr="007D4547">
        <w:rPr>
          <w:rFonts w:cstheme="minorHAnsi"/>
          <w:lang w:val="en-US"/>
        </w:rPr>
        <w:t>Vidal-</w:t>
      </w:r>
      <w:proofErr w:type="spellStart"/>
      <w:r w:rsidR="00805382" w:rsidRPr="007D4547">
        <w:rPr>
          <w:rFonts w:cstheme="minorHAnsi"/>
          <w:lang w:val="en-US"/>
        </w:rPr>
        <w:t>Melgosa</w:t>
      </w:r>
      <w:proofErr w:type="spellEnd"/>
      <w:r w:rsidR="00805382" w:rsidRPr="007D4547">
        <w:rPr>
          <w:rFonts w:cstheme="minorHAnsi"/>
          <w:lang w:val="en-US"/>
        </w:rPr>
        <w:t xml:space="preserve"> </w:t>
      </w:r>
      <w:r w:rsidR="00805382" w:rsidRPr="00202143">
        <w:rPr>
          <w:rFonts w:cstheme="minorHAnsi"/>
          <w:i/>
          <w:lang w:val="en-US"/>
        </w:rPr>
        <w:t>et al</w:t>
      </w:r>
      <w:r w:rsidR="00805382" w:rsidRPr="007D4547">
        <w:rPr>
          <w:rFonts w:cstheme="minorHAnsi"/>
          <w:lang w:val="en-US"/>
        </w:rPr>
        <w:t>.</w:t>
      </w:r>
      <w:r w:rsidR="00805382">
        <w:rPr>
          <w:rFonts w:cstheme="minorHAnsi"/>
          <w:lang w:val="en-US"/>
        </w:rPr>
        <w:t xml:space="preserve"> </w:t>
      </w:r>
      <w:r w:rsidR="00805382">
        <w:rPr>
          <w:rFonts w:cstheme="minorHAnsi"/>
          <w:lang w:val="en-US"/>
        </w:rPr>
        <w:fldChar w:fldCharType="begin" w:fldLock="1"/>
      </w:r>
      <w:r w:rsidR="003E3906">
        <w:rPr>
          <w:rFonts w:cstheme="minorHAnsi"/>
          <w:lang w:val="en-US"/>
        </w:rPr>
        <w:instrText>ADDIN CSL_CITATION { "citationItems" : [ { "id" : "ITEM-1", "itemData" : { "DOI" : "10.1074/jbc.M114.630673", "ISSN" : "0021-9258", "PMID" : "25657012", "abstract" : "Carbohydrate-active enzymes have multiple biological roles and industrial applications. Advances in genome and transcriptome sequencing together with associated bioinformatics tools have identified vast numbers of putative carbohydrate-degrading and -modifying enzymes including glycoside hydrolases and lytic polysaccharide monooxygenases. However, there is a paucity of methods for rapidly screening the activities of these enzymes. By combining the multiplexing capacity of carbohydrate microarrays with the specificity of molecular probes, we have developed a sensitive, high throughput, and versatile semiquantitative enzyme screening technique that requires low amounts of enzyme and substrate. The method can be used to assess the activities of single enzymes, enzyme mixtures, and crude culture broths against single substrates, substrate mixtures, and biomass samples. Moreover, we show that the technique can be used to analyze both endo-acting and exo-acting glycoside hydrolases, polysaccharide lyases, carbohydrate esterases, and lytic polysaccharide monooxygenases. We demonstrate the potential of the technique by identifying the substrate specificities of purified uncharacterized enzymes and by screening enzyme activities from fungal culture broths.", "author" : [ { "dropping-particle" : "", "family" : "Vidal-Melgosa", "given" : "Silvia", "non-dropping-particle" : "", "parse-names" : false, "suffix" : "" }, { "dropping-particle" : "", "family" : "Pedersen", "given" : "Henriette L.", "non-dropping-particle" : "", "parse-names" : false, "suffix" : "" }, { "dropping-particle" : "", "family" : "Sch\u00fcckel", "given" : "Julia", "non-dropping-particle" : "", "parse-names" : false, "suffix" : "" }, { "dropping-particle" : "", "family" : "Arnal", "given" : "Gr\u00e9gory", "non-dropping-particle" : "", "parse-names" : false, "suffix" : "" }, { "dropping-particle" : "", "family" : "Dumon", "given" : "Claire", "non-dropping-particle" : "", "parse-names" : false, "suffix" : "" }, { "dropping-particle" : "", "family" : "Amby", "given" : "Daniel B.", "non-dropping-particle" : "", "parse-names" : false, "suffix" : "" }, { "dropping-particle" : "", "family" : "Monrad", "given" : "Rune Nygaard", "non-dropping-particle" : "", "parse-names" : false, "suffix" : "" }, { "dropping-particle" : "", "family" : "Westereng", "given" : "Bj\u00f8rge", "non-dropping-particle" : "", "parse-names" : false, "suffix" : "" }, { "dropping-particle" : "", "family" : "Willats", "given" : "William G. T.", "non-dropping-particle" : "", "parse-names" : false, "suffix" : "" } ], "container-title" : "Journal of Biological Chemistry", "id" : "ITEM-1", "issue" : "14", "issued" : { "date-parts" : [ [ "2015", "4", "3" ] ] }, "page" : "9020-9036", "title" : "A New Versatile Microarray-based Method for High Throughput Screening of Carbohydrate-active Enzymes", "type" : "article-journal", "volume" : "290" }, "suppress-author" : 1, "uris" : [ "http://www.mendeley.com/documents/?uuid=a0cfb4c4-50ea-4676-a2eb-fbfafffacbc2" ] } ], "mendeley" : { "formattedCitation" : "(2015)", "plainTextFormattedCitation" : "(2015)", "previouslyFormattedCitation" : "(2015)" }, "properties" : {  }, "schema" : "https://github.com/citation-style-language/schema/raw/master/csl-citation.json" }</w:instrText>
      </w:r>
      <w:r w:rsidR="00805382">
        <w:rPr>
          <w:rFonts w:cstheme="minorHAnsi"/>
          <w:lang w:val="en-US"/>
        </w:rPr>
        <w:fldChar w:fldCharType="separate"/>
      </w:r>
      <w:r w:rsidR="003E3906" w:rsidRPr="003E3906">
        <w:rPr>
          <w:rFonts w:cstheme="minorHAnsi"/>
          <w:noProof/>
          <w:lang w:val="en-US"/>
        </w:rPr>
        <w:t>(2015)</w:t>
      </w:r>
      <w:r w:rsidR="00805382">
        <w:rPr>
          <w:rFonts w:cstheme="minorHAnsi"/>
          <w:lang w:val="en-US"/>
        </w:rPr>
        <w:fldChar w:fldCharType="end"/>
      </w:r>
      <w:r w:rsidR="00805382" w:rsidRPr="007D4547">
        <w:rPr>
          <w:rFonts w:cstheme="minorHAnsi"/>
          <w:lang w:val="en-US"/>
        </w:rPr>
        <w:t xml:space="preserve">. </w:t>
      </w:r>
      <w:r w:rsidR="00805382">
        <w:rPr>
          <w:rFonts w:cstheme="minorHAnsi"/>
          <w:lang w:val="en-US"/>
        </w:rPr>
        <w:t>P</w:t>
      </w:r>
      <w:r w:rsidR="00805382" w:rsidRPr="007D4547">
        <w:rPr>
          <w:rFonts w:cstheme="minorHAnsi"/>
          <w:lang w:val="en-US"/>
        </w:rPr>
        <w:t xml:space="preserve">robe signals were measured at 2400 dots/inch using Array-Pro Analyzer </w:t>
      </w:r>
      <w:r w:rsidR="00805382">
        <w:rPr>
          <w:rFonts w:cstheme="minorHAnsi"/>
          <w:lang w:val="en-US"/>
        </w:rPr>
        <w:t>software v</w:t>
      </w:r>
      <w:r w:rsidR="00805382" w:rsidRPr="007D4547">
        <w:rPr>
          <w:rFonts w:cstheme="minorHAnsi"/>
          <w:lang w:val="en-US"/>
        </w:rPr>
        <w:t>6.3</w:t>
      </w:r>
      <w:r w:rsidR="00805382">
        <w:rPr>
          <w:rFonts w:cstheme="minorHAnsi"/>
          <w:lang w:val="en-US"/>
        </w:rPr>
        <w:t xml:space="preserve"> (</w:t>
      </w:r>
      <w:r w:rsidR="00805382" w:rsidRPr="007D4547">
        <w:rPr>
          <w:rFonts w:cstheme="minorHAnsi"/>
          <w:lang w:val="en-US"/>
        </w:rPr>
        <w:t>Media Cybernetics, Rockville, MD). Maximal mean spot signal was set to 100 and all other values normalized accordingly</w:t>
      </w:r>
      <w:r w:rsidR="00805382">
        <w:rPr>
          <w:rFonts w:cstheme="minorHAnsi"/>
          <w:lang w:val="en-US"/>
        </w:rPr>
        <w:t>, using a</w:t>
      </w:r>
      <w:r w:rsidR="00805382" w:rsidRPr="007D4547">
        <w:rPr>
          <w:rFonts w:cstheme="minorHAnsi"/>
          <w:lang w:val="en-US"/>
        </w:rPr>
        <w:t xml:space="preserve"> cut-off of 5 arbitrary units.</w:t>
      </w:r>
    </w:p>
    <w:p w:rsidR="00805382" w:rsidRDefault="00805382" w:rsidP="00805382">
      <w:pPr>
        <w:spacing w:after="0" w:line="480" w:lineRule="auto"/>
        <w:jc w:val="both"/>
        <w:rPr>
          <w:rFonts w:cstheme="minorHAnsi"/>
          <w:lang w:val="en-US"/>
        </w:rPr>
      </w:pPr>
      <w:r w:rsidRPr="00805382">
        <w:rPr>
          <w:rFonts w:cstheme="minorHAnsi"/>
          <w:b/>
          <w:lang w:val="en-US"/>
        </w:rPr>
        <w:t>Table 1</w:t>
      </w:r>
      <w:r w:rsidRPr="00805382">
        <w:rPr>
          <w:rFonts w:cstheme="minorHAnsi"/>
          <w:lang w:val="en-US"/>
        </w:rPr>
        <w:t xml:space="preserve"> </w:t>
      </w:r>
      <w:r w:rsidR="00B807E6">
        <w:rPr>
          <w:rFonts w:cstheme="minorHAnsi"/>
          <w:lang w:val="en-US"/>
        </w:rPr>
        <w:t>Probes used in carbohydrate</w:t>
      </w:r>
      <w:r>
        <w:rPr>
          <w:rFonts w:cstheme="minorHAnsi"/>
          <w:lang w:val="en-US"/>
        </w:rPr>
        <w:t xml:space="preserve"> microarray</w:t>
      </w:r>
      <w:r w:rsidRPr="00805382">
        <w:rPr>
          <w:rFonts w:cstheme="minorHAnsi"/>
          <w:lang w:val="en-US"/>
        </w:rPr>
        <w:t>. HG</w:t>
      </w:r>
      <w:r>
        <w:rPr>
          <w:rFonts w:cstheme="minorHAnsi"/>
          <w:lang w:val="en-US"/>
        </w:rPr>
        <w:t>:</w:t>
      </w:r>
      <w:r w:rsidR="00B807E6">
        <w:rPr>
          <w:rFonts w:cstheme="minorHAnsi"/>
          <w:lang w:val="en-US"/>
        </w:rPr>
        <w:t xml:space="preserve"> </w:t>
      </w:r>
      <w:proofErr w:type="spellStart"/>
      <w:r w:rsidR="00B807E6">
        <w:rPr>
          <w:rFonts w:cstheme="minorHAnsi"/>
          <w:lang w:val="en-US"/>
        </w:rPr>
        <w:t>homogalacturonan</w:t>
      </w:r>
      <w:proofErr w:type="spellEnd"/>
      <w:r w:rsidR="00B807E6">
        <w:rPr>
          <w:rFonts w:cstheme="minorHAnsi"/>
          <w:lang w:val="en-US"/>
        </w:rPr>
        <w:t>.</w:t>
      </w:r>
    </w:p>
    <w:tbl>
      <w:tblPr>
        <w:tblW w:w="8931" w:type="dxa"/>
        <w:tblInd w:w="108" w:type="dxa"/>
        <w:tblLayout w:type="fixed"/>
        <w:tblLook w:val="01E0" w:firstRow="1" w:lastRow="1" w:firstColumn="1" w:lastColumn="1" w:noHBand="0" w:noVBand="0"/>
      </w:tblPr>
      <w:tblGrid>
        <w:gridCol w:w="1405"/>
        <w:gridCol w:w="155"/>
        <w:gridCol w:w="2887"/>
        <w:gridCol w:w="1649"/>
        <w:gridCol w:w="1914"/>
        <w:gridCol w:w="921"/>
      </w:tblGrid>
      <w:tr w:rsidR="00805382" w:rsidRPr="0067686A" w:rsidTr="001F65DB">
        <w:trPr>
          <w:trHeight w:val="144"/>
        </w:trPr>
        <w:tc>
          <w:tcPr>
            <w:tcW w:w="1560" w:type="dxa"/>
            <w:gridSpan w:val="2"/>
            <w:tcBorders>
              <w:top w:val="single" w:sz="4" w:space="0" w:color="auto"/>
              <w:bottom w:val="single" w:sz="4" w:space="0" w:color="auto"/>
            </w:tcBorders>
          </w:tcPr>
          <w:p w:rsidR="00805382" w:rsidRPr="0067686A" w:rsidRDefault="00805382" w:rsidP="001F65DB">
            <w:pPr>
              <w:spacing w:afterLines="40" w:after="96" w:line="240" w:lineRule="auto"/>
              <w:jc w:val="both"/>
              <w:rPr>
                <w:rFonts w:eastAsia="Times New Roman" w:cs="Times New Roman"/>
                <w:b/>
              </w:rPr>
            </w:pPr>
            <w:r w:rsidRPr="0067686A">
              <w:rPr>
                <w:rFonts w:eastAsia="Times New Roman" w:cs="Times New Roman"/>
                <w:b/>
              </w:rPr>
              <w:t>Probe</w:t>
            </w:r>
          </w:p>
        </w:tc>
        <w:tc>
          <w:tcPr>
            <w:tcW w:w="4536" w:type="dxa"/>
            <w:gridSpan w:val="2"/>
            <w:tcBorders>
              <w:top w:val="single" w:sz="4" w:space="0" w:color="auto"/>
              <w:bottom w:val="single" w:sz="4" w:space="0" w:color="auto"/>
            </w:tcBorders>
          </w:tcPr>
          <w:p w:rsidR="00805382" w:rsidRPr="0067686A" w:rsidRDefault="00805382" w:rsidP="001F65DB">
            <w:pPr>
              <w:spacing w:afterLines="40" w:after="96" w:line="240" w:lineRule="auto"/>
              <w:jc w:val="both"/>
              <w:rPr>
                <w:rFonts w:eastAsia="Times New Roman" w:cs="Times New Roman"/>
                <w:b/>
              </w:rPr>
            </w:pPr>
            <w:proofErr w:type="spellStart"/>
            <w:r>
              <w:rPr>
                <w:rFonts w:eastAsia="Times New Roman" w:cs="Times New Roman"/>
                <w:b/>
              </w:rPr>
              <w:t>Recogniz</w:t>
            </w:r>
            <w:r w:rsidRPr="0067686A">
              <w:rPr>
                <w:rFonts w:eastAsia="Times New Roman" w:cs="Times New Roman"/>
                <w:b/>
              </w:rPr>
              <w:t>ed</w:t>
            </w:r>
            <w:proofErr w:type="spellEnd"/>
            <w:r w:rsidRPr="0067686A">
              <w:rPr>
                <w:rFonts w:eastAsia="Times New Roman" w:cs="Times New Roman"/>
                <w:b/>
              </w:rPr>
              <w:t xml:space="preserve"> </w:t>
            </w:r>
            <w:proofErr w:type="spellStart"/>
            <w:r w:rsidRPr="0067686A">
              <w:rPr>
                <w:rFonts w:eastAsia="Times New Roman" w:cs="Times New Roman"/>
                <w:b/>
              </w:rPr>
              <w:t>epitope</w:t>
            </w:r>
            <w:proofErr w:type="spellEnd"/>
          </w:p>
        </w:tc>
        <w:tc>
          <w:tcPr>
            <w:tcW w:w="2835" w:type="dxa"/>
            <w:gridSpan w:val="2"/>
            <w:tcBorders>
              <w:top w:val="single" w:sz="4" w:space="0" w:color="auto"/>
              <w:bottom w:val="single" w:sz="4" w:space="0" w:color="auto"/>
            </w:tcBorders>
          </w:tcPr>
          <w:p w:rsidR="00805382" w:rsidRPr="0067686A" w:rsidRDefault="00805382" w:rsidP="001F65DB">
            <w:pPr>
              <w:spacing w:afterLines="40" w:after="96" w:line="240" w:lineRule="auto"/>
              <w:rPr>
                <w:rFonts w:eastAsia="Times New Roman" w:cs="Times New Roman"/>
                <w:b/>
              </w:rPr>
            </w:pPr>
            <w:r w:rsidRPr="0067686A">
              <w:rPr>
                <w:rFonts w:eastAsia="Times New Roman" w:cs="Times New Roman"/>
                <w:b/>
              </w:rPr>
              <w:t>Reference</w:t>
            </w:r>
          </w:p>
        </w:tc>
      </w:tr>
      <w:tr w:rsidR="00805382" w:rsidRPr="0067686A" w:rsidTr="001F65DB">
        <w:trPr>
          <w:trHeight w:val="144"/>
        </w:trPr>
        <w:tc>
          <w:tcPr>
            <w:tcW w:w="1560" w:type="dxa"/>
            <w:gridSpan w:val="2"/>
            <w:tcBorders>
              <w:top w:val="single" w:sz="4" w:space="0" w:color="auto"/>
            </w:tcBorders>
            <w:vAlign w:val="bottom"/>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BAM1</w:t>
            </w:r>
          </w:p>
        </w:tc>
        <w:tc>
          <w:tcPr>
            <w:tcW w:w="4536" w:type="dxa"/>
            <w:gridSpan w:val="2"/>
            <w:tcBorders>
              <w:top w:val="single" w:sz="4" w:space="0" w:color="auto"/>
            </w:tcBorders>
            <w:vAlign w:val="center"/>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Fucose</w:t>
            </w:r>
            <w:r w:rsidR="003E3906">
              <w:rPr>
                <w:rFonts w:eastAsia="Times New Roman" w:cs="Times New Roman"/>
              </w:rPr>
              <w:t>-</w:t>
            </w:r>
            <w:proofErr w:type="spellStart"/>
            <w:r w:rsidRPr="0067686A">
              <w:rPr>
                <w:rFonts w:eastAsia="Times New Roman" w:cs="Times New Roman"/>
              </w:rPr>
              <w:t>containing</w:t>
            </w:r>
            <w:proofErr w:type="spellEnd"/>
            <w:r w:rsidRPr="0067686A">
              <w:rPr>
                <w:rFonts w:eastAsia="Times New Roman" w:cs="Times New Roman"/>
              </w:rPr>
              <w:t xml:space="preserve"> polysaccharide</w:t>
            </w:r>
          </w:p>
        </w:tc>
        <w:tc>
          <w:tcPr>
            <w:tcW w:w="2835" w:type="dxa"/>
            <w:gridSpan w:val="2"/>
            <w:tcBorders>
              <w:top w:val="single" w:sz="4" w:space="0" w:color="auto"/>
            </w:tcBorders>
          </w:tcPr>
          <w:p w:rsidR="00805382" w:rsidRPr="0067686A" w:rsidRDefault="00D01BCF" w:rsidP="001F65DB">
            <w:pPr>
              <w:spacing w:afterLines="40" w:after="96" w:line="240" w:lineRule="auto"/>
              <w:rPr>
                <w:rFonts w:eastAsia="Times New Roman" w:cs="Times New Roman"/>
              </w:rPr>
            </w:pPr>
            <w:r>
              <w:rPr>
                <w:rFonts w:eastAsia="Times New Roman" w:cs="Times New Roman"/>
                <w:bCs/>
              </w:rPr>
              <w:fldChar w:fldCharType="begin" w:fldLock="1"/>
            </w:r>
            <w:r>
              <w:rPr>
                <w:rFonts w:eastAsia="Times New Roman" w:cs="Times New Roman"/>
                <w:bCs/>
              </w:rPr>
              <w:instrText>ADDIN CSL_CITATION { "citationItems" : [ { "id" : "ITEM-1", "itemData" : { "DOI" : "10.1371/journal.pone.0118366", "ISSN" : "1932-6203", "abstract" : "Cell walls of the brown algae contain a diverse range of polysaccharides with useful bioactivities. The precise structures of the sulfated fucan/fucoidan group of polysaccharides and their roles in generating cell wall architectures and cell properties are not known in detail. Four rat monoclonal antibodies, BAM1 to BAM4, directed to sulfated fucan preparations, have been generated and used to dissect the heterogeneity of brown algal cell wall polysaccharides. BAM1 and BAM4, respectively, bind to a non-sulfated epitope and a sulfated epitope present in the sulfated fucan preparations. BAM2 and BAM3 identified additional distinct epitopes present in the fucoidan preparations. All four epitopes, not yet fully characterised, occur widely within the major brown algal taxonomic groups and show divergent distribution patterns in tissues. The analysis of cell wall extractions and fluorescence imaging reveal differences in the occurrence of the BAM1 to BAM4 epitopes in various tissues of Fucus vesiculosus. In Ectocarpus subulatus, a species closely related to the brown algal model Ectocarpus siliculosus, the BAM4 sulfated epitope was modulated in relation to salinity levels. This new set of monoclonal antibodies will be useful for the dissection of the highly complex and yet poorly resolved sulfated polysaccharides in the brown algae in relation to their ecological and economic significance.", "author" : [ { "dropping-particle" : "", "family" : "Torode", "given" : "Thomas A.", "non-dropping-particle" : "", "parse-names" : false, "suffix" : "" }, { "dropping-particle" : "", "family" : "Marcus", "given" : "Susan E.", "non-dropping-particle" : "", "parse-names" : false, "suffix" : "" }, { "dropping-particle" : "", "family" : "Jam", "given" : "Murielle", "non-dropping-particle" : "", "parse-names" : false, "suffix" : "" }, { "dropping-particle" : "", "family" : "Tonon", "given" : "Thierry", "non-dropping-particle" : "", "parse-names" : false, "suffix" : "" }, { "dropping-particle" : "", "family" : "Blackburn", "given" : "Richard S.", "non-dropping-particle" : "", "parse-names" : false, "suffix" : "" }, { "dropping-particle" : "", "family" : "Herv\u00e9", "given" : "C\u00e9cile", "non-dropping-particle" : "", "parse-names" : false, "suffix" : "" }, { "dropping-particle" : "", "family" : "Knox", "given" : "J. Paul", "non-dropping-particle" : "", "parse-names" : false, "suffix" : "" } ], "container-title" : "PLOS ONE", "editor" : [ { "dropping-particle" : "", "family" : "Harder", "given" : "Tilmann", "non-dropping-particle" : "", "parse-names" : false, "suffix" : "" } ], "id" : "ITEM-1", "issue" : "2", "issued" : { "date-parts" : [ [ "2015", "2", "18" ] ] }, "page" : "e0118366", "publisher" : "Public Library of Science", "title" : "Monoclonal Antibodies Directed to Fucoidan Preparations from Brown Algae", "type" : "article-journal", "volume" : "10" }, "uris" : [ "http://www.mendeley.com/documents/?uuid=56185096-8126-388f-8eca-e977c6a54c5b" ] } ], "mendeley" : { "formattedCitation" : "(Torode &lt;i&gt;et al.&lt;/i&gt;, 2015)", "manualFormatting" : "Torode et al., 2015", "plainTextFormattedCitation" : "(Torode et al., 2015)", "previouslyFormattedCitation" : "(Torode &lt;i&gt;et al.&lt;/i&gt;, 2015)" }, "properties" : {  }, "schema" : "https://github.com/citation-style-language/schema/raw/master/csl-citation.json" }</w:instrText>
            </w:r>
            <w:r>
              <w:rPr>
                <w:rFonts w:eastAsia="Times New Roman" w:cs="Times New Roman"/>
                <w:bCs/>
              </w:rPr>
              <w:fldChar w:fldCharType="separate"/>
            </w:r>
            <w:r w:rsidRPr="00D01BCF">
              <w:rPr>
                <w:rFonts w:eastAsia="Times New Roman" w:cs="Times New Roman"/>
                <w:bCs/>
                <w:noProof/>
              </w:rPr>
              <w:t xml:space="preserve">Torode </w:t>
            </w:r>
            <w:r w:rsidRPr="00D01BCF">
              <w:rPr>
                <w:rFonts w:eastAsia="Times New Roman" w:cs="Times New Roman"/>
                <w:bCs/>
                <w:i/>
                <w:noProof/>
              </w:rPr>
              <w:t>et al.</w:t>
            </w:r>
            <w:r w:rsidRPr="00D01BCF">
              <w:rPr>
                <w:rFonts w:eastAsia="Times New Roman" w:cs="Times New Roman"/>
                <w:bCs/>
                <w:noProof/>
              </w:rPr>
              <w:t>, 2015</w:t>
            </w:r>
            <w:r>
              <w:rPr>
                <w:rFonts w:eastAsia="Times New Roman" w:cs="Times New Roman"/>
                <w:bCs/>
              </w:rPr>
              <w:fldChar w:fldCharType="end"/>
            </w:r>
          </w:p>
        </w:tc>
      </w:tr>
      <w:tr w:rsidR="00805382" w:rsidRPr="0067686A" w:rsidTr="001F65DB">
        <w:trPr>
          <w:trHeight w:val="144"/>
        </w:trPr>
        <w:tc>
          <w:tcPr>
            <w:tcW w:w="1560" w:type="dxa"/>
            <w:gridSpan w:val="2"/>
            <w:vAlign w:val="bottom"/>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BAM2</w:t>
            </w:r>
          </w:p>
        </w:tc>
        <w:tc>
          <w:tcPr>
            <w:tcW w:w="4536" w:type="dxa"/>
            <w:gridSpan w:val="2"/>
            <w:vAlign w:val="center"/>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F</w:t>
            </w:r>
            <w:r w:rsidR="003E3906">
              <w:rPr>
                <w:rFonts w:eastAsia="Times New Roman" w:cs="Times New Roman"/>
              </w:rPr>
              <w:t>ucose-</w:t>
            </w:r>
            <w:proofErr w:type="spellStart"/>
            <w:r w:rsidRPr="0067686A">
              <w:rPr>
                <w:rFonts w:eastAsia="Times New Roman" w:cs="Times New Roman"/>
              </w:rPr>
              <w:t>containing</w:t>
            </w:r>
            <w:proofErr w:type="spellEnd"/>
            <w:r w:rsidRPr="0067686A">
              <w:rPr>
                <w:rFonts w:eastAsia="Times New Roman" w:cs="Times New Roman"/>
              </w:rPr>
              <w:t xml:space="preserve"> polysaccharide</w:t>
            </w:r>
          </w:p>
        </w:tc>
        <w:tc>
          <w:tcPr>
            <w:tcW w:w="2835" w:type="dxa"/>
            <w:gridSpan w:val="2"/>
          </w:tcPr>
          <w:p w:rsidR="00805382" w:rsidRPr="0067686A" w:rsidRDefault="00D01BCF" w:rsidP="001F65DB">
            <w:pPr>
              <w:spacing w:afterLines="40" w:after="96" w:line="240" w:lineRule="auto"/>
              <w:rPr>
                <w:rFonts w:eastAsia="Times New Roman" w:cs="Times New Roman"/>
                <w:bCs/>
              </w:rPr>
            </w:pPr>
            <w:r>
              <w:rPr>
                <w:rFonts w:eastAsia="Times New Roman" w:cs="Times New Roman"/>
                <w:bCs/>
              </w:rPr>
              <w:fldChar w:fldCharType="begin" w:fldLock="1"/>
            </w:r>
            <w:r>
              <w:rPr>
                <w:rFonts w:eastAsia="Times New Roman" w:cs="Times New Roman"/>
                <w:bCs/>
              </w:rPr>
              <w:instrText>ADDIN CSL_CITATION { "citationItems" : [ { "id" : "ITEM-1", "itemData" : { "DOI" : "10.1371/journal.pone.0118366", "ISSN" : "1932-6203", "abstract" : "Cell walls of the brown algae contain a diverse range of polysaccharides with useful bioactivities. The precise structures of the sulfated fucan/fucoidan group of polysaccharides and their roles in generating cell wall architectures and cell properties are not known in detail. Four rat monoclonal antibodies, BAM1 to BAM4, directed to sulfated fucan preparations, have been generated and used to dissect the heterogeneity of brown algal cell wall polysaccharides. BAM1 and BAM4, respectively, bind to a non-sulfated epitope and a sulfated epitope present in the sulfated fucan preparations. BAM2 and BAM3 identified additional distinct epitopes present in the fucoidan preparations. All four epitopes, not yet fully characterised, occur widely within the major brown algal taxonomic groups and show divergent distribution patterns in tissues. The analysis of cell wall extractions and fluorescence imaging reveal differences in the occurrence of the BAM1 to BAM4 epitopes in various tissues of Fucus vesiculosus. In Ectocarpus subulatus, a species closely related to the brown algal model Ectocarpus siliculosus, the BAM4 sulfated epitope was modulated in relation to salinity levels. This new set of monoclonal antibodies will be useful for the dissection of the highly complex and yet poorly resolved sulfated polysaccharides in the brown algae in relation to their ecological and economic significance.", "author" : [ { "dropping-particle" : "", "family" : "Torode", "given" : "Thomas A.", "non-dropping-particle" : "", "parse-names" : false, "suffix" : "" }, { "dropping-particle" : "", "family" : "Marcus", "given" : "Susan E.", "non-dropping-particle" : "", "parse-names" : false, "suffix" : "" }, { "dropping-particle" : "", "family" : "Jam", "given" : "Murielle", "non-dropping-particle" : "", "parse-names" : false, "suffix" : "" }, { "dropping-particle" : "", "family" : "Tonon", "given" : "Thierry", "non-dropping-particle" : "", "parse-names" : false, "suffix" : "" }, { "dropping-particle" : "", "family" : "Blackburn", "given" : "Richard S.", "non-dropping-particle" : "", "parse-names" : false, "suffix" : "" }, { "dropping-particle" : "", "family" : "Herv\u00e9", "given" : "C\u00e9cile", "non-dropping-particle" : "", "parse-names" : false, "suffix" : "" }, { "dropping-particle" : "", "family" : "Knox", "given" : "J. Paul", "non-dropping-particle" : "", "parse-names" : false, "suffix" : "" } ], "container-title" : "PLOS ONE", "editor" : [ { "dropping-particle" : "", "family" : "Harder", "given" : "Tilmann", "non-dropping-particle" : "", "parse-names" : false, "suffix" : "" } ], "id" : "ITEM-1", "issue" : "2", "issued" : { "date-parts" : [ [ "2015", "2", "18" ] ] }, "page" : "e0118366", "publisher" : "Public Library of Science", "title" : "Monoclonal Antibodies Directed to Fucoidan Preparations from Brown Algae", "type" : "article-journal", "volume" : "10" }, "uris" : [ "http://www.mendeley.com/documents/?uuid=56185096-8126-388f-8eca-e977c6a54c5b" ] } ], "mendeley" : { "formattedCitation" : "(Torode &lt;i&gt;et al.&lt;/i&gt;, 2015)", "manualFormatting" : "Torode et al., 2015", "plainTextFormattedCitation" : "(Torode et al., 2015)", "previouslyFormattedCitation" : "(Torode &lt;i&gt;et al.&lt;/i&gt;, 2015)" }, "properties" : {  }, "schema" : "https://github.com/citation-style-language/schema/raw/master/csl-citation.json" }</w:instrText>
            </w:r>
            <w:r>
              <w:rPr>
                <w:rFonts w:eastAsia="Times New Roman" w:cs="Times New Roman"/>
                <w:bCs/>
              </w:rPr>
              <w:fldChar w:fldCharType="separate"/>
            </w:r>
            <w:r w:rsidRPr="00D01BCF">
              <w:rPr>
                <w:rFonts w:eastAsia="Times New Roman" w:cs="Times New Roman"/>
                <w:bCs/>
                <w:noProof/>
              </w:rPr>
              <w:t xml:space="preserve">Torode </w:t>
            </w:r>
            <w:r w:rsidRPr="00D01BCF">
              <w:rPr>
                <w:rFonts w:eastAsia="Times New Roman" w:cs="Times New Roman"/>
                <w:bCs/>
                <w:i/>
                <w:noProof/>
              </w:rPr>
              <w:t>et al.</w:t>
            </w:r>
            <w:r w:rsidRPr="00D01BCF">
              <w:rPr>
                <w:rFonts w:eastAsia="Times New Roman" w:cs="Times New Roman"/>
                <w:bCs/>
                <w:noProof/>
              </w:rPr>
              <w:t>, 2015</w:t>
            </w:r>
            <w:r>
              <w:rPr>
                <w:rFonts w:eastAsia="Times New Roman" w:cs="Times New Roman"/>
                <w:bCs/>
              </w:rPr>
              <w:fldChar w:fldCharType="end"/>
            </w:r>
          </w:p>
        </w:tc>
      </w:tr>
      <w:tr w:rsidR="00805382" w:rsidRPr="0067686A" w:rsidTr="001F65DB">
        <w:trPr>
          <w:trHeight w:val="144"/>
        </w:trPr>
        <w:tc>
          <w:tcPr>
            <w:tcW w:w="1560" w:type="dxa"/>
            <w:gridSpan w:val="2"/>
            <w:vAlign w:val="bottom"/>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BAM3</w:t>
            </w:r>
          </w:p>
        </w:tc>
        <w:tc>
          <w:tcPr>
            <w:tcW w:w="4536" w:type="dxa"/>
            <w:gridSpan w:val="2"/>
            <w:vAlign w:val="center"/>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F</w:t>
            </w:r>
            <w:r w:rsidR="003E3906">
              <w:rPr>
                <w:rFonts w:eastAsia="Times New Roman" w:cs="Times New Roman"/>
              </w:rPr>
              <w:t>ucose-</w:t>
            </w:r>
            <w:proofErr w:type="spellStart"/>
            <w:r w:rsidRPr="0067686A">
              <w:rPr>
                <w:rFonts w:eastAsia="Times New Roman" w:cs="Times New Roman"/>
              </w:rPr>
              <w:t>containing</w:t>
            </w:r>
            <w:proofErr w:type="spellEnd"/>
            <w:r w:rsidRPr="0067686A">
              <w:rPr>
                <w:rFonts w:eastAsia="Times New Roman" w:cs="Times New Roman"/>
              </w:rPr>
              <w:t xml:space="preserve"> polysaccharide</w:t>
            </w:r>
          </w:p>
        </w:tc>
        <w:tc>
          <w:tcPr>
            <w:tcW w:w="2835" w:type="dxa"/>
            <w:gridSpan w:val="2"/>
          </w:tcPr>
          <w:p w:rsidR="00805382" w:rsidRPr="0067686A" w:rsidRDefault="00D01BCF" w:rsidP="001F65DB">
            <w:pPr>
              <w:spacing w:afterLines="40" w:after="96" w:line="240" w:lineRule="auto"/>
              <w:rPr>
                <w:rFonts w:eastAsia="Times New Roman" w:cs="Times New Roman"/>
                <w:bCs/>
              </w:rPr>
            </w:pPr>
            <w:r>
              <w:rPr>
                <w:rFonts w:eastAsia="Times New Roman" w:cs="Times New Roman"/>
                <w:bCs/>
              </w:rPr>
              <w:fldChar w:fldCharType="begin" w:fldLock="1"/>
            </w:r>
            <w:r>
              <w:rPr>
                <w:rFonts w:eastAsia="Times New Roman" w:cs="Times New Roman"/>
                <w:bCs/>
              </w:rPr>
              <w:instrText>ADDIN CSL_CITATION { "citationItems" : [ { "id" : "ITEM-1", "itemData" : { "DOI" : "10.1371/journal.pone.0118366", "ISSN" : "1932-6203", "abstract" : "Cell walls of the brown algae contain a diverse range of polysaccharides with useful bioactivities. The precise structures of the sulfated fucan/fucoidan group of polysaccharides and their roles in generating cell wall architectures and cell properties are not known in detail. Four rat monoclonal antibodies, BAM1 to BAM4, directed to sulfated fucan preparations, have been generated and used to dissect the heterogeneity of brown algal cell wall polysaccharides. BAM1 and BAM4, respectively, bind to a non-sulfated epitope and a sulfated epitope present in the sulfated fucan preparations. BAM2 and BAM3 identified additional distinct epitopes present in the fucoidan preparations. All four epitopes, not yet fully characterised, occur widely within the major brown algal taxonomic groups and show divergent distribution patterns in tissues. The analysis of cell wall extractions and fluorescence imaging reveal differences in the occurrence of the BAM1 to BAM4 epitopes in various tissues of Fucus vesiculosus. In Ectocarpus subulatus, a species closely related to the brown algal model Ectocarpus siliculosus, the BAM4 sulfated epitope was modulated in relation to salinity levels. This new set of monoclonal antibodies will be useful for the dissection of the highly complex and yet poorly resolved sulfated polysaccharides in the brown algae in relation to their ecological and economic significance.", "author" : [ { "dropping-particle" : "", "family" : "Torode", "given" : "Thomas A.", "non-dropping-particle" : "", "parse-names" : false, "suffix" : "" }, { "dropping-particle" : "", "family" : "Marcus", "given" : "Susan E.", "non-dropping-particle" : "", "parse-names" : false, "suffix" : "" }, { "dropping-particle" : "", "family" : "Jam", "given" : "Murielle", "non-dropping-particle" : "", "parse-names" : false, "suffix" : "" }, { "dropping-particle" : "", "family" : "Tonon", "given" : "Thierry", "non-dropping-particle" : "", "parse-names" : false, "suffix" : "" }, { "dropping-particle" : "", "family" : "Blackburn", "given" : "Richard S.", "non-dropping-particle" : "", "parse-names" : false, "suffix" : "" }, { "dropping-particle" : "", "family" : "Herv\u00e9", "given" : "C\u00e9cile", "non-dropping-particle" : "", "parse-names" : false, "suffix" : "" }, { "dropping-particle" : "", "family" : "Knox", "given" : "J. Paul", "non-dropping-particle" : "", "parse-names" : false, "suffix" : "" } ], "container-title" : "PLOS ONE", "editor" : [ { "dropping-particle" : "", "family" : "Harder", "given" : "Tilmann", "non-dropping-particle" : "", "parse-names" : false, "suffix" : "" } ], "id" : "ITEM-1", "issue" : "2", "issued" : { "date-parts" : [ [ "2015", "2", "18" ] ] }, "page" : "e0118366", "publisher" : "Public Library of Science", "title" : "Monoclonal Antibodies Directed to Fucoidan Preparations from Brown Algae", "type" : "article-journal", "volume" : "10" }, "uris" : [ "http://www.mendeley.com/documents/?uuid=56185096-8126-388f-8eca-e977c6a54c5b" ] } ], "mendeley" : { "formattedCitation" : "(Torode &lt;i&gt;et al.&lt;/i&gt;, 2015)", "manualFormatting" : "Torode et al., 2015", "plainTextFormattedCitation" : "(Torode et al., 2015)", "previouslyFormattedCitation" : "(Torode &lt;i&gt;et al.&lt;/i&gt;, 2015)" }, "properties" : {  }, "schema" : "https://github.com/citation-style-language/schema/raw/master/csl-citation.json" }</w:instrText>
            </w:r>
            <w:r>
              <w:rPr>
                <w:rFonts w:eastAsia="Times New Roman" w:cs="Times New Roman"/>
                <w:bCs/>
              </w:rPr>
              <w:fldChar w:fldCharType="separate"/>
            </w:r>
            <w:r w:rsidRPr="00D01BCF">
              <w:rPr>
                <w:rFonts w:eastAsia="Times New Roman" w:cs="Times New Roman"/>
                <w:bCs/>
                <w:noProof/>
              </w:rPr>
              <w:t xml:space="preserve">Torode </w:t>
            </w:r>
            <w:r w:rsidRPr="00D01BCF">
              <w:rPr>
                <w:rFonts w:eastAsia="Times New Roman" w:cs="Times New Roman"/>
                <w:bCs/>
                <w:i/>
                <w:noProof/>
              </w:rPr>
              <w:t>et al.</w:t>
            </w:r>
            <w:r w:rsidRPr="00D01BCF">
              <w:rPr>
                <w:rFonts w:eastAsia="Times New Roman" w:cs="Times New Roman"/>
                <w:bCs/>
                <w:noProof/>
              </w:rPr>
              <w:t>, 2015</w:t>
            </w:r>
            <w:r>
              <w:rPr>
                <w:rFonts w:eastAsia="Times New Roman" w:cs="Times New Roman"/>
                <w:bCs/>
              </w:rPr>
              <w:fldChar w:fldCharType="end"/>
            </w:r>
          </w:p>
        </w:tc>
      </w:tr>
      <w:tr w:rsidR="00805382" w:rsidRPr="00F57C4C" w:rsidTr="001F65DB">
        <w:trPr>
          <w:trHeight w:val="144"/>
        </w:trPr>
        <w:tc>
          <w:tcPr>
            <w:tcW w:w="1560" w:type="dxa"/>
            <w:gridSpan w:val="2"/>
            <w:vAlign w:val="bottom"/>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BAM4</w:t>
            </w:r>
          </w:p>
        </w:tc>
        <w:tc>
          <w:tcPr>
            <w:tcW w:w="4536" w:type="dxa"/>
            <w:gridSpan w:val="2"/>
            <w:vAlign w:val="center"/>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rPr>
              <w:t>F</w:t>
            </w:r>
            <w:r w:rsidR="003E3906">
              <w:rPr>
                <w:rFonts w:eastAsia="Times New Roman" w:cs="Times New Roman"/>
              </w:rPr>
              <w:t>ucose-</w:t>
            </w:r>
            <w:proofErr w:type="spellStart"/>
            <w:r w:rsidRPr="0067686A">
              <w:rPr>
                <w:rFonts w:eastAsia="Times New Roman" w:cs="Times New Roman"/>
              </w:rPr>
              <w:t>containing</w:t>
            </w:r>
            <w:proofErr w:type="spellEnd"/>
            <w:r w:rsidRPr="0067686A">
              <w:rPr>
                <w:rFonts w:eastAsia="Times New Roman" w:cs="Times New Roman"/>
              </w:rPr>
              <w:t xml:space="preserve"> polysaccharide</w:t>
            </w:r>
          </w:p>
        </w:tc>
        <w:tc>
          <w:tcPr>
            <w:tcW w:w="2835" w:type="dxa"/>
            <w:gridSpan w:val="2"/>
          </w:tcPr>
          <w:p w:rsidR="00805382" w:rsidRPr="0006735C" w:rsidRDefault="00D01BCF" w:rsidP="001F65DB">
            <w:pPr>
              <w:spacing w:afterLines="40" w:after="96" w:line="240" w:lineRule="auto"/>
              <w:rPr>
                <w:rFonts w:eastAsia="Times New Roman" w:cs="Times New Roman"/>
                <w:bCs/>
                <w:lang w:val="en-US"/>
              </w:rPr>
            </w:pPr>
            <w:r>
              <w:rPr>
                <w:rFonts w:eastAsia="Times New Roman" w:cs="Times New Roman"/>
                <w:bCs/>
              </w:rPr>
              <w:fldChar w:fldCharType="begin" w:fldLock="1"/>
            </w:r>
            <w:r>
              <w:rPr>
                <w:rFonts w:eastAsia="Times New Roman" w:cs="Times New Roman"/>
                <w:bCs/>
              </w:rPr>
              <w:instrText>ADDIN CSL_CITATION { "citationItems" : [ { "id" : "ITEM-1", "itemData" : { "DOI" : "10.1371/journal.pone.0118366", "ISSN" : "1932-6203", "abstract" : "Cell walls of the brown algae contain a diverse range of polysaccharides with useful bioactivities. The precise structures of the sulfated fucan/fucoidan group of polysaccharides and their roles in generating cell wall architectures and cell properties are not known in detail. Four rat monoclonal antibodies, BAM1 to BAM4, directed to sulfated fucan preparations, have been generated and used to dissect the heterogeneity of brown algal cell wall polysaccharides. BAM1 and BAM4, respectively, bind to a non-sulfated epitope and a sulfated epitope present in the sulfated fucan preparations. BAM2 and BAM3 identified additional distinct epitopes present in the fucoidan preparations. All four epitopes, not yet fully characterised, occur widely within the major brown algal taxonomic groups and show divergent distribution patterns in tissues. The analysis of cell wall extractions and fluorescence imaging reveal differences in the occurrence of the BAM1 to BAM4 epitopes in various tissues of Fucus vesiculosus. In Ectocarpus subulatus, a species closely related to the brown algal model Ectocarpus siliculosus, the BAM4 sulfated epitope was modulated in relation to salinity levels. This new set of monoclonal antibodies will be useful for the dissection of the highly complex and yet poorly resolved sulfated polysaccharides in the brown algae in relation to their ecological and economic significance.", "author" : [ { "dropping-particle" : "", "family" : "Torode", "given" : "Thomas A.", "non-dropping-particle" : "", "parse-names" : false, "suffix" : "" }, { "dropping-particle" : "", "family" : "Marcus", "given" : "Susan E.", "non-dropping-particle" : "", "parse-names" : false, "suffix" : "" }, { "dropping-particle" : "", "family" : "Jam", "given" : "Murielle", "non-dropping-particle" : "", "parse-names" : false, "suffix" :</w:instrText>
            </w:r>
            <w:r w:rsidRPr="0006735C">
              <w:rPr>
                <w:rFonts w:eastAsia="Times New Roman" w:cs="Times New Roman"/>
                <w:bCs/>
                <w:lang w:val="en-US"/>
              </w:rPr>
              <w:instrText xml:space="preserve"> "" }, { "dropping-particle" : "", "family" : "Tonon", "given" : "Thierry", "non-dropping-particle" : "", "parse-names" : false, "suffix" : "" }, { "dropping-particle" : "", "family" : "Blackburn", "given" : "Richard S.", "non-dropping-particle" : "", "parse-names" : false, "suffix" : "" }, { "dropping-particle" : "", "family" : "Herv\u00e9", "given" : "C\u00e9cile", "non-dropping-particle" : "", "parse-names" : false, "suffix" : "" }, { "dropping-particle" : "", "family" : "Knox", "given" : "J. Paul", "non-dropping-particle" : "", "parse-names" : false, "suffix" : "" } ], "container-title" : "PLOS ONE", "editor" : [ { "dropping-particle" : "", "family" : "Harder", "given" : "Tilmann", "non-dropping-particle" : "", "parse-names" : false, "suffix" : "" } ], "id" : "ITEM-1", "issue" : "2", "issued" : { "date-parts" : [ [ "2015", "2", "18" ] ] }, "page" : "e0118366", "publisher" : "Public Library of Science", "title" : "Monoclonal Antibodies Directed to Fucoidan Preparations from Brown Algae", "type" : "article-journal", "volume" : "10" }, "uris" : [ "http://www.mendeley.com/documents/?uuid=56185096-8126-388f-8eca-e977c6a54c5b" ] } ], "mendeley" : { "formattedCitation" : "(Torode &lt;i&gt;et al.&lt;/i&gt;, 2015)", "manualFormatting" : "Torode et al., 2015", "plainTextFormattedCitation" : "(Torode et al., 2015)", "previouslyFormattedCitation" : "(Torode &lt;i&gt;et al.&lt;/i&gt;, 2015)" }, "properties" : {  }, "schema" : "https://github.com/citation-style-language/schema/raw/master/csl-citation.json" }</w:instrText>
            </w:r>
            <w:r>
              <w:rPr>
                <w:rFonts w:eastAsia="Times New Roman" w:cs="Times New Roman"/>
                <w:bCs/>
              </w:rPr>
              <w:fldChar w:fldCharType="separate"/>
            </w:r>
            <w:r w:rsidRPr="0006735C">
              <w:rPr>
                <w:rFonts w:eastAsia="Times New Roman" w:cs="Times New Roman"/>
                <w:bCs/>
                <w:noProof/>
                <w:lang w:val="en-US"/>
              </w:rPr>
              <w:t xml:space="preserve">Torode </w:t>
            </w:r>
            <w:r w:rsidRPr="0006735C">
              <w:rPr>
                <w:rFonts w:eastAsia="Times New Roman" w:cs="Times New Roman"/>
                <w:bCs/>
                <w:i/>
                <w:noProof/>
                <w:lang w:val="en-US"/>
              </w:rPr>
              <w:t>et al.</w:t>
            </w:r>
            <w:r w:rsidRPr="0006735C">
              <w:rPr>
                <w:rFonts w:eastAsia="Times New Roman" w:cs="Times New Roman"/>
                <w:bCs/>
                <w:noProof/>
                <w:lang w:val="en-US"/>
              </w:rPr>
              <w:t>, 2015</w:t>
            </w:r>
            <w:r>
              <w:rPr>
                <w:rFonts w:eastAsia="Times New Roman" w:cs="Times New Roman"/>
                <w:bCs/>
              </w:rPr>
              <w:fldChar w:fldCharType="end"/>
            </w:r>
          </w:p>
        </w:tc>
      </w:tr>
      <w:tr w:rsidR="00805382" w:rsidRPr="003E3906" w:rsidTr="001F65DB">
        <w:trPr>
          <w:trHeight w:val="144"/>
        </w:trPr>
        <w:tc>
          <w:tcPr>
            <w:tcW w:w="1560" w:type="dxa"/>
            <w:gridSpan w:val="2"/>
            <w:vAlign w:val="bottom"/>
          </w:tcPr>
          <w:p w:rsidR="00805382" w:rsidRPr="0006735C" w:rsidRDefault="00805382" w:rsidP="001F65DB">
            <w:pPr>
              <w:spacing w:afterLines="40" w:after="96" w:line="240" w:lineRule="auto"/>
              <w:rPr>
                <w:rFonts w:eastAsia="Times New Roman" w:cs="Times New Roman"/>
                <w:lang w:val="en-US"/>
              </w:rPr>
            </w:pPr>
            <w:r w:rsidRPr="0006735C">
              <w:rPr>
                <w:rFonts w:eastAsia="Times New Roman" w:cs="Times New Roman"/>
                <w:lang w:val="en-US"/>
              </w:rPr>
              <w:t>JIM5</w:t>
            </w:r>
          </w:p>
        </w:tc>
        <w:tc>
          <w:tcPr>
            <w:tcW w:w="4536" w:type="dxa"/>
            <w:gridSpan w:val="2"/>
            <w:vAlign w:val="center"/>
          </w:tcPr>
          <w:p w:rsidR="00805382" w:rsidRPr="00805382" w:rsidRDefault="00805382" w:rsidP="001F65DB">
            <w:pPr>
              <w:spacing w:afterLines="40" w:after="96" w:line="240" w:lineRule="auto"/>
              <w:rPr>
                <w:rFonts w:eastAsia="Times New Roman" w:cs="Times New Roman"/>
                <w:lang w:val="en-US"/>
              </w:rPr>
            </w:pPr>
            <w:r w:rsidRPr="00805382">
              <w:rPr>
                <w:rFonts w:eastAsia="Times New Roman" w:cs="Times New Roman"/>
                <w:lang w:val="en-US"/>
              </w:rPr>
              <w:t>Partially methyl-esterified/de-esterified HG</w:t>
            </w:r>
          </w:p>
        </w:tc>
        <w:tc>
          <w:tcPr>
            <w:tcW w:w="2835" w:type="dxa"/>
            <w:gridSpan w:val="2"/>
          </w:tcPr>
          <w:p w:rsidR="00805382" w:rsidRPr="003E3906" w:rsidRDefault="00805382" w:rsidP="001F65DB">
            <w:pPr>
              <w:spacing w:afterLines="40" w:after="96" w:line="240" w:lineRule="auto"/>
              <w:rPr>
                <w:rFonts w:eastAsia="Times New Roman" w:cs="Times New Roman"/>
                <w:bCs/>
                <w:lang w:val="en-US"/>
              </w:rPr>
            </w:pPr>
            <w:r w:rsidRPr="0067686A">
              <w:rPr>
                <w:rFonts w:eastAsia="Times New Roman" w:cs="Times New Roman"/>
                <w:bCs/>
              </w:rPr>
              <w:fldChar w:fldCharType="begin" w:fldLock="1"/>
            </w:r>
            <w:r w:rsidR="00D01BCF" w:rsidRPr="003E3906">
              <w:rPr>
                <w:rFonts w:eastAsia="Times New Roman" w:cs="Times New Roman"/>
                <w:bCs/>
                <w:lang w:val="en-US"/>
              </w:rPr>
              <w:instrText>ADDIN CSL_CITATION { "citationItems" : [ { "id" : "ITEM-1", "itemData" : { "DOI" : "10.1016/S0008-6215(03)00272-6", "ISSN" : "00086215", "author" : [ { "dropping-particle" : "", "family" : "Clausen", "given" : "Mads H.", "non-dropping-particle" : "", "parse-names" : false, "suffix" : "" }, { "dropping-particle" : "", "family" : "Willats", "given" : "William G.T.", "non-dropping-particle" : "", "parse-names" : false, "suffix" : "" }, { "dropping-particle" : "", "family" : "Knox", "given" : "J.Paul", "non-dropping-particle" : "", "parse-names" : false, "suffix" : "" } ], "container-title" : "Carbohydrate Research", "id" : "ITEM-1", "issue" : "17", "issued" : { "date-parts" : [ [ "2003", "8" ] ] }, "page" : "1797-1800", "title" : "Synthetic methyl hexagalacturonate hapten inhibitors of anti-homogalacturonan monoclonal antibodies LM7, JIM5 and JIM7", "type" : "article-journal", "volume" : "338" }, "uris" : [ "http://www.mendeley.com/documents/?uuid=011b6d33-eada-4f1f-88ff-a45d2a0e6ec5", "http://www.mendeley.com/documents/?uuid=33efb86b-f4de-4998-95a7-5a239bcf618c" ] } ], "mendeley" : { "formattedCitation" : "(Clausen &lt;i&gt;et al.&lt;/i&gt;, 2003)", "manualFormatting" : "Clausen et al., 2003", "plainTextFormattedCitation" : "(Clausen et al., 2003)", "previouslyFormattedCitation" : "(Clausen &lt;i&gt;et al.&lt;/i&gt;, 2003)" }, "properties" : {  }, "schema" : "https://github.com/citation-style-language/schema/raw/master/csl-citation.json" }</w:instrText>
            </w:r>
            <w:r w:rsidRPr="0067686A">
              <w:rPr>
                <w:rFonts w:eastAsia="Times New Roman" w:cs="Times New Roman"/>
                <w:bCs/>
              </w:rPr>
              <w:fldChar w:fldCharType="separate"/>
            </w:r>
            <w:r w:rsidRPr="003E3906">
              <w:rPr>
                <w:rFonts w:eastAsia="Times New Roman" w:cs="Times New Roman"/>
                <w:bCs/>
                <w:noProof/>
                <w:lang w:val="en-US"/>
              </w:rPr>
              <w:t xml:space="preserve">Clausen </w:t>
            </w:r>
            <w:r w:rsidR="003E3906" w:rsidRPr="003E3906">
              <w:rPr>
                <w:rFonts w:eastAsia="Times New Roman" w:cs="Times New Roman"/>
                <w:bCs/>
                <w:i/>
                <w:noProof/>
                <w:lang w:val="en-US"/>
              </w:rPr>
              <w:t>et al</w:t>
            </w:r>
            <w:r w:rsidRPr="003E3906">
              <w:rPr>
                <w:rFonts w:eastAsia="Times New Roman" w:cs="Times New Roman"/>
                <w:bCs/>
                <w:noProof/>
                <w:lang w:val="en-US"/>
              </w:rPr>
              <w:t>., 2003</w:t>
            </w:r>
            <w:r w:rsidRPr="0067686A">
              <w:rPr>
                <w:rFonts w:eastAsia="Times New Roman" w:cs="Times New Roman"/>
                <w:bCs/>
              </w:rPr>
              <w:fldChar w:fldCharType="end"/>
            </w:r>
          </w:p>
        </w:tc>
      </w:tr>
      <w:tr w:rsidR="00805382" w:rsidRPr="0067686A" w:rsidTr="001F65DB">
        <w:trPr>
          <w:trHeight w:val="144"/>
        </w:trPr>
        <w:tc>
          <w:tcPr>
            <w:tcW w:w="1560" w:type="dxa"/>
            <w:gridSpan w:val="2"/>
            <w:vAlign w:val="bottom"/>
          </w:tcPr>
          <w:p w:rsidR="00805382" w:rsidRPr="003E3906" w:rsidRDefault="00805382" w:rsidP="001F65DB">
            <w:pPr>
              <w:spacing w:afterLines="40" w:after="96" w:line="240" w:lineRule="auto"/>
              <w:rPr>
                <w:rFonts w:eastAsia="Times New Roman" w:cs="Times New Roman"/>
                <w:lang w:val="en-US"/>
              </w:rPr>
            </w:pPr>
            <w:r w:rsidRPr="003E3906">
              <w:rPr>
                <w:rFonts w:eastAsia="Times New Roman" w:cs="Times New Roman"/>
                <w:lang w:val="en-US"/>
              </w:rPr>
              <w:t>JIM7</w:t>
            </w:r>
          </w:p>
        </w:tc>
        <w:tc>
          <w:tcPr>
            <w:tcW w:w="4536" w:type="dxa"/>
            <w:gridSpan w:val="2"/>
            <w:vAlign w:val="center"/>
          </w:tcPr>
          <w:p w:rsidR="00805382" w:rsidRPr="003E3906" w:rsidRDefault="00805382" w:rsidP="001F65DB">
            <w:pPr>
              <w:spacing w:afterLines="40" w:after="96" w:line="240" w:lineRule="auto"/>
              <w:rPr>
                <w:rFonts w:eastAsia="Times New Roman" w:cs="Times New Roman"/>
                <w:lang w:val="en-US"/>
              </w:rPr>
            </w:pPr>
            <w:r w:rsidRPr="003E3906">
              <w:rPr>
                <w:rFonts w:eastAsia="Times New Roman" w:cs="Times New Roman"/>
                <w:lang w:val="en-US"/>
              </w:rPr>
              <w:t>Partially methyl-esterified HG</w:t>
            </w:r>
          </w:p>
        </w:tc>
        <w:tc>
          <w:tcPr>
            <w:tcW w:w="2835" w:type="dxa"/>
            <w:gridSpan w:val="2"/>
          </w:tcPr>
          <w:p w:rsidR="00805382" w:rsidRPr="0067686A" w:rsidRDefault="00805382" w:rsidP="001F65DB">
            <w:pPr>
              <w:spacing w:afterLines="40" w:after="96" w:line="240" w:lineRule="auto"/>
              <w:rPr>
                <w:rFonts w:eastAsia="Times New Roman" w:cs="Times New Roman"/>
              </w:rPr>
            </w:pPr>
            <w:r w:rsidRPr="0067686A">
              <w:rPr>
                <w:rFonts w:eastAsia="Times New Roman" w:cs="Times New Roman"/>
                <w:bCs/>
              </w:rPr>
              <w:fldChar w:fldCharType="begin" w:fldLock="1"/>
            </w:r>
            <w:r w:rsidR="00D01BCF" w:rsidRPr="003E3906">
              <w:rPr>
                <w:rFonts w:eastAsia="Times New Roman" w:cs="Times New Roman"/>
                <w:bCs/>
                <w:lang w:val="en-US"/>
              </w:rPr>
              <w:instrText>ADDIN CSL_CITATION { "citationItems" : [ { "id" : "ITEM-1", "itemData" : { "DOI" : "10.</w:instrText>
            </w:r>
            <w:r w:rsidR="00D01BCF">
              <w:rPr>
                <w:rFonts w:eastAsia="Times New Roman" w:cs="Times New Roman"/>
                <w:bCs/>
              </w:rPr>
              <w:instrText>1016/S0008-6215(03)00272-6", "ISSN" : "00086215", "author" : [ { "dropping-particle" : "", "family" : "Clausen", "given" : "Mads H.", "non-dropping-particle" : "", "parse-names" : false, "suffix" : "" }, { "dropping-particle" : "", "family" : "Willats", "given" : "William G.T.", "non-dropping-particle" : "", "parse-names" : false, "suffix" : "" }, { "dropping-particle" : "", "family" : "Knox", "given" : "J.Paul", "non-dropping-particle" : "", "parse-names" : false, "suffix" : "" } ], "container-title" : "Carbohydrate Research", "id" : "ITEM-1", "issue" : "17", "issued" : { "date-parts" : [ [ "2003", "8" ] ] }, "page" : "1797-1800", "title" : "Synthetic methyl hexagalacturonate hapten inhibitors of anti-homogalacturonan monoclonal antibodies LM7, JIM5 and JIM7", "type" : "article-journal", "volume" : "338" }, "uris" : [ "http://www.mendeley.com/documents/?uuid=33efb86b-f4de-4998-95a7-5a239bcf618c", "http://www.mendeley.com/documents/?uuid=011b6d33-eada-4f1f-88ff-a45d2a0e6ec5" ] } ], "mendeley" : { "formattedCitation" : "(Clausen &lt;i&gt;et al.&lt;/i&gt;, 2003)", "manualFormatting" : "Clausen et al., 2003", "plainTextFormattedCitation" : "(Clausen et al., 2003)", "previouslyFormattedCitation" : "(Clausen &lt;i&gt;et al.&lt;/i&gt;, 2003)"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Clausen </w:t>
            </w:r>
            <w:r w:rsidRPr="003E3906">
              <w:rPr>
                <w:rFonts w:eastAsia="Times New Roman" w:cs="Times New Roman"/>
                <w:bCs/>
                <w:i/>
                <w:noProof/>
              </w:rPr>
              <w:t>et al</w:t>
            </w:r>
            <w:r w:rsidRPr="0067686A">
              <w:rPr>
                <w:rFonts w:eastAsia="Times New Roman" w:cs="Times New Roman"/>
                <w:bCs/>
                <w:noProof/>
              </w:rPr>
              <w:t>., 2003</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LM18</w:t>
            </w:r>
          </w:p>
        </w:tc>
        <w:tc>
          <w:tcPr>
            <w:tcW w:w="4536" w:type="dxa"/>
            <w:gridSpan w:val="2"/>
            <w:vAlign w:val="center"/>
          </w:tcPr>
          <w:p w:rsidR="003E3906" w:rsidRPr="00805382" w:rsidRDefault="003E3906" w:rsidP="001F65DB">
            <w:pPr>
              <w:spacing w:afterLines="40" w:after="96" w:line="240" w:lineRule="auto"/>
              <w:rPr>
                <w:rFonts w:eastAsia="Times New Roman" w:cs="Times New Roman"/>
                <w:lang w:val="en-US"/>
              </w:rPr>
            </w:pPr>
            <w:r w:rsidRPr="00805382">
              <w:rPr>
                <w:rFonts w:eastAsia="Times New Roman" w:cs="Times New Roman"/>
                <w:lang w:val="en-US"/>
              </w:rPr>
              <w:t>Partially methyl-esterified/de-esterified HG</w:t>
            </w:r>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"DOI" : "10.1016/j.carres.2008.11.010", "ISSN" : "1873-426X", "PMID" : "19144326", "abstract" : "Three novel rat monoclonal antibodies, designated LM18, LM19 and LM20, were isolated from screens for binding to Arabidopsis thaliana seed coat mucilage. The binding of these antibodies to mucilage subject to enzyme and high pH pre-treatments and to a series of model homogalacturonan-rich pectins with defined levels of methyl-esterification indicated their recognition of pectic homogalacturonan epitopes. The binding capacities of these monoclonal antibodies to cell walls in sections of tobacco stem pith parenchyma were also differentially sensitive to equivalent treatments with high pH buffers and pectate lyase. The epitopes bound by these antibodies display some similarities and some differences to the epitopes recognized by the previously isolated and established pectic homogalacturonan probes JIM5 and JIM7.", "author" : [ { "dropping-particle" : "", "family" : "Verhertbruggen", "given" : "Yves", "non-dropping-particle" : "", "parse-names" : false, "suffix" : "" }, { "dropping-particle" : "", "family" : "Marcus", "given" : "Susan E E", "non-dropping-particle" : "", "parse-names" : false, "suffix" : "" }, { "dropping-particle" : "", "family" : "Haeger", "given" : "Ash", "non-dropping-particle" : "", "parse-names" : false, "suffix" : "" }, { "dropping-particle" : "", "family" : "Ordaz-Ortiz", "given" : "Jos\u00e9 J J", "non-dropping-particle" : "", "parse-names" : false, "suffix" : "" }, { "dropping-particle" : "", "family" : "Knox", "given" : "J Paul Paul", "non-dropping-particle" : "", "parse-names" : false, "suffix" : "" } ], "container-title" : "Carbohydrate research", "id" : "ITEM-1", "issue" : "14", "issued" : { "date-parts" : [ [ "2009", "9", "28" ] ] }, "page" : "1858-62", "publisher" : "Elsevier Ltd", "title" : "An extended set of monoclonal antibodies to pectic homogalacturonan.", "type" : "article-journal", "volume" : "344" }, "uris" : [ "http://www.mendeley.com/documents/?uuid=a79f79df-2139-43b1-acf0-25c74e637f74" ] } ], "mendeley" : { "formattedCitation" : "(Verhertbruggen &lt;i&gt;et al.&lt;/i&gt;, 2009)", "manualFormatting" : "Verhertbruggen et al., 2009", "plainTextFormattedCitation" : "(Verhertbruggen et al., 2009)", "previouslyFormattedCitation" : "(Verhertbruggen &lt;i&gt;et al.&lt;/i&gt;, 2009)"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Verhertbruggen </w:t>
            </w:r>
            <w:r w:rsidRPr="003E3906">
              <w:rPr>
                <w:rFonts w:eastAsia="Times New Roman" w:cs="Times New Roman"/>
                <w:bCs/>
                <w:i/>
                <w:noProof/>
              </w:rPr>
              <w:t>et al</w:t>
            </w:r>
            <w:r w:rsidRPr="0067686A">
              <w:rPr>
                <w:rFonts w:eastAsia="Times New Roman" w:cs="Times New Roman"/>
                <w:bCs/>
                <w:noProof/>
              </w:rPr>
              <w:t>., 2009</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LM19</w:t>
            </w:r>
          </w:p>
        </w:tc>
        <w:tc>
          <w:tcPr>
            <w:tcW w:w="4536" w:type="dxa"/>
            <w:gridSpan w:val="2"/>
            <w:vAlign w:val="center"/>
          </w:tcPr>
          <w:p w:rsidR="003E3906" w:rsidRPr="00805382" w:rsidRDefault="003E3906" w:rsidP="001F65DB">
            <w:pPr>
              <w:spacing w:afterLines="40" w:after="96" w:line="240" w:lineRule="auto"/>
              <w:rPr>
                <w:rFonts w:eastAsia="Times New Roman" w:cs="Times New Roman"/>
                <w:lang w:val="en-US"/>
              </w:rPr>
            </w:pPr>
            <w:r w:rsidRPr="00805382">
              <w:rPr>
                <w:rFonts w:eastAsia="Times New Roman" w:cs="Times New Roman"/>
                <w:lang w:val="en-US"/>
              </w:rPr>
              <w:t>Partially methyl-esterified/de-esterified HG</w:t>
            </w:r>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"DOI" : "10.1016/j.carres.2008.11.010", "ISSN" : "1873-426X", "PMID" : "19144326", "abstract" : "Three novel rat monoclonal antibodies, designated LM18, LM19 and LM20, were isolated from screens for binding to Arabidopsis thaliana seed coat mucilage. The binding of these antibodies to mucilage subject to enzyme and high pH pre-treatments and to a series of model homogalacturonan-rich pectins with defined levels of methyl-esterification indicated their recognition of pectic homogalacturonan epitopes. The binding capacities of these monoclonal antibodies to cell walls in sections of tobacco stem pith parenchyma were also differentially sensitive to equivalent treatments with high pH buffers and pectate lyase. The epitopes bound by these antibodies display some similarities and some differences to the epitopes recognized by the previously isolated and established pectic homogalacturonan probes JIM5 and JIM7.", "author" : [ { "dropping-particle" : "", "family" : "Verhertbruggen", "given" : "Yves", "non-dropping-particle" : "", "parse-names" : false, "suffix" : "" }, { "dropping-particle" : "", "family" : "Marcus", "given" : "Susan E E", "non-dropping-particle" : "", "parse-names" : false, "suffix" : "" }, { "dropping-particle" : "", "family" : "Haeger", "given" : "Ash", "non-dropping-particle" : "", "parse-names" : false, "suffix" : "" }, { "dropping-particle" : "", "family" : "Ordaz-Ortiz", "given" : "Jos\u00e9 J J", "non-dropping-particle" : "", "parse-names" : false, "suffix" : "" }, { "dropping-particle" : "", "family" : "Knox", "given" : "J Paul Paul", "non-dropping-particle" : "", "parse-names" : false, "suffix" : "" } ], "container-title" : "Carbohydrate research", "id" : "ITEM-1", "issue" : "14", "issued" : { "date-parts" : [ [ "2009", "9", "28" ] ] }, "page" : "1858-62", "publisher" : "Elsevier Ltd", "title" : "An extended set of monoclonal antibodies to pectic homogalacturonan.", "type" : "article-journal", "volume" : "344" }, "uris" : [ "http://www.mendeley.com/documents/?uuid=a79f79df-2139-43b1-acf0-25c74e637f74" ] } ], "mendeley" : { "formattedCitation" : "(Verhertbruggen &lt;i&gt;et al.&lt;/i&gt;, 2009)", "manualFormatting" : "Verhertbruggen et al., 2009", "plainTextFormattedCitation" : "(Verhertbruggen et al., 2009)", "previouslyFormattedCitation" : "(Verhertbruggen &lt;i&gt;et al.&lt;/i&gt;, 2009)"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Verhertbruggen </w:t>
            </w:r>
            <w:r w:rsidRPr="003E3906">
              <w:rPr>
                <w:rFonts w:eastAsia="Times New Roman" w:cs="Times New Roman"/>
                <w:bCs/>
                <w:i/>
                <w:noProof/>
              </w:rPr>
              <w:t>et al</w:t>
            </w:r>
            <w:r w:rsidRPr="0067686A">
              <w:rPr>
                <w:rFonts w:eastAsia="Times New Roman" w:cs="Times New Roman"/>
                <w:bCs/>
                <w:noProof/>
              </w:rPr>
              <w:t>., 2009</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highlight w:val="yellow"/>
              </w:rPr>
            </w:pPr>
            <w:r w:rsidRPr="0067686A">
              <w:rPr>
                <w:rFonts w:eastAsia="Times New Roman" w:cs="Times New Roman"/>
              </w:rPr>
              <w:t>LM20</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proofErr w:type="spellStart"/>
            <w:r w:rsidRPr="0067686A">
              <w:rPr>
                <w:rFonts w:eastAsia="Times New Roman" w:cs="Times New Roman"/>
              </w:rPr>
              <w:t>Partially</w:t>
            </w:r>
            <w:proofErr w:type="spellEnd"/>
            <w:r w:rsidRPr="0067686A">
              <w:rPr>
                <w:rFonts w:eastAsia="Times New Roman" w:cs="Times New Roman"/>
              </w:rPr>
              <w:t xml:space="preserve"> methyl-</w:t>
            </w:r>
            <w:proofErr w:type="spellStart"/>
            <w:r w:rsidRPr="0067686A">
              <w:rPr>
                <w:rFonts w:eastAsia="Times New Roman" w:cs="Times New Roman"/>
              </w:rPr>
              <w:t>esterified</w:t>
            </w:r>
            <w:proofErr w:type="spellEnd"/>
            <w:r w:rsidRPr="0067686A">
              <w:rPr>
                <w:rFonts w:eastAsia="Times New Roman" w:cs="Times New Roman"/>
              </w:rPr>
              <w:t xml:space="preserve"> HG</w:t>
            </w:r>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"DOI" : "10.1016/j.carres.2008.11.010", "ISSN" : "1873-426X", "PMID" : "19144326", "abstract" : "Three novel rat monoclonal antibodies, designated LM18, LM19 and LM20, were isolated from screens for binding to Arabidopsis thaliana seed coat mucilage. The binding of these antibodies to mucilage subject to enzyme and high pH pre-treatments and to a series of model homogalacturonan-rich pectins with defined levels of methyl-esterification indicated their recognition of pectic homogalacturonan epitopes. The binding capacities of these monoclonal antibodies to cell walls in sections of tobacco stem pith parenchyma were also differentially sensitive to equivalent treatments with high pH buffers and pectate lyase. The epitopes bound by these antibodies display some similarities and some differences to the epitopes recognized by the previously isolated and established pectic homogalacturonan probes JIM5 and JIM7.", "author" : [ { "dropping-particle" : "", "family" : "Verhertbruggen", "given" : "Yves", "non-dropping-particle" : "", "parse-names" : false, "suffix" : "" }, { "dropping-particle" : "", "family" : "Marcus", "given" : "Susan E E", "non-dropping-particle" : "", "parse-names" : false, "suffix" : "" }, { "dropping-particle" : "", "family" : "Haeger", "given" : "Ash", "non-dropping-particle" : "", "parse-names" : false, "suffix" : "" }, { "dropping-particle" : "", "family" : "Ordaz-Ortiz", "given" : "Jos\u00e9 J J", "non-dropping-particle" : "", "parse-names" : false, "suffix" : "" }, { "dropping-particle" : "", "family" : "Knox", "given" : "J Paul Paul", "non-dropping-particle" : "", "parse-names" : false, "suffix" : "" } ], "container-title" : "Carbohydrate research", "id" : "ITEM-1", "issue" : "14", "issued" : { "date-parts" : [ [ "2009", "9", "28" ] ] }, "page" : "1858-62", "publisher" : "Elsevier Ltd", "title" : "An extended set of monoclonal antibodies to pectic homogalacturonan.", "type" : "article-journal", "volume" : "344" }, "uris" : [ "http://www.mendeley.com/documents/?uuid=a79f79df-2139-43b1-acf0-25c74e637f74" ] } ], "mendeley" : { "formattedCitation" : "(Verhertbruggen &lt;i&gt;et al.&lt;/i&gt;, 2009)", "manualFormatting" : "Verhertbruggen et al., 2009", "plainTextFormattedCitation" : "(Verhertbruggen et al., 2009)", "previouslyFormattedCitation" : "(Verhertbruggen &lt;i&gt;et al.&lt;/i&gt;, 2009)"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Verhertbruggen </w:t>
            </w:r>
            <w:r w:rsidRPr="003E3906">
              <w:rPr>
                <w:rFonts w:eastAsia="Times New Roman" w:cs="Times New Roman"/>
                <w:bCs/>
                <w:i/>
                <w:noProof/>
              </w:rPr>
              <w:t>et al</w:t>
            </w:r>
            <w:r w:rsidRPr="0067686A">
              <w:rPr>
                <w:rFonts w:eastAsia="Times New Roman" w:cs="Times New Roman"/>
                <w:bCs/>
                <w:noProof/>
              </w:rPr>
              <w:t>., 2009</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INRA-RU1</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r w:rsidRPr="0067686A">
              <w:rPr>
                <w:rFonts w:eastAsia="Times New Roman" w:cs="Times New Roman"/>
              </w:rPr>
              <w:t xml:space="preserve">Rhamnogalacturonan I </w:t>
            </w:r>
            <w:proofErr w:type="spellStart"/>
            <w:r w:rsidRPr="0067686A">
              <w:rPr>
                <w:rFonts w:eastAsia="Times New Roman" w:cs="Times New Roman"/>
              </w:rPr>
              <w:t>backbone</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"DOI" : "10.1007/s00425-010-1116-y", "ISSN" : "1432-2048", "PMID" : "20309579", "abstract" : "Monoclonal antibodies were raised against rhamnogalacturonan I backbone, a pectin domain, using Arabidopsis thaliana seed mucilage-derived rhamnogalacturonan I oligosaccharides--BSA conjugates. Two monoclonal antibodies, designated INRA-RU1 and INRA-RU2, selected for further characterization, were specific for the backbone of rhamnogalacturonan I, displaying no binding activity against the other pectin domains i.e. homogalacturonans, galactans or arabinans. A range of oligosaccharides was prepared by enzymatic digestion of rhamnogalacturonan I isolated from Arabidopsis thaliana seed mucilage and from sugar beet pectin, purified by low-pressure chromatography and characterized by high-performance anion-exchange chromatography and mass spectrometry. These rhamnogalacturonan I oligomers were used to characterize the binding site of the two monoclonal antibodies by competitive inhibition. Both INRA-RU1 and INRA-RU2 showed maximal binding to the [--&gt;2)-alpha-L-rhamnosep-(1--&gt;4)-alpha-D-galacturonic acid p-(1--&gt;](7) structural motif but differed in their minimum binding requirement. INRA-RU2 required at least two disaccharide (rhamnose-galacturonic acid) repeats for the antibody to bind, while INRA-RU1 required a minimum of six disaccharide repeats. Furthermore, the binding capacity of INRA-RU1 decreased steeply as the number of disaccharide repeats go beyond seven. Each of these antibodies reacted with hairy regions isolated from sugar beet pectin. Immunofluorescence microscopy indicated that both antibodies can be readily used to detect rhamnogalacturonan I epitopes in various cell wall samples.", "author" : [ { "dropping-particle" : "", "family" : "Ralet", "given" : "M-C", "non-dropping-particle" : "", "parse-names" : false, "suffix" : "" }, { "dropping-particle" : "", "family" : "Tranquet", "given" : "O", "non-dropping-particle" : "", "parse-names" : false, "suffix" : "" }, { "dropping-particle" : "", "family" : "Poulain", "given" : "D", "non-dropping-particle" : "", "parse-names" : false, "suffix" : "" }, { "dropping-particle" : "", "family" : "Mo\u00efse", "given" : "a", "non-dropping-particle" : "", "parse-names" : false, "suffix" : "" }, { "dropping-particle" : "", "family" : "Guillon", "given" : "F", "non-dropping-particle" : "", "parse-names" : false, "suffix" : "" } ], "container-title" : "Planta", "id" : "ITEM-1", "issue" : "6", "issued" : { "date-parts" : [ [ "2010", "5" ] ] }, "page" : "1373-83", "title" : "Monoclonal antibodies to rhamnogalacturonan I backbone.", "type" : "article-journal", "volume" : "231" }, "uris" : [ "http://www.mendeley.com/documents/?uuid=5f2b1f5a-fa06-4398-8b2c-34a55b0169bd", "http://www.mendeley.com/documents/?uuid=77ab1b3e-fa49-4510-8a3c-d14fedbc9406" ] } ], "mendeley" : { "formattedCitation" : "(Ralet &lt;i&gt;et al.&lt;/i&gt;, 2010)", "manualFormatting" : "Ralet et al., 2010", "plainTextFormattedCitation" : "(Ralet et al., 2010)", "previouslyFormattedCitation" : "(Ralet &lt;i&gt;et al.&lt;/i&gt;, 2010)"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Ralet </w:t>
            </w:r>
            <w:r w:rsidRPr="003E3906">
              <w:rPr>
                <w:rFonts w:eastAsia="Times New Roman" w:cs="Times New Roman"/>
                <w:bCs/>
                <w:i/>
                <w:noProof/>
              </w:rPr>
              <w:t>et al</w:t>
            </w:r>
            <w:r w:rsidRPr="0067686A">
              <w:rPr>
                <w:rFonts w:eastAsia="Times New Roman" w:cs="Times New Roman"/>
                <w:bCs/>
                <w:noProof/>
              </w:rPr>
              <w:t>., 2010</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INRA-RU2</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 xml:space="preserve">Rhamnogalacturonan I </w:t>
            </w:r>
            <w:proofErr w:type="spellStart"/>
            <w:r w:rsidRPr="0067686A">
              <w:rPr>
                <w:rFonts w:eastAsia="Times New Roman" w:cs="Times New Roman"/>
              </w:rPr>
              <w:t>backbone</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"DOI" : "10.1007/s00425-010-1116-y", "ISSN" : "1432-2048", "PMID" : "20309579", "abstract" : "Monoclonal antibodies were raised against rhamnogalacturonan I backbone, a pectin domain, using Arabidopsis thaliana seed mucilage-derived rhamnogalacturonan I oligosaccharides--BSA conjugates. Two monoclonal antibodies, designated INRA-RU1 and INRA-RU2, selected for further characterization, were specific for the backbone of rhamnogalacturonan I, displaying no binding activity against the other pectin domains i.e. homogalacturonans, galactans or arabinans. A range of oligosaccharides was prepared by enzymatic digestion of rhamnogalacturonan I isolated from Arabidopsis thaliana seed mucilage and from sugar beet pectin, purified by low-pressure chromatography and characterized by high-performance anion-exchange chromatography and mass spectrometry. These rhamnogalacturonan I oligomers were used to characterize the binding site of the two monoclonal antibodies by competitive inhibition. Both INRA-RU1 and INRA-RU2 showed maximal binding to the [--&gt;2)-alpha-L-rhamnosep-(1--&gt;4)-alpha-D-galacturonic acid p-(1--&gt;](7) structural motif but differed in their minimum binding requirement. INRA-RU2 required at least two disaccharide (rhamnose-galacturonic acid) repeats for the antibody to bind, while INRA-RU1 required a minimum of six disaccharide repeats. Furthermore, the binding capacity of INRA-RU1 decreased steeply as the number of disaccharide repeats go beyond seven. Each of these antibodies reacted with hairy regions isolated from sugar beet pectin. Immunofluorescence microscopy indicated that both antibodies can be readily used to detect rhamnogalacturonan I epitopes in various cell wall samples.", "author" : [ { "dropping-particle" : "", "family" : "Ralet", "given" : "M-C", "non-dropping-particle" : "", "parse-names" : false, "suffix" : "" }, { "dropping-particle" : "", "family" : "Tranquet", "given" : "O", "non-dropping-particle" : "", "parse-names" : false, "suffix" : "" }, { "dropping-particle" : "", "family" : "Poulain", "given" : "D", "non-dropping-particle" : "", "parse-names" : false, "suffix" : "" }, { "dropping-particle" : "", "family" : "Mo\u00efse", "given" : "a", "non-dropping-particle" : "", "parse-names" : false, "suffix" : "" }, { "dropping-particle" : "", "family" : "Guillon", "given" : "F", "non-dropping-particle" : "", "parse-names" : false, "suffix" : "" } ], "container-title" : "Planta", "id" : "ITEM-1", "issue" : "6", "issued" : { "date-parts" : [ [ "2010", "5" ] ] }, "page" : "1373-83", "title" : "Monoclonal antibodies to rhamnogalacturonan I backbone.", "type" : "article-journal", "volume" : "231" }, "uris" : [ "http://www.mendeley.com/documents/?uuid=77ab1b3e-fa49-4510-8a3c-d14fedbc9406", "http://www.mendeley.com/documents/?uuid=5f2b1f5a-fa06-4398-8b2c-34a55b0169bd" ] } ], "mendeley" : { "formattedCitation" : "(Ralet &lt;i&gt;et al.&lt;/i&gt;, 2010)", "manualFormatting" : "Ralet et al., 2010", "plainTextFormattedCitation" : "(Ralet et al., 2010)", "previouslyFormattedCitation" : "(Ralet &lt;i&gt;et al.&lt;/i&gt;, 2010)"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Ralet </w:t>
            </w:r>
            <w:r w:rsidRPr="003E3906">
              <w:rPr>
                <w:rFonts w:eastAsia="Times New Roman" w:cs="Times New Roman"/>
                <w:bCs/>
                <w:i/>
                <w:noProof/>
              </w:rPr>
              <w:t>et al</w:t>
            </w:r>
            <w:r w:rsidRPr="0067686A">
              <w:rPr>
                <w:rFonts w:eastAsia="Times New Roman" w:cs="Times New Roman"/>
                <w:bCs/>
                <w:noProof/>
              </w:rPr>
              <w:t>., 2010</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LM5</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(1→4)-β-D-</w:t>
            </w:r>
            <w:proofErr w:type="spellStart"/>
            <w:r w:rsidRPr="0067686A">
              <w:rPr>
                <w:rFonts w:eastAsia="Times New Roman" w:cs="Times New Roman"/>
              </w:rPr>
              <w:t>galactan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"ISSN" : "1532-2548", "PMID" : "12223681", "abstract" : "To develop antibody probes for the neutral side chains of pectins, antisera were generated to a pectic galactan isolated from tomato (Lycopersicon esculentum) pericarp cell walls and to a (1[-&gt;]4)-[beta]-galactotetraose-bovine serum albumin neoglycoprotein. The use of these two antisera in immunochemical assays and immunolocalization studies indicated that they had very similar specificities. A monoclonal antibody (LM5) was isolated and characterized subsequent to immunization with the neoglycoprotein. Hapten inhibition studies revealed that the antibody specifically recognized more than three contiguous units of (1[-&gt;]4)-[beta]-galactosyl residues. The antigalactan antibody was used to immunolocalize the galactan side chains of pectin in tomato fruit pericarp and tomato petiole cell walls. Although the LM5 epitope occurs in most cell walls of the tomato fruit, it was absent from both the locular gel and the epidermal and subepidermal cells. Furthermore, in contrast to other anti-pectin antibodies, LM5 did not label the cell wall thickenings of tomato petiole collenchyma.", "author" : [ { "dropping-particle" : "", "family" : "Jones", "given" : "L.", "non-dropping-particle" : "", "parse-names" : false, "suffix" : "" }, { "dropping-particle" : "", "family" : "Seymour", "given" : "G. B.", "non-dropping-particle" : "", "parse-names" : false, "suffix" : "" }, { "dropping-particle" : "", "family" : "Knox", "given" : "J. P.", "non-dropping-particle" : "", "parse-names" : false, "suffix" : "" } ], "container-title" : "Plant physiology", "id" : "ITEM-1", "issue" : "4", "issued" : { "date-parts" : [ [ "1997", "4" ] ] }, "page" : "1405-1412", "title" : "Localization of Pectic Galactan in Tomato Cell Walls Using a Monoclonal Antibody Specific to (1[-&gt;]4)-[beta]-D-Galactan.", "type" : "article-journal", "volume" : "113" }, "uris" : [ "http://www.mendeley.com/documents/?uuid=b48b2158-8297-4a46-950b-29a71082b14e", "http://www.mendeley.com/documents/?uuid=a6a66da4-6484-4138-a884-f46e599eebf0" ] } ], "mendeley" : { "formattedCitation" : "(Jones &lt;i&gt;et al.&lt;/i&gt;, 1997)", "manualFormatting" : "Jones et al., 1997", "plainTextFormattedCitation" : "(Jones et al., 1997)", "previouslyFormattedCitation" : "(Jones &lt;i&gt;et al.&lt;/i&gt;, 1997)"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Jones </w:t>
            </w:r>
            <w:r w:rsidRPr="003E3906">
              <w:rPr>
                <w:rFonts w:eastAsia="Times New Roman" w:cs="Times New Roman"/>
                <w:bCs/>
                <w:i/>
                <w:noProof/>
              </w:rPr>
              <w:t>et al</w:t>
            </w:r>
            <w:r w:rsidRPr="0067686A">
              <w:rPr>
                <w:rFonts w:eastAsia="Times New Roman" w:cs="Times New Roman"/>
                <w:bCs/>
                <w:noProof/>
              </w:rPr>
              <w:t>., 1997</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highlight w:val="yellow"/>
              </w:rPr>
            </w:pPr>
            <w:r w:rsidRPr="0067686A">
              <w:rPr>
                <w:rFonts w:eastAsia="Times New Roman" w:cs="Times New Roman"/>
              </w:rPr>
              <w:t>LM6</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(1→5)-α-L-</w:t>
            </w:r>
            <w:proofErr w:type="spellStart"/>
            <w:r w:rsidRPr="0067686A">
              <w:rPr>
                <w:rFonts w:eastAsia="Times New Roman" w:cs="Times New Roman"/>
              </w:rPr>
              <w:t>arabinan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"ISSN" : "0008-6215", "PMID" : "9675359", "abstract" : "A neoglycoprotein (a heptasaccharide of (1--&gt;5)-alpha-L-linked-arabinosyl residues linked to bovine serum albumin) has been used to generate a rat monoclonal antibody specific to a linear chain of (1--&gt;5)-alpha-L-arabinan which is a structural feature of the side chains of pectins. The antibody, designated LM6, detected 100 ng of debranched sugar beet arabinan in an immunodot binding assay and 1 microgram of commercial citrus pectin in a similar assay. Hapten inhibition studies indicated that the antibody recognized 5-6 Ara residues and 50% inhibition of antibody binding in a competitive inhibition ELISA was achieved with ca. 2ng (21 nM) of (1--&gt;5)-alpha-L-Arabinohexaose. The antibody will be useful for the localization of arabinans in plant tissue and will have uses in the analyses of pectin structure. We report here on the localization of the arabinan epitope in lemon fruits using tissue printing.", "author" : [ { "dropping-particle" : "", "family" : "Willats", "given" : "W G", "non-dropping-particle" : "", "parse-names" : false, "suffix" : "" }, { "dropping-particle" : "", "family" : "Marcus", "given" : "S E", "non-dropping-particle" : "", "parse-names" : false, "suffix" : "" }, { "dropping-particle" : "", "family" : "Knox", "given" : "J P", "non-dropping-particle" : "", "parse-names" : false, "suffix" : "" } ], "container-title" : "Carbohydrate research", "id" : "ITEM-1", "issue" : "1-2", "issued" : { "date-parts" : [ [ "1998", "3" ] ] }, "page" : "149-52", "title" : "Generation of monoclonal antibody specific to (1\u21925)-alpha-L-arabinan.", "type" : "article-journal", "volume" : "308" }, "uris" : [ "http://www.mendeley.com/documents/?uuid=dd658b71-3ff6-46e5-807c-276ffcbb4af4", "http://www.mendeley.com/documents/?uuid=526ae1b4-9269-485b-a943-fd8d7c9822c8" ] } ], "mendeley" : { "formattedCitation" : "(Willats &lt;i&gt;et al.&lt;/i&gt;, 1998)", "manualFormatting" : "Willats et al., 1998", "plainTextFormattedCitation" : "(Willats et al., 1998)", "previouslyFormattedCitation" : "(Willats &lt;i&gt;et al.&lt;/i&gt;, 1998)"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Willats </w:t>
            </w:r>
            <w:r w:rsidRPr="003E3906">
              <w:rPr>
                <w:rFonts w:eastAsia="Times New Roman" w:cs="Times New Roman"/>
                <w:bCs/>
                <w:i/>
                <w:noProof/>
              </w:rPr>
              <w:t>et al</w:t>
            </w:r>
            <w:r w:rsidRPr="0067686A">
              <w:rPr>
                <w:rFonts w:eastAsia="Times New Roman" w:cs="Times New Roman"/>
                <w:bCs/>
                <w:noProof/>
              </w:rPr>
              <w:t>., 1998</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LM21</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proofErr w:type="spellStart"/>
            <w:r w:rsidRPr="0067686A">
              <w:rPr>
                <w:rFonts w:eastAsia="Times New Roman" w:cs="Times New Roman"/>
              </w:rPr>
              <w:t>Heteromannan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Calibri" w:cs="Times New Roman"/>
                <w:shd w:val="clear" w:color="auto" w:fill="FFFFFF"/>
              </w:rPr>
              <w:fldChar w:fldCharType="begin" w:fldLock="1"/>
            </w:r>
            <w:r>
              <w:rPr>
                <w:rFonts w:eastAsia="Calibri" w:cs="Times New Roman"/>
                <w:shd w:val="clear" w:color="auto" w:fill="FFFFFF"/>
              </w:rPr>
              <w:instrText>ADDIN CSL_CITATION { "citationItems" : [ { "id" : "ITEM-1", "itemData" : { "DOI" : "10.1111/j.1365-313X.2010.04319.x", "ISSN" : "1365-313X", "PMID" : "20659281", "abstract" : "How the diverse polysaccharides present in plant cell walls are assembled and interlinked into functional composites is not known in detail. Here, using two novel monoclonal antibodies and a carbohydrate-binding module directed against the mannan group of hemicellulose cell wall polysaccharides, we show that molecular recognition of mannan polysaccharides present in intact cell walls is severely restricted. In secondary cell walls, mannan esterification can prevent probe recognition of epitopes/ligands, and detection of mannans in primary cell walls can be effectively blocked by the presence of pectic homogalacturonan. Masking by pectic homogalacturonan is shown to be a widespread phenomenon in parenchyma systems, and masked mannan was found to be a feature of cell wall regions at pit fields. Direct fluorescence imaging using a mannan-specific carbohydrate-binding module and sequential enzyme treatments with an endo-\u03b2-mannanase confirmed the presence of cryptic epitopes and that the masking of primary cell wall mannan by pectin is a potential mechanism for controlling cell wall micro-environments.", "author" : [ { "dropping-particle" : "", "family" : "Marcus", "given" : "Susan E", "non-dropping-particle" : "", "parse-names" : false, "suffix" : "" }, { "dropping-particle" : "", "family" : "Blake", "given" : "Anthony W", "non-dropping-particle" : "", "parse-names" : false, "suffix" : "" }, { "dropping-particle" : "", "family" : "Benians", "given" : "Thomas a S", "non-dropping-particle" : "", "parse-names" : false, "suffix" : "" }, { "dropping-particle" : "", "family" : "Lee", "given" : "Kieran J D", "non-dropping-particle" : "", "parse-names" : false, "suffix" : "" }, { "dropping-particle" : "", "family" : "Poyser", "given" : "Callum", "non-dropping-particle" : "", "parse-names" : false, "suffix" : "" }, { "dropping-particle" : "", "family" : "Donaldson", "given" : "Lloyd", "non-dropping-particle" : "", "parse-names" : false, "suffix" : "" }, { "dropping-particle" : "", "family" : "Leroux", "given" : "Olivier", "non-dropping-particle" : "", "parse-names" : false, "suffix" : "" }, { "dropping-particle" : "", "family" : "Rogowski", "given" : "Artur", "non-dropping-particle" : "", "parse-names" : false, "suffix" : "" }, { "dropping-particle" : "", "family" : "Petersen", "given" : "Henriette L", "non-dropping-particle" : "", "parse-names" : false, "suffix" : "" }, { "dropping-particle" : "", "family" : "Boraston", "given" : "Alisdair", "non-dropping-particle" : "", "parse-names" : false, "suffix" : "" }, { "dropping-particle" : "", "family" : "Gilbert", "given" : "Harry J", "non-dropping-particle" : "", "parse-names" : false, "suffix" : "" }, { "dropping-particle" : "", "family" : "Willats", "given" : "William G T", "non-dropping-particle" : "", "parse-names" : false, "suffix" : "" }, { "dropping-particle" : "", "family" : "Knox", "given" : "J Paul", "non-dropping-particle" : "", "parse-names" : false, "suffix" : "" } ], "container-title" : "The Plant journal : for cell and molecular biology", "id" : "ITEM-1", "issue" : "2", "issued" : { "date-parts" : [ [ "2010", "10" ] ] }, "page" : "191-203", "title" : "Restricted access of proteins to mannan polysaccharides in intact plant cell walls.", "type" : "article-journal", "volume" : "64" }, "uris" : [ "http://www.mendeley.com/documents/?uuid=ea8df768-69e9-4436-9fd7-92ec387550e6", "http://www.mendeley.com/documents/?uuid=bbd720b0-fd8d-4cbd-9414-f52d37747a2d" ] } ], "mendeley" : { "formattedCitation" : "(Marcus &lt;i&gt;et al.&lt;/i&gt;, 2010)", "manualFormatting" : "Marcus et al., 2010", "plainTextFormattedCitation" : "(Marcus et al., 2010)", "previouslyFormattedCitation" : "(Marcus &lt;i&gt;et al.&lt;/i&gt;, 2010)" }, "properties" : {  }, "schema" : "https://github.com/citation-style-language/schema/raw/master/csl-citation.json" }</w:instrText>
            </w:r>
            <w:r w:rsidRPr="0067686A">
              <w:rPr>
                <w:rFonts w:eastAsia="Calibri" w:cs="Times New Roman"/>
                <w:shd w:val="clear" w:color="auto" w:fill="FFFFFF"/>
              </w:rPr>
              <w:fldChar w:fldCharType="separate"/>
            </w:r>
            <w:r w:rsidRPr="0067686A">
              <w:rPr>
                <w:rFonts w:eastAsia="Calibri" w:cs="Times New Roman"/>
                <w:noProof/>
                <w:shd w:val="clear" w:color="auto" w:fill="FFFFFF"/>
              </w:rPr>
              <w:t xml:space="preserve">Marcus </w:t>
            </w:r>
            <w:r w:rsidRPr="003E3906">
              <w:rPr>
                <w:rFonts w:eastAsia="Calibri" w:cs="Times New Roman"/>
                <w:i/>
                <w:noProof/>
                <w:shd w:val="clear" w:color="auto" w:fill="FFFFFF"/>
              </w:rPr>
              <w:t>et al</w:t>
            </w:r>
            <w:r w:rsidRPr="0067686A">
              <w:rPr>
                <w:rFonts w:eastAsia="Calibri" w:cs="Times New Roman"/>
                <w:noProof/>
                <w:shd w:val="clear" w:color="auto" w:fill="FFFFFF"/>
              </w:rPr>
              <w:t>., 2010</w:t>
            </w:r>
            <w:r w:rsidRPr="0067686A">
              <w:rPr>
                <w:rFonts w:eastAsia="Calibri" w:cs="Times New Roman"/>
                <w:shd w:val="clear" w:color="auto" w:fill="FFFFFF"/>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BS-400-2</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r w:rsidRPr="0067686A">
              <w:rPr>
                <w:rFonts w:eastAsia="Times New Roman" w:cs="Times New Roman"/>
              </w:rPr>
              <w:t>(1→3)-β-D-</w:t>
            </w:r>
            <w:proofErr w:type="spellStart"/>
            <w:r w:rsidRPr="0067686A">
              <w:rPr>
                <w:rFonts w:eastAsia="Times New Roman" w:cs="Times New Roman"/>
              </w:rPr>
              <w:t>glucan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rPr>
              <w:fldChar w:fldCharType="begin" w:fldLock="1"/>
            </w:r>
            <w:r>
              <w:rPr>
                <w:rFonts w:eastAsia="Times New Roman" w:cs="Times New Roman"/>
              </w:rPr>
              <w:instrText>ADDIN CSL_CITATION { "citationItems" : [ { "id" : "ITEM-1", "itemData" : { "DOI" : "10.1007/BF00194507", "ISSN" : "0032-0935", "PMID" : "24186272", "abstract" : "The location of the (1\u21923)-\u03b2-glucan, callose, in the walls of pollen tubes in the style of Nicotiana alata Link et Otto was studied using specific monoclonal antibodies. The antibodies were raised against a laminarinhaemocyanin conjugate. One antibody selected for further characterization was specific for (1\u21923)-\u03b2-glucans and showed no binding activity against either a cellopentaose-bovine serum albumin (BSA) conjugate or a (1\u21923, 1\u21924)-\u03b2-glucan-BSA conjugate. Binding was inhibited by (1\u21923)-\u03b2-oligoglucosides (DP, 3-6) with maximum competition being shown by laminaripentaose and laminarihexaose, indicating that the epitope included at least five (1\u21923)-\u03b2-linked glucopyranose residues. The monoclonal antibody was determined to have an affinity constant for laminarihexaose of 2.7. 10(4)M(-1). When used with a second-stage gold-labelled, rabbit anti-mouse antibody, the monoclonal antibody probe specifically located the (1\u21923)-\u03b2-glucan in the inner wall layer of thin sections of the N. alata pollen tubes.", "author" : [ { "dropping-particle" : "", "family" : "Meikle", "given" : "P J J", "non-dropping-particle" : "", "parse-names" : false, "suffix" : "" }, { "dropping-particle" : "", "family" : "Bonig", "given" : "I", "non-dropping-particle" : "", "parse-names" : false, "suffix" : "" }, { "dropping-particle" : "", "family" : "Hoogenraad", "given" : "N J J", "non-dropping-particle" : "", "parse-names" : false, "suffix" : "" }, { "dropping-particle" : "", "family" : "Clarke", "given" : "a E E", "non-dropping-particle" : "", "parse-names" : false, "suffix" : "" }, { "dropping-particle" : "", "family" : "Stone", "given" : "B a A", "non-dropping-particle" : "", "parse-names" : false, "suffix" : "" } ], "container-title" : "Planta", "id" : "ITEM-1", "issue" : "1", "issued" : { "date-parts" : [ [ "1991", "8" ] ] }, "page" : "1-8", "title" : "The location of (1\u21923)-\u03b2-glucans in the walls of pollen tubes of Nicotiana alata using a (1\u21923)-\u03b2-glucan-specific monoclonal antibody.", "type" : "article-journal", "volume" : "185" }, "uris" : [ "http://www.mendeley.com/documents/?uuid=20a2e9f2-0504-4726-a0d7-c785249ec30e" ] } ], "mendeley" : { "formattedCitation" : "(Meikle &lt;i&gt;et al.&lt;/i&gt;, 1991)", "manualFormatting" : "Meikle et al., 1991", "plainTextFormattedCitation" : "(Meikle et al., 1991)", "previouslyFormattedCitation" : "(Meikle &lt;i&gt;et al.&lt;/i&gt;, 1991)" }, "properties" : {  }, "schema" : "https://github.com/citation-style-language/schema/raw/master/csl-citation.json" }</w:instrText>
            </w:r>
            <w:r w:rsidRPr="0067686A">
              <w:rPr>
                <w:rFonts w:eastAsia="Times New Roman" w:cs="Times New Roman"/>
              </w:rPr>
              <w:fldChar w:fldCharType="separate"/>
            </w:r>
            <w:r w:rsidRPr="0067686A">
              <w:rPr>
                <w:rFonts w:eastAsia="Times New Roman" w:cs="Times New Roman"/>
                <w:noProof/>
              </w:rPr>
              <w:t xml:space="preserve">Meikle </w:t>
            </w:r>
            <w:r w:rsidRPr="003E3906">
              <w:rPr>
                <w:rFonts w:eastAsia="Times New Roman" w:cs="Times New Roman"/>
                <w:i/>
                <w:noProof/>
              </w:rPr>
              <w:t>et al.</w:t>
            </w:r>
            <w:r w:rsidRPr="0067686A">
              <w:rPr>
                <w:rFonts w:eastAsia="Times New Roman" w:cs="Times New Roman"/>
                <w:noProof/>
              </w:rPr>
              <w:t>, 1991</w:t>
            </w:r>
            <w:r w:rsidRPr="0067686A">
              <w:rPr>
                <w:rFonts w:eastAsia="Times New Roman" w:cs="Times New Roman"/>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BS-400-3</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r w:rsidRPr="0067686A">
              <w:rPr>
                <w:rFonts w:eastAsia="Times New Roman" w:cs="Times New Roman"/>
              </w:rPr>
              <w:t>(1→3)(1→4)-β-D-</w:t>
            </w:r>
            <w:proofErr w:type="spellStart"/>
            <w:r w:rsidRPr="0067686A">
              <w:rPr>
                <w:rFonts w:eastAsia="Times New Roman" w:cs="Times New Roman"/>
              </w:rPr>
              <w:t>glucan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bCs/>
              </w:rPr>
              <w:fldChar w:fldCharType="begin" w:fldLock="1"/>
            </w:r>
            <w:r>
              <w:rPr>
                <w:rFonts w:eastAsia="Times New Roman" w:cs="Times New Roman"/>
                <w:bCs/>
              </w:rPr>
              <w:instrText>ADDIN CSL_CITATION { "citationItems" : [ { "id" : "ITEM-1", "itemData" : { "author" : [ { "dropping-particle" : "", "family" : "Meikle", "given" : "Peter J", "non-dropping-particle" : "", "parse-names" : false, "suffix" : "" }, { "dropping-particle" : "", "family" : "Hoogenraad", "given" : "Nicholas J", "non-dropping-particle" : "", "parse-names" : false, "suffix" : "" }, { "dropping-particle" : "", "family" : "Bonig", "given" : "Ingrid", "non-dropping-particle" : "", "parse-names" : false, "suffix" : "" }, { "dropping-particle" : "", "family" : "Clarke", "given" : "Adrienne E", "non-dropping-particle" : "", "parse-names" : false, "suffix" : "" }, { "dropping-particle" : "", "family" : "Stone", "given" : "Bruce A", "non-dropping-particle" : "", "parse-names" : false, "suffix" : "" } ], "container-title" : "The Plant journal", "id" : "ITEM-1", "issue" : "1", "issued" : { "date-parts" : [ [ "1994" ] ] }, "page" : "1-9", "title" : "A (1\u21923,1\u21924)-\u03b2-glucan-specific monoclonal antibody and its use in the quantitation and immunocyto-chemical location of (1\u21923,1\u21924)-\u03b2-glucans", "type" : "article-journal", "volume" : "5" }, "uris" : [ "http://www.mendeley.com/documents/?uuid=c40e5ccf-7d7a-41e8-b802-d0e54889d0b8", "http://www.mendeley.com/documents/?uuid=64d9bc58-d6c5-4c47-aa53-20e29ebea8e9" ] } ], "mendeley" : { "formattedCitation" : "(Meikle &lt;i&gt;et al.&lt;/i&gt;, 1994)", "manualFormatting" : "Meikle et al., 1994", "plainTextFormattedCitation" : "(Meikle et al., 1994)", "previouslyFormattedCitation" : "(Meikle &lt;i&gt;et al.&lt;/i&gt;, 1994)" }, "properties" : {  }, "schema" : "https://github.com/citation-style-language/schema/raw/master/csl-citation.json" }</w:instrText>
            </w:r>
            <w:r w:rsidRPr="0067686A">
              <w:rPr>
                <w:rFonts w:eastAsia="Times New Roman" w:cs="Times New Roman"/>
                <w:bCs/>
              </w:rPr>
              <w:fldChar w:fldCharType="separate"/>
            </w:r>
            <w:r w:rsidRPr="0067686A">
              <w:rPr>
                <w:rFonts w:eastAsia="Times New Roman" w:cs="Times New Roman"/>
                <w:bCs/>
                <w:noProof/>
              </w:rPr>
              <w:t xml:space="preserve">Meikle </w:t>
            </w:r>
            <w:r w:rsidRPr="003E3906">
              <w:rPr>
                <w:rFonts w:eastAsia="Times New Roman" w:cs="Times New Roman"/>
                <w:bCs/>
                <w:i/>
                <w:noProof/>
              </w:rPr>
              <w:t>et al</w:t>
            </w:r>
            <w:r w:rsidRPr="0067686A">
              <w:rPr>
                <w:rFonts w:eastAsia="Times New Roman" w:cs="Times New Roman"/>
                <w:bCs/>
                <w:noProof/>
              </w:rPr>
              <w:t>., 1994</w:t>
            </w:r>
            <w:r w:rsidRPr="0067686A">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CBM3a</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r w:rsidRPr="0067686A">
              <w:rPr>
                <w:rFonts w:eastAsia="Times New Roman" w:cs="Times New Roman"/>
              </w:rPr>
              <w:t>Cellulose (</w:t>
            </w:r>
            <w:proofErr w:type="spellStart"/>
            <w:r w:rsidRPr="0067686A">
              <w:rPr>
                <w:rFonts w:eastAsia="Times New Roman" w:cs="Times New Roman"/>
              </w:rPr>
              <w:t>crystalline</w:t>
            </w:r>
            <w:proofErr w:type="spellEnd"/>
            <w:r w:rsidRPr="0067686A">
              <w:rPr>
                <w:rFonts w:eastAsia="Times New Roman" w:cs="Times New Roman"/>
              </w:rPr>
              <w:t>)</w:t>
            </w:r>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Times New Roman" w:cs="Times New Roman"/>
              </w:rPr>
              <w:fldChar w:fldCharType="begin" w:fldLock="1"/>
            </w:r>
            <w:r>
              <w:rPr>
                <w:rFonts w:eastAsia="Times New Roman" w:cs="Times New Roman"/>
              </w:rPr>
              <w:instrText>ADDIN CSL_CITATION { "citationItems" : [ { "id" : "ITEM-1", "itemData" : { "DOI" : "10.1074/jbc.M605903200", "author" : [ { "dropping-particle" : "", "family" : "Blake", "given" : "Anthony W", "non-dropping-particle" : "", "parse-names" : false, "suffix" : "" }, { "dropping-particle" : "", "family" : "McCartney", "given" : "Lesley", "non-dropping-particle" : "", "parse-names" : false, "suffix" : "" }, { "dropping-particle" : "", "family" : "Flint", "given" : "James E", "non-dropping-particle" : "", "parse-names" : false, "suffix" : "" }, { "dropping-particle" : "", "family" : "Bolam", "given" : "David N", "non-dropping-particle" : "", "parse-names" : false, "suffix" : "" }, { "dropping-particle" : "", "family" : "Boraston", "given" : "Alisdair B", "non-dropping-particle" : "", "parse-names" : false, "suffix" : "" }, { "dropping-particle" : "", "family" : "Gilbert", "given" : "Harry J", "non-dropping-particle" : "", "parse-names" : false, "suffix" : "" }, { "dropping-particle" : "", "family" : "Knox", "given" : "J Paul", "non-dropping-particle" : "", "parse-names" : false, "suffix" : "" } ], "container-title" : "The Journal of Biological Chemistry", "id" : "ITEM-1", "issue" : "39", "issued" : { "date-parts" : [ [ "2006" ] ] }, "page" : "29321-39", "title" : "Understanding the biological rationale for the diversity of cellulose-directed carbohydrate-binding modules in prokaryotic enzymes", "type" : "article-journal", "volume" : "281" }, "uris" : [ "http://www.mendeley.com/documents/?uuid=44a81bfc-501d-4833-9dce-5ff75a0e88af", "http://www.mendeley.com/documents/?uuid=edfed46a-be68-43ea-a1a2-a14179584e66" ] } ], "mendeley" : { "formattedCitation" : "(Blake &lt;i&gt;et al.&lt;/i&gt;, 2006)", "manualFormatting" : "Blake et al., 2006", "plainTextFormattedCitation" : "(Blake et al., 2006)", "previouslyFormattedCitation" : "(Blake &lt;i&gt;et al.&lt;/i&gt;, 2006)" }, "properties" : {  }, "schema" : "https://github.com/citation-style-language/schema/raw/master/csl-citation.json" }</w:instrText>
            </w:r>
            <w:r w:rsidRPr="0067686A">
              <w:rPr>
                <w:rFonts w:eastAsia="Times New Roman" w:cs="Times New Roman"/>
              </w:rPr>
              <w:fldChar w:fldCharType="separate"/>
            </w:r>
            <w:r w:rsidRPr="0067686A">
              <w:rPr>
                <w:rFonts w:eastAsia="Times New Roman" w:cs="Times New Roman"/>
                <w:noProof/>
              </w:rPr>
              <w:t xml:space="preserve">Blake </w:t>
            </w:r>
            <w:r w:rsidRPr="003E3906">
              <w:rPr>
                <w:rFonts w:eastAsia="Times New Roman" w:cs="Times New Roman"/>
                <w:i/>
                <w:noProof/>
              </w:rPr>
              <w:t>et al</w:t>
            </w:r>
            <w:r w:rsidRPr="0067686A">
              <w:rPr>
                <w:rFonts w:eastAsia="Times New Roman" w:cs="Times New Roman"/>
                <w:noProof/>
              </w:rPr>
              <w:t>., 2006</w:t>
            </w:r>
            <w:r w:rsidRPr="0067686A">
              <w:rPr>
                <w:rFonts w:eastAsia="Times New Roman" w:cs="Times New Roman"/>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LM15</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proofErr w:type="spellStart"/>
            <w:r w:rsidRPr="0067686A">
              <w:rPr>
                <w:rFonts w:eastAsia="Times New Roman" w:cs="Times New Roman"/>
              </w:rPr>
              <w:t>Xyloglucan</w:t>
            </w:r>
            <w:proofErr w:type="spellEnd"/>
            <w:r w:rsidRPr="0067686A">
              <w:rPr>
                <w:rFonts w:eastAsia="Times New Roman" w:cs="Times New Roman"/>
              </w:rPr>
              <w:t xml:space="preserve"> (XXXG </w:t>
            </w:r>
            <w:proofErr w:type="spellStart"/>
            <w:r w:rsidRPr="0067686A">
              <w:rPr>
                <w:rFonts w:eastAsia="Times New Roman" w:cs="Times New Roman"/>
              </w:rPr>
              <w:t>motif</w:t>
            </w:r>
            <w:proofErr w:type="spellEnd"/>
            <w:r w:rsidRPr="0067686A">
              <w:rPr>
                <w:rFonts w:eastAsia="Times New Roman" w:cs="Times New Roman"/>
              </w:rPr>
              <w:t>)</w:t>
            </w:r>
          </w:p>
        </w:tc>
        <w:tc>
          <w:tcPr>
            <w:tcW w:w="2835" w:type="dxa"/>
            <w:gridSpan w:val="2"/>
          </w:tcPr>
          <w:p w:rsidR="003E3906" w:rsidRPr="0067686A" w:rsidRDefault="003E3906" w:rsidP="001F65DB">
            <w:pPr>
              <w:spacing w:afterLines="40" w:after="96" w:line="240" w:lineRule="auto"/>
              <w:rPr>
                <w:rFonts w:eastAsia="Calibri" w:cs="Times New Roman"/>
                <w:shd w:val="clear" w:color="auto" w:fill="FFFFFF"/>
              </w:rPr>
            </w:pPr>
            <w:r w:rsidRPr="0067686A">
              <w:rPr>
                <w:rFonts w:eastAsia="Calibri" w:cs="Times New Roman"/>
                <w:shd w:val="clear" w:color="auto" w:fill="FFFFFF"/>
              </w:rPr>
              <w:fldChar w:fldCharType="begin" w:fldLock="1"/>
            </w:r>
            <w:r>
              <w:rPr>
                <w:rFonts w:eastAsia="Calibri" w:cs="Times New Roman"/>
                <w:shd w:val="clear" w:color="auto" w:fill="FFFFFF"/>
              </w:rPr>
              <w:instrText>ADDIN CSL_CITATION { "citationItems" : [ { "id" : "ITEM-1", "itemData" : { "DOI" : "10.1186/1471-2229-8-60", "ISSN" : "1471-2229", "PMID" : "18498625", "abstract" : "Molecular probes are required to detect cell wall polymers in-situ to aid understanding of their cell biology and several studies have shown that cell wall epitopes have restricted occurrences across sections of plant organs indicating that cell wall structure is highly developmentally regulated. Xyloglucan is the major hemicellulose or cross-linking glycan of the primary cell walls of dicotyledons although little is known of its occurrence or functions in relation to cell development and cell wall microstructure.", "author" : [ { "dropping-particle" : "", "family" : "Marcus", "given" : "Susan E", "non-dropping-particle" : "", "parse-names" : false, "suffix" : "" }, { "dropping-particle" : "", "family" : "Verhertbruggen", "given" : "Yves", "non-dropping-particle" : "", "parse-names" : false, "suffix" : "" }, { "dropping-particle" : "", "family" : "Herv\u00e9", "given" : "C\u00e9cile", "non-dropping-particle" : "", "parse-names" : false, "suffix" : "" }, { "dropping-particle" : "", "family" : "Ordaz-Ortiz", "given" : "Jos\u00e9 J", "non-dropping-particle" : "", "parse-names" : false, "suffix" : "" }, { "dropping-particle" : "", "family" : "Farkas", "given" : "Vladimir", "non-dropping-particle" : "", "parse-names" : false, "suffix" : "" }, { "dropping-particle" : "", "family" : "Pedersen", "given" : "Henriette L", "non-dropping-particle" : "", "parse-names" : false, "suffix" : "" }, { "dropping-particle" : "", "family" : "Willats", "given" : "William G T", "non-dropping-particle" : "", "parse-names" : false, "suffix" : "" }, { "dropping-particle" : "", "family" : "Knox", "given" : "J Paul", "non-dropping-particle" : "", "parse-names" : false, "suffix" : "" } ], "container-title" : "BMC plant biology", "id" : "ITEM-1", "issued" : { "date-parts" : [ [ "2008", "1" ] ] }, "page" : "60", "title" : "Pectic homogalacturonan masks abundant sets of xyloglucan epitopes in plant cell walls.", "type" : "article-journal", "volume" : "8" }, "uris" : [ "http://www.mendeley.com/documents/?uuid=807f3f7b-00c3-458b-a2fc-9714816422d3", "http://www.mendeley.com/documents/?uuid=6b222c90-c522-419d-b956-6aeaace41273" ] } ], "mendeley" : { "formattedCitation" : "(Marcus &lt;i&gt;et al.&lt;/i&gt;, 2008)", "manualFormatting" : "Marcus et al., 2008", "plainTextFormattedCitation" : "(Marcus et al., 2008)", "previouslyFormattedCitation" : "(Marcus &lt;i&gt;et al.&lt;/i&gt;, 2008)" }, "properties" : {  }, "schema" : "https://github.com/citation-style-language/schema/raw/master/csl-citation.json" }</w:instrText>
            </w:r>
            <w:r w:rsidRPr="0067686A">
              <w:rPr>
                <w:rFonts w:eastAsia="Calibri" w:cs="Times New Roman"/>
                <w:shd w:val="clear" w:color="auto" w:fill="FFFFFF"/>
              </w:rPr>
              <w:fldChar w:fldCharType="separate"/>
            </w:r>
            <w:r w:rsidRPr="0067686A">
              <w:rPr>
                <w:rFonts w:eastAsia="Calibri" w:cs="Times New Roman"/>
                <w:noProof/>
                <w:shd w:val="clear" w:color="auto" w:fill="FFFFFF"/>
              </w:rPr>
              <w:t xml:space="preserve">Marcus </w:t>
            </w:r>
            <w:r w:rsidRPr="003E3906">
              <w:rPr>
                <w:rFonts w:eastAsia="Calibri" w:cs="Times New Roman"/>
                <w:i/>
                <w:noProof/>
                <w:shd w:val="clear" w:color="auto" w:fill="FFFFFF"/>
              </w:rPr>
              <w:t>et al</w:t>
            </w:r>
            <w:r w:rsidRPr="0067686A">
              <w:rPr>
                <w:rFonts w:eastAsia="Calibri" w:cs="Times New Roman"/>
                <w:noProof/>
                <w:shd w:val="clear" w:color="auto" w:fill="FFFFFF"/>
              </w:rPr>
              <w:t>., 2008</w:t>
            </w:r>
            <w:r w:rsidRPr="0067686A">
              <w:rPr>
                <w:rFonts w:eastAsia="Calibri" w:cs="Times New Roman"/>
                <w:shd w:val="clear" w:color="auto" w:fill="FFFFFF"/>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LM25</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proofErr w:type="spellStart"/>
            <w:r w:rsidRPr="0067686A">
              <w:rPr>
                <w:rFonts w:eastAsia="Times New Roman" w:cs="Times New Roman"/>
              </w:rPr>
              <w:t>Xyloglucan</w:t>
            </w:r>
            <w:proofErr w:type="spellEnd"/>
            <w:r w:rsidRPr="0067686A">
              <w:rPr>
                <w:rFonts w:eastAsia="Times New Roman" w:cs="Times New Roman"/>
              </w:rPr>
              <w:t xml:space="preserve"> (XXXG/</w:t>
            </w:r>
            <w:proofErr w:type="spellStart"/>
            <w:r w:rsidRPr="0067686A">
              <w:rPr>
                <w:rFonts w:eastAsia="Times New Roman" w:cs="Times New Roman"/>
              </w:rPr>
              <w:t>galactosylated</w:t>
            </w:r>
            <w:proofErr w:type="spellEnd"/>
            <w:r w:rsidRPr="0067686A">
              <w:rPr>
                <w:rFonts w:eastAsia="Times New Roman" w:cs="Times New Roman"/>
              </w:rPr>
              <w:t>)</w:t>
            </w:r>
          </w:p>
        </w:tc>
        <w:tc>
          <w:tcPr>
            <w:tcW w:w="2835" w:type="dxa"/>
            <w:gridSpan w:val="2"/>
          </w:tcPr>
          <w:p w:rsidR="003E3906" w:rsidRPr="0067686A" w:rsidRDefault="003E3906" w:rsidP="001F65DB">
            <w:pPr>
              <w:spacing w:afterLines="40" w:after="96" w:line="240" w:lineRule="auto"/>
              <w:rPr>
                <w:rFonts w:eastAsia="Times New Roman" w:cs="Times New Roman"/>
                <w:bCs/>
              </w:rPr>
            </w:pPr>
            <w:r w:rsidRPr="0067686A">
              <w:rPr>
                <w:rFonts w:eastAsia="Calibri" w:cs="Times New Roman"/>
                <w:shd w:val="clear" w:color="auto" w:fill="FFFFFF"/>
              </w:rPr>
              <w:fldChar w:fldCharType="begin" w:fldLock="1"/>
            </w:r>
            <w:r>
              <w:rPr>
                <w:rFonts w:eastAsia="Calibri" w:cs="Times New Roman"/>
                <w:shd w:val="clear" w:color="auto" w:fill="FFFFFF"/>
              </w:rPr>
              <w:instrText>ADDIN CSL_CITATION { "citationItems" : [ { "id" : "ITEM-1", "itemData" : { "DOI" : "10.1074/jbc.M112.396598", "ISSN" : "1083-351X", "PMID" : "22988248", "abstract" : "Microarrays are powerful tools for high throughput analysis, and hundreds or thousands of molecular interactions can be assessed simultaneously using very small amounts of analytes. Nucleotide microarrays are well established in plant research, but carbohydrate microarrays are much less established, and one reason for this is a lack of suitable glycans with which to populate arrays. Polysaccharide microarrays are relatively easy to produce because of the ease of immobilizing large polymers noncovalently onto a variety of microarray surfaces, but they lack analytical resolution because polysaccharides often contain multiple distinct carbohydrate substructures. Microarrays of defined oligosaccharides potentially overcome this problem but are harder to produce because oligosaccharides usually require coupling prior to immobilization. We have assembled a library of well characterized plant oligosaccharides produced either by partial hydrolysis from polysaccharides or by de novo chemical synthesis. Once coupled to protein, these neoglycoconjugates are versatile reagents that can be printed as microarrays onto a variety of slide types and membranes. We show that these microarrays are suitable for the high throughput characterization of the recognition capabilities of monoclonal antibodies, carbohydrate-binding modules, and other oligosaccharide-binding proteins of biological significance and also that they have potential for the characterization of carbohydrate-active enzymes.", "author" : [ { "dropping-particle" : "", "family" : "Pedersen", "given" : "Henriette L", "non-dropping-particle" : "", "parse-names" : false, "suffix" : "" }, { "dropping-particle" : "", "family" : "Fangel", "given" : "Jonatan U", "non-dropping-particle" : "", "parse-names" : false, "suffix" : "" }, { "dropping-particle" : "", "family" : "McCleary", "given" : "Barry", "non-dropping-particle" : "", "parse-names" : false, "suffix" : "" }, { "dropping-particle" : "", "family" : "Ruzanski", "given" : "Christian", "non-dropping-particle" : "", "parse-names" : false, "suffix" : "" }, { "dropping-particle" : "", "family" : "Rydahl", "given" : "Maja G", "non-dropping-particle" : "", "parse-names" : false, "suffix" : "" }, { "dropping-particle" : "", "family" : "Ralet", "given" : "Marie-Christine", "non-dropping-particle" : "", "parse-names" : false, "suffix" : "" }, { "dropping-particle" : "", "family" : "Farkas", "given" : "Vladimir", "non-dropping-particle" : "", "parse-names" : false, "suffix" : "" }, { "dropping-particle" : "", "family" : "Schantz", "given" : "Laura", "non-dropping-particle" : "von", "parse-names" : false, "suffix" : "" }, { "dropping-particle" : "", "family" : "Marcus", "given" : "Susan E", "non-dropping-particle" : "", "parse-names" : false, "suffix" : "" }, { "dropping-particle" : "", "family" : "Andersen", "given" : "Mathias C F", "non-dropping-particle" : "", "parse-names" : false, "suffix" : "" }, { "dropping-particle" : "", "family" : "Field", "given" : "Rob", "non-dropping-particle" : "", "parse-names" : false, "suffix" : "" }, { "dropping-particle" : "", "family" : "Ohlin", "given" : "Mats", "non-dropping-particle" : "", "parse-names" : false, "suffix" : "" }, { "dropping-particle" : "", "family" : "Knox", "given" : "J Paul", "non-dropping-particle" : "", "parse-names" : false, "suffix" : "" }, { "dropping-particle" : "", "family" : "Clausen", "given" : "Mads H", "non-dropping-particle" : "", "parse-names" : false, "suffix" : "" }, { "dropping-particle" : "", "family" : "Willats", "given" : "William G T", "non-dropping-particle" : "", "parse-names" : false, "suffix" : "" } ], "container-title" : "The Journal of Biological Chemistry", "id" : "ITEM-1", "issue" : "47", "issued" : { "date-parts" : [ [ "2012", "11" ] ] }, "page" : "39429-38", "title" : "Versatile high resolution oligosaccharide microarrays for plant glycobiology and cell wall research.", "type" : "article-journal", "volume" : "287" }, "uris" : [ "http://www.mendeley.com/documents/?uuid=d68303e6-50ea-4b32-ae18-47a20c356abc", "http://www.mendeley.com/documents/?uuid=06588d3c-8172-43fc-bbcf-1161868a0be1" ] } ], "mendeley" : { "formattedCitation" : "(Pedersen &lt;i&gt;et al.&lt;/i&gt;, 2012)", "manualFormatting" : "Pedersen et al., 2012", "plainTextFormattedCitation" : "(Pedersen et al., 2012)", "previouslyFormattedCitation" : "(Pedersen &lt;i&gt;et al.&lt;/i&gt;, 2012)" }, "properties" : {  }, "schema" : "https://github.com/citation-style-language/schema/raw/master/csl-citation.json" }</w:instrText>
            </w:r>
            <w:r w:rsidRPr="0067686A">
              <w:rPr>
                <w:rFonts w:eastAsia="Calibri" w:cs="Times New Roman"/>
                <w:shd w:val="clear" w:color="auto" w:fill="FFFFFF"/>
              </w:rPr>
              <w:fldChar w:fldCharType="separate"/>
            </w:r>
            <w:r w:rsidRPr="0067686A">
              <w:rPr>
                <w:rFonts w:eastAsia="Calibri" w:cs="Times New Roman"/>
                <w:noProof/>
                <w:shd w:val="clear" w:color="auto" w:fill="FFFFFF"/>
              </w:rPr>
              <w:t>Pedersen</w:t>
            </w:r>
            <w:r w:rsidRPr="003E3906">
              <w:rPr>
                <w:rFonts w:eastAsia="Calibri" w:cs="Times New Roman"/>
                <w:i/>
                <w:noProof/>
                <w:shd w:val="clear" w:color="auto" w:fill="FFFFFF"/>
              </w:rPr>
              <w:t xml:space="preserve"> et al</w:t>
            </w:r>
            <w:r w:rsidRPr="0067686A">
              <w:rPr>
                <w:rFonts w:eastAsia="Calibri" w:cs="Times New Roman"/>
                <w:noProof/>
                <w:shd w:val="clear" w:color="auto" w:fill="FFFFFF"/>
              </w:rPr>
              <w:t>., 2012</w:t>
            </w:r>
            <w:r w:rsidRPr="0067686A">
              <w:rPr>
                <w:rFonts w:eastAsia="Calibri" w:cs="Times New Roman"/>
                <w:shd w:val="clear" w:color="auto" w:fill="FFFFFF"/>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LM10</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r w:rsidRPr="0067686A">
              <w:rPr>
                <w:rFonts w:eastAsia="Times New Roman" w:cs="Times New Roman"/>
              </w:rPr>
              <w:t>(1→4)-β-D-xylan</w:t>
            </w:r>
          </w:p>
        </w:tc>
        <w:tc>
          <w:tcPr>
            <w:tcW w:w="2835" w:type="dxa"/>
            <w:gridSpan w:val="2"/>
          </w:tcPr>
          <w:p w:rsidR="003E3906" w:rsidRPr="0067686A" w:rsidRDefault="003E3906" w:rsidP="001F65DB">
            <w:pPr>
              <w:spacing w:afterLines="40" w:after="96" w:line="240" w:lineRule="auto"/>
              <w:rPr>
                <w:rFonts w:eastAsia="SimSun" w:cs="Times New Roman"/>
                <w:lang w:eastAsia="zh-CN"/>
              </w:rPr>
            </w:pPr>
            <w:r w:rsidRPr="0067686A">
              <w:rPr>
                <w:rFonts w:eastAsia="Calibri" w:cs="Times New Roman"/>
                <w:shd w:val="clear" w:color="auto" w:fill="FFFFFF"/>
              </w:rPr>
              <w:fldChar w:fldCharType="begin" w:fldLock="1"/>
            </w:r>
            <w:r>
              <w:rPr>
                <w:rFonts w:eastAsia="Calibri" w:cs="Times New Roman"/>
                <w:shd w:val="clear" w:color="auto" w:fill="FFFFFF"/>
              </w:rPr>
              <w:instrText>ADDIN CSL_CITATION { "citationItems" : [ { "id" : "ITEM-1", "itemData" : { "DOI" : "10.1369/jhc.4B6578.2005", "ISSN" : "0022-1554", "PMID" : "15805428", "abstract" : "Two rat monoclonal antibodies have been generated to plant cell wall (1--&gt;4)-beta-D-xylans using a penta-1,4-xylanoside-containing neoglycoprotein as an immunogen. The monoclonal antibodies, designated LM10 and LM11, have different specificities to xylans in relation to the substitution of the xylan backbone as indicated by immunodot assays and competitive-inhibition ELISAs. LM10 is specific to unsubstituted or low-substituted xylans, whereas LM11 binds to wheat arabinoxylan in addition to unsubstituted xylans. Immunocytochemical analyses indicated the presence of both epitopes in secondary cell walls of xylem but differences in occurrence in other cell types.", "author" : [ { "dropping-particle" : "", "family" : "McCartney", "given" : "Lesley", "non-dropping-particle" : "", "parse-names" : false, "suffix" : "" }, { "dropping-particle" : "", "family" : "Marcus", "given" : "Susan E", "non-dropping-particle" : "", "parse-names" : false, "suffix" : "" }, { "dropping-particle" : "", "family" : "Knox", "given" : "J Paul", "non-dropping-particle" : "", "parse-names" : false, "suffix" : "" } ], "container-title" : "The journal of histochemistry and cytochemistry : official journal of the Histochemistry Society", "id" : "ITEM-1", "issue" : "4", "issued" : { "date-parts" : [ [ "2005", "4" ] ] }, "page" : "543-6", "title" : "Monoclonal antibodies to plant cell wall xylans and arabinoxylans.", "type" : "article-journal", "volume" : "53" }, "uris" : [ "http://www.mendeley.com/documents/?uuid=635f3003-9210-4ada-bcc0-0cd5f0b0cf15", "http://www.mendeley.com/documents/?uuid=51675626-aafd-4e0b-8f81-0ed8e54a5acc" ] } ], "mendeley" : { "formattedCitation" : "(McCartney &lt;i&gt;et al.&lt;/i&gt;, 2005)", "manualFormatting" : "McCartney et al., 2005", "plainTextFormattedCitation" : "(McCartney et al., 2005)", "previouslyFormattedCitation" : "(McCartney &lt;i&gt;et al.&lt;/i&gt;, 2005)" }, "properties" : {  }, "schema" : "https://github.com/citation-style-language/schema/raw/master/csl-citation.json" }</w:instrText>
            </w:r>
            <w:r w:rsidRPr="0067686A">
              <w:rPr>
                <w:rFonts w:eastAsia="Calibri" w:cs="Times New Roman"/>
                <w:shd w:val="clear" w:color="auto" w:fill="FFFFFF"/>
              </w:rPr>
              <w:fldChar w:fldCharType="separate"/>
            </w:r>
            <w:r w:rsidRPr="0067686A">
              <w:rPr>
                <w:rFonts w:eastAsia="Calibri" w:cs="Times New Roman"/>
                <w:noProof/>
                <w:shd w:val="clear" w:color="auto" w:fill="FFFFFF"/>
              </w:rPr>
              <w:t xml:space="preserve">McCartney </w:t>
            </w:r>
            <w:r w:rsidRPr="00D01BCF">
              <w:rPr>
                <w:rFonts w:eastAsia="Calibri" w:cs="Times New Roman"/>
                <w:i/>
                <w:noProof/>
                <w:shd w:val="clear" w:color="auto" w:fill="FFFFFF"/>
              </w:rPr>
              <w:t>et al</w:t>
            </w:r>
            <w:r w:rsidRPr="0067686A">
              <w:rPr>
                <w:rFonts w:eastAsia="Calibri" w:cs="Times New Roman"/>
                <w:noProof/>
                <w:shd w:val="clear" w:color="auto" w:fill="FFFFFF"/>
              </w:rPr>
              <w:t>., 2005</w:t>
            </w:r>
            <w:r w:rsidRPr="0067686A">
              <w:rPr>
                <w:rFonts w:eastAsia="Calibri" w:cs="Times New Roman"/>
                <w:shd w:val="clear" w:color="auto" w:fill="FFFFFF"/>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INRA-AX1</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(1→4)-β-D-xylan/</w:t>
            </w:r>
            <w:proofErr w:type="spellStart"/>
            <w:r w:rsidRPr="0067686A">
              <w:rPr>
                <w:rFonts w:eastAsia="Times New Roman" w:cs="Times New Roman"/>
              </w:rPr>
              <w:t>arabinoxylan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rPr>
            </w:pPr>
            <w:r>
              <w:rPr>
                <w:rFonts w:eastAsia="Times New Roman" w:cs="Times New Roman"/>
              </w:rPr>
              <w:fldChar w:fldCharType="begin" w:fldLock="1"/>
            </w:r>
            <w:r>
              <w:rPr>
                <w:rFonts w:eastAsia="Times New Roman" w:cs="Times New Roman"/>
              </w:rPr>
              <w:instrText>ADDIN CSL_CITATION { "citationItems" : [ { "id" : "ITEM-1", "itemData" : { "DOI" : "10.1016/J.JCS.2004.06.004", "ISSN" : "0733-5210", "abstract" : "Polyclonal and monoclonal antibodies (pAbs and mAbs) against arabinoxylans (AX) were produced and used in addition to a mAb against (1\u21923,1\u21924)-\u03b2-d-glucan to investigate cell-wall structure in endosperm of wheat by light and electron microscopy. pAbs were raised against a xylotetraose BSA conjugate (pAbs anti-X3) while mAbs were produced from a mixture of arabino-xylo-oligosaccharides conjugated to keyhole limpet hemocyanin (KLH) (mAbs anti-AX1). The pAbs anti-X3 and the mAb anti-AX1 recognised unsubstituted (1\u21924)-\u03b2-d-xylosyl sequences but differed in capacity to bind arabinosylated xylo-oligosaccharides. The pAb anti-X3 did not bind to xylotetrasaccharides with the third xylosyl unit bearing arabinose at C(0)3 or at C(0)3 and C(0)2 while the mAb anti-AX1 did. The pAbs anti-X3 reacted strongly with the aleurone and central starchy endosperm cell walls and less strongly with subaleurone cell walls. The mAb anti-AX1 bound strongly and equally to all the cell walls of the endosperm. The distribution pattern of the AX epitopes was distinct according to cell types. (1\u21923,1\u21924)-\u03b2-d-Glucans were abundant in the aleurone and subaleurone cell walls but were not detected in the junction region between aleurone cells at the nucellus epidermis interface. The epitopes occurred in discreet domains of the walls of central cells.", "author" : [ { "dropping-particle" : "", "family" : "Guillon", "given" : "Fabienne", "non-dropping-particle" : "", "parse-names" : false, "suffix" : "" }, { "dropping-particle" : "", "family" : "Tranquet", "given" : "Olivier", "non-dropping-particle" : "", "parse-names" : false, "suffix" : "" }, { "dropping-particle" : "", "family" : "Quillien", "given" : "Laurence", "non-dropping-particle" : "", "parse-names" : false, "suffix" : "" }, { "dropping-particle" : "", "family" : "Utille", "given" : "Jean-Pierre", "non-dropping-particle" : "", "parse-names" : false, "suffix" : "" }, { "dropping-particle" : "", "family" : "Ordaz Ortiz", "given" : "Jos\u00e9 Juan", "non-dropping-particle" : "", "parse-names" : false, "suffix" : "" }, { "dropping-particle" : "", "family" : "Saulnier", "given" : "L.", "non-dropping-particle" : "", "parse-names" : false, "suffix" : "" } ], "container-title" : "Journal of Cereal Science", "id" : "ITEM-1", "issue" : "2", "issued" : { "date-parts" : [ [ "2004", "9", "1" ] ] }, "page" : "167-182", "publisher" : "Academic Press", "title" : "Generation of polyclonal and monoclonal antibodies against arabinoxylans and their use for immunocytochemical location of arabinoxylans in cell walls of endosperm of wheat", "type" : "article-journal", "volume" : "40" }, "uris" : [ "http://www.mendeley.com/documents/?uuid=8cba6781-1c3f-3eb1-b58b-f2472658456d" ] } ], "mendeley" : { "formattedCitation" : "(Guillon &lt;i&gt;et al.&lt;/i&gt;, 2004)", "manualFormatting" : "Guillon et al., 2004", "plainTextFormattedCitation" : "(Guillon et al., 2004)", "previouslyFormattedCitation" : "(Guillon &lt;i&gt;et al.&lt;/i&gt;, 2004)" }, "properties" : {  }, "schema" : "https://github.com/citation-style-language/schema/raw/master/csl-citation.json" }</w:instrText>
            </w:r>
            <w:r>
              <w:rPr>
                <w:rFonts w:eastAsia="Times New Roman" w:cs="Times New Roman"/>
              </w:rPr>
              <w:fldChar w:fldCharType="separate"/>
            </w:r>
            <w:r w:rsidRPr="00D01BCF">
              <w:rPr>
                <w:rFonts w:eastAsia="Times New Roman" w:cs="Times New Roman"/>
                <w:noProof/>
              </w:rPr>
              <w:t xml:space="preserve">Guillon </w:t>
            </w:r>
            <w:r w:rsidRPr="00D01BCF">
              <w:rPr>
                <w:rFonts w:eastAsia="Times New Roman" w:cs="Times New Roman"/>
                <w:i/>
                <w:noProof/>
              </w:rPr>
              <w:t>et al.</w:t>
            </w:r>
            <w:r w:rsidRPr="00D01BCF">
              <w:rPr>
                <w:rFonts w:eastAsia="Times New Roman" w:cs="Times New Roman"/>
                <w:noProof/>
              </w:rPr>
              <w:t>, 2004</w:t>
            </w:r>
            <w:r>
              <w:rPr>
                <w:rFonts w:eastAsia="Times New Roman" w:cs="Times New Roman"/>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JIM13</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Arabinogalactan-protein</w:t>
            </w:r>
          </w:p>
        </w:tc>
        <w:tc>
          <w:tcPr>
            <w:tcW w:w="2835" w:type="dxa"/>
            <w:gridSpan w:val="2"/>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fldChar w:fldCharType="begin" w:fldLock="1"/>
            </w:r>
            <w:r>
              <w:rPr>
                <w:rFonts w:eastAsia="Times New Roman" w:cs="Times New Roman"/>
              </w:rPr>
              <w:instrText>ADDIN CSL_CITATION { "citationItems" : [ { "id" : "ITEM-1", "itemData" : { "author" : [ { "dropping-particle" : "", "family" : "Knox", "given" : "J. P.", "non-dropping-particle" : "", "parse-names" : false, "suffix" : "" }, { "dropping-particle" : "", "family" : "Linstead", "given" : "P. J.", "non-dropping-particle" : "", "parse-names" : false, "suffix" : "" }, { "dropping-particle" : "", "family" : "Peart", "given" : "J.", "non-dropping-particle" : "", "parse-names" : false, "suffix" : "" }, { "dropping-particle" : "", "family" : "Cooper", "given" : "C.", "non-dropping-particle" : "", "parse-names" : false, "suffix" : "" }, { "dropping-particle" : "", "family" : "Roberts", "given" : "K.", "non-dropping-particle" : "", "parse-names" : false, "suffix" : "" } ], "container-title" : "The Plant Journal", "id" : "ITEM-1", "issue" : "3", "issued" : { "date-parts" : [ [ "1991" ] ] }, "page" : "317-326", "title" : "Developmentally regulated epitopes of cell surface arabinogalactan proteins and their relation to root tissue pattern formation", "type" : "article-journal", "volume" : "1" }, "uris" : [ "http://www.mendeley.com/documents/?uuid=7be0ff71-7727-4e06-889b-80f823900747", "http://www.mendeley.com/documents/?uuid=da480343-27aa-4e45-91f1-9ef813b4ce2b" ] } ], "mendeley" : { "formattedCitation" : "(Knox &lt;i&gt;et al.&lt;/i&gt;, 1991)", "manualFormatting" : "Knox et al., 1991", "plainTextFormattedCitation" : "(Knox et al., 1991)", "previouslyFormattedCitation" : "(Knox &lt;i&gt;et al.&lt;/i&gt;, 1991)" }, "properties" : {  }, "schema" : "https://github.com/citation-style-language/schema/raw/master/csl-citation.json" }</w:instrText>
            </w:r>
            <w:r w:rsidRPr="0067686A">
              <w:rPr>
                <w:rFonts w:eastAsia="Times New Roman" w:cs="Times New Roman"/>
              </w:rPr>
              <w:fldChar w:fldCharType="separate"/>
            </w:r>
            <w:r w:rsidRPr="0067686A">
              <w:rPr>
                <w:rFonts w:eastAsia="Times New Roman" w:cs="Times New Roman"/>
                <w:noProof/>
              </w:rPr>
              <w:t xml:space="preserve">Knox </w:t>
            </w:r>
            <w:r w:rsidRPr="00D01BCF">
              <w:rPr>
                <w:rFonts w:eastAsia="Times New Roman" w:cs="Times New Roman"/>
                <w:i/>
                <w:noProof/>
              </w:rPr>
              <w:t>et al</w:t>
            </w:r>
            <w:r w:rsidRPr="0067686A">
              <w:rPr>
                <w:rFonts w:eastAsia="Times New Roman" w:cs="Times New Roman"/>
                <w:noProof/>
              </w:rPr>
              <w:t>., 1991</w:t>
            </w:r>
            <w:r w:rsidRPr="0067686A">
              <w:rPr>
                <w:rFonts w:eastAsia="Times New Roman" w:cs="Times New Roman"/>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LM2</w:t>
            </w:r>
          </w:p>
        </w:tc>
        <w:tc>
          <w:tcPr>
            <w:tcW w:w="4536" w:type="dxa"/>
            <w:gridSpan w:val="2"/>
            <w:vAlign w:val="center"/>
          </w:tcPr>
          <w:p w:rsidR="003E3906" w:rsidRPr="00B807E6" w:rsidRDefault="00B807E6" w:rsidP="001F65DB">
            <w:pPr>
              <w:spacing w:afterLines="40" w:after="96" w:line="240" w:lineRule="auto"/>
              <w:rPr>
                <w:rFonts w:eastAsia="Times New Roman" w:cs="Times New Roman"/>
                <w:lang w:val="en-US"/>
              </w:rPr>
            </w:pPr>
            <w:r>
              <w:rPr>
                <w:rFonts w:eastAsia="Times New Roman" w:cs="Times New Roman"/>
                <w:lang w:val="en-US"/>
              </w:rPr>
              <w:t>G</w:t>
            </w:r>
            <w:r w:rsidRPr="00B807E6">
              <w:rPr>
                <w:rFonts w:eastAsia="Times New Roman" w:cs="Times New Roman"/>
                <w:lang w:val="en-US"/>
              </w:rPr>
              <w:t>lucuronic acid</w:t>
            </w:r>
            <w:r w:rsidR="003E3906" w:rsidRPr="00B807E6">
              <w:rPr>
                <w:rFonts w:eastAsia="Times New Roman" w:cs="Times New Roman"/>
                <w:lang w:val="en-US"/>
              </w:rPr>
              <w:t xml:space="preserve"> in arabinogalactan-protein</w:t>
            </w:r>
          </w:p>
        </w:tc>
        <w:tc>
          <w:tcPr>
            <w:tcW w:w="2835" w:type="dxa"/>
            <w:gridSpan w:val="2"/>
          </w:tcPr>
          <w:p w:rsidR="003E3906" w:rsidRPr="0067686A" w:rsidRDefault="003E3906" w:rsidP="001F65DB">
            <w:pPr>
              <w:spacing w:afterLines="40" w:after="96" w:line="240" w:lineRule="auto"/>
              <w:rPr>
                <w:rFonts w:eastAsia="Times New Roman" w:cs="Times New Roman"/>
              </w:rPr>
            </w:pPr>
            <w:r>
              <w:rPr>
                <w:rFonts w:eastAsia="Times New Roman" w:cs="Times New Roman"/>
              </w:rPr>
              <w:fldChar w:fldCharType="begin" w:fldLock="1"/>
            </w:r>
            <w:r>
              <w:rPr>
                <w:rFonts w:eastAsia="Times New Roman" w:cs="Times New Roman"/>
              </w:rPr>
              <w:instrText>ADDIN CSL_CITATION { "citationItems" : [ { "id" : "ITEM-1", "itemData" : { "DOI" : "10.1007/BF00620063", "ISSN" : "0032-0935", "author" : [ { "dropping-particle" : "", "family" : "Smallwood", "given" : "Margaret", "non-dropping-particle" : "", "parse-names" : false, "suffix" : "" }, { "dropping-particle" : "", "family" : "Yates", "given" : "Edwin A.", "non-dropping-particle" : "", "parse-names" : false, "suffix" : "" }, { "dropping-particle" : "", "family" : "Willats", "given" : "William G. T.", "non-dropping-particle" : "", "parse-names" : false, "suffix" : "" }, { "dropping-particle" : "", "family" : "Martin", "given" : "Helen", "non-dropping-particle" : "", "parse-names" : false, "suffix" : "" }, { "dropping-particle" : "", "family" : "Knox", "given" : "J. Paul", "non-dropping-particle" : "", "parse-names" : false, "suffix" : "" } ], "container-title" : "Planta", "id" : "ITEM-1", "issue" : "3", "issued" : { "date-parts" : [ [ "1996" ] ] }, "page" : "452-459", "publisher" : "Springer-Verlag", "title" : "Immunochemical comparison of membrane-associated and secreted arabinogalactan-proteins in rice and carrot", "type" : "article-journal", "volume" : "198" }, "uris" : [ "http://www.mendeley.com/documents/?uuid=c1530bc5-c956-3418-9826-ee26a3489487" ] } ], "mendeley" : { "formattedCitation" : "(Smallwood &lt;i&gt;et al.&lt;/i&gt;, 1996)", "manualFormatting" : "Smallwood et al., 1996", "plainTextFormattedCitation" : "(Smallwood et al., 1996)", "previouslyFormattedCitation" : "(Smallwood &lt;i&gt;et al.&lt;/i&gt;, 1996)" }, "properties" : {  }, "schema" : "https://github.com/citation-style-language/schema/raw/master/csl-citation.json" }</w:instrText>
            </w:r>
            <w:r>
              <w:rPr>
                <w:rFonts w:eastAsia="Times New Roman" w:cs="Times New Roman"/>
              </w:rPr>
              <w:fldChar w:fldCharType="separate"/>
            </w:r>
            <w:r w:rsidRPr="00D01BCF">
              <w:rPr>
                <w:rFonts w:eastAsia="Times New Roman" w:cs="Times New Roman"/>
                <w:noProof/>
              </w:rPr>
              <w:t xml:space="preserve">Smallwood </w:t>
            </w:r>
            <w:r w:rsidRPr="00D01BCF">
              <w:rPr>
                <w:rFonts w:eastAsia="Times New Roman" w:cs="Times New Roman"/>
                <w:i/>
                <w:noProof/>
              </w:rPr>
              <w:t>et al.</w:t>
            </w:r>
            <w:r w:rsidRPr="00D01BCF">
              <w:rPr>
                <w:rFonts w:eastAsia="Times New Roman" w:cs="Times New Roman"/>
                <w:noProof/>
              </w:rPr>
              <w:t>, 1996</w:t>
            </w:r>
            <w:r>
              <w:rPr>
                <w:rFonts w:eastAsia="Times New Roman" w:cs="Times New Roman"/>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color w:val="FF0000"/>
              </w:rPr>
            </w:pPr>
            <w:r w:rsidRPr="0067686A">
              <w:rPr>
                <w:rFonts w:eastAsia="Times New Roman" w:cs="Times New Roman"/>
              </w:rPr>
              <w:t>LM14</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Arabinogalactan-protein</w:t>
            </w:r>
          </w:p>
        </w:tc>
        <w:tc>
          <w:tcPr>
            <w:tcW w:w="2835" w:type="dxa"/>
            <w:gridSpan w:val="2"/>
          </w:tcPr>
          <w:p w:rsidR="003E3906" w:rsidRPr="0067686A" w:rsidRDefault="003E3906" w:rsidP="001F65DB">
            <w:pPr>
              <w:spacing w:afterLines="40" w:after="96" w:line="240" w:lineRule="auto"/>
              <w:rPr>
                <w:rFonts w:eastAsia="Times New Roman" w:cs="Times New Roman"/>
              </w:rPr>
            </w:pPr>
            <w:r>
              <w:rPr>
                <w:rFonts w:eastAsia="Times New Roman" w:cs="Times New Roman"/>
              </w:rPr>
              <w:fldChar w:fldCharType="begin" w:fldLock="1"/>
            </w:r>
            <w:r>
              <w:rPr>
                <w:rFonts w:eastAsia="Times New Roman" w:cs="Times New Roman"/>
              </w:rPr>
              <w:instrText>ADDIN CSL_CITATION { "citationItems" : [ { "id" : "ITEM-1", "itemData" : { "DOI" : "10.1007/s10719-007-9059-7", "ISSN" : "0282-0080", "PMID" : "17629746", "abstract" : "Antibody-producing hybridoma cell lines were created following immunisation with a crude extract of cell wall polymers from the plant Arabidopsis thaliana. In order to rapidly screen the specificities of individual monoclonal antibodies (mAbs), their binding to microarrays containing 50 cell wall glycans immobilized on nitrocellulose was assessed. Hierarchical clustering of microarray binding profiles from newly produced mAbs, together with the profiles for mAbs with previously defined specificities allowed the rapid assignments of mAb binding to antigen classes. mAb specificities were further investigated using subsequent immunochemical and biochemical analyses and two novel mAbs are described in detail. mAb LM13 binds to an arabinanase-sensitive pectic epitope and mAb LM14, binds to an epitope occurring on arabinogalactan-proteins. Both mAbs display novel patterns of recognition of cell walls in plant materials.", "author" : [ { "dropping-particle" : "", "family" : "Moller", "given" : "Isabel", "non-dropping-particle" : "", "parse-names" : false, "suffix" : "" }, { "dropping-particle" : "", "family" : "Marcus", "given" : "Susan E.", "non-dropping-particle" : "", "parse-names" : false, "suffix" : "" }, { "dropping-particle" : "", "family" : "Haeger", "given" : "Ash", "non-dropping-particle" : "", "parse-names" : false, "suffix" : "" }, { "dropping-particle" : "", "family" : "Verhertbruggen", "given" : "Yves", "non-dropping-particle" : "", "parse-names" : false, "suffix" : "" }, { "dropping-particle" : "", "family" : "Verhoef", "given" : "Rene", "non-dropping-particle" : "", "parse-names" : false, "suffix" : "" }, { "dropping-particle" : "", "family" : "Schols", "given" : "Henk", "non-dropping-particle" : "", "parse-names" : false, "suffix" : "" }, { "dropping-particle" : "", "family" : "Ulvskov", "given" : "Peter", "non-dropping-particle" : "", "parse-names" : false, "suffix" : "" }, { "dropping-particle" : "", "family" : "Mikkelsen", "given" : "J\u00f8rn Dalgaard", "non-dropping-particle" : "", "parse-names" : false, "suffix" : "" }, { "dropping-particle" : "", "family" : "Knox", "given" : "J. Paul", "non-dropping-particle" : "", "parse-names" : false, "suffix" : "" }, { "dropping-particle" : "", "family" : "Willats", "given" : "William", "non-dropping-particle" : "", "parse-names" : false, "suffix" : "" } ], "container-title" : "Glycoconjugate Journal", "id" : "ITEM-1", "issue" : "1", "issued" : { "date-parts" : [ [ "2008", "1", "14" ] ] }, "page" : "37-48", "title" : "High-throughput screening of monoclonal antibodies against plant cell wall glycans by hierarchical clustering of their carbohydrate microarray binding profiles", "type" : "article-journal", "volume" : "25" }, "uris" : [ "http://www.mendeley.com/documents/?uuid=cb183c1f-b939-3bbd-b6c7-ab4bb2ffb799" ] } ], "mendeley" : { "formattedCitation" : "(Moller &lt;i&gt;et al.&lt;/i&gt;, 2008)", "manualFormatting" : "Moller et al., 2008", "plainTextFormattedCitation" : "(Moller et al., 2008)", "previouslyFormattedCitation" : "(Moller &lt;i&gt;et al.&lt;/i&gt;, 2008)" }, "properties" : {  }, "schema" : "https://github.com/citation-style-language/schema/raw/master/csl-citation.json" }</w:instrText>
            </w:r>
            <w:r>
              <w:rPr>
                <w:rFonts w:eastAsia="Times New Roman" w:cs="Times New Roman"/>
              </w:rPr>
              <w:fldChar w:fldCharType="separate"/>
            </w:r>
            <w:r w:rsidRPr="00D01BCF">
              <w:rPr>
                <w:rFonts w:eastAsia="Times New Roman" w:cs="Times New Roman"/>
                <w:noProof/>
              </w:rPr>
              <w:t xml:space="preserve">Moller </w:t>
            </w:r>
            <w:r w:rsidRPr="00D01BCF">
              <w:rPr>
                <w:rFonts w:eastAsia="Times New Roman" w:cs="Times New Roman"/>
                <w:i/>
                <w:noProof/>
              </w:rPr>
              <w:t>et al.</w:t>
            </w:r>
            <w:r w:rsidRPr="00D01BCF">
              <w:rPr>
                <w:rFonts w:eastAsia="Times New Roman" w:cs="Times New Roman"/>
                <w:noProof/>
              </w:rPr>
              <w:t>, 2008</w:t>
            </w:r>
            <w:r>
              <w:rPr>
                <w:rFonts w:eastAsia="Times New Roman" w:cs="Times New Roman"/>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color w:val="FF0000"/>
              </w:rPr>
            </w:pPr>
            <w:r w:rsidRPr="0067686A">
              <w:rPr>
                <w:rFonts w:eastAsia="Times New Roman" w:cs="Times New Roman"/>
              </w:rPr>
              <w:t>JIM20</w:t>
            </w:r>
          </w:p>
        </w:tc>
        <w:tc>
          <w:tcPr>
            <w:tcW w:w="4536" w:type="dxa"/>
            <w:gridSpan w:val="2"/>
            <w:vAlign w:val="center"/>
          </w:tcPr>
          <w:p w:rsidR="003E3906" w:rsidRPr="0067686A" w:rsidRDefault="003E3906" w:rsidP="001F65DB">
            <w:pPr>
              <w:spacing w:afterLines="40" w:after="96" w:line="240" w:lineRule="auto"/>
              <w:rPr>
                <w:rFonts w:eastAsia="Times New Roman" w:cs="Times New Roman"/>
              </w:rPr>
            </w:pPr>
            <w:proofErr w:type="spellStart"/>
            <w:r w:rsidRPr="0067686A">
              <w:rPr>
                <w:rFonts w:eastAsia="Times New Roman" w:cs="Times New Roman"/>
              </w:rPr>
              <w:t>Extensin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fldChar w:fldCharType="begin" w:fldLock="1"/>
            </w:r>
            <w:r>
              <w:rPr>
                <w:rFonts w:eastAsia="Times New Roman" w:cs="Times New Roman"/>
              </w:rPr>
              <w:instrText>ADDIN CSL_CITATION { "citationItems" : [ { "id" : "ITEM-1", "itemData" : { "author" : [ { "dropping-particle" : "", "family" : "Knox", "given" : "J. P.", "non-dropping-particle" : "", "parse-names" : false, "suffix" : "" }, { "dropping-particle" : "", "family" : "Linstead", "given" : "P. J.", "non-dropping-particle" : "", "parse-names" : false, "suffix" : "" }, { "dropping-particle" : "", "family" : "Peart", "given" : "J.", "non-dropping-particle" : "", "parse-names" : false, "suffix" : "" }, { "dropping-particle" : "", "family" : "Cooper", "given" : "C.", "non-dropping-particle" : "", "parse-names" : false, "suffix" : "" }, { "dropping-particle" : "", "family" : "Roberts", "given" : "K.", "non-dropping-particle" : "", "parse-names" : false, "suffix" : "" } ], "container-title" : "The Plant Journal", "id" : "ITEM-1", "issue" : "3", "issued" : { "date-parts" : [ [ "1991" ] ] }, "page" : "317-326", "title" : "Developmentally regulated epitopes of cell surface arabinogalactan proteins and their relation to root tissue pattern formation", "type" : "article-journal", "volume" : "1" }, "uris" : [ "http://www.mendeley.com/documents/?uuid=da480343-27aa-4e45-91f1-9ef813b4ce2b", "http://www.mendeley.com/documents/?uuid=7be0ff71-7727-4e06-889b-80f823900747" ] } ], "mendeley" : { "formattedCitation" : "(Knox &lt;i&gt;et al.&lt;/i&gt;, 1991)", "manualFormatting" : "Knox et al., 199", "plainTextFormattedCitation" : "(Knox et al., 1991)", "previouslyFormattedCitation" : "(Knox &lt;i&gt;et al.&lt;/i&gt;, 1991)" }, "properties" : {  }, "schema" : "https://github.com/citation-style-language/schema/raw/master/csl-citation.json" }</w:instrText>
            </w:r>
            <w:r w:rsidRPr="0067686A">
              <w:rPr>
                <w:rFonts w:eastAsia="Times New Roman" w:cs="Times New Roman"/>
              </w:rPr>
              <w:fldChar w:fldCharType="separate"/>
            </w:r>
            <w:r w:rsidRPr="0067686A">
              <w:rPr>
                <w:rFonts w:eastAsia="Times New Roman" w:cs="Times New Roman"/>
                <w:noProof/>
              </w:rPr>
              <w:t xml:space="preserve">Knox </w:t>
            </w:r>
            <w:r w:rsidRPr="00D01BCF">
              <w:rPr>
                <w:rFonts w:eastAsia="Times New Roman" w:cs="Times New Roman"/>
                <w:i/>
                <w:noProof/>
              </w:rPr>
              <w:t>et al</w:t>
            </w:r>
            <w:r w:rsidRPr="0067686A">
              <w:rPr>
                <w:rFonts w:eastAsia="Times New Roman" w:cs="Times New Roman"/>
                <w:noProof/>
              </w:rPr>
              <w:t>., 199</w:t>
            </w:r>
            <w:r w:rsidRPr="0067686A">
              <w:rPr>
                <w:rFonts w:eastAsia="Times New Roman" w:cs="Times New Roman"/>
              </w:rPr>
              <w:fldChar w:fldCharType="end"/>
            </w:r>
            <w:r w:rsidRPr="0067686A">
              <w:rPr>
                <w:rFonts w:eastAsia="Times New Roman" w:cs="Times New Roman"/>
              </w:rPr>
              <w:t>5</w:t>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color w:val="FF0000"/>
              </w:rPr>
            </w:pPr>
            <w:r w:rsidRPr="0067686A">
              <w:rPr>
                <w:rFonts w:eastAsia="Times New Roman" w:cs="Times New Roman"/>
              </w:rPr>
              <w:t>LM1</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proofErr w:type="spellStart"/>
            <w:r w:rsidRPr="0067686A">
              <w:rPr>
                <w:rFonts w:eastAsia="Times New Roman" w:cs="Times New Roman"/>
              </w:rPr>
              <w:t>Extensin</w:t>
            </w:r>
            <w:proofErr w:type="spellEnd"/>
          </w:p>
        </w:tc>
        <w:tc>
          <w:tcPr>
            <w:tcW w:w="2835" w:type="dxa"/>
            <w:gridSpan w:val="2"/>
          </w:tcPr>
          <w:p w:rsidR="003E3906" w:rsidRPr="0067686A" w:rsidRDefault="003E3906" w:rsidP="001F65DB">
            <w:pPr>
              <w:spacing w:afterLines="40" w:after="96" w:line="240" w:lineRule="auto"/>
              <w:rPr>
                <w:rFonts w:eastAsia="Times New Roman" w:cs="Times New Roman"/>
                <w:bCs/>
              </w:rPr>
            </w:pPr>
            <w:r>
              <w:rPr>
                <w:rFonts w:eastAsia="Times New Roman" w:cs="Times New Roman"/>
                <w:bCs/>
              </w:rPr>
              <w:fldChar w:fldCharType="begin" w:fldLock="1"/>
            </w:r>
            <w:r>
              <w:rPr>
                <w:rFonts w:eastAsia="Times New Roman" w:cs="Times New Roman"/>
                <w:bCs/>
              </w:rPr>
              <w:instrText>ADDIN CSL_CITATION { "citationItems" : [ { "id" : "ITEM-1", "itemData" : { "DOI" : "10.1007/BF00203651", "ISSN" : "0032-0935", "author" : [ { "dropping-particle" : "", "family" : "Smallwood", "given" : "Margaret", "non-dropping-particle" : "", "parse-names" : false, "suffix" : "" }, { "dropping-particle" : "", "family" : "Martin", "given" : "Helen", "non-dropping-particle" : "", "parse-names" : false, "suffix" : "" }, { "dropping-particle" : "", "family" : "Knox", "given" : "J.Paul", "non-dropping-particle" : "", "parse-names" : false, "suffix" : "" } ], "container-title" : "Planta", "id" : "ITEM-1", "issue" : "3", "issued" : { "date-parts" : [ [ "1995", "6" ] ] }, "page" : "510-522", "publisher" : "Springer-Verlag", "title" : "An epitope of rice threonine- and hydroxyproline-rich glycoprotein is common to cell wall and hydrophobic plasma-membrane glycoproteins", "type" : "article-journal", "volume" : "196" }, "uris" : [ "http://www.mendeley.com/documents/?uuid=4c114710-3d3c-33d1-9880-f51f175300d4" ] } ], "mendeley" : { "formattedCitation" : "(Smallwood &lt;i&gt;et al.&lt;/i&gt;, 1995)", "manualFormatting" : "Smallwood et al., 1995", "plainTextFormattedCitation" : "(Smallwood et al., 1995)", "previouslyFormattedCitation" : "(Smallwood &lt;i&gt;et al.&lt;/i&gt;, 1995)" }, "properties" : {  }, "schema" : "https://github.com/citation-style-language/schema/raw/master/csl-citation.json" }</w:instrText>
            </w:r>
            <w:r>
              <w:rPr>
                <w:rFonts w:eastAsia="Times New Roman" w:cs="Times New Roman"/>
                <w:bCs/>
              </w:rPr>
              <w:fldChar w:fldCharType="separate"/>
            </w:r>
            <w:r w:rsidRPr="00D01BCF">
              <w:rPr>
                <w:rFonts w:eastAsia="Times New Roman" w:cs="Times New Roman"/>
                <w:bCs/>
                <w:noProof/>
              </w:rPr>
              <w:t xml:space="preserve">Smallwood </w:t>
            </w:r>
            <w:r w:rsidRPr="00D01BCF">
              <w:rPr>
                <w:rFonts w:eastAsia="Times New Roman" w:cs="Times New Roman"/>
                <w:bCs/>
                <w:i/>
                <w:noProof/>
              </w:rPr>
              <w:t>et al.</w:t>
            </w:r>
            <w:r w:rsidRPr="00D01BCF">
              <w:rPr>
                <w:rFonts w:eastAsia="Times New Roman" w:cs="Times New Roman"/>
                <w:bCs/>
                <w:noProof/>
              </w:rPr>
              <w:t>, 1995</w:t>
            </w:r>
            <w:r>
              <w:rPr>
                <w:rFonts w:eastAsia="Times New Roman" w:cs="Times New Roman"/>
                <w:bCs/>
              </w:rPr>
              <w:fldChar w:fldCharType="end"/>
            </w:r>
          </w:p>
        </w:tc>
      </w:tr>
      <w:tr w:rsidR="003E3906" w:rsidRPr="0067686A"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BAM7</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r w:rsidRPr="0067686A">
              <w:rPr>
                <w:rFonts w:eastAsia="Times New Roman" w:cs="Times New Roman"/>
              </w:rPr>
              <w:t>Alginate</w:t>
            </w:r>
          </w:p>
        </w:tc>
        <w:tc>
          <w:tcPr>
            <w:tcW w:w="2835" w:type="dxa"/>
            <w:gridSpan w:val="2"/>
          </w:tcPr>
          <w:p w:rsidR="003E3906" w:rsidRPr="0067686A" w:rsidRDefault="003E3906" w:rsidP="001F65DB">
            <w:pPr>
              <w:spacing w:afterLines="40" w:after="96" w:line="240" w:lineRule="auto"/>
              <w:rPr>
                <w:rFonts w:eastAsia="Times New Roman" w:cs="Times New Roman"/>
                <w:bCs/>
              </w:rPr>
            </w:pPr>
            <w:r>
              <w:rPr>
                <w:rFonts w:eastAsia="Times New Roman" w:cs="Times New Roman"/>
                <w:bCs/>
              </w:rPr>
              <w:fldChar w:fldCharType="begin" w:fldLock="1"/>
            </w:r>
            <w:r>
              <w:rPr>
                <w:rFonts w:eastAsia="Times New Roman" w:cs="Times New Roman"/>
                <w:bCs/>
              </w:rPr>
              <w:instrText>ADDIN CSL_CITATION { "citationItems" : [ { "id" : "ITEM-1", "itemData" : { "DOI" : "10.1093/jxb/erw369", "ISSN" : "0022-0957", "PMID" : "27811078", "abstract" : "Zygotes from Fucus species have been used extensively to study cell polarization and rhizoid outgrowth, and in this model system cell wall deposition aligns with the establishment of polarity. Monoclonal antibodies are essential tools for the in situ analysis of cell wall glycans, and here we report the characteristics of six monoclonal antibodies to alginates (BAM6-BAM11). The use of these, in conjunction with monoclonal antibodies to brown algal sulfated fucans, has enabled the study of the developmental dynamics of the Fucus zygote cell walls. Young zygotes are spherical and all alginate epitopes are deposited uniformly following cellulose deposition. At germination, sulfated fucans are secreted in the growing rhizoid wall. The redistribution of cell wall epitopes was investigated during treatments that cause reorientation of the growth axis (change in light direction) or disrupt rhizoid development (arabinogalactan-protein-reactive Yariv reagent). Alginate modeling was drastically impaired in the latter, and both treatments cause a redistribution of highly sulfated fucan epitopes. The dynamics of cell wall glycans in this system have been visualized in situ for the first time, leading to an enhanced understanding of the early developmental mechanisms of Fucus species. These sets of monoclonal antibodies significantly extend the available molecular tools for brown algal cell wall studies.", "author" : [ { "dropping-particle" : "", "family" : "Torode", "given" : "Thomas A.", "non-dropping-particle" : "", "parse-names" : false, "suffix" : "" }, { "dropping-particle" : "", "family" : "Sim\u00e9on", "given" : "Amandine", "non-dropping-particle" : "", "parse-names" : false, "suffix" : "" }, { "dropping-particle" : "", "family" : "Marcus", "given" : "Susan E.", "non-dropping-particle" : "", "parse-names" : false, "suffix" : "" }, { "dropping-particle" : "", "family" : "Jam", "given" : "Murielle", "non-dropping-particle" : "", "parse-names" : false, "suffix" : "" }, { "dropping-particle" : "", "family" : "Moigne", "given" : "Marie-Anne", "non-dropping-particle" : "Le", "parse-names" : false, "suffix" : "" }, { "dropping-particle" : "", "family" : "Duffieux", "given" : "Delphine", "non-dropping-particle" : "", "parse-names" : false, "suffix" : "" }, { "dropping-particle" : "", "family" : "Knox", "given" : "J. Paul", "non-dropping-particle" : "", "parse-names" : false, "suffix" : "" }, { "dropping-particle" : "", "family" : "Herv\u00e9", "given" : "C\u00e9cile", "non-dropping-particle" : "", "parse-names" : false, "suffix" : "" } ], "container-title" : "Journal of Experimental Botany", "id" : "ITEM-1", "issue" : "21", "issued" : { "date-parts" : [ [ "2016", "11" ] ] }, "page" : "6089-6100", "title" : "Dynamics of cell wall assembly during early embryogenesis in the brown alga &lt;i&gt;Fucus&lt;/i&gt;", "type" : "article-journal", "volume" : "67" }, "uris" : [ "http://www.mendeley.com/documents/?uuid=b2863a8d-25d5-31ab-b3a1-a838496213fd" ] } ], "mendeley" : { "formattedCitation" : "(Torode &lt;i&gt;et al.&lt;/i&gt;, 2016)", "manualFormatting" : "Torode et al., 2016", "plainTextFormattedCitation" : "(Torode et al., 2016)", "previouslyFormattedCitation" : "(Torode &lt;i&gt;et al.&lt;/i&gt;, 2016)" }, "properties" : {  }, "schema" : "https://github.com/citation-style-language/schema/raw/master/csl-citation.json" }</w:instrText>
            </w:r>
            <w:r>
              <w:rPr>
                <w:rFonts w:eastAsia="Times New Roman" w:cs="Times New Roman"/>
                <w:bCs/>
              </w:rPr>
              <w:fldChar w:fldCharType="separate"/>
            </w:r>
            <w:r w:rsidRPr="00D01BCF">
              <w:rPr>
                <w:rFonts w:eastAsia="Times New Roman" w:cs="Times New Roman"/>
                <w:bCs/>
                <w:noProof/>
              </w:rPr>
              <w:t xml:space="preserve">Torode </w:t>
            </w:r>
            <w:r w:rsidRPr="00D01BCF">
              <w:rPr>
                <w:rFonts w:eastAsia="Times New Roman" w:cs="Times New Roman"/>
                <w:bCs/>
                <w:i/>
                <w:noProof/>
              </w:rPr>
              <w:t>et al.</w:t>
            </w:r>
            <w:r w:rsidRPr="00D01BCF">
              <w:rPr>
                <w:rFonts w:eastAsia="Times New Roman" w:cs="Times New Roman"/>
                <w:bCs/>
                <w:noProof/>
              </w:rPr>
              <w:t>, 2016</w:t>
            </w:r>
            <w:r>
              <w:rPr>
                <w:rFonts w:eastAsia="Times New Roman" w:cs="Times New Roman"/>
                <w:bCs/>
              </w:rPr>
              <w:fldChar w:fldCharType="end"/>
            </w:r>
          </w:p>
        </w:tc>
      </w:tr>
      <w:tr w:rsidR="003E3906" w:rsidRPr="00F57C4C" w:rsidTr="001F65DB">
        <w:trPr>
          <w:trHeight w:val="144"/>
        </w:trPr>
        <w:tc>
          <w:tcPr>
            <w:tcW w:w="1560" w:type="dxa"/>
            <w:gridSpan w:val="2"/>
            <w:vAlign w:val="bottom"/>
          </w:tcPr>
          <w:p w:rsidR="003E3906" w:rsidRPr="0067686A" w:rsidRDefault="003E3906" w:rsidP="001F65DB">
            <w:pPr>
              <w:spacing w:afterLines="40" w:after="96" w:line="240" w:lineRule="auto"/>
              <w:rPr>
                <w:rFonts w:eastAsia="Times New Roman" w:cs="Times New Roman"/>
              </w:rPr>
            </w:pPr>
            <w:r w:rsidRPr="0067686A">
              <w:rPr>
                <w:rFonts w:eastAsia="Times New Roman" w:cs="Times New Roman"/>
              </w:rPr>
              <w:t>BAM10</w:t>
            </w:r>
          </w:p>
        </w:tc>
        <w:tc>
          <w:tcPr>
            <w:tcW w:w="4536" w:type="dxa"/>
            <w:gridSpan w:val="2"/>
            <w:vAlign w:val="center"/>
          </w:tcPr>
          <w:p w:rsidR="003E3906" w:rsidRPr="0067686A" w:rsidRDefault="003E3906" w:rsidP="001F65DB">
            <w:pPr>
              <w:spacing w:afterLines="40" w:after="96" w:line="240" w:lineRule="auto"/>
              <w:rPr>
                <w:rFonts w:eastAsia="Times New Roman" w:cs="Times New Roman"/>
                <w:highlight w:val="green"/>
              </w:rPr>
            </w:pPr>
            <w:r w:rsidRPr="0067686A">
              <w:rPr>
                <w:rFonts w:eastAsia="Times New Roman" w:cs="Times New Roman"/>
              </w:rPr>
              <w:t>Alginate</w:t>
            </w:r>
          </w:p>
        </w:tc>
        <w:tc>
          <w:tcPr>
            <w:tcW w:w="2835" w:type="dxa"/>
            <w:gridSpan w:val="2"/>
          </w:tcPr>
          <w:p w:rsidR="003E3906" w:rsidRPr="0006735C" w:rsidRDefault="003E3906" w:rsidP="001F65DB">
            <w:pPr>
              <w:spacing w:afterLines="40" w:after="96" w:line="240" w:lineRule="auto"/>
              <w:rPr>
                <w:rFonts w:eastAsia="Times New Roman" w:cs="Times New Roman"/>
                <w:bCs/>
                <w:lang w:val="en-US"/>
              </w:rPr>
            </w:pPr>
            <w:r>
              <w:rPr>
                <w:rFonts w:eastAsia="Times New Roman" w:cs="Times New Roman"/>
                <w:bCs/>
              </w:rPr>
              <w:fldChar w:fldCharType="begin" w:fldLock="1"/>
            </w:r>
            <w:r>
              <w:rPr>
                <w:rFonts w:eastAsia="Times New Roman" w:cs="Times New Roman"/>
                <w:bCs/>
              </w:rPr>
              <w:instrText>ADDIN CSL_CITATION { "citationItems" : [ { "id" : "ITEM-1", "itemData" : { "DOI" : "10.1093/jxb/erw369", "ISSN" : "0022-0957", "PMID" : "27811078", "abstract" : "Zygotes from Fucus species have been used extensively to study cell polarization and rhizoid outgrowth, and in this model system cell wall deposition aligns with the establishment of polarity. Monoclonal antibodies are essential tools for the in situ analysis of cell wall glycans, and here we report the characteristics of six monoclonal antibodies to alginates (BAM6-BAM11). The use of these, in conjunction with monoclonal antibodies to brown algal sulfated fucans, has enabled the study of the developmental dynamics of the Fucus zygote cell walls. Young zygotes are spherical and all alginate epitopes are deposited uniformly following cellulose deposition. At germination, sulfated fucans are secreted in the growing rhizoid wall. The redistribution of cell wall epitopes was investigated during treatments that cause reorientation of the growth axis (change in light direction) or disrupt rhizoid development (arabinogalactan-protein-reactive Yariv reagent). Alginate modeling was drastically impaired in the latter, and both treatments cause a redistribution of highly sulfated fucan epitopes. The dynamics of cell wall glycans in this system have been visualized in situ for the first time, leading to an enhanced understanding of the early developmental mechanisms of Fucus species. These sets of monoclonal antibodies significantly extend the available molecular tools for brown algal cell wall studies.", "author" : [ { "dropping-particle" : "", "family" : "Torode", "given" : "Thomas A.", "non-dropping-particle" : "", "parse-names" : false, "suffix" : "" }, { "dropping-particle" : "", "family" : "Sim\u00e9on", "given" : "Amandine", "non-dropping-particle" : "", "parse-names" : false, "suffix" : "" }, { "dropping-particle" : "", "family" : "Marcus", "given" : "Susan E.", "non-dropping-particle" : "", "parse-name</w:instrText>
            </w:r>
            <w:r w:rsidRPr="0006735C">
              <w:rPr>
                <w:rFonts w:eastAsia="Times New Roman" w:cs="Times New Roman"/>
                <w:bCs/>
                <w:lang w:val="en-US"/>
              </w:rPr>
              <w:instrText>s" : false, "suffix" : "" }, { "dropping-particle" : "", "family" : "Jam", "given" : "Murielle", "non-dropping-particle" : "", "parse-names" : false, "suffix" : "" }, { "dropping-particle" : "", "family" : "Moigne", "given" : "Marie-Anne", "non-dropping-particle" : "Le", "parse-names" : false, "suffix" : "" }, { "dropping-particle" : "", "family" : "Duffieux", "given" : "Delphine", "non-dropping-particle" : "", "parse-names" : false, "suffix" : "" }, { "dropping-particle" : "", "family" : "Knox", "given" : "J. Paul", "non-dropping-particle" : "", "parse-names" : false, "suffix" : "" }, { "dropping-particle" : "", "family" : "Herv\u00e9", "given" : "C\u00e9cile", "non-dropping-particle" : "", "parse-names" : false, "suffix" : "" } ], "container-title" : "Journal of Experimental Botany", "id" : "ITEM-1", "issue" : "21", "issued" : { "date-parts" : [ [ "2016", "11" ] ] }, "page" : "6089-6100", "title" : "Dynamics of cell wall assembly during early embryogenesis in the brown alga &lt;i&gt;Fucus&lt;/i&gt;", "type" : "article-journal", "volume" : "67" }, "uris" : [ "http://www.mendeley.com/documents/?uuid=b2863a8d-25d5-31ab-b3a1-a838496213fd" ] } ], "mendeley" : { "formattedCitation" : "(Torode &lt;i&gt;et al.&lt;/i&gt;, 2016)", "manualFormatting" : "Torode et al., 2016", "plainTextFormattedCitation" : "(Torode et al., 2016)", "previouslyFormattedCitation" : "(Torode &lt;i&gt;et al.&lt;/i&gt;, 2016)" }, "properties" : {  }, "schema" : "https://github.com/citation-style-language/schema/raw/master/csl-citation.json" }</w:instrText>
            </w:r>
            <w:r>
              <w:rPr>
                <w:rFonts w:eastAsia="Times New Roman" w:cs="Times New Roman"/>
                <w:bCs/>
              </w:rPr>
              <w:fldChar w:fldCharType="separate"/>
            </w:r>
            <w:r w:rsidRPr="0006735C">
              <w:rPr>
                <w:rFonts w:eastAsia="Times New Roman" w:cs="Times New Roman"/>
                <w:bCs/>
                <w:noProof/>
                <w:lang w:val="en-US"/>
              </w:rPr>
              <w:t xml:space="preserve">Torode </w:t>
            </w:r>
            <w:r w:rsidRPr="0006735C">
              <w:rPr>
                <w:rFonts w:eastAsia="Times New Roman" w:cs="Times New Roman"/>
                <w:bCs/>
                <w:i/>
                <w:noProof/>
                <w:lang w:val="en-US"/>
              </w:rPr>
              <w:t>et al.</w:t>
            </w:r>
            <w:r w:rsidRPr="0006735C">
              <w:rPr>
                <w:rFonts w:eastAsia="Times New Roman" w:cs="Times New Roman"/>
                <w:bCs/>
                <w:noProof/>
                <w:lang w:val="en-US"/>
              </w:rPr>
              <w:t>, 2016</w:t>
            </w:r>
            <w:r>
              <w:rPr>
                <w:rFonts w:eastAsia="Times New Roman" w:cs="Times New Roman"/>
                <w:bCs/>
              </w:rPr>
              <w:fldChar w:fldCharType="end"/>
            </w:r>
          </w:p>
        </w:tc>
      </w:tr>
      <w:tr w:rsidR="003E3906" w:rsidRPr="00F57C4C" w:rsidTr="001F65DB">
        <w:trPr>
          <w:gridAfter w:val="1"/>
          <w:wAfter w:w="921" w:type="dxa"/>
          <w:trHeight w:val="144"/>
        </w:trPr>
        <w:tc>
          <w:tcPr>
            <w:tcW w:w="1405" w:type="dxa"/>
            <w:tcBorders>
              <w:top w:val="single" w:sz="4" w:space="0" w:color="auto"/>
            </w:tcBorders>
            <w:vAlign w:val="bottom"/>
          </w:tcPr>
          <w:p w:rsidR="003E3906" w:rsidRPr="0006735C" w:rsidRDefault="003E3906" w:rsidP="001F65DB">
            <w:pPr>
              <w:spacing w:afterLines="40" w:after="96" w:line="240" w:lineRule="auto"/>
              <w:rPr>
                <w:rFonts w:eastAsia="Times New Roman" w:cs="Times New Roman"/>
                <w:lang w:val="en-US"/>
              </w:rPr>
            </w:pPr>
          </w:p>
        </w:tc>
        <w:tc>
          <w:tcPr>
            <w:tcW w:w="3042" w:type="dxa"/>
            <w:gridSpan w:val="2"/>
            <w:tcBorders>
              <w:top w:val="single" w:sz="4" w:space="0" w:color="auto"/>
            </w:tcBorders>
            <w:vAlign w:val="center"/>
          </w:tcPr>
          <w:p w:rsidR="003E3906" w:rsidRPr="0006735C" w:rsidRDefault="003E3906" w:rsidP="001F65DB">
            <w:pPr>
              <w:spacing w:afterLines="40" w:after="96" w:line="240" w:lineRule="auto"/>
              <w:rPr>
                <w:rFonts w:eastAsia="Times New Roman" w:cs="Times New Roman"/>
                <w:highlight w:val="green"/>
                <w:lang w:val="en-US"/>
              </w:rPr>
            </w:pPr>
          </w:p>
        </w:tc>
        <w:tc>
          <w:tcPr>
            <w:tcW w:w="3563" w:type="dxa"/>
            <w:gridSpan w:val="2"/>
            <w:tcBorders>
              <w:top w:val="single" w:sz="4" w:space="0" w:color="auto"/>
            </w:tcBorders>
          </w:tcPr>
          <w:p w:rsidR="003E3906" w:rsidRPr="0006735C" w:rsidRDefault="003E3906" w:rsidP="001F65DB">
            <w:pPr>
              <w:spacing w:afterLines="40" w:after="96" w:line="240" w:lineRule="auto"/>
              <w:jc w:val="both"/>
              <w:rPr>
                <w:rFonts w:eastAsia="Times New Roman" w:cs="Times New Roman"/>
                <w:bCs/>
                <w:lang w:val="en-US"/>
              </w:rPr>
            </w:pPr>
          </w:p>
        </w:tc>
      </w:tr>
    </w:tbl>
    <w:p w:rsidR="00805382" w:rsidRDefault="00805382" w:rsidP="00D72945">
      <w:pPr>
        <w:spacing w:after="240" w:line="480" w:lineRule="auto"/>
        <w:jc w:val="both"/>
        <w:rPr>
          <w:rFonts w:cstheme="minorHAnsi"/>
          <w:lang w:val="en-US"/>
        </w:rPr>
      </w:pPr>
    </w:p>
    <w:p w:rsidR="0060226A" w:rsidRDefault="0060226A" w:rsidP="00733009">
      <w:pPr>
        <w:widowControl w:val="0"/>
        <w:autoSpaceDE w:val="0"/>
        <w:autoSpaceDN w:val="0"/>
        <w:adjustRightInd w:val="0"/>
        <w:spacing w:after="120" w:line="480" w:lineRule="auto"/>
        <w:jc w:val="both"/>
        <w:rPr>
          <w:b/>
          <w:lang w:val="en-US" w:eastAsia="de-DE"/>
        </w:rPr>
      </w:pPr>
      <w:r>
        <w:rPr>
          <w:b/>
          <w:lang w:val="en-US" w:eastAsia="de-DE"/>
        </w:rPr>
        <w:t>SUPPLEMENTARY REFERENCES</w:t>
      </w:r>
    </w:p>
    <w:p w:rsidR="003E3906" w:rsidRPr="003E3906" w:rsidRDefault="00F73E1D" w:rsidP="001F65DB">
      <w:pPr>
        <w:widowControl w:val="0"/>
        <w:autoSpaceDE w:val="0"/>
        <w:autoSpaceDN w:val="0"/>
        <w:adjustRightInd w:val="0"/>
        <w:spacing w:after="0" w:line="480" w:lineRule="auto"/>
        <w:jc w:val="both"/>
        <w:rPr>
          <w:rFonts w:ascii="Calibri" w:hAnsi="Calibri" w:cs="Times New Roman"/>
          <w:noProof/>
          <w:szCs w:val="24"/>
        </w:rPr>
      </w:pPr>
      <w:r>
        <w:rPr>
          <w:lang w:val="en-US"/>
        </w:rPr>
        <w:fldChar w:fldCharType="begin" w:fldLock="1"/>
      </w:r>
      <w:r>
        <w:rPr>
          <w:lang w:val="en-US"/>
        </w:rPr>
        <w:instrText xml:space="preserve">ADDIN Mendeley Bibliography CSL_BIBLIOGRAPHY </w:instrText>
      </w:r>
      <w:r>
        <w:rPr>
          <w:lang w:val="en-US"/>
        </w:rPr>
        <w:fldChar w:fldCharType="separate"/>
      </w:r>
      <w:r w:rsidR="003E3906" w:rsidRPr="0006735C">
        <w:rPr>
          <w:rFonts w:ascii="Calibri" w:hAnsi="Calibri" w:cs="Times New Roman"/>
          <w:noProof/>
          <w:szCs w:val="24"/>
          <w:lang w:val="en-US"/>
        </w:rPr>
        <w:t xml:space="preserve">Blake AW, McCartney L, Flint JE, Bolam DN, Boraston AB, Gilbert HJ, </w:t>
      </w:r>
      <w:r w:rsidR="003E3906" w:rsidRPr="0006735C">
        <w:rPr>
          <w:rFonts w:ascii="Calibri" w:hAnsi="Calibri" w:cs="Times New Roman"/>
          <w:i/>
          <w:iCs/>
          <w:noProof/>
          <w:szCs w:val="24"/>
          <w:lang w:val="en-US"/>
        </w:rPr>
        <w:t>et al.</w:t>
      </w:r>
      <w:r w:rsidR="003E3906" w:rsidRPr="0006735C">
        <w:rPr>
          <w:rFonts w:ascii="Calibri" w:hAnsi="Calibri" w:cs="Times New Roman"/>
          <w:noProof/>
          <w:szCs w:val="24"/>
          <w:lang w:val="en-US"/>
        </w:rPr>
        <w:t xml:space="preserve"> (2006). Understanding the biological rationale for the diversity of cellulose-directed carbohydrate-binding modules in prokaryotic enzymes. </w:t>
      </w:r>
      <w:r w:rsidR="003E3906" w:rsidRPr="003E3906">
        <w:rPr>
          <w:rFonts w:ascii="Calibri" w:hAnsi="Calibri" w:cs="Times New Roman"/>
          <w:i/>
          <w:iCs/>
          <w:noProof/>
          <w:szCs w:val="24"/>
        </w:rPr>
        <w:t>J Biol Chem</w:t>
      </w:r>
      <w:r w:rsidR="003E3906" w:rsidRPr="003E3906">
        <w:rPr>
          <w:rFonts w:ascii="Calibri" w:hAnsi="Calibri" w:cs="Times New Roman"/>
          <w:noProof/>
          <w:szCs w:val="24"/>
        </w:rPr>
        <w:t xml:space="preserve"> </w:t>
      </w:r>
      <w:r w:rsidR="003E3906" w:rsidRPr="003E3906">
        <w:rPr>
          <w:rFonts w:ascii="Calibri" w:hAnsi="Calibri" w:cs="Times New Roman"/>
          <w:b/>
          <w:bCs/>
          <w:noProof/>
          <w:szCs w:val="24"/>
        </w:rPr>
        <w:t>281</w:t>
      </w:r>
      <w:r w:rsidR="003E3906" w:rsidRPr="003E3906">
        <w:rPr>
          <w:rFonts w:ascii="Calibri" w:hAnsi="Calibri" w:cs="Times New Roman"/>
          <w:noProof/>
          <w:szCs w:val="24"/>
        </w:rPr>
        <w:t>: 29321–39.</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3E3906">
        <w:rPr>
          <w:rFonts w:ascii="Calibri" w:hAnsi="Calibri" w:cs="Times New Roman"/>
          <w:noProof/>
          <w:szCs w:val="24"/>
        </w:rPr>
        <w:t xml:space="preserve">Bonn F, Bartel J, Büttner K, Hecker M, Otto A, Becher D. (2014). </w:t>
      </w:r>
      <w:r w:rsidRPr="0006735C">
        <w:rPr>
          <w:rFonts w:ascii="Calibri" w:hAnsi="Calibri" w:cs="Times New Roman"/>
          <w:noProof/>
          <w:szCs w:val="24"/>
          <w:lang w:val="en-US"/>
        </w:rPr>
        <w:t xml:space="preserve">Picking </w:t>
      </w:r>
      <w:r w:rsidR="00F57C4C">
        <w:rPr>
          <w:rFonts w:ascii="Calibri" w:hAnsi="Calibri" w:cs="Times New Roman"/>
          <w:noProof/>
          <w:szCs w:val="24"/>
          <w:lang w:val="en-US"/>
        </w:rPr>
        <w:t>v</w:t>
      </w:r>
      <w:r w:rsidRPr="0006735C">
        <w:rPr>
          <w:rFonts w:ascii="Calibri" w:hAnsi="Calibri" w:cs="Times New Roman"/>
          <w:noProof/>
          <w:szCs w:val="24"/>
          <w:lang w:val="en-US"/>
        </w:rPr>
        <w:t xml:space="preserve">anished </w:t>
      </w:r>
      <w:r w:rsidR="00F57C4C">
        <w:rPr>
          <w:rFonts w:ascii="Calibri" w:hAnsi="Calibri" w:cs="Times New Roman"/>
          <w:noProof/>
          <w:szCs w:val="24"/>
          <w:lang w:val="en-US"/>
        </w:rPr>
        <w:t>p</w:t>
      </w:r>
      <w:r w:rsidRPr="0006735C">
        <w:rPr>
          <w:rFonts w:ascii="Calibri" w:hAnsi="Calibri" w:cs="Times New Roman"/>
          <w:noProof/>
          <w:szCs w:val="24"/>
          <w:lang w:val="en-US"/>
        </w:rPr>
        <w:t xml:space="preserve">roteins from the </w:t>
      </w:r>
      <w:r w:rsidR="00F57C4C">
        <w:rPr>
          <w:rFonts w:ascii="Calibri" w:hAnsi="Calibri" w:cs="Times New Roman"/>
          <w:noProof/>
          <w:szCs w:val="24"/>
          <w:lang w:val="en-US"/>
        </w:rPr>
        <w:t>v</w:t>
      </w:r>
      <w:r w:rsidRPr="0006735C">
        <w:rPr>
          <w:rFonts w:ascii="Calibri" w:hAnsi="Calibri" w:cs="Times New Roman"/>
          <w:noProof/>
          <w:szCs w:val="24"/>
          <w:lang w:val="en-US"/>
        </w:rPr>
        <w:t xml:space="preserve">oid: </w:t>
      </w:r>
      <w:r w:rsidR="00F57C4C">
        <w:rPr>
          <w:rFonts w:ascii="Calibri" w:hAnsi="Calibri" w:cs="Times New Roman"/>
          <w:noProof/>
          <w:szCs w:val="24"/>
          <w:lang w:val="en-US"/>
        </w:rPr>
        <w:t>h</w:t>
      </w:r>
      <w:r w:rsidRPr="0006735C">
        <w:rPr>
          <w:rFonts w:ascii="Calibri" w:hAnsi="Calibri" w:cs="Times New Roman"/>
          <w:noProof/>
          <w:szCs w:val="24"/>
          <w:lang w:val="en-US"/>
        </w:rPr>
        <w:t xml:space="preserve">ow to </w:t>
      </w:r>
      <w:r w:rsidR="00F57C4C">
        <w:rPr>
          <w:rFonts w:ascii="Calibri" w:hAnsi="Calibri" w:cs="Times New Roman"/>
          <w:noProof/>
          <w:szCs w:val="24"/>
          <w:lang w:val="en-US"/>
        </w:rPr>
        <w:t>c</w:t>
      </w:r>
      <w:r w:rsidRPr="0006735C">
        <w:rPr>
          <w:rFonts w:ascii="Calibri" w:hAnsi="Calibri" w:cs="Times New Roman"/>
          <w:noProof/>
          <w:szCs w:val="24"/>
          <w:lang w:val="en-US"/>
        </w:rPr>
        <w:t xml:space="preserve">ollect and </w:t>
      </w:r>
      <w:r w:rsidR="00F57C4C">
        <w:rPr>
          <w:rFonts w:ascii="Calibri" w:hAnsi="Calibri" w:cs="Times New Roman"/>
          <w:noProof/>
          <w:szCs w:val="24"/>
          <w:lang w:val="en-US"/>
        </w:rPr>
        <w:t>s</w:t>
      </w:r>
      <w:r w:rsidRPr="0006735C">
        <w:rPr>
          <w:rFonts w:ascii="Calibri" w:hAnsi="Calibri" w:cs="Times New Roman"/>
          <w:noProof/>
          <w:szCs w:val="24"/>
          <w:lang w:val="en-US"/>
        </w:rPr>
        <w:t>hip/</w:t>
      </w:r>
      <w:r w:rsidR="00F57C4C">
        <w:rPr>
          <w:rFonts w:ascii="Calibri" w:hAnsi="Calibri" w:cs="Times New Roman"/>
          <w:noProof/>
          <w:szCs w:val="24"/>
          <w:lang w:val="en-US"/>
        </w:rPr>
        <w:t>s</w:t>
      </w:r>
      <w:r w:rsidRPr="0006735C">
        <w:rPr>
          <w:rFonts w:ascii="Calibri" w:hAnsi="Calibri" w:cs="Times New Roman"/>
          <w:noProof/>
          <w:szCs w:val="24"/>
          <w:lang w:val="en-US"/>
        </w:rPr>
        <w:t xml:space="preserve">hare </w:t>
      </w:r>
      <w:r w:rsidR="00F57C4C">
        <w:rPr>
          <w:rFonts w:ascii="Calibri" w:hAnsi="Calibri" w:cs="Times New Roman"/>
          <w:noProof/>
          <w:szCs w:val="24"/>
          <w:lang w:val="en-US"/>
        </w:rPr>
        <w:t>e</w:t>
      </w:r>
      <w:r w:rsidRPr="0006735C">
        <w:rPr>
          <w:rFonts w:ascii="Calibri" w:hAnsi="Calibri" w:cs="Times New Roman"/>
          <w:noProof/>
          <w:szCs w:val="24"/>
          <w:lang w:val="en-US"/>
        </w:rPr>
        <w:t xml:space="preserve">xtremely </w:t>
      </w:r>
      <w:r w:rsidR="00F57C4C">
        <w:rPr>
          <w:rFonts w:ascii="Calibri" w:hAnsi="Calibri" w:cs="Times New Roman"/>
          <w:noProof/>
          <w:szCs w:val="24"/>
          <w:lang w:val="en-US"/>
        </w:rPr>
        <w:t>d</w:t>
      </w:r>
      <w:r w:rsidRPr="0006735C">
        <w:rPr>
          <w:rFonts w:ascii="Calibri" w:hAnsi="Calibri" w:cs="Times New Roman"/>
          <w:noProof/>
          <w:szCs w:val="24"/>
          <w:lang w:val="en-US"/>
        </w:rPr>
        <w:t xml:space="preserve">ilute </w:t>
      </w:r>
      <w:r w:rsidR="00F57C4C">
        <w:rPr>
          <w:rFonts w:ascii="Calibri" w:hAnsi="Calibri" w:cs="Times New Roman"/>
          <w:noProof/>
          <w:szCs w:val="24"/>
          <w:lang w:val="en-US"/>
        </w:rPr>
        <w:t>p</w:t>
      </w:r>
      <w:r w:rsidRPr="0006735C">
        <w:rPr>
          <w:rFonts w:ascii="Calibri" w:hAnsi="Calibri" w:cs="Times New Roman"/>
          <w:noProof/>
          <w:szCs w:val="24"/>
          <w:lang w:val="en-US"/>
        </w:rPr>
        <w:t xml:space="preserve">roteins in a </w:t>
      </w:r>
      <w:r w:rsidR="00F57C4C">
        <w:rPr>
          <w:rFonts w:ascii="Calibri" w:hAnsi="Calibri" w:cs="Times New Roman"/>
          <w:noProof/>
          <w:szCs w:val="24"/>
          <w:lang w:val="en-US"/>
        </w:rPr>
        <w:t>r</w:t>
      </w:r>
      <w:r w:rsidRPr="0006735C">
        <w:rPr>
          <w:rFonts w:ascii="Calibri" w:hAnsi="Calibri" w:cs="Times New Roman"/>
          <w:noProof/>
          <w:szCs w:val="24"/>
          <w:lang w:val="en-US"/>
        </w:rPr>
        <w:t xml:space="preserve">eproducible and </w:t>
      </w:r>
      <w:r w:rsidR="00F57C4C">
        <w:rPr>
          <w:rFonts w:ascii="Calibri" w:hAnsi="Calibri" w:cs="Times New Roman"/>
          <w:noProof/>
          <w:szCs w:val="24"/>
          <w:lang w:val="en-US"/>
        </w:rPr>
        <w:t>h</w:t>
      </w:r>
      <w:r w:rsidRPr="0006735C">
        <w:rPr>
          <w:rFonts w:ascii="Calibri" w:hAnsi="Calibri" w:cs="Times New Roman"/>
          <w:noProof/>
          <w:szCs w:val="24"/>
          <w:lang w:val="en-US"/>
        </w:rPr>
        <w:t xml:space="preserve">ighly </w:t>
      </w:r>
      <w:r w:rsidR="00F57C4C">
        <w:rPr>
          <w:rFonts w:ascii="Calibri" w:hAnsi="Calibri" w:cs="Times New Roman"/>
          <w:noProof/>
          <w:szCs w:val="24"/>
          <w:lang w:val="en-US"/>
        </w:rPr>
        <w:t>e</w:t>
      </w:r>
      <w:r w:rsidRPr="0006735C">
        <w:rPr>
          <w:rFonts w:ascii="Calibri" w:hAnsi="Calibri" w:cs="Times New Roman"/>
          <w:noProof/>
          <w:szCs w:val="24"/>
          <w:lang w:val="en-US"/>
        </w:rPr>
        <w:t xml:space="preserve">fficient </w:t>
      </w:r>
      <w:r w:rsidR="00F57C4C">
        <w:rPr>
          <w:rFonts w:ascii="Calibri" w:hAnsi="Calibri" w:cs="Times New Roman"/>
          <w:noProof/>
          <w:szCs w:val="24"/>
          <w:lang w:val="en-US"/>
        </w:rPr>
        <w:t>m</w:t>
      </w:r>
      <w:r w:rsidRPr="0006735C">
        <w:rPr>
          <w:rFonts w:ascii="Calibri" w:hAnsi="Calibri" w:cs="Times New Roman"/>
          <w:noProof/>
          <w:szCs w:val="24"/>
          <w:lang w:val="en-US"/>
        </w:rPr>
        <w:t xml:space="preserve">anner. </w:t>
      </w:r>
      <w:r w:rsidRPr="0006735C">
        <w:rPr>
          <w:rFonts w:ascii="Calibri" w:hAnsi="Calibri" w:cs="Times New Roman"/>
          <w:i/>
          <w:iCs/>
          <w:noProof/>
          <w:szCs w:val="24"/>
          <w:lang w:val="en-US"/>
        </w:rPr>
        <w:t>Anal Chem</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86</w:t>
      </w:r>
      <w:r w:rsidRPr="0006735C">
        <w:rPr>
          <w:rFonts w:ascii="Calibri" w:hAnsi="Calibri" w:cs="Times New Roman"/>
          <w:noProof/>
          <w:szCs w:val="24"/>
          <w:lang w:val="en-US"/>
        </w:rPr>
        <w:t>: 7421–7427.</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Bray NL, Pimentel H, Melsted P, Pachter L. (2016). Near-optimal probabilistic RNA-seq quantification. </w:t>
      </w:r>
      <w:r w:rsidRPr="0006735C">
        <w:rPr>
          <w:rFonts w:ascii="Calibri" w:hAnsi="Calibri" w:cs="Times New Roman"/>
          <w:i/>
          <w:iCs/>
          <w:noProof/>
          <w:szCs w:val="24"/>
          <w:lang w:val="en-US"/>
        </w:rPr>
        <w:t>Nat Biotechnol</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34</w:t>
      </w:r>
      <w:r w:rsidRPr="0006735C">
        <w:rPr>
          <w:rFonts w:ascii="Calibri" w:hAnsi="Calibri" w:cs="Times New Roman"/>
          <w:noProof/>
          <w:szCs w:val="24"/>
          <w:lang w:val="en-US"/>
        </w:rPr>
        <w:t>: 525–527.</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Chen I-MA, Markowitz VM, Chu K, Palaniappan K, Szeto E, Pillay M,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(2017). IMG/M: integrated genome and metagenome comparative data analysis system. </w:t>
      </w:r>
      <w:r w:rsidRPr="0006735C">
        <w:rPr>
          <w:rFonts w:ascii="Calibri" w:hAnsi="Calibri" w:cs="Times New Roman"/>
          <w:i/>
          <w:iCs/>
          <w:noProof/>
          <w:szCs w:val="24"/>
          <w:lang w:val="en-US"/>
        </w:rPr>
        <w:t>Nucleic Acids Res</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45</w:t>
      </w:r>
      <w:r w:rsidRPr="0006735C">
        <w:rPr>
          <w:rFonts w:ascii="Calibri" w:hAnsi="Calibri" w:cs="Times New Roman"/>
          <w:noProof/>
          <w:szCs w:val="24"/>
          <w:lang w:val="en-US"/>
        </w:rPr>
        <w:t>: D507–D516.</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Clausen MH, Willats WGT, Knox JP. (2003). Synthetic methyl hexagalacturonate hapten inhibitors of anti-homogalacturonan monoclonal antibodies LM7, JIM5 and JIM7. </w:t>
      </w:r>
      <w:r w:rsidRPr="0006735C">
        <w:rPr>
          <w:rFonts w:ascii="Calibri" w:hAnsi="Calibri" w:cs="Times New Roman"/>
          <w:i/>
          <w:iCs/>
          <w:noProof/>
          <w:szCs w:val="24"/>
          <w:lang w:val="en-US"/>
        </w:rPr>
        <w:t>Carbohydr Res</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338</w:t>
      </w:r>
      <w:r w:rsidRPr="0006735C">
        <w:rPr>
          <w:rFonts w:ascii="Calibri" w:hAnsi="Calibri" w:cs="Times New Roman"/>
          <w:noProof/>
          <w:szCs w:val="24"/>
          <w:lang w:val="en-US"/>
        </w:rPr>
        <w:t>: 1797–1800.</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Guillon F, Tranquet O, Quillien L, Utille J-P, Ordaz Ortiz JJ, Saulnier L. (2004). Generation of polyclonal and monoclonal antibodies against arabinoxylans and their use for immunocytochemical location of arabinoxylans in cell walls of endosperm of wheat. </w:t>
      </w:r>
      <w:r w:rsidRPr="0006735C">
        <w:rPr>
          <w:rFonts w:ascii="Calibri" w:hAnsi="Calibri" w:cs="Times New Roman"/>
          <w:i/>
          <w:iCs/>
          <w:noProof/>
          <w:szCs w:val="24"/>
          <w:lang w:val="en-US"/>
        </w:rPr>
        <w:t>J Cereal Sci</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40</w:t>
      </w:r>
      <w:r w:rsidRPr="0006735C">
        <w:rPr>
          <w:rFonts w:ascii="Calibri" w:hAnsi="Calibri" w:cs="Times New Roman"/>
          <w:noProof/>
          <w:szCs w:val="24"/>
          <w:lang w:val="en-US"/>
        </w:rPr>
        <w:t>: 167–182.</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Jones L, Seymour GB, Knox JP. (1997). Localization of </w:t>
      </w:r>
      <w:r w:rsidR="00F57C4C">
        <w:rPr>
          <w:rFonts w:ascii="Calibri" w:hAnsi="Calibri" w:cs="Times New Roman"/>
          <w:noProof/>
          <w:szCs w:val="24"/>
          <w:lang w:val="en-US"/>
        </w:rPr>
        <w:t>p</w:t>
      </w:r>
      <w:r w:rsidRPr="0006735C">
        <w:rPr>
          <w:rFonts w:ascii="Calibri" w:hAnsi="Calibri" w:cs="Times New Roman"/>
          <w:noProof/>
          <w:szCs w:val="24"/>
          <w:lang w:val="en-US"/>
        </w:rPr>
        <w:t xml:space="preserve">ectic </w:t>
      </w:r>
      <w:r w:rsidR="00F57C4C">
        <w:rPr>
          <w:rFonts w:ascii="Calibri" w:hAnsi="Calibri" w:cs="Times New Roman"/>
          <w:noProof/>
          <w:szCs w:val="24"/>
          <w:lang w:val="en-US"/>
        </w:rPr>
        <w:t>g</w:t>
      </w:r>
      <w:r w:rsidRPr="0006735C">
        <w:rPr>
          <w:rFonts w:ascii="Calibri" w:hAnsi="Calibri" w:cs="Times New Roman"/>
          <w:noProof/>
          <w:szCs w:val="24"/>
          <w:lang w:val="en-US"/>
        </w:rPr>
        <w:t xml:space="preserve">alactan in </w:t>
      </w:r>
      <w:r w:rsidR="00F57C4C">
        <w:rPr>
          <w:rFonts w:ascii="Calibri" w:hAnsi="Calibri" w:cs="Times New Roman"/>
          <w:noProof/>
          <w:szCs w:val="24"/>
          <w:lang w:val="en-US"/>
        </w:rPr>
        <w:t>t</w:t>
      </w:r>
      <w:r w:rsidRPr="0006735C">
        <w:rPr>
          <w:rFonts w:ascii="Calibri" w:hAnsi="Calibri" w:cs="Times New Roman"/>
          <w:noProof/>
          <w:szCs w:val="24"/>
          <w:lang w:val="en-US"/>
        </w:rPr>
        <w:t xml:space="preserve">omato </w:t>
      </w:r>
      <w:r w:rsidR="00F57C4C">
        <w:rPr>
          <w:rFonts w:ascii="Calibri" w:hAnsi="Calibri" w:cs="Times New Roman"/>
          <w:noProof/>
          <w:szCs w:val="24"/>
          <w:lang w:val="en-US"/>
        </w:rPr>
        <w:t>c</w:t>
      </w:r>
      <w:r w:rsidRPr="0006735C">
        <w:rPr>
          <w:rFonts w:ascii="Calibri" w:hAnsi="Calibri" w:cs="Times New Roman"/>
          <w:noProof/>
          <w:szCs w:val="24"/>
          <w:lang w:val="en-US"/>
        </w:rPr>
        <w:t xml:space="preserve">ell </w:t>
      </w:r>
      <w:r w:rsidR="00F57C4C">
        <w:rPr>
          <w:rFonts w:ascii="Calibri" w:hAnsi="Calibri" w:cs="Times New Roman"/>
          <w:noProof/>
          <w:szCs w:val="24"/>
          <w:lang w:val="en-US"/>
        </w:rPr>
        <w:t>w</w:t>
      </w:r>
      <w:r w:rsidRPr="0006735C">
        <w:rPr>
          <w:rFonts w:ascii="Calibri" w:hAnsi="Calibri" w:cs="Times New Roman"/>
          <w:noProof/>
          <w:szCs w:val="24"/>
          <w:lang w:val="en-US"/>
        </w:rPr>
        <w:t xml:space="preserve">alls </w:t>
      </w:r>
      <w:r w:rsidR="00F57C4C">
        <w:rPr>
          <w:rFonts w:ascii="Calibri" w:hAnsi="Calibri" w:cs="Times New Roman"/>
          <w:noProof/>
          <w:szCs w:val="24"/>
          <w:lang w:val="en-US"/>
        </w:rPr>
        <w:t>using a m</w:t>
      </w:r>
      <w:r w:rsidRPr="0006735C">
        <w:rPr>
          <w:rFonts w:ascii="Calibri" w:hAnsi="Calibri" w:cs="Times New Roman"/>
          <w:noProof/>
          <w:szCs w:val="24"/>
          <w:lang w:val="en-US"/>
        </w:rPr>
        <w:t xml:space="preserve">onoclonal </w:t>
      </w:r>
      <w:r w:rsidR="00F57C4C">
        <w:rPr>
          <w:rFonts w:ascii="Calibri" w:hAnsi="Calibri" w:cs="Times New Roman"/>
          <w:noProof/>
          <w:szCs w:val="24"/>
          <w:lang w:val="en-US"/>
        </w:rPr>
        <w:t>a</w:t>
      </w:r>
      <w:r w:rsidRPr="0006735C">
        <w:rPr>
          <w:rFonts w:ascii="Calibri" w:hAnsi="Calibri" w:cs="Times New Roman"/>
          <w:noProof/>
          <w:szCs w:val="24"/>
          <w:lang w:val="en-US"/>
        </w:rPr>
        <w:t xml:space="preserve">ntibody </w:t>
      </w:r>
      <w:r w:rsidR="00F57C4C">
        <w:rPr>
          <w:rFonts w:ascii="Calibri" w:hAnsi="Calibri" w:cs="Times New Roman"/>
          <w:noProof/>
          <w:szCs w:val="24"/>
          <w:lang w:val="en-US"/>
        </w:rPr>
        <w:t>specific to (1</w:t>
      </w:r>
      <w:r w:rsidR="00F57C4C" w:rsidRPr="0006735C">
        <w:rPr>
          <w:rFonts w:ascii="Calibri" w:hAnsi="Calibri" w:cs="Times New Roman"/>
          <w:noProof/>
          <w:szCs w:val="24"/>
          <w:lang w:val="en-US"/>
        </w:rPr>
        <w:t>→</w:t>
      </w:r>
      <w:r w:rsidRPr="0006735C">
        <w:rPr>
          <w:rFonts w:ascii="Calibri" w:hAnsi="Calibri" w:cs="Times New Roman"/>
          <w:noProof/>
          <w:szCs w:val="24"/>
          <w:lang w:val="en-US"/>
        </w:rPr>
        <w:t>4)-[beta]-D-</w:t>
      </w:r>
      <w:r w:rsidR="00F57C4C">
        <w:rPr>
          <w:rFonts w:ascii="Calibri" w:hAnsi="Calibri" w:cs="Times New Roman"/>
          <w:noProof/>
          <w:szCs w:val="24"/>
          <w:lang w:val="en-US"/>
        </w:rPr>
        <w:t>g</w:t>
      </w:r>
      <w:r w:rsidRPr="0006735C">
        <w:rPr>
          <w:rFonts w:ascii="Calibri" w:hAnsi="Calibri" w:cs="Times New Roman"/>
          <w:noProof/>
          <w:szCs w:val="24"/>
          <w:lang w:val="en-US"/>
        </w:rPr>
        <w:t xml:space="preserve">alactan. </w:t>
      </w:r>
      <w:r w:rsidRPr="0006735C">
        <w:rPr>
          <w:rFonts w:ascii="Calibri" w:hAnsi="Calibri" w:cs="Times New Roman"/>
          <w:i/>
          <w:iCs/>
          <w:noProof/>
          <w:szCs w:val="24"/>
          <w:lang w:val="en-US"/>
        </w:rPr>
        <w:t>Plant Physiol</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113</w:t>
      </w:r>
      <w:r w:rsidRPr="0006735C">
        <w:rPr>
          <w:rFonts w:ascii="Calibri" w:hAnsi="Calibri" w:cs="Times New Roman"/>
          <w:noProof/>
          <w:szCs w:val="24"/>
          <w:lang w:val="en-US"/>
        </w:rPr>
        <w:t>: 1405–1412.</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Knox JP, Linstead PJ, Peart J, Cooper C, Roberts K. (1991). Developmentally regulated epitopes of cell surface arabinogalactan proteins and their relation to root tissue pattern formation. </w:t>
      </w:r>
      <w:r w:rsidRPr="0006735C">
        <w:rPr>
          <w:rFonts w:ascii="Calibri" w:hAnsi="Calibri" w:cs="Times New Roman"/>
          <w:i/>
          <w:iCs/>
          <w:noProof/>
          <w:szCs w:val="24"/>
          <w:lang w:val="en-US"/>
        </w:rPr>
        <w:t>Plant J</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w:t>
      </w:r>
      <w:r w:rsidRPr="0006735C">
        <w:rPr>
          <w:rFonts w:ascii="Calibri" w:hAnsi="Calibri" w:cs="Times New Roman"/>
          <w:noProof/>
          <w:szCs w:val="24"/>
          <w:lang w:val="en-US"/>
        </w:rPr>
        <w:t>: 317–326.</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Koch BP, Dittmar T. (2006). From mass to structure: an aromaticity index for high-resolution mass data of natural organic matter. </w:t>
      </w:r>
      <w:r w:rsidRPr="0006735C">
        <w:rPr>
          <w:rFonts w:ascii="Calibri" w:hAnsi="Calibri" w:cs="Times New Roman"/>
          <w:i/>
          <w:iCs/>
          <w:noProof/>
          <w:szCs w:val="24"/>
          <w:lang w:val="en-US"/>
        </w:rPr>
        <w:t>Rapid Commun Mass Spectrom</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20</w:t>
      </w:r>
      <w:r w:rsidRPr="0006735C">
        <w:rPr>
          <w:rFonts w:ascii="Calibri" w:hAnsi="Calibri" w:cs="Times New Roman"/>
          <w:noProof/>
          <w:szCs w:val="24"/>
          <w:lang w:val="en-US"/>
        </w:rPr>
        <w:t>: 926–932.</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Krzywinski M, Schein J, Birol I, Connors J, Gascoyne R, Horsman D,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(2009). Circos: an information aesthetic for comparative genomics. </w:t>
      </w:r>
      <w:r w:rsidRPr="0006735C">
        <w:rPr>
          <w:rFonts w:ascii="Calibri" w:hAnsi="Calibri" w:cs="Times New Roman"/>
          <w:i/>
          <w:iCs/>
          <w:noProof/>
          <w:szCs w:val="24"/>
          <w:lang w:val="en-US"/>
        </w:rPr>
        <w:t>Genome Res</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19</w:t>
      </w:r>
      <w:r w:rsidRPr="0006735C">
        <w:rPr>
          <w:rFonts w:ascii="Calibri" w:hAnsi="Calibri" w:cs="Times New Roman"/>
          <w:noProof/>
          <w:szCs w:val="24"/>
          <w:lang w:val="en-US"/>
        </w:rPr>
        <w:t>: 1639–</w:t>
      </w:r>
      <w:r w:rsidR="00733009">
        <w:rPr>
          <w:rFonts w:ascii="Calibri" w:hAnsi="Calibri" w:cs="Times New Roman"/>
          <w:noProof/>
          <w:szCs w:val="24"/>
          <w:lang w:val="en-US"/>
        </w:rPr>
        <w:t>16</w:t>
      </w:r>
      <w:r w:rsidRPr="0006735C">
        <w:rPr>
          <w:rFonts w:ascii="Calibri" w:hAnsi="Calibri" w:cs="Times New Roman"/>
          <w:noProof/>
          <w:szCs w:val="24"/>
          <w:lang w:val="en-US"/>
        </w:rPr>
        <w:t>45.</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Laemmli UK. (1970). Cleavage of </w:t>
      </w:r>
      <w:r w:rsidR="00F57C4C">
        <w:rPr>
          <w:rFonts w:ascii="Calibri" w:hAnsi="Calibri" w:cs="Times New Roman"/>
          <w:noProof/>
          <w:szCs w:val="24"/>
          <w:lang w:val="en-US"/>
        </w:rPr>
        <w:t>s</w:t>
      </w:r>
      <w:r w:rsidRPr="0006735C">
        <w:rPr>
          <w:rFonts w:ascii="Calibri" w:hAnsi="Calibri" w:cs="Times New Roman"/>
          <w:noProof/>
          <w:szCs w:val="24"/>
          <w:lang w:val="en-US"/>
        </w:rPr>
        <w:t xml:space="preserve">tructural </w:t>
      </w:r>
      <w:r w:rsidR="00F57C4C">
        <w:rPr>
          <w:rFonts w:ascii="Calibri" w:hAnsi="Calibri" w:cs="Times New Roman"/>
          <w:noProof/>
          <w:szCs w:val="24"/>
          <w:lang w:val="en-US"/>
        </w:rPr>
        <w:t>p</w:t>
      </w:r>
      <w:r w:rsidRPr="0006735C">
        <w:rPr>
          <w:rFonts w:ascii="Calibri" w:hAnsi="Calibri" w:cs="Times New Roman"/>
          <w:noProof/>
          <w:szCs w:val="24"/>
          <w:lang w:val="en-US"/>
        </w:rPr>
        <w:t xml:space="preserve">roteins during the </w:t>
      </w:r>
      <w:r w:rsidR="00F57C4C">
        <w:rPr>
          <w:rFonts w:ascii="Calibri" w:hAnsi="Calibri" w:cs="Times New Roman"/>
          <w:noProof/>
          <w:szCs w:val="24"/>
          <w:lang w:val="en-US"/>
        </w:rPr>
        <w:t>a</w:t>
      </w:r>
      <w:r w:rsidRPr="0006735C">
        <w:rPr>
          <w:rFonts w:ascii="Calibri" w:hAnsi="Calibri" w:cs="Times New Roman"/>
          <w:noProof/>
          <w:szCs w:val="24"/>
          <w:lang w:val="en-US"/>
        </w:rPr>
        <w:t xml:space="preserve">ssembly of the </w:t>
      </w:r>
      <w:r w:rsidR="00F57C4C">
        <w:rPr>
          <w:rFonts w:ascii="Calibri" w:hAnsi="Calibri" w:cs="Times New Roman"/>
          <w:noProof/>
          <w:szCs w:val="24"/>
          <w:lang w:val="en-US"/>
        </w:rPr>
        <w:t>h</w:t>
      </w:r>
      <w:r w:rsidRPr="0006735C">
        <w:rPr>
          <w:rFonts w:ascii="Calibri" w:hAnsi="Calibri" w:cs="Times New Roman"/>
          <w:noProof/>
          <w:szCs w:val="24"/>
          <w:lang w:val="en-US"/>
        </w:rPr>
        <w:t xml:space="preserve">ead of </w:t>
      </w:r>
      <w:r w:rsidR="00F57C4C">
        <w:rPr>
          <w:rFonts w:ascii="Calibri" w:hAnsi="Calibri" w:cs="Times New Roman"/>
          <w:noProof/>
          <w:szCs w:val="24"/>
          <w:lang w:val="en-US"/>
        </w:rPr>
        <w:t>b</w:t>
      </w:r>
      <w:r w:rsidRPr="0006735C">
        <w:rPr>
          <w:rFonts w:ascii="Calibri" w:hAnsi="Calibri" w:cs="Times New Roman"/>
          <w:noProof/>
          <w:szCs w:val="24"/>
          <w:lang w:val="en-US"/>
        </w:rPr>
        <w:t xml:space="preserve">acteriophage T4. </w:t>
      </w:r>
      <w:r w:rsidRPr="0006735C">
        <w:rPr>
          <w:rFonts w:ascii="Calibri" w:hAnsi="Calibri" w:cs="Times New Roman"/>
          <w:i/>
          <w:iCs/>
          <w:noProof/>
          <w:szCs w:val="24"/>
          <w:lang w:val="en-US"/>
        </w:rPr>
        <w:t>Nature</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227</w:t>
      </w:r>
      <w:r w:rsidRPr="0006735C">
        <w:rPr>
          <w:rFonts w:ascii="Calibri" w:hAnsi="Calibri" w:cs="Times New Roman"/>
          <w:noProof/>
          <w:szCs w:val="24"/>
          <w:lang w:val="en-US"/>
        </w:rPr>
        <w:t>: 680–685.</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Love MI, Huber W, Anders S. (2014). Moderated estimation of fold change and dispersion for RNA-seq data with DESeq2. </w:t>
      </w:r>
      <w:r w:rsidRPr="0006735C">
        <w:rPr>
          <w:rFonts w:ascii="Calibri" w:hAnsi="Calibri" w:cs="Times New Roman"/>
          <w:i/>
          <w:iCs/>
          <w:noProof/>
          <w:szCs w:val="24"/>
          <w:lang w:val="en-US"/>
        </w:rPr>
        <w:t>Genome Biol</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15</w:t>
      </w:r>
      <w:r w:rsidRPr="0006735C">
        <w:rPr>
          <w:rFonts w:ascii="Calibri" w:hAnsi="Calibri" w:cs="Times New Roman"/>
          <w:noProof/>
          <w:szCs w:val="24"/>
          <w:lang w:val="en-US"/>
        </w:rPr>
        <w:t>: 550.</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Marcus SE, Blake AW, Benians T a S, Lee KJD, Poyser C, Donaldson L,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(2010). Restricted access of proteins to mannan polysaccharides in intact plant cell walls. </w:t>
      </w:r>
      <w:r w:rsidRPr="0006735C">
        <w:rPr>
          <w:rFonts w:ascii="Calibri" w:hAnsi="Calibri" w:cs="Times New Roman"/>
          <w:i/>
          <w:iCs/>
          <w:noProof/>
          <w:szCs w:val="24"/>
          <w:lang w:val="en-US"/>
        </w:rPr>
        <w:t>Plant J</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64</w:t>
      </w:r>
      <w:r w:rsidRPr="0006735C">
        <w:rPr>
          <w:rFonts w:ascii="Calibri" w:hAnsi="Calibri" w:cs="Times New Roman"/>
          <w:noProof/>
          <w:szCs w:val="24"/>
          <w:lang w:val="en-US"/>
        </w:rPr>
        <w:t>: 191–203.</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Marcus SE, Verhertbruggen Y, Hervé C, Ordaz-Ortiz JJ, Farkas V, Pedersen HL,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(2008). Pectic homogalacturonan masks abundant sets of xyloglucan epitopes in plant cell walls. </w:t>
      </w:r>
      <w:r w:rsidRPr="0006735C">
        <w:rPr>
          <w:rFonts w:ascii="Calibri" w:hAnsi="Calibri" w:cs="Times New Roman"/>
          <w:i/>
          <w:iCs/>
          <w:noProof/>
          <w:szCs w:val="24"/>
          <w:lang w:val="en-US"/>
        </w:rPr>
        <w:t>BMC Plant Biol</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8</w:t>
      </w:r>
      <w:r w:rsidRPr="0006735C">
        <w:rPr>
          <w:rFonts w:ascii="Calibri" w:hAnsi="Calibri" w:cs="Times New Roman"/>
          <w:noProof/>
          <w:szCs w:val="24"/>
          <w:lang w:val="en-US"/>
        </w:rPr>
        <w:t>: 60.</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McCartney L, Marcus SE, Knox JP. (2005). Monoclonal antibodies to plant cell wall xylans and arabinoxylans. </w:t>
      </w:r>
      <w:r w:rsidRPr="0006735C">
        <w:rPr>
          <w:rFonts w:ascii="Calibri" w:hAnsi="Calibri" w:cs="Times New Roman"/>
          <w:i/>
          <w:iCs/>
          <w:noProof/>
          <w:szCs w:val="24"/>
          <w:lang w:val="en-US"/>
        </w:rPr>
        <w:t>J Histochem Cytochem</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53</w:t>
      </w:r>
      <w:r w:rsidRPr="0006735C">
        <w:rPr>
          <w:rFonts w:ascii="Calibri" w:hAnsi="Calibri" w:cs="Times New Roman"/>
          <w:noProof/>
          <w:szCs w:val="24"/>
          <w:lang w:val="en-US"/>
        </w:rPr>
        <w:t>: 543–</w:t>
      </w:r>
      <w:r w:rsidR="00733009">
        <w:rPr>
          <w:rFonts w:ascii="Calibri" w:hAnsi="Calibri" w:cs="Times New Roman"/>
          <w:noProof/>
          <w:szCs w:val="24"/>
          <w:lang w:val="en-US"/>
        </w:rPr>
        <w:t>54</w:t>
      </w:r>
      <w:r w:rsidRPr="0006735C">
        <w:rPr>
          <w:rFonts w:ascii="Calibri" w:hAnsi="Calibri" w:cs="Times New Roman"/>
          <w:noProof/>
          <w:szCs w:val="24"/>
          <w:lang w:val="en-US"/>
        </w:rPr>
        <w:t>6.</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Meikle PJ, Hoogenraad NJ, Bonig I, Clarke AE, Stone BA. (1994). A (1→3,1→4)-</w:t>
      </w:r>
      <w:r w:rsidRPr="003E3906">
        <w:rPr>
          <w:rFonts w:ascii="Calibri" w:hAnsi="Calibri" w:cs="Times New Roman"/>
          <w:noProof/>
          <w:szCs w:val="24"/>
        </w:rPr>
        <w:t>β</w:t>
      </w:r>
      <w:r w:rsidRPr="0006735C">
        <w:rPr>
          <w:rFonts w:ascii="Calibri" w:hAnsi="Calibri" w:cs="Times New Roman"/>
          <w:noProof/>
          <w:szCs w:val="24"/>
          <w:lang w:val="en-US"/>
        </w:rPr>
        <w:t>-glucan-specific monoclonal antibody and its use in the quantitation and immunocyto-chemical location of (1→3,1→4)-</w:t>
      </w:r>
      <w:r w:rsidRPr="003E3906">
        <w:rPr>
          <w:rFonts w:ascii="Calibri" w:hAnsi="Calibri" w:cs="Times New Roman"/>
          <w:noProof/>
          <w:szCs w:val="24"/>
        </w:rPr>
        <w:t>β</w:t>
      </w:r>
      <w:r w:rsidRPr="0006735C">
        <w:rPr>
          <w:rFonts w:ascii="Calibri" w:hAnsi="Calibri" w:cs="Times New Roman"/>
          <w:noProof/>
          <w:szCs w:val="24"/>
          <w:lang w:val="en-US"/>
        </w:rPr>
        <w:t xml:space="preserve">-glucans. </w:t>
      </w:r>
      <w:r w:rsidRPr="0006735C">
        <w:rPr>
          <w:rFonts w:ascii="Calibri" w:hAnsi="Calibri" w:cs="Times New Roman"/>
          <w:i/>
          <w:iCs/>
          <w:noProof/>
          <w:szCs w:val="24"/>
          <w:lang w:val="en-US"/>
        </w:rPr>
        <w:t>Plant J</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5</w:t>
      </w:r>
      <w:r w:rsidRPr="0006735C">
        <w:rPr>
          <w:rFonts w:ascii="Calibri" w:hAnsi="Calibri" w:cs="Times New Roman"/>
          <w:noProof/>
          <w:szCs w:val="24"/>
          <w:lang w:val="en-US"/>
        </w:rPr>
        <w:t>: 1–9.</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Meikle PJJ, Bonig I, Hoogenraad NJJ, Clarke  a EE, Stone B a A. (1991). The location of (1→3)-</w:t>
      </w:r>
      <w:r w:rsidRPr="003E3906">
        <w:rPr>
          <w:rFonts w:ascii="Calibri" w:hAnsi="Calibri" w:cs="Times New Roman"/>
          <w:noProof/>
          <w:szCs w:val="24"/>
        </w:rPr>
        <w:t>β</w:t>
      </w:r>
      <w:r w:rsidRPr="0006735C">
        <w:rPr>
          <w:rFonts w:ascii="Calibri" w:hAnsi="Calibri" w:cs="Times New Roman"/>
          <w:noProof/>
          <w:szCs w:val="24"/>
          <w:lang w:val="en-US"/>
        </w:rPr>
        <w:t xml:space="preserve">-glucans in the walls of pollen tubes of </w:t>
      </w:r>
      <w:r w:rsidRPr="00733009">
        <w:rPr>
          <w:rFonts w:ascii="Calibri" w:hAnsi="Calibri" w:cs="Times New Roman"/>
          <w:i/>
          <w:noProof/>
          <w:szCs w:val="24"/>
          <w:lang w:val="en-US"/>
        </w:rPr>
        <w:t>Nicotiana alata</w:t>
      </w:r>
      <w:r w:rsidRPr="0006735C">
        <w:rPr>
          <w:rFonts w:ascii="Calibri" w:hAnsi="Calibri" w:cs="Times New Roman"/>
          <w:noProof/>
          <w:szCs w:val="24"/>
          <w:lang w:val="en-US"/>
        </w:rPr>
        <w:t xml:space="preserve"> using a (1→3)-</w:t>
      </w:r>
      <w:r w:rsidRPr="003E3906">
        <w:rPr>
          <w:rFonts w:ascii="Calibri" w:hAnsi="Calibri" w:cs="Times New Roman"/>
          <w:noProof/>
          <w:szCs w:val="24"/>
        </w:rPr>
        <w:t>β</w:t>
      </w:r>
      <w:r w:rsidRPr="0006735C">
        <w:rPr>
          <w:rFonts w:ascii="Calibri" w:hAnsi="Calibri" w:cs="Times New Roman"/>
          <w:noProof/>
          <w:szCs w:val="24"/>
          <w:lang w:val="en-US"/>
        </w:rPr>
        <w:t xml:space="preserve">-glucan-specific monoclonal antibody. </w:t>
      </w:r>
      <w:r w:rsidRPr="0006735C">
        <w:rPr>
          <w:rFonts w:ascii="Calibri" w:hAnsi="Calibri" w:cs="Times New Roman"/>
          <w:i/>
          <w:iCs/>
          <w:noProof/>
          <w:szCs w:val="24"/>
          <w:lang w:val="en-US"/>
        </w:rPr>
        <w:t>Planta</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185</w:t>
      </w:r>
      <w:r w:rsidRPr="0006735C">
        <w:rPr>
          <w:rFonts w:ascii="Calibri" w:hAnsi="Calibri" w:cs="Times New Roman"/>
          <w:noProof/>
          <w:szCs w:val="24"/>
          <w:lang w:val="en-US"/>
        </w:rPr>
        <w:t>: 1–8.</w:t>
      </w:r>
    </w:p>
    <w:p w:rsidR="003E3906" w:rsidRPr="003E3906" w:rsidRDefault="003E3906" w:rsidP="001F65DB">
      <w:pPr>
        <w:widowControl w:val="0"/>
        <w:autoSpaceDE w:val="0"/>
        <w:autoSpaceDN w:val="0"/>
        <w:adjustRightInd w:val="0"/>
        <w:spacing w:after="0" w:line="480" w:lineRule="auto"/>
        <w:jc w:val="both"/>
        <w:rPr>
          <w:rFonts w:ascii="Calibri" w:hAnsi="Calibri" w:cs="Times New Roman"/>
          <w:noProof/>
          <w:szCs w:val="24"/>
        </w:rPr>
      </w:pPr>
      <w:r w:rsidRPr="0006735C">
        <w:rPr>
          <w:rFonts w:ascii="Calibri" w:hAnsi="Calibri" w:cs="Times New Roman"/>
          <w:noProof/>
          <w:szCs w:val="24"/>
          <w:lang w:val="en-US"/>
        </w:rPr>
        <w:t xml:space="preserve">Moller I, Marcus SE, Haeger A, Verhertbruggen Y, Verhoef R, Schols H,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(2008). High-throughput screening of monoclonal antibodies against plant cell wall glycans by hierarchical clustering of their carbohydrate microarray binding profiles. </w:t>
      </w:r>
      <w:r w:rsidRPr="003E3906">
        <w:rPr>
          <w:rFonts w:ascii="Calibri" w:hAnsi="Calibri" w:cs="Times New Roman"/>
          <w:i/>
          <w:iCs/>
          <w:noProof/>
          <w:szCs w:val="24"/>
        </w:rPr>
        <w:t>Glycoconj J</w:t>
      </w:r>
      <w:r w:rsidRPr="003E3906">
        <w:rPr>
          <w:rFonts w:ascii="Calibri" w:hAnsi="Calibri" w:cs="Times New Roman"/>
          <w:noProof/>
          <w:szCs w:val="24"/>
        </w:rPr>
        <w:t xml:space="preserve"> </w:t>
      </w:r>
      <w:r w:rsidRPr="003E3906">
        <w:rPr>
          <w:rFonts w:ascii="Calibri" w:hAnsi="Calibri" w:cs="Times New Roman"/>
          <w:b/>
          <w:bCs/>
          <w:noProof/>
          <w:szCs w:val="24"/>
        </w:rPr>
        <w:t>25</w:t>
      </w:r>
      <w:r w:rsidRPr="003E3906">
        <w:rPr>
          <w:rFonts w:ascii="Calibri" w:hAnsi="Calibri" w:cs="Times New Roman"/>
          <w:noProof/>
          <w:szCs w:val="24"/>
        </w:rPr>
        <w:t>: 37–48.</w:t>
      </w:r>
    </w:p>
    <w:p w:rsidR="003E3906" w:rsidRPr="003E3906" w:rsidRDefault="003E3906" w:rsidP="001F65DB">
      <w:pPr>
        <w:widowControl w:val="0"/>
        <w:autoSpaceDE w:val="0"/>
        <w:autoSpaceDN w:val="0"/>
        <w:adjustRightInd w:val="0"/>
        <w:spacing w:after="0" w:line="480" w:lineRule="auto"/>
        <w:jc w:val="both"/>
        <w:rPr>
          <w:rFonts w:ascii="Calibri" w:hAnsi="Calibri" w:cs="Times New Roman"/>
          <w:noProof/>
          <w:szCs w:val="24"/>
        </w:rPr>
      </w:pPr>
      <w:r w:rsidRPr="003E3906">
        <w:rPr>
          <w:rFonts w:ascii="Calibri" w:hAnsi="Calibri" w:cs="Times New Roman"/>
          <w:noProof/>
          <w:szCs w:val="24"/>
        </w:rPr>
        <w:t xml:space="preserve">Osterholz H, Niggemann J, Giebel H-A, Simon M, Dittmar T. (2015). </w:t>
      </w:r>
      <w:r w:rsidRPr="0006735C">
        <w:rPr>
          <w:rFonts w:ascii="Calibri" w:hAnsi="Calibri" w:cs="Times New Roman"/>
          <w:noProof/>
          <w:szCs w:val="24"/>
          <w:lang w:val="en-US"/>
        </w:rPr>
        <w:t xml:space="preserve">Inefficient microbial production of refractory dissolved organic matter in the ocean. </w:t>
      </w:r>
      <w:r w:rsidRPr="003E3906">
        <w:rPr>
          <w:rFonts w:ascii="Calibri" w:hAnsi="Calibri" w:cs="Times New Roman"/>
          <w:i/>
          <w:iCs/>
          <w:noProof/>
          <w:szCs w:val="24"/>
        </w:rPr>
        <w:t>Nat Commun</w:t>
      </w:r>
      <w:r w:rsidRPr="003E3906">
        <w:rPr>
          <w:rFonts w:ascii="Calibri" w:hAnsi="Calibri" w:cs="Times New Roman"/>
          <w:noProof/>
          <w:szCs w:val="24"/>
        </w:rPr>
        <w:t xml:space="preserve"> </w:t>
      </w:r>
      <w:r w:rsidRPr="003E3906">
        <w:rPr>
          <w:rFonts w:ascii="Calibri" w:hAnsi="Calibri" w:cs="Times New Roman"/>
          <w:b/>
          <w:bCs/>
          <w:noProof/>
          <w:szCs w:val="24"/>
        </w:rPr>
        <w:t>6</w:t>
      </w:r>
      <w:r w:rsidRPr="003E3906">
        <w:rPr>
          <w:rFonts w:ascii="Calibri" w:hAnsi="Calibri" w:cs="Times New Roman"/>
          <w:noProof/>
          <w:szCs w:val="24"/>
        </w:rPr>
        <w:t>: 7422.</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3E3906">
        <w:rPr>
          <w:rFonts w:ascii="Calibri" w:hAnsi="Calibri" w:cs="Times New Roman"/>
          <w:noProof/>
          <w:szCs w:val="24"/>
        </w:rPr>
        <w:t xml:space="preserve">Osterholz H, Singer G, Wemheuer B, Daniel R, Simon M, Niggemann J, </w:t>
      </w:r>
      <w:r w:rsidRPr="003E3906">
        <w:rPr>
          <w:rFonts w:ascii="Calibri" w:hAnsi="Calibri" w:cs="Times New Roman"/>
          <w:i/>
          <w:iCs/>
          <w:noProof/>
          <w:szCs w:val="24"/>
        </w:rPr>
        <w:t>et al.</w:t>
      </w:r>
      <w:r w:rsidRPr="003E3906">
        <w:rPr>
          <w:rFonts w:ascii="Calibri" w:hAnsi="Calibri" w:cs="Times New Roman"/>
          <w:noProof/>
          <w:szCs w:val="24"/>
        </w:rPr>
        <w:t xml:space="preserve"> </w:t>
      </w:r>
      <w:r w:rsidRPr="0006735C">
        <w:rPr>
          <w:rFonts w:ascii="Calibri" w:hAnsi="Calibri" w:cs="Times New Roman"/>
          <w:noProof/>
          <w:szCs w:val="24"/>
          <w:lang w:val="en-US"/>
        </w:rPr>
        <w:t xml:space="preserve">(2016). Deciphering associations between dissolved organic molecules and bacterial communities in a pelagic marine system. </w:t>
      </w:r>
      <w:r w:rsidRPr="0006735C">
        <w:rPr>
          <w:rFonts w:ascii="Calibri" w:hAnsi="Calibri" w:cs="Times New Roman"/>
          <w:i/>
          <w:iCs/>
          <w:noProof/>
          <w:szCs w:val="24"/>
          <w:lang w:val="en-US"/>
        </w:rPr>
        <w:t>ISME J</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10</w:t>
      </w:r>
      <w:r w:rsidRPr="0006735C">
        <w:rPr>
          <w:rFonts w:ascii="Calibri" w:hAnsi="Calibri" w:cs="Times New Roman"/>
          <w:noProof/>
          <w:szCs w:val="24"/>
          <w:lang w:val="en-US"/>
        </w:rPr>
        <w:t>: 1717–1730.</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Otto A, Bernhardt J, Meyer H, Schaffer M, Herbst F-A, Siebourg J,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(2010). Systems-wide temporal proteomic profiling in glucose-starved </w:t>
      </w:r>
      <w:r w:rsidRPr="0006735C">
        <w:rPr>
          <w:rFonts w:ascii="Calibri" w:hAnsi="Calibri" w:cs="Times New Roman"/>
          <w:i/>
          <w:iCs/>
          <w:noProof/>
          <w:szCs w:val="24"/>
          <w:lang w:val="en-US"/>
        </w:rPr>
        <w:t>Bacillus subtilis</w:t>
      </w:r>
      <w:r w:rsidRPr="0006735C">
        <w:rPr>
          <w:rFonts w:ascii="Calibri" w:hAnsi="Calibri" w:cs="Times New Roman"/>
          <w:noProof/>
          <w:szCs w:val="24"/>
          <w:lang w:val="en-US"/>
        </w:rPr>
        <w:t xml:space="preserve">. </w:t>
      </w:r>
      <w:r w:rsidRPr="0006735C">
        <w:rPr>
          <w:rFonts w:ascii="Calibri" w:hAnsi="Calibri" w:cs="Times New Roman"/>
          <w:i/>
          <w:iCs/>
          <w:noProof/>
          <w:szCs w:val="24"/>
          <w:lang w:val="en-US"/>
        </w:rPr>
        <w:t>Nat Commun</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w:t>
      </w:r>
      <w:r w:rsidRPr="0006735C">
        <w:rPr>
          <w:rFonts w:ascii="Calibri" w:hAnsi="Calibri" w:cs="Times New Roman"/>
          <w:noProof/>
          <w:szCs w:val="24"/>
          <w:lang w:val="en-US"/>
        </w:rPr>
        <w:t>: 137.</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Pedersen HL, Fangel JU, McCleary B, Ruzanski C, Rydahl MG, Ralet M-C,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(2012). Versatile high resolution oligosaccharide microarrays for plant glycobiology and cell wall research. </w:t>
      </w:r>
      <w:r w:rsidRPr="0006735C">
        <w:rPr>
          <w:rFonts w:ascii="Calibri" w:hAnsi="Calibri" w:cs="Times New Roman"/>
          <w:i/>
          <w:iCs/>
          <w:noProof/>
          <w:szCs w:val="24"/>
          <w:lang w:val="en-US"/>
        </w:rPr>
        <w:t>J Biol Chem</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287</w:t>
      </w:r>
      <w:r w:rsidRPr="0006735C">
        <w:rPr>
          <w:rFonts w:ascii="Calibri" w:hAnsi="Calibri" w:cs="Times New Roman"/>
          <w:noProof/>
          <w:szCs w:val="24"/>
          <w:lang w:val="en-US"/>
        </w:rPr>
        <w:t>: 39429–</w:t>
      </w:r>
      <w:r w:rsidR="00733009">
        <w:rPr>
          <w:rFonts w:ascii="Calibri" w:hAnsi="Calibri" w:cs="Times New Roman"/>
          <w:noProof/>
          <w:szCs w:val="24"/>
          <w:lang w:val="en-US"/>
        </w:rPr>
        <w:t>394</w:t>
      </w:r>
      <w:r w:rsidRPr="0006735C">
        <w:rPr>
          <w:rFonts w:ascii="Calibri" w:hAnsi="Calibri" w:cs="Times New Roman"/>
          <w:noProof/>
          <w:szCs w:val="24"/>
          <w:lang w:val="en-US"/>
        </w:rPr>
        <w:t>38.</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Ponnudurai R, Kleiner M, Sayavedra L, Petersen JM, Moche M, Otto A,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(2017). Metabolic and physiological interdependencies in the </w:t>
      </w:r>
      <w:r w:rsidRPr="0006735C">
        <w:rPr>
          <w:rFonts w:ascii="Calibri" w:hAnsi="Calibri" w:cs="Times New Roman"/>
          <w:i/>
          <w:iCs/>
          <w:noProof/>
          <w:szCs w:val="24"/>
          <w:lang w:val="en-US"/>
        </w:rPr>
        <w:t>Bathymodiolus azoricus</w:t>
      </w:r>
      <w:r w:rsidRPr="0006735C">
        <w:rPr>
          <w:rFonts w:ascii="Calibri" w:hAnsi="Calibri" w:cs="Times New Roman"/>
          <w:noProof/>
          <w:szCs w:val="24"/>
          <w:lang w:val="en-US"/>
        </w:rPr>
        <w:t xml:space="preserve"> symbiosis. </w:t>
      </w:r>
      <w:r w:rsidRPr="0006735C">
        <w:rPr>
          <w:rFonts w:ascii="Calibri" w:hAnsi="Calibri" w:cs="Times New Roman"/>
          <w:i/>
          <w:iCs/>
          <w:noProof/>
          <w:szCs w:val="24"/>
          <w:lang w:val="en-US"/>
        </w:rPr>
        <w:t>ISME J</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11</w:t>
      </w:r>
      <w:r w:rsidRPr="0006735C">
        <w:rPr>
          <w:rFonts w:ascii="Calibri" w:hAnsi="Calibri" w:cs="Times New Roman"/>
          <w:noProof/>
          <w:szCs w:val="24"/>
          <w:lang w:val="en-US"/>
        </w:rPr>
        <w:t>: 463–477.</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R Core Team. (2012). R : A Language and Environment for Statistical Computing. R Foundation for Statistical Computing.</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Ralet M-C, Tranquet O, Poulain D, Moïse  a, Guillon F. (2010). Monoclonal antibodies to rhamnogalacturonan I backbone. </w:t>
      </w:r>
      <w:r w:rsidRPr="0006735C">
        <w:rPr>
          <w:rFonts w:ascii="Calibri" w:hAnsi="Calibri" w:cs="Times New Roman"/>
          <w:i/>
          <w:iCs/>
          <w:noProof/>
          <w:szCs w:val="24"/>
          <w:lang w:val="en-US"/>
        </w:rPr>
        <w:t>Planta</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231</w:t>
      </w:r>
      <w:r w:rsidRPr="0006735C">
        <w:rPr>
          <w:rFonts w:ascii="Calibri" w:hAnsi="Calibri" w:cs="Times New Roman"/>
          <w:noProof/>
          <w:szCs w:val="24"/>
          <w:lang w:val="en-US"/>
        </w:rPr>
        <w:t>: 1373–</w:t>
      </w:r>
      <w:r w:rsidR="00733009">
        <w:rPr>
          <w:rFonts w:ascii="Calibri" w:hAnsi="Calibri" w:cs="Times New Roman"/>
          <w:noProof/>
          <w:szCs w:val="24"/>
          <w:lang w:val="en-US"/>
        </w:rPr>
        <w:t>13</w:t>
      </w:r>
      <w:r w:rsidRPr="0006735C">
        <w:rPr>
          <w:rFonts w:ascii="Calibri" w:hAnsi="Calibri" w:cs="Times New Roman"/>
          <w:noProof/>
          <w:szCs w:val="24"/>
          <w:lang w:val="en-US"/>
        </w:rPr>
        <w:t>83.</w:t>
      </w:r>
    </w:p>
    <w:p w:rsidR="003E3906" w:rsidRPr="003E3906" w:rsidRDefault="003E3906" w:rsidP="001F65DB">
      <w:pPr>
        <w:widowControl w:val="0"/>
        <w:autoSpaceDE w:val="0"/>
        <w:autoSpaceDN w:val="0"/>
        <w:adjustRightInd w:val="0"/>
        <w:spacing w:after="0" w:line="480" w:lineRule="auto"/>
        <w:jc w:val="both"/>
        <w:rPr>
          <w:rFonts w:ascii="Calibri" w:hAnsi="Calibri" w:cs="Times New Roman"/>
          <w:noProof/>
          <w:szCs w:val="24"/>
        </w:rPr>
      </w:pPr>
      <w:r w:rsidRPr="0006735C">
        <w:rPr>
          <w:rFonts w:ascii="Calibri" w:hAnsi="Calibri" w:cs="Times New Roman"/>
          <w:noProof/>
          <w:szCs w:val="24"/>
          <w:lang w:val="en-US"/>
        </w:rPr>
        <w:t xml:space="preserve">Riedel T, Dittmar T. (2014). A </w:t>
      </w:r>
      <w:r w:rsidR="00F57C4C">
        <w:rPr>
          <w:rFonts w:ascii="Calibri" w:hAnsi="Calibri" w:cs="Times New Roman"/>
          <w:noProof/>
          <w:szCs w:val="24"/>
          <w:lang w:val="en-US"/>
        </w:rPr>
        <w:t>m</w:t>
      </w:r>
      <w:r w:rsidRPr="0006735C">
        <w:rPr>
          <w:rFonts w:ascii="Calibri" w:hAnsi="Calibri" w:cs="Times New Roman"/>
          <w:noProof/>
          <w:szCs w:val="24"/>
          <w:lang w:val="en-US"/>
        </w:rPr>
        <w:t xml:space="preserve">ethod </w:t>
      </w:r>
      <w:r w:rsidR="00F57C4C">
        <w:rPr>
          <w:rFonts w:ascii="Calibri" w:hAnsi="Calibri" w:cs="Times New Roman"/>
          <w:noProof/>
          <w:szCs w:val="24"/>
          <w:lang w:val="en-US"/>
        </w:rPr>
        <w:t>d</w:t>
      </w:r>
      <w:r w:rsidRPr="0006735C">
        <w:rPr>
          <w:rFonts w:ascii="Calibri" w:hAnsi="Calibri" w:cs="Times New Roman"/>
          <w:noProof/>
          <w:szCs w:val="24"/>
          <w:lang w:val="en-US"/>
        </w:rPr>
        <w:t xml:space="preserve">etection </w:t>
      </w:r>
      <w:r w:rsidR="00F57C4C">
        <w:rPr>
          <w:rFonts w:ascii="Calibri" w:hAnsi="Calibri" w:cs="Times New Roman"/>
          <w:noProof/>
          <w:szCs w:val="24"/>
          <w:lang w:val="en-US"/>
        </w:rPr>
        <w:t>l</w:t>
      </w:r>
      <w:r w:rsidRPr="0006735C">
        <w:rPr>
          <w:rFonts w:ascii="Calibri" w:hAnsi="Calibri" w:cs="Times New Roman"/>
          <w:noProof/>
          <w:szCs w:val="24"/>
          <w:lang w:val="en-US"/>
        </w:rPr>
        <w:t xml:space="preserve">imit for the </w:t>
      </w:r>
      <w:r w:rsidR="00F57C4C">
        <w:rPr>
          <w:rFonts w:ascii="Calibri" w:hAnsi="Calibri" w:cs="Times New Roman"/>
          <w:noProof/>
          <w:szCs w:val="24"/>
          <w:lang w:val="en-US"/>
        </w:rPr>
        <w:t>a</w:t>
      </w:r>
      <w:r w:rsidRPr="0006735C">
        <w:rPr>
          <w:rFonts w:ascii="Calibri" w:hAnsi="Calibri" w:cs="Times New Roman"/>
          <w:noProof/>
          <w:szCs w:val="24"/>
          <w:lang w:val="en-US"/>
        </w:rPr>
        <w:t xml:space="preserve">nalysis of </w:t>
      </w:r>
      <w:r w:rsidR="00F57C4C">
        <w:rPr>
          <w:rFonts w:ascii="Calibri" w:hAnsi="Calibri" w:cs="Times New Roman"/>
          <w:noProof/>
          <w:szCs w:val="24"/>
          <w:lang w:val="en-US"/>
        </w:rPr>
        <w:t>n</w:t>
      </w:r>
      <w:r w:rsidRPr="0006735C">
        <w:rPr>
          <w:rFonts w:ascii="Calibri" w:hAnsi="Calibri" w:cs="Times New Roman"/>
          <w:noProof/>
          <w:szCs w:val="24"/>
          <w:lang w:val="en-US"/>
        </w:rPr>
        <w:t xml:space="preserve">atural </w:t>
      </w:r>
      <w:r w:rsidR="00F57C4C">
        <w:rPr>
          <w:rFonts w:ascii="Calibri" w:hAnsi="Calibri" w:cs="Times New Roman"/>
          <w:noProof/>
          <w:szCs w:val="24"/>
          <w:lang w:val="en-US"/>
        </w:rPr>
        <w:t>o</w:t>
      </w:r>
      <w:r w:rsidRPr="0006735C">
        <w:rPr>
          <w:rFonts w:ascii="Calibri" w:hAnsi="Calibri" w:cs="Times New Roman"/>
          <w:noProof/>
          <w:szCs w:val="24"/>
          <w:lang w:val="en-US"/>
        </w:rPr>
        <w:t xml:space="preserve">rganic </w:t>
      </w:r>
      <w:r w:rsidR="00F57C4C">
        <w:rPr>
          <w:rFonts w:ascii="Calibri" w:hAnsi="Calibri" w:cs="Times New Roman"/>
          <w:noProof/>
          <w:szCs w:val="24"/>
          <w:lang w:val="en-US"/>
        </w:rPr>
        <w:t>m</w:t>
      </w:r>
      <w:r w:rsidRPr="0006735C">
        <w:rPr>
          <w:rFonts w:ascii="Calibri" w:hAnsi="Calibri" w:cs="Times New Roman"/>
          <w:noProof/>
          <w:szCs w:val="24"/>
          <w:lang w:val="en-US"/>
        </w:rPr>
        <w:t xml:space="preserve">atter via Fourier Transform Ion Cyclotron Resonance Mass Spectrometry. </w:t>
      </w:r>
      <w:r w:rsidRPr="003E3906">
        <w:rPr>
          <w:rFonts w:ascii="Calibri" w:hAnsi="Calibri" w:cs="Times New Roman"/>
          <w:i/>
          <w:iCs/>
          <w:noProof/>
          <w:szCs w:val="24"/>
        </w:rPr>
        <w:t>Anal Chem</w:t>
      </w:r>
      <w:r w:rsidRPr="003E3906">
        <w:rPr>
          <w:rFonts w:ascii="Calibri" w:hAnsi="Calibri" w:cs="Times New Roman"/>
          <w:noProof/>
          <w:szCs w:val="24"/>
        </w:rPr>
        <w:t xml:space="preserve"> </w:t>
      </w:r>
      <w:r w:rsidRPr="003E3906">
        <w:rPr>
          <w:rFonts w:ascii="Calibri" w:hAnsi="Calibri" w:cs="Times New Roman"/>
          <w:b/>
          <w:bCs/>
          <w:noProof/>
          <w:szCs w:val="24"/>
        </w:rPr>
        <w:t>86</w:t>
      </w:r>
      <w:r w:rsidRPr="003E3906">
        <w:rPr>
          <w:rFonts w:ascii="Calibri" w:hAnsi="Calibri" w:cs="Times New Roman"/>
          <w:noProof/>
          <w:szCs w:val="24"/>
        </w:rPr>
        <w:t>: 8376–8382.</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3E3906">
        <w:rPr>
          <w:rFonts w:ascii="Calibri" w:hAnsi="Calibri" w:cs="Times New Roman"/>
          <w:noProof/>
          <w:szCs w:val="24"/>
        </w:rPr>
        <w:t xml:space="preserve">Seidel M, Beck M, Riedel T, Waska H, Suryaputra IGNA, Schnetger B, </w:t>
      </w:r>
      <w:r w:rsidRPr="003E3906">
        <w:rPr>
          <w:rFonts w:ascii="Calibri" w:hAnsi="Calibri" w:cs="Times New Roman"/>
          <w:i/>
          <w:iCs/>
          <w:noProof/>
          <w:szCs w:val="24"/>
        </w:rPr>
        <w:t>et al.</w:t>
      </w:r>
      <w:r w:rsidRPr="003E3906">
        <w:rPr>
          <w:rFonts w:ascii="Calibri" w:hAnsi="Calibri" w:cs="Times New Roman"/>
          <w:noProof/>
          <w:szCs w:val="24"/>
        </w:rPr>
        <w:t xml:space="preserve"> </w:t>
      </w:r>
      <w:r w:rsidRPr="0006735C">
        <w:rPr>
          <w:rFonts w:ascii="Calibri" w:hAnsi="Calibri" w:cs="Times New Roman"/>
          <w:noProof/>
          <w:szCs w:val="24"/>
          <w:lang w:val="en-US"/>
        </w:rPr>
        <w:t xml:space="preserve">(2014). Biogeochemistry of dissolved organic matter in an anoxic intertidal creek bank. </w:t>
      </w:r>
      <w:r w:rsidRPr="0006735C">
        <w:rPr>
          <w:rFonts w:ascii="Calibri" w:hAnsi="Calibri" w:cs="Times New Roman"/>
          <w:i/>
          <w:iCs/>
          <w:noProof/>
          <w:szCs w:val="24"/>
          <w:lang w:val="en-US"/>
        </w:rPr>
        <w:t>Geochim Cosmochim Acta</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140</w:t>
      </w:r>
      <w:r w:rsidRPr="0006735C">
        <w:rPr>
          <w:rFonts w:ascii="Calibri" w:hAnsi="Calibri" w:cs="Times New Roman"/>
          <w:noProof/>
          <w:szCs w:val="24"/>
          <w:lang w:val="en-US"/>
        </w:rPr>
        <w:t>: 418–434.</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Smallwood M, Martin H, Knox JP. (1995). An epitope of rice threonine- and hydroxyproline-rich glycoprotein is common to cell wall and hydrophobic plasma-membrane glycoproteins. </w:t>
      </w:r>
      <w:r w:rsidRPr="0006735C">
        <w:rPr>
          <w:rFonts w:ascii="Calibri" w:hAnsi="Calibri" w:cs="Times New Roman"/>
          <w:i/>
          <w:iCs/>
          <w:noProof/>
          <w:szCs w:val="24"/>
          <w:lang w:val="en-US"/>
        </w:rPr>
        <w:t>Planta</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196</w:t>
      </w:r>
      <w:r w:rsidRPr="0006735C">
        <w:rPr>
          <w:rFonts w:ascii="Calibri" w:hAnsi="Calibri" w:cs="Times New Roman"/>
          <w:noProof/>
          <w:szCs w:val="24"/>
          <w:lang w:val="en-US"/>
        </w:rPr>
        <w:t>: 510–522.</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Smallwood M, Yates EA, Willats WGT, Martin H, Knox JP. (1996). Immunochemical comparison of membrane-associated and secreted arabinogalactan-proteins in rice and carrot. </w:t>
      </w:r>
      <w:r w:rsidRPr="0006735C">
        <w:rPr>
          <w:rFonts w:ascii="Calibri" w:hAnsi="Calibri" w:cs="Times New Roman"/>
          <w:i/>
          <w:iCs/>
          <w:noProof/>
          <w:szCs w:val="24"/>
          <w:lang w:val="en-US"/>
        </w:rPr>
        <w:t>Planta</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198</w:t>
      </w:r>
      <w:r w:rsidRPr="0006735C">
        <w:rPr>
          <w:rFonts w:ascii="Calibri" w:hAnsi="Calibri" w:cs="Times New Roman"/>
          <w:noProof/>
          <w:szCs w:val="24"/>
          <w:lang w:val="en-US"/>
        </w:rPr>
        <w:t>: 452–459.</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Torode TA, Marcus SE, Jam M, Tonon T, Blackburn RS, Hervé C,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(2015). Monoclonal </w:t>
      </w:r>
      <w:r w:rsidR="00F57C4C">
        <w:rPr>
          <w:rFonts w:ascii="Calibri" w:hAnsi="Calibri" w:cs="Times New Roman"/>
          <w:noProof/>
          <w:szCs w:val="24"/>
          <w:lang w:val="en-US"/>
        </w:rPr>
        <w:t>a</w:t>
      </w:r>
      <w:r w:rsidRPr="0006735C">
        <w:rPr>
          <w:rFonts w:ascii="Calibri" w:hAnsi="Calibri" w:cs="Times New Roman"/>
          <w:noProof/>
          <w:szCs w:val="24"/>
          <w:lang w:val="en-US"/>
        </w:rPr>
        <w:t xml:space="preserve">ntibodies </w:t>
      </w:r>
      <w:r w:rsidR="00F57C4C">
        <w:rPr>
          <w:rFonts w:ascii="Calibri" w:hAnsi="Calibri" w:cs="Times New Roman"/>
          <w:noProof/>
          <w:szCs w:val="24"/>
          <w:lang w:val="en-US"/>
        </w:rPr>
        <w:t>d</w:t>
      </w:r>
      <w:r w:rsidRPr="0006735C">
        <w:rPr>
          <w:rFonts w:ascii="Calibri" w:hAnsi="Calibri" w:cs="Times New Roman"/>
          <w:noProof/>
          <w:szCs w:val="24"/>
          <w:lang w:val="en-US"/>
        </w:rPr>
        <w:t xml:space="preserve">irected to </w:t>
      </w:r>
      <w:r w:rsidR="00F57C4C">
        <w:rPr>
          <w:rFonts w:ascii="Calibri" w:hAnsi="Calibri" w:cs="Times New Roman"/>
          <w:noProof/>
          <w:szCs w:val="24"/>
          <w:lang w:val="en-US"/>
        </w:rPr>
        <w:t>f</w:t>
      </w:r>
      <w:r w:rsidRPr="0006735C">
        <w:rPr>
          <w:rFonts w:ascii="Calibri" w:hAnsi="Calibri" w:cs="Times New Roman"/>
          <w:noProof/>
          <w:szCs w:val="24"/>
          <w:lang w:val="en-US"/>
        </w:rPr>
        <w:t xml:space="preserve">ucoidan </w:t>
      </w:r>
      <w:r w:rsidR="00F57C4C">
        <w:rPr>
          <w:rFonts w:ascii="Calibri" w:hAnsi="Calibri" w:cs="Times New Roman"/>
          <w:noProof/>
          <w:szCs w:val="24"/>
          <w:lang w:val="en-US"/>
        </w:rPr>
        <w:t>p</w:t>
      </w:r>
      <w:r w:rsidRPr="0006735C">
        <w:rPr>
          <w:rFonts w:ascii="Calibri" w:hAnsi="Calibri" w:cs="Times New Roman"/>
          <w:noProof/>
          <w:szCs w:val="24"/>
          <w:lang w:val="en-US"/>
        </w:rPr>
        <w:t xml:space="preserve">reparations from </w:t>
      </w:r>
      <w:r w:rsidR="00F57C4C">
        <w:rPr>
          <w:rFonts w:ascii="Calibri" w:hAnsi="Calibri" w:cs="Times New Roman"/>
          <w:noProof/>
          <w:szCs w:val="24"/>
          <w:lang w:val="en-US"/>
        </w:rPr>
        <w:t>b</w:t>
      </w:r>
      <w:r w:rsidRPr="0006735C">
        <w:rPr>
          <w:rFonts w:ascii="Calibri" w:hAnsi="Calibri" w:cs="Times New Roman"/>
          <w:noProof/>
          <w:szCs w:val="24"/>
          <w:lang w:val="en-US"/>
        </w:rPr>
        <w:t xml:space="preserve">rown </w:t>
      </w:r>
      <w:r w:rsidR="00F57C4C">
        <w:rPr>
          <w:rFonts w:ascii="Calibri" w:hAnsi="Calibri" w:cs="Times New Roman"/>
          <w:noProof/>
          <w:szCs w:val="24"/>
          <w:lang w:val="en-US"/>
        </w:rPr>
        <w:t>a</w:t>
      </w:r>
      <w:r w:rsidRPr="0006735C">
        <w:rPr>
          <w:rFonts w:ascii="Calibri" w:hAnsi="Calibri" w:cs="Times New Roman"/>
          <w:noProof/>
          <w:szCs w:val="24"/>
          <w:lang w:val="en-US"/>
        </w:rPr>
        <w:t xml:space="preserve">lgae. </w:t>
      </w:r>
      <w:r w:rsidRPr="0006735C">
        <w:rPr>
          <w:rFonts w:ascii="Calibri" w:hAnsi="Calibri" w:cs="Times New Roman"/>
          <w:i/>
          <w:iCs/>
          <w:noProof/>
          <w:szCs w:val="24"/>
          <w:lang w:val="en-US"/>
        </w:rPr>
        <w:t>PLoS One</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10</w:t>
      </w:r>
      <w:r w:rsidRPr="0006735C">
        <w:rPr>
          <w:rFonts w:ascii="Calibri" w:hAnsi="Calibri" w:cs="Times New Roman"/>
          <w:noProof/>
          <w:szCs w:val="24"/>
          <w:lang w:val="en-US"/>
        </w:rPr>
        <w:t>: e0118366.</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Torode TA, Siméon A, Marcus SE, Jam M, Le Moigne M-A, Duffieux D,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(2016). Dynamics of cell wall assembly during early embryogenesis in the brown alga </w:t>
      </w:r>
      <w:r w:rsidRPr="0006735C">
        <w:rPr>
          <w:rFonts w:ascii="Calibri" w:hAnsi="Calibri" w:cs="Times New Roman"/>
          <w:i/>
          <w:iCs/>
          <w:noProof/>
          <w:szCs w:val="24"/>
          <w:lang w:val="en-US"/>
        </w:rPr>
        <w:t>Fucus</w:t>
      </w:r>
      <w:r w:rsidRPr="0006735C">
        <w:rPr>
          <w:rFonts w:ascii="Calibri" w:hAnsi="Calibri" w:cs="Times New Roman"/>
          <w:noProof/>
          <w:szCs w:val="24"/>
          <w:lang w:val="en-US"/>
        </w:rPr>
        <w:t xml:space="preserve">. </w:t>
      </w:r>
      <w:r w:rsidRPr="0006735C">
        <w:rPr>
          <w:rFonts w:ascii="Calibri" w:hAnsi="Calibri" w:cs="Times New Roman"/>
          <w:i/>
          <w:iCs/>
          <w:noProof/>
          <w:szCs w:val="24"/>
          <w:lang w:val="en-US"/>
        </w:rPr>
        <w:t>J Exp Bot</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67</w:t>
      </w:r>
      <w:r w:rsidRPr="0006735C">
        <w:rPr>
          <w:rFonts w:ascii="Calibri" w:hAnsi="Calibri" w:cs="Times New Roman"/>
          <w:noProof/>
          <w:szCs w:val="24"/>
          <w:lang w:val="en-US"/>
        </w:rPr>
        <w:t>: 6089–6100.</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Verhertbruggen Y, Marcus SEE, Haeger A, Ordaz-Ortiz JJJ, Knox JPP. (2009). An extended set of monoclonal antibodies to pectic homogalacturonan. </w:t>
      </w:r>
      <w:r w:rsidRPr="0006735C">
        <w:rPr>
          <w:rFonts w:ascii="Calibri" w:hAnsi="Calibri" w:cs="Times New Roman"/>
          <w:i/>
          <w:iCs/>
          <w:noProof/>
          <w:szCs w:val="24"/>
          <w:lang w:val="en-US"/>
        </w:rPr>
        <w:t>Carbohydr Res</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344</w:t>
      </w:r>
      <w:r w:rsidRPr="0006735C">
        <w:rPr>
          <w:rFonts w:ascii="Calibri" w:hAnsi="Calibri" w:cs="Times New Roman"/>
          <w:noProof/>
          <w:szCs w:val="24"/>
          <w:lang w:val="en-US"/>
        </w:rPr>
        <w:t>: 1858–</w:t>
      </w:r>
      <w:r w:rsidR="00733009">
        <w:rPr>
          <w:rFonts w:ascii="Calibri" w:hAnsi="Calibri" w:cs="Times New Roman"/>
          <w:noProof/>
          <w:szCs w:val="24"/>
          <w:lang w:val="en-US"/>
        </w:rPr>
        <w:t>18</w:t>
      </w:r>
      <w:r w:rsidRPr="0006735C">
        <w:rPr>
          <w:rFonts w:ascii="Calibri" w:hAnsi="Calibri" w:cs="Times New Roman"/>
          <w:noProof/>
          <w:szCs w:val="24"/>
          <w:lang w:val="en-US"/>
        </w:rPr>
        <w:t>62.</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Vidal-Melgosa S, Pedersen HL, Schückel J, Arnal G, Dumon C, Amby DB, </w:t>
      </w:r>
      <w:r w:rsidRPr="0006735C">
        <w:rPr>
          <w:rFonts w:ascii="Calibri" w:hAnsi="Calibri" w:cs="Times New Roman"/>
          <w:i/>
          <w:iCs/>
          <w:noProof/>
          <w:szCs w:val="24"/>
          <w:lang w:val="en-US"/>
        </w:rPr>
        <w:t>et al.</w:t>
      </w:r>
      <w:r w:rsidRPr="0006735C">
        <w:rPr>
          <w:rFonts w:ascii="Calibri" w:hAnsi="Calibri" w:cs="Times New Roman"/>
          <w:noProof/>
          <w:szCs w:val="24"/>
          <w:lang w:val="en-US"/>
        </w:rPr>
        <w:t xml:space="preserve"> (2015). A </w:t>
      </w:r>
      <w:r w:rsidR="00F57C4C">
        <w:rPr>
          <w:rFonts w:ascii="Calibri" w:hAnsi="Calibri" w:cs="Times New Roman"/>
          <w:noProof/>
          <w:szCs w:val="24"/>
          <w:lang w:val="en-US"/>
        </w:rPr>
        <w:t>n</w:t>
      </w:r>
      <w:r w:rsidRPr="0006735C">
        <w:rPr>
          <w:rFonts w:ascii="Calibri" w:hAnsi="Calibri" w:cs="Times New Roman"/>
          <w:noProof/>
          <w:szCs w:val="24"/>
          <w:lang w:val="en-US"/>
        </w:rPr>
        <w:t xml:space="preserve">ew </w:t>
      </w:r>
      <w:r w:rsidR="00F57C4C">
        <w:rPr>
          <w:rFonts w:ascii="Calibri" w:hAnsi="Calibri" w:cs="Times New Roman"/>
          <w:noProof/>
          <w:szCs w:val="24"/>
          <w:lang w:val="en-US"/>
        </w:rPr>
        <w:t>v</w:t>
      </w:r>
      <w:r w:rsidRPr="0006735C">
        <w:rPr>
          <w:rFonts w:ascii="Calibri" w:hAnsi="Calibri" w:cs="Times New Roman"/>
          <w:noProof/>
          <w:szCs w:val="24"/>
          <w:lang w:val="en-US"/>
        </w:rPr>
        <w:t xml:space="preserve">ersatile </w:t>
      </w:r>
      <w:r w:rsidR="00F57C4C">
        <w:rPr>
          <w:rFonts w:ascii="Calibri" w:hAnsi="Calibri" w:cs="Times New Roman"/>
          <w:noProof/>
          <w:szCs w:val="24"/>
          <w:lang w:val="en-US"/>
        </w:rPr>
        <w:t>m</w:t>
      </w:r>
      <w:r w:rsidRPr="0006735C">
        <w:rPr>
          <w:rFonts w:ascii="Calibri" w:hAnsi="Calibri" w:cs="Times New Roman"/>
          <w:noProof/>
          <w:szCs w:val="24"/>
          <w:lang w:val="en-US"/>
        </w:rPr>
        <w:t xml:space="preserve">icroarray-based </w:t>
      </w:r>
      <w:r w:rsidR="00F57C4C">
        <w:rPr>
          <w:rFonts w:ascii="Calibri" w:hAnsi="Calibri" w:cs="Times New Roman"/>
          <w:noProof/>
          <w:szCs w:val="24"/>
          <w:lang w:val="en-US"/>
        </w:rPr>
        <w:t>m</w:t>
      </w:r>
      <w:r w:rsidRPr="0006735C">
        <w:rPr>
          <w:rFonts w:ascii="Calibri" w:hAnsi="Calibri" w:cs="Times New Roman"/>
          <w:noProof/>
          <w:szCs w:val="24"/>
          <w:lang w:val="en-US"/>
        </w:rPr>
        <w:t xml:space="preserve">ethod for </w:t>
      </w:r>
      <w:r w:rsidR="00F57C4C">
        <w:rPr>
          <w:rFonts w:ascii="Calibri" w:hAnsi="Calibri" w:cs="Times New Roman"/>
          <w:noProof/>
          <w:szCs w:val="24"/>
          <w:lang w:val="en-US"/>
        </w:rPr>
        <w:t>h</w:t>
      </w:r>
      <w:r w:rsidRPr="0006735C">
        <w:rPr>
          <w:rFonts w:ascii="Calibri" w:hAnsi="Calibri" w:cs="Times New Roman"/>
          <w:noProof/>
          <w:szCs w:val="24"/>
          <w:lang w:val="en-US"/>
        </w:rPr>
        <w:t xml:space="preserve">igh </w:t>
      </w:r>
      <w:r w:rsidR="00F57C4C">
        <w:rPr>
          <w:rFonts w:ascii="Calibri" w:hAnsi="Calibri" w:cs="Times New Roman"/>
          <w:noProof/>
          <w:szCs w:val="24"/>
          <w:lang w:val="en-US"/>
        </w:rPr>
        <w:t>t</w:t>
      </w:r>
      <w:r w:rsidRPr="0006735C">
        <w:rPr>
          <w:rFonts w:ascii="Calibri" w:hAnsi="Calibri" w:cs="Times New Roman"/>
          <w:noProof/>
          <w:szCs w:val="24"/>
          <w:lang w:val="en-US"/>
        </w:rPr>
        <w:t xml:space="preserve">hroughput </w:t>
      </w:r>
      <w:r w:rsidR="00F57C4C">
        <w:rPr>
          <w:rFonts w:ascii="Calibri" w:hAnsi="Calibri" w:cs="Times New Roman"/>
          <w:noProof/>
          <w:szCs w:val="24"/>
          <w:lang w:val="en-US"/>
        </w:rPr>
        <w:t>s</w:t>
      </w:r>
      <w:r w:rsidRPr="0006735C">
        <w:rPr>
          <w:rFonts w:ascii="Calibri" w:hAnsi="Calibri" w:cs="Times New Roman"/>
          <w:noProof/>
          <w:szCs w:val="24"/>
          <w:lang w:val="en-US"/>
        </w:rPr>
        <w:t xml:space="preserve">creening of </w:t>
      </w:r>
      <w:r w:rsidR="00F57C4C">
        <w:rPr>
          <w:rFonts w:ascii="Calibri" w:hAnsi="Calibri" w:cs="Times New Roman"/>
          <w:noProof/>
          <w:szCs w:val="24"/>
          <w:lang w:val="en-US"/>
        </w:rPr>
        <w:t>c</w:t>
      </w:r>
      <w:r w:rsidRPr="0006735C">
        <w:rPr>
          <w:rFonts w:ascii="Calibri" w:hAnsi="Calibri" w:cs="Times New Roman"/>
          <w:noProof/>
          <w:szCs w:val="24"/>
          <w:lang w:val="en-US"/>
        </w:rPr>
        <w:t xml:space="preserve">arbohydrate-active </w:t>
      </w:r>
      <w:r w:rsidR="00F57C4C">
        <w:rPr>
          <w:rFonts w:ascii="Calibri" w:hAnsi="Calibri" w:cs="Times New Roman"/>
          <w:noProof/>
          <w:szCs w:val="24"/>
          <w:lang w:val="en-US"/>
        </w:rPr>
        <w:t>e</w:t>
      </w:r>
      <w:r w:rsidRPr="0006735C">
        <w:rPr>
          <w:rFonts w:ascii="Calibri" w:hAnsi="Calibri" w:cs="Times New Roman"/>
          <w:noProof/>
          <w:szCs w:val="24"/>
          <w:lang w:val="en-US"/>
        </w:rPr>
        <w:t xml:space="preserve">nzymes. </w:t>
      </w:r>
      <w:r w:rsidRPr="0006735C">
        <w:rPr>
          <w:rFonts w:ascii="Calibri" w:hAnsi="Calibri" w:cs="Times New Roman"/>
          <w:i/>
          <w:iCs/>
          <w:noProof/>
          <w:szCs w:val="24"/>
          <w:lang w:val="en-US"/>
        </w:rPr>
        <w:t>J Biol Chem</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290</w:t>
      </w:r>
      <w:r w:rsidRPr="0006735C">
        <w:rPr>
          <w:rFonts w:ascii="Calibri" w:hAnsi="Calibri" w:cs="Times New Roman"/>
          <w:noProof/>
          <w:szCs w:val="24"/>
          <w:lang w:val="en-US"/>
        </w:rPr>
        <w:t>: 9020–9036.</w:t>
      </w:r>
    </w:p>
    <w:p w:rsidR="003E3906" w:rsidRPr="0006735C" w:rsidRDefault="003E3906" w:rsidP="001F65DB">
      <w:pPr>
        <w:widowControl w:val="0"/>
        <w:autoSpaceDE w:val="0"/>
        <w:autoSpaceDN w:val="0"/>
        <w:adjustRightInd w:val="0"/>
        <w:spacing w:after="0" w:line="480" w:lineRule="auto"/>
        <w:jc w:val="both"/>
        <w:rPr>
          <w:rFonts w:ascii="Calibri" w:hAnsi="Calibri" w:cs="Times New Roman"/>
          <w:noProof/>
          <w:szCs w:val="24"/>
          <w:lang w:val="en-US"/>
        </w:rPr>
      </w:pPr>
      <w:r w:rsidRPr="0006735C">
        <w:rPr>
          <w:rFonts w:ascii="Calibri" w:hAnsi="Calibri" w:cs="Times New Roman"/>
          <w:noProof/>
          <w:szCs w:val="24"/>
          <w:lang w:val="en-US"/>
        </w:rPr>
        <w:t xml:space="preserve">Willats WG, Marcus SE, Knox JP. (1998). Generation of monoclonal antibody specific to (1→5)-alpha-L-arabinan. </w:t>
      </w:r>
      <w:r w:rsidRPr="0006735C">
        <w:rPr>
          <w:rFonts w:ascii="Calibri" w:hAnsi="Calibri" w:cs="Times New Roman"/>
          <w:i/>
          <w:iCs/>
          <w:noProof/>
          <w:szCs w:val="24"/>
          <w:lang w:val="en-US"/>
        </w:rPr>
        <w:t>Carbohydr Res</w:t>
      </w:r>
      <w:r w:rsidRPr="0006735C">
        <w:rPr>
          <w:rFonts w:ascii="Calibri" w:hAnsi="Calibri" w:cs="Times New Roman"/>
          <w:noProof/>
          <w:szCs w:val="24"/>
          <w:lang w:val="en-US"/>
        </w:rPr>
        <w:t xml:space="preserve"> </w:t>
      </w:r>
      <w:r w:rsidRPr="0006735C">
        <w:rPr>
          <w:rFonts w:ascii="Calibri" w:hAnsi="Calibri" w:cs="Times New Roman"/>
          <w:b/>
          <w:bCs/>
          <w:noProof/>
          <w:szCs w:val="24"/>
          <w:lang w:val="en-US"/>
        </w:rPr>
        <w:t>308</w:t>
      </w:r>
      <w:r w:rsidRPr="0006735C">
        <w:rPr>
          <w:rFonts w:ascii="Calibri" w:hAnsi="Calibri" w:cs="Times New Roman"/>
          <w:noProof/>
          <w:szCs w:val="24"/>
          <w:lang w:val="en-US"/>
        </w:rPr>
        <w:t>: 149–52.</w:t>
      </w:r>
    </w:p>
    <w:p w:rsidR="002A5E04" w:rsidRPr="00387D9F" w:rsidRDefault="003E3906" w:rsidP="001F65DB">
      <w:pPr>
        <w:widowControl w:val="0"/>
        <w:autoSpaceDE w:val="0"/>
        <w:autoSpaceDN w:val="0"/>
        <w:adjustRightInd w:val="0"/>
        <w:spacing w:after="0" w:line="480" w:lineRule="auto"/>
        <w:jc w:val="both"/>
        <w:rPr>
          <w:lang w:val="en-US"/>
        </w:rPr>
      </w:pPr>
      <w:r w:rsidRPr="0006735C">
        <w:rPr>
          <w:rFonts w:ascii="Calibri" w:hAnsi="Calibri" w:cs="Times New Roman"/>
          <w:noProof/>
          <w:szCs w:val="24"/>
          <w:lang w:val="en-US"/>
        </w:rPr>
        <w:t xml:space="preserve">Zybailov B, Mosley AL, Sardiu ME, Coleman MK, Florens L, Washburn MP. (2006). Statistical </w:t>
      </w:r>
      <w:r w:rsidR="00F57C4C">
        <w:rPr>
          <w:rFonts w:ascii="Calibri" w:hAnsi="Calibri" w:cs="Times New Roman"/>
          <w:noProof/>
          <w:szCs w:val="24"/>
          <w:lang w:val="en-US"/>
        </w:rPr>
        <w:t>a</w:t>
      </w:r>
      <w:r w:rsidRPr="0006735C">
        <w:rPr>
          <w:rFonts w:ascii="Calibri" w:hAnsi="Calibri" w:cs="Times New Roman"/>
          <w:noProof/>
          <w:szCs w:val="24"/>
          <w:lang w:val="en-US"/>
        </w:rPr>
        <w:t xml:space="preserve">nalysis of </w:t>
      </w:r>
      <w:r w:rsidR="00F57C4C">
        <w:rPr>
          <w:rFonts w:ascii="Calibri" w:hAnsi="Calibri" w:cs="Times New Roman"/>
          <w:noProof/>
          <w:szCs w:val="24"/>
          <w:lang w:val="en-US"/>
        </w:rPr>
        <w:t>m</w:t>
      </w:r>
      <w:r w:rsidRPr="0006735C">
        <w:rPr>
          <w:rFonts w:ascii="Calibri" w:hAnsi="Calibri" w:cs="Times New Roman"/>
          <w:noProof/>
          <w:szCs w:val="24"/>
          <w:lang w:val="en-US"/>
        </w:rPr>
        <w:t xml:space="preserve">embrane </w:t>
      </w:r>
      <w:r w:rsidR="00F57C4C">
        <w:rPr>
          <w:rFonts w:ascii="Calibri" w:hAnsi="Calibri" w:cs="Times New Roman"/>
          <w:noProof/>
          <w:szCs w:val="24"/>
          <w:lang w:val="en-US"/>
        </w:rPr>
        <w:t>p</w:t>
      </w:r>
      <w:r w:rsidRPr="0006735C">
        <w:rPr>
          <w:rFonts w:ascii="Calibri" w:hAnsi="Calibri" w:cs="Times New Roman"/>
          <w:noProof/>
          <w:szCs w:val="24"/>
          <w:lang w:val="en-US"/>
        </w:rPr>
        <w:t xml:space="preserve">roteome </w:t>
      </w:r>
      <w:r w:rsidR="00F57C4C">
        <w:rPr>
          <w:rFonts w:ascii="Calibri" w:hAnsi="Calibri" w:cs="Times New Roman"/>
          <w:noProof/>
          <w:szCs w:val="24"/>
          <w:lang w:val="en-US"/>
        </w:rPr>
        <w:t>e</w:t>
      </w:r>
      <w:r w:rsidRPr="0006735C">
        <w:rPr>
          <w:rFonts w:ascii="Calibri" w:hAnsi="Calibri" w:cs="Times New Roman"/>
          <w:noProof/>
          <w:szCs w:val="24"/>
          <w:lang w:val="en-US"/>
        </w:rPr>
        <w:t xml:space="preserve">xpression </w:t>
      </w:r>
      <w:r w:rsidR="00F57C4C">
        <w:rPr>
          <w:rFonts w:ascii="Calibri" w:hAnsi="Calibri" w:cs="Times New Roman"/>
          <w:noProof/>
          <w:szCs w:val="24"/>
          <w:lang w:val="en-US"/>
        </w:rPr>
        <w:t>c</w:t>
      </w:r>
      <w:r w:rsidRPr="0006735C">
        <w:rPr>
          <w:rFonts w:ascii="Calibri" w:hAnsi="Calibri" w:cs="Times New Roman"/>
          <w:noProof/>
          <w:szCs w:val="24"/>
          <w:lang w:val="en-US"/>
        </w:rPr>
        <w:t>h</w:t>
      </w:r>
      <w:bookmarkStart w:id="0" w:name="_GoBack"/>
      <w:bookmarkEnd w:id="0"/>
      <w:r w:rsidRPr="0006735C">
        <w:rPr>
          <w:rFonts w:ascii="Calibri" w:hAnsi="Calibri" w:cs="Times New Roman"/>
          <w:noProof/>
          <w:szCs w:val="24"/>
          <w:lang w:val="en-US"/>
        </w:rPr>
        <w:t xml:space="preserve">anges in </w:t>
      </w:r>
      <w:r w:rsidRPr="0006735C">
        <w:rPr>
          <w:rFonts w:ascii="Calibri" w:hAnsi="Calibri" w:cs="Times New Roman"/>
          <w:i/>
          <w:iCs/>
          <w:noProof/>
          <w:szCs w:val="24"/>
          <w:lang w:val="en-US"/>
        </w:rPr>
        <w:t>Saccharomyces cerevisiae</w:t>
      </w:r>
      <w:r w:rsidRPr="0006735C">
        <w:rPr>
          <w:rFonts w:ascii="Calibri" w:hAnsi="Calibri" w:cs="Times New Roman"/>
          <w:noProof/>
          <w:szCs w:val="24"/>
          <w:lang w:val="en-US"/>
        </w:rPr>
        <w:t xml:space="preserve">. </w:t>
      </w:r>
      <w:r w:rsidRPr="00F57C4C">
        <w:rPr>
          <w:rFonts w:ascii="Calibri" w:hAnsi="Calibri" w:cs="Times New Roman"/>
          <w:i/>
          <w:iCs/>
          <w:noProof/>
          <w:szCs w:val="24"/>
          <w:lang w:val="en-US"/>
        </w:rPr>
        <w:t>J Proteome Res</w:t>
      </w:r>
      <w:r w:rsidRPr="00F57C4C">
        <w:rPr>
          <w:rFonts w:ascii="Calibri" w:hAnsi="Calibri" w:cs="Times New Roman"/>
          <w:noProof/>
          <w:szCs w:val="24"/>
          <w:lang w:val="en-US"/>
        </w:rPr>
        <w:t xml:space="preserve"> </w:t>
      </w:r>
      <w:r w:rsidRPr="00F57C4C">
        <w:rPr>
          <w:rFonts w:ascii="Calibri" w:hAnsi="Calibri" w:cs="Times New Roman"/>
          <w:b/>
          <w:bCs/>
          <w:noProof/>
          <w:szCs w:val="24"/>
          <w:lang w:val="en-US"/>
        </w:rPr>
        <w:t>5</w:t>
      </w:r>
      <w:r w:rsidRPr="00F57C4C">
        <w:rPr>
          <w:rFonts w:ascii="Calibri" w:hAnsi="Calibri" w:cs="Times New Roman"/>
          <w:noProof/>
          <w:szCs w:val="24"/>
          <w:lang w:val="en-US"/>
        </w:rPr>
        <w:t>: 2339–2347.</w:t>
      </w:r>
      <w:r w:rsidR="00F73E1D">
        <w:rPr>
          <w:lang w:val="en-US"/>
        </w:rPr>
        <w:fldChar w:fldCharType="end"/>
      </w:r>
    </w:p>
    <w:sectPr w:rsidR="002A5E04" w:rsidRPr="00387D9F" w:rsidSect="00A36870">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D9F"/>
    <w:rsid w:val="00000A37"/>
    <w:rsid w:val="000558D3"/>
    <w:rsid w:val="0006735C"/>
    <w:rsid w:val="000906B8"/>
    <w:rsid w:val="001676D9"/>
    <w:rsid w:val="001E6C2D"/>
    <w:rsid w:val="001F65DB"/>
    <w:rsid w:val="00283228"/>
    <w:rsid w:val="002A5E04"/>
    <w:rsid w:val="002D7790"/>
    <w:rsid w:val="00344012"/>
    <w:rsid w:val="00372679"/>
    <w:rsid w:val="00387D9F"/>
    <w:rsid w:val="003E3906"/>
    <w:rsid w:val="00452CB4"/>
    <w:rsid w:val="004E171F"/>
    <w:rsid w:val="0060226A"/>
    <w:rsid w:val="0065162B"/>
    <w:rsid w:val="00733009"/>
    <w:rsid w:val="00766CF7"/>
    <w:rsid w:val="0079603E"/>
    <w:rsid w:val="00805382"/>
    <w:rsid w:val="0088214F"/>
    <w:rsid w:val="008B27F8"/>
    <w:rsid w:val="008D32B5"/>
    <w:rsid w:val="00A36870"/>
    <w:rsid w:val="00AA1CD4"/>
    <w:rsid w:val="00AB56DA"/>
    <w:rsid w:val="00B7250E"/>
    <w:rsid w:val="00B807E6"/>
    <w:rsid w:val="00C917C8"/>
    <w:rsid w:val="00CA7736"/>
    <w:rsid w:val="00D01BCF"/>
    <w:rsid w:val="00D72945"/>
    <w:rsid w:val="00DA4CA2"/>
    <w:rsid w:val="00DB4B75"/>
    <w:rsid w:val="00EC043D"/>
    <w:rsid w:val="00F57C4C"/>
    <w:rsid w:val="00F73E1D"/>
    <w:rsid w:val="00F85A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87D9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387D9F"/>
    <w:rPr>
      <w:color w:val="0000FF" w:themeColor="hyperlink"/>
      <w:u w:val="single"/>
    </w:rPr>
  </w:style>
  <w:style w:type="paragraph" w:styleId="Sprechblasentext">
    <w:name w:val="Balloon Text"/>
    <w:basedOn w:val="Standard"/>
    <w:link w:val="SprechblasentextZchn"/>
    <w:uiPriority w:val="99"/>
    <w:semiHidden/>
    <w:unhideWhenUsed/>
    <w:rsid w:val="00EC043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C043D"/>
    <w:rPr>
      <w:rFonts w:ascii="Tahoma" w:hAnsi="Tahoma" w:cs="Tahoma"/>
      <w:sz w:val="16"/>
      <w:szCs w:val="16"/>
    </w:rPr>
  </w:style>
  <w:style w:type="character" w:styleId="Zeilennummer">
    <w:name w:val="line number"/>
    <w:basedOn w:val="Absatz-Standardschriftart"/>
    <w:uiPriority w:val="99"/>
    <w:semiHidden/>
    <w:unhideWhenUsed/>
    <w:rsid w:val="00A368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87D9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387D9F"/>
    <w:rPr>
      <w:color w:val="0000FF" w:themeColor="hyperlink"/>
      <w:u w:val="single"/>
    </w:rPr>
  </w:style>
  <w:style w:type="paragraph" w:styleId="Sprechblasentext">
    <w:name w:val="Balloon Text"/>
    <w:basedOn w:val="Standard"/>
    <w:link w:val="SprechblasentextZchn"/>
    <w:uiPriority w:val="99"/>
    <w:semiHidden/>
    <w:unhideWhenUsed/>
    <w:rsid w:val="00EC043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C043D"/>
    <w:rPr>
      <w:rFonts w:ascii="Tahoma" w:hAnsi="Tahoma" w:cs="Tahoma"/>
      <w:sz w:val="16"/>
      <w:szCs w:val="16"/>
    </w:rPr>
  </w:style>
  <w:style w:type="character" w:styleId="Zeilennummer">
    <w:name w:val="line number"/>
    <w:basedOn w:val="Absatz-Standardschriftart"/>
    <w:uiPriority w:val="99"/>
    <w:semiHidden/>
    <w:unhideWhenUsed/>
    <w:rsid w:val="00A36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protocols.io/view/efficient-protein-extraction-for-proteomics-and-me-kg6ctz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A9AFFE-86E1-4709-B260-9D6D0639C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18336</Words>
  <Characters>115517</Characters>
  <Application>Microsoft Office Word</Application>
  <DocSecurity>0</DocSecurity>
  <Lines>962</Lines>
  <Paragraphs>267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Matthias Wietz</dc:creator>
  <cp:lastModifiedBy>Matthias Wietz</cp:lastModifiedBy>
  <cp:revision>20</cp:revision>
  <dcterms:created xsi:type="dcterms:W3CDTF">2018-01-09T12:56:00Z</dcterms:created>
  <dcterms:modified xsi:type="dcterms:W3CDTF">2018-07-10T13:13:00Z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http://www.zotero.org/styles/environmental-microbiology</vt:lpwstr>
  </property>
  <property fmtid="{D5CDD505-2E9C-101B-9397-08002B2CF9AE}" pid="9" name="Mendeley Recent Style Name 3_1">
    <vt:lpwstr>Environmental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http://www.zotero.org/styles/marine-drugs</vt:lpwstr>
  </property>
  <property fmtid="{D5CDD505-2E9C-101B-9397-08002B2CF9AE}" pid="15" name="Mendeley Recent Style Name 6_1">
    <vt:lpwstr>Marine Drugs</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http://www.zotero.org/styles/systematic-and-applied-microbiology</vt:lpwstr>
  </property>
  <property fmtid="{D5CDD505-2E9C-101B-9397-08002B2CF9AE}" pid="19" name="Mendeley Recent Style Name 8_1">
    <vt:lpwstr>Systematic and Applied Microbiology</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8210ad93-3a36-37a8-b406-3919ed2fb67e</vt:lpwstr>
  </property>
  <property fmtid="{D5CDD505-2E9C-101B-9397-08002B2CF9AE}" pid="24" name="Mendeley Citation Style_1">
    <vt:lpwstr>http://www.zotero.org/styles/the-isme-journal</vt:lpwstr>
  </property>
</Properties>
</file>