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5B21B6"/>
          <w:sz w:val="56"/>
        </w:rPr>
        <w:t>Audit PixiStudio</w:t>
      </w:r>
    </w:p>
    <w:p>
      <w:pPr>
        <w:spacing w:after="320"/>
      </w:pPr>
      <w:r>
        <w:rPr>
          <w:color w:val="4B5563"/>
          <w:sz w:val="26"/>
        </w:rPr>
        <w:t>État des lieux technique, produit, UX et stratégique — feuille de route vers une v1 commercialisable</w:t>
      </w:r>
    </w:p>
    <w:p>
      <w:r>
        <w:rPr>
          <w:i/>
          <w:color w:val="4B5563"/>
          <w:sz w:val="20"/>
        </w:rPr>
        <w:t>Préparé pour Adriel — 20 juillet 2026</w:t>
      </w:r>
    </w:p>
    <w:p>
      <w:pPr>
        <w:spacing w:after="80"/>
      </w:pPr>
    </w:p>
    <w:p>
      <w:pPr>
        <w:pStyle w:val="Heading1"/>
        <w:spacing w:before="360" w:after="160"/>
      </w:pPr>
      <w:r>
        <w:rPr>
          <w:color w:val="5B21B6"/>
          <w:sz w:val="32"/>
        </w:rPr>
        <w:t>1. Résumé exécutif</w:t>
      </w:r>
    </w:p>
    <w:p>
      <w:pPr>
        <w:spacing w:after="160"/>
      </w:pPr>
      <w:r>
        <w:rPr>
          <w:b w:val="0"/>
          <w:i w:val="0"/>
          <w:sz w:val="21"/>
        </w:rPr>
        <w:t>PixiStudio est aujourd'hui un clone fonctionnel très complet de Pixieset côté «métier photographe» : galeries clients avec proofing, boutique, réservation, contrats, factures, site vitrine, et une interface multilingue (6 langues). Le module Galerie en particulier a atteint un niveau de finition avancé après de très nombreuses itérations récentes (vidéo, panneau de téléchargement, détection de doublons, sélection multiple, styles de couverture...).</w:t>
      </w:r>
    </w:p>
    <w:p>
      <w:pPr>
        <w:spacing w:after="160"/>
      </w:pPr>
      <w:r>
        <w:rPr>
          <w:b w:val="0"/>
          <w:i w:val="0"/>
          <w:sz w:val="21"/>
        </w:rPr>
        <w:t>Mais le produit n'est pas encore prêt pour une ouverture commerciale au public. Il manque la brique qui transforme «une appli qui fonctionne» en «un SaaS qu'on peut vendre, facturer et défendre légalement» : un modèle de facturation des studios eux-mêmes, des emails transactionnels, un minimum de sécurité sur les envois de fichiers, des pages légales, et des tests automatisés sur les parcours critiques. Aucun de ces manques n'est complexe à corriger individuellement, mais ensemble ils représentent un chantier à part entière — comparable en volume à ce qui a déjà été fait sur la Galerie — avant un lancement commercial responsable.</w:t>
      </w:r>
    </w:p>
    <w:p>
      <w:pPr>
        <w:spacing w:after="160"/>
      </w:pPr>
      <w:r>
        <w:rPr>
          <w:b/>
          <w:sz w:val="21"/>
        </w:rPr>
        <w:t xml:space="preserve">Verdict : </w:t>
      </w:r>
      <w:r>
        <w:rPr>
          <w:sz w:val="21"/>
        </w:rPr>
        <w:t>la partie «produit» (ce que voit et utilise un photographe et son client) est proche d'un MVP crédible. La partie «plateforme» (ce qui permet de vendre, sécuriser et exploiter ce produit à l'échelle) est en revanche à l'état embryonnaire.</w:t>
      </w:r>
    </w:p>
    <w:p>
      <w:pPr>
        <w:pStyle w:val="Heading1"/>
        <w:spacing w:before="360" w:after="160"/>
      </w:pPr>
      <w:r>
        <w:rPr>
          <w:color w:val="5B21B6"/>
          <w:sz w:val="32"/>
        </w:rPr>
        <w:t>2. Ce qui est déjà construit — vue d'ensemble</w:t>
      </w:r>
    </w:p>
    <w:p>
      <w:pPr>
        <w:pStyle w:val="Heading2"/>
        <w:spacing w:before="240" w:after="120"/>
      </w:pPr>
      <w:r>
        <w:rPr>
          <w:color w:val="1F2937"/>
          <w:sz w:val="25"/>
        </w:rPr>
        <w:t>Authentification &amp; multi-tenant</w:t>
      </w:r>
    </w:p>
    <w:p>
      <w:pPr>
        <w:spacing w:after="160"/>
      </w:pPr>
      <w:r>
        <w:rPr>
          <w:b w:val="0"/>
          <w:i w:val="0"/>
          <w:sz w:val="21"/>
        </w:rPr>
        <w:t>Inscription libre en self-service, connexion via NextAuth (identifiants + bcrypt), et surtout une isolation des données par studio (studioId) appliquée de façon systématique dans les routes API auditées — c'est le point qui casse le plus souvent dans les SaaS multi-tenant construits rapidement, et il est ici traité avec constance.</w:t>
      </w:r>
    </w:p>
    <w:p>
      <w:pPr>
        <w:pStyle w:val="Heading2"/>
        <w:spacing w:before="240" w:after="120"/>
      </w:pPr>
      <w:r>
        <w:rPr>
          <w:color w:val="1F2937"/>
          <w:sz w:val="25"/>
        </w:rPr>
        <w:t>Galeries clients (module le plus mature)</w:t>
      </w:r>
    </w:p>
    <w:p>
      <w:pPr>
        <w:spacing w:after="160"/>
      </w:pPr>
      <w:r>
        <w:rPr>
          <w:b w:val="0"/>
          <w:i w:val="0"/>
          <w:sz w:val="21"/>
        </w:rPr>
        <w:t>Upload photo par lot, interruptible en cours d'envoi, avec détection de doublons par empreinte de contenu et choix explicite (ignorer / écraser / conserver les deux) proposé au studio avant l'envoi. Organisation en «sets» avec visibilité par audience (client / invités / portfolio), tri persistant, sélection multiple avec actions groupées (déplacement, suppression). Vidéo en lien externe (Vimeo/YouTube) ou en upload direct avec lecture par plage d'octets (streaming). Neuf styles de couverture personnalisables, filigrane appliqué dynamiquement à l'affichage et au téléchargement (pas «cuit» dans le fichier, donc réversible sans retraitement). Contrôle d'accès par mot de passe ou lien invité avec capture d'email, favoris, remarques client, panneau de téléchargement façon Pixieset avec résolution HD ou Web et sélection par set.</w:t>
      </w:r>
    </w:p>
    <w:p>
      <w:pPr>
        <w:pStyle w:val="Heading2"/>
        <w:spacing w:before="240" w:after="120"/>
      </w:pPr>
      <w:r>
        <w:rPr>
          <w:color w:val="1F2937"/>
          <w:sz w:val="25"/>
        </w:rPr>
        <w:t>Boutique e-commerce, réservation, contrats, factures</w:t>
      </w:r>
    </w:p>
    <w:p>
      <w:pPr>
        <w:spacing w:after="160"/>
      </w:pPr>
      <w:r>
        <w:rPr>
          <w:b w:val="0"/>
          <w:i w:val="0"/>
          <w:sz w:val="21"/>
        </w:rPr>
        <w:t>Catalogue produits, panier, paiement Stripe pour les commandes clients. Types de prestation, réservations, contrats avec signature électronique (react-signature-canvas), factures payables en ligne via Stripe.</w:t>
      </w:r>
    </w:p>
    <w:p>
      <w:pPr>
        <w:pStyle w:val="Heading2"/>
        <w:spacing w:before="240" w:after="120"/>
      </w:pPr>
      <w:r>
        <w:rPr>
          <w:color w:val="1F2937"/>
          <w:sz w:val="25"/>
        </w:rPr>
        <w:t>Site vitrine &amp; internationalisation</w:t>
      </w:r>
    </w:p>
    <w:p>
      <w:pPr>
        <w:spacing w:after="160"/>
      </w:pPr>
      <w:r>
        <w:rPr>
          <w:b w:val="0"/>
          <w:i w:val="0"/>
          <w:sz w:val="21"/>
        </w:rPr>
        <w:t>Page d'accueil personnalisable avec carrousel, portfolio filtré par tag, page À propos, page Contact, blog. L'ensemble du dashboard et des pages publiques est traduit en 6 langues (fr/en/es/pt/zh/ar) via un dictionnaire tenu à jour à chaque nouvelle fonctionnalité — un effort de fond rarement fait aussi tôt dans un projet, et qui évite une dette de traduction coûteuse à rattraper plus tard.</w:t>
      </w:r>
    </w:p>
    <w:p>
      <w:pPr>
        <w:pStyle w:val="Heading1"/>
        <w:spacing w:before="360" w:after="160"/>
      </w:pPr>
      <w:r>
        <w:rPr>
          <w:color w:val="5B21B6"/>
          <w:sz w:val="32"/>
        </w:rPr>
        <w:t>3. Points forts — à valoriser, pas à refaire</w:t>
      </w:r>
    </w:p>
    <w:p>
      <w:pPr>
        <w:pStyle w:val="ListBullet"/>
        <w:spacing w:after="80"/>
      </w:pPr>
      <w:r>
        <w:rPr>
          <w:b/>
          <w:sz w:val="21"/>
        </w:rPr>
        <w:t xml:space="preserve">Isolation des données : </w:t>
      </w:r>
      <w:r>
        <w:rPr>
          <w:sz w:val="21"/>
        </w:rPr>
        <w:t>Le pattern de sécurité multi-tenant (filtrage systématique par studioId dans chaque requête Prisma) est le socle le plus important d'un SaaS B2B et il est déjà solide.</w:t>
      </w:r>
    </w:p>
    <w:p>
      <w:pPr>
        <w:pStyle w:val="ListBullet"/>
        <w:spacing w:after="80"/>
      </w:pPr>
      <w:r>
        <w:rPr>
          <w:b/>
          <w:sz w:val="21"/>
        </w:rPr>
        <w:t xml:space="preserve">Attention portée aux détails d'usage réel : </w:t>
      </w:r>
      <w:r>
        <w:rPr>
          <w:sz w:val="21"/>
        </w:rPr>
        <w:t>des détails que beaucoup de clones négligent sont déjà traités avec un vrai regard produit : doublons à l'upload, upload interruptible, génération réelle d'une variante «taille web» pour le téléchargement, filigrane non destructif.</w:t>
      </w:r>
    </w:p>
    <w:p>
      <w:pPr>
        <w:pStyle w:val="ListBullet"/>
        <w:spacing w:after="80"/>
      </w:pPr>
      <w:r>
        <w:rPr>
          <w:b/>
          <w:sz w:val="21"/>
        </w:rPr>
        <w:t xml:space="preserve">Stockage fichiers abstrait : </w:t>
      </w:r>
      <w:r>
        <w:rPr>
          <w:sz w:val="21"/>
        </w:rPr>
        <w:t>SFTP ou stockage local interchangeables sans réécrire la logique métier — utile pour l'hébergement futur.</w:t>
      </w:r>
    </w:p>
    <w:p>
      <w:pPr>
        <w:pStyle w:val="ListBullet"/>
        <w:spacing w:after="80"/>
      </w:pPr>
      <w:r>
        <w:rPr>
          <w:b/>
          <w:sz w:val="21"/>
        </w:rPr>
        <w:t xml:space="preserve">Paiement : </w:t>
      </w:r>
      <w:r>
        <w:rPr>
          <w:sz w:val="21"/>
        </w:rPr>
        <w:t>vérification de signature correctement implémentée sur le webhook Stripe (constructEvent + secret) — souvent oublié, ici fait correctement.</w:t>
      </w:r>
    </w:p>
    <w:p>
      <w:pPr>
        <w:pStyle w:val="Heading1"/>
        <w:spacing w:before="360" w:after="160"/>
      </w:pPr>
      <w:r>
        <w:rPr>
          <w:color w:val="5B21B6"/>
          <w:sz w:val="32"/>
        </w:rPr>
        <w:t>4. Ce qui manque pour une mise en production commerciale</w:t>
      </w:r>
    </w:p>
    <w:p>
      <w:pPr>
        <w:spacing w:after="160"/>
      </w:pPr>
      <w:r>
        <w:rPr>
          <w:b w:val="0"/>
          <w:i w:val="0"/>
          <w:sz w:val="21"/>
        </w:rPr>
        <w:t>Chaque point ci-dessous a été vérifié directement dans le code (pas une supposition générique). Le niveau de sévérité reflète l'impact si le produit était ouvert au public tel quel.</w:t>
      </w:r>
    </w:p>
    <w:p>
      <w:pPr>
        <w:spacing w:before="200" w:after="40"/>
      </w:pPr>
      <w:r>
        <w:rPr>
          <w:b/>
          <w:sz w:val="22"/>
        </w:rPr>
        <w:t xml:space="preserve">4.1 — Aucun modèle économique du SaaS  </w:t>
      </w:r>
      <w:r>
        <w:rPr>
          <w:b/>
          <w:color w:val="B91C1C"/>
          <w:sz w:val="18"/>
        </w:rPr>
        <w:t>[CRITIQUE]</w:t>
      </w:r>
    </w:p>
    <w:p>
      <w:pPr>
        <w:spacing w:after="120"/>
      </w:pPr>
      <w:r>
        <w:rPr>
          <w:b w:val="0"/>
          <w:i w:val="0"/>
          <w:sz w:val="21"/>
        </w:rPr>
        <w:t>Il n'existe aujourd'hui aucune notion de plan, d'abonnement, de quota ou de facturation du studio lui-même : le modèle Studio ne porte ni identifiant client Stripe, ni plan, ni quota de stockage, ni statut d'abonnement. Stripe est intégré uniquement en aval (le studio facture SES clients), jamais en amont (vous facturez le studio pour l'usage de PixiStudio). Concrètement, n'importe qui peut aujourd'hui créer un compte studio gratuit, illimité, pour toujours. C'est le chantier le plus structurant avant toute commercialisation : décider du modèle (abonnement par palier, freemium avec limites, commission sur ventes boutique...), le brancher à Stripe Billing, et faire respecter des quotas réels côté API.</w:t>
      </w:r>
    </w:p>
    <w:p>
      <w:pPr>
        <w:spacing w:before="200" w:after="40"/>
      </w:pPr>
      <w:r>
        <w:rPr>
          <w:b/>
          <w:sz w:val="22"/>
        </w:rPr>
        <w:t xml:space="preserve">4.2 — Aucune validation des fichiers à l'upload photo  </w:t>
      </w:r>
      <w:r>
        <w:rPr>
          <w:b/>
          <w:color w:val="B91C1C"/>
          <w:sz w:val="18"/>
        </w:rPr>
        <w:t>[ÉLEVÉ]</w:t>
      </w:r>
    </w:p>
    <w:p>
      <w:pPr>
        <w:spacing w:after="120"/>
      </w:pPr>
      <w:r>
        <w:rPr>
          <w:b w:val="0"/>
          <w:i w:val="0"/>
          <w:sz w:val="21"/>
        </w:rPr>
        <w:t>La route d'upload photo (/api/galleries/[id]/photos) n'effectue aucune vérification du type MIME ni de la taille du fichier envoyé — contrairement à la route vidéo, qui vérifie bien file.type.startsWith("video/"). En l'état, un compte compromis ou malveillant peut stocker n'importe quel fichier sous couvert de «photo», et rien ne borne la taille d'un envoi. À corriger avant toute ouverture publique.</w:t>
      </w:r>
    </w:p>
    <w:p>
      <w:pPr>
        <w:spacing w:before="200" w:after="40"/>
      </w:pPr>
      <w:r>
        <w:rPr>
          <w:b/>
          <w:sz w:val="22"/>
        </w:rPr>
        <w:t xml:space="preserve">4.3 — Zéro test automatisé  </w:t>
      </w:r>
      <w:r>
        <w:rPr>
          <w:b/>
          <w:color w:val="B91C1C"/>
          <w:sz w:val="18"/>
        </w:rPr>
        <w:t>[ÉLEVÉ]</w:t>
      </w:r>
    </w:p>
    <w:p>
      <w:pPr>
        <w:spacing w:after="120"/>
      </w:pPr>
      <w:r>
        <w:rPr>
          <w:b w:val="0"/>
          <w:i w:val="0"/>
          <w:sz w:val="21"/>
        </w:rPr>
        <w:t>Aucun fichier de test (unitaire, intégration ou bout-en-bout) n'existe dans le projet, et aucune dépendance de test n'est installée. Le seul filet de sécurité actuel est le typecheck TypeScript, qui n'attrape ni les régressions fonctionnelles ni les erreurs de logique métier (calcul de prix, quotas de téléchargement, contrôle d'accès). Avec le rythme d'itération actuel, le risque de régression silencieuse augmente à chaque fonctionnalité ajoutée.</w:t>
      </w:r>
    </w:p>
    <w:p>
      <w:pPr>
        <w:spacing w:before="200" w:after="40"/>
      </w:pPr>
      <w:r>
        <w:rPr>
          <w:b/>
          <w:sz w:val="22"/>
        </w:rPr>
        <w:t xml:space="preserve">4.4 — Emails transactionnels quasi absents  </w:t>
      </w:r>
      <w:r>
        <w:rPr>
          <w:b/>
          <w:color w:val="B45309"/>
          <w:sz w:val="18"/>
        </w:rPr>
        <w:t>[ÉLEVÉ]</w:t>
      </w:r>
    </w:p>
    <w:p>
      <w:pPr>
        <w:spacing w:after="120"/>
      </w:pPr>
      <w:r>
        <w:rPr>
          <w:b w:val="0"/>
          <w:i w:val="0"/>
          <w:sz w:val="21"/>
        </w:rPr>
        <w:t>Nodemailer n'est câblé que sur le formulaire de contact. Aucun email n'est envoyé pour : bienvenue à l'inscription, réinitialisation de mot de passe (la fonctionnalité «mot de passe oublié» n'existe même pas), galerie prête/publiée pour le client, nouvelle réservation ou nouvelle commande pour le studio, facture envoyée, confirmation de paiement. Pour un produit dont la promesse est «livrer des photos à des clients», l'absence de notification est un manque produit autant que technique.</w:t>
      </w:r>
    </w:p>
    <w:p>
      <w:pPr>
        <w:spacing w:before="200" w:after="40"/>
      </w:pPr>
      <w:r>
        <w:rPr>
          <w:b/>
          <w:sz w:val="22"/>
        </w:rPr>
        <w:t xml:space="preserve">4.5 — Aucune page légale ni conformité RGPD  </w:t>
      </w:r>
      <w:r>
        <w:rPr>
          <w:b/>
          <w:color w:val="B91C1C"/>
          <w:sz w:val="18"/>
        </w:rPr>
        <w:t>[ÉLEVÉ]</w:t>
      </w:r>
    </w:p>
    <w:p>
      <w:pPr>
        <w:spacing w:after="120"/>
      </w:pPr>
      <w:r>
        <w:rPr>
          <w:b w:val="0"/>
          <w:i w:val="0"/>
          <w:sz w:val="21"/>
        </w:rPr>
        <w:t>Aucune page CGU, CGV, mentions légales, politique de confidentialité ou bandeau cookies n'existe sur PixiStudio. Or la plateforme héberge des données personnelles de photographes et de leurs clients (emails, photos — potentiellement de mineurs, sur des événements familiaux). C'est un vrai sujet RGPD, pas une formalité, pour un lancement commercial en France/UE. Minimum indispensable : mentions légales, CGU/CGV, politique de confidentialité, et un mécanisme de suppression de compte/données sur demande.</w:t>
      </w:r>
    </w:p>
    <w:p>
      <w:pPr>
        <w:spacing w:before="200" w:after="40"/>
      </w:pPr>
      <w:r>
        <w:rPr>
          <w:b/>
          <w:sz w:val="22"/>
        </w:rPr>
        <w:t xml:space="preserve">4.6 — Sécurité applicative générale insuffisante  </w:t>
      </w:r>
      <w:r>
        <w:rPr>
          <w:b/>
          <w:color w:val="B45309"/>
          <w:sz w:val="18"/>
        </w:rPr>
        <w:t>[MOYEN]</w:t>
      </w:r>
    </w:p>
    <w:p>
      <w:pPr>
        <w:spacing w:after="120"/>
      </w:pPr>
      <w:r>
        <w:rPr>
          <w:b w:val="0"/>
          <w:i w:val="0"/>
          <w:sz w:val="21"/>
        </w:rPr>
        <w:t>Pas de limitation du nombre de tentatives (rate limiting) sur les routes sensibles (connexion, inscription, mot de passe de galerie) — expose à des attaques par force brute. Aucun en-tête de sécurité HTTP (CSP, X-Frame-Options...) configuré. Pas de CAPTCHA sur l'inscription publique.</w:t>
      </w:r>
    </w:p>
    <w:p>
      <w:pPr>
        <w:spacing w:before="200" w:after="40"/>
      </w:pPr>
      <w:r>
        <w:rPr>
          <w:b/>
          <w:sz w:val="22"/>
        </w:rPr>
        <w:t xml:space="preserve">4.7 — Aucune observabilité en production  </w:t>
      </w:r>
      <w:r>
        <w:rPr>
          <w:b/>
          <w:color w:val="B45309"/>
          <w:sz w:val="18"/>
        </w:rPr>
        <w:t>[MOYEN]</w:t>
      </w:r>
    </w:p>
    <w:p>
      <w:pPr>
        <w:spacing w:after="120"/>
      </w:pPr>
      <w:r>
        <w:rPr>
          <w:b w:val="0"/>
          <w:i w:val="0"/>
          <w:sz w:val="21"/>
        </w:rPr>
        <w:t>Pas d'outil de suivi d'erreurs (type Sentry) ni de monitoring/alerting. En production, une erreur silencieuse (échec d'upload SFTP, webhook Stripe en échec) ne sera visible que lorsqu'un client se plaindra — trop tard pour une plateforme commerciale.</w:t>
      </w:r>
    </w:p>
    <w:p>
      <w:pPr>
        <w:spacing w:before="200" w:after="40"/>
      </w:pPr>
      <w:r>
        <w:rPr>
          <w:b/>
          <w:sz w:val="22"/>
        </w:rPr>
        <w:t xml:space="preserve">4.8 — Onboarding nouvel utilisateur inexistant  </w:t>
      </w:r>
      <w:r>
        <w:rPr>
          <w:b/>
          <w:color w:val="B45309"/>
          <w:sz w:val="18"/>
        </w:rPr>
        <w:t>[MOYEN]</w:t>
      </w:r>
    </w:p>
    <w:p>
      <w:pPr>
        <w:spacing w:after="120"/>
      </w:pPr>
      <w:r>
        <w:rPr>
          <w:b w:val="0"/>
          <w:i w:val="0"/>
          <w:sz w:val="21"/>
        </w:rPr>
        <w:t>Pas de vérification d'email à l'inscription, pas de parcours guidé pour un studio qui démarre avec un dashboard vide, pas de contenu de démonstration. Un nouveau photographe qui s'inscrit atterrit seul face à une interface riche mais sans guidance — un frein réel à l'activation en libre-service.</w:t>
      </w:r>
    </w:p>
    <w:p>
      <w:pPr>
        <w:pStyle w:val="Heading1"/>
        <w:spacing w:before="360" w:after="160"/>
      </w:pPr>
      <w:r>
        <w:rPr>
          <w:color w:val="5B21B6"/>
          <w:sz w:val="32"/>
        </w:rPr>
        <w:t>5. Zoom sur le module Galerie</w:t>
      </w:r>
    </w:p>
    <w:p>
      <w:pPr>
        <w:spacing w:after="160"/>
      </w:pPr>
      <w:r>
        <w:rPr>
          <w:b w:val="0"/>
          <w:i w:val="0"/>
          <w:sz w:val="21"/>
        </w:rPr>
        <w:t>C'est le module le plus abouti du projet, et il tient largement la comparaison avec Pixieset sur les usages courants (upload, sets, design, téléchargement, vidéo, filigrane, accès contrôlé). Deux limites observées, mineures par rapport aux manques de la section 4 mais à noter pour la suite :</w:t>
      </w:r>
    </w:p>
    <w:p>
      <w:pPr>
        <w:pStyle w:val="ListBullet"/>
        <w:spacing w:after="80"/>
      </w:pPr>
      <w:r>
        <w:rPr>
          <w:b/>
          <w:sz w:val="21"/>
        </w:rPr>
        <w:t xml:space="preserve">Pas de visionneuse rapide côté studio : </w:t>
      </w:r>
      <w:r>
        <w:rPr>
          <w:sz w:val="21"/>
        </w:rPr>
        <w:t>aucun aperçu plein écran des photos n'a été trouvé côté panel studio (GalleryManager) — le studio doit passer par la galerie publiée pour visualiser une photo en grand, alors que ce parcours existe côté client. Un gain UX rapide pour le photographe.</w:t>
      </w:r>
    </w:p>
    <w:p>
      <w:pPr>
        <w:pStyle w:val="ListBullet"/>
        <w:spacing w:after="80"/>
      </w:pPr>
      <w:r>
        <w:rPr>
          <w:b/>
          <w:sz w:val="21"/>
        </w:rPr>
        <w:t xml:space="preserve">Pas de reprise d'upload après interruption involontaire : </w:t>
      </w:r>
      <w:r>
        <w:rPr>
          <w:sz w:val="21"/>
        </w:rPr>
        <w:t>en cas de fermeture d'onglet ou de perte de connexion pendant un envoi de plusieurs centaines de photos, la progression n'est pas reprise — l'utilisateur doit relancer depuis le début (la détection de doublons limitera les doublons, mais pas la perte de temps).</w:t>
      </w:r>
    </w:p>
    <w:p>
      <w:pPr>
        <w:pStyle w:val="Heading1"/>
        <w:spacing w:before="360" w:after="160"/>
      </w:pPr>
      <w:r>
        <w:rPr>
          <w:color w:val="5B21B6"/>
          <w:sz w:val="32"/>
        </w:rPr>
        <w:t>6. Priorisation</w:t>
      </w:r>
    </w:p>
    <w:p>
      <w:pPr>
        <w:spacing w:after="160"/>
      </w:pPr>
      <w:r>
        <w:rPr>
          <w:b w:val="0"/>
          <w:i w:val="0"/>
          <w:sz w:val="21"/>
        </w:rPr>
        <w:t>Répartition des chantiers de la section 4 en fonction de leur caractère bloquant pour une ouverture commerciale.</w:t>
      </w:r>
    </w:p>
    <w:tbl>
      <w:tblPr>
        <w:tblW w:type="auto" w:w="0"/>
        <w:jc w:val="center"/>
        <w:tblLayout w:type="fixed"/>
        <w:tblLook w:firstColumn="1" w:firstRow="1" w:lastColumn="0" w:lastRow="0" w:noHBand="0" w:noVBand="1" w:val="04A0"/>
      </w:tblPr>
      <w:tblGrid>
        <w:gridCol w:w="4873"/>
        <w:gridCol w:w="4873"/>
      </w:tblGrid>
      <w:tr>
        <w:tc>
          <w:tcPr>
            <w:tcW w:type="dxa" w:w="2948"/>
            <w:shd w:val="clear" w:color="auto" w:fill="5B21B6"/>
            <w:vAlign w:val="center"/>
          </w:tcPr>
          <w:p>
            <w:r/>
            <w:r>
              <w:rPr>
                <w:b/>
                <w:color w:val="FFFFFF"/>
                <w:sz w:val="20"/>
              </w:rPr>
              <w:t>Priorité</w:t>
            </w:r>
          </w:p>
        </w:tc>
        <w:tc>
          <w:tcPr>
            <w:tcW w:type="dxa" w:w="5896"/>
            <w:shd w:val="clear" w:color="auto" w:fill="5B21B6"/>
            <w:vAlign w:val="center"/>
          </w:tcPr>
          <w:p>
            <w:r/>
            <w:r>
              <w:rPr>
                <w:b/>
                <w:color w:val="FFFFFF"/>
                <w:sz w:val="20"/>
              </w:rPr>
              <w:t>Chantier</w:t>
            </w:r>
          </w:p>
        </w:tc>
      </w:tr>
      <w:tr>
        <w:tc>
          <w:tcPr>
            <w:tcW w:type="dxa" w:w="2948"/>
            <w:shd w:val="clear" w:color="auto" w:fill="F5F3FF"/>
            <w:vAlign w:val="center"/>
          </w:tcPr>
          <w:p>
            <w:r/>
            <w:r>
              <w:rPr>
                <w:b/>
                <w:color w:val="B91C1C"/>
                <w:sz w:val="19"/>
              </w:rPr>
              <w:t>MUST — bloquant avant toute commercialisation</w:t>
            </w:r>
          </w:p>
        </w:tc>
        <w:tc>
          <w:tcPr>
            <w:tcW w:type="dxa" w:w="5896"/>
            <w:vAlign w:val="center"/>
          </w:tcPr>
          <w:p>
            <w:r/>
            <w:r>
              <w:rPr>
                <w:b w:val="0"/>
                <w:sz w:val="20"/>
              </w:rPr>
              <w:t>Modèle de facturation SaaS (plans, quotas, Stripe Billing)</w:t>
            </w:r>
          </w:p>
        </w:tc>
      </w:tr>
      <w:tr>
        <w:tc>
          <w:tcPr>
            <w:tcW w:type="dxa" w:w="2948"/>
            <w:shd w:val="clear" w:color="auto" w:fill="F5F3FF"/>
            <w:vAlign w:val="center"/>
          </w:tcPr>
          <w:p>
            <w:r/>
            <w:r>
              <w:rPr>
                <w:b w:val="0"/>
                <w:sz w:val="19"/>
              </w:rPr>
            </w:r>
          </w:p>
        </w:tc>
        <w:tc>
          <w:tcPr>
            <w:tcW w:type="dxa" w:w="5896"/>
            <w:vAlign w:val="center"/>
          </w:tcPr>
          <w:p>
            <w:r/>
            <w:r>
              <w:rPr>
                <w:b w:val="0"/>
                <w:sz w:val="20"/>
              </w:rPr>
              <w:t>Validation MIME + taille sur l'upload photo</w:t>
            </w:r>
          </w:p>
        </w:tc>
      </w:tr>
      <w:tr>
        <w:tc>
          <w:tcPr>
            <w:tcW w:type="dxa" w:w="2948"/>
            <w:shd w:val="clear" w:color="auto" w:fill="F5F3FF"/>
            <w:vAlign w:val="center"/>
          </w:tcPr>
          <w:p>
            <w:r/>
            <w:r>
              <w:rPr>
                <w:b w:val="0"/>
                <w:sz w:val="19"/>
              </w:rPr>
            </w:r>
          </w:p>
        </w:tc>
        <w:tc>
          <w:tcPr>
            <w:tcW w:type="dxa" w:w="5896"/>
            <w:vAlign w:val="center"/>
          </w:tcPr>
          <w:p>
            <w:r/>
            <w:r>
              <w:rPr>
                <w:b w:val="0"/>
                <w:sz w:val="20"/>
              </w:rPr>
              <w:t>Pages légales (CGU/CGV, mentions légales, confidentialité) + bandeau cookies</w:t>
            </w:r>
          </w:p>
        </w:tc>
      </w:tr>
      <w:tr>
        <w:tc>
          <w:tcPr>
            <w:tcW w:type="dxa" w:w="2948"/>
            <w:shd w:val="clear" w:color="auto" w:fill="F5F3FF"/>
            <w:vAlign w:val="center"/>
          </w:tcPr>
          <w:p>
            <w:r/>
            <w:r>
              <w:rPr>
                <w:b w:val="0"/>
                <w:sz w:val="19"/>
              </w:rPr>
            </w:r>
          </w:p>
        </w:tc>
        <w:tc>
          <w:tcPr>
            <w:tcW w:type="dxa" w:w="5896"/>
            <w:vAlign w:val="center"/>
          </w:tcPr>
          <w:p>
            <w:r/>
            <w:r>
              <w:rPr>
                <w:b w:val="0"/>
                <w:sz w:val="20"/>
              </w:rPr>
              <w:t>Email de bienvenue, mot de passe oublié, notification «galerie prête»</w:t>
            </w:r>
          </w:p>
        </w:tc>
      </w:tr>
      <w:tr>
        <w:tc>
          <w:tcPr>
            <w:tcW w:type="dxa" w:w="2948"/>
            <w:shd w:val="clear" w:color="auto" w:fill="F5F3FF"/>
            <w:vAlign w:val="center"/>
          </w:tcPr>
          <w:p>
            <w:r/>
            <w:r>
              <w:rPr>
                <w:b w:val="0"/>
                <w:sz w:val="19"/>
              </w:rPr>
            </w:r>
          </w:p>
        </w:tc>
        <w:tc>
          <w:tcPr>
            <w:tcW w:type="dxa" w:w="5896"/>
            <w:vAlign w:val="center"/>
          </w:tcPr>
          <w:p>
            <w:r/>
            <w:r>
              <w:rPr>
                <w:b w:val="0"/>
                <w:sz w:val="20"/>
              </w:rPr>
              <w:t>Rate limiting sur connexion, inscription, mot de passe de galerie</w:t>
            </w:r>
          </w:p>
        </w:tc>
      </w:tr>
      <w:tr>
        <w:tc>
          <w:tcPr>
            <w:tcW w:type="dxa" w:w="2948"/>
            <w:shd w:val="clear" w:color="auto" w:fill="F5F3FF"/>
            <w:vAlign w:val="center"/>
          </w:tcPr>
          <w:p>
            <w:r/>
            <w:r>
              <w:rPr>
                <w:b/>
                <w:color w:val="B45309"/>
                <w:sz w:val="19"/>
              </w:rPr>
              <w:t>SHOULD — dans les 4 à 8 semaines suivant le lancement</w:t>
            </w:r>
          </w:p>
        </w:tc>
        <w:tc>
          <w:tcPr>
            <w:tcW w:type="dxa" w:w="5896"/>
            <w:vAlign w:val="center"/>
          </w:tcPr>
          <w:p>
            <w:r/>
            <w:r>
              <w:rPr>
                <w:b w:val="0"/>
                <w:sz w:val="20"/>
              </w:rPr>
              <w:t>Tests automatisés sur les parcours critiques (paiement, accès galerie, quotas)</w:t>
            </w:r>
          </w:p>
        </w:tc>
      </w:tr>
      <w:tr>
        <w:tc>
          <w:tcPr>
            <w:tcW w:type="dxa" w:w="2948"/>
            <w:shd w:val="clear" w:color="auto" w:fill="F5F3FF"/>
            <w:vAlign w:val="center"/>
          </w:tcPr>
          <w:p>
            <w:r/>
            <w:r>
              <w:rPr>
                <w:b w:val="0"/>
                <w:sz w:val="19"/>
              </w:rPr>
            </w:r>
          </w:p>
        </w:tc>
        <w:tc>
          <w:tcPr>
            <w:tcW w:type="dxa" w:w="5896"/>
            <w:vAlign w:val="center"/>
          </w:tcPr>
          <w:p>
            <w:r/>
            <w:r>
              <w:rPr>
                <w:b w:val="0"/>
                <w:sz w:val="20"/>
              </w:rPr>
              <w:t>Monitoring d'erreurs (Sentry ou équivalent)</w:t>
            </w:r>
          </w:p>
        </w:tc>
      </w:tr>
      <w:tr>
        <w:tc>
          <w:tcPr>
            <w:tcW w:type="dxa" w:w="2948"/>
            <w:shd w:val="clear" w:color="auto" w:fill="F5F3FF"/>
            <w:vAlign w:val="center"/>
          </w:tcPr>
          <w:p>
            <w:r/>
            <w:r>
              <w:rPr>
                <w:b w:val="0"/>
                <w:sz w:val="19"/>
              </w:rPr>
            </w:r>
          </w:p>
        </w:tc>
        <w:tc>
          <w:tcPr>
            <w:tcW w:type="dxa" w:w="5896"/>
            <w:vAlign w:val="center"/>
          </w:tcPr>
          <w:p>
            <w:r/>
            <w:r>
              <w:rPr>
                <w:b w:val="0"/>
                <w:sz w:val="20"/>
              </w:rPr>
              <w:t>Vérification d'email à l'inscription</w:t>
            </w:r>
          </w:p>
        </w:tc>
      </w:tr>
      <w:tr>
        <w:tc>
          <w:tcPr>
            <w:tcW w:type="dxa" w:w="2948"/>
            <w:shd w:val="clear" w:color="auto" w:fill="F5F3FF"/>
            <w:vAlign w:val="center"/>
          </w:tcPr>
          <w:p>
            <w:r/>
            <w:r>
              <w:rPr>
                <w:b w:val="0"/>
                <w:sz w:val="19"/>
              </w:rPr>
            </w:r>
          </w:p>
        </w:tc>
        <w:tc>
          <w:tcPr>
            <w:tcW w:type="dxa" w:w="5896"/>
            <w:vAlign w:val="center"/>
          </w:tcPr>
          <w:p>
            <w:r/>
            <w:r>
              <w:rPr>
                <w:b w:val="0"/>
                <w:sz w:val="20"/>
              </w:rPr>
              <w:t>Notifications email réservation / commande / facture</w:t>
            </w:r>
          </w:p>
        </w:tc>
      </w:tr>
      <w:tr>
        <w:tc>
          <w:tcPr>
            <w:tcW w:type="dxa" w:w="2948"/>
            <w:shd w:val="clear" w:color="auto" w:fill="F5F3FF"/>
            <w:vAlign w:val="center"/>
          </w:tcPr>
          <w:p>
            <w:r/>
            <w:r>
              <w:rPr>
                <w:b w:val="0"/>
                <w:sz w:val="19"/>
              </w:rPr>
            </w:r>
          </w:p>
        </w:tc>
        <w:tc>
          <w:tcPr>
            <w:tcW w:type="dxa" w:w="5896"/>
            <w:vAlign w:val="center"/>
          </w:tcPr>
          <w:p>
            <w:r/>
            <w:r>
              <w:rPr>
                <w:b w:val="0"/>
                <w:sz w:val="20"/>
              </w:rPr>
              <w:t>Onboarding guidé + contenu de démonstration</w:t>
            </w:r>
          </w:p>
        </w:tc>
      </w:tr>
      <w:tr>
        <w:tc>
          <w:tcPr>
            <w:tcW w:type="dxa" w:w="2948"/>
            <w:shd w:val="clear" w:color="auto" w:fill="F5F3FF"/>
            <w:vAlign w:val="center"/>
          </w:tcPr>
          <w:p>
            <w:r/>
            <w:r>
              <w:rPr>
                <w:b/>
                <w:color w:val="15803D"/>
                <w:sz w:val="19"/>
              </w:rPr>
              <w:t>NICE TO HAVE — peut attendre</w:t>
            </w:r>
          </w:p>
        </w:tc>
        <w:tc>
          <w:tcPr>
            <w:tcW w:type="dxa" w:w="5896"/>
            <w:vAlign w:val="center"/>
          </w:tcPr>
          <w:p>
            <w:r/>
            <w:r>
              <w:rPr>
                <w:b w:val="0"/>
                <w:sz w:val="20"/>
              </w:rPr>
              <w:t>CAPTCHA sur l'inscription publique</w:t>
            </w:r>
          </w:p>
        </w:tc>
      </w:tr>
      <w:tr>
        <w:tc>
          <w:tcPr>
            <w:tcW w:type="dxa" w:w="2948"/>
            <w:shd w:val="clear" w:color="auto" w:fill="F5F3FF"/>
            <w:vAlign w:val="center"/>
          </w:tcPr>
          <w:p>
            <w:r/>
            <w:r>
              <w:rPr>
                <w:b w:val="0"/>
                <w:sz w:val="19"/>
              </w:rPr>
            </w:r>
          </w:p>
        </w:tc>
        <w:tc>
          <w:tcPr>
            <w:tcW w:type="dxa" w:w="5896"/>
            <w:vAlign w:val="center"/>
          </w:tcPr>
          <w:p>
            <w:r/>
            <w:r>
              <w:rPr>
                <w:b w:val="0"/>
                <w:sz w:val="20"/>
              </w:rPr>
              <w:t>En-têtes de sécurité avancés / audit de sécurité externe</w:t>
            </w:r>
          </w:p>
        </w:tc>
      </w:tr>
      <w:tr>
        <w:tc>
          <w:tcPr>
            <w:tcW w:type="dxa" w:w="2948"/>
            <w:shd w:val="clear" w:color="auto" w:fill="F5F3FF"/>
            <w:vAlign w:val="center"/>
          </w:tcPr>
          <w:p>
            <w:r/>
            <w:r>
              <w:rPr>
                <w:b w:val="0"/>
                <w:sz w:val="19"/>
              </w:rPr>
            </w:r>
          </w:p>
        </w:tc>
        <w:tc>
          <w:tcPr>
            <w:tcW w:type="dxa" w:w="5896"/>
            <w:vAlign w:val="center"/>
          </w:tcPr>
          <w:p>
            <w:r/>
            <w:r>
              <w:rPr>
                <w:b w:val="0"/>
                <w:sz w:val="20"/>
              </w:rPr>
              <w:t>Visionneuse plein écran côté studio</w:t>
            </w:r>
          </w:p>
        </w:tc>
      </w:tr>
      <w:tr>
        <w:tc>
          <w:tcPr>
            <w:tcW w:type="dxa" w:w="2948"/>
            <w:shd w:val="clear" w:color="auto" w:fill="F5F3FF"/>
            <w:vAlign w:val="center"/>
          </w:tcPr>
          <w:p>
            <w:r/>
            <w:r>
              <w:rPr>
                <w:b w:val="0"/>
                <w:sz w:val="19"/>
              </w:rPr>
            </w:r>
          </w:p>
        </w:tc>
        <w:tc>
          <w:tcPr>
            <w:tcW w:type="dxa" w:w="5896"/>
            <w:vAlign w:val="center"/>
          </w:tcPr>
          <w:p>
            <w:r/>
            <w:r>
              <w:rPr>
                <w:b w:val="0"/>
                <w:sz w:val="20"/>
              </w:rPr>
              <w:t>Reprise d'upload après interruption involontaire</w:t>
            </w:r>
          </w:p>
        </w:tc>
      </w:tr>
      <w:tr>
        <w:tc>
          <w:tcPr>
            <w:tcW w:type="dxa" w:w="2948"/>
            <w:shd w:val="clear" w:color="auto" w:fill="F5F3FF"/>
            <w:vAlign w:val="center"/>
          </w:tcPr>
          <w:p>
            <w:r/>
            <w:r>
              <w:rPr>
                <w:b w:val="0"/>
                <w:sz w:val="19"/>
              </w:rPr>
            </w:r>
          </w:p>
        </w:tc>
        <w:tc>
          <w:tcPr>
            <w:tcW w:type="dxa" w:w="5896"/>
            <w:vAlign w:val="center"/>
          </w:tcPr>
          <w:p>
            <w:r/>
            <w:r>
              <w:rPr>
                <w:b w:val="0"/>
                <w:sz w:val="20"/>
              </w:rPr>
              <w:t>Application mobile / PWA</w:t>
            </w:r>
          </w:p>
        </w:tc>
      </w:tr>
    </w:tbl>
    <w:p>
      <w:pPr>
        <w:pStyle w:val="Heading1"/>
        <w:spacing w:before="360" w:after="160"/>
      </w:pPr>
      <w:r>
        <w:rPr>
          <w:color w:val="5B21B6"/>
          <w:sz w:val="32"/>
        </w:rPr>
        <w:t>7. Feuille de route suggérée</w:t>
      </w:r>
    </w:p>
    <w:p>
      <w:pPr>
        <w:spacing w:after="160"/>
      </w:pPr>
      <w:r>
        <w:rPr>
          <w:b w:val="0"/>
          <w:i w:val="0"/>
          <w:sz w:val="21"/>
        </w:rPr>
        <w:t>Quatre chantiers d'une à deux semaines chacun, dans cet ordre :</w:t>
      </w:r>
    </w:p>
    <w:p>
      <w:pPr>
        <w:spacing w:before="160"/>
      </w:pPr>
      <w:r>
        <w:rPr>
          <w:b/>
          <w:color w:val="5B21B6"/>
          <w:sz w:val="22"/>
        </w:rPr>
        <w:t>Sprint 1 — Fondations sécurité &amp; légal</w:t>
      </w:r>
    </w:p>
    <w:p>
      <w:pPr>
        <w:spacing w:after="80"/>
      </w:pPr>
      <w:r>
        <w:rPr>
          <w:b w:val="0"/>
          <w:i w:val="0"/>
          <w:sz w:val="21"/>
        </w:rPr>
        <w:t>Validation MIME + taille sur l'upload photo, rate limiting basique sur connexion/inscription/mot de passe de galerie, rédaction et intégration des pages légales (CGU/CGV, mentions légales, confidentialité, cookies).</w:t>
      </w:r>
    </w:p>
    <w:p>
      <w:pPr>
        <w:spacing w:before="160"/>
      </w:pPr>
      <w:r>
        <w:rPr>
          <w:b/>
          <w:color w:val="5B21B6"/>
          <w:sz w:val="22"/>
        </w:rPr>
        <w:t>Sprint 2 — Modèle économique</w:t>
      </w:r>
    </w:p>
    <w:p>
      <w:pPr>
        <w:spacing w:after="80"/>
      </w:pPr>
      <w:r>
        <w:rPr>
          <w:b w:val="0"/>
          <w:i w:val="0"/>
          <w:sz w:val="21"/>
        </w:rPr>
        <w:t>Définition des plans (paliers de stockage/galeries ou freemium), intégration Stripe Billing (checkout d'abonnement, webhook, page facturation studio), application des quotas côté API.</w:t>
      </w:r>
    </w:p>
    <w:p>
      <w:pPr>
        <w:spacing w:before="160"/>
      </w:pPr>
      <w:r>
        <w:rPr>
          <w:b/>
          <w:color w:val="5B21B6"/>
          <w:sz w:val="22"/>
        </w:rPr>
        <w:t>Sprint 3 — Communication avec les utilisateurs</w:t>
      </w:r>
    </w:p>
    <w:p>
      <w:pPr>
        <w:spacing w:after="80"/>
      </w:pPr>
      <w:r>
        <w:rPr>
          <w:b w:val="0"/>
          <w:i w:val="0"/>
          <w:sz w:val="21"/>
        </w:rPr>
        <w:t>Emails transactionnels (bienvenue, mot de passe oublié, galerie prête, notifications réservation/commande/facture) et vérification d'email à l'inscription.</w:t>
      </w:r>
    </w:p>
    <w:p>
      <w:pPr>
        <w:spacing w:before="160"/>
      </w:pPr>
      <w:r>
        <w:rPr>
          <w:b/>
          <w:color w:val="5B21B6"/>
          <w:sz w:val="22"/>
        </w:rPr>
        <w:t>Sprint 4 — Fiabilité (en parallèle du lancement)</w:t>
      </w:r>
    </w:p>
    <w:p>
      <w:pPr>
        <w:spacing w:after="80"/>
      </w:pPr>
      <w:r>
        <w:rPr>
          <w:b w:val="0"/>
          <w:i w:val="0"/>
          <w:sz w:val="21"/>
        </w:rPr>
        <w:t>Tests automatisés sur les 5 à 10 parcours critiques, monitoring d'erreurs, onboarding guidé pour les nouveaux studios.</w:t>
      </w:r>
    </w:p>
    <w:p>
      <w:pPr>
        <w:spacing w:after="200"/>
      </w:pPr>
      <w:r>
        <w:rPr>
          <w:b w:val="0"/>
          <w:i/>
          <w:sz w:val="21"/>
        </w:rPr>
        <w:t>Un lancement commercial (bêta payante ou accès anticipé) devient réaliste à l'issue du Sprint 3, le Sprint 4 pouvant se poursuivre en parallèle des premières inscriptions.</w:t>
      </w:r>
    </w:p>
    <w:p>
      <w:pPr>
        <w:pStyle w:val="Heading1"/>
        <w:spacing w:before="360" w:after="160"/>
      </w:pPr>
      <w:r>
        <w:rPr>
          <w:color w:val="5B21B6"/>
          <w:sz w:val="32"/>
        </w:rPr>
        <w:t>8. Recommandation finale</w:t>
      </w:r>
    </w:p>
    <w:p>
      <w:pPr>
        <w:spacing w:after="160"/>
      </w:pPr>
      <w:r>
        <w:rPr>
          <w:b w:val="0"/>
          <w:i w:val="0"/>
          <w:sz w:val="21"/>
        </w:rPr>
        <w:t>Ne pas commercialiser dans l'état actuel. Le risque n'est pas fonctionnel — le produit fonctionne et couvre déjà un périmètre riche — il est légal (RGPD, absence de CGU/CGV), financier (aucun moyen de facturer les studios) et réputationnel (aucune communication automatique avec les utilisateurs donne une mauvaise première impression dès les premiers clients).</w:t>
      </w:r>
    </w:p>
    <w:p>
      <w:pPr>
        <w:spacing w:after="160"/>
      </w:pPr>
      <w:r>
        <w:rPr>
          <w:b w:val="0"/>
          <w:i w:val="0"/>
          <w:sz w:val="21"/>
        </w:rPr>
        <w:t>Avec un chantier concentré de 3 à 4 semaines sur les points «Must» de la section 6, une v1 commercialisable en accès anticipé payant est réaliste et cohérente avec la qualité déjà atteinte sur le produit lui-même.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