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04C" w:rsidRDefault="00205B87" w:rsidP="00205B87">
      <w:pPr>
        <w:pStyle w:val="Title"/>
      </w:pPr>
      <w:r>
        <w:t>THIS IS THE TITLE</w:t>
      </w:r>
    </w:p>
    <w:p w:rsidR="00205B87" w:rsidRDefault="00205B87" w:rsidP="00205B87"/>
    <w:p w:rsidR="00205B87" w:rsidRDefault="00205B87" w:rsidP="00205B87">
      <w:proofErr w:type="spellStart"/>
      <w:r>
        <w:t>Yadadya</w:t>
      </w:r>
      <w:proofErr w:type="spellEnd"/>
      <w:r>
        <w:t xml:space="preserve"> </w:t>
      </w:r>
      <w:proofErr w:type="spellStart"/>
      <w:r>
        <w:t>yayda</w:t>
      </w:r>
      <w:proofErr w:type="spellEnd"/>
    </w:p>
    <w:p w:rsidR="00205B87" w:rsidRDefault="00205B87" w:rsidP="00205B87">
      <w:proofErr w:type="spellStart"/>
      <w:r>
        <w:t>Dyaydasdhskasjdh</w:t>
      </w:r>
      <w:proofErr w:type="spellEnd"/>
    </w:p>
    <w:p w:rsidR="00205B87" w:rsidRDefault="00205B87" w:rsidP="00205B87">
      <w:proofErr w:type="spellStart"/>
      <w:proofErr w:type="gramStart"/>
      <w:r>
        <w:t>hjksdhflsdjfhsd</w:t>
      </w:r>
      <w:proofErr w:type="spellEnd"/>
      <w:proofErr w:type="gramEnd"/>
    </w:p>
    <w:p w:rsidR="00205B87" w:rsidRDefault="00205B87" w:rsidP="00205B87">
      <w:r>
        <w:br w:type="page"/>
      </w:r>
    </w:p>
    <w:p w:rsidR="00205B87" w:rsidRDefault="00205B87" w:rsidP="00205B87">
      <w:proofErr w:type="gramStart"/>
      <w:r>
        <w:lastRenderedPageBreak/>
        <w:t>foreword</w:t>
      </w:r>
      <w:proofErr w:type="gramEnd"/>
      <w:r>
        <w:t xml:space="preserve"> +acknowledgements?</w:t>
      </w:r>
    </w:p>
    <w:p w:rsidR="00205B87" w:rsidRDefault="00205B87" w:rsidP="00205B87">
      <w:r>
        <w:br w:type="page"/>
      </w:r>
    </w:p>
    <w:p w:rsidR="005B3ECA" w:rsidRDefault="005B3ECA" w:rsidP="005B3ECA">
      <w:pPr>
        <w:pStyle w:val="Heading2"/>
        <w:rPr>
          <w:rFonts w:ascii="Times New Roman" w:hAnsi="Times New Roman" w:cs="Times New Roman"/>
          <w:color w:val="auto"/>
        </w:rPr>
      </w:pPr>
      <w:r>
        <w:lastRenderedPageBreak/>
        <w:t>The problem formulation</w:t>
      </w:r>
    </w:p>
    <w:p w:rsidR="005B3ECA" w:rsidRDefault="005B3ECA" w:rsidP="005B3ECA">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TU/e. </w:t>
      </w:r>
    </w:p>
    <w:p w:rsidR="005B3ECA" w:rsidRDefault="005B3ECA" w:rsidP="005B3ECA">
      <w:r>
        <w:t xml:space="preserve">A big problem in the creation of adaptive hypermedia applications, often called authoring, lies in its complexity. Authoring adaptive applications is often times tricky to get into as a non-expert or novice GALE developer. On top of that, repeatedly defining adaptive behavior is tedious and often times involves a lot of repetitive work. Authoring tools are used in order to solve these problems and to provide support when authoring GALE applications. The tool which is currently for authoring applications in GALE is called GAT (GRAPPLE Authoring Tool). This tool, in its current state, does not meet the desired requirements. The tool has been developed by a number of different parties, leading to some unfortunate design decisions and usability problems. The solution to this problem is to design and create a new authoring tool for GALE. </w:t>
      </w:r>
    </w:p>
    <w:p w:rsidR="005B3ECA" w:rsidRDefault="005B3ECA" w:rsidP="005B3ECA">
      <w:r>
        <w:t>The goal of this project is to create a new Authoring environment for GALE with a low barrier of entry and a high usability for novice GALE users. It should be a generic and extensible platform which can be used for numerous adaptive hypermedia application types.</w:t>
      </w:r>
    </w:p>
    <w:p w:rsidR="005B3ECA" w:rsidRDefault="005B3ECA" w:rsidP="005B3ECA">
      <w:pPr>
        <w:pStyle w:val="NormalWeb"/>
        <w:spacing w:before="0" w:beforeAutospacing="0" w:after="0" w:afterAutospacing="0"/>
      </w:pPr>
    </w:p>
    <w:p w:rsidR="005B3ECA" w:rsidRPr="001229EE" w:rsidRDefault="005B3ECA" w:rsidP="005B3ECA">
      <w:pPr>
        <w:pStyle w:val="Heading2"/>
        <w:rPr>
          <w:rFonts w:ascii="Times New Roman" w:eastAsia="Times New Roman" w:hAnsi="Times New Roman" w:cs="Times New Roman"/>
          <w:color w:val="auto"/>
        </w:rPr>
      </w:pPr>
      <w:r w:rsidRPr="001229EE">
        <w:rPr>
          <w:rFonts w:eastAsia="Times New Roman"/>
        </w:rPr>
        <w:t>An introduction to adaptivity</w:t>
      </w:r>
    </w:p>
    <w:p w:rsidR="005B3ECA" w:rsidRPr="001229EE" w:rsidRDefault="005B3ECA" w:rsidP="005B3ECA">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are adaptable, for example and a tall person might need</w:t>
      </w:r>
      <w:r w:rsidRPr="001229EE">
        <w:t xml:space="preserve"> bigger clothes as opposed to </w:t>
      </w:r>
      <w:r>
        <w:t xml:space="preserve">a </w:t>
      </w:r>
      <w:r w:rsidRPr="001229EE">
        <w:t>shorter pe</w:t>
      </w:r>
      <w:r>
        <w:t>rson</w:t>
      </w:r>
      <w:r w:rsidRPr="001229EE">
        <w:t xml:space="preserve">. </w:t>
      </w:r>
      <w:r>
        <w:t>Over the years this phenomenon has made its way 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showed up in fields such as advertisement,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a one-size-fits-all program is not the ideal way of teaching</w:t>
      </w:r>
      <w:r w:rsidRPr="001229EE">
        <w:t>.</w:t>
      </w:r>
    </w:p>
    <w:p w:rsidR="005B3ECA" w:rsidRDefault="005B3ECA" w:rsidP="005B3ECA">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rsidR="005B3ECA" w:rsidRPr="001229EE" w:rsidRDefault="005B3ECA" w:rsidP="005B3ECA">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rsidR="005B3ECA" w:rsidRPr="001229EE" w:rsidRDefault="005B3ECA" w:rsidP="005B3ECA">
      <w:pPr>
        <w:spacing w:after="0" w:line="240" w:lineRule="auto"/>
        <w:rPr>
          <w:rFonts w:ascii="Times New Roman" w:eastAsia="Times New Roman" w:hAnsi="Times New Roman" w:cs="Times New Roman"/>
          <w:color w:val="auto"/>
          <w:sz w:val="24"/>
          <w:szCs w:val="24"/>
        </w:rPr>
      </w:pPr>
    </w:p>
    <w:p w:rsidR="005B3ECA" w:rsidRPr="001229EE" w:rsidRDefault="005B3ECA" w:rsidP="005B3ECA">
      <w:pPr>
        <w:pStyle w:val="Heading2"/>
        <w:rPr>
          <w:rFonts w:ascii="Times New Roman" w:eastAsia="Times New Roman" w:hAnsi="Times New Roman" w:cs="Times New Roman"/>
          <w:color w:val="auto"/>
        </w:rPr>
      </w:pPr>
      <w:r>
        <w:rPr>
          <w:rFonts w:eastAsia="Times New Roman"/>
        </w:rPr>
        <w:lastRenderedPageBreak/>
        <w:t>A</w:t>
      </w:r>
      <w:r w:rsidRPr="001229EE">
        <w:rPr>
          <w:rFonts w:eastAsia="Times New Roman"/>
        </w:rPr>
        <w:t>daptivity and GALE</w:t>
      </w:r>
    </w:p>
    <w:p w:rsidR="005B3ECA" w:rsidRPr="001229EE" w:rsidRDefault="005B3ECA" w:rsidP="005B3ECA">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 It acts as a web server in that it serves web content to the client, but it also handles adaptation rules and expressions. Almost every adaptation technique can be applied in GALE, which makes it a truly generic platform.</w:t>
      </w:r>
    </w:p>
    <w:p w:rsidR="005B3ECA" w:rsidRDefault="005B3ECA" w:rsidP="005B3ECA">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rsidR="005B3ECA" w:rsidRPr="001229EE" w:rsidRDefault="005B3ECA" w:rsidP="005B3ECA">
      <w:pPr>
        <w:rPr>
          <w:rFonts w:ascii="Times New Roman" w:hAnsi="Times New Roman" w:cs="Times New Roman"/>
          <w:color w:val="auto"/>
        </w:rPr>
      </w:pPr>
      <w:r>
        <w:rPr>
          <w:noProof/>
        </w:rPr>
        <mc:AlternateContent>
          <mc:Choice Requires="wps">
            <w:drawing>
              <wp:anchor distT="0" distB="0" distL="114300" distR="114300" simplePos="0" relativeHeight="251660288" behindDoc="0" locked="0" layoutInCell="1" allowOverlap="1" wp14:anchorId="69182CB4" wp14:editId="5F77DBAB">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rsidR="005B3ECA" w:rsidRPr="00F52F5C" w:rsidRDefault="005B3ECA" w:rsidP="005B3ECA">
                            <w:pPr>
                              <w:pStyle w:val="Caption"/>
                              <w:rPr>
                                <w:rFonts w:eastAsia="Times New Roman"/>
                                <w:noProof/>
                                <w:color w:val="000000"/>
                              </w:rPr>
                            </w:pPr>
                            <w:r>
                              <w:t xml:space="preserve">Figure 1. </w:t>
                            </w:r>
                            <w:r>
                              <w:fldChar w:fldCharType="begin"/>
                            </w:r>
                            <w:r>
                              <w:instrText xml:space="preserve"> SEQ Figure_1. \* ARABIC </w:instrText>
                            </w:r>
                            <w:r>
                              <w:fldChar w:fldCharType="separate"/>
                            </w:r>
                            <w:r>
                              <w:rPr>
                                <w:noProof/>
                              </w:rPr>
                              <w:t>1</w:t>
                            </w:r>
                            <w:r>
                              <w:rPr>
                                <w:noProof/>
                              </w:rPr>
                              <w:fldChar w:fldCharType="end"/>
                            </w:r>
                            <w:r>
                              <w:t xml:space="preserve">: A snippet from the </w:t>
                            </w:r>
                            <w:proofErr w:type="spellStart"/>
                            <w:r>
                              <w:t>Milkyway</w:t>
                            </w:r>
                            <w:proofErr w:type="spellEnd"/>
                            <w:r>
                              <w:t xml:space="preserve">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82CB4"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rsidR="005B3ECA" w:rsidRPr="00F52F5C" w:rsidRDefault="005B3ECA" w:rsidP="005B3ECA">
                      <w:pPr>
                        <w:pStyle w:val="Caption"/>
                        <w:rPr>
                          <w:rFonts w:eastAsia="Times New Roman"/>
                          <w:noProof/>
                          <w:color w:val="000000"/>
                        </w:rPr>
                      </w:pPr>
                      <w:r>
                        <w:t xml:space="preserve">Figure 1. </w:t>
                      </w:r>
                      <w:r>
                        <w:fldChar w:fldCharType="begin"/>
                      </w:r>
                      <w:r>
                        <w:instrText xml:space="preserve"> SEQ Figure_1. \* ARABIC </w:instrText>
                      </w:r>
                      <w:r>
                        <w:fldChar w:fldCharType="separate"/>
                      </w:r>
                      <w:r>
                        <w:rPr>
                          <w:noProof/>
                        </w:rPr>
                        <w:t>1</w:t>
                      </w:r>
                      <w:r>
                        <w:rPr>
                          <w:noProof/>
                        </w:rPr>
                        <w:fldChar w:fldCharType="end"/>
                      </w:r>
                      <w:r>
                        <w:t xml:space="preserve">: A snippet from the </w:t>
                      </w:r>
                      <w:proofErr w:type="spellStart"/>
                      <w:r>
                        <w:t>Milkyway</w:t>
                      </w:r>
                      <w:proofErr w:type="spellEnd"/>
                      <w:r>
                        <w:t xml:space="preserve"> demo.</w:t>
                      </w:r>
                    </w:p>
                  </w:txbxContent>
                </v:textbox>
                <w10:wrap type="square"/>
              </v:shape>
            </w:pict>
          </mc:Fallback>
        </mc:AlternateContent>
      </w:r>
      <w:r>
        <w:rPr>
          <w:rFonts w:eastAsia="Times New Roman"/>
          <w:noProof/>
        </w:rPr>
        <w:drawing>
          <wp:anchor distT="0" distB="0" distL="114300" distR="114300" simplePos="0" relativeHeight="251659264" behindDoc="0" locked="0" layoutInCell="1" allowOverlap="1" wp14:anchorId="143306A4" wp14:editId="04927B0D">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7">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rsidR="005B3ECA" w:rsidRDefault="005B3ECA" w:rsidP="005B3ECA">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 xml:space="preserve">models are represented by a single </w:t>
      </w:r>
      <w:r w:rsidRPr="001229EE">
        <w:t>GAM (Gale Adaptation Model)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rsidR="005B3ECA" w:rsidRDefault="005B3ECA" w:rsidP="005B3ECA">
      <w:pPr>
        <w:pStyle w:val="Heading2"/>
      </w:pPr>
      <w:r>
        <w:t>The structure of GALE applications</w:t>
      </w:r>
    </w:p>
    <w:p w:rsidR="005B3ECA" w:rsidRDefault="005B3ECA" w:rsidP="005B3ECA">
      <w:r>
        <w:t xml:space="preserve">All concepts contained in a GALE application are contained within their own separate entities. These entities consist out of a set of attributes and parameters amongst which the concept name and web resource (used when the concept is accessed and displayed within the browser). These concepts can be connected to each other by means of labeled relations. Many standard </w:t>
      </w:r>
      <w:r>
        <w:lastRenderedPageBreak/>
        <w:t>layouts for GALE, such as the “</w:t>
      </w:r>
      <w:r>
        <w:rPr>
          <w:i/>
        </w:rPr>
        <w:t xml:space="preserve">static-tree-view” </w:t>
      </w:r>
      <w:r>
        <w:t xml:space="preserve">[REF]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is the </w:t>
      </w:r>
      <w:proofErr w:type="spellStart"/>
      <w:r>
        <w:t>milkyway</w:t>
      </w:r>
      <w:proofErr w:type="spellEnd"/>
      <w:r>
        <w:t xml:space="preserve"> demo </w:t>
      </w:r>
      <w:r w:rsidRPr="0034274D">
        <w:rPr>
          <w:rFonts w:eastAsia="Times New Roman"/>
          <w:sz w:val="20"/>
          <w:shd w:val="clear" w:color="auto" w:fill="FFFFFF"/>
        </w:rPr>
        <w:t>[SmBr11]</w:t>
      </w:r>
      <w:r w:rsidRPr="0034274D">
        <w:rPr>
          <w:sz w:val="20"/>
        </w:rPr>
        <w:t xml:space="preserve"> </w:t>
      </w:r>
      <w:r>
        <w:t>in which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together with the relations they share amongst each other will be referred to as a “Domain model”.</w:t>
      </w:r>
    </w:p>
    <w:p w:rsidR="005B3ECA" w:rsidRDefault="005B3ECA" w:rsidP="005B3ECA">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rsidR="005B3ECA" w:rsidRDefault="005B3ECA" w:rsidP="005B3ECA">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rsidR="005B3ECA" w:rsidRDefault="005B3ECA" w:rsidP="005B3ECA">
      <w:r>
        <w:t xml:space="preserve">An authoring environment is used to create domain and adaptation models and deploy these into GALE applications. The goal of this is to make the authoring process less complex while trying to retain the flexibility that GALE allows. </w:t>
      </w:r>
    </w:p>
    <w:p w:rsidR="005B3ECA" w:rsidRPr="001229EE" w:rsidRDefault="005B3ECA" w:rsidP="005B3ECA">
      <w:pPr>
        <w:rPr>
          <w:rFonts w:ascii="Times New Roman" w:eastAsia="Times New Roman" w:hAnsi="Times New Roman" w:cs="Times New Roman"/>
          <w:color w:val="auto"/>
          <w:sz w:val="24"/>
          <w:szCs w:val="24"/>
        </w:rPr>
      </w:pPr>
    </w:p>
    <w:p w:rsidR="005B3ECA" w:rsidRPr="001229EE" w:rsidRDefault="005B3ECA" w:rsidP="005B3ECA">
      <w:pPr>
        <w:pStyle w:val="Heading2"/>
        <w:rPr>
          <w:rFonts w:ascii="Times New Roman" w:eastAsia="Times New Roman" w:hAnsi="Times New Roman" w:cs="Times New Roman"/>
          <w:color w:val="auto"/>
        </w:rPr>
      </w:pPr>
      <w:r w:rsidRPr="001229EE">
        <w:rPr>
          <w:rFonts w:eastAsia="Times New Roman"/>
        </w:rPr>
        <w:t>Authoring</w:t>
      </w:r>
    </w:p>
    <w:p w:rsidR="005B3ECA" w:rsidRDefault="005B3ECA" w:rsidP="005B3ECA">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rsidR="005B3ECA" w:rsidRPr="001229EE" w:rsidRDefault="005B3ECA" w:rsidP="005B3ECA">
      <w:pPr>
        <w:rPr>
          <w:rFonts w:ascii="Times New Roman" w:hAnsi="Times New Roman" w:cs="Times New Roman"/>
          <w:color w:val="auto"/>
        </w:rPr>
      </w:pPr>
      <w:r w:rsidRPr="001229EE">
        <w:t xml:space="preserve">This calls for a new authoring environment in which lessons from GAT </w:t>
      </w:r>
      <w:r>
        <w:t xml:space="preserve">and other earlier projects </w:t>
      </w:r>
      <w:r w:rsidRPr="001229EE">
        <w:t xml:space="preserve">can be learned and fresh ideas can be put to an implementation. </w:t>
      </w:r>
    </w:p>
    <w:p w:rsidR="005B3ECA" w:rsidRPr="001229EE" w:rsidRDefault="005B3ECA" w:rsidP="005B3ECA">
      <w:pPr>
        <w:rPr>
          <w:rFonts w:ascii="Times New Roman" w:hAnsi="Times New Roman" w:cs="Times New Roman"/>
          <w:color w:val="auto"/>
        </w:rPr>
      </w:pPr>
      <w:r w:rsidRPr="001229EE">
        <w:t xml:space="preserve">In order to get new ideas and inspiration a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De </w:t>
      </w:r>
      <w:proofErr w:type="spellStart"/>
      <w:r w:rsidRPr="001229EE">
        <w:t>Roode</w:t>
      </w:r>
      <w:proofErr w:type="spellEnd"/>
      <w:r w:rsidRPr="001229EE">
        <w:t xml:space="preserve"> </w:t>
      </w:r>
      <w:proofErr w:type="spellStart"/>
      <w:r w:rsidRPr="001229EE">
        <w:t>Kikker</w:t>
      </w:r>
      <w:proofErr w:type="spellEnd"/>
      <w:r w:rsidRPr="001229EE">
        <w:t xml:space="preserve">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rsidR="005B3ECA" w:rsidRPr="001229EE" w:rsidRDefault="005B3ECA" w:rsidP="005B3ECA">
      <w:pPr>
        <w:rPr>
          <w:rFonts w:ascii="Times New Roman" w:hAnsi="Times New Roman" w:cs="Times New Roman"/>
          <w:color w:val="auto"/>
        </w:rPr>
      </w:pPr>
      <w:r w:rsidRPr="001229EE">
        <w:lastRenderedPageBreak/>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rsidR="005B3ECA" w:rsidRPr="001229EE" w:rsidRDefault="005B3ECA" w:rsidP="005B3ECA">
      <w:pPr>
        <w:rPr>
          <w:rFonts w:ascii="Times New Roman" w:hAnsi="Times New Roman" w:cs="Times New Roman"/>
          <w:color w:val="auto"/>
        </w:rPr>
      </w:pPr>
      <w:r w:rsidRPr="001229EE">
        <w:t>This means there is a discrepancy in wishes and requirements between both parties involved</w:t>
      </w:r>
      <w:r>
        <w:t xml:space="preserve"> (TU/e and “De </w:t>
      </w:r>
      <w:proofErr w:type="spellStart"/>
      <w:r>
        <w:t>Roode</w:t>
      </w:r>
      <w:proofErr w:type="spellEnd"/>
      <w:r>
        <w:t xml:space="preserve"> </w:t>
      </w:r>
      <w:proofErr w:type="spellStart"/>
      <w:r>
        <w:t>Kikker</w:t>
      </w:r>
      <w:proofErr w:type="spellEnd"/>
      <w:r>
        <w:t>”)</w:t>
      </w:r>
      <w:r w:rsidRPr="001229EE">
        <w:t>. Yet, this does not hinder the collaboration in terms of exchanging inspiration and ideas as well as providing mutual technical support.</w:t>
      </w:r>
    </w:p>
    <w:p w:rsidR="005B3ECA" w:rsidRDefault="005B3ECA"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environment must be field-independent. </w:t>
      </w:r>
    </w:p>
    <w:p w:rsidR="005B3ECA" w:rsidRDefault="005B3ECA" w:rsidP="005B3ECA">
      <w:r>
        <w:br w:type="page"/>
      </w:r>
    </w:p>
    <w:p w:rsidR="005B3ECA" w:rsidRPr="000951ED" w:rsidRDefault="005B3ECA" w:rsidP="005B3ECA">
      <w:pPr>
        <w:pStyle w:val="Heading1"/>
      </w:pPr>
      <w:r>
        <w:lastRenderedPageBreak/>
        <w:t xml:space="preserve">2. </w:t>
      </w:r>
      <w:r w:rsidRPr="008462DC">
        <w:t xml:space="preserve">The past and present </w:t>
      </w:r>
    </w:p>
    <w:p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rsidR="005B3ECA" w:rsidRPr="000951ED" w:rsidRDefault="005B3ECA" w:rsidP="005B3ECA">
      <w:pPr>
        <w:spacing w:after="0" w:line="240" w:lineRule="auto"/>
        <w:rPr>
          <w:rFonts w:eastAsia="Times New Roman"/>
          <w:sz w:val="24"/>
          <w:szCs w:val="24"/>
        </w:rPr>
      </w:pPr>
    </w:p>
    <w:p w:rsidR="005B3ECA" w:rsidRPr="004128F4" w:rsidRDefault="005B3ECA" w:rsidP="005B3ECA">
      <w:pPr>
        <w:pStyle w:val="Heading2"/>
      </w:pPr>
      <w:r>
        <w:t>2</w:t>
      </w:r>
      <w:r w:rsidRPr="004128F4">
        <w:t>.1 Previous authoring tools</w:t>
      </w:r>
    </w:p>
    <w:p w:rsidR="005B3ECA" w:rsidRPr="00BD42C3" w:rsidRDefault="005B3ECA" w:rsidP="005B3ECA">
      <w:r w:rsidRPr="00BD42C3">
        <w:t xml:space="preserve">When looking back at the beginning of adaptive hypermedia research, a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 of adaptive electronic text books. An example of an </w:t>
      </w:r>
      <w:proofErr w:type="spellStart"/>
      <w:r w:rsidRPr="00BD42C3">
        <w:t>Interbook</w:t>
      </w:r>
      <w:proofErr w:type="spellEnd"/>
      <w:r w:rsidRPr="00BD42C3">
        <w:t xml:space="preserve">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rsidR="005B3ECA" w:rsidRDefault="0034274D" w:rsidP="005B3ECA">
      <w:pPr>
        <w:spacing w:after="0" w:line="240" w:lineRule="auto"/>
        <w:rPr>
          <w:rFonts w:eastAsia="Times New Roman"/>
          <w:sz w:val="24"/>
          <w:szCs w:val="24"/>
        </w:rPr>
      </w:pPr>
      <w:r w:rsidRPr="00BD42C3">
        <w:rPr>
          <w:rFonts w:eastAsia="Times New Roman"/>
          <w:b/>
          <w:bCs/>
          <w:noProof/>
          <w:szCs w:val="24"/>
        </w:rPr>
        <w:drawing>
          <wp:anchor distT="0" distB="0" distL="114300" distR="114300" simplePos="0" relativeHeight="251663360" behindDoc="0" locked="0" layoutInCell="1" allowOverlap="1" wp14:anchorId="006C0DC4" wp14:editId="4C58CE27">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188B9EA3" wp14:editId="3F51857E">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B3ECA" w:rsidRPr="00AB0EDF" w:rsidRDefault="005B3ECA" w:rsidP="005B3ECA">
                            <w:pPr>
                              <w:pStyle w:val="Caption"/>
                              <w:rPr>
                                <w:rFonts w:eastAsia="Times New Roman"/>
                                <w:b/>
                                <w:bCs/>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1</w:t>
                            </w:r>
                            <w:r>
                              <w:rPr>
                                <w:noProof/>
                              </w:rPr>
                              <w:fldChar w:fldCharType="end"/>
                            </w:r>
                            <w:r>
                              <w:t xml:space="preserve">: The </w:t>
                            </w:r>
                            <w:proofErr w:type="spellStart"/>
                            <w:r>
                              <w:t>Interbook</w:t>
                            </w:r>
                            <w:proofErr w:type="spellEnd"/>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B9EA3"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rsidR="005B3ECA" w:rsidRPr="00AB0EDF" w:rsidRDefault="005B3ECA" w:rsidP="005B3ECA">
                      <w:pPr>
                        <w:pStyle w:val="Caption"/>
                        <w:rPr>
                          <w:rFonts w:eastAsia="Times New Roman"/>
                          <w:b/>
                          <w:bCs/>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1</w:t>
                      </w:r>
                      <w:r>
                        <w:rPr>
                          <w:noProof/>
                        </w:rPr>
                        <w:fldChar w:fldCharType="end"/>
                      </w:r>
                      <w:r>
                        <w:t xml:space="preserve">: The </w:t>
                      </w:r>
                      <w:proofErr w:type="spellStart"/>
                      <w:r>
                        <w:t>Interbook</w:t>
                      </w:r>
                      <w:proofErr w:type="spellEnd"/>
                      <w:r>
                        <w:t xml:space="preserve"> Interface</w:t>
                      </w:r>
                    </w:p>
                  </w:txbxContent>
                </v:textbox>
                <w10:wrap type="topAndBottom" anchorx="margin"/>
              </v:shape>
            </w:pict>
          </mc:Fallback>
        </mc:AlternateContent>
      </w:r>
      <w:r w:rsidR="005B3ECA">
        <w:rPr>
          <w:rFonts w:eastAsia="Times New Roman"/>
          <w:sz w:val="24"/>
          <w:szCs w:val="24"/>
        </w:rPr>
        <w:t xml:space="preserve"> </w:t>
      </w:r>
    </w:p>
    <w:p w:rsidR="005B3ECA" w:rsidRPr="00BD42C3" w:rsidRDefault="005B3ECA" w:rsidP="005B3ECA">
      <w:r w:rsidRPr="00BD42C3">
        <w:lastRenderedPageBreak/>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rsidR="005B3ECA" w:rsidRPr="00BD42C3" w:rsidRDefault="005B3ECA" w:rsidP="005B3ECA">
      <w:r w:rsidRPr="00BD42C3">
        <w:t xml:space="preserve">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Pr="00BD42C3">
        <w:t>Interbook</w:t>
      </w:r>
      <w:proofErr w:type="spellEnd"/>
      <w:r w:rsidRPr="00BD42C3">
        <w:t xml:space="preserve"> is limited to adaptive electronic textbooks and the authored content is limited to MS Word content. This makes it very difficult to use </w:t>
      </w:r>
      <w:proofErr w:type="spellStart"/>
      <w:r w:rsidRPr="00BD42C3">
        <w:t>Interbook</w:t>
      </w:r>
      <w:proofErr w:type="spellEnd"/>
      <w:r w:rsidRPr="00BD42C3">
        <w:t xml:space="preserve"> to create more modern adaptive hypermedia applications.</w:t>
      </w:r>
      <w:r>
        <w:br/>
      </w:r>
      <w:r w:rsidRPr="00BD42C3">
        <w:t xml:space="preserve">Many projects developed after </w:t>
      </w:r>
      <w:proofErr w:type="spellStart"/>
      <w:r w:rsidRPr="00BD42C3">
        <w:t>Interbook</w:t>
      </w:r>
      <w:proofErr w:type="spellEnd"/>
      <w:r w:rsidRPr="00BD42C3">
        <w:t xml:space="preserve"> have tried their own at tackling these issues to create a more generic and extendable platform. </w:t>
      </w:r>
    </w:p>
    <w:p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xml:space="preserve">. It is also a direct predecessor of GALE, for which the authoring tools will be treated later this section.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2"/>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has improved greatly by using HTML/XHTML-content instead of MS Word content. </w:t>
      </w:r>
    </w:p>
    <w:p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rsidR="005B3ECA" w:rsidRPr="00BD42C3" w:rsidRDefault="005B3ECA" w:rsidP="005B3ECA">
      <w:r w:rsidRPr="00BD42C3">
        <w:t>When looking at the graph author interface in</w:t>
      </w:r>
      <w:r w:rsidRPr="00BD42C3">
        <w:rPr>
          <w:i/>
        </w:rPr>
        <w:t xml:space="preserve"> figure 3.2</w:t>
      </w:r>
      <w:r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w:t>
      </w:r>
      <w:r w:rsidRPr="00BD42C3">
        <w:lastRenderedPageBreak/>
        <w:t xml:space="preserve">resulting AHA! </w:t>
      </w:r>
      <w:proofErr w:type="gramStart"/>
      <w:r w:rsidRPr="00BD42C3">
        <w:t>application</w:t>
      </w:r>
      <w:proofErr w:type="gramEnd"/>
      <w:r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template and are thus dynamic. This results in rules which are reusable and easy to implement. </w:t>
      </w:r>
      <w:r w:rsidRPr="00BD42C3">
        <w:rPr>
          <w:noProof/>
          <w:sz w:val="20"/>
        </w:rPr>
        <mc:AlternateContent>
          <mc:Choice Requires="wps">
            <w:drawing>
              <wp:anchor distT="0" distB="0" distL="114300" distR="114300" simplePos="0" relativeHeight="251668480" behindDoc="0" locked="0" layoutInCell="1" allowOverlap="1" wp14:anchorId="7A4DA732" wp14:editId="1014331C">
                <wp:simplePos x="0" y="0"/>
                <wp:positionH relativeFrom="margin">
                  <wp:align>left</wp:align>
                </wp:positionH>
                <wp:positionV relativeFrom="paragraph">
                  <wp:posOffset>4151542</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5B3ECA" w:rsidRPr="00012BFA" w:rsidRDefault="005B3ECA" w:rsidP="005B3ECA">
                            <w:pPr>
                              <w:pStyle w:val="Caption"/>
                              <w:rPr>
                                <w:rFonts w:eastAsia="Times New Roman"/>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2</w:t>
                            </w:r>
                            <w:r>
                              <w:rPr>
                                <w:noProof/>
                              </w:rPr>
                              <w:fldChar w:fldCharType="end"/>
                            </w:r>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DA732" id="Text Box 9" o:spid="_x0000_s1028" type="#_x0000_t202" style="position:absolute;margin-left:0;margin-top:326.9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ATEf5p3wAAAAgBAAAPAAAA&#10;ZHJzL2Rvd25yZXYueG1sTI/BTsMwDIbvSLxDZCQuiKWwrmKl6TRNcIDLRNmFW9Z4baFxqiTdyttj&#10;doGj/Vu/v69YTbYXR/Shc6TgbpaAQKqd6ahRsHt/vn0AEaImo3tHqOAbA6zKy4tC58ad6A2PVWwE&#10;l1DItYI2xiGXMtQtWh1mbkDi7OC81ZFH30jj9YnLbS/vkySTVnfEH1o94KbF+qsarYJt+rFtb8bD&#10;0+s6nfuX3bjJPptKqeuraf0IIuIU/47hF5/RoWSmvRvJBNErYJGoIFvMWYDjbJkuQOzPmyXIspD/&#10;BcofAAAA//8DAFBLAQItABQABgAIAAAAIQC2gziS/gAAAOEBAAATAAAAAAAAAAAAAAAAAAAAAABb&#10;Q29udGVudF9UeXBlc10ueG1sUEsBAi0AFAAGAAgAAAAhADj9If/WAAAAlAEAAAsAAAAAAAAAAAAA&#10;AAAALwEAAF9yZWxzLy5yZWxzUEsBAi0AFAAGAAgAAAAhAOoVVLU1AgAAcgQAAA4AAAAAAAAAAAAA&#10;AAAALgIAAGRycy9lMm9Eb2MueG1sUEsBAi0AFAAGAAgAAAAhABMR/mnfAAAACAEAAA8AAAAAAAAA&#10;AAAAAAAAjwQAAGRycy9kb3ducmV2LnhtbFBLBQYAAAAABAAEAPMAAACbBQAAAAA=&#10;" stroked="f">
                <v:textbox style="mso-fit-shape-to-text:t" inset="0,0,0,0">
                  <w:txbxContent>
                    <w:p w:rsidR="005B3ECA" w:rsidRPr="00012BFA" w:rsidRDefault="005B3ECA" w:rsidP="005B3ECA">
                      <w:pPr>
                        <w:pStyle w:val="Caption"/>
                        <w:rPr>
                          <w:rFonts w:eastAsia="Times New Roman"/>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2</w:t>
                      </w:r>
                      <w:r>
                        <w:rPr>
                          <w:noProof/>
                        </w:rPr>
                        <w:fldChar w:fldCharType="end"/>
                      </w:r>
                      <w:r>
                        <w:t>: The AHA! Graph Author</w:t>
                      </w:r>
                    </w:p>
                  </w:txbxContent>
                </v:textbox>
                <w10:wrap type="topAndBottom" anchorx="margin"/>
              </v:shape>
            </w:pict>
          </mc:Fallback>
        </mc:AlternateContent>
      </w:r>
      <w:r w:rsidRPr="00BD42C3">
        <w:rPr>
          <w:noProof/>
        </w:rPr>
        <w:drawing>
          <wp:anchor distT="0" distB="0" distL="114300" distR="114300" simplePos="0" relativeHeight="251662336" behindDoc="0" locked="0" layoutInCell="1" allowOverlap="1" wp14:anchorId="71F97C15" wp14:editId="0B1A1357">
            <wp:simplePos x="0" y="0"/>
            <wp:positionH relativeFrom="margin">
              <wp:align>left</wp:align>
            </wp:positionH>
            <wp:positionV relativeFrom="paragraph">
              <wp:posOffset>642116</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t xml:space="preserve">This is a strong feature in terms of usability, extendibility and maintainability. </w:t>
      </w:r>
    </w:p>
    <w:p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rsidR="005B3ECA" w:rsidRDefault="005B3ECA" w:rsidP="005B3ECA">
      <w:pPr>
        <w:spacing w:after="0" w:line="240" w:lineRule="auto"/>
        <w:rPr>
          <w:rFonts w:eastAsia="Times New Roman"/>
          <w:sz w:val="24"/>
          <w:szCs w:val="24"/>
        </w:rPr>
      </w:pPr>
    </w:p>
    <w:p w:rsidR="005B3ECA" w:rsidRPr="000951ED" w:rsidRDefault="005B3ECA" w:rsidP="005B3ECA">
      <w:pPr>
        <w:pStyle w:val="Heading2"/>
        <w:rPr>
          <w:rFonts w:eastAsia="Times New Roman"/>
        </w:rPr>
      </w:pPr>
      <w:r>
        <w:rPr>
          <w:rFonts w:eastAsia="Times New Roman"/>
        </w:rPr>
        <w:t xml:space="preserve">2.2 </w:t>
      </w:r>
      <w:r w:rsidRPr="008462DC">
        <w:rPr>
          <w:rFonts w:eastAsia="Times New Roman"/>
        </w:rPr>
        <w:t>The present situation</w:t>
      </w:r>
    </w:p>
    <w:p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rsidR="005B3ECA" w:rsidRPr="00FF19B6" w:rsidRDefault="005B3ECA" w:rsidP="005B3ECA">
      <w:r w:rsidRPr="00FF19B6">
        <w:t>GAT has been developed as part of the GRAPPLE project as described in section</w:t>
      </w:r>
      <w:r w:rsidR="002F2B36">
        <w:rPr>
          <w:i/>
        </w:rPr>
        <w:t xml:space="preserve"> </w:t>
      </w:r>
      <w:proofErr w:type="spellStart"/>
      <w:r w:rsidR="002F2B36">
        <w:rPr>
          <w:i/>
        </w:rPr>
        <w:t>section</w:t>
      </w:r>
      <w:proofErr w:type="spellEnd"/>
      <w:r w:rsidR="002F2B36">
        <w:rPr>
          <w:i/>
        </w:rPr>
        <w:t xml:space="preserve"> 1</w:t>
      </w:r>
      <w:r w:rsidRPr="00FF19B6">
        <w:t>.</w:t>
      </w:r>
    </w:p>
    <w:p w:rsidR="005B3ECA" w:rsidRPr="00FF19B6" w:rsidRDefault="005B3ECA" w:rsidP="005B3ECA">
      <w:pPr>
        <w:spacing w:after="0" w:line="240" w:lineRule="auto"/>
      </w:pPr>
      <w:r w:rsidRPr="00FF19B6">
        <w:rPr>
          <w:noProof/>
        </w:rPr>
        <w:lastRenderedPageBreak/>
        <w:drawing>
          <wp:anchor distT="0" distB="0" distL="114300" distR="114300" simplePos="0" relativeHeight="251664384" behindDoc="0" locked="0" layoutInCell="1" allowOverlap="1" wp14:anchorId="02649EB1" wp14:editId="6928949C">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10">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4DA1A3C" wp14:editId="4E2D606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rsidR="005B3ECA" w:rsidRPr="00C969E9"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3</w:t>
                            </w:r>
                            <w:r>
                              <w:rPr>
                                <w:noProof/>
                              </w:rPr>
                              <w:fldChar w:fldCharType="end"/>
                            </w:r>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A1A3C"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rsidR="005B3ECA" w:rsidRPr="00C969E9"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3</w:t>
                      </w:r>
                      <w:r>
                        <w:rPr>
                          <w:noProof/>
                        </w:rPr>
                        <w:fldChar w:fldCharType="end"/>
                      </w:r>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xml:space="preserve">. The DM Tool represents the Domain designer, the CRT tool represents the Pedagogical Relation Tool (PRT) and the CAM tool represents the Course designer tool.  As in the AHA! </w:t>
      </w:r>
      <w:proofErr w:type="gramStart"/>
      <w:r w:rsidRPr="00FF19B6">
        <w:t>authoring</w:t>
      </w:r>
      <w:proofErr w:type="gramEnd"/>
      <w:r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 xml:space="preserve">2.2.1 </w:t>
      </w:r>
      <w:r w:rsidRPr="000951ED">
        <w:rPr>
          <w:rFonts w:eastAsia="Times New Roman"/>
        </w:rPr>
        <w:t>The Domain designer tool</w:t>
      </w:r>
    </w:p>
    <w:p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0528" behindDoc="0" locked="0" layoutInCell="1" allowOverlap="1" wp14:anchorId="3DD89C92" wp14:editId="39FB739E">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5B3ECA" w:rsidRPr="00DE4D7C" w:rsidRDefault="005B3ECA" w:rsidP="005B3ECA">
                            <w:pPr>
                              <w:pStyle w:val="Caption"/>
                              <w:rPr>
                                <w:rFonts w:eastAsia="Times New Roman"/>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4</w:t>
                            </w:r>
                            <w:r>
                              <w:rPr>
                                <w:noProof/>
                              </w:rPr>
                              <w:fldChar w:fldCharType="end"/>
                            </w:r>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89C92"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rsidR="005B3ECA" w:rsidRPr="00DE4D7C" w:rsidRDefault="005B3ECA" w:rsidP="005B3ECA">
                      <w:pPr>
                        <w:pStyle w:val="Caption"/>
                        <w:rPr>
                          <w:rFonts w:eastAsia="Times New Roman"/>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4</w:t>
                      </w:r>
                      <w:r>
                        <w:rPr>
                          <w:noProof/>
                        </w:rPr>
                        <w:fldChar w:fldCharType="end"/>
                      </w:r>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7E8F416C" wp14:editId="58CDC1F2">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rsidR="005B3ECA" w:rsidRPr="00FF19B6" w:rsidRDefault="005B3ECA" w:rsidP="005B3ECA">
      <w:r w:rsidRPr="00FF19B6">
        <w:t>Adding a new relation to the domain model involves a separate menu with select boxes which contains a list with all candidate source and target concepts. When designing a large domain, this list grows to an unmanageable size.</w:t>
      </w:r>
    </w:p>
    <w:p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 xml:space="preserve">2.2.2 </w:t>
      </w:r>
      <w:r w:rsidRPr="000951ED">
        <w:rPr>
          <w:rFonts w:eastAsia="Times New Roman"/>
        </w:rPr>
        <w:t>The course designer tool</w:t>
      </w:r>
    </w:p>
    <w:p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rsidR="005B3ECA" w:rsidRPr="00FF19B6" w:rsidRDefault="005B3ECA" w:rsidP="005B3ECA">
      <w:r w:rsidRPr="00FF19B6">
        <w:rPr>
          <w:noProof/>
          <w:sz w:val="20"/>
        </w:rPr>
        <w:lastRenderedPageBreak/>
        <mc:AlternateContent>
          <mc:Choice Requires="wps">
            <w:drawing>
              <wp:anchor distT="0" distB="0" distL="114300" distR="114300" simplePos="0" relativeHeight="251671552" behindDoc="0" locked="0" layoutInCell="1" allowOverlap="1" wp14:anchorId="6896488A" wp14:editId="6869B7FD">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5</w:t>
                            </w:r>
                            <w:r>
                              <w:rPr>
                                <w:noProof/>
                              </w:rPr>
                              <w:fldChar w:fldCharType="end"/>
                            </w:r>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6488A"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5</w:t>
                      </w:r>
                      <w:r>
                        <w:rPr>
                          <w:noProof/>
                        </w:rPr>
                        <w:fldChar w:fldCharType="end"/>
                      </w:r>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3AC4474B" wp14:editId="16EFCEAE">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w:t>
      </w:r>
      <w:proofErr w:type="spellStart"/>
      <w:r w:rsidRPr="00FF19B6">
        <w:t>Milkyway</w:t>
      </w:r>
      <w:proofErr w:type="spellEnd"/>
      <w:r w:rsidRPr="00FF19B6">
        <w:t xml:space="preserve"> course).</w:t>
      </w:r>
    </w:p>
    <w:p w:rsidR="005B3ECA" w:rsidRPr="000951ED" w:rsidRDefault="005B3ECA" w:rsidP="005B3ECA">
      <w:pPr>
        <w:spacing w:after="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lastRenderedPageBreak/>
        <w:t xml:space="preserve">2.2.3 </w:t>
      </w:r>
      <w:r w:rsidRPr="000951ED">
        <w:rPr>
          <w:rFonts w:eastAsia="Times New Roman"/>
        </w:rPr>
        <w:t>The pedagogical relation tool</w:t>
      </w:r>
    </w:p>
    <w:p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08D8B92A" wp14:editId="7D442C76">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5</w:t>
                            </w:r>
                            <w:r>
                              <w:rPr>
                                <w:noProof/>
                              </w:rPr>
                              <w:fldChar w:fldCharType="end"/>
                            </w:r>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8B92A"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rsidR="005B3ECA" w:rsidRPr="00A56753" w:rsidRDefault="005B3ECA" w:rsidP="005B3ECA">
                      <w:pPr>
                        <w:pStyle w:val="Caption"/>
                        <w:rPr>
                          <w:rFonts w:eastAsia="Times New Roman"/>
                          <w:noProof/>
                          <w:color w:val="000000"/>
                          <w:sz w:val="24"/>
                          <w:szCs w:val="24"/>
                        </w:rPr>
                      </w:pPr>
                      <w:r>
                        <w:t xml:space="preserve">Figure </w:t>
                      </w:r>
                      <w:r w:rsidR="0034274D">
                        <w:t>2</w:t>
                      </w:r>
                      <w:r>
                        <w:t xml:space="preserve">. </w:t>
                      </w:r>
                      <w:r>
                        <w:fldChar w:fldCharType="begin"/>
                      </w:r>
                      <w:r>
                        <w:instrText xml:space="preserve"> SEQ Figure_3. \* ARABIC </w:instrText>
                      </w:r>
                      <w:r>
                        <w:fldChar w:fldCharType="separate"/>
                      </w:r>
                      <w:r>
                        <w:rPr>
                          <w:noProof/>
                        </w:rPr>
                        <w:t>5</w:t>
                      </w:r>
                      <w:r>
                        <w:rPr>
                          <w:noProof/>
                        </w:rPr>
                        <w:fldChar w:fldCharType="end"/>
                      </w:r>
                      <w:r>
                        <w:t>: The Gat PRT</w:t>
                      </w:r>
                    </w:p>
                  </w:txbxContent>
                </v:textbox>
                <w10:wrap type="topAndBottom" anchorx="margin"/>
              </v:shape>
            </w:pict>
          </mc:Fallback>
        </mc:AlternateContent>
      </w:r>
      <w:r w:rsidRPr="00CE1ABB">
        <w:rPr>
          <w:noProof/>
          <w:sz w:val="24"/>
        </w:rPr>
        <w:drawing>
          <wp:inline distT="0" distB="0" distL="0" distR="0" wp14:anchorId="3B6AB184" wp14:editId="0728D82B">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rsidR="005B3ECA" w:rsidRPr="000951ED" w:rsidRDefault="005B3ECA" w:rsidP="005B3ECA">
      <w:pPr>
        <w:rPr>
          <w:sz w:val="24"/>
        </w:rPr>
      </w:pPr>
    </w:p>
    <w:p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rsidR="005B3ECA" w:rsidRPr="000951ED" w:rsidRDefault="005B3ECA" w:rsidP="005B3ECA">
      <w:pPr>
        <w:rPr>
          <w:sz w:val="24"/>
        </w:rPr>
      </w:pPr>
    </w:p>
    <w:p w:rsidR="005B3ECA" w:rsidRPr="000951ED" w:rsidRDefault="005B3ECA" w:rsidP="005B3ECA">
      <w:pPr>
        <w:pStyle w:val="Heading3"/>
        <w:rPr>
          <w:rFonts w:eastAsia="Times New Roman"/>
        </w:rPr>
      </w:pPr>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p>
    <w:p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rsidR="005B3ECA" w:rsidRPr="00FF19B6" w:rsidRDefault="005B3ECA" w:rsidP="005B3ECA">
      <w:r w:rsidRPr="00FF19B6">
        <w:lastRenderedPageBreak/>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rsidR="005B3ECA" w:rsidRPr="000951ED" w:rsidRDefault="005B3ECA" w:rsidP="005B3ECA">
      <w:pPr>
        <w:spacing w:after="240" w:line="240" w:lineRule="auto"/>
        <w:rPr>
          <w:rFonts w:eastAsia="Times New Roman"/>
          <w:sz w:val="24"/>
          <w:szCs w:val="24"/>
        </w:rPr>
      </w:pPr>
    </w:p>
    <w:p w:rsidR="005B3ECA" w:rsidRPr="000951ED" w:rsidRDefault="005B3ECA" w:rsidP="005B3ECA">
      <w:pPr>
        <w:pStyle w:val="Heading3"/>
        <w:rPr>
          <w:rFonts w:eastAsia="Times New Roman"/>
        </w:rPr>
      </w:pPr>
      <w:r>
        <w:rPr>
          <w:rFonts w:eastAsia="Times New Roman"/>
        </w:rPr>
        <w:t>2.2.5 T</w:t>
      </w:r>
      <w:r w:rsidRPr="000951ED">
        <w:rPr>
          <w:rFonts w:eastAsia="Times New Roman"/>
        </w:rPr>
        <w:t>echniques</w:t>
      </w:r>
    </w:p>
    <w:p w:rsidR="005B3ECA" w:rsidRPr="00FF19B6" w:rsidRDefault="005B3ECA" w:rsidP="005B3ECA">
      <w:r w:rsidRPr="00FF19B6">
        <w:t>Apart from issues with the workflow and usability of GAT, there are some aspects that also hinder its overall quality to some extent.</w:t>
      </w:r>
    </w:p>
    <w:p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44F99A79" wp14:editId="36A7FE48">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rsidR="005B3ECA" w:rsidRPr="000951ED" w:rsidRDefault="005B3ECA" w:rsidP="005B3ECA">
      <w:pPr>
        <w:pStyle w:val="Caption"/>
        <w:rPr>
          <w:rFonts w:eastAsia="Times New Roman"/>
          <w:sz w:val="24"/>
          <w:szCs w:val="24"/>
        </w:rPr>
      </w:pPr>
      <w:r>
        <w:t xml:space="preserve">Figure 3. </w:t>
      </w:r>
      <w:r>
        <w:fldChar w:fldCharType="begin"/>
      </w:r>
      <w:r>
        <w:instrText xml:space="preserve"> SEQ Figure_3. \* ARABIC </w:instrText>
      </w:r>
      <w:r>
        <w:fldChar w:fldCharType="separate"/>
      </w:r>
      <w:r>
        <w:rPr>
          <w:noProof/>
        </w:rPr>
        <w:t>7</w:t>
      </w:r>
      <w:r>
        <w:rPr>
          <w:noProof/>
        </w:rPr>
        <w:fldChar w:fldCharType="end"/>
      </w:r>
      <w:r>
        <w:t>: The GAT Welcome Interface</w:t>
      </w:r>
    </w:p>
    <w:p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rsidR="005B3ECA" w:rsidRPr="000951ED" w:rsidRDefault="005B3ECA" w:rsidP="005B3ECA">
      <w:pPr>
        <w:rPr>
          <w:rFonts w:eastAsia="Times New Roman"/>
          <w:b/>
          <w:bCs/>
          <w:sz w:val="24"/>
          <w:szCs w:val="24"/>
        </w:rPr>
      </w:pPr>
    </w:p>
    <w:p w:rsidR="005B3ECA" w:rsidRPr="008462DC" w:rsidRDefault="005B3ECA" w:rsidP="005B3ECA">
      <w:pPr>
        <w:pStyle w:val="Heading2"/>
        <w:rPr>
          <w:rFonts w:eastAsia="Times New Roman"/>
        </w:rPr>
      </w:pPr>
      <w:r>
        <w:rPr>
          <w:rFonts w:eastAsia="Times New Roman"/>
        </w:rPr>
        <w:t>2.3 Discussion</w:t>
      </w:r>
    </w:p>
    <w:p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rsidR="005B3ECA" w:rsidRDefault="005B3ECA" w:rsidP="005B3ECA">
      <w:r>
        <w:br w:type="page"/>
      </w:r>
    </w:p>
    <w:p w:rsidR="005B3ECA" w:rsidRPr="00D824B3" w:rsidRDefault="005B3ECA" w:rsidP="005B3ECA">
      <w:pPr>
        <w:pStyle w:val="Heading1"/>
      </w:pPr>
      <w:r>
        <w:lastRenderedPageBreak/>
        <w:t>3. ALAT</w:t>
      </w:r>
    </w:p>
    <w:p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rsidR="005B3ECA" w:rsidRDefault="005B3ECA" w:rsidP="005B3ECA">
      <w:pPr>
        <w:spacing w:after="0" w:line="240" w:lineRule="auto"/>
        <w:rPr>
          <w:rFonts w:eastAsia="Times New Roman"/>
        </w:rPr>
      </w:pPr>
    </w:p>
    <w:p w:rsidR="005B3ECA" w:rsidRDefault="005B3ECA" w:rsidP="005B3ECA">
      <w:pPr>
        <w:pStyle w:val="Heading2"/>
      </w:pPr>
      <w:r>
        <w:t>3.1 The ALAT authoring interface</w:t>
      </w:r>
    </w:p>
    <w:p w:rsidR="005B3ECA" w:rsidRDefault="005B3ECA" w:rsidP="005B3ECA">
      <w:r w:rsidRPr="00726A52">
        <w:t xml:space="preserve">This section will focus on the design decisions of the ALAT interface. [APPENDIX REF]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(human technology interaction) expert</w:t>
      </w:r>
      <w:r>
        <w:rPr>
          <w:rStyle w:val="FootnoteReference"/>
        </w:rPr>
        <w:footnoteReference w:id="3"/>
      </w:r>
      <w:r w:rsidRPr="00726A52">
        <w:t xml:space="preserve">. </w:t>
      </w:r>
      <w:r>
        <w:t xml:space="preserve">The resulting interface design [APPENDIX REF] has been the foundation of the main ALAT screens. </w:t>
      </w:r>
    </w:p>
    <w:p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3BAB4275" wp14:editId="342149B0">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3ECA" w:rsidRPr="00B63C99" w:rsidRDefault="005B3ECA"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B4275"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rsidR="005B3ECA" w:rsidRPr="00B63C99" w:rsidRDefault="005B3ECA"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7C14ADD7" wp14:editId="405E0731">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15">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rsidR="005B3ECA" w:rsidRDefault="005B3ECA" w:rsidP="005B3ECA">
      <w:pPr>
        <w:keepNext/>
      </w:pPr>
      <w:r>
        <w:rPr>
          <w:noProof/>
        </w:rPr>
        <w:lastRenderedPageBreak/>
        <w:drawing>
          <wp:inline distT="0" distB="0" distL="0" distR="0" wp14:anchorId="7246C6D4" wp14:editId="20469FAA">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16">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rsidR="005B3ECA" w:rsidRPr="008E74C1" w:rsidRDefault="005B3ECA" w:rsidP="005B3ECA">
      <w:pPr>
        <w:pStyle w:val="Caption"/>
      </w:pPr>
      <w:r>
        <w:t>Figure 3.2: The overview screen</w:t>
      </w:r>
    </w:p>
    <w:p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rsidR="005B3ECA" w:rsidRDefault="005B3ECA" w:rsidP="005B3ECA">
      <w:pPr>
        <w:keepNext/>
      </w:pPr>
      <w:r>
        <w:rPr>
          <w:noProof/>
        </w:rPr>
        <w:drawing>
          <wp:inline distT="0" distB="0" distL="0" distR="0" wp14:anchorId="5067FEEB" wp14:editId="40AB661F">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17">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rsidR="005B3ECA" w:rsidRDefault="005B3ECA" w:rsidP="005B3ECA">
      <w:pPr>
        <w:pStyle w:val="Caption"/>
      </w:pPr>
      <w:r>
        <w:t>Figure 3. 3: The rule target selection controls.</w:t>
      </w:r>
    </w:p>
    <w:p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w:t>
      </w:r>
      <w:r>
        <w:lastRenderedPageBreak/>
        <w:t xml:space="preserve">through the project 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Pr>
          <w:noProof/>
        </w:rPr>
        <w:drawing>
          <wp:anchor distT="0" distB="0" distL="114300" distR="114300" simplePos="0" relativeHeight="251676672" behindDoc="0" locked="0" layoutInCell="1" allowOverlap="1" wp14:anchorId="0A798A8F" wp14:editId="73C53483">
            <wp:simplePos x="0" y="0"/>
            <wp:positionH relativeFrom="column">
              <wp:posOffset>58420</wp:posOffset>
            </wp:positionH>
            <wp:positionV relativeFrom="paragraph">
              <wp:posOffset>1162050</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18">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rsidR="005B3ECA" w:rsidRDefault="005B3ECA" w:rsidP="005B3ECA">
      <w:r>
        <w:t>The user does not have to deal with any GAM code anywhere during the entire authoring process.</w:t>
      </w:r>
      <w:r w:rsidRPr="008E4FE3">
        <w:t xml:space="preserve"> </w:t>
      </w:r>
      <w:r>
        <w:t xml:space="preserve">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w:t>
      </w:r>
      <w:r>
        <w:rPr>
          <w:noProof/>
        </w:rPr>
        <mc:AlternateContent>
          <mc:Choice Requires="wps">
            <w:drawing>
              <wp:anchor distT="0" distB="0" distL="114300" distR="114300" simplePos="0" relativeHeight="251677696" behindDoc="0" locked="0" layoutInCell="1" allowOverlap="1" wp14:anchorId="6F7C7801" wp14:editId="1514A64B">
                <wp:simplePos x="0" y="0"/>
                <wp:positionH relativeFrom="column">
                  <wp:posOffset>19050</wp:posOffset>
                </wp:positionH>
                <wp:positionV relativeFrom="paragraph">
                  <wp:posOffset>4481830</wp:posOffset>
                </wp:positionV>
                <wp:extent cx="4533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5B3ECA" w:rsidRPr="004577C5" w:rsidRDefault="005B3ECA"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C7801" id="Text Box 17" o:spid="_x0000_s1034" type="#_x0000_t202" style="position:absolute;margin-left:1.5pt;margin-top:352.9pt;width:35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xzNAIAAHQEAAAOAAAAZHJzL2Uyb0RvYy54bWysVMFu2zAMvQ/YPwi6L06ateuCOEWWIsOA&#10;oC2QDD0rshwbkESNUmJnXz9KttOu22nYRaHIJ9J8j8z8rjWanRT6GmzOJ6MxZ8pKKGp7yPn33frD&#10;LWc+CFsIDVbl/Kw8v1u8fzdv3ExdQQW6UMgoifWzxuW8CsHNsszLShnhR+CUpWAJaESgKx6yAkVD&#10;2Y3Orsbjm6wBLByCVN6T974L8kXKX5ZKhsey9CownXP6tpBOTOc+ntliLmYHFK6qZf8Z4h++woja&#10;UtFLqnsRBDti/UcqU0sED2UYSTAZlGUtVeqBupmM33SzrYRTqRcix7sLTf7/pZUPpydkdUHafeLM&#10;CkMa7VQb2BdoGbmIn8b5GcG2joChJT9hB78nZ2y7LdHEX2qIUZyYPl/YjdkkOT9eT6efxxSSFLuZ&#10;Xscc2ctThz58VWBYNHKOJF1iVJw2PnTQARIredB1sa61jpcYWGlkJ0EyN1UdVJ/8N5S2EWshvuoS&#10;dh6V5qSvErvtuopWaPdtYud26HgPxZmIQOhGyTu5rqn6RvjwJJBmhxqkfQiPdJQampxDb3FWAf78&#10;mz/iSVKKctbQLObc/zgKVJzpb5bEjoM7GDgY+8GwR7MC6ntCm+ZkMukBBj2YJYJ5pjVZxioUElZS&#10;rZyHwVyFbiNozaRaLhOIxtOJsLFbJ2PqgeVd+yzQ9RoFkvYBhikVszdSddgkllseA/GedIy8diyS&#10;/vFCo50moV/DuDuv7wn18mex+AUAAP//AwBQSwMEFAAGAAgAAAAhAAHyaGDfAAAACQEAAA8AAABk&#10;cnMvZG93bnJldi54bWxMj8FOwzAQRO9I/IO1SFwQdUpLAyFOVVVwgEtF2ktvbryNA/E6ip02/D0L&#10;FzjuzGh2Xr4cXStO2IfGk4LpJAGBVHnTUK1gt325fQARoiajW0+o4AsDLIvLi1xnxp/pHU9lrAWX&#10;UMi0Ahtjl0kZKotOh4nvkNg7+t7pyGdfS9PrM5e7Vt4lyUI63RB/sLrDtcXqsxycgs18v7E3w/H5&#10;bTWf9a+7Yb34qEulrq/G1ROIiGP8C8PPfJ4OBW86+IFMEK2CGZNEBWlyzwTsp9OUlcOv8giyyOV/&#10;guIbAAD//wMAUEsBAi0AFAAGAAgAAAAhALaDOJL+AAAA4QEAABMAAAAAAAAAAAAAAAAAAAAAAFtD&#10;b250ZW50X1R5cGVzXS54bWxQSwECLQAUAAYACAAAACEAOP0h/9YAAACUAQAACwAAAAAAAAAAAAAA&#10;AAAvAQAAX3JlbHMvLnJlbHNQSwECLQAUAAYACAAAACEAoHQ8czQCAAB0BAAADgAAAAAAAAAAAAAA&#10;AAAuAgAAZHJzL2Uyb0RvYy54bWxQSwECLQAUAAYACAAAACEAAfJoYN8AAAAJAQAADwAAAAAAAAAA&#10;AAAAAACOBAAAZHJzL2Rvd25yZXYueG1sUEsFBgAAAAAEAAQA8wAAAJoFAAAAAA==&#10;" stroked="f">
                <v:textbox style="mso-fit-shape-to-text:t" inset="0,0,0,0">
                  <w:txbxContent>
                    <w:p w:rsidR="005B3ECA" w:rsidRPr="004577C5" w:rsidRDefault="005B3ECA" w:rsidP="005B3ECA">
                      <w:pPr>
                        <w:pStyle w:val="Caption"/>
                        <w:rPr>
                          <w:noProof/>
                        </w:rPr>
                      </w:pPr>
                      <w:r>
                        <w:t>Figure 3.4</w:t>
                      </w:r>
                      <w:r w:rsidRPr="00995184">
                        <w:t>: The settings screen</w:t>
                      </w:r>
                    </w:p>
                  </w:txbxContent>
                </v:textbox>
                <w10:wrap type="topAndBottom"/>
              </v:shape>
            </w:pict>
          </mc:Fallback>
        </mc:AlternateContent>
      </w:r>
      <w:r>
        <w:t>advanced users are able to display this hidden information by means of an “advanced mode” which can be toggled on and off.</w:t>
      </w:r>
    </w:p>
    <w:p w:rsidR="005B3ECA" w:rsidRDefault="005B3ECA" w:rsidP="005B3ECA">
      <w:r>
        <w:br w:type="page"/>
      </w:r>
    </w:p>
    <w:p w:rsidR="005B3ECA" w:rsidRPr="003943C6" w:rsidRDefault="005B3ECA" w:rsidP="005B3ECA"/>
    <w:p w:rsidR="005B3ECA" w:rsidRPr="006939A5" w:rsidRDefault="005B3ECA" w:rsidP="005B3ECA">
      <w:pPr>
        <w:pStyle w:val="Heading2"/>
      </w:pPr>
      <w:r>
        <w:t xml:space="preserve">3.2 </w:t>
      </w:r>
      <w:r w:rsidRPr="006939A5">
        <w:t>Templating</w:t>
      </w:r>
    </w:p>
    <w:p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rsidR="005B3ECA" w:rsidRPr="00213AEA" w:rsidRDefault="005B3ECA" w:rsidP="005B3ECA">
      <w:pPr>
        <w:spacing w:after="0" w:line="240" w:lineRule="auto"/>
        <w:rPr>
          <w:rFonts w:eastAsia="Times New Roman"/>
          <w:szCs w:val="24"/>
        </w:rPr>
      </w:pPr>
      <w:r w:rsidRPr="00213AEA">
        <w:rPr>
          <w:rFonts w:eastAsia="Times New Roman"/>
          <w:szCs w:val="24"/>
        </w:rPr>
        <w:t xml:space="preserve">An engineer with more advanced skills in GALE will be able to set up these templates and can </w:t>
      </w:r>
      <w:r>
        <w:rPr>
          <w:rFonts w:eastAsia="Times New Roman"/>
          <w:szCs w:val="24"/>
        </w:rPr>
        <w:t>edit and extend them</w:t>
      </w:r>
      <w:r w:rsidRPr="00213AEA">
        <w:rPr>
          <w:rFonts w:eastAsia="Times New Roman"/>
          <w:szCs w:val="24"/>
        </w:rPr>
        <w:t xml:space="preserve"> when needed. The novice user will then be able to use these additions without having to deal with any </w:t>
      </w:r>
      <w:r>
        <w:t>GAM</w:t>
      </w:r>
      <w:r>
        <w:rPr>
          <w:rStyle w:val="apple-converted-space"/>
          <w:sz w:val="27"/>
          <w:szCs w:val="27"/>
        </w:rPr>
        <w:t> </w:t>
      </w:r>
      <w:r>
        <w:rPr>
          <w:rFonts w:eastAsia="Times New Roman"/>
          <w:szCs w:val="24"/>
        </w:rPr>
        <w:t>code</w:t>
      </w:r>
      <w:r w:rsidRPr="00213AEA">
        <w:rPr>
          <w:rFonts w:eastAsia="Times New Roman"/>
          <w:szCs w:val="24"/>
        </w:rPr>
        <w:t>.</w:t>
      </w:r>
    </w:p>
    <w:p w:rsidR="005B3ECA" w:rsidRDefault="005B3ECA" w:rsidP="005B3ECA">
      <w:pPr>
        <w:spacing w:after="0" w:line="240" w:lineRule="auto"/>
        <w:rPr>
          <w:rFonts w:eastAsia="Times New Roman"/>
          <w:szCs w:val="24"/>
        </w:rPr>
      </w:pPr>
      <w:r w:rsidRPr="00213AEA">
        <w:rPr>
          <w:rFonts w:eastAsia="Times New Roman"/>
          <w:szCs w:val="24"/>
        </w:rPr>
        <w:t xml:space="preserve">The templates the tool uses cover a wide </w:t>
      </w:r>
      <w:r>
        <w:rPr>
          <w:rFonts w:eastAsia="Times New Roman"/>
          <w:szCs w:val="24"/>
        </w:rPr>
        <w:t>range</w:t>
      </w:r>
      <w:r w:rsidRPr="00213AEA">
        <w:rPr>
          <w:rFonts w:eastAsia="Times New Roman"/>
          <w:szCs w:val="24"/>
        </w:rPr>
        <w:t xml:space="preserve"> of functionalities in order to support as much extendibility as possible. The template</w:t>
      </w:r>
      <w:r>
        <w:rPr>
          <w:rFonts w:eastAsia="Times New Roman"/>
          <w:szCs w:val="24"/>
        </w:rPr>
        <w:t>d data</w:t>
      </w:r>
      <w:r w:rsidRPr="00213AEA">
        <w:rPr>
          <w:rFonts w:eastAsia="Times New Roman"/>
          <w:szCs w:val="24"/>
        </w:rPr>
        <w:t xml:space="preserve"> </w:t>
      </w:r>
      <w:r>
        <w:rPr>
          <w:rFonts w:eastAsia="Times New Roman"/>
          <w:szCs w:val="24"/>
        </w:rPr>
        <w:t>is</w:t>
      </w:r>
      <w:r w:rsidRPr="00213AEA">
        <w:rPr>
          <w:rFonts w:eastAsia="Times New Roman"/>
          <w:szCs w:val="24"/>
        </w:rPr>
        <w:t xml:space="preserve"> divided </w:t>
      </w:r>
      <w:r>
        <w:rPr>
          <w:rFonts w:eastAsia="Times New Roman"/>
          <w:szCs w:val="24"/>
        </w:rPr>
        <w:t>in</w:t>
      </w:r>
      <w:r w:rsidRPr="00213AEA">
        <w:rPr>
          <w:rFonts w:eastAsia="Times New Roman"/>
          <w:szCs w:val="24"/>
        </w:rPr>
        <w:t xml:space="preserve"> two </w:t>
      </w:r>
      <w:r>
        <w:rPr>
          <w:rFonts w:eastAsia="Times New Roman"/>
          <w:szCs w:val="24"/>
        </w:rPr>
        <w:t>JSON files</w:t>
      </w:r>
      <w:r w:rsidRPr="00213AEA">
        <w:rPr>
          <w:rFonts w:eastAsia="Times New Roman"/>
          <w:szCs w:val="24"/>
        </w:rPr>
        <w:t>;</w:t>
      </w:r>
      <w:r>
        <w:rPr>
          <w:rFonts w:eastAsia="Times New Roman"/>
          <w:szCs w:val="24"/>
        </w:rPr>
        <w:t xml:space="preserve"> a concept</w:t>
      </w:r>
      <w:r w:rsidRPr="00213AEA">
        <w:rPr>
          <w:rFonts w:eastAsia="Times New Roman"/>
          <w:szCs w:val="24"/>
        </w:rPr>
        <w:t xml:space="preserve"> blueprints</w:t>
      </w:r>
      <w:r>
        <w:rPr>
          <w:rFonts w:eastAsia="Times New Roman"/>
          <w:szCs w:val="24"/>
        </w:rPr>
        <w:t xml:space="preserve"> file</w:t>
      </w:r>
      <w:r w:rsidRPr="00213AEA">
        <w:rPr>
          <w:rFonts w:eastAsia="Times New Roman"/>
          <w:szCs w:val="24"/>
        </w:rPr>
        <w:t xml:space="preserve"> and pedagogical relation definitions</w:t>
      </w:r>
      <w:r>
        <w:rPr>
          <w:rFonts w:eastAsia="Times New Roman"/>
          <w:szCs w:val="24"/>
        </w:rPr>
        <w:t xml:space="preserve"> file</w:t>
      </w:r>
      <w:r w:rsidRPr="00213AEA">
        <w:rPr>
          <w:rFonts w:eastAsia="Times New Roman"/>
          <w:szCs w:val="24"/>
        </w:rPr>
        <w:t xml:space="preserve">. </w:t>
      </w:r>
    </w:p>
    <w:p w:rsidR="005B3ECA" w:rsidRDefault="005B3ECA" w:rsidP="005B3ECA">
      <w:pPr>
        <w:spacing w:after="0" w:line="240" w:lineRule="auto"/>
        <w:rPr>
          <w:rFonts w:eastAsia="Times New Roman"/>
          <w:szCs w:val="24"/>
        </w:rPr>
      </w:pPr>
    </w:p>
    <w:p w:rsidR="005B3ECA" w:rsidRPr="006939A5" w:rsidRDefault="005B3ECA" w:rsidP="005B3ECA">
      <w:pPr>
        <w:pStyle w:val="Heading3"/>
      </w:pPr>
      <w:r>
        <w:t xml:space="preserve">3.2.1 </w:t>
      </w:r>
      <w:r w:rsidRPr="006939A5">
        <w:t>Format and structure</w:t>
      </w:r>
    </w:p>
    <w:p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4"/>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rsidR="005B3ECA" w:rsidRDefault="005B3ECA" w:rsidP="005B3ECA">
      <w:pPr>
        <w:spacing w:after="0" w:line="240" w:lineRule="auto"/>
        <w:rPr>
          <w:rFonts w:eastAsia="Times New Roman"/>
          <w:sz w:val="24"/>
          <w:szCs w:val="24"/>
        </w:rPr>
      </w:pPr>
    </w:p>
    <w:p w:rsidR="005B3ECA" w:rsidRDefault="005B3ECA" w:rsidP="005B3ECA">
      <w:pPr>
        <w:pStyle w:val="Heading3"/>
      </w:pPr>
      <w:r>
        <w:t>3.2.2 In-application templating versus file editing</w:t>
      </w:r>
    </w:p>
    <w:p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Elementary actions available in text editors, such as copying and pasting or searching and 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w:t>
      </w:r>
      <w:proofErr w:type="gramStart"/>
      <w:r w:rsidRPr="00213AEA">
        <w:t>graph</w:t>
      </w:r>
      <w:proofErr w:type="gramEnd"/>
      <w:r w:rsidRPr="00213AEA">
        <w:t xml:space="preserve"> </w:t>
      </w:r>
      <w:r w:rsidRPr="00213AEA">
        <w:lastRenderedPageBreak/>
        <w:t xml:space="preserve">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rsidR="005B3ECA" w:rsidRPr="0067006A" w:rsidRDefault="005B3ECA" w:rsidP="005B3ECA">
      <w:pPr>
        <w:spacing w:after="0" w:line="240" w:lineRule="auto"/>
        <w:rPr>
          <w:rFonts w:eastAsia="Times New Roman"/>
          <w:szCs w:val="24"/>
        </w:rPr>
      </w:pPr>
    </w:p>
    <w:p w:rsidR="005B3ECA" w:rsidRPr="003966C7" w:rsidRDefault="005B3ECA" w:rsidP="005B3ECA">
      <w:pPr>
        <w:pStyle w:val="Heading3"/>
      </w:pPr>
      <w:r>
        <w:t xml:space="preserve">3.2.3 </w:t>
      </w:r>
      <w:r w:rsidRPr="006939A5">
        <w:t>Blueprints</w:t>
      </w:r>
    </w:p>
    <w:p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rsidR="005B3ECA" w:rsidRDefault="005B3ECA" w:rsidP="005B3ECA">
      <w:r>
        <w:t xml:space="preserve">An example blueprint template is shown in </w:t>
      </w:r>
      <w:r>
        <w:rPr>
          <w:i/>
        </w:rPr>
        <w:t>figure 3.4</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543C3C53" wp14:editId="25E31505">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5B3ECA" w:rsidRPr="00C01893" w:rsidRDefault="005B3ECA"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C3C53" id="Text Box 18" o:spid="_x0000_s1035"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vYMwIAAHQEAAAOAAAAZHJzL2Uyb0RvYy54bWysVFFv2jAQfp+0/2D5fQQ6tWsRoWJUTJNQ&#10;WwmmPhvHIZEcn2cbEvbr99khdOv2NO3FnO8+3+W+747ZfddodlTO12RyPhmNOVNGUlGbfc6/bVcf&#10;bjnzQZhCaDIq5yfl+f38/btZa6fqiirShXIMSYyftjbnVQh2mmVeVqoRfkRWGQRLco0IuLp9VjjR&#10;Inujs6vx+CZryRXWkVTew/vQB/k85S9LJcNTWXoVmM45vi2k06VzF89sPhPTvRO2quX5M8Q/fEUj&#10;aoOil1QPIgh2cPUfqZpaOvJUhpGkJqOyrKVKPaCbyfhNN5tKWJV6ATneXmjy/y+tfDw+O1YX0A5K&#10;GdFAo63qAvtMHYML/LTWTwHbWABDBz+wg9/DGdvuStfEXzTEEAfTpwu7MZuE8/rudvJpjJBE7Obj&#10;dcyRvT61zocvihoWjZw7SJcYFce1Dz10gMRKnnRdrGqt4yUGltqxo4DMbVUHdU7+G0qbiDUUX/UJ&#10;e49Kc3KuErvtu4pW6HZdYudu6HhHxQlEOOpHyVu5qlF9LXx4Fg6zgwaxD+EJR6mpzTmdLc4qcj/+&#10;5o94SIooZy1mMef++0E4xZn+aiB2HNzBcIOxGwxzaJaEvifYNCuTiQcu6MEsHTUvWJNFrIKQMBK1&#10;ch4Gcxn6jcCaSbVYJBDG04qwNhsrY+qB5W33Ipw9axQg7SMNUyqmb6TqsUksuzgE8J50jLz2LEL/&#10;eMFop0k4r2HcnV/vCfX6ZzH/CQ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pnhvYMwIAAHQEAAAOAAAAAAAAAAAAAAAA&#10;AC4CAABkcnMvZTJvRG9jLnhtbFBLAQItABQABgAIAAAAIQANN6jn3wAAAAgBAAAPAAAAAAAAAAAA&#10;AAAAAI0EAABkcnMvZG93bnJldi54bWxQSwUGAAAAAAQABADzAAAAmQUAAAAA&#10;" stroked="f">
                <v:textbox style="mso-fit-shape-to-text:t" inset="0,0,0,0">
                  <w:txbxContent>
                    <w:p w:rsidR="005B3ECA" w:rsidRPr="00C01893" w:rsidRDefault="005B3ECA"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13AA24A1" wp14:editId="014BF6BB">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rsidR="005B3ECA" w:rsidRPr="002A6102" w:rsidRDefault="005B3EC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5B3ECA" w:rsidRDefault="005B3ECA"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AA24A1" id="_x0000_s1036"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iD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Uid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M8Z4g0cCAACJ&#10;BAAADgAAAAAAAAAAAAAAAAAuAgAAZHJzL2Uyb0RvYy54bWxQSwECLQAUAAYACAAAACEAdONLzNsA&#10;AAAFAQAADwAAAAAAAAAAAAAAAAChBAAAZHJzL2Rvd25yZXYueG1sUEsFBgAAAAAEAAQA8wAAAKkF&#10;AAAAAA==&#10;" fillcolor="#272727 [2749]">
                <v:textbox style="mso-fit-shape-to-text:t">
                  <w:txbxContent>
                    <w:p w:rsidR="005B3ECA" w:rsidRPr="002A6102" w:rsidRDefault="005B3ECA"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rsidR="005B3ECA" w:rsidRDefault="005B3ECA"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5"/>
      </w:r>
      <w:r>
        <w:t xml:space="preserve"> or to be used as parameters for adaptation rules (for example, a minimum amount of right answers required to pass a test).</w:t>
      </w:r>
    </w:p>
    <w:p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rsidR="005B3ECA" w:rsidRPr="00213AEA" w:rsidRDefault="005B3ECA" w:rsidP="005B3ECA">
      <w:pPr>
        <w:spacing w:after="0" w:line="240" w:lineRule="auto"/>
        <w:rPr>
          <w:rFonts w:eastAsia="Times New Roman"/>
          <w:szCs w:val="24"/>
        </w:rPr>
      </w:pPr>
    </w:p>
    <w:p w:rsidR="005B3ECA" w:rsidRPr="006939A5" w:rsidRDefault="005B3ECA" w:rsidP="005B3ECA">
      <w:pPr>
        <w:pStyle w:val="Heading3"/>
      </w:pPr>
      <w:r>
        <w:t xml:space="preserve">3.2.4 </w:t>
      </w:r>
      <w:r w:rsidRPr="006939A5">
        <w:t>Relation Definitions</w:t>
      </w:r>
    </w:p>
    <w:p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5A4506ED" wp14:editId="25278545">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rsidR="005B3ECA" w:rsidRPr="00C5338E" w:rsidRDefault="005B3ECA"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506ED" id="Text Box 19" o:spid="_x0000_s1037"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uNAIAAHUEAAAOAAAAZHJzL2Uyb0RvYy54bWysVFFv2jAQfp+0/2D5fQQ6QdeIUDEqpkmo&#10;rQRTn43jkEi2zzsbEvbrd3YI3bo9TXsx57vP3+W+u2N+3xnNTgp9A7bgk9GYM2UllI09FPzbbv3h&#10;E2c+CFsKDVYV/Kw8v1+8fzdvXa5uoAZdKmREYn3euoLXIbg8y7yslRF+BE5ZClaARgS64iErUbTE&#10;bnR2Mx7PshawdAhSeU/ehz7IF4m/qpQMT1XlVWC64PRtIZ2Yzn08s8Vc5AcUrm7k5TPEP3yFEY2l&#10;pFeqBxEEO2LzB5VpJIKHKowkmAyqqpEq1UDVTMZvqtnWwqlUC4nj3VUm//9o5ePpGVlTUu/uOLPC&#10;UI92qgvsM3SMXKRP63xOsK0jYOjIT9jB78kZy+4qNPGXCmIUJ6XPV3UjmyTnbDa9vbudciYpNvs4&#10;jRzZ61OHPnxRYFg0Co7UuqSoOG186KEDJGbyoJty3WgdLzGw0shOgtrc1k1QF/LfUNpGrIX4qifs&#10;PSrNySVLrLavKlqh23e9OteS91CeSQmEfpa8k+uG0m+ED88CaXioeFqI8ERHpaEtOFwszmrAH3/z&#10;Rzz1lKKctTSMBfffjwIVZ/qrpW7HyR0MHIz9YNijWQEVPqFVczKZ9ACDHswKwbzQnixjFgoJKylX&#10;wcNgrkK/ErRnUi2XCUTz6UTY2K2TkXqQede9CHSXJgXq7SMMYyryN73qsalbbnkMJHxqZBS2V5EG&#10;IF5ottMoXPYwLs+v94R6/bdY/AQAAP//AwBQSwMEFAAGAAgAAAAhALk7l0viAAAACwEAAA8AAABk&#10;cnMvZG93bnJldi54bWxMj7FOwzAQhnck3sE6JBbU2pQmakKcqqpggKUidGFz42sciM9R7LTh7XGn&#10;Mt7dp/++v1hPtmMnHHzrSMLjXABDqp1uqZGw/3ydrYD5oEirzhFK+EUP6/L2plC5dmf6wFMVGhZD&#10;yOdKggmhzzn3tUGr/Nz1SPF2dINVIY5Dw/WgzjHcdnwhRMqtail+MKrHrcH6pxqthN3ya2cexuPL&#10;+2b5NLztx2363VRS3t9Nm2dgAadwheGiH9WhjE4HN5L2rJMwS1ZJRCVkiyQDFoksE7Hd4bJJBfCy&#10;4P87lH8AAAD//wMAUEsBAi0AFAAGAAgAAAAhALaDOJL+AAAA4QEAABMAAAAAAAAAAAAAAAAAAAAA&#10;AFtDb250ZW50X1R5cGVzXS54bWxQSwECLQAUAAYACAAAACEAOP0h/9YAAACUAQAACwAAAAAAAAAA&#10;AAAAAAAvAQAAX3JlbHMvLnJlbHNQSwECLQAUAAYACAAAACEAgQf0bjQCAAB1BAAADgAAAAAAAAAA&#10;AAAAAAAuAgAAZHJzL2Uyb0RvYy54bWxQSwECLQAUAAYACAAAACEAuTuXS+IAAAALAQAADwAAAAAA&#10;AAAAAAAAAACOBAAAZHJzL2Rvd25yZXYueG1sUEsFBgAAAAAEAAQA8wAAAJ0FAAAAAA==&#10;" stroked="f">
                <v:textbox style="mso-fit-shape-to-text:t" inset="0,0,0,0">
                  <w:txbxContent>
                    <w:p w:rsidR="005B3ECA" w:rsidRPr="00C5338E" w:rsidRDefault="005B3ECA"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78307ED5" wp14:editId="777E9841">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rsidR="005B3ECA" w:rsidRDefault="005B3EC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5B3ECA" w:rsidRPr="000F5921" w:rsidRDefault="005B3EC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307ED5" id="_x0000_s1038"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CpRgIAAIgEAAAOAAAAZHJzL2Uyb0RvYy54bWysVNuO0zAQfUfiHyy/0yRV00vUdLV0KUJa&#10;FqRdPsBxnMbCN2y3Sfl6xk4auvCGeInsmfGZM2dmsr3rpUBnZh3XqsTZLMWIKaprro4l/vZyeLfG&#10;yHmiaiK0YiW+MIfvdm/fbDtTsLlutaiZRQCiXNGZErfemyJJHG2ZJG6mDVPgbLSVxMPVHpPakg7Q&#10;pUjmabpMOm1rYzVlzoH1YXDiXcRvGkb9l6ZxzCNRYuDm49fGbxW+yW5LiqMlpuV0pEH+gYUkXEHS&#10;CeqBeIJOlv8FJTm12unGz6iWiW4aTlmsAarJ0j+qeW6JYbEWEMeZSSb3/2Dp0/mrRbwu8RzkUURC&#10;j15Y79F73aN5kKczroCoZwNxvgcztDmW6syjpt8dUnrfEnVk99bqrmWkBnpZeJncPB1wXACpus+6&#10;hjTk5HUE6hsrg3agBgJ04HGZWhOoUDAul/lqs8oxouDLFuliCXxDDlJcnxvr/EemJQqHElvofYQn&#10;50fnh9BrSMjmtOD1gQsRL2He2F5YdCYwKb4fShQnCVwH2zpP03FewAxTNZizqxmYxKkNKJHXqwRC&#10;oa7Em3yeD9q9Sm6P1ZQakox5AuBtmOQeVkVwWeL1FESKoPgHVUOBpPCEi+EMj4UaWxBUH/T3fdXH&#10;ZmdTaytdX6ApVg+rAasMh1bbnxh1sBYldj9OxDKMxCcFjd1ki0XYo3hZ5KswNfbWU916iKIABXpi&#10;NBz3Pu5elNzcwwAceGxNmJSBycgZxj2KOK5m2Kfbe4z6/QPZ/QI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SnzgqUYC&#10;AACIBAAADgAAAAAAAAAAAAAAAAAuAgAAZHJzL2Uyb0RvYy54bWxQSwECLQAUAAYACAAAACEAfos6&#10;Zt8AAAAIAQAADwAAAAAAAAAAAAAAAACgBAAAZHJzL2Rvd25yZXYueG1sUEsFBgAAAAAEAAQA8wAA&#10;AKwFAAAAAA==&#10;" fillcolor="#272727 [2749]">
                <v:textbox style="mso-fit-shape-to-text:t">
                  <w:txbxContent>
                    <w:p w:rsidR="005B3ECA" w:rsidRDefault="005B3ECA"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rsidR="005B3ECA" w:rsidRPr="000F5921" w:rsidRDefault="005B3ECA"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proofErr w:type="spellStart"/>
      <w:r w:rsidRPr="002034B5">
        <w:rPr>
          <w:i/>
          <w:sz w:val="20"/>
        </w:rPr>
        <w:t>AndRule</w:t>
      </w:r>
      <w:proofErr w:type="spellEnd"/>
      <w:r w:rsidRPr="002034B5">
        <w:rPr>
          <w:sz w:val="20"/>
        </w:rPr>
        <w:t>” targeting Boolean attribute “</w:t>
      </w:r>
      <w:r w:rsidRPr="002034B5">
        <w:rPr>
          <w:i/>
          <w:sz w:val="20"/>
        </w:rPr>
        <w:t>suitability”</w:t>
      </w:r>
      <w:r w:rsidRPr="002034B5">
        <w:rPr>
          <w:sz w:val="20"/>
        </w:rPr>
        <w:t>.  “</w:t>
      </w:r>
      <w:proofErr w:type="spellStart"/>
      <w:r w:rsidRPr="002034B5">
        <w:rPr>
          <w:i/>
          <w:sz w:val="20"/>
        </w:rPr>
        <w:t>AndRule</w:t>
      </w:r>
      <w:proofErr w:type="spellEnd"/>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 xml:space="preserve">true &amp;&amp; </w:t>
      </w:r>
      <w:proofErr w:type="spellStart"/>
      <w:r w:rsidRPr="002034B5">
        <w:rPr>
          <w:i/>
          <w:sz w:val="20"/>
        </w:rPr>
        <w:t>AndRule</w:t>
      </w:r>
      <w:proofErr w:type="spellEnd"/>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proofErr w:type="spellStart"/>
      <w:r>
        <w:rPr>
          <w:i/>
          <w:sz w:val="20"/>
        </w:rPr>
        <w:t>AndRule</w:t>
      </w:r>
      <w:proofErr w:type="spellEnd"/>
      <w:r>
        <w:rPr>
          <w:i/>
          <w:sz w:val="20"/>
        </w:rPr>
        <w:t>”</w:t>
      </w:r>
      <w:r>
        <w:rPr>
          <w:sz w:val="20"/>
        </w:rPr>
        <w:t xml:space="preserve"> values true and at least one of the two “OR” rules is true</w:t>
      </w:r>
      <w:r w:rsidRPr="002034B5">
        <w:rPr>
          <w:sz w:val="20"/>
        </w:rPr>
        <w:t>.</w:t>
      </w:r>
      <w:r w:rsidRPr="002034B5">
        <w:rPr>
          <w:i/>
          <w:sz w:val="20"/>
        </w:rPr>
        <w:t xml:space="preserve"> </w:t>
      </w:r>
    </w:p>
    <w:p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rsidR="005B3ECA" w:rsidRPr="006939A5" w:rsidRDefault="005B3ECA" w:rsidP="005B3ECA">
      <w:pPr>
        <w:spacing w:after="0" w:line="240" w:lineRule="auto"/>
        <w:rPr>
          <w:rFonts w:eastAsia="Times New Roman"/>
          <w:sz w:val="24"/>
          <w:szCs w:val="24"/>
        </w:rPr>
      </w:pPr>
    </w:p>
    <w:p w:rsidR="005B3ECA" w:rsidRDefault="005B3ECA" w:rsidP="005B3ECA">
      <w:pPr>
        <w:spacing w:after="0" w:line="240" w:lineRule="auto"/>
        <w:rPr>
          <w:rFonts w:eastAsia="Times New Roman"/>
        </w:rPr>
      </w:pPr>
    </w:p>
    <w:p w:rsidR="005B3ECA" w:rsidRDefault="005B3ECA" w:rsidP="005B3ECA">
      <w:pPr>
        <w:rPr>
          <w:rStyle w:val="Heading2Char"/>
          <w:rFonts w:eastAsiaTheme="minorHAnsi"/>
        </w:rPr>
      </w:pPr>
      <w:r>
        <w:rPr>
          <w:rStyle w:val="Heading2Char"/>
          <w:rFonts w:eastAsiaTheme="minorHAnsi"/>
        </w:rPr>
        <w:t>3.3 The ALAT system architecture</w:t>
      </w:r>
    </w:p>
    <w:p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rsidR="005B3ECA"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4EA3DE96" wp14:editId="7F9F0CC3">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rsidR="005B3ECA" w:rsidRPr="00CB6538" w:rsidRDefault="005B3ECA"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3DE96" id="Text Box 21" o:spid="_x0000_s1039"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StNQIAAHUEAAAOAAAAZHJzL2Uyb0RvYy54bWysVE1v2zAMvQ/YfxB0X5wPpBiCOEWWIsOA&#10;oC2QFD0rshwbkESNUmJnv36UbKdbt9Owi0KR9KP4HpnlfWs0uyj0NdicT0ZjzpSVUNT2lPOXw/bT&#10;Z858ELYQGqzK+VV5fr/6+GHZuIWaQgW6UMgIxPpF43JeheAWWeZlpYzwI3DKUrAENCLQFU9ZgaIh&#10;dKOz6Xh8lzWAhUOQynvyPnRBvkr4ZalkeCpLrwLTOae3hXRiOo/xzFZLsTihcFUt+2eIf3iFEbWl&#10;ojeoBxEEO2P9B5SpJYKHMowkmAzKspYq9UDdTMbvutlXwqnUC5Hj3Y0m//9g5ePlGVld5Hw64cwK&#10;QxodVBvYF2gZuYifxvkFpe0dJYaW/KTz4PfkjG23JZr4Sw0xihPT1xu7EU2Scz6bz8ZzCkmK3c3m&#10;ESN7+9ShD18VGBaNnCNJlxgVl50PXeqQEit50HWxrbWOlxjYaGQXQTI3VR1UD/5blrYx10L8qgPs&#10;PCrNSV8ldtt1Fa3QHtvEzmQ2tHyE4kpMIHSz5J3c1lR+J3x4FkjDQx3SQoQnOkoNTc6htzirAH/8&#10;zR/zSVOKctbQMObcfz8LVJzpb5bUjpM7GDgYx8GwZ7MBapwEpNckkz7AoAezRDCvtCfrWIVCwkqq&#10;lfMwmJvQrQTtmVTrdUqi+XQi7OzeyQg90HxoXwW6XqRA2j7CMKZi8U6rLjep5dbnQMQnISOxHYs0&#10;APFCs51God/DuDy/3lPW27/F6icA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KJoBK01AgAAdQQAAA4AAAAAAAAAAAAA&#10;AAAALgIAAGRycy9lMm9Eb2MueG1sUEsBAi0AFAAGAAgAAAAhAJUnDDnfAAAACAEAAA8AAAAAAAAA&#10;AAAAAAAAjwQAAGRycy9kb3ducmV2LnhtbFBLBQYAAAAABAAEAPMAAACbBQAAAAA=&#10;" stroked="f">
                <v:textbox style="mso-fit-shape-to-text:t" inset="0,0,0,0">
                  <w:txbxContent>
                    <w:p w:rsidR="005B3ECA" w:rsidRPr="00CB6538" w:rsidRDefault="005B3ECA"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13B980BD" wp14:editId="4E8C9BB7">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communicates with the server-side of the ALAT system. A more elaborate version of this architecture can be found in [APPENDIX REF].</w:t>
      </w:r>
    </w:p>
    <w:p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033E9925" wp14:editId="1385D5DE">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rsidR="005B3ECA" w:rsidRPr="0067006A" w:rsidRDefault="005B3ECA" w:rsidP="005B3ECA">
      <w:pPr>
        <w:pStyle w:val="Caption"/>
        <w:rPr>
          <w:rFonts w:eastAsia="Times New Roman"/>
          <w:color w:val="000000"/>
        </w:rPr>
      </w:pPr>
      <w:r>
        <w:t xml:space="preserve">Figure 3. 8: The ALAT Back-end Architecture </w:t>
      </w:r>
    </w:p>
    <w:p w:rsidR="005B3ECA" w:rsidRDefault="005B3ECA" w:rsidP="005B3ECA">
      <w:pPr>
        <w:spacing w:after="0" w:line="240" w:lineRule="auto"/>
        <w:rPr>
          <w:rFonts w:eastAsia="Times New Roman"/>
        </w:rPr>
      </w:pPr>
    </w:p>
    <w:p w:rsidR="005B3ECA" w:rsidRDefault="005B3ECA" w:rsidP="005B3ECA">
      <w:pPr>
        <w:rPr>
          <w:rFonts w:eastAsia="Times New Roman" w:cs="Times New Roman"/>
          <w:b/>
          <w:bCs/>
          <w:sz w:val="32"/>
          <w:szCs w:val="36"/>
        </w:rPr>
      </w:pPr>
      <w:r>
        <w:br w:type="page"/>
      </w:r>
    </w:p>
    <w:p w:rsidR="005B3ECA" w:rsidRDefault="005B3ECA" w:rsidP="005B3ECA">
      <w:pPr>
        <w:pStyle w:val="Heading2"/>
      </w:pPr>
      <w:r>
        <w:lastRenderedPageBreak/>
        <w:t>3.3 Generating GALE applications</w:t>
      </w:r>
    </w:p>
    <w:p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rsidR="005B3ECA" w:rsidRDefault="005B3ECA" w:rsidP="005B3ECA">
      <w:pPr>
        <w:pStyle w:val="Heading3"/>
      </w:pPr>
      <w:r>
        <w:t>3.3.1 Generating a gam file</w:t>
      </w:r>
    </w:p>
    <w:p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rsidR="005B3ECA" w:rsidRDefault="005B3ECA" w:rsidP="005B3ECA">
      <w:pPr>
        <w:keepNext/>
      </w:pPr>
      <w:r>
        <w:rPr>
          <w:noProof/>
        </w:rPr>
        <w:drawing>
          <wp:inline distT="0" distB="0" distL="0" distR="0" wp14:anchorId="106A6CB0" wp14:editId="5DD8478B">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rsidR="005B3ECA" w:rsidRDefault="005B3ECA" w:rsidP="005B3ECA">
      <w:pPr>
        <w:pStyle w:val="Caption"/>
      </w:pPr>
      <w:r>
        <w:t>Figure 3. 9: An ALAT project set to be only partially deployed.</w:t>
      </w:r>
    </w:p>
    <w:p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blueprintName</w:t>
      </w:r>
      <w:proofErr w:type="spellEnd"/>
      <w:r>
        <w:rPr>
          <w:i/>
        </w:rPr>
        <w:t xml:space="preserve">” </w:t>
      </w:r>
      <w:r>
        <w:t xml:space="preserve"> is the name of the concept blueprint selected for the concept. This is a relation which enables the inheritance of concept behavior. The project structure as created in the ALAT user interface is enforced by applying relations with a “parent” label to all concepts. </w:t>
      </w:r>
    </w:p>
    <w:p w:rsidR="005B3ECA" w:rsidRDefault="005B3ECA" w:rsidP="005B3ECA">
      <w:r>
        <w:lastRenderedPageBreak/>
        <w:t>It is pretty straight-forward to translate Attributes, parameters and simple attribute expressions defined within concept blueprints and actual concepts to the GAM syntax. Printing the standard attributes however, is more complicated.</w:t>
      </w:r>
    </w:p>
    <w:p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rsidR="005B3ECA" w:rsidRDefault="005B3ECA" w:rsidP="005B3ECA">
      <w:r>
        <w:t>When the resulting GAM code has been created, it is sent to the data access layer on the server.</w:t>
      </w:r>
    </w:p>
    <w:p w:rsidR="005B3ECA" w:rsidRDefault="005B3ECA" w:rsidP="005B3ECA">
      <w:pPr>
        <w:pStyle w:val="Heading3"/>
      </w:pPr>
      <w:r>
        <w:t>3.3.2 Deploying GALE applications to the server</w:t>
      </w:r>
    </w:p>
    <w:p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which is then deployed to this directory. When the directory already exists, the existing “</w:t>
      </w:r>
      <w:proofErr w:type="spellStart"/>
      <w:r>
        <w:t>concepts.gam</w:t>
      </w:r>
      <w:proofErr w:type="spellEnd"/>
      <w:r>
        <w:t>” is replaced with the new version.</w:t>
      </w:r>
    </w:p>
    <w:p w:rsidR="005B3ECA" w:rsidRDefault="005B3ECA" w:rsidP="005B3ECA">
      <w:r>
        <w:t>A reference to a default layout appropriately named “</w:t>
      </w:r>
      <w:proofErr w:type="spellStart"/>
      <w:r>
        <w:t>layout.xhtml</w:t>
      </w:r>
      <w:proofErr w:type="spellEnd"/>
      <w:r>
        <w:t>” as well as a placeholder file named “</w:t>
      </w:r>
      <w:proofErr w:type="spellStart"/>
      <w:r>
        <w:t>placeholder.xhtml</w:t>
      </w:r>
      <w:proofErr w:type="spellEnd"/>
      <w:r>
        <w:t>” which is used for concepts without any declared content resource are also stored within the data layer. After the “</w:t>
      </w:r>
      <w:proofErr w:type="spellStart"/>
      <w:r>
        <w:t>concepts.gam</w:t>
      </w:r>
      <w:proofErr w:type="spellEnd"/>
      <w:r>
        <w:t xml:space="preserve">”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rsidR="005B3ECA" w:rsidRDefault="005B3ECA" w:rsidP="005B3ECA">
      <w:r>
        <w:br w:type="page"/>
      </w:r>
    </w:p>
    <w:p w:rsidR="005B3ECA" w:rsidRDefault="005B3ECA" w:rsidP="005B3ECA"/>
    <w:p w:rsidR="005B3ECA" w:rsidRDefault="005B3ECA" w:rsidP="005B3ECA"/>
    <w:p w:rsidR="005B3ECA" w:rsidRPr="00AB2644" w:rsidRDefault="005B3ECA" w:rsidP="005B3ECA"/>
    <w:p w:rsidR="005B3ECA" w:rsidRDefault="005B3ECA" w:rsidP="005B3ECA">
      <w:pPr>
        <w:rPr>
          <w:sz w:val="20"/>
        </w:rPr>
      </w:pPr>
      <w:r>
        <w:rPr>
          <w:sz w:val="20"/>
        </w:rPr>
        <w:br w:type="page"/>
      </w:r>
    </w:p>
    <w:p w:rsidR="005B3ECA" w:rsidRDefault="005B3ECA" w:rsidP="005B3ECA">
      <w:pPr>
        <w:pStyle w:val="Heading1"/>
      </w:pPr>
      <w:r>
        <w:lastRenderedPageBreak/>
        <w:t>References</w:t>
      </w:r>
    </w:p>
    <w:p w:rsidR="005B3ECA" w:rsidRPr="007B7DDC" w:rsidRDefault="005B3ECA" w:rsidP="005B3ECA">
      <w:pPr>
        <w:spacing w:after="0" w:line="240" w:lineRule="auto"/>
        <w:rPr>
          <w:sz w:val="20"/>
        </w:rPr>
      </w:pPr>
      <w:r w:rsidRPr="007B7DDC">
        <w:rPr>
          <w:sz w:val="20"/>
        </w:rPr>
        <w:t xml:space="preserve">[NuAL09] </w:t>
      </w:r>
    </w:p>
    <w:p w:rsidR="005B3ECA" w:rsidRDefault="005B3ECA" w:rsidP="005B3ECA">
      <w:pPr>
        <w:spacing w:after="0" w:line="240" w:lineRule="auto"/>
        <w:rPr>
          <w:color w:val="222222"/>
          <w:sz w:val="20"/>
          <w:szCs w:val="20"/>
          <w:shd w:val="clear" w:color="auto" w:fill="FFFFFF"/>
        </w:rPr>
      </w:pPr>
      <w:proofErr w:type="spellStart"/>
      <w:r w:rsidRPr="002379B1">
        <w:rPr>
          <w:color w:val="222222"/>
          <w:sz w:val="20"/>
          <w:szCs w:val="20"/>
          <w:shd w:val="clear" w:color="auto" w:fill="FFFFFF"/>
        </w:rPr>
        <w:t>Nurseitov</w:t>
      </w:r>
      <w:proofErr w:type="spellEnd"/>
      <w:r w:rsidRPr="002379B1">
        <w:rPr>
          <w:color w:val="222222"/>
          <w:sz w:val="20"/>
          <w:szCs w:val="20"/>
          <w:shd w:val="clear" w:color="auto" w:fill="FFFFFF"/>
        </w:rPr>
        <w:t xml:space="preserve">, </w:t>
      </w:r>
      <w:proofErr w:type="spellStart"/>
      <w:r w:rsidRPr="002379B1">
        <w:rPr>
          <w:color w:val="222222"/>
          <w:sz w:val="20"/>
          <w:szCs w:val="20"/>
          <w:shd w:val="clear" w:color="auto" w:fill="FFFFFF"/>
        </w:rPr>
        <w:t>Nurzhan</w:t>
      </w:r>
      <w:proofErr w:type="spellEnd"/>
      <w:r w:rsidRPr="002379B1">
        <w:rPr>
          <w:color w:val="222222"/>
          <w:sz w:val="20"/>
          <w:szCs w:val="20"/>
          <w:shd w:val="clear" w:color="auto" w:fill="FFFFFF"/>
        </w:rPr>
        <w:t>, et al. "Comparison of JSON and XML Data Interchange Formats: A</w:t>
      </w:r>
      <w:r>
        <w:rPr>
          <w:color w:val="222222"/>
          <w:sz w:val="20"/>
          <w:szCs w:val="20"/>
          <w:shd w:val="clear" w:color="auto" w:fill="FFFFFF"/>
        </w:rPr>
        <w:t xml:space="preserve"> </w:t>
      </w:r>
      <w:r w:rsidRPr="002379B1">
        <w:rPr>
          <w:color w:val="222222"/>
          <w:sz w:val="20"/>
          <w:szCs w:val="20"/>
          <w:shd w:val="clear" w:color="auto" w:fill="FFFFFF"/>
        </w:rPr>
        <w:t xml:space="preserve">Case </w:t>
      </w:r>
      <w:bookmarkStart w:id="0" w:name="_GoBack"/>
      <w:r w:rsidRPr="002379B1">
        <w:rPr>
          <w:color w:val="222222"/>
          <w:sz w:val="20"/>
          <w:szCs w:val="20"/>
          <w:shd w:val="clear" w:color="auto" w:fill="FFFFFF"/>
        </w:rPr>
        <w:t>Study."</w:t>
      </w:r>
      <w:r w:rsidRPr="002379B1">
        <w:rPr>
          <w:rStyle w:val="apple-converted-space"/>
          <w:color w:val="222222"/>
          <w:shd w:val="clear" w:color="auto" w:fill="FFFFFF"/>
        </w:rPr>
        <w:t> </w:t>
      </w:r>
      <w:r w:rsidRPr="002379B1">
        <w:rPr>
          <w:i/>
          <w:iCs/>
          <w:color w:val="222222"/>
          <w:sz w:val="20"/>
          <w:szCs w:val="20"/>
          <w:shd w:val="clear" w:color="auto" w:fill="FFFFFF"/>
        </w:rPr>
        <w:t>Caine</w:t>
      </w:r>
      <w:r w:rsidRPr="002379B1">
        <w:rPr>
          <w:rStyle w:val="apple-converted-space"/>
          <w:color w:val="222222"/>
          <w:shd w:val="clear" w:color="auto" w:fill="FFFFFF"/>
        </w:rPr>
        <w:t> </w:t>
      </w:r>
      <w:r w:rsidRPr="002379B1">
        <w:rPr>
          <w:color w:val="222222"/>
          <w:sz w:val="20"/>
          <w:szCs w:val="20"/>
          <w:shd w:val="clear" w:color="auto" w:fill="FFFFFF"/>
        </w:rPr>
        <w:t>9 (2009): 157-162.</w:t>
      </w:r>
    </w:p>
    <w:bookmarkEnd w:id="0"/>
    <w:p w:rsidR="005B3ECA" w:rsidRPr="002379B1" w:rsidRDefault="005B3ECA" w:rsidP="005B3ECA">
      <w:pPr>
        <w:spacing w:after="0" w:line="240" w:lineRule="auto"/>
        <w:rPr>
          <w:rFonts w:eastAsia="Times New Roman"/>
          <w:sz w:val="24"/>
          <w:szCs w:val="24"/>
        </w:rPr>
      </w:pPr>
    </w:p>
    <w:p w:rsidR="005B3ECA" w:rsidRDefault="005B3ECA" w:rsidP="005B3ECA">
      <w:pPr>
        <w:spacing w:after="0" w:line="240" w:lineRule="auto"/>
        <w:ind w:left="1440" w:hanging="1440"/>
        <w:rPr>
          <w:color w:val="222222"/>
          <w:sz w:val="20"/>
          <w:szCs w:val="20"/>
          <w:shd w:val="clear" w:color="auto" w:fill="FFFFFF"/>
        </w:rPr>
      </w:pPr>
      <w:r>
        <w:rPr>
          <w:color w:val="222222"/>
          <w:sz w:val="20"/>
          <w:szCs w:val="20"/>
          <w:shd w:val="clear" w:color="auto" w:fill="FFFFFF"/>
        </w:rPr>
        <w:t>[Sm11]</w:t>
      </w:r>
    </w:p>
    <w:p w:rsidR="005B3ECA" w:rsidRDefault="005B3ECA" w:rsidP="005B3ECA">
      <w:r>
        <w:rPr>
          <w:color w:val="222222"/>
          <w:sz w:val="20"/>
          <w:szCs w:val="20"/>
          <w:shd w:val="clear" w:color="auto" w:fill="FFFFFF"/>
        </w:rPr>
        <w:t>Smits, D. David.</w:t>
      </w:r>
      <w:r>
        <w:rPr>
          <w:rStyle w:val="apple-converted-space"/>
          <w:color w:val="222222"/>
          <w:shd w:val="clear" w:color="auto" w:fill="FFFFFF"/>
        </w:rPr>
        <w:t> </w:t>
      </w:r>
      <w:r>
        <w:rPr>
          <w:rStyle w:val="apple-converted-space"/>
          <w:color w:val="222222"/>
          <w:shd w:val="clear" w:color="auto" w:fill="FFFFFF"/>
        </w:rPr>
        <w:t>“</w:t>
      </w:r>
      <w:r w:rsidRPr="005B3ECA">
        <w:rPr>
          <w:iCs/>
          <w:color w:val="222222"/>
          <w:sz w:val="20"/>
          <w:szCs w:val="20"/>
          <w:shd w:val="clear" w:color="auto" w:fill="FFFFFF"/>
        </w:rPr>
        <w:t>Towards a generic distributed adaptive hypermedia environment</w:t>
      </w:r>
      <w:r w:rsidRPr="005B3ECA">
        <w:rPr>
          <w:color w:val="222222"/>
          <w:sz w:val="20"/>
          <w:szCs w:val="20"/>
          <w:shd w:val="clear" w:color="auto" w:fill="FFFFFF"/>
        </w:rPr>
        <w:t>.</w:t>
      </w:r>
      <w:r>
        <w:rPr>
          <w:color w:val="222222"/>
          <w:sz w:val="20"/>
          <w:szCs w:val="20"/>
          <w:shd w:val="clear" w:color="auto" w:fill="FFFFFF"/>
        </w:rPr>
        <w:t>”</w:t>
      </w:r>
      <w:r>
        <w:rPr>
          <w:color w:val="222222"/>
          <w:sz w:val="20"/>
          <w:szCs w:val="20"/>
          <w:shd w:val="clear" w:color="auto" w:fill="FFFFFF"/>
        </w:rPr>
        <w:t xml:space="preserve"> </w:t>
      </w:r>
      <w:proofErr w:type="spellStart"/>
      <w:r>
        <w:rPr>
          <w:color w:val="222222"/>
          <w:sz w:val="20"/>
          <w:szCs w:val="20"/>
          <w:shd w:val="clear" w:color="auto" w:fill="FFFFFF"/>
        </w:rPr>
        <w:t>Technische</w:t>
      </w:r>
      <w:proofErr w:type="spellEnd"/>
      <w:r>
        <w:rPr>
          <w:color w:val="222222"/>
          <w:sz w:val="20"/>
          <w:szCs w:val="20"/>
          <w:shd w:val="clear" w:color="auto" w:fill="FFFFFF"/>
        </w:rPr>
        <w:t xml:space="preserve"> </w:t>
      </w:r>
      <w:proofErr w:type="spellStart"/>
      <w:r>
        <w:rPr>
          <w:color w:val="222222"/>
          <w:sz w:val="20"/>
          <w:szCs w:val="20"/>
          <w:shd w:val="clear" w:color="auto" w:fill="FFFFFF"/>
        </w:rPr>
        <w:t>Universiteit</w:t>
      </w:r>
      <w:proofErr w:type="spellEnd"/>
      <w:r>
        <w:rPr>
          <w:color w:val="222222"/>
          <w:sz w:val="20"/>
          <w:szCs w:val="20"/>
          <w:shd w:val="clear" w:color="auto" w:fill="FFFFFF"/>
        </w:rPr>
        <w:t xml:space="preserve"> Eindhoven, 2012.</w:t>
      </w:r>
      <w:r>
        <w:t xml:space="preserve"> </w:t>
      </w:r>
    </w:p>
    <w:p w:rsidR="005B3ECA" w:rsidRDefault="005B3ECA" w:rsidP="005B3ECA">
      <w:pPr>
        <w:rPr>
          <w:color w:val="222222"/>
          <w:sz w:val="20"/>
          <w:szCs w:val="20"/>
          <w:shd w:val="clear" w:color="auto" w:fill="FFFFFF"/>
        </w:rPr>
      </w:pPr>
      <w:r w:rsidRPr="005B3ECA">
        <w:rPr>
          <w:sz w:val="20"/>
        </w:rPr>
        <w:t>[SmBr11]</w:t>
      </w:r>
      <w:r>
        <w:br/>
      </w:r>
      <w:r>
        <w:rPr>
          <w:color w:val="222222"/>
          <w:sz w:val="20"/>
          <w:szCs w:val="20"/>
          <w:shd w:val="clear" w:color="auto" w:fill="FFFFFF"/>
        </w:rPr>
        <w:t>Smits, David, and Paul De Bra. "GALE: a highly extensible adaptive hypermedia engine."</w:t>
      </w:r>
      <w:r>
        <w:rPr>
          <w:rStyle w:val="apple-converted-space"/>
          <w:color w:val="222222"/>
          <w:shd w:val="clear" w:color="auto" w:fill="FFFFFF"/>
        </w:rPr>
        <w:t> </w:t>
      </w:r>
      <w:r>
        <w:rPr>
          <w:i/>
          <w:iCs/>
          <w:color w:val="222222"/>
          <w:sz w:val="20"/>
          <w:szCs w:val="20"/>
          <w:shd w:val="clear" w:color="auto" w:fill="FFFFFF"/>
        </w:rPr>
        <w:t>Proceedings of the 22nd ACM conference on Hypertext and hypermedia</w:t>
      </w:r>
      <w:r>
        <w:rPr>
          <w:color w:val="222222"/>
          <w:sz w:val="20"/>
          <w:szCs w:val="20"/>
          <w:shd w:val="clear" w:color="auto" w:fill="FFFFFF"/>
        </w:rPr>
        <w:t>. ACM, 2011.</w:t>
      </w:r>
    </w:p>
    <w:p w:rsidR="005B3ECA" w:rsidRDefault="005B3ECA" w:rsidP="005B3ECA">
      <w:pPr>
        <w:spacing w:after="0" w:line="240" w:lineRule="auto"/>
        <w:textAlignment w:val="baseline"/>
        <w:rPr>
          <w:rFonts w:eastAsia="Times New Roman"/>
          <w:color w:val="222222"/>
          <w:sz w:val="20"/>
          <w:szCs w:val="20"/>
          <w:shd w:val="clear" w:color="auto" w:fill="FFFFFF"/>
        </w:rPr>
      </w:pPr>
      <w:r>
        <w:rPr>
          <w:color w:val="222222"/>
          <w:sz w:val="20"/>
          <w:szCs w:val="20"/>
          <w:shd w:val="clear" w:color="auto" w:fill="FFFFFF"/>
        </w:rPr>
        <w:t>[BrSc96]</w:t>
      </w:r>
      <w:r>
        <w:rPr>
          <w:color w:val="222222"/>
          <w:sz w:val="20"/>
          <w:szCs w:val="20"/>
          <w:shd w:val="clear" w:color="auto" w:fill="FFFFFF"/>
        </w:rPr>
        <w:br/>
      </w:r>
      <w:proofErr w:type="spellStart"/>
      <w:r w:rsidRPr="000951ED">
        <w:rPr>
          <w:rFonts w:eastAsia="Times New Roman"/>
          <w:color w:val="222222"/>
          <w:sz w:val="20"/>
          <w:szCs w:val="20"/>
          <w:shd w:val="clear" w:color="auto" w:fill="FFFFFF"/>
        </w:rPr>
        <w:t>Brusilovsky</w:t>
      </w:r>
      <w:proofErr w:type="spellEnd"/>
      <w:r w:rsidRPr="000951ED">
        <w:rPr>
          <w:rFonts w:eastAsia="Times New Roman"/>
          <w:color w:val="222222"/>
          <w:sz w:val="20"/>
          <w:szCs w:val="20"/>
          <w:shd w:val="clear" w:color="auto" w:fill="FFFFFF"/>
        </w:rPr>
        <w:t xml:space="preserve">, Peter, </w:t>
      </w:r>
      <w:proofErr w:type="spellStart"/>
      <w:r w:rsidRPr="000951ED">
        <w:rPr>
          <w:rFonts w:eastAsia="Times New Roman"/>
          <w:color w:val="222222"/>
          <w:sz w:val="20"/>
          <w:szCs w:val="20"/>
          <w:shd w:val="clear" w:color="auto" w:fill="FFFFFF"/>
        </w:rPr>
        <w:t>Elmar</w:t>
      </w:r>
      <w:proofErr w:type="spellEnd"/>
      <w:r w:rsidRPr="000951ED">
        <w:rPr>
          <w:rFonts w:eastAsia="Times New Roman"/>
          <w:color w:val="222222"/>
          <w:sz w:val="20"/>
          <w:szCs w:val="20"/>
          <w:shd w:val="clear" w:color="auto" w:fill="FFFFFF"/>
        </w:rPr>
        <w:t xml:space="preserve"> Schwarz, and Gerhard Weber. "A tool for developing adaptive electronic textbooks on WWW." Web site: http://aace. </w:t>
      </w:r>
      <w:proofErr w:type="spellStart"/>
      <w:proofErr w:type="gramStart"/>
      <w:r w:rsidRPr="000951ED">
        <w:rPr>
          <w:rFonts w:eastAsia="Times New Roman"/>
          <w:color w:val="222222"/>
          <w:sz w:val="20"/>
          <w:szCs w:val="20"/>
          <w:shd w:val="clear" w:color="auto" w:fill="FFFFFF"/>
        </w:rPr>
        <w:t>virginia</w:t>
      </w:r>
      <w:proofErr w:type="spellEnd"/>
      <w:proofErr w:type="gramEnd"/>
      <w:r w:rsidRPr="000951ED">
        <w:rPr>
          <w:rFonts w:eastAsia="Times New Roman"/>
          <w:color w:val="222222"/>
          <w:sz w:val="20"/>
          <w:szCs w:val="20"/>
          <w:shd w:val="clear" w:color="auto" w:fill="FFFFFF"/>
        </w:rPr>
        <w:t xml:space="preserve">. </w:t>
      </w:r>
      <w:proofErr w:type="spellStart"/>
      <w:proofErr w:type="gramStart"/>
      <w:r w:rsidRPr="000951ED">
        <w:rPr>
          <w:rFonts w:eastAsia="Times New Roman"/>
          <w:color w:val="222222"/>
          <w:sz w:val="20"/>
          <w:szCs w:val="20"/>
          <w:shd w:val="clear" w:color="auto" w:fill="FFFFFF"/>
        </w:rPr>
        <w:t>edu</w:t>
      </w:r>
      <w:proofErr w:type="spellEnd"/>
      <w:r w:rsidRPr="000951ED">
        <w:rPr>
          <w:rFonts w:eastAsia="Times New Roman"/>
          <w:color w:val="222222"/>
          <w:sz w:val="20"/>
          <w:szCs w:val="20"/>
          <w:shd w:val="clear" w:color="auto" w:fill="FFFFFF"/>
        </w:rPr>
        <w:t>/</w:t>
      </w:r>
      <w:proofErr w:type="spellStart"/>
      <w:r w:rsidRPr="000951ED">
        <w:rPr>
          <w:rFonts w:eastAsia="Times New Roman"/>
          <w:color w:val="222222"/>
          <w:sz w:val="20"/>
          <w:szCs w:val="20"/>
          <w:shd w:val="clear" w:color="auto" w:fill="FFFFFF"/>
        </w:rPr>
        <w:t>aace</w:t>
      </w:r>
      <w:proofErr w:type="spellEnd"/>
      <w:r w:rsidRPr="000951ED">
        <w:rPr>
          <w:rFonts w:eastAsia="Times New Roman"/>
          <w:color w:val="222222"/>
          <w:sz w:val="20"/>
          <w:szCs w:val="20"/>
          <w:shd w:val="clear" w:color="auto" w:fill="FFFFFF"/>
        </w:rPr>
        <w:t>/</w:t>
      </w:r>
      <w:proofErr w:type="spellStart"/>
      <w:r w:rsidRPr="000951ED">
        <w:rPr>
          <w:rFonts w:eastAsia="Times New Roman"/>
          <w:color w:val="222222"/>
          <w:sz w:val="20"/>
          <w:szCs w:val="20"/>
          <w:shd w:val="clear" w:color="auto" w:fill="FFFFFF"/>
        </w:rPr>
        <w:t>conf</w:t>
      </w:r>
      <w:proofErr w:type="spellEnd"/>
      <w:r w:rsidRPr="000951ED">
        <w:rPr>
          <w:rFonts w:eastAsia="Times New Roman"/>
          <w:color w:val="222222"/>
          <w:sz w:val="20"/>
          <w:szCs w:val="20"/>
          <w:shd w:val="clear" w:color="auto" w:fill="FFFFFF"/>
        </w:rPr>
        <w:t>/</w:t>
      </w:r>
      <w:proofErr w:type="spellStart"/>
      <w:r w:rsidRPr="000951ED">
        <w:rPr>
          <w:rFonts w:eastAsia="Times New Roman"/>
          <w:color w:val="222222"/>
          <w:sz w:val="20"/>
          <w:szCs w:val="20"/>
          <w:shd w:val="clear" w:color="auto" w:fill="FFFFFF"/>
        </w:rPr>
        <w:t>webnet</w:t>
      </w:r>
      <w:proofErr w:type="spellEnd"/>
      <w:r w:rsidRPr="000951ED">
        <w:rPr>
          <w:rFonts w:eastAsia="Times New Roman"/>
          <w:color w:val="222222"/>
          <w:sz w:val="20"/>
          <w:szCs w:val="20"/>
          <w:shd w:val="clear" w:color="auto" w:fill="FFFFFF"/>
        </w:rPr>
        <w:t>/html/151/151</w:t>
      </w:r>
      <w:proofErr w:type="gramEnd"/>
      <w:r w:rsidRPr="000951ED">
        <w:rPr>
          <w:rFonts w:eastAsia="Times New Roman"/>
          <w:color w:val="222222"/>
          <w:sz w:val="20"/>
          <w:szCs w:val="20"/>
          <w:shd w:val="clear" w:color="auto" w:fill="FFFFFF"/>
        </w:rPr>
        <w:t xml:space="preserve">. </w:t>
      </w:r>
      <w:proofErr w:type="spellStart"/>
      <w:proofErr w:type="gramStart"/>
      <w:r w:rsidRPr="000951ED">
        <w:rPr>
          <w:rFonts w:eastAsia="Times New Roman"/>
          <w:color w:val="222222"/>
          <w:sz w:val="20"/>
          <w:szCs w:val="20"/>
          <w:shd w:val="clear" w:color="auto" w:fill="FFFFFF"/>
        </w:rPr>
        <w:t>htm</w:t>
      </w:r>
      <w:proofErr w:type="spellEnd"/>
      <w:proofErr w:type="gramEnd"/>
      <w:r w:rsidRPr="000951ED">
        <w:rPr>
          <w:rFonts w:eastAsia="Times New Roman"/>
          <w:color w:val="222222"/>
          <w:sz w:val="20"/>
          <w:szCs w:val="20"/>
          <w:shd w:val="clear" w:color="auto" w:fill="FFFFFF"/>
        </w:rPr>
        <w:t>, 1996.</w:t>
      </w:r>
    </w:p>
    <w:p w:rsidR="00E41843" w:rsidRPr="00636626" w:rsidRDefault="00E41843" w:rsidP="00E41843">
      <w:pPr>
        <w:spacing w:after="0" w:line="240" w:lineRule="auto"/>
        <w:textAlignment w:val="baseline"/>
        <w:rPr>
          <w:rFonts w:eastAsia="Times New Roman"/>
          <w:sz w:val="24"/>
          <w:szCs w:val="24"/>
        </w:rPr>
      </w:pPr>
      <w:r>
        <w:rPr>
          <w:rFonts w:eastAsia="Times New Roman"/>
          <w:color w:val="222222"/>
          <w:sz w:val="20"/>
          <w:szCs w:val="20"/>
          <w:shd w:val="clear" w:color="auto" w:fill="FFFFFF"/>
        </w:rPr>
        <w:t>[BrSm06]</w:t>
      </w:r>
      <w:r>
        <w:rPr>
          <w:rFonts w:eastAsia="Times New Roman"/>
          <w:color w:val="222222"/>
          <w:sz w:val="20"/>
          <w:szCs w:val="20"/>
          <w:shd w:val="clear" w:color="auto" w:fill="FFFFFF"/>
        </w:rPr>
        <w:br/>
      </w:r>
      <w:r>
        <w:rPr>
          <w:color w:val="222222"/>
          <w:sz w:val="20"/>
          <w:szCs w:val="20"/>
          <w:shd w:val="clear" w:color="auto" w:fill="FFFFFF"/>
        </w:rPr>
        <w:t xml:space="preserve">De Bra, Paul, David Smits, and Natalia Stash. "The design of </w:t>
      </w:r>
      <w:proofErr w:type="spellStart"/>
      <w:r>
        <w:rPr>
          <w:color w:val="222222"/>
          <w:sz w:val="20"/>
          <w:szCs w:val="20"/>
          <w:shd w:val="clear" w:color="auto" w:fill="FFFFFF"/>
        </w:rPr>
        <w:t>AHA</w:t>
      </w:r>
      <w:proofErr w:type="gramStart"/>
      <w:r>
        <w:rPr>
          <w:color w:val="222222"/>
          <w:sz w:val="20"/>
          <w:szCs w:val="20"/>
          <w:shd w:val="clear" w:color="auto" w:fill="FFFFFF"/>
        </w:rPr>
        <w:t>!.</w:t>
      </w:r>
      <w:proofErr w:type="gramEnd"/>
      <w:r>
        <w:rPr>
          <w:color w:val="222222"/>
          <w:sz w:val="20"/>
          <w:szCs w:val="20"/>
          <w:shd w:val="clear" w:color="auto" w:fill="FFFFFF"/>
        </w:rPr>
        <w:t>"</w:t>
      </w:r>
      <w:r>
        <w:rPr>
          <w:i/>
          <w:iCs/>
          <w:color w:val="222222"/>
          <w:sz w:val="20"/>
          <w:szCs w:val="20"/>
          <w:shd w:val="clear" w:color="auto" w:fill="FFFFFF"/>
        </w:rPr>
        <w:t>Proceedings</w:t>
      </w:r>
      <w:proofErr w:type="spellEnd"/>
      <w:r>
        <w:rPr>
          <w:i/>
          <w:iCs/>
          <w:color w:val="222222"/>
          <w:sz w:val="20"/>
          <w:szCs w:val="20"/>
          <w:shd w:val="clear" w:color="auto" w:fill="FFFFFF"/>
        </w:rPr>
        <w:t xml:space="preserve"> of the seventeenth conference on Hypertext and hypermedia</w:t>
      </w:r>
      <w:r>
        <w:rPr>
          <w:color w:val="222222"/>
          <w:sz w:val="20"/>
          <w:szCs w:val="20"/>
          <w:shd w:val="clear" w:color="auto" w:fill="FFFFFF"/>
        </w:rPr>
        <w:t>. ACM, 2006.</w:t>
      </w:r>
    </w:p>
    <w:p w:rsidR="00E41843" w:rsidRPr="00401332" w:rsidRDefault="00E41843" w:rsidP="005B3ECA">
      <w:pPr>
        <w:spacing w:after="0" w:line="240" w:lineRule="auto"/>
        <w:textAlignment w:val="baseline"/>
        <w:rPr>
          <w:rFonts w:eastAsia="Times New Roman"/>
          <w:sz w:val="20"/>
          <w:szCs w:val="20"/>
        </w:rPr>
      </w:pPr>
    </w:p>
    <w:p w:rsidR="005B3ECA" w:rsidRDefault="002826AA" w:rsidP="002826AA">
      <w:pPr>
        <w:rPr>
          <w:sz w:val="20"/>
          <w:shd w:val="clear" w:color="auto" w:fill="FFFFFF"/>
        </w:rPr>
      </w:pPr>
      <w:r w:rsidRPr="002826AA">
        <w:rPr>
          <w:sz w:val="20"/>
          <w:shd w:val="clear" w:color="auto" w:fill="FFFFFF"/>
        </w:rPr>
        <w:t>[BrLe93]</w:t>
      </w:r>
      <w:r>
        <w:rPr>
          <w:sz w:val="20"/>
          <w:shd w:val="clear" w:color="auto" w:fill="FFFFFF"/>
        </w:rPr>
        <w:br/>
      </w:r>
      <w:proofErr w:type="spellStart"/>
      <w:r w:rsidR="005B3ECA" w:rsidRPr="002826AA">
        <w:rPr>
          <w:sz w:val="20"/>
          <w:shd w:val="clear" w:color="auto" w:fill="FFFFFF"/>
        </w:rPr>
        <w:t>Brusilovsky</w:t>
      </w:r>
      <w:proofErr w:type="spellEnd"/>
      <w:r w:rsidR="005B3ECA" w:rsidRPr="002826AA">
        <w:rPr>
          <w:sz w:val="20"/>
          <w:shd w:val="clear" w:color="auto" w:fill="FFFFFF"/>
        </w:rPr>
        <w:t xml:space="preserve">, Peter, Leonid </w:t>
      </w:r>
      <w:proofErr w:type="spellStart"/>
      <w:r w:rsidR="005B3ECA" w:rsidRPr="002826AA">
        <w:rPr>
          <w:sz w:val="20"/>
          <w:shd w:val="clear" w:color="auto" w:fill="FFFFFF"/>
        </w:rPr>
        <w:t>Pesin</w:t>
      </w:r>
      <w:proofErr w:type="spellEnd"/>
      <w:r w:rsidR="005B3ECA" w:rsidRPr="002826AA">
        <w:rPr>
          <w:sz w:val="20"/>
          <w:shd w:val="clear" w:color="auto" w:fill="FFFFFF"/>
        </w:rPr>
        <w:t xml:space="preserve">, and Mikhail </w:t>
      </w:r>
      <w:proofErr w:type="spellStart"/>
      <w:r w:rsidR="005B3ECA" w:rsidRPr="002826AA">
        <w:rPr>
          <w:sz w:val="20"/>
          <w:shd w:val="clear" w:color="auto" w:fill="FFFFFF"/>
        </w:rPr>
        <w:t>Zyryanov</w:t>
      </w:r>
      <w:proofErr w:type="spellEnd"/>
      <w:r w:rsidR="005B3ECA" w:rsidRPr="002826AA">
        <w:rPr>
          <w:sz w:val="20"/>
          <w:shd w:val="clear" w:color="auto" w:fill="FFFFFF"/>
        </w:rPr>
        <w:t xml:space="preserve">. "Towards an adaptive hypermedia component for an intelligent learning environment." </w:t>
      </w:r>
      <w:r w:rsidR="005B3ECA" w:rsidRPr="002826AA">
        <w:rPr>
          <w:i/>
          <w:iCs/>
          <w:sz w:val="20"/>
          <w:shd w:val="clear" w:color="auto" w:fill="FFFFFF"/>
        </w:rPr>
        <w:t>Human-computer interaction</w:t>
      </w:r>
      <w:r w:rsidR="005B3ECA" w:rsidRPr="002826AA">
        <w:rPr>
          <w:sz w:val="20"/>
          <w:shd w:val="clear" w:color="auto" w:fill="FFFFFF"/>
        </w:rPr>
        <w:t>. Springer Berlin Heidelberg, 1993. 348-358.</w:t>
      </w:r>
    </w:p>
    <w:p w:rsidR="005B3ECA" w:rsidRPr="002826AA" w:rsidRDefault="005B3ECA" w:rsidP="002826AA">
      <w:pPr>
        <w:rPr>
          <w:sz w:val="20"/>
        </w:rPr>
      </w:pPr>
      <w:r w:rsidRPr="002826AA">
        <w:rPr>
          <w:sz w:val="20"/>
          <w:shd w:val="clear" w:color="auto" w:fill="FFFFFF"/>
        </w:rPr>
        <w:t>[BrEl96]</w:t>
      </w:r>
      <w:r w:rsidR="002826AA">
        <w:rPr>
          <w:sz w:val="20"/>
          <w:shd w:val="clear" w:color="auto" w:fill="FFFFFF"/>
        </w:rPr>
        <w:br/>
      </w:r>
      <w:proofErr w:type="spellStart"/>
      <w:r w:rsidRPr="002826AA">
        <w:rPr>
          <w:sz w:val="20"/>
          <w:shd w:val="clear" w:color="auto" w:fill="FFFFFF"/>
        </w:rPr>
        <w:t>Brusilovsky</w:t>
      </w:r>
      <w:proofErr w:type="spellEnd"/>
      <w:r w:rsidRPr="002826AA">
        <w:rPr>
          <w:sz w:val="20"/>
          <w:shd w:val="clear" w:color="auto" w:fill="FFFFFF"/>
        </w:rPr>
        <w:t xml:space="preserve">, Peter, </w:t>
      </w:r>
      <w:proofErr w:type="spellStart"/>
      <w:r w:rsidRPr="002826AA">
        <w:rPr>
          <w:sz w:val="20"/>
          <w:shd w:val="clear" w:color="auto" w:fill="FFFFFF"/>
        </w:rPr>
        <w:t>Elmar</w:t>
      </w:r>
      <w:proofErr w:type="spellEnd"/>
      <w:r w:rsidRPr="002826AA">
        <w:rPr>
          <w:sz w:val="20"/>
          <w:shd w:val="clear" w:color="auto" w:fill="FFFFFF"/>
        </w:rPr>
        <w:t xml:space="preserve"> Schwarz, and Gerhard Weber. "ELM-ART: An intelligent tutoring system on World Wide Web." </w:t>
      </w:r>
      <w:r w:rsidRPr="002826AA">
        <w:rPr>
          <w:i/>
          <w:iCs/>
          <w:sz w:val="20"/>
          <w:shd w:val="clear" w:color="auto" w:fill="FFFFFF"/>
        </w:rPr>
        <w:t>Intelligent tutoring systems</w:t>
      </w:r>
      <w:r w:rsidRPr="002826AA">
        <w:rPr>
          <w:sz w:val="20"/>
          <w:shd w:val="clear" w:color="auto" w:fill="FFFFFF"/>
        </w:rPr>
        <w:t>. Springer Berlin Heidelberg, 1996.</w:t>
      </w:r>
    </w:p>
    <w:p w:rsidR="005B3ECA" w:rsidRPr="002826AA" w:rsidRDefault="002826AA" w:rsidP="002826AA">
      <w:pPr>
        <w:rPr>
          <w:sz w:val="20"/>
        </w:rPr>
      </w:pPr>
      <w:r w:rsidRPr="002826AA">
        <w:rPr>
          <w:sz w:val="20"/>
          <w:shd w:val="clear" w:color="auto" w:fill="FFFFFF"/>
        </w:rPr>
        <w:t xml:space="preserve"> </w:t>
      </w:r>
      <w:r w:rsidR="005B3ECA" w:rsidRPr="002826AA">
        <w:rPr>
          <w:sz w:val="20"/>
          <w:shd w:val="clear" w:color="auto" w:fill="FFFFFF"/>
        </w:rPr>
        <w:t>[BrAl13]</w:t>
      </w:r>
      <w:r w:rsidR="005B3ECA" w:rsidRPr="002826AA">
        <w:rPr>
          <w:sz w:val="20"/>
          <w:shd w:val="clear" w:color="auto" w:fill="FFFFFF"/>
        </w:rPr>
        <w:tab/>
      </w:r>
      <w:r>
        <w:rPr>
          <w:sz w:val="20"/>
          <w:shd w:val="clear" w:color="auto" w:fill="FFFFFF"/>
        </w:rPr>
        <w:br/>
      </w:r>
      <w:r w:rsidR="005B3ECA" w:rsidRPr="002826AA">
        <w:rPr>
          <w:sz w:val="20"/>
          <w:shd w:val="clear" w:color="auto" w:fill="FFFFFF"/>
        </w:rPr>
        <w:t xml:space="preserve">De Bra, Paul, et al. "GRAPPLE: Learning management systems meet adaptive learning environments." </w:t>
      </w:r>
      <w:r w:rsidR="005B3ECA" w:rsidRPr="002826AA">
        <w:rPr>
          <w:i/>
          <w:iCs/>
          <w:sz w:val="20"/>
          <w:shd w:val="clear" w:color="auto" w:fill="FFFFFF"/>
        </w:rPr>
        <w:t>Intelligent and adaptive educational-learning systems</w:t>
      </w:r>
      <w:r w:rsidR="005B3ECA" w:rsidRPr="002826AA">
        <w:rPr>
          <w:sz w:val="20"/>
          <w:shd w:val="clear" w:color="auto" w:fill="FFFFFF"/>
        </w:rPr>
        <w:t>. Springer Berlin Heidelberg, 2013. 133-160.</w:t>
      </w:r>
    </w:p>
    <w:p w:rsidR="005B3ECA" w:rsidRPr="002826AA" w:rsidRDefault="002826AA" w:rsidP="002826AA">
      <w:pPr>
        <w:rPr>
          <w:sz w:val="20"/>
        </w:rPr>
      </w:pPr>
      <w:r>
        <w:rPr>
          <w:sz w:val="20"/>
          <w:shd w:val="clear" w:color="auto" w:fill="FFFFFF"/>
        </w:rPr>
        <w:t>[BrSm12]</w:t>
      </w:r>
      <w:r>
        <w:rPr>
          <w:sz w:val="20"/>
          <w:shd w:val="clear" w:color="auto" w:fill="FFFFFF"/>
        </w:rPr>
        <w:br/>
      </w:r>
      <w:r w:rsidR="005B3ECA" w:rsidRPr="002826AA">
        <w:rPr>
          <w:sz w:val="20"/>
        </w:rPr>
        <w:t>De Bra, Paul, and David Smits. "A fully generic approach for realizing the adaptive web." SOFSEM 2012: Theory and Practice of Computer Science. Springer Berlin Heidelberg, 2012. 64-76.</w:t>
      </w:r>
    </w:p>
    <w:p w:rsidR="005B3ECA" w:rsidRDefault="005B3ECA" w:rsidP="005B3ECA"/>
    <w:p w:rsidR="00205B87" w:rsidRPr="00205B87" w:rsidRDefault="00205B87" w:rsidP="00205B87"/>
    <w:sectPr w:rsidR="00205B87" w:rsidRPr="00205B87">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837" w:rsidRDefault="00FA7837" w:rsidP="00205B87">
      <w:pPr>
        <w:spacing w:after="0" w:line="240" w:lineRule="auto"/>
      </w:pPr>
      <w:r>
        <w:separator/>
      </w:r>
    </w:p>
  </w:endnote>
  <w:endnote w:type="continuationSeparator" w:id="0">
    <w:p w:rsidR="00FA7837" w:rsidRDefault="00FA7837"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780937"/>
      <w:docPartObj>
        <w:docPartGallery w:val="Page Numbers (Bottom of Page)"/>
        <w:docPartUnique/>
      </w:docPartObj>
    </w:sdtPr>
    <w:sdtEndPr>
      <w:rPr>
        <w:noProof/>
      </w:rPr>
    </w:sdtEndPr>
    <w:sdtContent>
      <w:p w:rsidR="00205B87" w:rsidRDefault="00205B87">
        <w:pPr>
          <w:pStyle w:val="Footer"/>
          <w:jc w:val="right"/>
        </w:pPr>
        <w:r>
          <w:fldChar w:fldCharType="begin"/>
        </w:r>
        <w:r>
          <w:instrText xml:space="preserve"> PAGE   \* MERGEFORMAT </w:instrText>
        </w:r>
        <w:r>
          <w:fldChar w:fldCharType="separate"/>
        </w:r>
        <w:r w:rsidR="00D86C9B">
          <w:rPr>
            <w:noProof/>
          </w:rPr>
          <w:t>31</w:t>
        </w:r>
        <w:r>
          <w:rPr>
            <w:noProof/>
          </w:rPr>
          <w:fldChar w:fldCharType="end"/>
        </w:r>
      </w:p>
    </w:sdtContent>
  </w:sdt>
  <w:p w:rsidR="00205B87" w:rsidRDefault="00205B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837" w:rsidRDefault="00FA7837" w:rsidP="00205B87">
      <w:pPr>
        <w:spacing w:after="0" w:line="240" w:lineRule="auto"/>
      </w:pPr>
      <w:r>
        <w:separator/>
      </w:r>
    </w:p>
  </w:footnote>
  <w:footnote w:type="continuationSeparator" w:id="0">
    <w:p w:rsidR="00FA7837" w:rsidRDefault="00FA7837" w:rsidP="00205B87">
      <w:pPr>
        <w:spacing w:after="0" w:line="240" w:lineRule="auto"/>
      </w:pPr>
      <w:r>
        <w:continuationSeparator/>
      </w:r>
    </w:p>
  </w:footnote>
  <w:footnote w:id="1">
    <w:p w:rsidR="005B3ECA" w:rsidRDefault="005B3ECA" w:rsidP="005B3ECA">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rsidR="005B3ECA" w:rsidRDefault="005B3ECA" w:rsidP="005B3ECA">
      <w:pPr>
        <w:pStyle w:val="FootnoteText"/>
      </w:pPr>
      <w:r>
        <w:t>(</w:t>
      </w:r>
      <w:r w:rsidRPr="001229EE">
        <w:t>http://cordis.europa.eu/fp7/ict/future-networks/funding-schemes_en.html</w:t>
      </w:r>
      <w:r>
        <w:t>)</w:t>
      </w:r>
    </w:p>
  </w:footnote>
  <w:footnote w:id="2">
    <w:p w:rsidR="005B3ECA" w:rsidRDefault="005B3ECA" w:rsidP="005B3ECA">
      <w:pPr>
        <w:pStyle w:val="FootnoteText"/>
      </w:pPr>
      <w:r>
        <w:rPr>
          <w:rStyle w:val="FootnoteReference"/>
        </w:rPr>
        <w:footnoteRef/>
      </w:r>
      <w:r>
        <w:t xml:space="preserve"> AHA! Also has a Form editor but we will not discuss this special-</w:t>
      </w:r>
      <w:proofErr w:type="spellStart"/>
      <w:r>
        <w:t>puspose</w:t>
      </w:r>
      <w:proofErr w:type="spellEnd"/>
      <w:r>
        <w:t xml:space="preserve"> tool.</w:t>
      </w:r>
    </w:p>
  </w:footnote>
  <w:footnote w:id="3">
    <w:p w:rsidR="005B3ECA" w:rsidRDefault="005B3ECA"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4">
    <w:p w:rsidR="005B3ECA" w:rsidRDefault="005B3ECA" w:rsidP="005B3ECA">
      <w:pPr>
        <w:pStyle w:val="FootnoteText"/>
      </w:pPr>
      <w:r>
        <w:rPr>
          <w:rStyle w:val="FootnoteReference"/>
        </w:rPr>
        <w:footnoteRef/>
      </w:r>
      <w:r>
        <w:t xml:space="preserve"> </w:t>
      </w:r>
      <w:r w:rsidRPr="004A087A">
        <w:t>http://www.w3.org/</w:t>
      </w:r>
    </w:p>
  </w:footnote>
  <w:footnote w:id="5">
    <w:p w:rsidR="005B3ECA" w:rsidRDefault="005B3ECA" w:rsidP="005B3ECA">
      <w:pPr>
        <w:pStyle w:val="FootnoteText"/>
      </w:pPr>
      <w:r>
        <w:rPr>
          <w:rStyle w:val="FootnoteReference"/>
        </w:rPr>
        <w:footnoteRef/>
      </w:r>
      <w:r>
        <w:t xml:space="preserve"> The use of page templates will not further be covered in this Thesis. [SmBr11] provides an in-depth description.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8504C"/>
    <w:rsid w:val="00205B87"/>
    <w:rsid w:val="002826AA"/>
    <w:rsid w:val="002F2B36"/>
    <w:rsid w:val="0034274D"/>
    <w:rsid w:val="005B3ECA"/>
    <w:rsid w:val="00677C3C"/>
    <w:rsid w:val="00857DDC"/>
    <w:rsid w:val="008B39B1"/>
    <w:rsid w:val="00942F36"/>
    <w:rsid w:val="00961B1D"/>
    <w:rsid w:val="00A275BD"/>
    <w:rsid w:val="00C33CC2"/>
    <w:rsid w:val="00D86C9B"/>
    <w:rsid w:val="00E41843"/>
    <w:rsid w:val="00E7701B"/>
    <w:rsid w:val="00FA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677C3C"/>
    <w:pPr>
      <w:spacing w:before="100" w:beforeAutospacing="1" w:after="10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C3C"/>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31</Pages>
  <Words>8493</Words>
  <Characters>48411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6</cp:revision>
  <dcterms:created xsi:type="dcterms:W3CDTF">2015-12-09T13:02:00Z</dcterms:created>
  <dcterms:modified xsi:type="dcterms:W3CDTF">2015-12-09T13:46:00Z</dcterms:modified>
</cp:coreProperties>
</file>