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before="0"/>
        <w:jc w:val="center"/>
      </w:pPr>
      <w:r>
        <w:rPr>
          <w:rFonts w:ascii="Arial" w:cs="Arial" w:eastAsia="Arial" w:hAnsi="Arial"/>
          <w:b/>
          <w:bCs/>
          <w:color w:val="1B4F8C"/>
          <w:sz w:val="56"/>
          <w:szCs w:val="56"/>
        </w:rPr>
        <w:t xml:space="preserve">CHANGEORDER PRO</w:t>
      </w:r>
    </w:p>
    <w:p>
      <w:pPr>
        <w:spacing w:after="240" w:before="0"/>
        <w:jc w:val="center"/>
      </w:pPr>
      <w:r>
        <w:rPr>
          <w:rFonts w:ascii="Arial" w:cs="Arial" w:eastAsia="Arial" w:hAnsi="Arial"/>
          <w:color w:val="2E7BD6"/>
          <w:sz w:val="30"/>
          <w:szCs w:val="30"/>
        </w:rPr>
        <w:t xml:space="preserve">Mobile-First Change Order Management Platform</w:t>
      </w:r>
    </w:p>
    <w:p>
      <w:pPr>
        <w:pBdr>
          <w:top w:val="single" w:color="2E7BD6" w:sz="6" w:space="6"/>
        </w:pBdr>
        <w:spacing w:after="80" w:before="0"/>
        <w:jc w:val="center"/>
      </w:pPr>
      <w:r>
        <w:t xml:space="preserve"/>
      </w:r>
    </w:p>
    <w:p>
      <w:pPr>
        <w:spacing w:after="0" w:before="200"/>
      </w:pPr>
      <w:r>
        <w:t xml:space="preserve"/>
      </w:r>
    </w:p>
    <w:p>
      <w:pPr>
        <w:spacing w:after="80" w:before="0"/>
        <w:jc w:val="center"/>
      </w:pPr>
      <w:r>
        <w:rPr>
          <w:rFonts w:ascii="Arial" w:cs="Arial" w:eastAsia="Arial" w:hAnsi="Arial"/>
          <w:b/>
          <w:bCs/>
          <w:color w:val="1A1A2E"/>
          <w:sz w:val="26"/>
          <w:szCs w:val="26"/>
        </w:rPr>
        <w:t xml:space="preserve">Product Requirements Document</w:t>
      </w:r>
    </w:p>
    <w:p>
      <w:pPr>
        <w:spacing w:after="60" w:before="0"/>
        <w:jc w:val="center"/>
      </w:pPr>
      <w:r>
        <w:rPr>
          <w:rFonts w:ascii="Arial" w:cs="Arial" w:eastAsia="Arial" w:hAnsi="Arial"/>
          <w:color w:val="666666"/>
          <w:sz w:val="22"/>
          <w:szCs w:val="22"/>
        </w:rPr>
        <w:t xml:space="preserve">Version 1.0  |  March 2026</w:t>
      </w:r>
    </w:p>
    <w:p>
      <w:pPr>
        <w:spacing w:after="60" w:before="0"/>
        <w:jc w:val="center"/>
      </w:pPr>
      <w:r>
        <w:rPr>
          <w:rFonts w:ascii="Arial" w:cs="Arial" w:eastAsia="Arial" w:hAnsi="Arial"/>
          <w:i/>
          <w:iCs/>
          <w:color w:val="999999"/>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Bdr>
          <w:bottom w:val="single" w:color="2E7BD6" w:sz="6" w:space="6"/>
        </w:pBdr>
        <w:spacing w:after="160" w:before="400"/>
      </w:pPr>
      <w:r>
        <w:rPr>
          <w:rFonts w:ascii="Arial" w:cs="Arial" w:eastAsia="Arial" w:hAnsi="Arial"/>
          <w:b/>
          <w:bCs/>
          <w:color w:val="1B4F8C"/>
          <w:sz w:val="32"/>
          <w:szCs w:val="32"/>
        </w:rPr>
        <w:t xml:space="preserve">1. Executive Summary</w:t>
      </w:r>
    </w:p>
    <w:p>
      <w:pPr>
        <w:spacing w:after="100" w:before="60"/>
      </w:pPr>
      <w:r>
        <w:rPr>
          <w:rFonts w:ascii="Arial" w:cs="Arial" w:eastAsia="Arial" w:hAnsi="Arial"/>
          <w:color w:val="1A1A2E"/>
          <w:sz w:val="22"/>
          <w:szCs w:val="22"/>
        </w:rPr>
        <w:t xml:space="preserve">ChangeOrder Pro is a mobile-first SaaS platform that digitizes and streamlines the entire change order lifecycle for contractors, project managers, and their clients. The platform eliminates paper-based approval chaos by enabling field users to create, send, and document change orders in under 60 seconds — from any smartphone — while giving clients a frictionless path to approve or reject via SMS or email without creating an account.</w:t>
      </w:r>
    </w:p>
    <w:p>
      <w:pPr>
        <w:spacing w:after="0" w:before="80"/>
      </w:pPr>
      <w:r>
        <w:t xml:space="preserve"/>
      </w:r>
    </w:p>
    <w:p>
      <w:pPr>
        <w:spacing w:after="100" w:before="60"/>
      </w:pPr>
      <w:r>
        <w:rPr>
          <w:rFonts w:ascii="Arial" w:cs="Arial" w:eastAsia="Arial" w:hAnsi="Arial"/>
          <w:color w:val="1A1A2E"/>
          <w:sz w:val="22"/>
          <w:szCs w:val="22"/>
        </w:rPr>
        <w:t xml:space="preserve">The platform solves three core pain points in the construction and field services industry:</w:t>
      </w:r>
    </w:p>
    <w:p>
      <w:pPr>
        <w:pStyle w:val="ListParagraph"/>
        <w:numPr>
          <w:ilvl w:val="0"/>
          <w:numId w:val="2"/>
        </w:numPr>
        <w:spacing w:after="60" w:before="40"/>
      </w:pPr>
      <w:r>
        <w:rPr>
          <w:rFonts w:ascii="Arial" w:cs="Arial" w:eastAsia="Arial" w:hAnsi="Arial"/>
          <w:color w:val="1A1A2E"/>
          <w:sz w:val="22"/>
          <w:szCs w:val="22"/>
        </w:rPr>
        <w:t xml:space="preserve">Change orders get verbally approved but never formally documented, creating payment disputes</w:t>
      </w:r>
    </w:p>
    <w:p>
      <w:pPr>
        <w:pStyle w:val="ListParagraph"/>
        <w:numPr>
          <w:ilvl w:val="0"/>
          <w:numId w:val="2"/>
        </w:numPr>
        <w:spacing w:after="60" w:before="40"/>
      </w:pPr>
      <w:r>
        <w:rPr>
          <w:rFonts w:ascii="Arial" w:cs="Arial" w:eastAsia="Arial" w:hAnsi="Arial"/>
          <w:color w:val="1A1A2E"/>
          <w:sz w:val="22"/>
          <w:szCs w:val="22"/>
        </w:rPr>
        <w:t xml:space="preserve">Paper change orders get lost, unsigned, or buried in email threads</w:t>
      </w:r>
    </w:p>
    <w:p>
      <w:pPr>
        <w:pStyle w:val="ListParagraph"/>
        <w:numPr>
          <w:ilvl w:val="0"/>
          <w:numId w:val="2"/>
        </w:numPr>
        <w:spacing w:after="60" w:before="40"/>
      </w:pPr>
      <w:r>
        <w:rPr>
          <w:rFonts w:ascii="Arial" w:cs="Arial" w:eastAsia="Arial" w:hAnsi="Arial"/>
          <w:color w:val="1A1A2E"/>
          <w:sz w:val="22"/>
          <w:szCs w:val="22"/>
        </w:rPr>
        <w:t xml:space="preserve">Clients feel blindsided by charges they don't remember approving</w:t>
      </w:r>
    </w:p>
    <w:p>
      <w:pPr>
        <w:spacing w:after="0" w:before="100"/>
      </w:pPr>
      <w:r>
        <w:t xml:space="preserve"/>
      </w:r>
    </w:p>
    <w:p>
      <w:pPr>
        <w:spacing w:after="100" w:before="60"/>
      </w:pPr>
      <w:r>
        <w:rPr>
          <w:rFonts w:ascii="Arial" w:cs="Arial" w:eastAsia="Arial" w:hAnsi="Arial"/>
          <w:color w:val="1A1A2E"/>
          <w:sz w:val="22"/>
          <w:szCs w:val="22"/>
        </w:rPr>
        <w:t xml:space="preserve">ChangeOrder Pro closes all three gaps — creating a legally-defensible, timestamped audit trail that protects both the contractor and the client.</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2. Product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1B4F8C" w:sz="1"/>
              <w:left w:val="single" w:color="1B4F8C" w:sz="1"/>
              <w:bottom w:val="single" w:color="1B4F8C" w:sz="1"/>
              <w:right w:val="single" w:color="1B4F8C" w:sz="1"/>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Product at a Glance</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Product Name</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ChangeOrder Pro (working title)</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Product Type</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Multi-tenant SaaS web application</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Primary Platform</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Mobile-first responsive web app (PWA optional)</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Target Market</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Small-to-mid-size contractors, GCs, and field service companies</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Key Value Prop</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send, and document client-approved change orders in under 60 seconds</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Initial Release</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MVP — Q3 2026</w:t>
            </w:r>
          </w:p>
        </w:tc>
      </w:tr>
    </w:tbl>
    <w:p>
      <w:pPr>
        <w:spacing w:after="0" w:before="200"/>
      </w:pPr>
      <w:r>
        <w:t xml:space="preserve"/>
      </w:r>
    </w:p>
    <w:p>
      <w:pPr>
        <w:pStyle w:val="Heading2"/>
        <w:spacing w:after="120" w:before="320"/>
      </w:pPr>
      <w:r>
        <w:rPr>
          <w:rFonts w:ascii="Arial" w:cs="Arial" w:eastAsia="Arial" w:hAnsi="Arial"/>
          <w:b/>
          <w:bCs/>
          <w:color w:val="1B4F8C"/>
          <w:sz w:val="26"/>
          <w:szCs w:val="26"/>
        </w:rPr>
        <w:t xml:space="preserve">2.2 Competitive Positioning Statement</w:t>
      </w:r>
    </w:p>
    <w:p>
      <w:pPr>
        <w:spacing w:after="100" w:before="60"/>
      </w:pPr>
      <w:r>
        <w:rPr>
          <w:rFonts w:ascii="Arial" w:cs="Arial" w:eastAsia="Arial" w:hAnsi="Arial"/>
          <w:color w:val="1A1A2E"/>
          <w:sz w:val="22"/>
          <w:szCs w:val="22"/>
        </w:rPr>
        <w:t xml:space="preserve">ChangeOrder Pro is not a project management platform. It is a change order specialist — the best, fastest, most field-friendly CO tool available — designed to slot into a contractor's existing workflow rather than replace it.</w:t>
      </w:r>
    </w:p>
    <w:p>
      <w:pPr>
        <w:spacing w:after="0" w:before="80"/>
      </w:pPr>
      <w:r>
        <w:t xml:space="preserve"/>
      </w:r>
    </w:p>
    <w:p>
      <w:pPr>
        <w:spacing w:after="100" w:before="60"/>
      </w:pPr>
      <w:r>
        <w:rPr>
          <w:rFonts w:ascii="Arial" w:cs="Arial" w:eastAsia="Arial" w:hAnsi="Arial"/>
          <w:color w:val="1A1A2E"/>
          <w:sz w:val="22"/>
          <w:szCs w:val="22"/>
        </w:rPr>
        <w:t xml:space="preserve">This positioning is intentional and strategic. Procore, Buildertrend, and ServiceTitan all offer change order features as one module inside a sprawling PM suite. That breadth is their strength for enterprise customers — and their weakness for small contractors who find those platforms complex, expensive, and overkill. ChangeOrder Pro wins by being the CO layer that works alongside whatever else a contractor is already using.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ChangeOrder Pro Role</w:t>
            </w:r>
          </w:p>
        </w:tc>
      </w:tr>
      <w:tr>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Contractor using Procore for drawings</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ChangeOrder Pro handles field CO creation and SMS/email approval — faster than Procore's mobile CO flow</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Contractor using Buildertrend for scheduling</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ChangeOrder Pro handles client-facing CO approval and audit trail — fills Buildertrend's automation gap</w:t>
            </w:r>
          </w:p>
        </w:tc>
      </w:tr>
      <w:tr>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Contractor using Joist for invoicing</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ChangeOrder Pro handles COs and approvals — Joist has no CO workflow at all; these tools are additive</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Contractor using paper / email only</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ChangeOrder Pro replaces the entire manual process and becomes their first digital tool</w:t>
            </w:r>
          </w:p>
        </w:tc>
      </w:tr>
    </w:tbl>
    <w:p>
      <w:pPr>
        <w:spacing w:after="0" w:before="80"/>
      </w:pPr>
      <w:r>
        <w:t xml:space="preserve"/>
      </w:r>
    </w:p>
    <w:p>
      <w:pPr>
        <w:spacing w:after="100" w:before="60"/>
      </w:pPr>
      <w:r>
        <w:rPr>
          <w:rFonts w:ascii="Arial" w:cs="Arial" w:eastAsia="Arial" w:hAnsi="Arial"/>
          <w:color w:val="1A1A2E"/>
          <w:sz w:val="22"/>
          <w:szCs w:val="22"/>
        </w:rPr>
        <w:t xml:space="preserve">Phase 3 roadmap includes documented 'Works With' integrations for Procore, Buildertrend, and QuickBooks — allowing ChangeOrder Pro to export approved COs directly into those platforms. This makes us a complement, not a competitor, to the tools many customers already pay for.</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2.3 Target Users</w:t>
      </w:r>
    </w:p>
    <w:p>
      <w:pPr>
        <w:spacing w:after="100" w:before="60"/>
      </w:pPr>
      <w:r>
        <w:rPr>
          <w:rFonts w:ascii="Arial" w:cs="Arial" w:eastAsia="Arial" w:hAnsi="Arial"/>
          <w:color w:val="1A1A2E"/>
          <w:sz w:val="22"/>
          <w:szCs w:val="22"/>
        </w:rPr>
        <w:t xml:space="preserve">The platform serves three distinct user types within a company (tenant):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Primary Actions</w:t>
            </w:r>
          </w:p>
        </w:tc>
        <w:tc>
          <w:tcPr>
            <w:tcW w:type="dxa" w:w="31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Key Pain Point Solved</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Field Contractor / Subcontractor</w:t>
            </w:r>
          </w:p>
        </w:tc>
        <w:tc>
          <w:tcPr>
            <w:tcW w:type="dxa" w:w="3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change orders in the field, attach photos, submit for PM review or send directly</w:t>
            </w:r>
          </w:p>
        </w:tc>
        <w:tc>
          <w:tcPr>
            <w:tcW w:type="dxa" w:w="3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longer needs paper forms or calling the office to document changes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Project Manager</w:t>
            </w:r>
          </w:p>
        </w:tc>
        <w:tc>
          <w:tcPr>
            <w:tcW w:type="dxa" w:w="3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Review, edit, send COs to clients, choose approval method, monitor status</w:t>
            </w:r>
          </w:p>
        </w:tc>
        <w:tc>
          <w:tcPr>
            <w:tcW w:type="dxa" w:w="3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visibility into all open COs across all jobs; documented approval trail</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Office Admin / Dispatcher</w:t>
            </w:r>
          </w:p>
        </w:tc>
        <w:tc>
          <w:tcPr>
            <w:tcW w:type="dxa" w:w="3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all COs, manage client contact info, pull reports and audit logs</w:t>
            </w:r>
          </w:p>
        </w:tc>
        <w:tc>
          <w:tcPr>
            <w:tcW w:type="dxa" w:w="3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Centralized record keeping; no chasing signatures or digging through email</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3. Problem Statement</w:t>
      </w:r>
    </w:p>
    <w:p>
      <w:pPr>
        <w:spacing w:after="100" w:before="60"/>
      </w:pPr>
      <w:r>
        <w:rPr>
          <w:rFonts w:ascii="Arial" w:cs="Arial" w:eastAsia="Arial" w:hAnsi="Arial"/>
          <w:color w:val="1A1A2E"/>
          <w:sz w:val="22"/>
          <w:szCs w:val="22"/>
        </w:rPr>
        <w:t xml:space="preserve">The construction and field services industries lose an estimated billions of dollars annually to payment disputes, many of which stem directly from undocumented or improperly approved change orders. The current status quo for most small-to-mid-size contractors includes:</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Verbal approvals given on-site that are later disputed by the client</w:t>
      </w:r>
    </w:p>
    <w:p>
      <w:pPr>
        <w:pStyle w:val="ListParagraph"/>
        <w:numPr>
          <w:ilvl w:val="0"/>
          <w:numId w:val="2"/>
        </w:numPr>
        <w:spacing w:after="60" w:before="40"/>
      </w:pPr>
      <w:r>
        <w:rPr>
          <w:rFonts w:ascii="Arial" w:cs="Arial" w:eastAsia="Arial" w:hAnsi="Arial"/>
          <w:color w:val="1A1A2E"/>
          <w:sz w:val="22"/>
          <w:szCs w:val="22"/>
        </w:rPr>
        <w:t xml:space="preserve">Paper change orders that get signed but never scanned or filed properly</w:t>
      </w:r>
    </w:p>
    <w:p>
      <w:pPr>
        <w:pStyle w:val="ListParagraph"/>
        <w:numPr>
          <w:ilvl w:val="0"/>
          <w:numId w:val="2"/>
        </w:numPr>
        <w:spacing w:after="60" w:before="40"/>
      </w:pPr>
      <w:r>
        <w:rPr>
          <w:rFonts w:ascii="Arial" w:cs="Arial" w:eastAsia="Arial" w:hAnsi="Arial"/>
          <w:color w:val="1A1A2E"/>
          <w:sz w:val="22"/>
          <w:szCs w:val="22"/>
        </w:rPr>
        <w:t xml:space="preserve">Email chains with no clear point of acceptance or documented agreement</w:t>
      </w:r>
    </w:p>
    <w:p>
      <w:pPr>
        <w:pStyle w:val="ListParagraph"/>
        <w:numPr>
          <w:ilvl w:val="0"/>
          <w:numId w:val="2"/>
        </w:numPr>
        <w:spacing w:after="60" w:before="40"/>
      </w:pPr>
      <w:r>
        <w:rPr>
          <w:rFonts w:ascii="Arial" w:cs="Arial" w:eastAsia="Arial" w:hAnsi="Arial"/>
          <w:color w:val="1A1A2E"/>
          <w:sz w:val="22"/>
          <w:szCs w:val="22"/>
        </w:rPr>
        <w:t xml:space="preserve">T&amp;M work tracked on scraps of paper, leading to incomplete billing</w:t>
      </w:r>
    </w:p>
    <w:p>
      <w:pPr>
        <w:pStyle w:val="ListParagraph"/>
        <w:numPr>
          <w:ilvl w:val="0"/>
          <w:numId w:val="2"/>
        </w:numPr>
        <w:spacing w:after="60" w:before="40"/>
      </w:pPr>
      <w:r>
        <w:rPr>
          <w:rFonts w:ascii="Arial" w:cs="Arial" w:eastAsia="Arial" w:hAnsi="Arial"/>
          <w:color w:val="1A1A2E"/>
          <w:sz w:val="22"/>
          <w:szCs w:val="22"/>
        </w:rPr>
        <w:t xml:space="preserve">Project managers chasing down signatures after work is already complete</w:t>
      </w:r>
    </w:p>
    <w:p>
      <w:pPr>
        <w:spacing w:after="0" w:before="100"/>
      </w:pPr>
      <w:r>
        <w:t xml:space="preserve"/>
      </w:r>
    </w:p>
    <w:p>
      <w:pPr>
        <w:spacing w:after="100" w:before="60"/>
      </w:pPr>
      <w:r>
        <w:rPr>
          <w:rFonts w:ascii="Arial" w:cs="Arial" w:eastAsia="Arial" w:hAnsi="Arial"/>
          <w:color w:val="1A1A2E"/>
          <w:sz w:val="22"/>
          <w:szCs w:val="22"/>
        </w:rPr>
        <w:t xml:space="preserve">The downstream impact is significant: delayed payments, write-offs, damaged client relationships, and legal exposure. ChangeOrder Pro solves all of this with a system so simple that a field tech with no tech experience can use it in under a minute on their phone.</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4. Goals &amp; Success Metrics</w:t>
      </w:r>
    </w:p>
    <w:p>
      <w:pPr>
        <w:pStyle w:val="Heading2"/>
        <w:spacing w:after="120" w:before="320"/>
      </w:pPr>
      <w:r>
        <w:rPr>
          <w:rFonts w:ascii="Arial" w:cs="Arial" w:eastAsia="Arial" w:hAnsi="Arial"/>
          <w:b/>
          <w:bCs/>
          <w:color w:val="1B4F8C"/>
          <w:sz w:val="26"/>
          <w:szCs w:val="26"/>
        </w:rPr>
        <w:t xml:space="preserve">4.1 Primary Goals</w:t>
      </w:r>
    </w:p>
    <w:p>
      <w:pPr>
        <w:pStyle w:val="ListParagraph"/>
        <w:numPr>
          <w:ilvl w:val="0"/>
          <w:numId w:val="2"/>
        </w:numPr>
        <w:spacing w:after="60" w:before="40"/>
      </w:pPr>
      <w:r>
        <w:rPr>
          <w:rFonts w:ascii="Arial" w:cs="Arial" w:eastAsia="Arial" w:hAnsi="Arial"/>
          <w:color w:val="1A1A2E"/>
          <w:sz w:val="22"/>
          <w:szCs w:val="22"/>
        </w:rPr>
        <w:t xml:space="preserve">Enable any authorized user to create and send a change order in under 60 seconds from a mobile device</w:t>
      </w:r>
    </w:p>
    <w:p>
      <w:pPr>
        <w:pStyle w:val="ListParagraph"/>
        <w:numPr>
          <w:ilvl w:val="0"/>
          <w:numId w:val="2"/>
        </w:numPr>
        <w:spacing w:after="60" w:before="40"/>
      </w:pPr>
      <w:r>
        <w:rPr>
          <w:rFonts w:ascii="Arial" w:cs="Arial" w:eastAsia="Arial" w:hAnsi="Arial"/>
          <w:color w:val="1A1A2E"/>
          <w:sz w:val="22"/>
          <w:szCs w:val="22"/>
        </w:rPr>
        <w:t xml:space="preserve">Achieve 100% digital documentation for every change order created on the platform</w:t>
      </w:r>
    </w:p>
    <w:p>
      <w:pPr>
        <w:pStyle w:val="ListParagraph"/>
        <w:numPr>
          <w:ilvl w:val="0"/>
          <w:numId w:val="2"/>
        </w:numPr>
        <w:spacing w:after="60" w:before="40"/>
      </w:pPr>
      <w:r>
        <w:rPr>
          <w:rFonts w:ascii="Arial" w:cs="Arial" w:eastAsia="Arial" w:hAnsi="Arial"/>
          <w:color w:val="1A1A2E"/>
          <w:sz w:val="22"/>
          <w:szCs w:val="22"/>
        </w:rPr>
        <w:t xml:space="preserve">Make client approval frictionless — no app download or account creation required</w:t>
      </w:r>
    </w:p>
    <w:p>
      <w:pPr>
        <w:pStyle w:val="ListParagraph"/>
        <w:numPr>
          <w:ilvl w:val="0"/>
          <w:numId w:val="2"/>
        </w:numPr>
        <w:spacing w:after="60" w:before="40"/>
      </w:pPr>
      <w:r>
        <w:rPr>
          <w:rFonts w:ascii="Arial" w:cs="Arial" w:eastAsia="Arial" w:hAnsi="Arial"/>
          <w:color w:val="1A1A2E"/>
          <w:sz w:val="22"/>
          <w:szCs w:val="22"/>
        </w:rPr>
        <w:t xml:space="preserve">Generate a legally-defensible audit trail for every approval action</w:t>
      </w:r>
    </w:p>
    <w:p>
      <w:pPr>
        <w:pStyle w:val="ListParagraph"/>
        <w:numPr>
          <w:ilvl w:val="0"/>
          <w:numId w:val="2"/>
        </w:numPr>
        <w:spacing w:after="60" w:before="40"/>
      </w:pPr>
      <w:r>
        <w:rPr>
          <w:rFonts w:ascii="Arial" w:cs="Arial" w:eastAsia="Arial" w:hAnsi="Arial"/>
          <w:color w:val="1A1A2E"/>
          <w:sz w:val="22"/>
          <w:szCs w:val="22"/>
        </w:rPr>
        <w:t xml:space="preserve">Scale to multi-tenant SaaS with company-level branding and data isolation</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4.2 Success Metrics (KPIs)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to create + send CO</w:t>
            </w:r>
          </w:p>
        </w:tc>
        <w:tc>
          <w:tcPr>
            <w:tcW w:type="dxa" w:w="3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60 seconds</w:t>
            </w:r>
          </w:p>
        </w:tc>
        <w:tc>
          <w:tcPr>
            <w:tcW w:type="dxa" w:w="3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 launch</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Client approval rate via SMS/email</w:t>
            </w:r>
          </w:p>
        </w:tc>
        <w:tc>
          <w:tcPr>
            <w:tcW w:type="dxa" w:w="3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&gt; 70% without phone call needed</w:t>
            </w:r>
          </w:p>
        </w:tc>
        <w:tc>
          <w:tcPr>
            <w:tcW w:type="dxa" w:w="3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90 days post-launch</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 dispute reduction</w:t>
            </w:r>
          </w:p>
        </w:tc>
        <w:tc>
          <w:tcPr>
            <w:tcW w:type="dxa" w:w="3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40% reduction reported by users</w:t>
            </w:r>
          </w:p>
        </w:tc>
        <w:tc>
          <w:tcPr>
            <w:tcW w:type="dxa" w:w="3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months post-launch</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Mobile session ratio</w:t>
            </w:r>
          </w:p>
        </w:tc>
        <w:tc>
          <w:tcPr>
            <w:tcW w:type="dxa" w:w="3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&gt; 80% of sessions on mobile</w:t>
            </w:r>
          </w:p>
        </w:tc>
        <w:tc>
          <w:tcPr>
            <w:tcW w:type="dxa" w:w="3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Ongoing</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MRR growth</w:t>
            </w:r>
          </w:p>
        </w:tc>
        <w:tc>
          <w:tcPr>
            <w:tcW w:type="dxa" w:w="3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$10k MRR within 6 months</w:t>
            </w:r>
          </w:p>
        </w:tc>
        <w:tc>
          <w:tcPr>
            <w:tcW w:type="dxa" w:w="3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months post-launch</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Churn rate</w:t>
            </w:r>
          </w:p>
        </w:tc>
        <w:tc>
          <w:tcPr>
            <w:tcW w:type="dxa" w:w="3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5% monthly</w:t>
            </w:r>
          </w:p>
        </w:tc>
        <w:tc>
          <w:tcPr>
            <w:tcW w:type="dxa" w:w="3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Ongoing</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5. Company Onboarding &amp; Self-Registration</w:t>
      </w:r>
    </w:p>
    <w:p>
      <w:pPr>
        <w:spacing w:after="100" w:before="60"/>
      </w:pPr>
      <w:r>
        <w:rPr>
          <w:rFonts w:ascii="Arial" w:cs="Arial" w:eastAsia="Arial" w:hAnsi="Arial"/>
          <w:color w:val="1A1A2E"/>
          <w:sz w:val="22"/>
          <w:szCs w:val="22"/>
        </w:rPr>
        <w:t xml:space="preserve">Before any change order can be created, the platform must know which company the user belongs to. ChangeOrder Pro supports two entry points: a user registers their own company (self-serve), or a user is invited to join an existing company. If the company is not yet in the database, they create it during signup.</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5.1 Company Registration Flow</w:t>
      </w:r>
    </w:p>
    <w:p>
      <w:pPr>
        <w:spacing w:after="100" w:before="60"/>
      </w:pPr>
      <w:r>
        <w:rPr>
          <w:rFonts w:ascii="Arial" w:cs="Arial" w:eastAsia="Arial" w:hAnsi="Arial"/>
          <w:color w:val="1A1A2E"/>
          <w:sz w:val="22"/>
          <w:szCs w:val="22"/>
        </w:rPr>
        <w:t xml:space="preserve">When a new user signs up and their company is not found in the system, they are guided through a lightweight company setup wizard. This wizard is designed to complete in under 2 minutes on mobile.</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Step 1 — Account Creation</w:t>
      </w:r>
    </w:p>
    <w:p>
      <w:pPr>
        <w:pStyle w:val="ListParagraph"/>
        <w:numPr>
          <w:ilvl w:val="0"/>
          <w:numId w:val="3"/>
        </w:numPr>
        <w:spacing w:after="60" w:before="40"/>
      </w:pPr>
      <w:r>
        <w:rPr>
          <w:rFonts w:ascii="Arial" w:cs="Arial" w:eastAsia="Arial" w:hAnsi="Arial"/>
          <w:color w:val="1A1A2E"/>
          <w:sz w:val="22"/>
          <w:szCs w:val="22"/>
        </w:rPr>
        <w:t xml:space="preserve">User navigates to app URL or taps invite link</w:t>
      </w:r>
    </w:p>
    <w:p>
      <w:pPr>
        <w:pStyle w:val="ListParagraph"/>
        <w:numPr>
          <w:ilvl w:val="0"/>
          <w:numId w:val="3"/>
        </w:numPr>
        <w:spacing w:after="60" w:before="40"/>
      </w:pPr>
      <w:r>
        <w:rPr>
          <w:rFonts w:ascii="Arial" w:cs="Arial" w:eastAsia="Arial" w:hAnsi="Arial"/>
          <w:color w:val="1A1A2E"/>
          <w:sz w:val="22"/>
          <w:szCs w:val="22"/>
        </w:rPr>
        <w:t xml:space="preserve">Enters: full name, work email, password (or magic link option)</w:t>
      </w:r>
    </w:p>
    <w:p>
      <w:pPr>
        <w:pStyle w:val="ListParagraph"/>
        <w:numPr>
          <w:ilvl w:val="0"/>
          <w:numId w:val="3"/>
        </w:numPr>
        <w:spacing w:after="60" w:before="40"/>
      </w:pPr>
      <w:r>
        <w:rPr>
          <w:rFonts w:ascii="Arial" w:cs="Arial" w:eastAsia="Arial" w:hAnsi="Arial"/>
          <w:color w:val="1A1A2E"/>
          <w:sz w:val="22"/>
          <w:szCs w:val="22"/>
        </w:rPr>
        <w:t xml:space="preserve">Supabase Auth creates user record and session</w:t>
      </w:r>
    </w:p>
    <w:p>
      <w:pPr>
        <w:spacing w:after="0" w:before="100"/>
      </w:pPr>
      <w:r>
        <w:t xml:space="preserve"/>
      </w:r>
    </w:p>
    <w:p>
      <w:pPr>
        <w:pStyle w:val="Heading3"/>
        <w:spacing w:after="100" w:before="240"/>
      </w:pPr>
      <w:r>
        <w:rPr>
          <w:rFonts w:ascii="Arial" w:cs="Arial" w:eastAsia="Arial" w:hAnsi="Arial"/>
          <w:b/>
          <w:bCs/>
          <w:color w:val="2E7BD6"/>
          <w:sz w:val="22"/>
          <w:szCs w:val="22"/>
        </w:rPr>
        <w:t xml:space="preserve">Step 2 — Company Lookup</w:t>
      </w:r>
    </w:p>
    <w:p>
      <w:pPr>
        <w:pStyle w:val="ListParagraph"/>
        <w:numPr>
          <w:ilvl w:val="0"/>
          <w:numId w:val="3"/>
        </w:numPr>
        <w:spacing w:after="60" w:before="40"/>
      </w:pPr>
      <w:r>
        <w:rPr>
          <w:rFonts w:ascii="Arial" w:cs="Arial" w:eastAsia="Arial" w:hAnsi="Arial"/>
          <w:color w:val="1A1A2E"/>
          <w:sz w:val="22"/>
          <w:szCs w:val="22"/>
        </w:rPr>
        <w:t xml:space="preserve">App displays a search field: 'Search for your company'</w:t>
      </w:r>
    </w:p>
    <w:p>
      <w:pPr>
        <w:pStyle w:val="ListParagraph"/>
        <w:numPr>
          <w:ilvl w:val="0"/>
          <w:numId w:val="3"/>
        </w:numPr>
        <w:spacing w:after="60" w:before="40"/>
      </w:pPr>
      <w:r>
        <w:rPr>
          <w:rFonts w:ascii="Arial" w:cs="Arial" w:eastAsia="Arial" w:hAnsi="Arial"/>
          <w:color w:val="1A1A2E"/>
          <w:sz w:val="22"/>
          <w:szCs w:val="22"/>
        </w:rPr>
        <w:t xml:space="preserve">User types company name — live search queries the companies table</w:t>
      </w:r>
    </w:p>
    <w:p>
      <w:pPr>
        <w:pStyle w:val="ListParagraph"/>
        <w:numPr>
          <w:ilvl w:val="0"/>
          <w:numId w:val="3"/>
        </w:numPr>
        <w:spacing w:after="60" w:before="40"/>
      </w:pPr>
      <w:r>
        <w:rPr>
          <w:rFonts w:ascii="Arial" w:cs="Arial" w:eastAsia="Arial" w:hAnsi="Arial"/>
          <w:color w:val="1A1A2E"/>
          <w:sz w:val="22"/>
          <w:szCs w:val="22"/>
        </w:rPr>
        <w:t xml:space="preserve">If company is found: user requests to join (sends notification to that company's admin)</w:t>
      </w:r>
    </w:p>
    <w:p>
      <w:pPr>
        <w:pStyle w:val="ListParagraph"/>
        <w:numPr>
          <w:ilvl w:val="0"/>
          <w:numId w:val="3"/>
        </w:numPr>
        <w:spacing w:after="60" w:before="40"/>
      </w:pPr>
      <w:r>
        <w:rPr>
          <w:rFonts w:ascii="Arial" w:cs="Arial" w:eastAsia="Arial" w:hAnsi="Arial"/>
          <w:color w:val="1A1A2E"/>
          <w:sz w:val="22"/>
          <w:szCs w:val="22"/>
        </w:rPr>
        <w:t xml:space="preserve">If company is NOT found: user sees 'No results — create your company' CTA</w:t>
      </w:r>
    </w:p>
    <w:p>
      <w:pPr>
        <w:pStyle w:val="ListParagraph"/>
        <w:numPr>
          <w:ilvl w:val="0"/>
          <w:numId w:val="3"/>
        </w:numPr>
        <w:spacing w:after="60" w:before="40"/>
      </w:pPr>
      <w:r>
        <w:rPr>
          <w:rFonts w:ascii="Arial" w:cs="Arial" w:eastAsia="Arial" w:hAnsi="Arial"/>
          <w:color w:val="1A1A2E"/>
          <w:sz w:val="22"/>
          <w:szCs w:val="22"/>
        </w:rPr>
        <w:t xml:space="preserve">User taps 'Create Company' to proceed to setup wizard</w:t>
      </w:r>
    </w:p>
    <w:p>
      <w:pPr>
        <w:spacing w:after="0" w:before="100"/>
      </w:pPr>
      <w:r>
        <w:t xml:space="preserve"/>
      </w:r>
    </w:p>
    <w:p>
      <w:pPr>
        <w:pStyle w:val="Heading3"/>
        <w:spacing w:after="100" w:before="240"/>
      </w:pPr>
      <w:r>
        <w:rPr>
          <w:rFonts w:ascii="Arial" w:cs="Arial" w:eastAsia="Arial" w:hAnsi="Arial"/>
          <w:b/>
          <w:bCs/>
          <w:color w:val="2E7BD6"/>
          <w:sz w:val="22"/>
          <w:szCs w:val="22"/>
        </w:rPr>
        <w:t xml:space="preserve">Step 3 — Company Setup Wizard (New Company)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41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Info</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name, trade/industry type, phone number</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 used on all PDFs and client-facing communications</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Address</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Street, city, state, zip</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Optional at signup; required before first CO is sent to client</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Logo Upload</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logo image (JPG/PNG)</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shown on CO PDFs and approval pages; can be added later</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Primary Contact</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Owner/admin name, direct phone</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Pre-filled from account creation step</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 Selection</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Choose Starter, Growth, or Pro tier</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14-day free trial — no credit card at this step</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Review &amp; Launch</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Summary of all entered info</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Confirm and go to dashboard</w:t>
            </w:r>
          </w:p>
        </w:tc>
      </w:tr>
    </w:tbl>
    <w:p>
      <w:pPr>
        <w:spacing w:after="0" w:before="100"/>
      </w:pPr>
      <w:r>
        <w:t xml:space="preserve"/>
      </w:r>
    </w:p>
    <w:p>
      <w:pPr>
        <w:pStyle w:val="Heading3"/>
        <w:spacing w:after="100" w:before="240"/>
      </w:pPr>
      <w:r>
        <w:rPr>
          <w:rFonts w:ascii="Arial" w:cs="Arial" w:eastAsia="Arial" w:hAnsi="Arial"/>
          <w:b/>
          <w:bCs/>
          <w:color w:val="2E7BD6"/>
          <w:sz w:val="22"/>
          <w:szCs w:val="22"/>
        </w:rPr>
        <w:t xml:space="preserve">Step 4 — First-Run Dashboard</w:t>
      </w:r>
    </w:p>
    <w:p>
      <w:pPr>
        <w:pStyle w:val="ListParagraph"/>
        <w:numPr>
          <w:ilvl w:val="0"/>
          <w:numId w:val="3"/>
        </w:numPr>
        <w:spacing w:after="60" w:before="40"/>
      </w:pPr>
      <w:r>
        <w:rPr>
          <w:rFonts w:ascii="Arial" w:cs="Arial" w:eastAsia="Arial" w:hAnsi="Arial"/>
          <w:color w:val="1A1A2E"/>
          <w:sz w:val="22"/>
          <w:szCs w:val="22"/>
        </w:rPr>
        <w:t xml:space="preserve">User lands on empty dashboard with contextual onboarding checklist</w:t>
      </w:r>
    </w:p>
    <w:p>
      <w:pPr>
        <w:pStyle w:val="ListParagraph"/>
        <w:numPr>
          <w:ilvl w:val="0"/>
          <w:numId w:val="3"/>
        </w:numPr>
        <w:spacing w:after="60" w:before="40"/>
      </w:pPr>
      <w:r>
        <w:rPr>
          <w:rFonts w:ascii="Arial" w:cs="Arial" w:eastAsia="Arial" w:hAnsi="Arial"/>
          <w:color w:val="1A1A2E"/>
          <w:sz w:val="22"/>
          <w:szCs w:val="22"/>
        </w:rPr>
        <w:t xml:space="preserve">Checklist: Add your first project, Invite a team member, Create your first change order</w:t>
      </w:r>
    </w:p>
    <w:p>
      <w:pPr>
        <w:pStyle w:val="ListParagraph"/>
        <w:numPr>
          <w:ilvl w:val="0"/>
          <w:numId w:val="3"/>
        </w:numPr>
        <w:spacing w:after="60" w:before="40"/>
      </w:pPr>
      <w:r>
        <w:rPr>
          <w:rFonts w:ascii="Arial" w:cs="Arial" w:eastAsia="Arial" w:hAnsi="Arial"/>
          <w:color w:val="1A1A2E"/>
          <w:sz w:val="22"/>
          <w:szCs w:val="22"/>
        </w:rPr>
        <w:t xml:space="preserve">Each checklist item links directly to the relevant screen</w:t>
      </w:r>
    </w:p>
    <w:p>
      <w:pPr>
        <w:pStyle w:val="ListParagraph"/>
        <w:numPr>
          <w:ilvl w:val="0"/>
          <w:numId w:val="3"/>
        </w:numPr>
        <w:spacing w:after="60" w:before="40"/>
      </w:pPr>
      <w:r>
        <w:rPr>
          <w:rFonts w:ascii="Arial" w:cs="Arial" w:eastAsia="Arial" w:hAnsi="Arial"/>
          <w:color w:val="1A1A2E"/>
          <w:sz w:val="22"/>
          <w:szCs w:val="22"/>
        </w:rPr>
        <w:t xml:space="preserve">Checklist dismisses permanently once all 3 items are completed or user manually dismisses</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5.2 Joining an Existing Company</w:t>
      </w:r>
    </w:p>
    <w:p>
      <w:pPr>
        <w:spacing w:after="100" w:before="60"/>
      </w:pPr>
      <w:r>
        <w:rPr>
          <w:rFonts w:ascii="Arial" w:cs="Arial" w:eastAsia="Arial" w:hAnsi="Arial"/>
          <w:color w:val="1A1A2E"/>
          <w:sz w:val="22"/>
          <w:szCs w:val="22"/>
        </w:rPr>
        <w:t xml:space="preserve">If a user's company already exists in the database, they should join it rather than create a duplicate. Two paths: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3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Admin Action Required</w:t>
            </w:r>
          </w:p>
        </w:tc>
      </w:tr>
      <w:tr>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Admin-Sent Invite</w:t>
            </w:r>
          </w:p>
        </w:tc>
        <w:tc>
          <w:tcPr>
            <w:tcW w:type="dxa" w:w="43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sends invite from company settings; user receives email link; clicks to join with pre-filled company context</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sends invite — user auto-joins on click</w:t>
            </w:r>
          </w:p>
        </w:tc>
      </w:tr>
      <w:tr>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Self-Requested Join</w:t>
            </w:r>
          </w:p>
        </w:tc>
        <w:tc>
          <w:tcPr>
            <w:tcW w:type="dxa" w:w="43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User searches, finds company, taps 'Request to Join'; admin receives in-app and email notification</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Admin approves or declines request</w:t>
            </w:r>
          </w:p>
        </w:tc>
      </w:tr>
    </w:tbl>
    <w:p>
      <w:pPr>
        <w:spacing w:after="0" w:before="80"/>
      </w:pPr>
      <w:r>
        <w:t xml:space="preserve"/>
      </w:r>
    </w:p>
    <w:p>
      <w:pPr>
        <w:spacing w:after="100" w:before="60"/>
      </w:pPr>
      <w:r>
        <w:rPr>
          <w:rFonts w:ascii="Arial" w:cs="Arial" w:eastAsia="Arial" w:hAnsi="Arial"/>
          <w:color w:val="1A1A2E"/>
          <w:sz w:val="22"/>
          <w:szCs w:val="22"/>
        </w:rPr>
        <w:t xml:space="preserve">On join approval, the new user is assigned the Contractor role by default. The admin can immediately promote them to PM or Admin from the team management screen.</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5.3 Company Profile &amp; Settings</w:t>
      </w:r>
    </w:p>
    <w:p>
      <w:pPr>
        <w:spacing w:after="100" w:before="60"/>
      </w:pPr>
      <w:r>
        <w:rPr>
          <w:rFonts w:ascii="Arial" w:cs="Arial" w:eastAsia="Arial" w:hAnsi="Arial"/>
          <w:color w:val="1A1A2E"/>
          <w:sz w:val="22"/>
          <w:szCs w:val="22"/>
        </w:rPr>
        <w:t xml:space="preserve">The company admin has access to a settings panel to configure the account after initial setup. All settings are mobile-accessible.</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Company name, logo, address, phone — editable at any time</w:t>
      </w:r>
    </w:p>
    <w:p>
      <w:pPr>
        <w:pStyle w:val="ListParagraph"/>
        <w:numPr>
          <w:ilvl w:val="0"/>
          <w:numId w:val="2"/>
        </w:numPr>
        <w:spacing w:after="60" w:before="40"/>
      </w:pPr>
      <w:r>
        <w:rPr>
          <w:rFonts w:ascii="Arial" w:cs="Arial" w:eastAsia="Arial" w:hAnsi="Arial"/>
          <w:color w:val="1A1A2E"/>
          <w:sz w:val="22"/>
          <w:szCs w:val="22"/>
        </w:rPr>
        <w:t xml:space="preserve">Default approval method (SMS / Email / Link / PM chooses per order)</w:t>
      </w:r>
    </w:p>
    <w:p>
      <w:pPr>
        <w:pStyle w:val="ListParagraph"/>
        <w:numPr>
          <w:ilvl w:val="0"/>
          <w:numId w:val="2"/>
        </w:numPr>
        <w:spacing w:after="60" w:before="40"/>
      </w:pPr>
      <w:r>
        <w:rPr>
          <w:rFonts w:ascii="Arial" w:cs="Arial" w:eastAsia="Arial" w:hAnsi="Arial"/>
          <w:color w:val="1A1A2E"/>
          <w:sz w:val="22"/>
          <w:szCs w:val="22"/>
        </w:rPr>
        <w:t xml:space="preserve">Default reminder window (how many hours before auto-reminder fires — default 24h)</w:t>
      </w:r>
    </w:p>
    <w:p>
      <w:pPr>
        <w:pStyle w:val="ListParagraph"/>
        <w:numPr>
          <w:ilvl w:val="0"/>
          <w:numId w:val="2"/>
        </w:numPr>
        <w:spacing w:after="60" w:before="40"/>
      </w:pPr>
      <w:r>
        <w:rPr>
          <w:rFonts w:ascii="Arial" w:cs="Arial" w:eastAsia="Arial" w:hAnsi="Arial"/>
          <w:color w:val="1A1A2E"/>
          <w:sz w:val="22"/>
          <w:szCs w:val="22"/>
        </w:rPr>
        <w:t xml:space="preserve">CO number prefix and starting sequence (e.g., CO-001 or JOB-2026-001)</w:t>
      </w:r>
    </w:p>
    <w:p>
      <w:pPr>
        <w:pStyle w:val="ListParagraph"/>
        <w:numPr>
          <w:ilvl w:val="0"/>
          <w:numId w:val="2"/>
        </w:numPr>
        <w:spacing w:after="60" w:before="40"/>
      </w:pPr>
      <w:r>
        <w:rPr>
          <w:rFonts w:ascii="Arial" w:cs="Arial" w:eastAsia="Arial" w:hAnsi="Arial"/>
          <w:color w:val="1A1A2E"/>
          <w:sz w:val="22"/>
          <w:szCs w:val="22"/>
        </w:rPr>
        <w:t xml:space="preserve">Default T&amp;M labor rate (pre-fills on new COs; overridable per order)</w:t>
      </w:r>
    </w:p>
    <w:p>
      <w:pPr>
        <w:pStyle w:val="ListParagraph"/>
        <w:numPr>
          <w:ilvl w:val="0"/>
          <w:numId w:val="2"/>
        </w:numPr>
        <w:spacing w:after="60" w:before="40"/>
      </w:pPr>
      <w:r>
        <w:rPr>
          <w:rFonts w:ascii="Arial" w:cs="Arial" w:eastAsia="Arial" w:hAnsi="Arial"/>
          <w:color w:val="1A1A2E"/>
          <w:sz w:val="22"/>
          <w:szCs w:val="22"/>
        </w:rPr>
        <w:t xml:space="preserve">Terms and conditions text — appended to all client-facing CO documents</w:t>
      </w:r>
    </w:p>
    <w:p>
      <w:pPr>
        <w:pStyle w:val="ListParagraph"/>
        <w:numPr>
          <w:ilvl w:val="0"/>
          <w:numId w:val="2"/>
        </w:numPr>
        <w:spacing w:after="60" w:before="40"/>
      </w:pPr>
      <w:r>
        <w:rPr>
          <w:rFonts w:ascii="Arial" w:cs="Arial" w:eastAsia="Arial" w:hAnsi="Arial"/>
          <w:color w:val="1A1A2E"/>
          <w:sz w:val="22"/>
          <w:szCs w:val="22"/>
        </w:rPr>
        <w:t xml:space="preserve">Team management: invite, remove, and change roles for users</w:t>
      </w:r>
    </w:p>
    <w:p>
      <w:pPr>
        <w:pStyle w:val="ListParagraph"/>
        <w:numPr>
          <w:ilvl w:val="0"/>
          <w:numId w:val="2"/>
        </w:numPr>
        <w:spacing w:after="60" w:before="40"/>
      </w:pPr>
      <w:r>
        <w:rPr>
          <w:rFonts w:ascii="Arial" w:cs="Arial" w:eastAsia="Arial" w:hAnsi="Arial"/>
          <w:color w:val="1A1A2E"/>
          <w:sz w:val="22"/>
          <w:szCs w:val="22"/>
        </w:rPr>
        <w:t xml:space="preserve">Billing and plan management (via Stripe Customer Portal)</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5.4 Duplicate Company Prevention</w:t>
      </w:r>
    </w:p>
    <w:p>
      <w:pPr>
        <w:spacing w:after="100" w:before="60"/>
      </w:pPr>
      <w:r>
        <w:rPr>
          <w:rFonts w:ascii="Arial" w:cs="Arial" w:eastAsia="Arial" w:hAnsi="Arial"/>
          <w:color w:val="1A1A2E"/>
          <w:sz w:val="22"/>
          <w:szCs w:val="22"/>
        </w:rPr>
        <w:t xml:space="preserve">To prevent duplicate company records in the database, the system implements the following safeguards:</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Fuzzy search on company name during registration (Supabase full-text search + similarity scoring)</w:t>
      </w:r>
    </w:p>
    <w:p>
      <w:pPr>
        <w:pStyle w:val="ListParagraph"/>
        <w:numPr>
          <w:ilvl w:val="0"/>
          <w:numId w:val="2"/>
        </w:numPr>
        <w:spacing w:after="60" w:before="40"/>
      </w:pPr>
      <w:r>
        <w:rPr>
          <w:rFonts w:ascii="Arial" w:cs="Arial" w:eastAsia="Arial" w:hAnsi="Arial"/>
          <w:color w:val="1A1A2E"/>
          <w:sz w:val="22"/>
          <w:szCs w:val="22"/>
        </w:rPr>
        <w:t xml:space="preserve">If match confidence is above 80%, system prompts: 'Did you mean [Company Name]?' before allowing new creation</w:t>
      </w:r>
    </w:p>
    <w:p>
      <w:pPr>
        <w:pStyle w:val="ListParagraph"/>
        <w:numPr>
          <w:ilvl w:val="0"/>
          <w:numId w:val="2"/>
        </w:numPr>
        <w:spacing w:after="60" w:before="40"/>
      </w:pPr>
      <w:r>
        <w:rPr>
          <w:rFonts w:ascii="Arial" w:cs="Arial" w:eastAsia="Arial" w:hAnsi="Arial"/>
          <w:color w:val="1A1A2E"/>
          <w:sz w:val="22"/>
          <w:szCs w:val="22"/>
        </w:rPr>
        <w:t xml:space="preserve">Admin email domain matching — if another company admin registered with the same email domain, system flags it</w:t>
      </w:r>
    </w:p>
    <w:p>
      <w:pPr>
        <w:pStyle w:val="ListParagraph"/>
        <w:numPr>
          <w:ilvl w:val="0"/>
          <w:numId w:val="2"/>
        </w:numPr>
        <w:spacing w:after="60" w:before="40"/>
      </w:pPr>
      <w:r>
        <w:rPr>
          <w:rFonts w:ascii="Arial" w:cs="Arial" w:eastAsia="Arial" w:hAnsi="Arial"/>
          <w:color w:val="1A1A2E"/>
          <w:sz w:val="22"/>
          <w:szCs w:val="22"/>
        </w:rPr>
        <w:t xml:space="preserve">Super-admin (platform owner) dashboard shows suspected duplicates for manual review and merge</w:t>
      </w:r>
    </w:p>
    <w:p>
      <w:pPr>
        <w:pStyle w:val="ListParagraph"/>
        <w:numPr>
          <w:ilvl w:val="0"/>
          <w:numId w:val="2"/>
        </w:numPr>
        <w:spacing w:after="60" w:before="40"/>
      </w:pPr>
      <w:r>
        <w:rPr>
          <w:rFonts w:ascii="Arial" w:cs="Arial" w:eastAsia="Arial" w:hAnsi="Arial"/>
          <w:color w:val="1A1A2E"/>
          <w:sz w:val="22"/>
          <w:szCs w:val="22"/>
        </w:rPr>
        <w:t xml:space="preserve">Companies table has a slug field (URL-safe unique identifier) generated at creation to aid deduplication</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6. Features &amp; Functionality</w:t>
      </w:r>
    </w:p>
    <w:p>
      <w:pPr>
        <w:pStyle w:val="Heading2"/>
        <w:spacing w:after="120" w:before="320"/>
      </w:pPr>
      <w:r>
        <w:rPr>
          <w:rFonts w:ascii="Arial" w:cs="Arial" w:eastAsia="Arial" w:hAnsi="Arial"/>
          <w:b/>
          <w:bCs/>
          <w:color w:val="1B4F8C"/>
          <w:sz w:val="26"/>
          <w:szCs w:val="26"/>
        </w:rPr>
        <w:t xml:space="preserve">6.1 Change Order Creation</w:t>
      </w:r>
    </w:p>
    <w:p>
      <w:pPr>
        <w:spacing w:after="100" w:before="60"/>
      </w:pPr>
      <w:r>
        <w:rPr>
          <w:rFonts w:ascii="Arial" w:cs="Arial" w:eastAsia="Arial" w:hAnsi="Arial"/>
          <w:color w:val="1A1A2E"/>
          <w:sz w:val="22"/>
          <w:szCs w:val="22"/>
        </w:rPr>
        <w:t xml:space="preserve">The creation flow is designed to be completed in under 60 seconds on a phone with one thumb. It follows a progressive disclosure pattern — simple fields first, optional fields revealed as needed.</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Required Fields</w:t>
      </w:r>
    </w:p>
    <w:p>
      <w:pPr>
        <w:pStyle w:val="ListParagraph"/>
        <w:numPr>
          <w:ilvl w:val="0"/>
          <w:numId w:val="2"/>
        </w:numPr>
        <w:spacing w:after="60" w:before="40"/>
      </w:pPr>
      <w:r>
        <w:rPr>
          <w:rFonts w:ascii="Arial" w:cs="Arial" w:eastAsia="Arial" w:hAnsi="Arial"/>
          <w:color w:val="1A1A2E"/>
          <w:sz w:val="22"/>
          <w:szCs w:val="22"/>
        </w:rPr>
        <w:t xml:space="preserve">Project / Job selection (dropdown from active projects)</w:t>
      </w:r>
    </w:p>
    <w:p>
      <w:pPr>
        <w:pStyle w:val="ListParagraph"/>
        <w:numPr>
          <w:ilvl w:val="0"/>
          <w:numId w:val="2"/>
        </w:numPr>
        <w:spacing w:after="60" w:before="40"/>
      </w:pPr>
      <w:r>
        <w:rPr>
          <w:rFonts w:ascii="Arial" w:cs="Arial" w:eastAsia="Arial" w:hAnsi="Arial"/>
          <w:color w:val="1A1A2E"/>
          <w:sz w:val="22"/>
          <w:szCs w:val="22"/>
        </w:rPr>
        <w:t xml:space="preserve">Change order title (short descriptor)</w:t>
      </w:r>
    </w:p>
    <w:p>
      <w:pPr>
        <w:pStyle w:val="ListParagraph"/>
        <w:numPr>
          <w:ilvl w:val="0"/>
          <w:numId w:val="2"/>
        </w:numPr>
        <w:spacing w:after="60" w:before="40"/>
      </w:pPr>
      <w:r>
        <w:rPr>
          <w:rFonts w:ascii="Arial" w:cs="Arial" w:eastAsia="Arial" w:hAnsi="Arial"/>
          <w:color w:val="1A1A2E"/>
          <w:sz w:val="22"/>
          <w:szCs w:val="22"/>
        </w:rPr>
        <w:t xml:space="preserve">Work description (text area with voice-to-text support on mobile)</w:t>
      </w:r>
    </w:p>
    <w:p>
      <w:pPr>
        <w:pStyle w:val="ListParagraph"/>
        <w:numPr>
          <w:ilvl w:val="0"/>
          <w:numId w:val="2"/>
        </w:numPr>
        <w:spacing w:after="60" w:before="40"/>
      </w:pPr>
      <w:r>
        <w:rPr>
          <w:rFonts w:ascii="Arial" w:cs="Arial" w:eastAsia="Arial" w:hAnsi="Arial"/>
          <w:color w:val="1A1A2E"/>
          <w:sz w:val="22"/>
          <w:szCs w:val="22"/>
        </w:rPr>
        <w:t xml:space="preserve">Pricing type: Fixed Price, Time &amp; Materials (T&amp;M), or Both options offered</w:t>
      </w:r>
    </w:p>
    <w:p>
      <w:pPr>
        <w:pStyle w:val="ListParagraph"/>
        <w:numPr>
          <w:ilvl w:val="0"/>
          <w:numId w:val="2"/>
        </w:numPr>
        <w:spacing w:after="60" w:before="40"/>
      </w:pPr>
      <w:r>
        <w:rPr>
          <w:rFonts w:ascii="Arial" w:cs="Arial" w:eastAsia="Arial" w:hAnsi="Arial"/>
          <w:color w:val="1A1A2E"/>
          <w:sz w:val="22"/>
          <w:szCs w:val="22"/>
        </w:rPr>
        <w:t xml:space="preserve">Fixed price amount OR hourly rate + estimated hours + materials cost</w:t>
      </w:r>
    </w:p>
    <w:p>
      <w:pPr>
        <w:pStyle w:val="ListParagraph"/>
        <w:numPr>
          <w:ilvl w:val="0"/>
          <w:numId w:val="2"/>
        </w:numPr>
        <w:spacing w:after="60" w:before="40"/>
      </w:pPr>
      <w:r>
        <w:rPr>
          <w:rFonts w:ascii="Arial" w:cs="Arial" w:eastAsia="Arial" w:hAnsi="Arial"/>
          <w:color w:val="1A1A2E"/>
          <w:sz w:val="22"/>
          <w:szCs w:val="22"/>
        </w:rPr>
        <w:t xml:space="preserve">Client contact (auto-populated from project record)</w:t>
      </w:r>
    </w:p>
    <w:p>
      <w:pPr>
        <w:spacing w:after="0" w:before="100"/>
      </w:pPr>
      <w:r>
        <w:t xml:space="preserve"/>
      </w:r>
    </w:p>
    <w:p>
      <w:pPr>
        <w:pStyle w:val="Heading3"/>
        <w:spacing w:after="100" w:before="240"/>
      </w:pPr>
      <w:r>
        <w:rPr>
          <w:rFonts w:ascii="Arial" w:cs="Arial" w:eastAsia="Arial" w:hAnsi="Arial"/>
          <w:b/>
          <w:bCs/>
          <w:color w:val="2E7BD6"/>
          <w:sz w:val="22"/>
          <w:szCs w:val="22"/>
        </w:rPr>
        <w:t xml:space="preserve">Optional Fields</w:t>
      </w:r>
    </w:p>
    <w:p>
      <w:pPr>
        <w:pStyle w:val="ListParagraph"/>
        <w:numPr>
          <w:ilvl w:val="0"/>
          <w:numId w:val="2"/>
        </w:numPr>
        <w:spacing w:after="60" w:before="40"/>
      </w:pPr>
      <w:r>
        <w:rPr>
          <w:rFonts w:ascii="Arial" w:cs="Arial" w:eastAsia="Arial" w:hAnsi="Arial"/>
          <w:color w:val="1A1A2E"/>
          <w:sz w:val="22"/>
          <w:szCs w:val="22"/>
        </w:rPr>
        <w:t xml:space="preserve">Photo attachments (camera roll or live capture — up to 10 photos per CO)</w:t>
      </w:r>
    </w:p>
    <w:p>
      <w:pPr>
        <w:pStyle w:val="ListParagraph"/>
        <w:numPr>
          <w:ilvl w:val="0"/>
          <w:numId w:val="2"/>
        </w:numPr>
        <w:spacing w:after="60" w:before="40"/>
      </w:pPr>
      <w:r>
        <w:rPr>
          <w:rFonts w:ascii="Arial" w:cs="Arial" w:eastAsia="Arial" w:hAnsi="Arial"/>
          <w:color w:val="1A1A2E"/>
          <w:sz w:val="22"/>
          <w:szCs w:val="22"/>
        </w:rPr>
        <w:t xml:space="preserve">Photo markup — draw arrows, circles, and text labels directly on photos before attaching (see Section 6.2)</w:t>
      </w:r>
    </w:p>
    <w:p>
      <w:pPr>
        <w:pStyle w:val="ListParagraph"/>
        <w:numPr>
          <w:ilvl w:val="0"/>
          <w:numId w:val="2"/>
        </w:numPr>
        <w:spacing w:after="60" w:before="40"/>
      </w:pPr>
      <w:r>
        <w:rPr>
          <w:rFonts w:ascii="Arial" w:cs="Arial" w:eastAsia="Arial" w:hAnsi="Arial"/>
          <w:color w:val="1A1A2E"/>
          <w:sz w:val="22"/>
          <w:szCs w:val="22"/>
        </w:rPr>
        <w:t xml:space="preserve">Start date / completion date for the change work</w:t>
      </w:r>
    </w:p>
    <w:p>
      <w:pPr>
        <w:pStyle w:val="ListParagraph"/>
        <w:numPr>
          <w:ilvl w:val="0"/>
          <w:numId w:val="2"/>
        </w:numPr>
        <w:spacing w:after="60" w:before="40"/>
      </w:pPr>
      <w:r>
        <w:rPr>
          <w:rFonts w:ascii="Arial" w:cs="Arial" w:eastAsia="Arial" w:hAnsi="Arial"/>
          <w:color w:val="1A1A2E"/>
          <w:sz w:val="22"/>
          <w:szCs w:val="22"/>
        </w:rPr>
        <w:t xml:space="preserve">Internal notes (visible to company users only, not sent to client)</w:t>
      </w:r>
    </w:p>
    <w:p>
      <w:pPr>
        <w:pStyle w:val="ListParagraph"/>
        <w:numPr>
          <w:ilvl w:val="0"/>
          <w:numId w:val="2"/>
        </w:numPr>
        <w:spacing w:after="60" w:before="40"/>
      </w:pPr>
      <w:r>
        <w:rPr>
          <w:rFonts w:ascii="Arial" w:cs="Arial" w:eastAsia="Arial" w:hAnsi="Arial"/>
          <w:color w:val="1A1A2E"/>
          <w:sz w:val="22"/>
          <w:szCs w:val="22"/>
        </w:rPr>
        <w:t xml:space="preserve">Reference to original line item / scope section being changed</w:t>
      </w:r>
    </w:p>
    <w:p>
      <w:pPr>
        <w:spacing w:after="0" w:before="100"/>
      </w:pPr>
      <w:r>
        <w:t xml:space="preserve"/>
      </w:r>
    </w:p>
    <w:p>
      <w:pPr>
        <w:pStyle w:val="Heading3"/>
        <w:spacing w:after="100" w:before="240"/>
      </w:pPr>
      <w:r>
        <w:rPr>
          <w:rFonts w:ascii="Arial" w:cs="Arial" w:eastAsia="Arial" w:hAnsi="Arial"/>
          <w:b/>
          <w:bCs/>
          <w:color w:val="2E7BD6"/>
          <w:sz w:val="22"/>
          <w:szCs w:val="22"/>
        </w:rPr>
        <w:t xml:space="preserve">Pricing Modes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6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Fields Shown</w:t>
            </w:r>
          </w:p>
        </w:tc>
        <w:tc>
          <w:tcPr>
            <w:tcW w:type="dxa" w:w="39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Client Sees</w:t>
            </w:r>
          </w:p>
        </w:tc>
      </w:tr>
      <w:tr>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 Price</w:t>
            </w:r>
          </w:p>
        </w:tc>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amount</w:t>
            </w:r>
          </w:p>
        </w:tc>
        <w:tc>
          <w:tcPr>
            <w:tcW w:type="dxa" w:w="39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Flat dollar amount to approve</w:t>
            </w:r>
          </w:p>
        </w:tc>
      </w:tr>
      <w:tr>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T&amp;M (Time &amp; Materials)</w:t>
            </w:r>
          </w:p>
        </w:tc>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Hourly rate, estimated hours, materials cost</w:t>
            </w:r>
          </w:p>
        </w:tc>
        <w:tc>
          <w:tcPr>
            <w:tcW w:type="dxa" w:w="39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Rate + estimate with note that final billing reflects actual hours</w:t>
            </w:r>
          </w:p>
        </w:tc>
      </w:tr>
      <w:tr>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Hybrid</w:t>
            </w:r>
          </w:p>
        </w:tc>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fixed and T&amp;M breakdown</w:t>
            </w:r>
          </w:p>
        </w:tc>
        <w:tc>
          <w:tcPr>
            <w:tcW w:type="dxa" w:w="39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cost breakdown with total estimate</w:t>
            </w:r>
          </w:p>
        </w:tc>
      </w:tr>
    </w:tbl>
    <w:p>
      <w:pPr>
        <w:spacing w:after="0" w:before="200"/>
      </w:pPr>
      <w:r>
        <w:t xml:space="preserve"/>
      </w:r>
    </w:p>
    <w:p>
      <w:pPr>
        <w:pStyle w:val="Heading2"/>
        <w:spacing w:after="120" w:before="320"/>
      </w:pPr>
      <w:r>
        <w:rPr>
          <w:rFonts w:ascii="Arial" w:cs="Arial" w:eastAsia="Arial" w:hAnsi="Arial"/>
          <w:b/>
          <w:bCs/>
          <w:color w:val="1B4F8C"/>
          <w:sz w:val="26"/>
          <w:szCs w:val="26"/>
        </w:rPr>
        <w:t xml:space="preserve">6.2 Photo Markup</w:t>
      </w:r>
    </w:p>
    <w:p>
      <w:pPr>
        <w:spacing w:after="100" w:before="60"/>
      </w:pPr>
      <w:r>
        <w:rPr>
          <w:rFonts w:ascii="Arial" w:cs="Arial" w:eastAsia="Arial" w:hAnsi="Arial"/>
          <w:color w:val="1A1A2E"/>
          <w:sz w:val="22"/>
          <w:szCs w:val="22"/>
        </w:rPr>
        <w:t xml:space="preserve">Photo markup is a Phase 1 feature that directly addresses one of the most commonly cited differentiators in field-focused construction tools. When a contractor attaches a photo to a change order, they can annotate it before sending — eliminating ambiguity about exactly what changed, what's damaged, or what the new scope covers.</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Markup Tools</w:t>
      </w:r>
    </w:p>
    <w:p>
      <w:pPr>
        <w:pStyle w:val="ListParagraph"/>
        <w:numPr>
          <w:ilvl w:val="0"/>
          <w:numId w:val="2"/>
        </w:numPr>
        <w:spacing w:after="60" w:before="40"/>
      </w:pPr>
      <w:r>
        <w:rPr>
          <w:rFonts w:ascii="Arial" w:cs="Arial" w:eastAsia="Arial" w:hAnsi="Arial"/>
          <w:color w:val="1A1A2E"/>
          <w:sz w:val="22"/>
          <w:szCs w:val="22"/>
        </w:rPr>
        <w:t xml:space="preserve">Arrow — point to a specific area of the photo</w:t>
      </w:r>
    </w:p>
    <w:p>
      <w:pPr>
        <w:pStyle w:val="ListParagraph"/>
        <w:numPr>
          <w:ilvl w:val="0"/>
          <w:numId w:val="2"/>
        </w:numPr>
        <w:spacing w:after="60" w:before="40"/>
      </w:pPr>
      <w:r>
        <w:rPr>
          <w:rFonts w:ascii="Arial" w:cs="Arial" w:eastAsia="Arial" w:hAnsi="Arial"/>
          <w:color w:val="1A1A2E"/>
          <w:sz w:val="22"/>
          <w:szCs w:val="22"/>
        </w:rPr>
        <w:t xml:space="preserve">Circle / shape overlay — highlight a zone or region</w:t>
      </w:r>
    </w:p>
    <w:p>
      <w:pPr>
        <w:pStyle w:val="ListParagraph"/>
        <w:numPr>
          <w:ilvl w:val="0"/>
          <w:numId w:val="2"/>
        </w:numPr>
        <w:spacing w:after="60" w:before="40"/>
      </w:pPr>
      <w:r>
        <w:rPr>
          <w:rFonts w:ascii="Arial" w:cs="Arial" w:eastAsia="Arial" w:hAnsi="Arial"/>
          <w:color w:val="1A1A2E"/>
          <w:sz w:val="22"/>
          <w:szCs w:val="22"/>
        </w:rPr>
        <w:t xml:space="preserve">Freehand draw — trace outlines or mark dimensions</w:t>
      </w:r>
    </w:p>
    <w:p>
      <w:pPr>
        <w:pStyle w:val="ListParagraph"/>
        <w:numPr>
          <w:ilvl w:val="0"/>
          <w:numId w:val="2"/>
        </w:numPr>
        <w:spacing w:after="60" w:before="40"/>
      </w:pPr>
      <w:r>
        <w:rPr>
          <w:rFonts w:ascii="Arial" w:cs="Arial" w:eastAsia="Arial" w:hAnsi="Arial"/>
          <w:color w:val="1A1A2E"/>
          <w:sz w:val="22"/>
          <w:szCs w:val="22"/>
        </w:rPr>
        <w:t xml:space="preserve">Text label — add a short note directly on the image</w:t>
      </w:r>
    </w:p>
    <w:p>
      <w:pPr>
        <w:pStyle w:val="ListParagraph"/>
        <w:numPr>
          <w:ilvl w:val="0"/>
          <w:numId w:val="2"/>
        </w:numPr>
        <w:spacing w:after="60" w:before="40"/>
      </w:pPr>
      <w:r>
        <w:rPr>
          <w:rFonts w:ascii="Arial" w:cs="Arial" w:eastAsia="Arial" w:hAnsi="Arial"/>
          <w:color w:val="1A1A2E"/>
          <w:sz w:val="22"/>
          <w:szCs w:val="22"/>
        </w:rPr>
        <w:t xml:space="preserve">Undo / redo — step back through markup actions</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Behavior</w:t>
      </w:r>
    </w:p>
    <w:p>
      <w:pPr>
        <w:pStyle w:val="ListParagraph"/>
        <w:numPr>
          <w:ilvl w:val="0"/>
          <w:numId w:val="2"/>
        </w:numPr>
        <w:spacing w:after="60" w:before="40"/>
      </w:pPr>
      <w:r>
        <w:rPr>
          <w:rFonts w:ascii="Arial" w:cs="Arial" w:eastAsia="Arial" w:hAnsi="Arial"/>
          <w:color w:val="1A1A2E"/>
          <w:sz w:val="22"/>
          <w:szCs w:val="22"/>
        </w:rPr>
        <w:t xml:space="preserve">Markup canvas opens inline after photo is captured or selected — no app switching</w:t>
      </w:r>
    </w:p>
    <w:p>
      <w:pPr>
        <w:pStyle w:val="ListParagraph"/>
        <w:numPr>
          <w:ilvl w:val="0"/>
          <w:numId w:val="2"/>
        </w:numPr>
        <w:spacing w:after="60" w:before="40"/>
      </w:pPr>
      <w:r>
        <w:rPr>
          <w:rFonts w:ascii="Arial" w:cs="Arial" w:eastAsia="Arial" w:hAnsi="Arial"/>
          <w:color w:val="1A1A2E"/>
          <w:sz w:val="22"/>
          <w:szCs w:val="22"/>
        </w:rPr>
        <w:t xml:space="preserve">Annotated photo is flattened (markup baked in) before attaching to CO — renders correctly in PDF and email</w:t>
      </w:r>
    </w:p>
    <w:p>
      <w:pPr>
        <w:pStyle w:val="ListParagraph"/>
        <w:numPr>
          <w:ilvl w:val="0"/>
          <w:numId w:val="2"/>
        </w:numPr>
        <w:spacing w:after="60" w:before="40"/>
      </w:pPr>
      <w:r>
        <w:rPr>
          <w:rFonts w:ascii="Arial" w:cs="Arial" w:eastAsia="Arial" w:hAnsi="Arial"/>
          <w:color w:val="1A1A2E"/>
          <w:sz w:val="22"/>
          <w:szCs w:val="22"/>
        </w:rPr>
        <w:t xml:space="preserve">Original unedited photo stored separately in Supabase Storage for reference</w:t>
      </w:r>
    </w:p>
    <w:p>
      <w:pPr>
        <w:pStyle w:val="ListParagraph"/>
        <w:numPr>
          <w:ilvl w:val="0"/>
          <w:numId w:val="2"/>
        </w:numPr>
        <w:spacing w:after="60" w:before="40"/>
      </w:pPr>
      <w:r>
        <w:rPr>
          <w:rFonts w:ascii="Arial" w:cs="Arial" w:eastAsia="Arial" w:hAnsi="Arial"/>
          <w:color w:val="1A1A2E"/>
          <w:sz w:val="22"/>
          <w:szCs w:val="22"/>
        </w:rPr>
        <w:t xml:space="preserve">Client sees annotated version on approval page; both versions accessible in CO record</w:t>
      </w:r>
    </w:p>
    <w:p>
      <w:pPr>
        <w:pStyle w:val="ListParagraph"/>
        <w:numPr>
          <w:ilvl w:val="0"/>
          <w:numId w:val="2"/>
        </w:numPr>
        <w:spacing w:after="60" w:before="40"/>
      </w:pPr>
      <w:r>
        <w:rPr>
          <w:rFonts w:ascii="Arial" w:cs="Arial" w:eastAsia="Arial" w:hAnsi="Arial"/>
          <w:color w:val="1A1A2E"/>
          <w:sz w:val="22"/>
          <w:szCs w:val="22"/>
        </w:rPr>
        <w:t xml:space="preserve">Implementation: use a lightweight canvas library (e.g., Fabric.js or Konva) embedded in the Next.js mobile view</w:t>
      </w:r>
    </w:p>
    <w:p>
      <w:pPr>
        <w:spacing w:after="100" w:before="60"/>
      </w:pPr>
      <w:r>
        <w:rPr>
          <w:rFonts w:ascii="Arial" w:cs="Arial" w:eastAsia="Arial" w:hAnsi="Arial"/>
          <w:color w:val="1A1A2E"/>
          <w:sz w:val="22"/>
          <w:szCs w:val="22"/>
        </w:rPr>
        <w:t xml:space="preserve">The PM or creator selects the approval method per order. Available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Client Experience</w:t>
            </w:r>
          </w:p>
        </w:tc>
        <w:tc>
          <w:tcPr>
            <w:tcW w:type="dxa" w:w="39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What's Recorded</w:t>
            </w:r>
          </w:p>
        </w:tc>
      </w:tr>
      <w:tr>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SMS Reply</w:t>
            </w:r>
          </w:p>
        </w:tc>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receives text: 'Reply YES to approve CO #42 for $850' or 'Reply NO to decline'</w:t>
            </w:r>
          </w:p>
        </w:tc>
        <w:tc>
          <w:tcPr>
            <w:tcW w:type="dxa" w:w="39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SMS reply timestamp + carrier message log via Twilio</w:t>
            </w:r>
          </w:p>
        </w:tc>
      </w:tr>
      <w:tr>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Approval Link (SMS or Email)</w:t>
            </w:r>
          </w:p>
        </w:tc>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Client taps a branded link, reviews the full CO with photos, and taps Approve or Decline</w:t>
            </w:r>
          </w:p>
        </w:tc>
        <w:tc>
          <w:tcPr>
            <w:tcW w:type="dxa" w:w="39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IP address, timestamp, device info, typed name (optional e-sign)</w:t>
            </w:r>
          </w:p>
        </w:tc>
      </w:tr>
      <w:tr>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with Reply Instructions</w:t>
            </w:r>
          </w:p>
        </w:tc>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receives formatted HTML email with CO details and clear CTA button</w:t>
            </w:r>
          </w:p>
        </w:tc>
        <w:tc>
          <w:tcPr>
            <w:tcW w:type="dxa" w:w="39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open tracking + button click event</w:t>
            </w:r>
          </w:p>
        </w:tc>
      </w:tr>
      <w:tr>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PM Choice Per Order</w:t>
            </w:r>
          </w:p>
        </w:tc>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PM selects any of the above when sending — default set at company level</w:t>
            </w:r>
          </w:p>
        </w:tc>
        <w:tc>
          <w:tcPr>
            <w:tcW w:type="dxa" w:w="39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Whichever method was chosen is logged on the CO record</w:t>
            </w:r>
          </w:p>
        </w:tc>
      </w:tr>
    </w:tbl>
    <w:p>
      <w:pPr>
        <w:spacing w:after="0" w:before="100"/>
      </w:pPr>
      <w:r>
        <w:t xml:space="preserve"/>
      </w:r>
    </w:p>
    <w:p>
      <w:pPr>
        <w:spacing w:after="100" w:before="60"/>
      </w:pPr>
      <w:r>
        <w:rPr>
          <w:rFonts w:ascii="Arial" w:cs="Arial" w:eastAsia="Arial" w:hAnsi="Arial"/>
          <w:color w:val="1A1A2E"/>
          <w:sz w:val="22"/>
          <w:szCs w:val="22"/>
        </w:rPr>
        <w:t xml:space="preserve">All approval events are timestamped and stored immutably. The platform sends confirmation emails to all parties automatically upon approval or decline.</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6.4 Notifications &amp; Communication</w:t>
      </w:r>
    </w:p>
    <w:p>
      <w:pPr>
        <w:pStyle w:val="Heading3"/>
        <w:spacing w:after="100" w:before="240"/>
      </w:pPr>
      <w:r>
        <w:rPr>
          <w:rFonts w:ascii="Arial" w:cs="Arial" w:eastAsia="Arial" w:hAnsi="Arial"/>
          <w:b/>
          <w:bCs/>
          <w:color w:val="2E7BD6"/>
          <w:sz w:val="22"/>
          <w:szCs w:val="22"/>
        </w:rPr>
        <w:t xml:space="preserve">Outbound to Client</w:t>
      </w:r>
    </w:p>
    <w:p>
      <w:pPr>
        <w:pStyle w:val="ListParagraph"/>
        <w:numPr>
          <w:ilvl w:val="0"/>
          <w:numId w:val="2"/>
        </w:numPr>
        <w:spacing w:after="60" w:before="40"/>
      </w:pPr>
      <w:r>
        <w:rPr>
          <w:rFonts w:ascii="Arial" w:cs="Arial" w:eastAsia="Arial" w:hAnsi="Arial"/>
          <w:color w:val="1A1A2E"/>
          <w:sz w:val="22"/>
          <w:szCs w:val="22"/>
        </w:rPr>
        <w:t xml:space="preserve">SMS via Twilio (primary) — short, plain-language message with approval link or reply instructions</w:t>
      </w:r>
    </w:p>
    <w:p>
      <w:pPr>
        <w:pStyle w:val="ListParagraph"/>
        <w:numPr>
          <w:ilvl w:val="0"/>
          <w:numId w:val="2"/>
        </w:numPr>
        <w:spacing w:after="60" w:before="40"/>
      </w:pPr>
      <w:r>
        <w:rPr>
          <w:rFonts w:ascii="Arial" w:cs="Arial" w:eastAsia="Arial" w:hAnsi="Arial"/>
          <w:color w:val="1A1A2E"/>
          <w:sz w:val="22"/>
          <w:szCs w:val="22"/>
        </w:rPr>
        <w:t xml:space="preserve">Email via SendGrid or Resend — branded HTML template with full CO details, photos, and approval CTA</w:t>
      </w:r>
    </w:p>
    <w:p>
      <w:pPr>
        <w:pStyle w:val="ListParagraph"/>
        <w:numPr>
          <w:ilvl w:val="0"/>
          <w:numId w:val="2"/>
        </w:numPr>
        <w:spacing w:after="60" w:before="40"/>
      </w:pPr>
      <w:r>
        <w:rPr>
          <w:rFonts w:ascii="Arial" w:cs="Arial" w:eastAsia="Arial" w:hAnsi="Arial"/>
          <w:color w:val="1A1A2E"/>
          <w:sz w:val="22"/>
          <w:szCs w:val="22"/>
        </w:rPr>
        <w:t xml:space="preserve">Both SMS + Email simultaneously (PM option)</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Outbound to Company / Internal</w:t>
      </w:r>
    </w:p>
    <w:p>
      <w:pPr>
        <w:pStyle w:val="ListParagraph"/>
        <w:numPr>
          <w:ilvl w:val="0"/>
          <w:numId w:val="2"/>
        </w:numPr>
        <w:spacing w:after="60" w:before="40"/>
      </w:pPr>
      <w:r>
        <w:rPr>
          <w:rFonts w:ascii="Arial" w:cs="Arial" w:eastAsia="Arial" w:hAnsi="Arial"/>
          <w:color w:val="1A1A2E"/>
          <w:sz w:val="22"/>
          <w:szCs w:val="22"/>
        </w:rPr>
        <w:t xml:space="preserve">Push notification or in-app alert when client approves or declines</w:t>
      </w:r>
    </w:p>
    <w:p>
      <w:pPr>
        <w:pStyle w:val="ListParagraph"/>
        <w:numPr>
          <w:ilvl w:val="0"/>
          <w:numId w:val="2"/>
        </w:numPr>
        <w:spacing w:after="60" w:before="40"/>
      </w:pPr>
      <w:r>
        <w:rPr>
          <w:rFonts w:ascii="Arial" w:cs="Arial" w:eastAsia="Arial" w:hAnsi="Arial"/>
          <w:color w:val="1A1A2E"/>
          <w:sz w:val="22"/>
          <w:szCs w:val="22"/>
        </w:rPr>
        <w:t xml:space="preserve">Email summary to PM and office admin on approval</w:t>
      </w:r>
    </w:p>
    <w:p>
      <w:pPr>
        <w:pStyle w:val="ListParagraph"/>
        <w:numPr>
          <w:ilvl w:val="0"/>
          <w:numId w:val="2"/>
        </w:numPr>
        <w:spacing w:after="60" w:before="40"/>
      </w:pPr>
      <w:r>
        <w:rPr>
          <w:rFonts w:ascii="Arial" w:cs="Arial" w:eastAsia="Arial" w:hAnsi="Arial"/>
          <w:color w:val="1A1A2E"/>
          <w:sz w:val="22"/>
          <w:szCs w:val="22"/>
        </w:rPr>
        <w:t xml:space="preserve">Slack or webhook notification (Phase 2)</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Automated Follow-Up (n8n Workflow)</w:t>
      </w:r>
    </w:p>
    <w:p>
      <w:pPr>
        <w:pStyle w:val="ListParagraph"/>
        <w:numPr>
          <w:ilvl w:val="0"/>
          <w:numId w:val="2"/>
        </w:numPr>
        <w:spacing w:after="60" w:before="40"/>
      </w:pPr>
      <w:r>
        <w:rPr>
          <w:rFonts w:ascii="Arial" w:cs="Arial" w:eastAsia="Arial" w:hAnsi="Arial"/>
          <w:color w:val="1A1A2E"/>
          <w:sz w:val="22"/>
          <w:szCs w:val="22"/>
        </w:rPr>
        <w:t xml:space="preserve">If no client response within X hours (configurable: default 24h), auto-send reminder via same channel</w:t>
      </w:r>
    </w:p>
    <w:p>
      <w:pPr>
        <w:pStyle w:val="ListParagraph"/>
        <w:numPr>
          <w:ilvl w:val="0"/>
          <w:numId w:val="2"/>
        </w:numPr>
        <w:spacing w:after="60" w:before="40"/>
      </w:pPr>
      <w:r>
        <w:rPr>
          <w:rFonts w:ascii="Arial" w:cs="Arial" w:eastAsia="Arial" w:hAnsi="Arial"/>
          <w:color w:val="1A1A2E"/>
          <w:sz w:val="22"/>
          <w:szCs w:val="22"/>
        </w:rPr>
        <w:t xml:space="preserve">After 2nd reminder, escalate with in-app alert to PM to follow up manually</w:t>
      </w:r>
    </w:p>
    <w:p>
      <w:pPr>
        <w:pStyle w:val="ListParagraph"/>
        <w:numPr>
          <w:ilvl w:val="0"/>
          <w:numId w:val="2"/>
        </w:numPr>
        <w:spacing w:after="60" w:before="40"/>
      </w:pPr>
      <w:r>
        <w:rPr>
          <w:rFonts w:ascii="Arial" w:cs="Arial" w:eastAsia="Arial" w:hAnsi="Arial"/>
          <w:color w:val="1A1A2E"/>
          <w:sz w:val="22"/>
          <w:szCs w:val="22"/>
        </w:rPr>
        <w:t xml:space="preserve">Full reminder history logged on the CO record</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6.5 Change Order Status Lifecycle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Actions Available</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 but not sent</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 Send, Delete</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 — Awaiting Approval</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Delivered to client, no response yet</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Resend, Cancel, View delivery status</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Approved</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confirmed via SMS, link, or email</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Download PDF, Mark as Invoiced</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Declined</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Client rejected the change</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Edit &amp; Resubmit, Archive, Discuss</w:t>
            </w:r>
          </w:p>
        </w:tc>
      </w:tr>
      <w:tr>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Void / Cancelled</w:t>
            </w:r>
          </w:p>
        </w:tc>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 withdrawn before approval</w:t>
            </w:r>
          </w:p>
        </w:tc>
        <w:tc>
          <w:tcPr>
            <w:tcW w:type="dxa" w:w="4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w:t>
            </w:r>
          </w:p>
        </w:tc>
      </w:tr>
      <w:tr>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Invoiced</w:t>
            </w:r>
          </w:p>
        </w:tc>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Approved CO has been billed</w:t>
            </w:r>
          </w:p>
        </w:tc>
        <w:tc>
          <w:tcPr>
            <w:tcW w:type="dxa" w:w="4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View, Link to invoice (Phase 2)</w:t>
            </w:r>
          </w:p>
        </w:tc>
      </w:tr>
    </w:tbl>
    <w:p>
      <w:pPr>
        <w:spacing w:after="0" w:before="200"/>
      </w:pPr>
      <w:r>
        <w:t xml:space="preserve"/>
      </w:r>
    </w:p>
    <w:p>
      <w:pPr>
        <w:pStyle w:val="Heading2"/>
        <w:spacing w:after="120" w:before="320"/>
      </w:pPr>
      <w:r>
        <w:rPr>
          <w:rFonts w:ascii="Arial" w:cs="Arial" w:eastAsia="Arial" w:hAnsi="Arial"/>
          <w:b/>
          <w:bCs/>
          <w:color w:val="1B4F8C"/>
          <w:sz w:val="26"/>
          <w:szCs w:val="26"/>
        </w:rPr>
        <w:t xml:space="preserve">6.6 Document Generation</w:t>
      </w:r>
    </w:p>
    <w:p>
      <w:pPr>
        <w:pStyle w:val="ListParagraph"/>
        <w:numPr>
          <w:ilvl w:val="0"/>
          <w:numId w:val="2"/>
        </w:numPr>
        <w:spacing w:after="60" w:before="40"/>
      </w:pPr>
      <w:r>
        <w:rPr>
          <w:rFonts w:ascii="Arial" w:cs="Arial" w:eastAsia="Arial" w:hAnsi="Arial"/>
          <w:color w:val="1A1A2E"/>
          <w:sz w:val="22"/>
          <w:szCs w:val="22"/>
        </w:rPr>
        <w:t xml:space="preserve">Auto-generate a professional PDF of every change order on creation</w:t>
      </w:r>
    </w:p>
    <w:p>
      <w:pPr>
        <w:pStyle w:val="ListParagraph"/>
        <w:numPr>
          <w:ilvl w:val="0"/>
          <w:numId w:val="2"/>
        </w:numPr>
        <w:spacing w:after="60" w:before="40"/>
      </w:pPr>
      <w:r>
        <w:rPr>
          <w:rFonts w:ascii="Arial" w:cs="Arial" w:eastAsia="Arial" w:hAnsi="Arial"/>
          <w:color w:val="1A1A2E"/>
          <w:sz w:val="22"/>
          <w:szCs w:val="22"/>
        </w:rPr>
        <w:t xml:space="preserve">PDF includes: company logo, job info, CO number, description, pricing, photos, terms, approval record</w:t>
      </w:r>
    </w:p>
    <w:p>
      <w:pPr>
        <w:pStyle w:val="ListParagraph"/>
        <w:numPr>
          <w:ilvl w:val="0"/>
          <w:numId w:val="2"/>
        </w:numPr>
        <w:spacing w:after="60" w:before="40"/>
      </w:pPr>
      <w:r>
        <w:rPr>
          <w:rFonts w:ascii="Arial" w:cs="Arial" w:eastAsia="Arial" w:hAnsi="Arial"/>
          <w:color w:val="1A1A2E"/>
          <w:sz w:val="22"/>
          <w:szCs w:val="22"/>
        </w:rPr>
        <w:t xml:space="preserve">Sent to client with approval link and automatically emailed to all parties upon approval</w:t>
      </w:r>
    </w:p>
    <w:p>
      <w:pPr>
        <w:pStyle w:val="ListParagraph"/>
        <w:numPr>
          <w:ilvl w:val="0"/>
          <w:numId w:val="2"/>
        </w:numPr>
        <w:spacing w:after="60" w:before="40"/>
      </w:pPr>
      <w:r>
        <w:rPr>
          <w:rFonts w:ascii="Arial" w:cs="Arial" w:eastAsia="Arial" w:hAnsi="Arial"/>
          <w:color w:val="1A1A2E"/>
          <w:sz w:val="22"/>
          <w:szCs w:val="22"/>
        </w:rPr>
        <w:t xml:space="preserve">PDFs stored in Supabase Storage and accessible from the CO record indefinitely</w:t>
      </w:r>
    </w:p>
    <w:p>
      <w:pPr>
        <w:pStyle w:val="ListParagraph"/>
        <w:numPr>
          <w:ilvl w:val="0"/>
          <w:numId w:val="2"/>
        </w:numPr>
        <w:spacing w:after="60" w:before="40"/>
      </w:pPr>
      <w:r>
        <w:rPr>
          <w:rFonts w:ascii="Arial" w:cs="Arial" w:eastAsia="Arial" w:hAnsi="Arial"/>
          <w:color w:val="1A1A2E"/>
          <w:sz w:val="22"/>
          <w:szCs w:val="22"/>
        </w:rPr>
        <w:t xml:space="preserve">Branded PDF templates configurable per company (logo, colors, terms language)</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6.7 Project &amp; Client Management</w:t>
      </w:r>
    </w:p>
    <w:p>
      <w:pPr>
        <w:pStyle w:val="ListParagraph"/>
        <w:numPr>
          <w:ilvl w:val="0"/>
          <w:numId w:val="2"/>
        </w:numPr>
        <w:spacing w:after="60" w:before="40"/>
      </w:pPr>
      <w:r>
        <w:rPr>
          <w:rFonts w:ascii="Arial" w:cs="Arial" w:eastAsia="Arial" w:hAnsi="Arial"/>
          <w:color w:val="1A1A2E"/>
          <w:sz w:val="22"/>
          <w:szCs w:val="22"/>
        </w:rPr>
        <w:t xml:space="preserve">Company admins create and manage Projects (job name, address, client contact info)</w:t>
      </w:r>
    </w:p>
    <w:p>
      <w:pPr>
        <w:pStyle w:val="ListParagraph"/>
        <w:numPr>
          <w:ilvl w:val="0"/>
          <w:numId w:val="2"/>
        </w:numPr>
        <w:spacing w:after="60" w:before="40"/>
      </w:pPr>
      <w:r>
        <w:rPr>
          <w:rFonts w:ascii="Arial" w:cs="Arial" w:eastAsia="Arial" w:hAnsi="Arial"/>
          <w:color w:val="1A1A2E"/>
          <w:sz w:val="22"/>
          <w:szCs w:val="22"/>
        </w:rPr>
        <w:t xml:space="preserve">Multiple COs can be created against a single project</w:t>
      </w:r>
    </w:p>
    <w:p>
      <w:pPr>
        <w:pStyle w:val="ListParagraph"/>
        <w:numPr>
          <w:ilvl w:val="0"/>
          <w:numId w:val="2"/>
        </w:numPr>
        <w:spacing w:after="60" w:before="40"/>
      </w:pPr>
      <w:r>
        <w:rPr>
          <w:rFonts w:ascii="Arial" w:cs="Arial" w:eastAsia="Arial" w:hAnsi="Arial"/>
          <w:color w:val="1A1A2E"/>
          <w:sz w:val="22"/>
          <w:szCs w:val="22"/>
        </w:rPr>
        <w:t xml:space="preserve">Client contact info stored at project level (name, phone, email)</w:t>
      </w:r>
    </w:p>
    <w:p>
      <w:pPr>
        <w:pStyle w:val="ListParagraph"/>
        <w:numPr>
          <w:ilvl w:val="0"/>
          <w:numId w:val="2"/>
        </w:numPr>
        <w:spacing w:after="60" w:before="40"/>
      </w:pPr>
      <w:r>
        <w:rPr>
          <w:rFonts w:ascii="Arial" w:cs="Arial" w:eastAsia="Arial" w:hAnsi="Arial"/>
          <w:color w:val="1A1A2E"/>
          <w:sz w:val="22"/>
          <w:szCs w:val="22"/>
        </w:rPr>
        <w:t xml:space="preserve">Project-level CO log shows all orders, statuses, and total approved value</w:t>
      </w:r>
    </w:p>
    <w:p>
      <w:pPr>
        <w:pStyle w:val="ListParagraph"/>
        <w:numPr>
          <w:ilvl w:val="0"/>
          <w:numId w:val="2"/>
        </w:numPr>
        <w:spacing w:after="60" w:before="40"/>
      </w:pPr>
      <w:r>
        <w:rPr>
          <w:rFonts w:ascii="Arial" w:cs="Arial" w:eastAsia="Arial" w:hAnsi="Arial"/>
          <w:color w:val="1A1A2E"/>
          <w:sz w:val="22"/>
          <w:szCs w:val="22"/>
        </w:rPr>
        <w:t xml:space="preserve">Export project CO history to PDF or CSV</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6.8 AI Features (Claude / GPT Integration)</w:t>
      </w:r>
    </w:p>
    <w:p>
      <w:pPr>
        <w:pStyle w:val="ListParagraph"/>
        <w:numPr>
          <w:ilvl w:val="0"/>
          <w:numId w:val="2"/>
        </w:numPr>
        <w:spacing w:after="60" w:before="40"/>
      </w:pPr>
      <w:r>
        <w:rPr>
          <w:rFonts w:ascii="Arial" w:cs="Arial" w:eastAsia="Arial" w:hAnsi="Arial"/>
          <w:color w:val="1A1A2E"/>
          <w:sz w:val="22"/>
          <w:szCs w:val="22"/>
        </w:rPr>
        <w:t xml:space="preserve">Smart Description Assist: PM starts typing a work description; AI suggests professional, clear language appropriate for a client-facing document</w:t>
      </w:r>
    </w:p>
    <w:p>
      <w:pPr>
        <w:pStyle w:val="ListParagraph"/>
        <w:numPr>
          <w:ilvl w:val="0"/>
          <w:numId w:val="2"/>
        </w:numPr>
        <w:spacing w:after="60" w:before="40"/>
      </w:pPr>
      <w:r>
        <w:rPr>
          <w:rFonts w:ascii="Arial" w:cs="Arial" w:eastAsia="Arial" w:hAnsi="Arial"/>
          <w:color w:val="1A1A2E"/>
          <w:sz w:val="22"/>
          <w:szCs w:val="22"/>
        </w:rPr>
        <w:t xml:space="preserve">Cost Estimation Assist: Based on description, AI suggests typical T&amp;M ranges (configurable per trade)</w:t>
      </w:r>
    </w:p>
    <w:p>
      <w:pPr>
        <w:pStyle w:val="ListParagraph"/>
        <w:numPr>
          <w:ilvl w:val="0"/>
          <w:numId w:val="2"/>
        </w:numPr>
        <w:spacing w:after="60" w:before="40"/>
      </w:pPr>
      <w:r>
        <w:rPr>
          <w:rFonts w:ascii="Arial" w:cs="Arial" w:eastAsia="Arial" w:hAnsi="Arial"/>
          <w:color w:val="1A1A2E"/>
          <w:sz w:val="22"/>
          <w:szCs w:val="22"/>
        </w:rPr>
        <w:t xml:space="preserve">Change Order Summarizer: Long-form field notes condensed into clean, readable CO description</w:t>
      </w:r>
    </w:p>
    <w:p>
      <w:pPr>
        <w:pStyle w:val="ListParagraph"/>
        <w:numPr>
          <w:ilvl w:val="0"/>
          <w:numId w:val="2"/>
        </w:numPr>
        <w:spacing w:after="60" w:before="40"/>
      </w:pPr>
      <w:r>
        <w:rPr>
          <w:rFonts w:ascii="Arial" w:cs="Arial" w:eastAsia="Arial" w:hAnsi="Arial"/>
          <w:color w:val="1A1A2E"/>
          <w:sz w:val="22"/>
          <w:szCs w:val="22"/>
        </w:rPr>
        <w:t xml:space="preserve">Dispute Language Generator: If a CO is declined, AI drafts a professional follow-up response</w:t>
      </w:r>
    </w:p>
    <w:p>
      <w:pPr>
        <w:pStyle w:val="ListParagraph"/>
        <w:numPr>
          <w:ilvl w:val="0"/>
          <w:numId w:val="2"/>
        </w:numPr>
        <w:spacing w:after="60" w:before="40"/>
      </w:pPr>
      <w:r>
        <w:rPr>
          <w:rFonts w:ascii="Arial" w:cs="Arial" w:eastAsia="Arial" w:hAnsi="Arial"/>
          <w:color w:val="1A1A2E"/>
          <w:sz w:val="22"/>
          <w:szCs w:val="22"/>
        </w:rPr>
        <w:t xml:space="preserve">Future: AI-powered analytics ("Your average CO approval time is 4.2 hours; industry benchmark is 6 hours")</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7. Mobile-First UX Design Principles</w:t>
      </w:r>
    </w:p>
    <w:p>
      <w:pPr>
        <w:spacing w:after="100" w:before="60"/>
      </w:pPr>
      <w:r>
        <w:rPr>
          <w:rFonts w:ascii="Arial" w:cs="Arial" w:eastAsia="Arial" w:hAnsi="Arial"/>
          <w:color w:val="1A1A2E"/>
          <w:sz w:val="22"/>
          <w:szCs w:val="22"/>
        </w:rPr>
        <w:t xml:space="preserve">The entire application is designed for a contractor standing on a job site, wearing work gloves, with intermittent cellular signal. Every design decision is evaluated against this scenario first.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1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Thumb-Reachable Navigation</w:t>
            </w:r>
          </w:p>
        </w:tc>
        <w:tc>
          <w:tcPr>
            <w:tcW w:type="dxa" w:w="6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Bottom navigation bar on mobile; all primary actions within thumb's reach</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Large Tap Targets</w:t>
            </w:r>
          </w:p>
        </w:tc>
        <w:tc>
          <w:tcPr>
            <w:tcW w:type="dxa" w:w="6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Minimum 44x44pt touch targets for all buttons and inputs; no tiny icons</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Offline-First Draft</w:t>
            </w:r>
          </w:p>
        </w:tc>
        <w:tc>
          <w:tcPr>
            <w:tcW w:type="dxa" w:w="6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 auto-save as draft with local state; sync when connection restores</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Voice Input</w:t>
            </w:r>
          </w:p>
        </w:tc>
        <w:tc>
          <w:tcPr>
            <w:tcW w:type="dxa" w:w="6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Description and notes fields support native mobile voice-to-text</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Camera-First Photo Attach</w:t>
            </w:r>
          </w:p>
        </w:tc>
        <w:tc>
          <w:tcPr>
            <w:tcW w:type="dxa" w:w="6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Photo button opens native camera immediately; no file picker friction</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Progressive Disclosure</w:t>
            </w:r>
          </w:p>
        </w:tc>
        <w:tc>
          <w:tcPr>
            <w:tcW w:type="dxa" w:w="6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Required fields first, optional collapsed; reveal on demand</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Typing</w:t>
            </w:r>
          </w:p>
        </w:tc>
        <w:tc>
          <w:tcPr>
            <w:tcW w:type="dxa" w:w="6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Dropdowns, toggles, and number pads preferred over keyboard input</w:t>
            </w:r>
          </w:p>
        </w:tc>
      </w:tr>
      <w:tr>
        <w:tc>
          <w:tcPr>
            <w:tcW w:type="dxa" w:w="3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One-Action Screens</w:t>
            </w:r>
          </w:p>
        </w:tc>
        <w:tc>
          <w:tcPr>
            <w:tcW w:type="dxa" w:w="61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screen has one clear primary action; no decision paralysis</w:t>
            </w:r>
          </w:p>
        </w:tc>
      </w:tr>
      <w:tr>
        <w:tc>
          <w:tcPr>
            <w:tcW w:type="dxa" w:w="3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Dark Mode Support</w:t>
            </w:r>
          </w:p>
        </w:tc>
        <w:tc>
          <w:tcPr>
            <w:tcW w:type="dxa" w:w="61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dark mode following system preference via SHADCN theming</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8. Technical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1B4F8C" w:sz="1"/>
              <w:left w:val="single" w:color="1B4F8C" w:sz="1"/>
              <w:bottom w:val="single" w:color="1B4F8C" w:sz="1"/>
              <w:right w:val="single" w:color="1B4F8C" w:sz="1"/>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Tech Stack</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Frontend</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 React, TypeScript, Tailwind CSS, SHADCN/UI</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Backend / API</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Next.js API Routes + Server Actions, Supabase Edge Functions for webhooks</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Database</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(PostgreSQL) — row-level security for multi-tenant data isolation</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Auth</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Auth (magic link + email/password; SSO in Phase 2)</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File Storage</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Storage (photos, PDFs, attachments)</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SMS</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Twilio Messaging API (primary); evaluate Knock or Loops as alternatives</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Email</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Resend (primary) or SendGrid — HTML templated emails</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PDF Generation</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Puppeteer (server-side) or react-pdf for branded PDF output</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Automation</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n8n — approval reminders, multi-step notifications, Slack alerts, webhooks</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AI</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Anthropic Claude (description assist, summarization); OpenAI GPT-4 (fallback/cost estimation)</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Deployment</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(frontend + API); auto-preview deployments on PRs</w:t>
            </w:r>
          </w:p>
        </w:tc>
      </w:tr>
      <w:tr>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b/>
                <w:bCs/>
                <w:color w:val="1B4F8C"/>
                <w:sz w:val="20"/>
                <w:szCs w:val="20"/>
              </w:rPr>
              <w:t xml:space="preserve">Payments (Phase 2)</w:t>
            </w:r>
          </w:p>
        </w:tc>
        <w:tc>
          <w:tcPr>
            <w:tcW w:type="dxa" w:w="6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Stripe — for collecting change order payment directly via approval link</w:t>
            </w:r>
          </w:p>
        </w:tc>
      </w:tr>
      <w:tr>
        <w:tc>
          <w:tcPr>
            <w:tcW w:type="dxa" w:w="2800"/>
            <w:tcBorders>
              <w:top w:val="single" w:color="C8D8EC" w:sz="1"/>
              <w:left w:val="single" w:color="C8D8EC" w:sz="1"/>
              <w:bottom w:val="single" w:color="C8D8EC" w:sz="1"/>
              <w:right w:val="single" w:color="C8D8EC" w:sz="1"/>
            </w:tcBorders>
            <w:shd w:fill="EEF4FB" w:val="clear"/>
            <w:tcMar>
              <w:top w:type="dxa" w:w="80"/>
              <w:left w:type="dxa" w:w="120"/>
              <w:bottom w:type="dxa" w:w="80"/>
              <w:right w:type="dxa" w:w="120"/>
            </w:tcMar>
          </w:tcPr>
          <w:p>
            <w:r>
              <w:rPr>
                <w:rFonts w:ascii="Arial" w:cs="Arial" w:eastAsia="Arial" w:hAnsi="Arial"/>
                <w:b/>
                <w:bCs/>
                <w:color w:val="1B4F8C"/>
                <w:sz w:val="20"/>
                <w:szCs w:val="20"/>
              </w:rPr>
              <w:t xml:space="preserve">Search / Enrichment</w:t>
            </w:r>
          </w:p>
        </w:tc>
        <w:tc>
          <w:tcPr>
            <w:tcW w:type="dxa" w:w="6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Perplexity API (optional — trade cost benchmarking data)</w:t>
            </w:r>
          </w:p>
        </w:tc>
      </w:tr>
    </w:tbl>
    <w:p>
      <w:pPr>
        <w:spacing w:after="0" w:before="200"/>
      </w:pPr>
      <w:r>
        <w:t xml:space="preserve"/>
      </w:r>
    </w:p>
    <w:p>
      <w:pPr>
        <w:pStyle w:val="Heading2"/>
        <w:spacing w:after="120" w:before="320"/>
      </w:pPr>
      <w:r>
        <w:rPr>
          <w:rFonts w:ascii="Arial" w:cs="Arial" w:eastAsia="Arial" w:hAnsi="Arial"/>
          <w:b/>
          <w:bCs/>
          <w:color w:val="1B4F8C"/>
          <w:sz w:val="26"/>
          <w:szCs w:val="26"/>
        </w:rPr>
        <w:t xml:space="preserve">8.1 Multi-Tenant Data Architecture</w:t>
      </w:r>
    </w:p>
    <w:p>
      <w:pPr>
        <w:spacing w:after="100" w:before="60"/>
      </w:pPr>
      <w:r>
        <w:rPr>
          <w:rFonts w:ascii="Arial" w:cs="Arial" w:eastAsia="Arial" w:hAnsi="Arial"/>
          <w:color w:val="1A1A2E"/>
          <w:sz w:val="22"/>
          <w:szCs w:val="22"/>
        </w:rPr>
        <w:t xml:space="preserve">Every database table includes a tenant_id (company_id) column. Supabase Row Level Security (RLS) policies enforce that all queries are scoped to the authenticated user's company. No cross-tenant data leakage is architecturally possible at the database layer.</w:t>
      </w:r>
    </w:p>
    <w:p>
      <w:pPr>
        <w:spacing w:after="0" w:before="80"/>
      </w:pPr>
      <w:r>
        <w:t xml:space="preserve"/>
      </w:r>
    </w:p>
    <w:p>
      <w:pPr>
        <w:pStyle w:val="Heading3"/>
        <w:spacing w:after="100" w:before="240"/>
      </w:pPr>
      <w:r>
        <w:rPr>
          <w:rFonts w:ascii="Arial" w:cs="Arial" w:eastAsia="Arial" w:hAnsi="Arial"/>
          <w:b/>
          <w:bCs/>
          <w:color w:val="2E7BD6"/>
          <w:sz w:val="22"/>
          <w:szCs w:val="22"/>
        </w:rPr>
        <w:t xml:space="preserve">Core Database Tables</w:t>
      </w:r>
    </w:p>
    <w:p>
      <w:pPr>
        <w:pStyle w:val="ListParagraph"/>
        <w:numPr>
          <w:ilvl w:val="0"/>
          <w:numId w:val="2"/>
        </w:numPr>
        <w:spacing w:after="60" w:before="40"/>
      </w:pPr>
      <w:r>
        <w:rPr>
          <w:rFonts w:ascii="Arial" w:cs="Arial" w:eastAsia="Arial" w:hAnsi="Arial"/>
          <w:color w:val="1A1A2E"/>
          <w:sz w:val="22"/>
          <w:szCs w:val="22"/>
        </w:rPr>
        <w:t xml:space="preserve">companies — tenant record, settings, branding, plan tier</w:t>
      </w:r>
    </w:p>
    <w:p>
      <w:pPr>
        <w:pStyle w:val="ListParagraph"/>
        <w:numPr>
          <w:ilvl w:val="0"/>
          <w:numId w:val="2"/>
        </w:numPr>
        <w:spacing w:after="60" w:before="40"/>
      </w:pPr>
      <w:r>
        <w:rPr>
          <w:rFonts w:ascii="Arial" w:cs="Arial" w:eastAsia="Arial" w:hAnsi="Arial"/>
          <w:color w:val="1A1A2E"/>
          <w:sz w:val="22"/>
          <w:szCs w:val="22"/>
        </w:rPr>
        <w:t xml:space="preserve">users — employees; linked to company via company_id; role enum (admin, pm, contractor)</w:t>
      </w:r>
    </w:p>
    <w:p>
      <w:pPr>
        <w:pStyle w:val="ListParagraph"/>
        <w:numPr>
          <w:ilvl w:val="0"/>
          <w:numId w:val="2"/>
        </w:numPr>
        <w:spacing w:after="60" w:before="40"/>
      </w:pPr>
      <w:r>
        <w:rPr>
          <w:rFonts w:ascii="Arial" w:cs="Arial" w:eastAsia="Arial" w:hAnsi="Arial"/>
          <w:color w:val="1A1A2E"/>
          <w:sz w:val="22"/>
          <w:szCs w:val="22"/>
        </w:rPr>
        <w:t xml:space="preserve">projects — job records with client contact info, address, linked to company</w:t>
      </w:r>
    </w:p>
    <w:p>
      <w:pPr>
        <w:pStyle w:val="ListParagraph"/>
        <w:numPr>
          <w:ilvl w:val="0"/>
          <w:numId w:val="2"/>
        </w:numPr>
        <w:spacing w:after="60" w:before="40"/>
      </w:pPr>
      <w:r>
        <w:rPr>
          <w:rFonts w:ascii="Arial" w:cs="Arial" w:eastAsia="Arial" w:hAnsi="Arial"/>
          <w:color w:val="1A1A2E"/>
          <w:sz w:val="22"/>
          <w:szCs w:val="22"/>
        </w:rPr>
        <w:t xml:space="preserve">change_orders — the core record; all CO data, status, pricing, linked to project</w:t>
      </w:r>
    </w:p>
    <w:p>
      <w:pPr>
        <w:pStyle w:val="ListParagraph"/>
        <w:numPr>
          <w:ilvl w:val="0"/>
          <w:numId w:val="2"/>
        </w:numPr>
        <w:spacing w:after="60" w:before="40"/>
      </w:pPr>
      <w:r>
        <w:rPr>
          <w:rFonts w:ascii="Arial" w:cs="Arial" w:eastAsia="Arial" w:hAnsi="Arial"/>
          <w:color w:val="1A1A2E"/>
          <w:sz w:val="22"/>
          <w:szCs w:val="22"/>
        </w:rPr>
        <w:t xml:space="preserve">co_line_items — individual T&amp;M items per CO (description, qty, unit, rate, amount)</w:t>
      </w:r>
    </w:p>
    <w:p>
      <w:pPr>
        <w:pStyle w:val="ListParagraph"/>
        <w:numPr>
          <w:ilvl w:val="0"/>
          <w:numId w:val="2"/>
        </w:numPr>
        <w:spacing w:after="60" w:before="40"/>
      </w:pPr>
      <w:r>
        <w:rPr>
          <w:rFonts w:ascii="Arial" w:cs="Arial" w:eastAsia="Arial" w:hAnsi="Arial"/>
          <w:color w:val="1A1A2E"/>
          <w:sz w:val="22"/>
          <w:szCs w:val="22"/>
        </w:rPr>
        <w:t xml:space="preserve">co_photos — photo attachments; Supabase Storage URL + metadata</w:t>
      </w:r>
    </w:p>
    <w:p>
      <w:pPr>
        <w:pStyle w:val="ListParagraph"/>
        <w:numPr>
          <w:ilvl w:val="0"/>
          <w:numId w:val="2"/>
        </w:numPr>
        <w:spacing w:after="60" w:before="40"/>
      </w:pPr>
      <w:r>
        <w:rPr>
          <w:rFonts w:ascii="Arial" w:cs="Arial" w:eastAsia="Arial" w:hAnsi="Arial"/>
          <w:color w:val="1A1A2E"/>
          <w:sz w:val="22"/>
          <w:szCs w:val="22"/>
        </w:rPr>
        <w:t xml:space="preserve">approval_events — immutable log of every approval action (timestamp, method, IP, payload)</w:t>
      </w:r>
    </w:p>
    <w:p>
      <w:pPr>
        <w:pStyle w:val="ListParagraph"/>
        <w:numPr>
          <w:ilvl w:val="0"/>
          <w:numId w:val="2"/>
        </w:numPr>
        <w:spacing w:after="60" w:before="40"/>
      </w:pPr>
      <w:r>
        <w:rPr>
          <w:rFonts w:ascii="Arial" w:cs="Arial" w:eastAsia="Arial" w:hAnsi="Arial"/>
          <w:color w:val="1A1A2E"/>
          <w:sz w:val="22"/>
          <w:szCs w:val="22"/>
        </w:rPr>
        <w:t xml:space="preserve">notifications_log — every SMS/email sent; delivery status from Twilio/Resend webhooks</w:t>
      </w:r>
    </w:p>
    <w:p>
      <w:pPr>
        <w:pStyle w:val="ListParagraph"/>
        <w:numPr>
          <w:ilvl w:val="0"/>
          <w:numId w:val="2"/>
        </w:numPr>
        <w:spacing w:after="60" w:before="40"/>
      </w:pPr>
      <w:r>
        <w:rPr>
          <w:rFonts w:ascii="Arial" w:cs="Arial" w:eastAsia="Arial" w:hAnsi="Arial"/>
          <w:color w:val="1A1A2E"/>
          <w:sz w:val="22"/>
          <w:szCs w:val="22"/>
        </w:rPr>
        <w:t xml:space="preserve">audit_log — all create/edit/delete events for compliance</w:t>
      </w:r>
    </w:p>
    <w:p>
      <w:pPr>
        <w:spacing w:after="0" w:before="200"/>
      </w:pPr>
      <w:r>
        <w:t xml:space="preserve"/>
      </w:r>
    </w:p>
    <w:p>
      <w:pPr>
        <w:pStyle w:val="Heading2"/>
        <w:spacing w:after="120" w:before="320"/>
      </w:pPr>
      <w:r>
        <w:rPr>
          <w:rFonts w:ascii="Arial" w:cs="Arial" w:eastAsia="Arial" w:hAnsi="Arial"/>
          <w:b/>
          <w:bCs/>
          <w:color w:val="1B4F8C"/>
          <w:sz w:val="26"/>
          <w:szCs w:val="26"/>
        </w:rPr>
        <w:t xml:space="preserve">8.2 n8n Automation Workflows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 Sent — Client Notification</w:t>
            </w:r>
          </w:p>
        </w:tc>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 status changes to 'Sent'</w:t>
            </w:r>
          </w:p>
        </w:tc>
        <w:tc>
          <w:tcPr>
            <w:tcW w:type="dxa" w:w="4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 SMS via Twilio + Email via Resend based on PM's selection</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Approval Reminder</w:t>
            </w:r>
          </w:p>
        </w:tc>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24h after 'Sent' with no response</w:t>
            </w:r>
          </w:p>
        </w:tc>
        <w:tc>
          <w:tcPr>
            <w:tcW w:type="dxa" w:w="4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Re-send notification with reminder language; log attempt</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 Received</w:t>
            </w:r>
          </w:p>
        </w:tc>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webhook — approval_events insert</w:t>
            </w:r>
          </w:p>
        </w:tc>
        <w:tc>
          <w:tcPr>
            <w:tcW w:type="dxa" w:w="4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all parties confirmation PDF; update CO status; notify PM</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Decline Received</w:t>
            </w:r>
          </w:p>
        </w:tc>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webhook — status = 'Declined'</w:t>
            </w:r>
          </w:p>
        </w:tc>
        <w:tc>
          <w:tcPr>
            <w:tcW w:type="dxa" w:w="4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Alert PM via email + in-app; log event</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Escalation</w:t>
            </w:r>
          </w:p>
        </w:tc>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48h no response after 2nd reminder</w:t>
            </w:r>
          </w:p>
        </w:tc>
        <w:tc>
          <w:tcPr>
            <w:tcW w:type="dxa" w:w="45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alert to PM + admin; send escalation email</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Invoice Ready</w:t>
            </w:r>
          </w:p>
        </w:tc>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 marked as Invoiced (Phase 2)</w:t>
            </w:r>
          </w:p>
        </w:tc>
        <w:tc>
          <w:tcPr>
            <w:tcW w:type="dxa" w:w="45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Trigger Stripe payment link or push to QuickBooks</w:t>
            </w:r>
          </w:p>
        </w:tc>
      </w:tr>
    </w:tbl>
    <w:p>
      <w:pPr>
        <w:spacing w:after="0" w:before="200"/>
      </w:pPr>
      <w:r>
        <w:t xml:space="preserve"/>
      </w:r>
    </w:p>
    <w:p>
      <w:pPr>
        <w:pStyle w:val="Heading2"/>
        <w:spacing w:after="120" w:before="320"/>
      </w:pPr>
      <w:r>
        <w:rPr>
          <w:rFonts w:ascii="Arial" w:cs="Arial" w:eastAsia="Arial" w:hAnsi="Arial"/>
          <w:b/>
          <w:bCs/>
          <w:color w:val="1B4F8C"/>
          <w:sz w:val="26"/>
          <w:szCs w:val="26"/>
        </w:rPr>
        <w:t xml:space="preserve">8.3 SMS Considerations</w:t>
      </w:r>
    </w:p>
    <w:p>
      <w:pPr>
        <w:spacing w:after="100" w:before="60"/>
      </w:pPr>
      <w:r>
        <w:rPr>
          <w:rFonts w:ascii="Arial" w:cs="Arial" w:eastAsia="Arial" w:hAnsi="Arial"/>
          <w:color w:val="1A1A2E"/>
          <w:sz w:val="22"/>
          <w:szCs w:val="22"/>
        </w:rPr>
        <w:t xml:space="preserve">Twilio is the recommended primary SMS provider due to its reliability, A2P 10DLC compliance support, and webhook delivery receipts. However, the following alternatives should be evaluated:</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Knock.app — multi-channel notification platform (SMS + email + push + in-app) with built-in preference management; faster to integrate, slightly higher cost per message</w:t>
      </w:r>
    </w:p>
    <w:p>
      <w:pPr>
        <w:pStyle w:val="ListParagraph"/>
        <w:numPr>
          <w:ilvl w:val="0"/>
          <w:numId w:val="2"/>
        </w:numPr>
        <w:spacing w:after="60" w:before="40"/>
      </w:pPr>
      <w:r>
        <w:rPr>
          <w:rFonts w:ascii="Arial" w:cs="Arial" w:eastAsia="Arial" w:hAnsi="Arial"/>
          <w:color w:val="1A1A2E"/>
          <w:sz w:val="22"/>
          <w:szCs w:val="22"/>
        </w:rPr>
        <w:t xml:space="preserve">Loops.so — email-first but adds SMS; good if we want unified email + SMS in one tool</w:t>
      </w:r>
    </w:p>
    <w:p>
      <w:pPr>
        <w:pStyle w:val="ListParagraph"/>
        <w:numPr>
          <w:ilvl w:val="0"/>
          <w:numId w:val="2"/>
        </w:numPr>
        <w:spacing w:after="60" w:before="40"/>
      </w:pPr>
      <w:r>
        <w:rPr>
          <w:rFonts w:ascii="Arial" w:cs="Arial" w:eastAsia="Arial" w:hAnsi="Arial"/>
          <w:color w:val="1A1A2E"/>
          <w:sz w:val="22"/>
          <w:szCs w:val="22"/>
        </w:rPr>
        <w:t xml:space="preserve">Resend — email only; pair with Twilio for SMS</w:t>
      </w:r>
    </w:p>
    <w:p>
      <w:pPr>
        <w:pStyle w:val="ListParagraph"/>
        <w:numPr>
          <w:ilvl w:val="0"/>
          <w:numId w:val="2"/>
        </w:numPr>
        <w:spacing w:after="60" w:before="40"/>
      </w:pPr>
      <w:r>
        <w:rPr>
          <w:rFonts w:ascii="Arial" w:cs="Arial" w:eastAsia="Arial" w:hAnsi="Arial"/>
          <w:color w:val="1A1A2E"/>
          <w:sz w:val="22"/>
          <w:szCs w:val="22"/>
        </w:rPr>
        <w:t xml:space="preserve">Postmark — strong for transactional email; no SMS</w:t>
      </w:r>
    </w:p>
    <w:p>
      <w:pPr>
        <w:spacing w:after="0" w:before="80"/>
      </w:pPr>
      <w:r>
        <w:t xml:space="preserve"/>
      </w:r>
    </w:p>
    <w:p>
      <w:pPr>
        <w:spacing w:after="100" w:before="60"/>
      </w:pPr>
      <w:r>
        <w:rPr>
          <w:rFonts w:ascii="Arial" w:cs="Arial" w:eastAsia="Arial" w:hAnsi="Arial"/>
          <w:color w:val="1A1A2E"/>
          <w:sz w:val="22"/>
          <w:szCs w:val="22"/>
        </w:rPr>
        <w:t xml:space="preserve">Recommendation: Use Twilio for SMS + Resend for email. Both have excellent Node.js SDKs and webhook support. n8n has native Twilio and HTTP nodes making integration straightforward. Revisit at scale if per-message cost becomes a concern.</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9. Key User Flows</w:t>
      </w:r>
    </w:p>
    <w:p>
      <w:pPr>
        <w:pStyle w:val="Heading2"/>
        <w:spacing w:after="120" w:before="320"/>
      </w:pPr>
      <w:r>
        <w:rPr>
          <w:rFonts w:ascii="Arial" w:cs="Arial" w:eastAsia="Arial" w:hAnsi="Arial"/>
          <w:b/>
          <w:bCs/>
          <w:color w:val="1B4F8C"/>
          <w:sz w:val="26"/>
          <w:szCs w:val="26"/>
        </w:rPr>
        <w:t xml:space="preserve">9.1 Core Flow: Create &amp; Send a Change Order</w:t>
      </w:r>
    </w:p>
    <w:p>
      <w:pPr>
        <w:pStyle w:val="ListParagraph"/>
        <w:numPr>
          <w:ilvl w:val="0"/>
          <w:numId w:val="3"/>
        </w:numPr>
        <w:spacing w:after="60" w:before="40"/>
      </w:pPr>
      <w:r>
        <w:rPr>
          <w:rFonts w:ascii="Arial" w:cs="Arial" w:eastAsia="Arial" w:hAnsi="Arial"/>
          <w:color w:val="1A1A2E"/>
          <w:sz w:val="22"/>
          <w:szCs w:val="22"/>
        </w:rPr>
        <w:t xml:space="preserve">User opens ChangeOrder Pro on phone, taps '+ New Change Order'</w:t>
      </w:r>
    </w:p>
    <w:p>
      <w:pPr>
        <w:pStyle w:val="ListParagraph"/>
        <w:numPr>
          <w:ilvl w:val="0"/>
          <w:numId w:val="3"/>
        </w:numPr>
        <w:spacing w:after="60" w:before="40"/>
      </w:pPr>
      <w:r>
        <w:rPr>
          <w:rFonts w:ascii="Arial" w:cs="Arial" w:eastAsia="Arial" w:hAnsi="Arial"/>
          <w:color w:val="1A1A2E"/>
          <w:sz w:val="22"/>
          <w:szCs w:val="22"/>
        </w:rPr>
        <w:t xml:space="preserve">Selects active project from list or searches by job name</w:t>
      </w:r>
    </w:p>
    <w:p>
      <w:pPr>
        <w:pStyle w:val="ListParagraph"/>
        <w:numPr>
          <w:ilvl w:val="0"/>
          <w:numId w:val="3"/>
        </w:numPr>
        <w:spacing w:after="60" w:before="40"/>
      </w:pPr>
      <w:r>
        <w:rPr>
          <w:rFonts w:ascii="Arial" w:cs="Arial" w:eastAsia="Arial" w:hAnsi="Arial"/>
          <w:color w:val="1A1A2E"/>
          <w:sz w:val="22"/>
          <w:szCs w:val="22"/>
        </w:rPr>
        <w:t xml:space="preserve">Enters: CO title, work description (voice or type), pricing type</w:t>
      </w:r>
    </w:p>
    <w:p>
      <w:pPr>
        <w:pStyle w:val="ListParagraph"/>
        <w:numPr>
          <w:ilvl w:val="0"/>
          <w:numId w:val="3"/>
        </w:numPr>
        <w:spacing w:after="60" w:before="40"/>
      </w:pPr>
      <w:r>
        <w:rPr>
          <w:rFonts w:ascii="Arial" w:cs="Arial" w:eastAsia="Arial" w:hAnsi="Arial"/>
          <w:color w:val="1A1A2E"/>
          <w:sz w:val="22"/>
          <w:szCs w:val="22"/>
        </w:rPr>
        <w:t xml:space="preserve">Enters pricing: fixed amount OR T&amp;M line items (rate, hours, materials)</w:t>
      </w:r>
    </w:p>
    <w:p>
      <w:pPr>
        <w:pStyle w:val="ListParagraph"/>
        <w:numPr>
          <w:ilvl w:val="0"/>
          <w:numId w:val="3"/>
        </w:numPr>
        <w:spacing w:after="60" w:before="40"/>
      </w:pPr>
      <w:r>
        <w:rPr>
          <w:rFonts w:ascii="Arial" w:cs="Arial" w:eastAsia="Arial" w:hAnsi="Arial"/>
          <w:color w:val="1A1A2E"/>
          <w:sz w:val="22"/>
          <w:szCs w:val="22"/>
        </w:rPr>
        <w:t xml:space="preserve">Optionally adds photos (taps camera icon, captures or selects)</w:t>
      </w:r>
    </w:p>
    <w:p>
      <w:pPr>
        <w:pStyle w:val="ListParagraph"/>
        <w:numPr>
          <w:ilvl w:val="0"/>
          <w:numId w:val="3"/>
        </w:numPr>
        <w:spacing w:after="60" w:before="40"/>
      </w:pPr>
      <w:r>
        <w:rPr>
          <w:rFonts w:ascii="Arial" w:cs="Arial" w:eastAsia="Arial" w:hAnsi="Arial"/>
          <w:color w:val="1A1A2E"/>
          <w:sz w:val="22"/>
          <w:szCs w:val="22"/>
        </w:rPr>
        <w:t xml:space="preserve">Reviews summary screen: all fields + total amount displayed prominently</w:t>
      </w:r>
    </w:p>
    <w:p>
      <w:pPr>
        <w:pStyle w:val="ListParagraph"/>
        <w:numPr>
          <w:ilvl w:val="0"/>
          <w:numId w:val="3"/>
        </w:numPr>
        <w:spacing w:after="60" w:before="40"/>
      </w:pPr>
      <w:r>
        <w:rPr>
          <w:rFonts w:ascii="Arial" w:cs="Arial" w:eastAsia="Arial" w:hAnsi="Arial"/>
          <w:color w:val="1A1A2E"/>
          <w:sz w:val="22"/>
          <w:szCs w:val="22"/>
        </w:rPr>
        <w:t xml:space="preserve">Selects delivery method: SMS, Email, Both, or Approval Link</w:t>
      </w:r>
    </w:p>
    <w:p>
      <w:pPr>
        <w:pStyle w:val="ListParagraph"/>
        <w:numPr>
          <w:ilvl w:val="0"/>
          <w:numId w:val="3"/>
        </w:numPr>
        <w:spacing w:after="60" w:before="40"/>
      </w:pPr>
      <w:r>
        <w:rPr>
          <w:rFonts w:ascii="Arial" w:cs="Arial" w:eastAsia="Arial" w:hAnsi="Arial"/>
          <w:color w:val="1A1A2E"/>
          <w:sz w:val="22"/>
          <w:szCs w:val="22"/>
        </w:rPr>
        <w:t xml:space="preserve">Taps 'Send to Client' — confirmation screen shows 'Sent!'</w:t>
      </w:r>
    </w:p>
    <w:p>
      <w:pPr>
        <w:pStyle w:val="ListParagraph"/>
        <w:numPr>
          <w:ilvl w:val="0"/>
          <w:numId w:val="3"/>
        </w:numPr>
        <w:spacing w:after="60" w:before="40"/>
      </w:pPr>
      <w:r>
        <w:rPr>
          <w:rFonts w:ascii="Arial" w:cs="Arial" w:eastAsia="Arial" w:hAnsi="Arial"/>
          <w:color w:val="1A1A2E"/>
          <w:sz w:val="22"/>
          <w:szCs w:val="22"/>
        </w:rPr>
        <w:t xml:space="preserve">CO appears in project list as 'Awaiting Approval'</w:t>
      </w:r>
    </w:p>
    <w:p>
      <w:pPr>
        <w:pStyle w:val="ListParagraph"/>
        <w:numPr>
          <w:ilvl w:val="0"/>
          <w:numId w:val="3"/>
        </w:numPr>
        <w:spacing w:after="60" w:before="40"/>
      </w:pPr>
      <w:r>
        <w:rPr>
          <w:rFonts w:ascii="Arial" w:cs="Arial" w:eastAsia="Arial" w:hAnsi="Arial"/>
          <w:color w:val="1A1A2E"/>
          <w:sz w:val="22"/>
          <w:szCs w:val="22"/>
        </w:rPr>
        <w:t xml:space="preserve">Client receives SMS and/or email within seconds</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9.2 Client Approval Flow (SMS Reply)</w:t>
      </w:r>
    </w:p>
    <w:p>
      <w:pPr>
        <w:pStyle w:val="ListParagraph"/>
        <w:numPr>
          <w:ilvl w:val="0"/>
          <w:numId w:val="3"/>
        </w:numPr>
        <w:spacing w:after="60" w:before="40"/>
      </w:pPr>
      <w:r>
        <w:rPr>
          <w:rFonts w:ascii="Arial" w:cs="Arial" w:eastAsia="Arial" w:hAnsi="Arial"/>
          <w:color w:val="1A1A2E"/>
          <w:sz w:val="22"/>
          <w:szCs w:val="22"/>
        </w:rPr>
        <w:t xml:space="preserve">Client receives text: "[Company Name] has submitted Change Order #12 for $1,450 — Bathroom tile upgrade. Reply YES to approve or NO to decline. View details: [link]"</w:t>
      </w:r>
    </w:p>
    <w:p>
      <w:pPr>
        <w:pStyle w:val="ListParagraph"/>
        <w:numPr>
          <w:ilvl w:val="0"/>
          <w:numId w:val="3"/>
        </w:numPr>
        <w:spacing w:after="60" w:before="40"/>
      </w:pPr>
      <w:r>
        <w:rPr>
          <w:rFonts w:ascii="Arial" w:cs="Arial" w:eastAsia="Arial" w:hAnsi="Arial"/>
          <w:color w:val="1A1A2E"/>
          <w:sz w:val="22"/>
          <w:szCs w:val="22"/>
        </w:rPr>
        <w:t xml:space="preserve">Client replies YES</w:t>
      </w:r>
    </w:p>
    <w:p>
      <w:pPr>
        <w:pStyle w:val="ListParagraph"/>
        <w:numPr>
          <w:ilvl w:val="0"/>
          <w:numId w:val="3"/>
        </w:numPr>
        <w:spacing w:after="60" w:before="40"/>
      </w:pPr>
      <w:r>
        <w:rPr>
          <w:rFonts w:ascii="Arial" w:cs="Arial" w:eastAsia="Arial" w:hAnsi="Arial"/>
          <w:color w:val="1A1A2E"/>
          <w:sz w:val="22"/>
          <w:szCs w:val="22"/>
        </w:rPr>
        <w:t xml:space="preserve">Twilio webhook fires to n8n / Supabase Edge Function</w:t>
      </w:r>
    </w:p>
    <w:p>
      <w:pPr>
        <w:pStyle w:val="ListParagraph"/>
        <w:numPr>
          <w:ilvl w:val="0"/>
          <w:numId w:val="3"/>
        </w:numPr>
        <w:spacing w:after="60" w:before="40"/>
      </w:pPr>
      <w:r>
        <w:rPr>
          <w:rFonts w:ascii="Arial" w:cs="Arial" w:eastAsia="Arial" w:hAnsi="Arial"/>
          <w:color w:val="1A1A2E"/>
          <w:sz w:val="22"/>
          <w:szCs w:val="22"/>
        </w:rPr>
        <w:t xml:space="preserve">CO status updated to 'Approved'; approval_events record inserted with timestamp</w:t>
      </w:r>
    </w:p>
    <w:p>
      <w:pPr>
        <w:pStyle w:val="ListParagraph"/>
        <w:numPr>
          <w:ilvl w:val="0"/>
          <w:numId w:val="3"/>
        </w:numPr>
        <w:spacing w:after="60" w:before="40"/>
      </w:pPr>
      <w:r>
        <w:rPr>
          <w:rFonts w:ascii="Arial" w:cs="Arial" w:eastAsia="Arial" w:hAnsi="Arial"/>
          <w:color w:val="1A1A2E"/>
          <w:sz w:val="22"/>
          <w:szCs w:val="22"/>
        </w:rPr>
        <w:t xml:space="preserve">Confirmation SMS sent to client: "CO #12 approved. You'll receive a copy by email."</w:t>
      </w:r>
    </w:p>
    <w:p>
      <w:pPr>
        <w:pStyle w:val="ListParagraph"/>
        <w:numPr>
          <w:ilvl w:val="0"/>
          <w:numId w:val="3"/>
        </w:numPr>
        <w:spacing w:after="60" w:before="40"/>
      </w:pPr>
      <w:r>
        <w:rPr>
          <w:rFonts w:ascii="Arial" w:cs="Arial" w:eastAsia="Arial" w:hAnsi="Arial"/>
          <w:color w:val="1A1A2E"/>
          <w:sz w:val="22"/>
          <w:szCs w:val="22"/>
        </w:rPr>
        <w:t xml:space="preserve">PDF confirmation emailed to client + all company team members on the project</w:t>
      </w:r>
    </w:p>
    <w:p>
      <w:pPr>
        <w:pStyle w:val="ListParagraph"/>
        <w:numPr>
          <w:ilvl w:val="0"/>
          <w:numId w:val="3"/>
        </w:numPr>
        <w:spacing w:after="60" w:before="40"/>
      </w:pPr>
      <w:r>
        <w:rPr>
          <w:rFonts w:ascii="Arial" w:cs="Arial" w:eastAsia="Arial" w:hAnsi="Arial"/>
          <w:color w:val="1A1A2E"/>
          <w:sz w:val="22"/>
          <w:szCs w:val="22"/>
        </w:rPr>
        <w:t xml:space="preserve">PM receives in-app notification and email: "Client approved CO #12 — $1,450"</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9.3 Client Approval Flow (Approval Link)</w:t>
      </w:r>
    </w:p>
    <w:p>
      <w:pPr>
        <w:pStyle w:val="ListParagraph"/>
        <w:numPr>
          <w:ilvl w:val="0"/>
          <w:numId w:val="3"/>
        </w:numPr>
        <w:spacing w:after="60" w:before="40"/>
      </w:pPr>
      <w:r>
        <w:rPr>
          <w:rFonts w:ascii="Arial" w:cs="Arial" w:eastAsia="Arial" w:hAnsi="Arial"/>
          <w:color w:val="1A1A2E"/>
          <w:sz w:val="22"/>
          <w:szCs w:val="22"/>
        </w:rPr>
        <w:t xml:space="preserve">Client receives link in SMS or email</w:t>
      </w:r>
    </w:p>
    <w:p>
      <w:pPr>
        <w:pStyle w:val="ListParagraph"/>
        <w:numPr>
          <w:ilvl w:val="0"/>
          <w:numId w:val="3"/>
        </w:numPr>
        <w:spacing w:after="60" w:before="40"/>
      </w:pPr>
      <w:r>
        <w:rPr>
          <w:rFonts w:ascii="Arial" w:cs="Arial" w:eastAsia="Arial" w:hAnsi="Arial"/>
          <w:color w:val="1A1A2E"/>
          <w:sz w:val="22"/>
          <w:szCs w:val="22"/>
        </w:rPr>
        <w:t xml:space="preserve">Taps link — opens mobile-optimized approval page (no login required)</w:t>
      </w:r>
    </w:p>
    <w:p>
      <w:pPr>
        <w:pStyle w:val="ListParagraph"/>
        <w:numPr>
          <w:ilvl w:val="0"/>
          <w:numId w:val="3"/>
        </w:numPr>
        <w:spacing w:after="60" w:before="40"/>
      </w:pPr>
      <w:r>
        <w:rPr>
          <w:rFonts w:ascii="Arial" w:cs="Arial" w:eastAsia="Arial" w:hAnsi="Arial"/>
          <w:color w:val="1A1A2E"/>
          <w:sz w:val="22"/>
          <w:szCs w:val="22"/>
        </w:rPr>
        <w:t xml:space="preserve">Page shows: company logo, project name, CO description, pricing breakdown, photos</w:t>
      </w:r>
    </w:p>
    <w:p>
      <w:pPr>
        <w:pStyle w:val="ListParagraph"/>
        <w:numPr>
          <w:ilvl w:val="0"/>
          <w:numId w:val="3"/>
        </w:numPr>
        <w:spacing w:after="60" w:before="40"/>
      </w:pPr>
      <w:r>
        <w:rPr>
          <w:rFonts w:ascii="Arial" w:cs="Arial" w:eastAsia="Arial" w:hAnsi="Arial"/>
          <w:color w:val="1A1A2E"/>
          <w:sz w:val="22"/>
          <w:szCs w:val="22"/>
        </w:rPr>
        <w:t xml:space="preserve">Client can scroll through all details and photos</w:t>
      </w:r>
    </w:p>
    <w:p>
      <w:pPr>
        <w:pStyle w:val="ListParagraph"/>
        <w:numPr>
          <w:ilvl w:val="0"/>
          <w:numId w:val="3"/>
        </w:numPr>
        <w:spacing w:after="60" w:before="40"/>
      </w:pPr>
      <w:r>
        <w:rPr>
          <w:rFonts w:ascii="Arial" w:cs="Arial" w:eastAsia="Arial" w:hAnsi="Arial"/>
          <w:color w:val="1A1A2E"/>
          <w:sz w:val="22"/>
          <w:szCs w:val="22"/>
        </w:rPr>
        <w:t xml:space="preserve">Client taps 'Approve Change Order' or 'Decline'</w:t>
      </w:r>
    </w:p>
    <w:p>
      <w:pPr>
        <w:pStyle w:val="ListParagraph"/>
        <w:numPr>
          <w:ilvl w:val="0"/>
          <w:numId w:val="3"/>
        </w:numPr>
        <w:spacing w:after="60" w:before="40"/>
      </w:pPr>
      <w:r>
        <w:rPr>
          <w:rFonts w:ascii="Arial" w:cs="Arial" w:eastAsia="Arial" w:hAnsi="Arial"/>
          <w:color w:val="1A1A2E"/>
          <w:sz w:val="22"/>
          <w:szCs w:val="22"/>
        </w:rPr>
        <w:t xml:space="preserve">Optional: Client types their name as lightweight e-signature</w:t>
      </w:r>
    </w:p>
    <w:p>
      <w:pPr>
        <w:pStyle w:val="ListParagraph"/>
        <w:numPr>
          <w:ilvl w:val="0"/>
          <w:numId w:val="3"/>
        </w:numPr>
        <w:spacing w:after="60" w:before="40"/>
      </w:pPr>
      <w:r>
        <w:rPr>
          <w:rFonts w:ascii="Arial" w:cs="Arial" w:eastAsia="Arial" w:hAnsi="Arial"/>
          <w:color w:val="1A1A2E"/>
          <w:sz w:val="22"/>
          <w:szCs w:val="22"/>
        </w:rPr>
        <w:t xml:space="preserve">Confirmation screen shown; same downstream events as SMS flow</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10. MVP Scope &amp; Phasing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92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MVP (Phase 1)</w:t>
            </w:r>
          </w:p>
        </w:tc>
        <w:tc>
          <w:tcPr>
            <w:tcW w:type="dxa" w:w="192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92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Phase 3</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 creation (mobile)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Fixed price COs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T&amp;M COs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Photo attachments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Photo markup (draw/annotate on photos)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SMS approval (Twilio)</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approval (Resend)</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Approval link page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generation</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Multi-tenant auth (Supabase)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management</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Approval audit log</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n8n reminder workflows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description assist (Claude)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PWA installable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Stripe payment on approval</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QuickBooks / Xero integration</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Slack notifications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branding on PDFs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E-signature (full DocuSign-level)</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cost estimation assist</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Analytics dashboard</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36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White-label option</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36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Multi-language support</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2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11. Monetization &amp; Pricing (To Be Validated)</w:t>
      </w:r>
    </w:p>
    <w:p>
      <w:pPr>
        <w:spacing w:after="100" w:before="60"/>
      </w:pPr>
      <w:r>
        <w:rPr>
          <w:rFonts w:ascii="Arial" w:cs="Arial" w:eastAsia="Arial" w:hAnsi="Arial"/>
          <w:color w:val="1A1A2E"/>
          <w:sz w:val="22"/>
          <w:szCs w:val="22"/>
        </w:rPr>
        <w:t xml:space="preserve">Pricing model has not been finalized. The following tiers are recommended as a starting point for market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440"/>
        <w:gridCol w:w="2040"/>
      </w:tblGrid>
      <w:tr>
        <w:tc>
          <w:tcPr>
            <w:tcW w:type="dxa" w:w="14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4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Inclusions</w:t>
            </w:r>
          </w:p>
        </w:tc>
        <w:tc>
          <w:tcPr>
            <w:tcW w:type="dxa" w:w="20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Starter</w:t>
            </w:r>
          </w:p>
        </w:tc>
        <w:tc>
          <w:tcPr>
            <w:tcW w:type="dxa" w:w="1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$49/mo</w:t>
            </w:r>
          </w:p>
        </w:tc>
        <w:tc>
          <w:tcPr>
            <w:tcW w:type="dxa" w:w="4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users, 25 COs/mo, SMS + email, PDF export</w:t>
            </w:r>
          </w:p>
        </w:tc>
        <w:tc>
          <w:tcPr>
            <w:tcW w:type="dxa" w:w="20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Solo contractor or very small crew</w:t>
            </w:r>
          </w:p>
        </w:tc>
      </w:tr>
      <w:tr>
        <w:tc>
          <w:tcPr>
            <w:tcW w:type="dxa" w:w="1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Growth</w:t>
            </w:r>
          </w:p>
        </w:tc>
        <w:tc>
          <w:tcPr>
            <w:tcW w:type="dxa" w:w="1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$99/mo</w:t>
            </w:r>
          </w:p>
        </w:tc>
        <w:tc>
          <w:tcPr>
            <w:tcW w:type="dxa" w:w="4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 users, unlimited COs, all approval methods, branding, n8n automations</w:t>
            </w:r>
          </w:p>
        </w:tc>
        <w:tc>
          <w:tcPr>
            <w:tcW w:type="dxa" w:w="20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Small GC or PM firm (2–10 field users)</w:t>
            </w:r>
          </w:p>
        </w:tc>
      </w:tr>
      <w:tr>
        <w:tc>
          <w:tcPr>
            <w:tcW w:type="dxa" w:w="1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1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$199/mo</w:t>
            </w:r>
          </w:p>
        </w:tc>
        <w:tc>
          <w:tcPr>
            <w:tcW w:type="dxa" w:w="44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users, all features, API access, Slack, priority support</w:t>
            </w:r>
          </w:p>
        </w:tc>
        <w:tc>
          <w:tcPr>
            <w:tcW w:type="dxa" w:w="204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Mid-size contractor with office staff</w:t>
            </w:r>
          </w:p>
        </w:tc>
      </w:tr>
      <w:tr>
        <w:tc>
          <w:tcPr>
            <w:tcW w:type="dxa" w:w="1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w:t>
            </w:r>
          </w:p>
        </w:tc>
        <w:tc>
          <w:tcPr>
            <w:tcW w:type="dxa" w:w="44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White-label, SSO, custom integrations, dedicated onboarding</w:t>
            </w:r>
          </w:p>
        </w:tc>
        <w:tc>
          <w:tcPr>
            <w:tcW w:type="dxa" w:w="204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Large GC or franchisor</w:t>
            </w:r>
          </w:p>
        </w:tc>
      </w:tr>
    </w:tbl>
    <w:p>
      <w:pPr>
        <w:spacing w:after="0" w:before="100"/>
      </w:pPr>
      <w:r>
        <w:t xml:space="preserve"/>
      </w:r>
    </w:p>
    <w:p>
      <w:pPr>
        <w:spacing w:after="100" w:before="60"/>
      </w:pPr>
      <w:r>
        <w:rPr>
          <w:rFonts w:ascii="Arial" w:cs="Arial" w:eastAsia="Arial" w:hAnsi="Arial"/>
          <w:color w:val="1A1A2E"/>
          <w:sz w:val="22"/>
          <w:szCs w:val="22"/>
        </w:rPr>
        <w:t xml:space="preserve">Additional revenue consideration: per-SMS overage fee (e.g., $0.02/message after plan limit) and future transaction fee on Stripe-collected payments (0.5% of CO value). Recommend a 14-day free trial with no credit card required for Starter and Growth tiers.</w:t>
      </w:r>
    </w:p>
    <w:p>
      <w:pPr>
        <w:spacing w:after="0" w:before="100"/>
      </w:pPr>
      <w:r>
        <w:t xml:space="preserve"/>
      </w:r>
    </w:p>
    <w:p>
      <w:pPr>
        <w:pStyle w:val="Heading2"/>
        <w:spacing w:after="120" w:before="320"/>
      </w:pPr>
      <w:r>
        <w:rPr>
          <w:rFonts w:ascii="Arial" w:cs="Arial" w:eastAsia="Arial" w:hAnsi="Arial"/>
          <w:b/>
          <w:bCs/>
          <w:color w:val="1B4F8C"/>
          <w:sz w:val="26"/>
          <w:szCs w:val="26"/>
        </w:rPr>
        <w:t xml:space="preserve">11.1 Pricing Philosophy &amp; Competitive Positioning</w:t>
      </w:r>
    </w:p>
    <w:p>
      <w:pPr>
        <w:spacing w:after="100" w:before="60"/>
      </w:pPr>
      <w:r>
        <w:rPr>
          <w:rFonts w:ascii="Arial" w:cs="Arial" w:eastAsia="Arial" w:hAnsi="Arial"/>
          <w:color w:val="1A1A2E"/>
          <w:sz w:val="22"/>
          <w:szCs w:val="22"/>
        </w:rPr>
        <w:t xml:space="preserve">Pricing transparency and contract flexibility are explicit competitive weapons, not afterthoughts. ServiceTitan charges $150–$500 per technician per month under mandatory 12-month contracts with early cancellation penalties — a model that generates significant user resentment and negative reviews. Procore's annual volume-based pricing is non-transparent and increases 10%+ per year. ChangeOrder Pro will position directly against these pain points:</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Month-to-month billing by default on all tiers — no long-term contracts, no cancellation fees, ever</w:t>
      </w:r>
    </w:p>
    <w:p>
      <w:pPr>
        <w:pStyle w:val="ListParagraph"/>
        <w:numPr>
          <w:ilvl w:val="0"/>
          <w:numId w:val="2"/>
        </w:numPr>
        <w:spacing w:after="60" w:before="40"/>
      </w:pPr>
      <w:r>
        <w:rPr>
          <w:rFonts w:ascii="Arial" w:cs="Arial" w:eastAsia="Arial" w:hAnsi="Arial"/>
          <w:color w:val="1A1A2E"/>
          <w:sz w:val="22"/>
          <w:szCs w:val="22"/>
        </w:rPr>
        <w:t xml:space="preserve">Annual billing option available at a 20% discount for customers who want it — opt-in only, never default</w:t>
      </w:r>
    </w:p>
    <w:p>
      <w:pPr>
        <w:pStyle w:val="ListParagraph"/>
        <w:numPr>
          <w:ilvl w:val="0"/>
          <w:numId w:val="2"/>
        </w:numPr>
        <w:spacing w:after="60" w:before="40"/>
      </w:pPr>
      <w:r>
        <w:rPr>
          <w:rFonts w:ascii="Arial" w:cs="Arial" w:eastAsia="Arial" w:hAnsi="Arial"/>
          <w:color w:val="1A1A2E"/>
          <w:sz w:val="22"/>
          <w:szCs w:val="22"/>
        </w:rPr>
        <w:t xml:space="preserve">Published pricing on the marketing site from day one — no 'contact us for pricing' opacity</w:t>
      </w:r>
    </w:p>
    <w:p>
      <w:pPr>
        <w:pStyle w:val="ListParagraph"/>
        <w:numPr>
          <w:ilvl w:val="0"/>
          <w:numId w:val="2"/>
        </w:numPr>
        <w:spacing w:after="60" w:before="40"/>
      </w:pPr>
      <w:r>
        <w:rPr>
          <w:rFonts w:ascii="Arial" w:cs="Arial" w:eastAsia="Arial" w:hAnsi="Arial"/>
          <w:color w:val="1A1A2E"/>
          <w:sz w:val="22"/>
          <w:szCs w:val="22"/>
        </w:rPr>
        <w:t xml:space="preserve">No hidden modules or feature upsells — every feature in a tier is included at the stated price</w:t>
      </w:r>
    </w:p>
    <w:p>
      <w:pPr>
        <w:pStyle w:val="ListParagraph"/>
        <w:numPr>
          <w:ilvl w:val="0"/>
          <w:numId w:val="2"/>
        </w:numPr>
        <w:spacing w:after="60" w:before="40"/>
      </w:pPr>
      <w:r>
        <w:rPr>
          <w:rFonts w:ascii="Arial" w:cs="Arial" w:eastAsia="Arial" w:hAnsi="Arial"/>
          <w:color w:val="1A1A2E"/>
          <w:sz w:val="22"/>
          <w:szCs w:val="22"/>
        </w:rPr>
        <w:t xml:space="preserve">Data portability guaranteed — customers can export all their CO data as CSV + PDFs at any time, even after cancelling</w:t>
      </w:r>
    </w:p>
    <w:p>
      <w:pPr>
        <w:spacing w:after="0" w:before="80"/>
      </w:pPr>
      <w:r>
        <w:t xml:space="preserve"/>
      </w:r>
    </w:p>
    <w:p>
      <w:pPr>
        <w:spacing w:after="100" w:before="60"/>
      </w:pPr>
      <w:r>
        <w:rPr>
          <w:rFonts w:ascii="Arial" w:cs="Arial" w:eastAsia="Arial" w:hAnsi="Arial"/>
          <w:color w:val="1A1A2E"/>
          <w:sz w:val="22"/>
          <w:szCs w:val="22"/>
        </w:rPr>
        <w:t xml:space="preserve">These commitments should be prominently featured in marketing copy, sales conversations, and comparison pages. 'Cancel anytime, keep your data' is a direct attack on the two biggest complaints across ServiceTitan, Buildertrend, and Joist reviews.</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12. Security &amp; Compliance</w:t>
      </w:r>
    </w:p>
    <w:p>
      <w:pPr>
        <w:pStyle w:val="ListParagraph"/>
        <w:numPr>
          <w:ilvl w:val="0"/>
          <w:numId w:val="2"/>
        </w:numPr>
        <w:spacing w:after="60" w:before="40"/>
      </w:pPr>
      <w:r>
        <w:rPr>
          <w:rFonts w:ascii="Arial" w:cs="Arial" w:eastAsia="Arial" w:hAnsi="Arial"/>
          <w:color w:val="1A1A2E"/>
          <w:sz w:val="22"/>
          <w:szCs w:val="22"/>
        </w:rPr>
        <w:t xml:space="preserve">All data encrypted in transit (TLS 1.3) and at rest (AES-256 via Supabase)</w:t>
      </w:r>
    </w:p>
    <w:p>
      <w:pPr>
        <w:pStyle w:val="ListParagraph"/>
        <w:numPr>
          <w:ilvl w:val="0"/>
          <w:numId w:val="2"/>
        </w:numPr>
        <w:spacing w:after="60" w:before="40"/>
      </w:pPr>
      <w:r>
        <w:rPr>
          <w:rFonts w:ascii="Arial" w:cs="Arial" w:eastAsia="Arial" w:hAnsi="Arial"/>
          <w:color w:val="1A1A2E"/>
          <w:sz w:val="22"/>
          <w:szCs w:val="22"/>
        </w:rPr>
        <w:t xml:space="preserve">Supabase RLS enforces tenant data isolation at the database layer — not just application layer</w:t>
      </w:r>
    </w:p>
    <w:p>
      <w:pPr>
        <w:pStyle w:val="ListParagraph"/>
        <w:numPr>
          <w:ilvl w:val="0"/>
          <w:numId w:val="2"/>
        </w:numPr>
        <w:spacing w:after="60" w:before="40"/>
      </w:pPr>
      <w:r>
        <w:rPr>
          <w:rFonts w:ascii="Arial" w:cs="Arial" w:eastAsia="Arial" w:hAnsi="Arial"/>
          <w:color w:val="1A1A2E"/>
          <w:sz w:val="22"/>
          <w:szCs w:val="22"/>
        </w:rPr>
        <w:t xml:space="preserve">Approval event records are write-once / immutable — no editing or deletion after creation</w:t>
      </w:r>
    </w:p>
    <w:p>
      <w:pPr>
        <w:pStyle w:val="ListParagraph"/>
        <w:numPr>
          <w:ilvl w:val="0"/>
          <w:numId w:val="2"/>
        </w:numPr>
        <w:spacing w:after="60" w:before="40"/>
      </w:pPr>
      <w:r>
        <w:rPr>
          <w:rFonts w:ascii="Arial" w:cs="Arial" w:eastAsia="Arial" w:hAnsi="Arial"/>
          <w:color w:val="1A1A2E"/>
          <w:sz w:val="22"/>
          <w:szCs w:val="22"/>
        </w:rPr>
        <w:t xml:space="preserve">SMS approval evidence stored with carrier timestamp, phone number hash, and Twilio message SID</w:t>
      </w:r>
    </w:p>
    <w:p>
      <w:pPr>
        <w:pStyle w:val="ListParagraph"/>
        <w:numPr>
          <w:ilvl w:val="0"/>
          <w:numId w:val="2"/>
        </w:numPr>
        <w:spacing w:after="60" w:before="40"/>
      </w:pPr>
      <w:r>
        <w:rPr>
          <w:rFonts w:ascii="Arial" w:cs="Arial" w:eastAsia="Arial" w:hAnsi="Arial"/>
          <w:color w:val="1A1A2E"/>
          <w:sz w:val="22"/>
          <w:szCs w:val="22"/>
        </w:rPr>
        <w:t xml:space="preserve">Approval link tokens are single-use, time-limited (72h expiry), and cryptographically signed</w:t>
      </w:r>
    </w:p>
    <w:p>
      <w:pPr>
        <w:pStyle w:val="ListParagraph"/>
        <w:numPr>
          <w:ilvl w:val="0"/>
          <w:numId w:val="2"/>
        </w:numPr>
        <w:spacing w:after="60" w:before="40"/>
      </w:pPr>
      <w:r>
        <w:rPr>
          <w:rFonts w:ascii="Arial" w:cs="Arial" w:eastAsia="Arial" w:hAnsi="Arial"/>
          <w:color w:val="1A1A2E"/>
          <w:sz w:val="22"/>
          <w:szCs w:val="22"/>
        </w:rPr>
        <w:t xml:space="preserve">GDPR-friendly: client data deletable on request; audit logs retained per configurable policy</w:t>
      </w:r>
    </w:p>
    <w:p>
      <w:pPr>
        <w:pStyle w:val="ListParagraph"/>
        <w:numPr>
          <w:ilvl w:val="0"/>
          <w:numId w:val="2"/>
        </w:numPr>
        <w:spacing w:after="60" w:before="40"/>
      </w:pPr>
      <w:r>
        <w:rPr>
          <w:rFonts w:ascii="Arial" w:cs="Arial" w:eastAsia="Arial" w:hAnsi="Arial"/>
          <w:color w:val="1A1A2E"/>
          <w:sz w:val="22"/>
          <w:szCs w:val="22"/>
        </w:rPr>
        <w:t xml:space="preserve">A2P 10DLC compliance required for US SMS — company registration via Twilio before launch</w:t>
      </w:r>
    </w:p>
    <w:p>
      <w:pPr>
        <w:pStyle w:val="ListParagraph"/>
        <w:numPr>
          <w:ilvl w:val="0"/>
          <w:numId w:val="2"/>
        </w:numPr>
        <w:spacing w:after="60" w:before="40"/>
      </w:pPr>
      <w:r>
        <w:rPr>
          <w:rFonts w:ascii="Arial" w:cs="Arial" w:eastAsia="Arial" w:hAnsi="Arial"/>
          <w:color w:val="1A1A2E"/>
          <w:sz w:val="22"/>
          <w:szCs w:val="22"/>
        </w:rPr>
        <w:t xml:space="preserve">Vercel Edge Network + Supabase provide SOC 2 compliant infrastructure</w:t>
      </w:r>
    </w:p>
    <w:p>
      <w:pPr>
        <w:pStyle w:val="ListParagraph"/>
        <w:numPr>
          <w:ilvl w:val="0"/>
          <w:numId w:val="2"/>
        </w:numPr>
        <w:spacing w:after="60" w:before="40"/>
      </w:pPr>
      <w:r>
        <w:rPr>
          <w:rFonts w:ascii="Arial" w:cs="Arial" w:eastAsia="Arial" w:hAnsi="Arial"/>
          <w:color w:val="1A1A2E"/>
          <w:sz w:val="22"/>
          <w:szCs w:val="22"/>
        </w:rPr>
        <w:t xml:space="preserve">Role-based access control: admin, PM, and contractor roles with explicit permission sets</w:t>
      </w:r>
    </w:p>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13. Open Questions &amp; Decisions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2000"/>
        <w:gridCol w:w="2800"/>
      </w:tblGrid>
      <w:tr>
        <w:tc>
          <w:tcPr>
            <w:tcW w:type="dxa" w:w="3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3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4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 product name — 'ChangeOrder Pro' is a working title; need trademark search</w:t>
            </w:r>
          </w:p>
        </w:tc>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Pre-launch</w:t>
            </w:r>
          </w:p>
        </w:tc>
      </w:tr>
      <w:tr>
        <w:tc>
          <w:tcPr>
            <w:tcW w:type="dxa" w:w="3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4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Pricing model validation — run 10 contractor interviews before locking tiers</w:t>
            </w:r>
          </w:p>
        </w:tc>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Pre-MVP</w:t>
            </w:r>
          </w:p>
        </w:tc>
      </w:tr>
      <w:tr>
        <w:tc>
          <w:tcPr>
            <w:tcW w:type="dxa" w:w="3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4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SMS provider: Twilio vs. Knock.app — evaluate total cost at 500 COs/day volume</w:t>
            </w:r>
          </w:p>
        </w:tc>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 Lead</w:t>
            </w:r>
          </w:p>
        </w:tc>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1</w:t>
            </w:r>
          </w:p>
        </w:tc>
      </w:tr>
      <w:tr>
        <w:tc>
          <w:tcPr>
            <w:tcW w:type="dxa" w:w="3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4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E-signature legal standing — is name-typed approval sufficient or do we need DocuSign-level for legal defense?</w:t>
            </w:r>
          </w:p>
        </w:tc>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Legal Advisor</w:t>
            </w:r>
          </w:p>
        </w:tc>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w:t>
            </w:r>
          </w:p>
        </w:tc>
      </w:tr>
      <w:tr>
        <w:tc>
          <w:tcPr>
            <w:tcW w:type="dxa" w:w="3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4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Offline support scope — full offline-first PWA or just draft auto-save?</w:t>
            </w:r>
          </w:p>
        </w:tc>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 Lead</w:t>
            </w:r>
          </w:p>
        </w:tc>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1</w:t>
            </w:r>
          </w:p>
        </w:tc>
      </w:tr>
      <w:tr>
        <w:tc>
          <w:tcPr>
            <w:tcW w:type="dxa" w:w="3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4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Payment integration timing — include Stripe in MVP or Phase 2?</w:t>
            </w:r>
          </w:p>
        </w:tc>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Sprint 0</w:t>
            </w:r>
          </w:p>
        </w:tc>
      </w:tr>
      <w:tr>
        <w:tc>
          <w:tcPr>
            <w:tcW w:type="dxa" w:w="3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4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cost estimation data source — use Perplexity for trade benchmarks or build internal dataset?</w:t>
            </w:r>
          </w:p>
        </w:tc>
        <w:tc>
          <w:tcPr>
            <w:tcW w:type="dxa" w:w="20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 Lead</w:t>
            </w:r>
          </w:p>
        </w:tc>
        <w:tc>
          <w:tcPr>
            <w:tcW w:type="dxa" w:w="2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4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Initial go-to-market vertical — target specific trade (HVAC, electrical, plumbing) for faster PMF?</w:t>
            </w:r>
          </w:p>
        </w:tc>
        <w:tc>
          <w:tcPr>
            <w:tcW w:type="dxa" w:w="20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Founder</w:t>
            </w:r>
          </w:p>
        </w:tc>
        <w:tc>
          <w:tcPr>
            <w:tcW w:type="dxa" w:w="2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Pre-launch</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14. Competitive Landscape</w:t>
      </w:r>
    </w:p>
    <w:p>
      <w:pPr>
        <w:spacing w:after="100" w:before="60"/>
      </w:pPr>
      <w:r>
        <w:rPr>
          <w:rFonts w:ascii="Arial" w:cs="Arial" w:eastAsia="Arial" w:hAnsi="Arial"/>
          <w:color w:val="1A1A2E"/>
          <w:sz w:val="22"/>
          <w:szCs w:val="22"/>
        </w:rPr>
        <w:t xml:space="preserve">The following analysis is based on verified user reviews from G2, Capterra, Software Advice, Reddit, BBB, and Trustpilot as of early 2026. These are not assumptions — they are documented, recurring complaints from paying customers of each platform.</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14.1 Platform-by-Platform Analysis</w:t>
      </w:r>
    </w:p>
    <w:p>
      <w:pPr>
        <w:spacing w:after="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5060"/>
      </w:tblGrid>
      <w:tr>
        <w:tc>
          <w:tcPr>
            <w:tcW w:type="dxa" w:w="1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50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Biggest Documented Gap</w:t>
            </w:r>
          </w:p>
        </w:tc>
      </w:tr>
      <w:tr>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Procore</w:t>
            </w:r>
          </w:p>
        </w:tc>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commercial GCs</w:t>
            </w:r>
          </w:p>
        </w:tc>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Opaque; revenue-based ACV; 10%+ annual increases; no lite version</w:t>
            </w:r>
          </w:p>
        </w:tc>
        <w:tc>
          <w:tcPr>
            <w:tcW w:type="dxa" w:w="50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Mobile/offline is broken — PDF previews fail, drawing downloads unreliable on-site. T&amp;M invoicing auto-population doesn't work. Overkill and unaffordable for small firms.</w:t>
            </w:r>
          </w:p>
        </w:tc>
      </w:tr>
      <w:tr>
        <w:tc>
          <w:tcPr>
            <w:tcW w:type="dxa" w:w="1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Buildertrend</w:t>
            </w:r>
          </w:p>
        </w:tc>
        <w:tc>
          <w:tcPr>
            <w:tcW w:type="dxa" w:w="1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Residential builders / remodelers</w:t>
            </w:r>
          </w:p>
        </w:tc>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$299+/mo; published tiers</w:t>
            </w:r>
          </w:p>
        </w:tc>
        <w:tc>
          <w:tcPr>
            <w:tcW w:type="dxa" w:w="50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Jack of all trades, master of none. No automation, no resource allocation, client portal allows only one login per project. No bulk data export. Mobile UX frustrating for field trades.</w:t>
            </w:r>
          </w:p>
        </w:tc>
      </w:tr>
      <w:tr>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Joist</w:t>
            </w:r>
          </w:p>
        </w:tc>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Solo / small trade contractors</w:t>
            </w:r>
          </w:p>
        </w:tc>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$0–$99/mo; published tiers</w:t>
            </w:r>
          </w:p>
        </w:tc>
        <w:tc>
          <w:tcPr>
            <w:tcW w:type="dxa" w:w="50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Strictly invoicing — zero project management, no CO workflow, no job costing. App loses unsaved work when switching apps. Legacy data held hostage without paid subscription.</w:t>
            </w:r>
          </w:p>
        </w:tc>
      </w:tr>
      <w:tr>
        <w:tc>
          <w:tcPr>
            <w:tcW w:type="dxa" w:w="1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ServiceTitan</w:t>
            </w:r>
          </w:p>
        </w:tc>
        <w:tc>
          <w:tcPr>
            <w:tcW w:type="dxa" w:w="1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HVAC, plumbing, electrical teams</w:t>
            </w:r>
          </w:p>
        </w:tc>
        <w:tc>
          <w:tcPr>
            <w:tcW w:type="dxa" w:w="18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$150–$500/tech/mo; opaque; 12-month mandatory contracts</w:t>
            </w:r>
          </w:p>
        </w:tc>
        <w:tc>
          <w:tcPr>
            <w:tcW w:type="dxa" w:w="50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Months-long onboarding nightmare. Hidden module fees (Marketing Pro, Phones Pro). App crashes and loses data mid-entry. Predatory cancellation penalties. No mobile office access.</w:t>
            </w:r>
          </w:p>
        </w:tc>
      </w:tr>
      <w:tr>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Paper / Email</w:t>
            </w:r>
          </w:p>
        </w:tc>
        <w:tc>
          <w:tcPr>
            <w:tcW w:type="dxa" w:w="1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Everyone (current default)</w:t>
            </w:r>
          </w:p>
        </w:tc>
        <w:tc>
          <w:tcPr>
            <w:tcW w:type="dxa" w:w="18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50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documentation, no audit trail, no legal protection, no search, high dispute rate.</w:t>
            </w:r>
          </w:p>
        </w:tc>
      </w:tr>
    </w:tbl>
    <w:p>
      <w:pPr>
        <w:spacing w:after="0" w:before="120"/>
      </w:pPr>
      <w:r>
        <w:t xml:space="preserve"/>
      </w:r>
    </w:p>
    <w:p>
      <w:pPr>
        <w:pStyle w:val="Heading2"/>
        <w:spacing w:after="120" w:before="320"/>
      </w:pPr>
      <w:r>
        <w:rPr>
          <w:rFonts w:ascii="Arial" w:cs="Arial" w:eastAsia="Arial" w:hAnsi="Arial"/>
          <w:b/>
          <w:bCs/>
          <w:color w:val="1B4F8C"/>
          <w:sz w:val="26"/>
          <w:szCs w:val="26"/>
        </w:rPr>
        <w:t xml:space="preserve">14.2 Universal Pain Points Across All Competitors</w:t>
      </w:r>
    </w:p>
    <w:p>
      <w:pPr>
        <w:spacing w:after="100" w:before="60"/>
      </w:pPr>
      <w:r>
        <w:rPr>
          <w:rFonts w:ascii="Arial" w:cs="Arial" w:eastAsia="Arial" w:hAnsi="Arial"/>
          <w:color w:val="1A1A2E"/>
          <w:sz w:val="22"/>
          <w:szCs w:val="22"/>
        </w:rPr>
        <w:t xml:space="preserve">Every platform reviewed shares the same four failure modes. These are systemic, not outliers:</w:t>
      </w:r>
    </w:p>
    <w:p>
      <w:pPr>
        <w:spacing w:after="0" w:before="80"/>
      </w:pPr>
      <w:r>
        <w:t xml:space="preserve"/>
      </w:r>
    </w:p>
    <w:p>
      <w:pPr>
        <w:pStyle w:val="ListParagraph"/>
        <w:numPr>
          <w:ilvl w:val="0"/>
          <w:numId w:val="2"/>
        </w:numPr>
        <w:spacing w:after="60" w:before="40"/>
      </w:pPr>
      <w:r>
        <w:rPr>
          <w:rFonts w:ascii="Arial" w:cs="Arial" w:eastAsia="Arial" w:hAnsi="Arial"/>
          <w:color w:val="1A1A2E"/>
          <w:sz w:val="22"/>
          <w:szCs w:val="22"/>
        </w:rPr>
        <w:t xml:space="preserve">Mobile reliability — crashes, data loss, and offline failures are reported on every platform; the field worker is universally treated as a second-class user</w:t>
      </w:r>
    </w:p>
    <w:p>
      <w:pPr>
        <w:pStyle w:val="ListParagraph"/>
        <w:numPr>
          <w:ilvl w:val="0"/>
          <w:numId w:val="2"/>
        </w:numPr>
        <w:spacing w:after="60" w:before="40"/>
      </w:pPr>
      <w:r>
        <w:rPr>
          <w:rFonts w:ascii="Arial" w:cs="Arial" w:eastAsia="Arial" w:hAnsi="Arial"/>
          <w:color w:val="1A1A2E"/>
          <w:sz w:val="22"/>
          <w:szCs w:val="22"/>
        </w:rPr>
        <w:t xml:space="preserve">Steep learning curves — except Joist (which trades simplicity for no real functionality), all require weeks to months of onboarding</w:t>
      </w:r>
    </w:p>
    <w:p>
      <w:pPr>
        <w:pStyle w:val="ListParagraph"/>
        <w:numPr>
          <w:ilvl w:val="0"/>
          <w:numId w:val="2"/>
        </w:numPr>
        <w:spacing w:after="60" w:before="40"/>
      </w:pPr>
      <w:r>
        <w:rPr>
          <w:rFonts w:ascii="Arial" w:cs="Arial" w:eastAsia="Arial" w:hAnsi="Arial"/>
          <w:color w:val="1A1A2E"/>
          <w:sz w:val="22"/>
          <w:szCs w:val="22"/>
        </w:rPr>
        <w:t xml:space="preserve">Customer support degradation at scale — high account manager turnover, week-long response times, tickets closed without resolution</w:t>
      </w:r>
    </w:p>
    <w:p>
      <w:pPr>
        <w:pStyle w:val="ListParagraph"/>
        <w:numPr>
          <w:ilvl w:val="0"/>
          <w:numId w:val="2"/>
        </w:numPr>
        <w:spacing w:after="60" w:before="40"/>
      </w:pPr>
      <w:r>
        <w:rPr>
          <w:rFonts w:ascii="Arial" w:cs="Arial" w:eastAsia="Arial" w:hAnsi="Arial"/>
          <w:color w:val="1A1A2E"/>
          <w:sz w:val="22"/>
          <w:szCs w:val="22"/>
        </w:rPr>
        <w:t xml:space="preserve">Data portability hostage-taking — Buildertrend has no bulk export, Joist locked 8-year users out of their data, ServiceTitan ties data to predatory contracts</w:t>
      </w:r>
    </w:p>
    <w:p>
      <w:pPr>
        <w:spacing w:after="0" w:before="80"/>
      </w:pPr>
      <w:r>
        <w:t xml:space="preserve"/>
      </w:r>
    </w:p>
    <w:p>
      <w:pPr>
        <w:spacing w:after="100" w:before="60"/>
      </w:pPr>
      <w:r>
        <w:rPr>
          <w:rFonts w:ascii="Arial" w:cs="Arial" w:eastAsia="Arial" w:hAnsi="Arial"/>
          <w:color w:val="1A1A2E"/>
          <w:sz w:val="22"/>
          <w:szCs w:val="22"/>
        </w:rPr>
        <w:t xml:space="preserve">ChangeOrder Pro wins by building for the exact opposite of all four: mobile-first reliability, under-2-minute onboarding for core workflow, responsive support, and guaranteed data portability at every tier.</w:t>
      </w:r>
    </w:p>
    <w:p>
      <w:pPr>
        <w:spacing w:after="0" w:before="120"/>
      </w:pPr>
      <w:r>
        <w:t xml:space="preserve"/>
      </w:r>
    </w:p>
    <w:p>
      <w:pPr>
        <w:pStyle w:val="Heading2"/>
        <w:spacing w:after="120" w:before="320"/>
      </w:pPr>
      <w:r>
        <w:rPr>
          <w:rFonts w:ascii="Arial" w:cs="Arial" w:eastAsia="Arial" w:hAnsi="Arial"/>
          <w:b/>
          <w:bCs/>
          <w:color w:val="1B4F8C"/>
          <w:sz w:val="26"/>
          <w:szCs w:val="26"/>
        </w:rPr>
        <w:t xml:space="preserve">14.3 Positioning Summary</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152"/>
        <w:gridCol w:w="1152"/>
        <w:gridCol w:w="1152"/>
        <w:gridCol w:w="1152"/>
        <w:gridCol w:w="1752"/>
      </w:tblGrid>
      <w:tr>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152"/>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Procore</w:t>
            </w:r>
          </w:p>
        </w:tc>
        <w:tc>
          <w:tcPr>
            <w:tcW w:type="dxa" w:w="1152"/>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Buildertrend</w:t>
            </w:r>
          </w:p>
        </w:tc>
        <w:tc>
          <w:tcPr>
            <w:tcW w:type="dxa" w:w="1152"/>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Joist</w:t>
            </w:r>
          </w:p>
        </w:tc>
        <w:tc>
          <w:tcPr>
            <w:tcW w:type="dxa" w:w="1152"/>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ServiceTitan</w:t>
            </w:r>
          </w:p>
        </w:tc>
        <w:tc>
          <w:tcPr>
            <w:tcW w:type="dxa" w:w="1752"/>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ChangeOrder Pro</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CO-first design</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Mobile-first UX</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Partial</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Transparent pricing</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Month-to-month billing</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(12mo min)</w:t>
            </w:r>
          </w:p>
        </w:tc>
        <w:tc>
          <w:tcPr>
            <w:tcW w:type="dxa" w:w="17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Field user onboarding</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Minutes</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w:t>
            </w:r>
          </w:p>
        </w:tc>
        <w:tc>
          <w:tcPr>
            <w:tcW w:type="dxa" w:w="17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 min</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Client approval (no app)</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Limited</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SMS approval workflow</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Offline draft save</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Unreliable</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1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52"/>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export / portability</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Poor/paywalled</w:t>
            </w:r>
          </w:p>
        </w:tc>
        <w:tc>
          <w:tcPr>
            <w:tcW w:type="dxa" w:w="11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w:t>
            </w:r>
          </w:p>
        </w:tc>
        <w:tc>
          <w:tcPr>
            <w:tcW w:type="dxa" w:w="1752"/>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Guaranteed</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15. Implementation Timeline (Suggested)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Sprint / Phase</w:t>
            </w:r>
          </w:p>
        </w:tc>
        <w:tc>
          <w:tcPr>
            <w:tcW w:type="dxa" w:w="1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0 — Foundation</w:t>
            </w:r>
          </w:p>
        </w:tc>
        <w:tc>
          <w:tcPr>
            <w:tcW w:type="dxa" w:w="1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week</w:t>
            </w:r>
          </w:p>
        </w:tc>
        <w:tc>
          <w:tcPr>
            <w:tcW w:type="dxa" w:w="57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 Supabase scaffold; auth; DB schema; Vercel deploy; design tokens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Sprint 1 — Core CO Flow</w:t>
            </w:r>
          </w:p>
        </w:tc>
        <w:tc>
          <w:tcPr>
            <w:tcW w:type="dxa" w:w="1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57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 creation UI (mobile); project management; photo upload to Supabase Storage</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2 — Send &amp; Approve</w:t>
            </w:r>
          </w:p>
        </w:tc>
        <w:tc>
          <w:tcPr>
            <w:tcW w:type="dxa" w:w="1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57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Twilio SMS integration; Resend email; approval link page; status updates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Sprint 3 — PDF &amp; Audit</w:t>
            </w:r>
          </w:p>
        </w:tc>
        <w:tc>
          <w:tcPr>
            <w:tcW w:type="dxa" w:w="1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week</w:t>
            </w:r>
          </w:p>
        </w:tc>
        <w:tc>
          <w:tcPr>
            <w:tcW w:type="dxa" w:w="57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 generation; approval event log; basic CO list/dashboard</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4 — n8n Automations</w:t>
            </w:r>
          </w:p>
        </w:tc>
        <w:tc>
          <w:tcPr>
            <w:tcW w:type="dxa" w:w="1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week</w:t>
            </w:r>
          </w:p>
        </w:tc>
        <w:tc>
          <w:tcPr>
            <w:tcW w:type="dxa" w:w="57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Reminder workflows; multi-party confirmation emails; escalation alerts</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Sprint 5 — AI Features</w:t>
            </w:r>
          </w:p>
        </w:tc>
        <w:tc>
          <w:tcPr>
            <w:tcW w:type="dxa" w:w="1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week</w:t>
            </w:r>
          </w:p>
        </w:tc>
        <w:tc>
          <w:tcPr>
            <w:tcW w:type="dxa" w:w="57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description assist; change order summarizer; AI line item suggestions</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Sprint 6 — Polish &amp; QA</w:t>
            </w:r>
          </w:p>
        </w:tc>
        <w:tc>
          <w:tcPr>
            <w:tcW w:type="dxa" w:w="1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week</w:t>
            </w:r>
          </w:p>
        </w:tc>
        <w:tc>
          <w:tcPr>
            <w:tcW w:type="dxa" w:w="57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UX polish; edge case handling; performance; security audit; beta testing</w:t>
            </w:r>
          </w:p>
        </w:tc>
      </w:tr>
      <w:tr>
        <w:tc>
          <w:tcPr>
            <w:tcW w:type="dxa" w:w="24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MVP Launch</w:t>
            </w:r>
          </w:p>
        </w:tc>
        <w:tc>
          <w:tcPr>
            <w:tcW w:type="dxa" w:w="120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5760"/>
            <w:tcBorders>
              <w:top w:val="single" w:color="C8D8EC" w:sz="1"/>
              <w:left w:val="single" w:color="C8D8EC" w:sz="1"/>
              <w:bottom w:val="single" w:color="C8D8EC" w:sz="1"/>
              <w:right w:val="single" w:color="C8D8E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Public launch with Starter + Growth tiers; Stripe billing via Supabase</w:t>
            </w:r>
          </w:p>
        </w:tc>
      </w:tr>
      <w:tr>
        <w:tc>
          <w:tcPr>
            <w:tcW w:type="dxa" w:w="24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(Post-MVP)</w:t>
            </w:r>
          </w:p>
        </w:tc>
        <w:tc>
          <w:tcPr>
            <w:tcW w:type="dxa" w:w="120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weeks</w:t>
            </w:r>
          </w:p>
        </w:tc>
        <w:tc>
          <w:tcPr>
            <w:tcW w:type="dxa" w:w="5760"/>
            <w:tcBorders>
              <w:top w:val="single" w:color="C8D8EC" w:sz="1"/>
              <w:left w:val="single" w:color="C8D8EC" w:sz="1"/>
              <w:bottom w:val="single" w:color="C8D8EC" w:sz="1"/>
              <w:right w:val="single" w:color="C8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PWA; Stripe payment on approval; company branding; QuickBooks integration</w:t>
            </w:r>
          </w:p>
        </w:tc>
      </w:tr>
    </w:tbl>
    <w:p>
      <w:pPr>
        <w:spacing w:after="0" w:before="200"/>
      </w:pPr>
      <w:r>
        <w:t xml:space="preserve"/>
      </w:r>
    </w:p>
    <w:p>
      <w:pPr>
        <w:pStyle w:val="Heading1"/>
        <w:pBdr>
          <w:bottom w:val="single" w:color="2E7BD6" w:sz="6" w:space="6"/>
        </w:pBdr>
        <w:spacing w:after="160" w:before="400"/>
      </w:pPr>
      <w:r>
        <w:rPr>
          <w:rFonts w:ascii="Arial" w:cs="Arial" w:eastAsia="Arial" w:hAnsi="Arial"/>
          <w:b/>
          <w:bCs/>
          <w:color w:val="1B4F8C"/>
          <w:sz w:val="32"/>
          <w:szCs w:val="32"/>
        </w:rPr>
        <w:t xml:space="preserve">16. Appendix: SMS Templates</w:t>
      </w:r>
    </w:p>
    <w:p>
      <w:pPr>
        <w:pStyle w:val="Heading2"/>
        <w:spacing w:after="120" w:before="320"/>
      </w:pPr>
      <w:r>
        <w:rPr>
          <w:rFonts w:ascii="Arial" w:cs="Arial" w:eastAsia="Arial" w:hAnsi="Arial"/>
          <w:b/>
          <w:bCs/>
          <w:color w:val="1B4F8C"/>
          <w:sz w:val="26"/>
          <w:szCs w:val="26"/>
        </w:rPr>
        <w:t xml:space="preserve">16.1 Initial Approval Request</w:t>
      </w:r>
    </w:p>
    <w:p>
      <w:pPr>
        <w:spacing w:after="100" w:before="60"/>
      </w:pPr>
      <w:r>
        <w:rPr>
          <w:rFonts w:ascii="Arial" w:cs="Arial" w:eastAsia="Arial" w:hAnsi="Arial"/>
          <w:i/>
          <w:iCs/>
          <w:color w:val="1A1A2E"/>
          <w:sz w:val="22"/>
          <w:szCs w:val="22"/>
        </w:rPr>
        <w:t xml:space="preserve">[Company Name] sent you Change Order #[CO#] for [Project Name]: [CO Title] — $[Amount]. Reply YES to approve or NO to decline. View details: [link]</w:t>
      </w:r>
    </w:p>
    <w:p>
      <w:pPr>
        <w:spacing w:after="0" w:before="100"/>
      </w:pPr>
      <w:r>
        <w:t xml:space="preserve"/>
      </w:r>
    </w:p>
    <w:p>
      <w:pPr>
        <w:pStyle w:val="Heading2"/>
        <w:spacing w:after="120" w:before="320"/>
      </w:pPr>
      <w:r>
        <w:rPr>
          <w:rFonts w:ascii="Arial" w:cs="Arial" w:eastAsia="Arial" w:hAnsi="Arial"/>
          <w:b/>
          <w:bCs/>
          <w:color w:val="1B4F8C"/>
          <w:sz w:val="26"/>
          <w:szCs w:val="26"/>
        </w:rPr>
        <w:t xml:space="preserve">16.2 T&amp;M Approval Request</w:t>
      </w:r>
    </w:p>
    <w:p>
      <w:pPr>
        <w:spacing w:after="100" w:before="60"/>
      </w:pPr>
      <w:r>
        <w:rPr>
          <w:rFonts w:ascii="Arial" w:cs="Arial" w:eastAsia="Arial" w:hAnsi="Arial"/>
          <w:i/>
          <w:iCs/>
          <w:color w:val="1A1A2E"/>
          <w:sz w:val="22"/>
          <w:szCs w:val="22"/>
        </w:rPr>
        <w:t xml:space="preserve">[Company Name] sent you Change Order #[CO#] for [Project Name]: [CO Title] — Est. $[Amount] at $[Rate]/hr + materials. Final invoice reflects actual hours. Reply YES to approve or view: [link]</w:t>
      </w:r>
    </w:p>
    <w:p>
      <w:pPr>
        <w:spacing w:after="0" w:before="100"/>
      </w:pPr>
      <w:r>
        <w:t xml:space="preserve"/>
      </w:r>
    </w:p>
    <w:p>
      <w:pPr>
        <w:pStyle w:val="Heading2"/>
        <w:spacing w:after="120" w:before="320"/>
      </w:pPr>
      <w:r>
        <w:rPr>
          <w:rFonts w:ascii="Arial" w:cs="Arial" w:eastAsia="Arial" w:hAnsi="Arial"/>
          <w:b/>
          <w:bCs/>
          <w:color w:val="1B4F8C"/>
          <w:sz w:val="26"/>
          <w:szCs w:val="26"/>
        </w:rPr>
        <w:t xml:space="preserve">16.3 Reminder (24h)</w:t>
      </w:r>
    </w:p>
    <w:p>
      <w:pPr>
        <w:spacing w:after="100" w:before="60"/>
      </w:pPr>
      <w:r>
        <w:rPr>
          <w:rFonts w:ascii="Arial" w:cs="Arial" w:eastAsia="Arial" w:hAnsi="Arial"/>
          <w:i/>
          <w:iCs/>
          <w:color w:val="1A1A2E"/>
          <w:sz w:val="22"/>
          <w:szCs w:val="22"/>
        </w:rPr>
        <w:t xml:space="preserve">Reminder: Change Order #[CO#] from [Company Name] is awaiting your approval. Reply YES/NO or view details: [link]</w:t>
      </w:r>
    </w:p>
    <w:p>
      <w:pPr>
        <w:spacing w:after="0" w:before="100"/>
      </w:pPr>
      <w:r>
        <w:t xml:space="preserve"/>
      </w:r>
    </w:p>
    <w:p>
      <w:pPr>
        <w:pStyle w:val="Heading2"/>
        <w:spacing w:after="120" w:before="320"/>
      </w:pPr>
      <w:r>
        <w:rPr>
          <w:rFonts w:ascii="Arial" w:cs="Arial" w:eastAsia="Arial" w:hAnsi="Arial"/>
          <w:b/>
          <w:bCs/>
          <w:color w:val="1B4F8C"/>
          <w:sz w:val="26"/>
          <w:szCs w:val="26"/>
        </w:rPr>
        <w:t xml:space="preserve">16.4 Confirmation on Approval</w:t>
      </w:r>
    </w:p>
    <w:p>
      <w:pPr>
        <w:spacing w:after="100" w:before="60"/>
      </w:pPr>
      <w:r>
        <w:rPr>
          <w:rFonts w:ascii="Arial" w:cs="Arial" w:eastAsia="Arial" w:hAnsi="Arial"/>
          <w:i/>
          <w:iCs/>
          <w:color w:val="1A1A2E"/>
          <w:sz w:val="22"/>
          <w:szCs w:val="22"/>
        </w:rPr>
        <w:t xml:space="preserve">Change Order #[CO#] approved. Thank you! [Company Name] will send a confirmation to [email]. Questions? Call [phone].</w:t>
      </w:r>
    </w:p>
    <w:p>
      <w:pPr>
        <w:spacing w:after="0" w:before="100"/>
      </w:pPr>
      <w:r>
        <w:t xml:space="preserve"/>
      </w:r>
    </w:p>
    <w:p>
      <w:pPr>
        <w:pStyle w:val="Heading2"/>
        <w:spacing w:after="120" w:before="320"/>
      </w:pPr>
      <w:r>
        <w:rPr>
          <w:rFonts w:ascii="Arial" w:cs="Arial" w:eastAsia="Arial" w:hAnsi="Arial"/>
          <w:b/>
          <w:bCs/>
          <w:color w:val="1B4F8C"/>
          <w:sz w:val="26"/>
          <w:szCs w:val="26"/>
        </w:rPr>
        <w:t xml:space="preserve">16.5 Decline Acknowledgment</w:t>
      </w:r>
    </w:p>
    <w:p>
      <w:pPr>
        <w:spacing w:after="100" w:before="60"/>
      </w:pPr>
      <w:r>
        <w:rPr>
          <w:rFonts w:ascii="Arial" w:cs="Arial" w:eastAsia="Arial" w:hAnsi="Arial"/>
          <w:i/>
          <w:iCs/>
          <w:color w:val="1A1A2E"/>
          <w:sz w:val="22"/>
          <w:szCs w:val="22"/>
        </w:rPr>
        <w:t xml:space="preserve">Change Order #[CO#] declined. Your project manager at [Company Name] will follow up shortly. Questions? Call [phone].</w:t>
      </w:r>
    </w:p>
    <w:p>
      <w:pPr>
        <w:spacing w:after="0" w:before="200"/>
      </w:pPr>
      <w:r>
        <w:t xml:space="preserve"/>
      </w:r>
    </w:p>
    <w:p>
      <w:pPr>
        <w:pBdr>
          <w:top w:val="single" w:color="2E7BD6" w:sz="4" w:space="8"/>
        </w:pBdr>
        <w:spacing w:after="100" w:before="2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C" w:sz="4" w:space="6"/>
      </w:pBdr>
      <w:tabs>
        <w:tab w:val="right" w:pos="9026"/>
      </w:tabs>
      <w:spacing w:after="0" w:before="100"/>
    </w:pPr>
    <w:r>
      <w:rPr>
        <w:rFonts w:ascii="Arial" w:cs="Arial" w:eastAsia="Arial" w:hAnsi="Arial"/>
        <w:i/>
        <w:iCs/>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type>currentPage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BD6" w:sz="4" w:space="6"/>
      </w:pBdr>
      <w:tabs>
        <w:tab w:val="right" w:pos="9026"/>
      </w:tabs>
      <w:spacing w:after="100" w:before="0"/>
    </w:pPr>
    <w:r>
      <w:rPr>
        <w:rFonts w:ascii="Arial" w:cs="Arial" w:eastAsia="Arial" w:hAnsi="Arial"/>
        <w:b/>
        <w:bCs/>
        <w:color w:val="1B4F8C"/>
        <w:sz w:val="18"/>
        <w:szCs w:val="18"/>
      </w:rPr>
      <w:t xml:space="preserve">CHANGEORDER PRO — Product Requirements Document</w:t>
    </w:r>
    <w:r>
      <w:rPr>
        <w:rFonts w:ascii="Arial" w:cs="Arial" w:eastAsia="Arial" w:hAnsi="Arial"/>
        <w:color w:val="999999"/>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4F8C"/>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7B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2026-03-08T06:12:41.815Z</dcterms:created>
  <dcterms:modified xsi:type="dcterms:W3CDTF">2026-03-08T06:12:41.816Z</dcterms:modified>
</cp:coreProperties>
</file>

<file path=docProps/custom.xml><?xml version="1.0" encoding="utf-8"?>
<Properties xmlns="http://schemas.openxmlformats.org/officeDocument/2006/custom-properties" xmlns:vt="http://schemas.openxmlformats.org/officeDocument/2006/docPropsVTypes"/>
</file>